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A7524F">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6C470C8C" w14:textId="77777777" w:rsidR="00B6012C" w:rsidRPr="00947E5F" w:rsidRDefault="00B6012C" w:rsidP="00A7524F">
      <w:pPr>
        <w:jc w:val="center"/>
        <w:outlineLvl w:val="5"/>
        <w:rPr>
          <w:rFonts w:cs="Arial"/>
          <w:b/>
          <w:sz w:val="36"/>
        </w:rPr>
      </w:pPr>
      <w:bookmarkStart w:id="0" w:name="_GoBack"/>
      <w:r w:rsidRPr="00947E5F">
        <w:rPr>
          <w:rFonts w:cs="Arial"/>
          <w:b/>
          <w:sz w:val="36"/>
        </w:rPr>
        <w:t>Assessment of the</w:t>
      </w:r>
    </w:p>
    <w:p w14:paraId="1280E217" w14:textId="0B59EE15" w:rsidR="00001C28" w:rsidRPr="00001C28" w:rsidRDefault="00001C28" w:rsidP="00A7524F">
      <w:pPr>
        <w:jc w:val="center"/>
        <w:outlineLvl w:val="5"/>
        <w:rPr>
          <w:rFonts w:cs="Arial"/>
          <w:b/>
          <w:sz w:val="36"/>
        </w:rPr>
      </w:pPr>
      <w:r>
        <w:rPr>
          <w:rFonts w:cs="Arial"/>
          <w:b/>
          <w:sz w:val="36"/>
        </w:rPr>
        <w:t>Victorian</w:t>
      </w:r>
    </w:p>
    <w:p w14:paraId="7CB94214" w14:textId="11A7EE06" w:rsidR="00B6012C" w:rsidRPr="00A7524F" w:rsidRDefault="00B42051" w:rsidP="00A7524F">
      <w:pPr>
        <w:pStyle w:val="Heading6"/>
        <w:spacing w:before="0" w:after="200" w:line="276" w:lineRule="auto"/>
        <w:jc w:val="center"/>
        <w:rPr>
          <w:rFonts w:ascii="Arial" w:hAnsi="Arial" w:cs="Arial"/>
          <w:i/>
          <w:sz w:val="36"/>
        </w:rPr>
      </w:pPr>
      <w:r>
        <w:rPr>
          <w:rFonts w:ascii="Arial" w:hAnsi="Arial" w:cs="Arial"/>
          <w:sz w:val="36"/>
        </w:rPr>
        <w:t>PQ Aquatics</w:t>
      </w:r>
      <w:r w:rsidR="00001C28">
        <w:rPr>
          <w:rFonts w:ascii="Arial" w:hAnsi="Arial" w:cs="Arial"/>
          <w:sz w:val="36"/>
        </w:rPr>
        <w:t xml:space="preserve"> </w:t>
      </w:r>
      <w:proofErr w:type="spellStart"/>
      <w:r w:rsidR="00BE7FE7">
        <w:rPr>
          <w:rFonts w:ascii="Arial" w:hAnsi="Arial" w:cs="Arial"/>
          <w:sz w:val="36"/>
        </w:rPr>
        <w:t>Syngnathids</w:t>
      </w:r>
      <w:proofErr w:type="spellEnd"/>
      <w:r w:rsidR="00BE7FE7">
        <w:rPr>
          <w:rFonts w:ascii="Arial" w:hAnsi="Arial" w:cs="Arial"/>
          <w:sz w:val="36"/>
        </w:rPr>
        <w:t xml:space="preserve"> Wildlife Trade </w:t>
      </w:r>
      <w:r w:rsidR="00D52C00">
        <w:rPr>
          <w:rFonts w:ascii="Arial" w:hAnsi="Arial" w:cs="Arial"/>
          <w:sz w:val="36"/>
        </w:rPr>
        <w:t>Operation</w:t>
      </w:r>
    </w:p>
    <w:bookmarkEnd w:id="0"/>
    <w:p w14:paraId="6A28F6C5" w14:textId="77777777" w:rsidR="00B6012C" w:rsidRPr="00A7524F" w:rsidRDefault="00B6012C" w:rsidP="00A7524F">
      <w:pPr>
        <w:tabs>
          <w:tab w:val="left" w:pos="6700"/>
        </w:tabs>
        <w:jc w:val="center"/>
        <w:outlineLvl w:val="5"/>
        <w:rPr>
          <w:rFonts w:cs="Arial"/>
          <w:sz w:val="48"/>
        </w:rPr>
      </w:pPr>
    </w:p>
    <w:p w14:paraId="408FC6FF" w14:textId="77777777" w:rsidR="00B6012C" w:rsidRPr="00A7524F" w:rsidRDefault="00B6012C" w:rsidP="00A7524F">
      <w:pPr>
        <w:tabs>
          <w:tab w:val="left" w:pos="6700"/>
        </w:tabs>
        <w:jc w:val="center"/>
        <w:outlineLvl w:val="5"/>
        <w:rPr>
          <w:rFonts w:cs="Arial"/>
          <w:sz w:val="48"/>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Default="00B6012C" w:rsidP="00A7524F">
      <w:pPr>
        <w:tabs>
          <w:tab w:val="left" w:pos="6700"/>
        </w:tabs>
        <w:jc w:val="center"/>
        <w:outlineLvl w:val="5"/>
        <w:rPr>
          <w:rFonts w:cs="Arial"/>
          <w:b/>
        </w:rPr>
      </w:pPr>
    </w:p>
    <w:p w14:paraId="280BBCAF" w14:textId="51C211F1" w:rsidR="00DF50B5" w:rsidRDefault="00DF50B5" w:rsidP="00A7524F">
      <w:pPr>
        <w:tabs>
          <w:tab w:val="left" w:pos="6700"/>
        </w:tabs>
        <w:jc w:val="center"/>
        <w:outlineLvl w:val="5"/>
        <w:rPr>
          <w:rFonts w:cs="Arial"/>
          <w:b/>
        </w:rPr>
      </w:pPr>
    </w:p>
    <w:p w14:paraId="2F7FB7FC" w14:textId="77777777" w:rsidR="00DF50B5" w:rsidRDefault="00DF50B5" w:rsidP="00A7524F">
      <w:pPr>
        <w:tabs>
          <w:tab w:val="left" w:pos="6700"/>
        </w:tabs>
        <w:jc w:val="center"/>
        <w:outlineLvl w:val="5"/>
        <w:rPr>
          <w:rFonts w:cs="Arial"/>
          <w:b/>
        </w:rPr>
      </w:pPr>
    </w:p>
    <w:p w14:paraId="4371B2CA" w14:textId="77777777" w:rsidR="00DF50B5" w:rsidRDefault="00DF50B5" w:rsidP="00A7524F">
      <w:pPr>
        <w:tabs>
          <w:tab w:val="left" w:pos="6700"/>
        </w:tabs>
        <w:jc w:val="center"/>
        <w:outlineLvl w:val="5"/>
        <w:rPr>
          <w:rFonts w:cs="Arial"/>
          <w:b/>
        </w:rPr>
      </w:pPr>
    </w:p>
    <w:p w14:paraId="1C4FBE06" w14:textId="77777777" w:rsidR="00DF50B5" w:rsidRDefault="00DF50B5" w:rsidP="00A7524F">
      <w:pPr>
        <w:tabs>
          <w:tab w:val="left" w:pos="6700"/>
        </w:tabs>
        <w:jc w:val="center"/>
        <w:outlineLvl w:val="5"/>
        <w:rPr>
          <w:rFonts w:cs="Arial"/>
          <w:b/>
        </w:rPr>
      </w:pPr>
    </w:p>
    <w:p w14:paraId="60DE9D12" w14:textId="77777777" w:rsidR="00DF50B5" w:rsidRDefault="00DF50B5" w:rsidP="00A7524F">
      <w:pPr>
        <w:tabs>
          <w:tab w:val="left" w:pos="6700"/>
        </w:tabs>
        <w:jc w:val="center"/>
        <w:outlineLvl w:val="5"/>
        <w:rPr>
          <w:rFonts w:cs="Arial"/>
          <w:b/>
        </w:rPr>
      </w:pPr>
    </w:p>
    <w:p w14:paraId="5DFA3176" w14:textId="77777777" w:rsidR="00DF50B5" w:rsidRPr="00F6308F" w:rsidRDefault="00DF50B5"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3F717106" w:rsidR="00B6012C" w:rsidRPr="00997E73" w:rsidRDefault="003441C7" w:rsidP="00A7524F">
      <w:pPr>
        <w:pStyle w:val="Heading7"/>
        <w:keepNext w:val="0"/>
        <w:autoSpaceDE/>
        <w:autoSpaceDN/>
        <w:spacing w:after="200" w:line="276" w:lineRule="auto"/>
        <w:rPr>
          <w:rFonts w:ascii="Arial" w:hAnsi="Arial" w:cs="Arial"/>
          <w:szCs w:val="20"/>
          <w:lang w:val="en-AU"/>
        </w:rPr>
      </w:pPr>
      <w:r w:rsidRPr="00997E73">
        <w:rPr>
          <w:rFonts w:ascii="Arial" w:hAnsi="Arial" w:cs="Arial"/>
          <w:szCs w:val="20"/>
          <w:lang w:val="en-AU"/>
        </w:rPr>
        <w:t xml:space="preserve">December </w:t>
      </w:r>
      <w:r w:rsidR="00B42051" w:rsidRPr="00997E73">
        <w:rPr>
          <w:rFonts w:ascii="Arial" w:hAnsi="Arial" w:cs="Arial"/>
          <w:szCs w:val="20"/>
          <w:lang w:val="en-AU"/>
        </w:rPr>
        <w:t>2018</w:t>
      </w:r>
    </w:p>
    <w:p w14:paraId="1FA2A5CC" w14:textId="77777777" w:rsidR="00B6012C" w:rsidRPr="00F6308F" w:rsidRDefault="00B6012C" w:rsidP="00997E73">
      <w:pPr>
        <w:outlineLvl w:val="5"/>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5B24E2E5" w:rsidR="00C743A7" w:rsidRPr="00480A40" w:rsidRDefault="00C743A7" w:rsidP="00A7524F">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B42051">
        <w:rPr>
          <w:rFonts w:ascii="Arial" w:hAnsi="Arial" w:cs="Arial"/>
          <w:sz w:val="16"/>
          <w:szCs w:val="16"/>
        </w:rPr>
        <w:t>2018</w:t>
      </w:r>
      <w:r w:rsidRPr="00480A40">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533EE803" w:rsidR="00C743A7" w:rsidRPr="00480A40" w:rsidRDefault="00C743A7" w:rsidP="00A7524F">
      <w:pPr>
        <w:pStyle w:val="NormalWeb"/>
        <w:rPr>
          <w:rFonts w:ascii="Arial" w:hAnsi="Arial" w:cs="Arial"/>
          <w:sz w:val="16"/>
          <w:szCs w:val="16"/>
        </w:rPr>
      </w:pPr>
      <w:r w:rsidRPr="00B42051">
        <w:rPr>
          <w:rFonts w:ascii="Arial" w:hAnsi="Arial" w:cs="Arial"/>
          <w:i/>
          <w:sz w:val="16"/>
          <w:szCs w:val="16"/>
        </w:rPr>
        <w:t xml:space="preserve">Assessment of the </w:t>
      </w:r>
      <w:r w:rsidR="001A58EE">
        <w:rPr>
          <w:rFonts w:ascii="Arial" w:hAnsi="Arial" w:cs="Arial"/>
          <w:i/>
          <w:sz w:val="16"/>
          <w:szCs w:val="16"/>
        </w:rPr>
        <w:t xml:space="preserve">Victorian </w:t>
      </w:r>
      <w:r w:rsidR="00B42051" w:rsidRPr="00B42051">
        <w:rPr>
          <w:rFonts w:ascii="Arial" w:hAnsi="Arial" w:cs="Arial"/>
          <w:i/>
          <w:sz w:val="16"/>
          <w:szCs w:val="16"/>
        </w:rPr>
        <w:t xml:space="preserve">PQ Aquatics </w:t>
      </w:r>
      <w:proofErr w:type="spellStart"/>
      <w:r w:rsidR="001A58EE">
        <w:rPr>
          <w:rFonts w:ascii="Arial" w:hAnsi="Arial" w:cs="Arial"/>
          <w:i/>
          <w:sz w:val="16"/>
          <w:szCs w:val="16"/>
        </w:rPr>
        <w:t>Syngnathids</w:t>
      </w:r>
      <w:proofErr w:type="spellEnd"/>
      <w:r w:rsidR="001A58EE">
        <w:rPr>
          <w:rFonts w:ascii="Arial" w:hAnsi="Arial" w:cs="Arial"/>
          <w:i/>
          <w:sz w:val="16"/>
          <w:szCs w:val="16"/>
        </w:rPr>
        <w:t xml:space="preserve"> Wildlife Trade </w:t>
      </w:r>
      <w:r w:rsidR="00D52C00">
        <w:rPr>
          <w:rFonts w:ascii="Arial" w:hAnsi="Arial" w:cs="Arial"/>
          <w:i/>
          <w:sz w:val="16"/>
          <w:szCs w:val="16"/>
        </w:rPr>
        <w:t xml:space="preserve">Operation, </w:t>
      </w:r>
      <w:r w:rsidR="00A60BAF">
        <w:rPr>
          <w:rFonts w:ascii="Arial" w:hAnsi="Arial" w:cs="Arial"/>
          <w:i/>
          <w:sz w:val="16"/>
          <w:szCs w:val="16"/>
        </w:rPr>
        <w:t xml:space="preserve">December </w:t>
      </w:r>
      <w:r w:rsidR="00B42051">
        <w:rPr>
          <w:rFonts w:ascii="Arial" w:hAnsi="Arial" w:cs="Arial"/>
          <w:i/>
          <w:sz w:val="16"/>
          <w:szCs w:val="16"/>
        </w:rPr>
        <w:t xml:space="preserve">2018 </w:t>
      </w:r>
      <w:r w:rsidRPr="00480A40">
        <w:rPr>
          <w:rFonts w:ascii="Arial" w:hAnsi="Arial" w:cs="Arial"/>
          <w:sz w:val="16"/>
          <w:szCs w:val="16"/>
        </w:rPr>
        <w:t xml:space="preserve">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25045ACB" w:rsidR="00C743A7" w:rsidRPr="00480A40" w:rsidRDefault="00C743A7" w:rsidP="00A7524F">
      <w:pPr>
        <w:pStyle w:val="NormalWeb"/>
        <w:rPr>
          <w:rFonts w:ascii="Arial" w:hAnsi="Arial" w:cs="Arial"/>
          <w:sz w:val="16"/>
          <w:szCs w:val="16"/>
        </w:rPr>
      </w:pPr>
      <w:r w:rsidRPr="00480A40">
        <w:rPr>
          <w:rFonts w:ascii="Arial" w:hAnsi="Arial" w:cs="Arial"/>
          <w:sz w:val="16"/>
          <w:szCs w:val="16"/>
        </w:rPr>
        <w:t>This report should be attributed as ‘</w:t>
      </w:r>
      <w:r w:rsidRPr="00B42051">
        <w:rPr>
          <w:rFonts w:ascii="Arial" w:hAnsi="Arial" w:cs="Arial"/>
          <w:i/>
          <w:sz w:val="16"/>
          <w:szCs w:val="16"/>
        </w:rPr>
        <w:t>Assessment of the</w:t>
      </w:r>
      <w:r w:rsidR="00923289">
        <w:rPr>
          <w:rFonts w:ascii="Arial" w:hAnsi="Arial" w:cs="Arial"/>
          <w:i/>
          <w:sz w:val="16"/>
          <w:szCs w:val="16"/>
        </w:rPr>
        <w:t xml:space="preserve"> Victorian</w:t>
      </w:r>
      <w:r w:rsidRPr="00B42051">
        <w:rPr>
          <w:rFonts w:ascii="Arial" w:hAnsi="Arial" w:cs="Arial"/>
          <w:i/>
          <w:sz w:val="16"/>
          <w:szCs w:val="16"/>
        </w:rPr>
        <w:t xml:space="preserve"> </w:t>
      </w:r>
      <w:r w:rsidR="00B42051" w:rsidRPr="00B42051">
        <w:rPr>
          <w:rFonts w:ascii="Arial" w:hAnsi="Arial" w:cs="Arial"/>
          <w:i/>
          <w:sz w:val="16"/>
          <w:szCs w:val="16"/>
        </w:rPr>
        <w:t xml:space="preserve">PQ Aquatics </w:t>
      </w:r>
      <w:proofErr w:type="spellStart"/>
      <w:r w:rsidR="00923289">
        <w:rPr>
          <w:rFonts w:ascii="Arial" w:hAnsi="Arial" w:cs="Arial"/>
          <w:i/>
          <w:sz w:val="16"/>
          <w:szCs w:val="16"/>
        </w:rPr>
        <w:t>Syngnathids</w:t>
      </w:r>
      <w:proofErr w:type="spellEnd"/>
      <w:r w:rsidR="00923289">
        <w:rPr>
          <w:rFonts w:ascii="Arial" w:hAnsi="Arial" w:cs="Arial"/>
          <w:i/>
          <w:sz w:val="16"/>
          <w:szCs w:val="16"/>
        </w:rPr>
        <w:t xml:space="preserve"> Wildlife Trade </w:t>
      </w:r>
      <w:r w:rsidR="00D52C00">
        <w:rPr>
          <w:rFonts w:ascii="Arial" w:hAnsi="Arial" w:cs="Arial"/>
          <w:i/>
          <w:sz w:val="16"/>
          <w:szCs w:val="16"/>
        </w:rPr>
        <w:t xml:space="preserve">Operation, </w:t>
      </w:r>
      <w:r w:rsidR="00B42051" w:rsidRPr="00B42051">
        <w:rPr>
          <w:rFonts w:ascii="Arial" w:hAnsi="Arial" w:cs="Arial"/>
          <w:i/>
          <w:sz w:val="16"/>
          <w:szCs w:val="16"/>
        </w:rPr>
        <w:t>2018</w:t>
      </w:r>
      <w:r w:rsidRPr="00480A40">
        <w:rPr>
          <w:rFonts w:ascii="Arial" w:hAnsi="Arial" w:cs="Arial"/>
          <w:sz w:val="16"/>
          <w:szCs w:val="16"/>
        </w:rPr>
        <w:t xml:space="preserve">, Commonwealth of Australia </w:t>
      </w:r>
      <w:r w:rsidR="00B42051">
        <w:rPr>
          <w:rFonts w:ascii="Arial" w:hAnsi="Arial" w:cs="Arial"/>
          <w:sz w:val="16"/>
          <w:szCs w:val="16"/>
        </w:rPr>
        <w:t>2018</w:t>
      </w:r>
      <w:r w:rsidRPr="00480A40">
        <w:rPr>
          <w:rFonts w:ascii="Arial" w:hAnsi="Arial" w:cs="Arial"/>
          <w:sz w:val="16"/>
          <w:szCs w:val="16"/>
        </w:rPr>
        <w:t>.</w:t>
      </w:r>
    </w:p>
    <w:p w14:paraId="0D5442F5" w14:textId="77777777" w:rsidR="00C743A7" w:rsidRPr="00F6308F" w:rsidRDefault="00C743A7" w:rsidP="00A7524F">
      <w:pPr>
        <w:pStyle w:val="NormalWeb"/>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A7524F">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6F6637DE" w:rsidR="00C743A7" w:rsidRPr="00F6308F" w:rsidRDefault="00C743A7" w:rsidP="00A7524F">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w:t>
      </w:r>
      <w:r w:rsidRPr="00B42051">
        <w:rPr>
          <w:rFonts w:ascii="Arial" w:hAnsi="Arial" w:cs="Arial"/>
          <w:sz w:val="16"/>
          <w:szCs w:val="16"/>
          <w:lang w:val="en-AU"/>
        </w:rPr>
        <w:t>Department of the Environment and Energy</w:t>
      </w:r>
      <w:r w:rsidRPr="00F6308F">
        <w:rPr>
          <w:rFonts w:ascii="Arial" w:hAnsi="Arial" w:cs="Arial"/>
          <w:sz w:val="16"/>
          <w:szCs w:val="16"/>
          <w:lang w:val="en-AU"/>
        </w:rPr>
        <w:t xml:space="preserve"> of a commercial </w:t>
      </w:r>
      <w:r w:rsidR="00FA6935">
        <w:rPr>
          <w:rFonts w:ascii="Arial" w:hAnsi="Arial" w:cs="Arial"/>
          <w:sz w:val="16"/>
          <w:szCs w:val="16"/>
          <w:lang w:val="en-AU"/>
        </w:rPr>
        <w:t xml:space="preserve">operation </w:t>
      </w:r>
      <w:r w:rsidRPr="00F6308F">
        <w:rPr>
          <w:rFonts w:ascii="Arial" w:hAnsi="Arial" w:cs="Arial"/>
          <w:sz w:val="16"/>
          <w:szCs w:val="16"/>
          <w:lang w:val="en-AU"/>
        </w:rPr>
        <w:t xml:space="preserve">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w:t>
      </w:r>
      <w:r w:rsidRPr="00B42051">
        <w:rPr>
          <w:rFonts w:ascii="Arial" w:hAnsi="Arial" w:cs="Arial"/>
          <w:sz w:val="16"/>
          <w:szCs w:val="16"/>
          <w:lang w:val="en-AU"/>
        </w:rPr>
        <w:t xml:space="preserve">Minister for the </w:t>
      </w:r>
      <w:r w:rsidRPr="00027954">
        <w:rPr>
          <w:rFonts w:ascii="Arial" w:hAnsi="Arial" w:cs="Arial"/>
          <w:sz w:val="16"/>
          <w:szCs w:val="16"/>
          <w:lang w:val="en-AU"/>
        </w:rPr>
        <w:t xml:space="preserve">Environment </w:t>
      </w:r>
      <w:r w:rsidR="00B42051" w:rsidRPr="00027954">
        <w:rPr>
          <w:rFonts w:ascii="Arial" w:hAnsi="Arial" w:cs="Arial"/>
          <w:sz w:val="16"/>
          <w:szCs w:val="16"/>
          <w:lang w:val="en-AU"/>
        </w:rPr>
        <w:t xml:space="preserve">(or delegate) </w:t>
      </w:r>
      <w:r w:rsidRPr="00027954">
        <w:rPr>
          <w:rFonts w:ascii="Arial" w:hAnsi="Arial" w:cs="Arial"/>
          <w:sz w:val="16"/>
          <w:szCs w:val="16"/>
          <w:lang w:val="en-AU"/>
        </w:rPr>
        <w:t>on</w:t>
      </w:r>
      <w:r w:rsidR="002A01F3">
        <w:rPr>
          <w:rFonts w:ascii="Arial" w:hAnsi="Arial" w:cs="Arial"/>
          <w:sz w:val="16"/>
          <w:szCs w:val="16"/>
          <w:lang w:val="en-AU"/>
        </w:rPr>
        <w:t xml:space="preserve"> the </w:t>
      </w:r>
      <w:r w:rsidR="00FA6935">
        <w:rPr>
          <w:rFonts w:ascii="Arial" w:hAnsi="Arial" w:cs="Arial"/>
          <w:sz w:val="16"/>
          <w:szCs w:val="16"/>
          <w:lang w:val="en-AU"/>
        </w:rPr>
        <w:t xml:space="preserve">operation </w:t>
      </w:r>
      <w:r w:rsidR="002A01F3">
        <w:rPr>
          <w:rFonts w:ascii="Arial" w:hAnsi="Arial" w:cs="Arial"/>
          <w:sz w:val="16"/>
          <w:szCs w:val="16"/>
          <w:lang w:val="en-AU"/>
        </w:rPr>
        <w:t>i</w:t>
      </w:r>
      <w:r w:rsidRPr="00F6308F">
        <w:rPr>
          <w:rFonts w:ascii="Arial" w:hAnsi="Arial" w:cs="Arial"/>
          <w:sz w:val="16"/>
          <w:szCs w:val="16"/>
          <w:lang w:val="en-AU"/>
        </w:rPr>
        <w:t xml:space="preserve">n relation to decisions under </w:t>
      </w:r>
      <w:r w:rsidRPr="008E55E3">
        <w:rPr>
          <w:rFonts w:ascii="Arial" w:hAnsi="Arial" w:cs="Arial"/>
          <w:sz w:val="16"/>
          <w:szCs w:val="16"/>
          <w:lang w:val="en-AU"/>
        </w:rPr>
        <w:t>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w:t>
      </w:r>
      <w:r w:rsidRPr="00B42051">
        <w:rPr>
          <w:rFonts w:ascii="Arial" w:hAnsi="Arial" w:cs="Arial"/>
          <w:sz w:val="16"/>
          <w:szCs w:val="16"/>
          <w:lang w:val="en-AU"/>
        </w:rPr>
        <w:t>Minister for the Environment</w:t>
      </w:r>
      <w:r>
        <w:rPr>
          <w:rFonts w:ascii="Arial" w:hAnsi="Arial" w:cs="Arial"/>
          <w:sz w:val="16"/>
          <w:szCs w:val="16"/>
          <w:lang w:val="en-AU"/>
        </w:rPr>
        <w:t xml:space="preserve"> </w:t>
      </w:r>
      <w:r w:rsidRPr="00F6308F">
        <w:rPr>
          <w:rFonts w:ascii="Arial" w:hAnsi="Arial" w:cs="Arial"/>
          <w:sz w:val="16"/>
          <w:szCs w:val="16"/>
          <w:lang w:val="en-AU"/>
        </w:rPr>
        <w:t>or the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16D4BA25" w14:textId="77777777" w:rsidR="00997E73" w:rsidRDefault="00134108">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31682906" w:history="1">
            <w:r w:rsidR="00997E73" w:rsidRPr="006B0A69">
              <w:rPr>
                <w:rStyle w:val="Hyperlink"/>
              </w:rPr>
              <w:t>Executive Summary of the Assessment of the Victorian PQ Aquatics Syngnathids Wildlife Trade Operation</w:t>
            </w:r>
            <w:r w:rsidR="00997E73">
              <w:rPr>
                <w:webHidden/>
              </w:rPr>
              <w:tab/>
            </w:r>
            <w:r w:rsidR="00997E73">
              <w:rPr>
                <w:webHidden/>
              </w:rPr>
              <w:fldChar w:fldCharType="begin"/>
            </w:r>
            <w:r w:rsidR="00997E73">
              <w:rPr>
                <w:webHidden/>
              </w:rPr>
              <w:instrText xml:space="preserve"> PAGEREF _Toc531682906 \h </w:instrText>
            </w:r>
            <w:r w:rsidR="00997E73">
              <w:rPr>
                <w:webHidden/>
              </w:rPr>
            </w:r>
            <w:r w:rsidR="00997E73">
              <w:rPr>
                <w:webHidden/>
              </w:rPr>
              <w:fldChar w:fldCharType="separate"/>
            </w:r>
            <w:r w:rsidR="00997E73">
              <w:rPr>
                <w:webHidden/>
              </w:rPr>
              <w:t>1</w:t>
            </w:r>
            <w:r w:rsidR="00997E73">
              <w:rPr>
                <w:webHidden/>
              </w:rPr>
              <w:fldChar w:fldCharType="end"/>
            </w:r>
          </w:hyperlink>
        </w:p>
        <w:p w14:paraId="79F5DDE0" w14:textId="77777777" w:rsidR="00997E73" w:rsidRDefault="004F5B68">
          <w:pPr>
            <w:pStyle w:val="TOC1"/>
            <w:rPr>
              <w:rFonts w:asciiTheme="minorHAnsi" w:eastAsiaTheme="minorEastAsia" w:hAnsiTheme="minorHAnsi" w:cstheme="minorBidi"/>
              <w:sz w:val="22"/>
              <w:szCs w:val="22"/>
            </w:rPr>
          </w:pPr>
          <w:hyperlink w:anchor="_Toc531682907" w:history="1">
            <w:r w:rsidR="00997E73" w:rsidRPr="006B0A69">
              <w:rPr>
                <w:rStyle w:val="Hyperlink"/>
              </w:rPr>
              <w:t>Section 1: Assessment Summary of the Victorian PQ Aquatics Syngnathids Wildlife Trade Operation Against the Guidelines for the Ecologically Sustainable Management of Fisheries (2nd Edition), Consistent with the EPBC Act</w:t>
            </w:r>
            <w:r w:rsidR="00997E73">
              <w:rPr>
                <w:webHidden/>
              </w:rPr>
              <w:tab/>
            </w:r>
            <w:r w:rsidR="00997E73">
              <w:rPr>
                <w:webHidden/>
              </w:rPr>
              <w:fldChar w:fldCharType="begin"/>
            </w:r>
            <w:r w:rsidR="00997E73">
              <w:rPr>
                <w:webHidden/>
              </w:rPr>
              <w:instrText xml:space="preserve"> PAGEREF _Toc531682907 \h </w:instrText>
            </w:r>
            <w:r w:rsidR="00997E73">
              <w:rPr>
                <w:webHidden/>
              </w:rPr>
            </w:r>
            <w:r w:rsidR="00997E73">
              <w:rPr>
                <w:webHidden/>
              </w:rPr>
              <w:fldChar w:fldCharType="separate"/>
            </w:r>
            <w:r w:rsidR="00997E73">
              <w:rPr>
                <w:webHidden/>
              </w:rPr>
              <w:t>2</w:t>
            </w:r>
            <w:r w:rsidR="00997E73">
              <w:rPr>
                <w:webHidden/>
              </w:rPr>
              <w:fldChar w:fldCharType="end"/>
            </w:r>
          </w:hyperlink>
        </w:p>
        <w:p w14:paraId="684DE2AB" w14:textId="77777777" w:rsidR="00997E73" w:rsidRDefault="004F5B68">
          <w:pPr>
            <w:pStyle w:val="TOC1"/>
            <w:rPr>
              <w:rFonts w:asciiTheme="minorHAnsi" w:eastAsiaTheme="minorEastAsia" w:hAnsiTheme="minorHAnsi" w:cstheme="minorBidi"/>
              <w:sz w:val="22"/>
              <w:szCs w:val="22"/>
            </w:rPr>
          </w:pPr>
          <w:hyperlink w:anchor="_Toc531682908" w:history="1">
            <w:r w:rsidR="00997E73" w:rsidRPr="006B0A69">
              <w:rPr>
                <w:rStyle w:val="Hyperlink"/>
              </w:rPr>
              <w:t>Section 2: Detailed Analysis of the Victorian PQ Aquatics Syngnathids Wildlife Trade Operation Against the Guidelines for the Ecologically Sustainable Management of Fisheries (2nd Edition)</w:t>
            </w:r>
            <w:r w:rsidR="00997E73">
              <w:rPr>
                <w:webHidden/>
              </w:rPr>
              <w:tab/>
            </w:r>
            <w:r w:rsidR="00997E73">
              <w:rPr>
                <w:webHidden/>
              </w:rPr>
              <w:fldChar w:fldCharType="begin"/>
            </w:r>
            <w:r w:rsidR="00997E73">
              <w:rPr>
                <w:webHidden/>
              </w:rPr>
              <w:instrText xml:space="preserve"> PAGEREF _Toc531682908 \h </w:instrText>
            </w:r>
            <w:r w:rsidR="00997E73">
              <w:rPr>
                <w:webHidden/>
              </w:rPr>
            </w:r>
            <w:r w:rsidR="00997E73">
              <w:rPr>
                <w:webHidden/>
              </w:rPr>
              <w:fldChar w:fldCharType="separate"/>
            </w:r>
            <w:r w:rsidR="00997E73">
              <w:rPr>
                <w:webHidden/>
              </w:rPr>
              <w:t>5</w:t>
            </w:r>
            <w:r w:rsidR="00997E73">
              <w:rPr>
                <w:webHidden/>
              </w:rPr>
              <w:fldChar w:fldCharType="end"/>
            </w:r>
          </w:hyperlink>
        </w:p>
        <w:p w14:paraId="0EFDA38C" w14:textId="77777777" w:rsidR="00997E73" w:rsidRDefault="004F5B68">
          <w:pPr>
            <w:pStyle w:val="TOC1"/>
            <w:rPr>
              <w:rFonts w:asciiTheme="minorHAnsi" w:eastAsiaTheme="minorEastAsia" w:hAnsiTheme="minorHAnsi" w:cstheme="minorBidi"/>
              <w:sz w:val="22"/>
              <w:szCs w:val="22"/>
            </w:rPr>
          </w:pPr>
          <w:hyperlink w:anchor="_Toc531682909" w:history="1">
            <w:r w:rsidR="00997E73" w:rsidRPr="006B0A69">
              <w:rPr>
                <w:rStyle w:val="Hyperlink"/>
              </w:rPr>
              <w:t>Section 3: Assessment of the Victorian PQ Aquatics Syngnathids Wildlife Trade Operation Against the Requirements of the EPBC Act</w:t>
            </w:r>
            <w:r w:rsidR="00997E73">
              <w:rPr>
                <w:webHidden/>
              </w:rPr>
              <w:tab/>
            </w:r>
            <w:r w:rsidR="00997E73">
              <w:rPr>
                <w:webHidden/>
              </w:rPr>
              <w:fldChar w:fldCharType="begin"/>
            </w:r>
            <w:r w:rsidR="00997E73">
              <w:rPr>
                <w:webHidden/>
              </w:rPr>
              <w:instrText xml:space="preserve"> PAGEREF _Toc531682909 \h </w:instrText>
            </w:r>
            <w:r w:rsidR="00997E73">
              <w:rPr>
                <w:webHidden/>
              </w:rPr>
            </w:r>
            <w:r w:rsidR="00997E73">
              <w:rPr>
                <w:webHidden/>
              </w:rPr>
              <w:fldChar w:fldCharType="separate"/>
            </w:r>
            <w:r w:rsidR="00997E73">
              <w:rPr>
                <w:webHidden/>
              </w:rPr>
              <w:t>13</w:t>
            </w:r>
            <w:r w:rsidR="00997E73">
              <w:rPr>
                <w:webHidden/>
              </w:rPr>
              <w:fldChar w:fldCharType="end"/>
            </w:r>
          </w:hyperlink>
        </w:p>
        <w:p w14:paraId="3377FB24" w14:textId="77777777" w:rsidR="00997E73" w:rsidRDefault="004F5B68">
          <w:pPr>
            <w:pStyle w:val="TOC1"/>
            <w:rPr>
              <w:rFonts w:asciiTheme="minorHAnsi" w:eastAsiaTheme="minorEastAsia" w:hAnsiTheme="minorHAnsi" w:cstheme="minorBidi"/>
              <w:sz w:val="22"/>
              <w:szCs w:val="22"/>
            </w:rPr>
          </w:pPr>
          <w:hyperlink w:anchor="_Toc531682910" w:history="1">
            <w:r w:rsidR="00997E73" w:rsidRPr="006B0A69">
              <w:rPr>
                <w:rStyle w:val="Hyperlink"/>
              </w:rPr>
              <w:t>Section 4: Assessment of the Victorian PQ Aquatics Syngnathids Wildlife Trade Operation – Summary of Issues Requiring Conditions</w:t>
            </w:r>
            <w:r w:rsidR="00997E73">
              <w:rPr>
                <w:webHidden/>
              </w:rPr>
              <w:tab/>
            </w:r>
            <w:r w:rsidR="00997E73">
              <w:rPr>
                <w:webHidden/>
              </w:rPr>
              <w:fldChar w:fldCharType="begin"/>
            </w:r>
            <w:r w:rsidR="00997E73">
              <w:rPr>
                <w:webHidden/>
              </w:rPr>
              <w:instrText xml:space="preserve"> PAGEREF _Toc531682910 \h </w:instrText>
            </w:r>
            <w:r w:rsidR="00997E73">
              <w:rPr>
                <w:webHidden/>
              </w:rPr>
            </w:r>
            <w:r w:rsidR="00997E73">
              <w:rPr>
                <w:webHidden/>
              </w:rPr>
              <w:fldChar w:fldCharType="separate"/>
            </w:r>
            <w:r w:rsidR="00997E73">
              <w:rPr>
                <w:webHidden/>
              </w:rPr>
              <w:t>18</w:t>
            </w:r>
            <w:r w:rsidR="00997E73">
              <w:rPr>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567E0D7F" w:rsidR="00CF1DE5" w:rsidRPr="006E4EA3" w:rsidRDefault="00CF1DE5" w:rsidP="00FB749B">
      <w:pPr>
        <w:pStyle w:val="Heading1"/>
        <w:spacing w:after="120"/>
      </w:pPr>
      <w:bookmarkStart w:id="1" w:name="_Toc531682906"/>
      <w:r w:rsidRPr="006E4EA3">
        <w:lastRenderedPageBreak/>
        <w:t xml:space="preserve">Executive Summary of the </w:t>
      </w:r>
      <w:r w:rsidR="00134108">
        <w:t>A</w:t>
      </w:r>
      <w:r w:rsidRPr="006E4EA3">
        <w:t xml:space="preserve">ssessment of the </w:t>
      </w:r>
      <w:r w:rsidR="007510F3">
        <w:t>V</w:t>
      </w:r>
      <w:r w:rsidR="00192987">
        <w:t xml:space="preserve">ictorian </w:t>
      </w:r>
      <w:r w:rsidR="00BE7FE7" w:rsidRPr="00BE7FE7">
        <w:t>PQ Aquatics Syng</w:t>
      </w:r>
      <w:r w:rsidR="00192987">
        <w:t>n</w:t>
      </w:r>
      <w:r w:rsidR="00BE7FE7" w:rsidRPr="00BE7FE7">
        <w:t>athids Wildlife Trade Operation</w:t>
      </w:r>
      <w:bookmarkEnd w:id="1"/>
      <w:r w:rsidR="00BE7FE7" w:rsidRPr="00BE7FE7">
        <w:t xml:space="preserve"> </w:t>
      </w:r>
    </w:p>
    <w:p w14:paraId="348BA7B6" w14:textId="4584AB71" w:rsidR="001A34A7" w:rsidRDefault="001A34A7" w:rsidP="00FB749B">
      <w:pPr>
        <w:tabs>
          <w:tab w:val="left" w:pos="360"/>
        </w:tabs>
        <w:spacing w:after="0" w:line="240" w:lineRule="auto"/>
        <w:rPr>
          <w:rFonts w:cs="Arial"/>
          <w:noProof/>
        </w:rPr>
      </w:pPr>
      <w:r w:rsidRPr="00F8472A">
        <w:rPr>
          <w:rFonts w:cs="Arial"/>
          <w:noProof/>
        </w:rPr>
        <w:t xml:space="preserve">On </w:t>
      </w:r>
      <w:r w:rsidR="00B42051">
        <w:rPr>
          <w:rFonts w:cs="Arial"/>
          <w:noProof/>
        </w:rPr>
        <w:t>28 August 2018</w:t>
      </w:r>
      <w:r w:rsidRPr="00F8472A">
        <w:rPr>
          <w:rFonts w:cs="Arial"/>
          <w:noProof/>
        </w:rPr>
        <w:t xml:space="preserve">, </w:t>
      </w:r>
      <w:r w:rsidR="00B42051" w:rsidRPr="00FB749B">
        <w:rPr>
          <w:rFonts w:cs="Arial"/>
          <w:noProof/>
        </w:rPr>
        <w:t xml:space="preserve">PQ Aquatics </w:t>
      </w:r>
      <w:r w:rsidRPr="00F8472A">
        <w:rPr>
          <w:rFonts w:cs="Arial"/>
          <w:noProof/>
        </w:rPr>
        <w:t>s</w:t>
      </w:r>
      <w:r w:rsidR="00E3768F" w:rsidRPr="00F8472A">
        <w:rPr>
          <w:rFonts w:cs="Arial"/>
          <w:noProof/>
        </w:rPr>
        <w:t>ubmitted an application</w:t>
      </w:r>
      <w:r w:rsidRPr="00F8472A">
        <w:rPr>
          <w:rFonts w:cs="Arial"/>
          <w:noProof/>
        </w:rPr>
        <w:t xml:space="preserve"> for </w:t>
      </w:r>
      <w:r w:rsidR="00933B8C" w:rsidRPr="00F8472A">
        <w:rPr>
          <w:rFonts w:cs="Arial"/>
          <w:noProof/>
        </w:rPr>
        <w:t xml:space="preserve">the </w:t>
      </w:r>
      <w:r w:rsidR="00B65FC3">
        <w:rPr>
          <w:rFonts w:cs="Arial"/>
          <w:noProof/>
        </w:rPr>
        <w:t>PQ Aquatics Syngnathids</w:t>
      </w:r>
      <w:r w:rsidR="006E5DD2">
        <w:rPr>
          <w:rFonts w:cs="Arial"/>
          <w:noProof/>
        </w:rPr>
        <w:t xml:space="preserve"> </w:t>
      </w:r>
      <w:r w:rsidR="00B65FC3">
        <w:rPr>
          <w:rFonts w:cs="Arial"/>
          <w:noProof/>
        </w:rPr>
        <w:t>W</w:t>
      </w:r>
      <w:r w:rsidR="006E5DD2">
        <w:rPr>
          <w:rFonts w:cs="Arial"/>
          <w:noProof/>
        </w:rPr>
        <w:t xml:space="preserve">ildlife </w:t>
      </w:r>
      <w:r w:rsidR="00B65FC3">
        <w:rPr>
          <w:rFonts w:cs="Arial"/>
          <w:noProof/>
        </w:rPr>
        <w:t>T</w:t>
      </w:r>
      <w:r w:rsidR="006E5DD2">
        <w:rPr>
          <w:rFonts w:cs="Arial"/>
          <w:noProof/>
        </w:rPr>
        <w:t xml:space="preserve">rade </w:t>
      </w:r>
      <w:r w:rsidR="00B65FC3">
        <w:rPr>
          <w:rFonts w:cs="Arial"/>
          <w:noProof/>
        </w:rPr>
        <w:t>O</w:t>
      </w:r>
      <w:r w:rsidR="006E5DD2">
        <w:rPr>
          <w:rFonts w:cs="Arial"/>
          <w:noProof/>
        </w:rPr>
        <w:t xml:space="preserve">peration </w:t>
      </w:r>
      <w:r w:rsidRPr="00F8472A">
        <w:rPr>
          <w:rFonts w:cs="Arial"/>
          <w:noProof/>
        </w:rPr>
        <w:t xml:space="preserve">to the </w:t>
      </w:r>
      <w:r w:rsidRPr="006E5DD2">
        <w:rPr>
          <w:rFonts w:cs="Arial"/>
          <w:noProof/>
        </w:rPr>
        <w:t xml:space="preserve">Department of </w:t>
      </w:r>
      <w:r w:rsidR="00DF27FA" w:rsidRPr="006E5DD2">
        <w:rPr>
          <w:rFonts w:cs="Arial"/>
          <w:noProof/>
        </w:rPr>
        <w:t xml:space="preserve">the </w:t>
      </w:r>
      <w:r w:rsidRPr="006E5DD2">
        <w:rPr>
          <w:rFonts w:cs="Arial"/>
          <w:noProof/>
        </w:rPr>
        <w:t>Environment and Energy</w:t>
      </w:r>
      <w:r w:rsidRPr="00F8472A">
        <w:rPr>
          <w:rFonts w:cs="Arial"/>
          <w:noProof/>
        </w:rPr>
        <w:t xml:space="preserve"> </w:t>
      </w:r>
      <w:r w:rsidR="008F0533">
        <w:rPr>
          <w:rFonts w:cs="Arial"/>
          <w:noProof/>
        </w:rPr>
        <w:t xml:space="preserve">(the Department) </w:t>
      </w:r>
      <w:r w:rsidRPr="00F8472A">
        <w:rPr>
          <w:rFonts w:cs="Arial"/>
          <w:noProof/>
        </w:rPr>
        <w:t>for assessment</w:t>
      </w:r>
      <w:r w:rsidR="00E3768F" w:rsidRPr="00F8472A">
        <w:rPr>
          <w:rFonts w:cs="Arial"/>
          <w:noProof/>
        </w:rPr>
        <w:t xml:space="preserve"> under the</w:t>
      </w:r>
      <w:r w:rsidRPr="00F8472A">
        <w:rPr>
          <w:rFonts w:cs="Arial"/>
          <w:noProof/>
        </w:rPr>
        <w:t xml:space="preserve"> </w:t>
      </w:r>
      <w:r w:rsidR="00323CA8">
        <w:rPr>
          <w:rFonts w:cs="Arial"/>
          <w:noProof/>
        </w:rPr>
        <w:t>provisions of Part 13 (protected species) and Part 13A (wildlife trade) of the</w:t>
      </w:r>
      <w:r w:rsidRPr="00F8472A">
        <w:rPr>
          <w:rFonts w:cs="Arial"/>
          <w:noProof/>
        </w:rPr>
        <w:t xml:space="preserve"> </w:t>
      </w:r>
      <w:r w:rsidR="008F0533" w:rsidRPr="002F4738">
        <w:rPr>
          <w:rFonts w:cs="Arial"/>
          <w:i/>
          <w:noProof/>
        </w:rPr>
        <w:t>Environment Protection and Biodiversity Conservation Act 1999</w:t>
      </w:r>
      <w:r w:rsidR="008F0533" w:rsidRPr="00FB749B">
        <w:rPr>
          <w:rFonts w:cs="Arial"/>
          <w:noProof/>
        </w:rPr>
        <w:t xml:space="preserve"> </w:t>
      </w:r>
      <w:r w:rsidR="00BE7FE7" w:rsidRPr="00FB749B">
        <w:rPr>
          <w:rFonts w:cs="Arial"/>
          <w:noProof/>
        </w:rPr>
        <w:t>(</w:t>
      </w:r>
      <w:r w:rsidR="00E3768F" w:rsidRPr="00F8472A">
        <w:rPr>
          <w:rFonts w:cs="Arial"/>
          <w:noProof/>
        </w:rPr>
        <w:t>EPBC Act</w:t>
      </w:r>
      <w:r w:rsidR="00BE7FE7">
        <w:rPr>
          <w:rFonts w:cs="Arial"/>
          <w:noProof/>
        </w:rPr>
        <w:t>)</w:t>
      </w:r>
      <w:r w:rsidR="00E3768F" w:rsidRPr="00F8472A">
        <w:rPr>
          <w:rFonts w:cs="Arial"/>
          <w:noProof/>
        </w:rPr>
        <w:t xml:space="preserve">, </w:t>
      </w:r>
      <w:r w:rsidRPr="00F8472A">
        <w:rPr>
          <w:rFonts w:cs="Arial"/>
          <w:noProof/>
        </w:rPr>
        <w:t xml:space="preserve">against the Australian Government </w:t>
      </w:r>
      <w:r w:rsidRPr="00A832E6">
        <w:rPr>
          <w:rFonts w:cs="Arial"/>
          <w:i/>
          <w:noProof/>
        </w:rPr>
        <w:t>Guidelines for the Ecologically Sustainable Management</w:t>
      </w:r>
      <w:r w:rsidR="00A832E6" w:rsidRPr="00A832E6">
        <w:rPr>
          <w:rFonts w:cs="Arial"/>
          <w:i/>
          <w:noProof/>
        </w:rPr>
        <w:t xml:space="preserve"> of Fisheries – 2nd Edition</w:t>
      </w:r>
      <w:r w:rsidR="009700DA">
        <w:rPr>
          <w:rFonts w:cs="Arial"/>
          <w:noProof/>
        </w:rPr>
        <w:t xml:space="preserve"> (the Fisheries Guidelines)</w:t>
      </w:r>
      <w:r w:rsidR="00EE2F6B">
        <w:rPr>
          <w:rFonts w:cs="Arial"/>
          <w:noProof/>
        </w:rPr>
        <w:t>. A </w:t>
      </w:r>
      <w:r w:rsidRPr="00F8472A">
        <w:rPr>
          <w:rFonts w:cs="Arial"/>
          <w:noProof/>
        </w:rPr>
        <w:t>public comment period was open from</w:t>
      </w:r>
      <w:r w:rsidR="00EE2F6B">
        <w:rPr>
          <w:rFonts w:cs="Arial"/>
          <w:noProof/>
        </w:rPr>
        <w:t xml:space="preserve"> 4</w:t>
      </w:r>
      <w:r w:rsidR="00EE2F6B" w:rsidRPr="00AF5DF3">
        <w:rPr>
          <w:rFonts w:cs="Arial"/>
          <w:noProof/>
        </w:rPr>
        <w:t> </w:t>
      </w:r>
      <w:r w:rsidR="00EE2F6B">
        <w:rPr>
          <w:rFonts w:cs="Arial"/>
          <w:noProof/>
        </w:rPr>
        <w:t xml:space="preserve">September </w:t>
      </w:r>
      <w:r w:rsidR="00EE2F6B" w:rsidRPr="00AF5DF3">
        <w:rPr>
          <w:rFonts w:cs="Arial"/>
          <w:noProof/>
        </w:rPr>
        <w:t>2018 to 5 October 2018</w:t>
      </w:r>
      <w:r w:rsidRPr="00F8472A">
        <w:rPr>
          <w:rFonts w:cs="Arial"/>
          <w:noProof/>
        </w:rPr>
        <w:t>.</w:t>
      </w:r>
    </w:p>
    <w:p w14:paraId="6B47264F" w14:textId="77777777" w:rsidR="00F8472A" w:rsidRPr="00F8472A" w:rsidRDefault="00F8472A" w:rsidP="00FB749B">
      <w:pPr>
        <w:tabs>
          <w:tab w:val="left" w:pos="360"/>
        </w:tabs>
        <w:spacing w:after="0" w:line="240" w:lineRule="auto"/>
        <w:rPr>
          <w:rFonts w:cs="Arial"/>
          <w:noProof/>
        </w:rPr>
      </w:pPr>
    </w:p>
    <w:p w14:paraId="18770AC7" w14:textId="38B96058" w:rsidR="00C97995" w:rsidRPr="00FB749B" w:rsidRDefault="005E011C" w:rsidP="00FB749B">
      <w:pPr>
        <w:tabs>
          <w:tab w:val="left" w:pos="360"/>
        </w:tabs>
        <w:spacing w:after="0" w:line="240" w:lineRule="auto"/>
        <w:rPr>
          <w:rFonts w:cs="Arial"/>
          <w:noProof/>
        </w:rPr>
      </w:pPr>
      <w:r w:rsidRPr="00FB749B">
        <w:rPr>
          <w:rFonts w:cs="Arial"/>
          <w:b/>
          <w:noProof/>
        </w:rPr>
        <w:t xml:space="preserve">PQ Aquatics </w:t>
      </w:r>
      <w:r w:rsidR="00B72D6F" w:rsidRPr="00B72D6F">
        <w:rPr>
          <w:rFonts w:cs="Arial"/>
          <w:b/>
          <w:noProof/>
        </w:rPr>
        <w:t>Syngnathids</w:t>
      </w:r>
      <w:r w:rsidR="00B72D6F">
        <w:rPr>
          <w:rFonts w:cs="Arial"/>
          <w:noProof/>
        </w:rPr>
        <w:t xml:space="preserve"> </w:t>
      </w:r>
      <w:r w:rsidRPr="00FB749B">
        <w:rPr>
          <w:rFonts w:cs="Arial"/>
          <w:b/>
          <w:noProof/>
        </w:rPr>
        <w:t>Wildlife Trade Operation</w:t>
      </w:r>
    </w:p>
    <w:p w14:paraId="2F1F9313" w14:textId="7F82CC78" w:rsidR="001E3890" w:rsidRPr="00E35951" w:rsidRDefault="00B90AFF" w:rsidP="00FB749B">
      <w:pPr>
        <w:tabs>
          <w:tab w:val="left" w:pos="360"/>
        </w:tabs>
        <w:spacing w:after="0" w:line="240" w:lineRule="auto"/>
        <w:rPr>
          <w:rFonts w:cs="Arial"/>
          <w:noProof/>
        </w:rPr>
      </w:pPr>
      <w:r w:rsidRPr="00DD52D2">
        <w:rPr>
          <w:rFonts w:cs="Arial"/>
          <w:noProof/>
        </w:rPr>
        <w:t xml:space="preserve">PQ Aquatics </w:t>
      </w:r>
      <w:r w:rsidR="00051548" w:rsidRPr="00DD52D2">
        <w:rPr>
          <w:rFonts w:cs="Arial"/>
          <w:noProof/>
        </w:rPr>
        <w:t xml:space="preserve">operates in </w:t>
      </w:r>
      <w:r w:rsidR="00B15135" w:rsidRPr="00FB749B">
        <w:rPr>
          <w:rFonts w:cs="Arial"/>
          <w:noProof/>
        </w:rPr>
        <w:t>Port Phillip Bay, Victoria</w:t>
      </w:r>
      <w:r w:rsidR="00C771AA" w:rsidRPr="00FB749B">
        <w:rPr>
          <w:rFonts w:cs="Arial"/>
          <w:noProof/>
        </w:rPr>
        <w:t xml:space="preserve">. </w:t>
      </w:r>
      <w:r w:rsidRPr="00C27194">
        <w:rPr>
          <w:rFonts w:cs="Arial"/>
          <w:noProof/>
        </w:rPr>
        <w:t>Ma</w:t>
      </w:r>
      <w:r w:rsidRPr="00CA11ED">
        <w:rPr>
          <w:rFonts w:cs="Arial"/>
          <w:noProof/>
        </w:rPr>
        <w:t xml:space="preserve">nagement of the </w:t>
      </w:r>
      <w:r>
        <w:rPr>
          <w:rFonts w:cs="Arial"/>
          <w:noProof/>
        </w:rPr>
        <w:t xml:space="preserve">commercial </w:t>
      </w:r>
      <w:r w:rsidRPr="00CA11ED">
        <w:rPr>
          <w:rFonts w:cs="Arial"/>
          <w:noProof/>
        </w:rPr>
        <w:t xml:space="preserve">fishery </w:t>
      </w:r>
      <w:r w:rsidR="00CC0BAA">
        <w:rPr>
          <w:rFonts w:cs="Arial"/>
          <w:noProof/>
        </w:rPr>
        <w:t>(operation</w:t>
      </w:r>
      <w:r w:rsidR="00966A8D">
        <w:rPr>
          <w:rStyle w:val="FootnoteReference"/>
          <w:rFonts w:cs="Arial"/>
          <w:noProof/>
        </w:rPr>
        <w:footnoteReference w:id="2"/>
      </w:r>
      <w:r w:rsidR="00CC0BAA">
        <w:rPr>
          <w:rFonts w:cs="Arial"/>
          <w:noProof/>
        </w:rPr>
        <w:t xml:space="preserve">) </w:t>
      </w:r>
      <w:r w:rsidRPr="00CA11ED">
        <w:rPr>
          <w:rFonts w:cs="Arial"/>
          <w:noProof/>
        </w:rPr>
        <w:t xml:space="preserve">is based </w:t>
      </w:r>
      <w:r w:rsidR="00C771AA">
        <w:rPr>
          <w:rFonts w:cs="Arial"/>
          <w:noProof/>
        </w:rPr>
        <w:t xml:space="preserve">on input and output </w:t>
      </w:r>
      <w:r>
        <w:rPr>
          <w:rFonts w:cs="Arial"/>
          <w:noProof/>
        </w:rPr>
        <w:t>controls</w:t>
      </w:r>
      <w:r w:rsidR="00051548">
        <w:rPr>
          <w:rFonts w:cs="Arial"/>
          <w:noProof/>
        </w:rPr>
        <w:t xml:space="preserve"> that </w:t>
      </w:r>
      <w:r w:rsidRPr="00CA11ED">
        <w:rPr>
          <w:rFonts w:cs="Arial"/>
          <w:noProof/>
        </w:rPr>
        <w:t>include</w:t>
      </w:r>
      <w:r>
        <w:rPr>
          <w:rFonts w:cs="Arial"/>
          <w:noProof/>
        </w:rPr>
        <w:t xml:space="preserve"> </w:t>
      </w:r>
      <w:r w:rsidR="001E3890" w:rsidRPr="00E35951">
        <w:rPr>
          <w:rFonts w:cs="Arial"/>
          <w:noProof/>
        </w:rPr>
        <w:t>a</w:t>
      </w:r>
      <w:r w:rsidR="00051548">
        <w:rPr>
          <w:rFonts w:cs="Arial"/>
          <w:noProof/>
        </w:rPr>
        <w:t xml:space="preserve"> small</w:t>
      </w:r>
      <w:r w:rsidR="001E3890" w:rsidRPr="00E35951">
        <w:rPr>
          <w:rFonts w:cs="Arial"/>
          <w:noProof/>
        </w:rPr>
        <w:t xml:space="preserve"> </w:t>
      </w:r>
      <w:r w:rsidR="00B30CA3">
        <w:rPr>
          <w:rFonts w:cs="Arial"/>
          <w:noProof/>
        </w:rPr>
        <w:t>annual capped harvest</w:t>
      </w:r>
      <w:r w:rsidR="00051548">
        <w:rPr>
          <w:rFonts w:cs="Arial"/>
          <w:noProof/>
        </w:rPr>
        <w:t>;</w:t>
      </w:r>
      <w:r w:rsidR="001E3890">
        <w:rPr>
          <w:rFonts w:cs="Arial"/>
          <w:noProof/>
        </w:rPr>
        <w:t xml:space="preserve"> </w:t>
      </w:r>
      <w:r w:rsidR="00B30CA3">
        <w:rPr>
          <w:rFonts w:cs="Arial"/>
          <w:noProof/>
        </w:rPr>
        <w:t xml:space="preserve">area </w:t>
      </w:r>
      <w:r w:rsidR="00051548">
        <w:rPr>
          <w:rFonts w:cs="Arial"/>
          <w:noProof/>
        </w:rPr>
        <w:t xml:space="preserve">and seasonal </w:t>
      </w:r>
      <w:r w:rsidR="00B30CA3">
        <w:rPr>
          <w:rFonts w:cs="Arial"/>
          <w:noProof/>
        </w:rPr>
        <w:t>closures</w:t>
      </w:r>
      <w:r w:rsidR="001E3890">
        <w:rPr>
          <w:rFonts w:cs="Arial"/>
          <w:noProof/>
        </w:rPr>
        <w:t>;</w:t>
      </w:r>
      <w:r w:rsidR="00E30DCF">
        <w:rPr>
          <w:rFonts w:cs="Arial"/>
          <w:noProof/>
        </w:rPr>
        <w:t xml:space="preserve"> hand collection by diving,</w:t>
      </w:r>
      <w:r w:rsidR="001E3890">
        <w:rPr>
          <w:rFonts w:cs="Arial"/>
          <w:noProof/>
        </w:rPr>
        <w:t xml:space="preserve"> </w:t>
      </w:r>
      <w:r w:rsidR="001E3890" w:rsidRPr="00E35951">
        <w:rPr>
          <w:rFonts w:cs="Arial"/>
          <w:noProof/>
        </w:rPr>
        <w:t xml:space="preserve">monthly reporting to </w:t>
      </w:r>
      <w:r w:rsidR="00C771AA">
        <w:rPr>
          <w:rFonts w:cs="Arial"/>
          <w:noProof/>
        </w:rPr>
        <w:t>the Victorian</w:t>
      </w:r>
      <w:r w:rsidR="00051548">
        <w:rPr>
          <w:rFonts w:cs="Arial"/>
          <w:noProof/>
        </w:rPr>
        <w:t xml:space="preserve"> Fisheries Authority (</w:t>
      </w:r>
      <w:r w:rsidR="00E30DCF">
        <w:rPr>
          <w:rFonts w:cs="Arial"/>
          <w:noProof/>
        </w:rPr>
        <w:t>VFA</w:t>
      </w:r>
      <w:r w:rsidR="00051548">
        <w:rPr>
          <w:rFonts w:cs="Arial"/>
          <w:noProof/>
        </w:rPr>
        <w:t>)</w:t>
      </w:r>
      <w:r w:rsidR="00E30DCF">
        <w:rPr>
          <w:rFonts w:cs="Arial"/>
          <w:noProof/>
        </w:rPr>
        <w:t xml:space="preserve">, and collected </w:t>
      </w:r>
      <w:r w:rsidR="00E30DCF" w:rsidRPr="00E35951">
        <w:rPr>
          <w:rFonts w:cs="Arial"/>
          <w:noProof/>
        </w:rPr>
        <w:t xml:space="preserve">syngnathids </w:t>
      </w:r>
      <w:r w:rsidR="00E30DCF">
        <w:rPr>
          <w:rFonts w:cs="Arial"/>
          <w:noProof/>
        </w:rPr>
        <w:t xml:space="preserve">kept </w:t>
      </w:r>
      <w:r w:rsidR="00E30DCF" w:rsidRPr="00E35951">
        <w:rPr>
          <w:rFonts w:cs="Arial"/>
          <w:noProof/>
        </w:rPr>
        <w:t>at the permit holder’s premises</w:t>
      </w:r>
      <w:r w:rsidR="00E30DCF">
        <w:rPr>
          <w:rFonts w:cs="Arial"/>
          <w:noProof/>
        </w:rPr>
        <w:t>.</w:t>
      </w:r>
    </w:p>
    <w:p w14:paraId="3806AEBE" w14:textId="736A7CCC" w:rsidR="001E3890" w:rsidRPr="00E35951" w:rsidRDefault="001E3890" w:rsidP="00FB749B">
      <w:pPr>
        <w:tabs>
          <w:tab w:val="left" w:pos="360"/>
        </w:tabs>
        <w:spacing w:after="0" w:line="240" w:lineRule="auto"/>
        <w:rPr>
          <w:rFonts w:cs="Arial"/>
          <w:noProof/>
        </w:rPr>
      </w:pPr>
    </w:p>
    <w:p w14:paraId="5AA31AAA" w14:textId="77777777" w:rsidR="00C97995" w:rsidRPr="00FB749B" w:rsidRDefault="00C97995" w:rsidP="00FB749B">
      <w:pPr>
        <w:tabs>
          <w:tab w:val="left" w:pos="360"/>
        </w:tabs>
        <w:spacing w:after="0" w:line="240" w:lineRule="auto"/>
        <w:rPr>
          <w:rFonts w:cs="Arial"/>
          <w:noProof/>
        </w:rPr>
      </w:pPr>
      <w:r w:rsidRPr="00FB749B">
        <w:rPr>
          <w:rFonts w:cs="Arial"/>
          <w:b/>
          <w:noProof/>
        </w:rPr>
        <w:t>Target stocks</w:t>
      </w:r>
    </w:p>
    <w:p w14:paraId="44613E22" w14:textId="09C583D6" w:rsidR="00C460C8" w:rsidRPr="00FB749B" w:rsidRDefault="00E30DCF" w:rsidP="00FB749B">
      <w:pPr>
        <w:tabs>
          <w:tab w:val="left" w:pos="360"/>
        </w:tabs>
        <w:spacing w:after="0" w:line="240" w:lineRule="auto"/>
        <w:rPr>
          <w:rFonts w:cs="Arial"/>
          <w:noProof/>
        </w:rPr>
      </w:pPr>
      <w:r w:rsidRPr="00FB749B">
        <w:rPr>
          <w:noProof/>
        </w:rPr>
        <w:t xml:space="preserve">The </w:t>
      </w:r>
      <w:r w:rsidR="00966A8D">
        <w:rPr>
          <w:noProof/>
        </w:rPr>
        <w:t>operation</w:t>
      </w:r>
      <w:r w:rsidRPr="00FB749B">
        <w:rPr>
          <w:noProof/>
        </w:rPr>
        <w:t xml:space="preserve"> uses hand collection </w:t>
      </w:r>
      <w:r w:rsidR="00C771AA" w:rsidRPr="00FB749B">
        <w:rPr>
          <w:noProof/>
        </w:rPr>
        <w:t xml:space="preserve">while </w:t>
      </w:r>
      <w:r w:rsidRPr="00FB749B">
        <w:rPr>
          <w:noProof/>
        </w:rPr>
        <w:t xml:space="preserve">diving to target </w:t>
      </w:r>
      <w:r w:rsidRPr="00E35951">
        <w:rPr>
          <w:rFonts w:cs="Arial"/>
          <w:noProof/>
        </w:rPr>
        <w:t xml:space="preserve">Weedy </w:t>
      </w:r>
      <w:r w:rsidR="00D430C4">
        <w:rPr>
          <w:rFonts w:cs="Arial"/>
          <w:noProof/>
        </w:rPr>
        <w:t>Sea</w:t>
      </w:r>
      <w:r w:rsidRPr="00E35951">
        <w:rPr>
          <w:rFonts w:cs="Arial"/>
          <w:noProof/>
        </w:rPr>
        <w:t>dragons (</w:t>
      </w:r>
      <w:r w:rsidRPr="00FB749B">
        <w:rPr>
          <w:rFonts w:cs="Arial"/>
          <w:i/>
          <w:noProof/>
        </w:rPr>
        <w:t>Phyllopteryx taeniolatus</w:t>
      </w:r>
      <w:r w:rsidRPr="00E35951">
        <w:rPr>
          <w:rFonts w:cs="Arial"/>
          <w:noProof/>
        </w:rPr>
        <w:t xml:space="preserve">), </w:t>
      </w:r>
      <w:r w:rsidR="00D430C4">
        <w:rPr>
          <w:rFonts w:cs="Arial"/>
          <w:noProof/>
        </w:rPr>
        <w:t>Short-</w:t>
      </w:r>
      <w:r w:rsidRPr="00E35951">
        <w:rPr>
          <w:rFonts w:cs="Arial"/>
          <w:noProof/>
        </w:rPr>
        <w:t xml:space="preserve">headed </w:t>
      </w:r>
      <w:r w:rsidR="00D430C4">
        <w:rPr>
          <w:rFonts w:cs="Arial"/>
          <w:noProof/>
        </w:rPr>
        <w:t>S</w:t>
      </w:r>
      <w:r w:rsidRPr="00E35951">
        <w:rPr>
          <w:rFonts w:cs="Arial"/>
          <w:noProof/>
        </w:rPr>
        <w:t>eahorses (</w:t>
      </w:r>
      <w:r w:rsidRPr="00FB749B">
        <w:rPr>
          <w:rFonts w:cs="Arial"/>
          <w:i/>
          <w:noProof/>
        </w:rPr>
        <w:t>Hippocampus breviceps</w:t>
      </w:r>
      <w:r w:rsidRPr="00E35951">
        <w:rPr>
          <w:rFonts w:cs="Arial"/>
          <w:noProof/>
        </w:rPr>
        <w:t xml:space="preserve">) and </w:t>
      </w:r>
      <w:r w:rsidR="00D430C4">
        <w:rPr>
          <w:rFonts w:cs="Arial"/>
          <w:noProof/>
        </w:rPr>
        <w:t>P</w:t>
      </w:r>
      <w:r w:rsidRPr="00E35951">
        <w:rPr>
          <w:rFonts w:cs="Arial"/>
          <w:noProof/>
        </w:rPr>
        <w:t>ot</w:t>
      </w:r>
      <w:r w:rsidR="00C771AA">
        <w:rPr>
          <w:rFonts w:cs="Arial"/>
          <w:noProof/>
        </w:rPr>
        <w:t>-</w:t>
      </w:r>
      <w:r w:rsidRPr="00E35951">
        <w:rPr>
          <w:rFonts w:cs="Arial"/>
          <w:noProof/>
        </w:rPr>
        <w:t xml:space="preserve">bellied </w:t>
      </w:r>
      <w:r w:rsidR="00D430C4">
        <w:rPr>
          <w:rFonts w:cs="Arial"/>
          <w:noProof/>
        </w:rPr>
        <w:t>S</w:t>
      </w:r>
      <w:r w:rsidRPr="00E35951">
        <w:rPr>
          <w:rFonts w:cs="Arial"/>
          <w:noProof/>
        </w:rPr>
        <w:t>eahorses (</w:t>
      </w:r>
      <w:r w:rsidRPr="00FB749B">
        <w:rPr>
          <w:rFonts w:cs="Arial"/>
          <w:i/>
          <w:noProof/>
        </w:rPr>
        <w:t>Hippocampus abdominalis</w:t>
      </w:r>
      <w:r w:rsidRPr="00A55737">
        <w:rPr>
          <w:rFonts w:cs="Arial"/>
          <w:noProof/>
        </w:rPr>
        <w:t>)</w:t>
      </w:r>
      <w:r w:rsidR="00A55737" w:rsidRPr="00A55737">
        <w:rPr>
          <w:rFonts w:cs="Arial"/>
          <w:noProof/>
        </w:rPr>
        <w:t xml:space="preserve">. </w:t>
      </w:r>
      <w:r w:rsidR="00C771AA">
        <w:rPr>
          <w:rFonts w:cs="Arial"/>
          <w:noProof/>
        </w:rPr>
        <w:t xml:space="preserve">The species are in the family </w:t>
      </w:r>
      <w:r w:rsidR="009457FB">
        <w:rPr>
          <w:rFonts w:cs="Arial"/>
          <w:noProof/>
        </w:rPr>
        <w:t>of fish Syngnathidae (</w:t>
      </w:r>
      <w:r w:rsidR="00A60BAF">
        <w:rPr>
          <w:rFonts w:cs="Arial"/>
          <w:noProof/>
        </w:rPr>
        <w:t>s</w:t>
      </w:r>
      <w:r w:rsidR="009457FB">
        <w:rPr>
          <w:rFonts w:cs="Arial"/>
          <w:noProof/>
        </w:rPr>
        <w:t xml:space="preserve">yngnathids) which includes </w:t>
      </w:r>
      <w:r w:rsidR="00170456">
        <w:rPr>
          <w:rFonts w:cs="Arial"/>
          <w:noProof/>
        </w:rPr>
        <w:t>s</w:t>
      </w:r>
      <w:r w:rsidR="009457FB">
        <w:rPr>
          <w:rFonts w:cs="Arial"/>
          <w:noProof/>
        </w:rPr>
        <w:t xml:space="preserve">eahorses, pipefish and seadragons. </w:t>
      </w:r>
      <w:r w:rsidR="00A55737" w:rsidRPr="00FB749B">
        <w:rPr>
          <w:rFonts w:cs="Arial"/>
          <w:noProof/>
        </w:rPr>
        <w:t xml:space="preserve">The </w:t>
      </w:r>
      <w:r w:rsidR="00A30920">
        <w:rPr>
          <w:rFonts w:cs="Arial"/>
          <w:noProof/>
        </w:rPr>
        <w:t xml:space="preserve">target </w:t>
      </w:r>
      <w:r w:rsidR="00A55737" w:rsidRPr="00FB749B">
        <w:rPr>
          <w:rFonts w:cs="Arial"/>
          <w:noProof/>
        </w:rPr>
        <w:t>species occur across southern Australia, and P</w:t>
      </w:r>
      <w:r w:rsidR="00A55737" w:rsidRPr="00A55737">
        <w:rPr>
          <w:rFonts w:cs="Arial"/>
          <w:noProof/>
        </w:rPr>
        <w:t>ot-</w:t>
      </w:r>
      <w:r w:rsidR="00A55737">
        <w:rPr>
          <w:rFonts w:cs="Arial"/>
          <w:noProof/>
        </w:rPr>
        <w:t xml:space="preserve">bellied </w:t>
      </w:r>
      <w:r w:rsidR="009457FB">
        <w:rPr>
          <w:rFonts w:cs="Arial"/>
          <w:noProof/>
        </w:rPr>
        <w:t>S</w:t>
      </w:r>
      <w:r w:rsidR="00A55737">
        <w:rPr>
          <w:rFonts w:cs="Arial"/>
          <w:noProof/>
        </w:rPr>
        <w:t>eahorse extends to New Zealand.</w:t>
      </w:r>
      <w:r w:rsidR="00A55737" w:rsidRPr="00E35951">
        <w:rPr>
          <w:rFonts w:cs="Arial"/>
          <w:noProof/>
        </w:rPr>
        <w:t xml:space="preserve"> </w:t>
      </w:r>
      <w:r w:rsidR="00C460C8" w:rsidRPr="00FB749B">
        <w:rPr>
          <w:rFonts w:cs="Arial"/>
          <w:noProof/>
        </w:rPr>
        <w:t>A stock assessment has not been undertaken for this operation</w:t>
      </w:r>
      <w:r w:rsidR="00C771AA" w:rsidRPr="00FB749B">
        <w:rPr>
          <w:rFonts w:cs="Arial"/>
          <w:noProof/>
        </w:rPr>
        <w:t>,</w:t>
      </w:r>
      <w:r w:rsidR="00C460C8" w:rsidRPr="00FB749B">
        <w:rPr>
          <w:rFonts w:cs="Arial"/>
          <w:noProof/>
        </w:rPr>
        <w:t xml:space="preserve"> </w:t>
      </w:r>
      <w:r w:rsidR="00C771AA" w:rsidRPr="00FB749B">
        <w:rPr>
          <w:rFonts w:cs="Arial"/>
          <w:noProof/>
        </w:rPr>
        <w:t>h</w:t>
      </w:r>
      <w:r w:rsidR="00C460C8" w:rsidRPr="00FB749B">
        <w:rPr>
          <w:rFonts w:cs="Arial"/>
          <w:noProof/>
        </w:rPr>
        <w:t>owever the current scale of the operation is very small and the target species are considered unlikely to be overharvested.</w:t>
      </w:r>
    </w:p>
    <w:p w14:paraId="559F58C0" w14:textId="77777777" w:rsidR="00C460C8" w:rsidRPr="00FB749B" w:rsidRDefault="00C460C8" w:rsidP="00FB749B">
      <w:pPr>
        <w:tabs>
          <w:tab w:val="left" w:pos="360"/>
        </w:tabs>
        <w:spacing w:after="0" w:line="240" w:lineRule="auto"/>
        <w:rPr>
          <w:rFonts w:cs="Arial"/>
          <w:noProof/>
        </w:rPr>
      </w:pPr>
    </w:p>
    <w:p w14:paraId="234FC87F" w14:textId="5BF237B5" w:rsidR="00C97995" w:rsidRPr="00FB749B" w:rsidRDefault="00C97995" w:rsidP="00FB749B">
      <w:pPr>
        <w:tabs>
          <w:tab w:val="left" w:pos="360"/>
        </w:tabs>
        <w:spacing w:after="0" w:line="240" w:lineRule="auto"/>
        <w:rPr>
          <w:rFonts w:cs="Arial"/>
          <w:noProof/>
        </w:rPr>
      </w:pPr>
      <w:r w:rsidRPr="007162D8">
        <w:rPr>
          <w:rFonts w:cs="Arial"/>
          <w:b/>
          <w:noProof/>
        </w:rPr>
        <w:t>Protec</w:t>
      </w:r>
      <w:r w:rsidRPr="00DD52D2">
        <w:rPr>
          <w:rFonts w:cs="Arial"/>
          <w:b/>
          <w:noProof/>
        </w:rPr>
        <w:t xml:space="preserve">ted species and </w:t>
      </w:r>
      <w:r w:rsidR="00DB5343" w:rsidRPr="00DD52D2">
        <w:rPr>
          <w:rFonts w:cs="Arial"/>
          <w:b/>
          <w:noProof/>
        </w:rPr>
        <w:t>ecosystems</w:t>
      </w:r>
    </w:p>
    <w:p w14:paraId="46CB7871" w14:textId="134F3F4F" w:rsidR="00C97995" w:rsidRPr="00FB749B" w:rsidRDefault="009F6C46" w:rsidP="00FB749B">
      <w:pPr>
        <w:tabs>
          <w:tab w:val="left" w:pos="360"/>
        </w:tabs>
        <w:spacing w:after="0" w:line="240" w:lineRule="auto"/>
        <w:rPr>
          <w:rFonts w:cs="Arial"/>
          <w:noProof/>
        </w:rPr>
      </w:pPr>
      <w:r>
        <w:rPr>
          <w:rFonts w:cs="Arial"/>
          <w:noProof/>
        </w:rPr>
        <w:t>A</w:t>
      </w:r>
      <w:r w:rsidR="000438A2" w:rsidRPr="00DD1305">
        <w:rPr>
          <w:rFonts w:cs="Arial"/>
          <w:noProof/>
        </w:rPr>
        <w:t>s take is extremely low (4 individuals of each of the 3 species) and collection is by hand harvest</w:t>
      </w:r>
      <w:r>
        <w:rPr>
          <w:rFonts w:cs="Arial"/>
          <w:noProof/>
        </w:rPr>
        <w:t xml:space="preserve">, impacts </w:t>
      </w:r>
      <w:r w:rsidR="00C771AA">
        <w:rPr>
          <w:rFonts w:cs="Arial"/>
          <w:noProof/>
        </w:rPr>
        <w:t>on threatened;</w:t>
      </w:r>
      <w:r w:rsidRPr="008F0533">
        <w:rPr>
          <w:rFonts w:cs="Arial"/>
          <w:noProof/>
        </w:rPr>
        <w:t xml:space="preserve"> endangered and protected species</w:t>
      </w:r>
      <w:r w:rsidR="00C771AA">
        <w:rPr>
          <w:rFonts w:cs="Arial"/>
          <w:noProof/>
        </w:rPr>
        <w:t>;</w:t>
      </w:r>
      <w:r w:rsidRPr="008F0533">
        <w:rPr>
          <w:rFonts w:cs="Arial"/>
          <w:noProof/>
        </w:rPr>
        <w:t xml:space="preserve"> </w:t>
      </w:r>
      <w:r w:rsidR="00C771AA">
        <w:rPr>
          <w:rFonts w:cs="Arial"/>
          <w:noProof/>
        </w:rPr>
        <w:t>ecological communities</w:t>
      </w:r>
      <w:r w:rsidR="00C771AA" w:rsidRPr="008F0533">
        <w:rPr>
          <w:rFonts w:cs="Arial"/>
          <w:noProof/>
        </w:rPr>
        <w:t xml:space="preserve"> </w:t>
      </w:r>
      <w:r w:rsidR="009457FB">
        <w:rPr>
          <w:rFonts w:cs="Arial"/>
          <w:noProof/>
        </w:rPr>
        <w:t xml:space="preserve">and the marine environment </w:t>
      </w:r>
      <w:r w:rsidRPr="008F0533">
        <w:rPr>
          <w:rFonts w:cs="Arial"/>
          <w:noProof/>
        </w:rPr>
        <w:t>are unlikely.</w:t>
      </w:r>
      <w:r w:rsidR="008F0533" w:rsidRPr="008F0533">
        <w:rPr>
          <w:rFonts w:cs="Arial"/>
          <w:noProof/>
        </w:rPr>
        <w:t xml:space="preserve"> </w:t>
      </w:r>
      <w:r w:rsidR="009F5804" w:rsidRPr="00E35951">
        <w:rPr>
          <w:rFonts w:cs="Arial"/>
          <w:noProof/>
        </w:rPr>
        <w:t xml:space="preserve">Syngnathids are listed marine species under Part 13 of the EPBC Act. No specimens are taken from Commonwealth waters. Consequently, no interactions with protected species in Commonwealth waters are known to </w:t>
      </w:r>
      <w:r w:rsidR="009F5804" w:rsidRPr="00FB749B">
        <w:rPr>
          <w:rFonts w:cs="Arial"/>
          <w:noProof/>
        </w:rPr>
        <w:t xml:space="preserve">occur </w:t>
      </w:r>
      <w:r w:rsidR="00A30920">
        <w:rPr>
          <w:rFonts w:cs="Arial"/>
          <w:noProof/>
        </w:rPr>
        <w:t xml:space="preserve">from </w:t>
      </w:r>
      <w:r w:rsidR="009F5804" w:rsidRPr="00FB749B">
        <w:rPr>
          <w:rFonts w:cs="Arial"/>
          <w:noProof/>
        </w:rPr>
        <w:t>the operation.</w:t>
      </w:r>
      <w:r w:rsidR="00A35E64" w:rsidRPr="00FB749B">
        <w:rPr>
          <w:rFonts w:cs="Arial"/>
          <w:noProof/>
        </w:rPr>
        <w:t xml:space="preserve"> </w:t>
      </w:r>
      <w:r w:rsidR="00BA18EA">
        <w:rPr>
          <w:rFonts w:cs="Arial"/>
          <w:noProof/>
        </w:rPr>
        <w:t xml:space="preserve">The </w:t>
      </w:r>
      <w:r w:rsidR="002657FB" w:rsidRPr="00FB749B">
        <w:rPr>
          <w:rFonts w:cs="Arial"/>
          <w:noProof/>
        </w:rPr>
        <w:t xml:space="preserve">Hippocampus species are CITES II listed </w:t>
      </w:r>
      <w:r w:rsidR="002657FB">
        <w:rPr>
          <w:rFonts w:cs="Arial"/>
          <w:noProof/>
        </w:rPr>
        <w:t xml:space="preserve">under the </w:t>
      </w:r>
      <w:r w:rsidR="002657FB" w:rsidRPr="00FB749B">
        <w:rPr>
          <w:rFonts w:cs="Arial"/>
          <w:noProof/>
        </w:rPr>
        <w:t>Convention on International Trade in Endangered Species of Wild Fauna and Flora (CITES)</w:t>
      </w:r>
      <w:r w:rsidR="00BA18EA" w:rsidRPr="00FB749B">
        <w:rPr>
          <w:rFonts w:cs="Arial"/>
          <w:noProof/>
        </w:rPr>
        <w:t xml:space="preserve">. A </w:t>
      </w:r>
      <w:r w:rsidR="00BA18EA">
        <w:rPr>
          <w:rFonts w:cs="Arial"/>
          <w:noProof/>
        </w:rPr>
        <w:t>N</w:t>
      </w:r>
      <w:r w:rsidR="00BA18EA" w:rsidRPr="00FB749B">
        <w:rPr>
          <w:rFonts w:cs="Arial"/>
          <w:noProof/>
        </w:rPr>
        <w:t>on-</w:t>
      </w:r>
      <w:r w:rsidR="00BA18EA">
        <w:rPr>
          <w:rFonts w:cs="Arial"/>
          <w:noProof/>
        </w:rPr>
        <w:t>D</w:t>
      </w:r>
      <w:r w:rsidR="00BA18EA" w:rsidRPr="00FB749B">
        <w:rPr>
          <w:rFonts w:cs="Arial"/>
          <w:noProof/>
        </w:rPr>
        <w:t xml:space="preserve">etriment </w:t>
      </w:r>
      <w:r w:rsidR="00BA18EA">
        <w:rPr>
          <w:rFonts w:cs="Arial"/>
          <w:noProof/>
        </w:rPr>
        <w:t>F</w:t>
      </w:r>
      <w:r w:rsidR="00BA18EA" w:rsidRPr="00FB749B">
        <w:rPr>
          <w:rFonts w:cs="Arial"/>
          <w:noProof/>
        </w:rPr>
        <w:t xml:space="preserve">inding </w:t>
      </w:r>
      <w:r w:rsidR="0070393D">
        <w:rPr>
          <w:rFonts w:cs="Arial"/>
          <w:noProof/>
        </w:rPr>
        <w:t xml:space="preserve">report by the Department </w:t>
      </w:r>
      <w:r w:rsidR="00BA18EA" w:rsidRPr="00FB749B">
        <w:rPr>
          <w:rFonts w:cs="Arial"/>
          <w:noProof/>
        </w:rPr>
        <w:t>conclude</w:t>
      </w:r>
      <w:r w:rsidR="0070393D">
        <w:rPr>
          <w:rFonts w:cs="Arial"/>
          <w:noProof/>
        </w:rPr>
        <w:t>s</w:t>
      </w:r>
      <w:r w:rsidR="00BA18EA" w:rsidRPr="00FB749B">
        <w:rPr>
          <w:rFonts w:cs="Arial"/>
          <w:noProof/>
        </w:rPr>
        <w:t xml:space="preserve"> that the proposed </w:t>
      </w:r>
      <w:r w:rsidR="00BA18EA">
        <w:rPr>
          <w:rFonts w:cs="Arial"/>
          <w:noProof/>
        </w:rPr>
        <w:t xml:space="preserve">operation </w:t>
      </w:r>
      <w:r w:rsidR="00BA18EA" w:rsidRPr="00FB749B">
        <w:rPr>
          <w:rFonts w:cs="Arial"/>
          <w:noProof/>
        </w:rPr>
        <w:t>is not likely to be detrimental to the survival of the species in the wild.</w:t>
      </w:r>
    </w:p>
    <w:p w14:paraId="76EE141C" w14:textId="77777777" w:rsidR="00ED213A" w:rsidRDefault="00ED213A" w:rsidP="00FB749B">
      <w:pPr>
        <w:tabs>
          <w:tab w:val="left" w:pos="360"/>
        </w:tabs>
        <w:spacing w:after="0" w:line="240" w:lineRule="auto"/>
        <w:rPr>
          <w:rFonts w:cs="Arial"/>
          <w:noProof/>
        </w:rPr>
      </w:pPr>
    </w:p>
    <w:p w14:paraId="06D86BC2" w14:textId="77777777" w:rsidR="00C97995" w:rsidRPr="00FB749B" w:rsidRDefault="00C97995" w:rsidP="00FB749B">
      <w:pPr>
        <w:tabs>
          <w:tab w:val="left" w:pos="360"/>
        </w:tabs>
        <w:spacing w:after="0" w:line="240" w:lineRule="auto"/>
        <w:rPr>
          <w:rFonts w:cs="Arial"/>
          <w:b/>
          <w:noProof/>
        </w:rPr>
      </w:pPr>
      <w:r w:rsidRPr="00FB749B">
        <w:rPr>
          <w:rFonts w:cs="Arial"/>
          <w:b/>
          <w:noProof/>
        </w:rPr>
        <w:t>Ecosystem impacts</w:t>
      </w:r>
    </w:p>
    <w:p w14:paraId="07870B92" w14:textId="2C4A23DE" w:rsidR="00F9284B" w:rsidRDefault="004C02CA" w:rsidP="00FB749B">
      <w:pPr>
        <w:tabs>
          <w:tab w:val="left" w:pos="360"/>
        </w:tabs>
        <w:spacing w:after="0" w:line="240" w:lineRule="auto"/>
        <w:rPr>
          <w:rFonts w:cs="Arial"/>
          <w:noProof/>
        </w:rPr>
      </w:pPr>
      <w:r w:rsidRPr="00E35951">
        <w:rPr>
          <w:rFonts w:cs="Arial"/>
          <w:noProof/>
        </w:rPr>
        <w:t>There is one Ramsar site in Port Phillip Bay, the Port Phillip Bay (Western Shoreline) and Bellarine Peninsula Ramsar Site. Collection is not expected to occur in the vicinity of the Ramsar site or to impact on the values of the site.</w:t>
      </w:r>
      <w:r w:rsidR="00BA18EA">
        <w:rPr>
          <w:rFonts w:cs="Arial"/>
          <w:noProof/>
        </w:rPr>
        <w:t xml:space="preserve"> </w:t>
      </w:r>
      <w:r w:rsidR="00F9284B" w:rsidRPr="00E35951">
        <w:rPr>
          <w:rFonts w:cs="Arial"/>
          <w:noProof/>
        </w:rPr>
        <w:t xml:space="preserve">Due to the benign harvesting method used in the </w:t>
      </w:r>
      <w:r w:rsidR="009700DA">
        <w:rPr>
          <w:rFonts w:cs="Arial"/>
          <w:noProof/>
        </w:rPr>
        <w:t>operation</w:t>
      </w:r>
      <w:r w:rsidR="009700DA" w:rsidRPr="00E35951">
        <w:rPr>
          <w:rFonts w:cs="Arial"/>
          <w:noProof/>
        </w:rPr>
        <w:t xml:space="preserve"> </w:t>
      </w:r>
      <w:r w:rsidR="00F9284B" w:rsidRPr="00E35951">
        <w:rPr>
          <w:rFonts w:cs="Arial"/>
          <w:noProof/>
        </w:rPr>
        <w:t>(hand collection), impacts to the physical ecosystem are negligible. In addition, impacts on the foodweb are highly unlikely given that take of the target species is very limited.</w:t>
      </w:r>
    </w:p>
    <w:p w14:paraId="3AEBEA44" w14:textId="77777777" w:rsidR="00F9284B" w:rsidRPr="007162D8" w:rsidRDefault="00F9284B" w:rsidP="00FB749B">
      <w:pPr>
        <w:tabs>
          <w:tab w:val="left" w:pos="360"/>
        </w:tabs>
        <w:spacing w:after="0" w:line="240" w:lineRule="auto"/>
        <w:rPr>
          <w:rFonts w:cs="Arial"/>
          <w:noProof/>
        </w:rPr>
      </w:pPr>
    </w:p>
    <w:p w14:paraId="5484F210" w14:textId="466EC78B" w:rsidR="00C97995" w:rsidRPr="00FB749B" w:rsidRDefault="00C97995" w:rsidP="00FB749B">
      <w:pPr>
        <w:tabs>
          <w:tab w:val="left" w:pos="360"/>
        </w:tabs>
        <w:spacing w:after="0" w:line="240" w:lineRule="auto"/>
        <w:rPr>
          <w:rFonts w:cs="Arial"/>
          <w:noProof/>
        </w:rPr>
      </w:pPr>
      <w:r w:rsidRPr="00FB749B">
        <w:rPr>
          <w:rFonts w:cs="Arial"/>
          <w:b/>
          <w:noProof/>
        </w:rPr>
        <w:t>Conclusion</w:t>
      </w:r>
    </w:p>
    <w:p w14:paraId="62524443" w14:textId="010D1F67" w:rsidR="00F8472A" w:rsidRPr="00FB749B" w:rsidRDefault="00F55BA5" w:rsidP="00FB749B">
      <w:pPr>
        <w:spacing w:after="0" w:line="240" w:lineRule="auto"/>
        <w:rPr>
          <w:rFonts w:cs="Arial"/>
          <w:noProof/>
          <w:color w:val="808080" w:themeColor="background1" w:themeShade="80"/>
          <w:highlight w:val="cyan"/>
        </w:rPr>
      </w:pPr>
      <w:r w:rsidRPr="00A270D9">
        <w:rPr>
          <w:rFonts w:cs="Arial"/>
          <w:noProof/>
        </w:rPr>
        <w:t xml:space="preserve">Following assessment against the </w:t>
      </w:r>
      <w:r w:rsidR="009700DA">
        <w:rPr>
          <w:rFonts w:cs="Arial"/>
          <w:noProof/>
        </w:rPr>
        <w:t xml:space="preserve">Fisheries </w:t>
      </w:r>
      <w:r w:rsidRPr="00A270D9">
        <w:rPr>
          <w:rFonts w:cs="Arial"/>
          <w:noProof/>
        </w:rPr>
        <w:t xml:space="preserve">Guidelines at Section 2, the </w:t>
      </w:r>
      <w:r>
        <w:rPr>
          <w:rFonts w:cs="Arial"/>
          <w:noProof/>
        </w:rPr>
        <w:t xml:space="preserve">PQ Aquatics </w:t>
      </w:r>
      <w:r w:rsidR="008473AC">
        <w:rPr>
          <w:rFonts w:cs="Arial"/>
          <w:noProof/>
        </w:rPr>
        <w:t xml:space="preserve">Syngnathids </w:t>
      </w:r>
      <w:r w:rsidR="009700DA">
        <w:rPr>
          <w:rFonts w:cs="Arial"/>
          <w:noProof/>
        </w:rPr>
        <w:t xml:space="preserve">Operation </w:t>
      </w:r>
      <w:r w:rsidRPr="00A270D9">
        <w:rPr>
          <w:rFonts w:cs="Arial"/>
          <w:noProof/>
        </w:rPr>
        <w:t>has been found to meet the requirements of the EPBC Act</w:t>
      </w:r>
      <w:r>
        <w:rPr>
          <w:rFonts w:cs="Arial"/>
          <w:noProof/>
        </w:rPr>
        <w:t xml:space="preserve"> subject to the conditions outlined in Section 4</w:t>
      </w:r>
      <w:r w:rsidRPr="00A270D9">
        <w:rPr>
          <w:rFonts w:cs="Arial"/>
          <w:noProof/>
        </w:rPr>
        <w:t xml:space="preserve">. On this basis, the Department considers that declaration of the </w:t>
      </w:r>
      <w:r>
        <w:rPr>
          <w:rFonts w:cs="Arial"/>
          <w:noProof/>
        </w:rPr>
        <w:t>PQ</w:t>
      </w:r>
      <w:r w:rsidR="009700DA">
        <w:rPr>
          <w:rFonts w:cs="Arial"/>
          <w:noProof/>
        </w:rPr>
        <w:t> </w:t>
      </w:r>
      <w:r>
        <w:rPr>
          <w:rFonts w:cs="Arial"/>
          <w:noProof/>
        </w:rPr>
        <w:t xml:space="preserve">Aquatics </w:t>
      </w:r>
      <w:r w:rsidR="008473AC">
        <w:rPr>
          <w:rFonts w:cs="Arial"/>
          <w:noProof/>
        </w:rPr>
        <w:t xml:space="preserve">Syngnathids </w:t>
      </w:r>
      <w:r w:rsidR="009700DA">
        <w:rPr>
          <w:rFonts w:cs="Arial"/>
          <w:noProof/>
        </w:rPr>
        <w:t>Operation</w:t>
      </w:r>
      <w:r w:rsidRPr="00A270D9">
        <w:rPr>
          <w:rFonts w:cs="Arial"/>
          <w:noProof/>
        </w:rPr>
        <w:t xml:space="preserve"> as an approved wildlife trade operation for three years until </w:t>
      </w:r>
      <w:r>
        <w:rPr>
          <w:rFonts w:cs="Arial"/>
          <w:noProof/>
        </w:rPr>
        <w:t>14 December </w:t>
      </w:r>
      <w:r w:rsidRPr="00A270D9">
        <w:rPr>
          <w:rFonts w:cs="Arial"/>
          <w:noProof/>
        </w:rPr>
        <w:t>2021, is appropriate. Unless a specific time frame is provided, each condition must be addressed within the period of the approved wildlife trade operation declaration.</w:t>
      </w:r>
    </w:p>
    <w:p w14:paraId="48462A98" w14:textId="77777777" w:rsidR="00937DA0" w:rsidRPr="00FB749B" w:rsidRDefault="00937DA0" w:rsidP="00937DA0">
      <w:pPr>
        <w:adjustRightInd w:val="0"/>
        <w:spacing w:before="60" w:after="60" w:line="240" w:lineRule="auto"/>
        <w:rPr>
          <w:rFonts w:cs="Arial"/>
          <w:noProof/>
          <w:color w:val="808080" w:themeColor="background1" w:themeShade="80"/>
          <w:highlight w:val="cyan"/>
        </w:rPr>
        <w:sectPr w:rsidR="00937DA0" w:rsidRPr="00FB749B" w:rsidSect="00FB749B">
          <w:pgSz w:w="11906" w:h="16838"/>
          <w:pgMar w:top="1134" w:right="1276" w:bottom="851"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13E177EA" w:rsidR="00885298" w:rsidRPr="0027138D" w:rsidRDefault="00134108" w:rsidP="0080417B">
      <w:pPr>
        <w:pStyle w:val="Heading1"/>
        <w:rPr>
          <w:u w:val="single"/>
        </w:rPr>
      </w:pPr>
      <w:bookmarkStart w:id="2" w:name="_Toc531682907"/>
      <w:bookmarkStart w:id="3"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the </w:t>
      </w:r>
      <w:r w:rsidR="00192987">
        <w:rPr>
          <w:rStyle w:val="Emphasis"/>
          <w:i w:val="0"/>
          <w:iCs w:val="0"/>
        </w:rPr>
        <w:t xml:space="preserve">Victorian </w:t>
      </w:r>
      <w:r w:rsidR="00923139">
        <w:rPr>
          <w:rStyle w:val="Emphasis"/>
          <w:i w:val="0"/>
          <w:iCs w:val="0"/>
        </w:rPr>
        <w:t>PQ</w:t>
      </w:r>
      <w:r w:rsidR="009F3EE9">
        <w:t xml:space="preserve"> </w:t>
      </w:r>
      <w:r w:rsidR="00923139">
        <w:t>A</w:t>
      </w:r>
      <w:r w:rsidR="009F3EE9">
        <w:t xml:space="preserve">quatics </w:t>
      </w:r>
      <w:r w:rsidR="00923139">
        <w:t>S</w:t>
      </w:r>
      <w:r w:rsidR="00192987">
        <w:t xml:space="preserve">yngnathids </w:t>
      </w:r>
      <w:r w:rsidR="00923139">
        <w:t>W</w:t>
      </w:r>
      <w:r w:rsidR="00192987">
        <w:t xml:space="preserve">ildlife </w:t>
      </w:r>
      <w:r w:rsidR="00923139">
        <w:t>T</w:t>
      </w:r>
      <w:r w:rsidR="00192987">
        <w:t xml:space="preserve">rade </w:t>
      </w:r>
      <w:r w:rsidR="00923139">
        <w:t>O</w:t>
      </w:r>
      <w:r w:rsidR="009F3EE9">
        <w:t xml:space="preserve">peration </w:t>
      </w:r>
      <w:r>
        <w:rPr>
          <w:rStyle w:val="Emphasis"/>
          <w:i w:val="0"/>
          <w:iCs w:val="0"/>
        </w:rPr>
        <w:t>Against the Guidelines for the Ecologically Sustainable Management of Fisheries (2nd Edition), Consistent with the EPBC Act</w:t>
      </w:r>
      <w:bookmarkEnd w:id="2"/>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2F0C8B" w14:paraId="5241E59E" w14:textId="77777777" w:rsidTr="00201414">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2F0C8B" w:rsidRDefault="00B97B40" w:rsidP="002F0C8B">
            <w:pPr>
              <w:spacing w:before="60" w:after="60" w:line="240" w:lineRule="auto"/>
              <w:jc w:val="center"/>
              <w:rPr>
                <w:rFonts w:cs="Arial"/>
                <w:b/>
                <w:sz w:val="20"/>
                <w:szCs w:val="20"/>
              </w:rPr>
            </w:pPr>
            <w:r w:rsidRPr="002F0C8B">
              <w:rPr>
                <w:rFonts w:cs="Arial"/>
                <w:b/>
                <w:sz w:val="20"/>
                <w:szCs w:val="20"/>
              </w:rPr>
              <w:t xml:space="preserve">Guidelines assessment </w:t>
            </w:r>
          </w:p>
        </w:tc>
        <w:tc>
          <w:tcPr>
            <w:tcW w:w="526" w:type="pct"/>
            <w:shd w:val="clear" w:color="auto" w:fill="92D050"/>
            <w:vAlign w:val="center"/>
          </w:tcPr>
          <w:p w14:paraId="29372550"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Meets</w:t>
            </w:r>
          </w:p>
        </w:tc>
        <w:tc>
          <w:tcPr>
            <w:tcW w:w="526" w:type="pct"/>
            <w:shd w:val="clear" w:color="auto" w:fill="FFC000"/>
            <w:vAlign w:val="center"/>
          </w:tcPr>
          <w:p w14:paraId="439F3FF6"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Partially meets</w:t>
            </w:r>
          </w:p>
        </w:tc>
        <w:tc>
          <w:tcPr>
            <w:tcW w:w="526" w:type="pct"/>
            <w:shd w:val="clear" w:color="auto" w:fill="FF0000"/>
            <w:vAlign w:val="center"/>
          </w:tcPr>
          <w:p w14:paraId="4F65884C"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Does not meet</w:t>
            </w:r>
          </w:p>
        </w:tc>
        <w:tc>
          <w:tcPr>
            <w:tcW w:w="2368" w:type="pct"/>
            <w:vAlign w:val="center"/>
          </w:tcPr>
          <w:p w14:paraId="052AB3D7"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1B656C43" w14:textId="77777777" w:rsidTr="00997E73">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2F0C8B" w:rsidRDefault="00AB194A" w:rsidP="002F0C8B">
            <w:pPr>
              <w:spacing w:before="60" w:after="60" w:line="240" w:lineRule="auto"/>
              <w:rPr>
                <w:rFonts w:cs="Arial"/>
                <w:sz w:val="20"/>
                <w:szCs w:val="20"/>
              </w:rPr>
            </w:pPr>
            <w:r w:rsidRPr="002F0C8B">
              <w:rPr>
                <w:rFonts w:cs="Arial"/>
                <w:sz w:val="20"/>
                <w:szCs w:val="20"/>
              </w:rPr>
              <w:t>Management regime</w:t>
            </w:r>
          </w:p>
        </w:tc>
        <w:tc>
          <w:tcPr>
            <w:tcW w:w="526" w:type="pct"/>
            <w:shd w:val="clear" w:color="auto" w:fill="92D050"/>
          </w:tcPr>
          <w:p w14:paraId="6B33C294" w14:textId="31BAACBF" w:rsidR="00AB194A" w:rsidRPr="002F0C8B" w:rsidRDefault="00190FCE" w:rsidP="002F0C8B">
            <w:pPr>
              <w:spacing w:before="60" w:after="60" w:line="240" w:lineRule="auto"/>
              <w:rPr>
                <w:rFonts w:cs="Arial"/>
                <w:sz w:val="20"/>
                <w:szCs w:val="20"/>
              </w:rPr>
            </w:pPr>
            <w:r>
              <w:rPr>
                <w:rFonts w:cs="Arial"/>
                <w:sz w:val="20"/>
                <w:szCs w:val="20"/>
              </w:rPr>
              <w:t>8</w:t>
            </w:r>
            <w:r w:rsidR="00D17267">
              <w:rPr>
                <w:rFonts w:cs="Arial"/>
                <w:sz w:val="20"/>
                <w:szCs w:val="20"/>
              </w:rPr>
              <w:t>/9</w:t>
            </w:r>
          </w:p>
        </w:tc>
        <w:tc>
          <w:tcPr>
            <w:tcW w:w="526" w:type="pct"/>
            <w:shd w:val="clear" w:color="auto" w:fill="FFC000"/>
          </w:tcPr>
          <w:p w14:paraId="3BBC9E01" w14:textId="6181D90D" w:rsidR="00AB194A" w:rsidRPr="002F0C8B" w:rsidRDefault="00190FCE" w:rsidP="002F0C8B">
            <w:pPr>
              <w:spacing w:before="60" w:after="60" w:line="240" w:lineRule="auto"/>
              <w:rPr>
                <w:rFonts w:cs="Arial"/>
                <w:sz w:val="20"/>
                <w:szCs w:val="20"/>
              </w:rPr>
            </w:pPr>
            <w:r>
              <w:rPr>
                <w:rFonts w:cs="Arial"/>
                <w:sz w:val="20"/>
                <w:szCs w:val="20"/>
              </w:rPr>
              <w:t>1</w:t>
            </w:r>
            <w:r w:rsidR="007C49B2">
              <w:rPr>
                <w:rFonts w:cs="Arial"/>
                <w:sz w:val="20"/>
                <w:szCs w:val="20"/>
              </w:rPr>
              <w:t>/9</w:t>
            </w:r>
          </w:p>
        </w:tc>
        <w:tc>
          <w:tcPr>
            <w:tcW w:w="526" w:type="pct"/>
            <w:shd w:val="clear" w:color="auto" w:fill="auto"/>
          </w:tcPr>
          <w:p w14:paraId="4E06581E" w14:textId="4F398FD4" w:rsidR="00AB194A" w:rsidRPr="002F0C8B" w:rsidRDefault="007C49B2" w:rsidP="002F0C8B">
            <w:pPr>
              <w:spacing w:before="60" w:after="60" w:line="240" w:lineRule="auto"/>
              <w:rPr>
                <w:rFonts w:cs="Arial"/>
                <w:sz w:val="20"/>
                <w:szCs w:val="20"/>
              </w:rPr>
            </w:pPr>
            <w:r>
              <w:rPr>
                <w:rFonts w:cs="Arial"/>
                <w:sz w:val="20"/>
                <w:szCs w:val="20"/>
              </w:rPr>
              <w:t>0/9</w:t>
            </w:r>
          </w:p>
        </w:tc>
        <w:tc>
          <w:tcPr>
            <w:tcW w:w="2368" w:type="pct"/>
          </w:tcPr>
          <w:p w14:paraId="7EC5C6FA" w14:textId="4BC21B48" w:rsidR="00AB194A" w:rsidRDefault="00613F65" w:rsidP="002F0C8B">
            <w:pPr>
              <w:spacing w:before="60" w:after="60" w:line="240" w:lineRule="auto"/>
              <w:rPr>
                <w:rFonts w:cs="Arial"/>
                <w:b/>
                <w:sz w:val="20"/>
                <w:szCs w:val="20"/>
              </w:rPr>
            </w:pPr>
            <w:r w:rsidRPr="00FB749B">
              <w:rPr>
                <w:rFonts w:cs="Arial"/>
                <w:b/>
                <w:sz w:val="20"/>
                <w:szCs w:val="20"/>
              </w:rPr>
              <w:t>The management regime is effective</w:t>
            </w:r>
          </w:p>
          <w:p w14:paraId="646F42E0" w14:textId="52FB35E5" w:rsidR="00DA5EEC" w:rsidRPr="00FB749B" w:rsidRDefault="00DA5EEC" w:rsidP="00BC2289">
            <w:pPr>
              <w:spacing w:before="60" w:after="60" w:line="240" w:lineRule="auto"/>
              <w:contextualSpacing/>
              <w:rPr>
                <w:rFonts w:cs="Arial"/>
                <w:b/>
                <w:sz w:val="20"/>
                <w:szCs w:val="20"/>
              </w:rPr>
            </w:pPr>
            <w:r>
              <w:rPr>
                <w:rFonts w:cs="Arial"/>
                <w:sz w:val="20"/>
                <w:szCs w:val="20"/>
              </w:rPr>
              <w:t xml:space="preserve">PQ Aquatics </w:t>
            </w:r>
            <w:r w:rsidR="00266980">
              <w:rPr>
                <w:rFonts w:cs="Arial"/>
                <w:sz w:val="20"/>
                <w:szCs w:val="20"/>
              </w:rPr>
              <w:t xml:space="preserve">operates </w:t>
            </w:r>
            <w:r>
              <w:rPr>
                <w:rFonts w:cs="Arial"/>
                <w:sz w:val="20"/>
                <w:szCs w:val="20"/>
              </w:rPr>
              <w:t xml:space="preserve">under </w:t>
            </w:r>
            <w:r w:rsidR="00DF50B5">
              <w:rPr>
                <w:rFonts w:cs="Arial"/>
                <w:sz w:val="20"/>
                <w:szCs w:val="20"/>
              </w:rPr>
              <w:t xml:space="preserve">a state fisheries permit issued under </w:t>
            </w:r>
            <w:r>
              <w:rPr>
                <w:rFonts w:cs="Arial"/>
                <w:sz w:val="20"/>
                <w:szCs w:val="20"/>
              </w:rPr>
              <w:t xml:space="preserve">Victorian Fisheries legislation. </w:t>
            </w:r>
            <w:r w:rsidR="00266980">
              <w:rPr>
                <w:rFonts w:cs="Arial"/>
                <w:sz w:val="20"/>
                <w:szCs w:val="20"/>
              </w:rPr>
              <w:t>O</w:t>
            </w:r>
            <w:r>
              <w:rPr>
                <w:rFonts w:cs="Arial"/>
                <w:sz w:val="20"/>
                <w:szCs w:val="20"/>
              </w:rPr>
              <w:t>perational and harvest reporting is provided to the state and Australian Government.</w:t>
            </w:r>
            <w:r w:rsidR="0045137C">
              <w:rPr>
                <w:rFonts w:cs="Arial"/>
                <w:sz w:val="20"/>
                <w:szCs w:val="20"/>
              </w:rPr>
              <w:t xml:space="preserve"> </w:t>
            </w:r>
            <w:r w:rsidR="00C10D09">
              <w:rPr>
                <w:rFonts w:cs="Arial"/>
                <w:sz w:val="20"/>
                <w:szCs w:val="20"/>
              </w:rPr>
              <w:t>With t</w:t>
            </w:r>
            <w:r w:rsidR="0045137C">
              <w:rPr>
                <w:rFonts w:cs="Arial"/>
                <w:sz w:val="20"/>
                <w:szCs w:val="20"/>
              </w:rPr>
              <w:t xml:space="preserve">he management measures in place and low </w:t>
            </w:r>
            <w:r w:rsidR="00C10D09">
              <w:rPr>
                <w:rFonts w:cs="Arial"/>
                <w:sz w:val="20"/>
                <w:szCs w:val="20"/>
              </w:rPr>
              <w:t xml:space="preserve">level of </w:t>
            </w:r>
            <w:r w:rsidR="0045137C">
              <w:rPr>
                <w:rFonts w:cs="Arial"/>
                <w:sz w:val="20"/>
                <w:szCs w:val="20"/>
              </w:rPr>
              <w:t xml:space="preserve">harvest </w:t>
            </w:r>
            <w:r w:rsidR="00C10D09">
              <w:rPr>
                <w:rFonts w:cs="Arial"/>
                <w:sz w:val="20"/>
                <w:szCs w:val="20"/>
              </w:rPr>
              <w:t xml:space="preserve">there is a negligible </w:t>
            </w:r>
            <w:r w:rsidR="00BC2289">
              <w:rPr>
                <w:rFonts w:cs="Arial"/>
                <w:sz w:val="20"/>
                <w:szCs w:val="20"/>
              </w:rPr>
              <w:t xml:space="preserve">likelihood of </w:t>
            </w:r>
            <w:r w:rsidR="00C10D09">
              <w:rPr>
                <w:rFonts w:cs="Arial"/>
                <w:sz w:val="20"/>
                <w:szCs w:val="20"/>
              </w:rPr>
              <w:t>impact</w:t>
            </w:r>
            <w:r w:rsidR="00BC2289">
              <w:rPr>
                <w:rFonts w:cs="Arial"/>
                <w:sz w:val="20"/>
                <w:szCs w:val="20"/>
              </w:rPr>
              <w:t>s</w:t>
            </w:r>
            <w:r w:rsidR="00C10D09">
              <w:rPr>
                <w:rFonts w:cs="Arial"/>
                <w:sz w:val="20"/>
                <w:szCs w:val="20"/>
              </w:rPr>
              <w:t xml:space="preserve"> on the target species and wider marine environment. </w:t>
            </w:r>
          </w:p>
        </w:tc>
      </w:tr>
      <w:tr w:rsidR="00AB194A" w:rsidRPr="002F0C8B" w14:paraId="56282922" w14:textId="77777777" w:rsidTr="00997E73">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1 (target stocks)</w:t>
            </w:r>
          </w:p>
        </w:tc>
        <w:tc>
          <w:tcPr>
            <w:tcW w:w="526" w:type="pct"/>
            <w:shd w:val="clear" w:color="auto" w:fill="92D050"/>
          </w:tcPr>
          <w:p w14:paraId="490E81C8" w14:textId="77C46285" w:rsidR="00AB194A" w:rsidRPr="002F0C8B" w:rsidRDefault="00190FCE" w:rsidP="007162D8">
            <w:pPr>
              <w:spacing w:before="60" w:after="60" w:line="240" w:lineRule="auto"/>
              <w:rPr>
                <w:rFonts w:cs="Arial"/>
                <w:sz w:val="20"/>
                <w:szCs w:val="20"/>
              </w:rPr>
            </w:pPr>
            <w:r>
              <w:rPr>
                <w:rFonts w:cs="Arial"/>
                <w:sz w:val="20"/>
                <w:szCs w:val="20"/>
              </w:rPr>
              <w:t>7</w:t>
            </w:r>
            <w:r w:rsidR="00D17267">
              <w:rPr>
                <w:rFonts w:cs="Arial"/>
                <w:sz w:val="20"/>
                <w:szCs w:val="20"/>
              </w:rPr>
              <w:t>/</w:t>
            </w:r>
            <w:r>
              <w:rPr>
                <w:rFonts w:cs="Arial"/>
                <w:sz w:val="20"/>
                <w:szCs w:val="20"/>
              </w:rPr>
              <w:t>8</w:t>
            </w:r>
            <w:r w:rsidR="00D17267">
              <w:rPr>
                <w:rFonts w:cs="Arial"/>
                <w:sz w:val="20"/>
                <w:szCs w:val="20"/>
              </w:rPr>
              <w:t xml:space="preserve"> </w:t>
            </w:r>
          </w:p>
        </w:tc>
        <w:tc>
          <w:tcPr>
            <w:tcW w:w="526" w:type="pct"/>
            <w:shd w:val="clear" w:color="auto" w:fill="FFC000"/>
          </w:tcPr>
          <w:p w14:paraId="4C95A0BC" w14:textId="4404897E" w:rsidR="00AB194A" w:rsidRPr="002F0C8B" w:rsidRDefault="00D17267" w:rsidP="002F0C8B">
            <w:pPr>
              <w:spacing w:before="60" w:after="60" w:line="240" w:lineRule="auto"/>
              <w:rPr>
                <w:rFonts w:cs="Arial"/>
                <w:sz w:val="20"/>
                <w:szCs w:val="20"/>
              </w:rPr>
            </w:pPr>
            <w:r>
              <w:rPr>
                <w:rFonts w:cs="Arial"/>
                <w:sz w:val="20"/>
                <w:szCs w:val="20"/>
              </w:rPr>
              <w:t>1/</w:t>
            </w:r>
            <w:r w:rsidR="00190FCE">
              <w:rPr>
                <w:rFonts w:cs="Arial"/>
                <w:sz w:val="20"/>
                <w:szCs w:val="20"/>
              </w:rPr>
              <w:t>8</w:t>
            </w:r>
          </w:p>
        </w:tc>
        <w:tc>
          <w:tcPr>
            <w:tcW w:w="526" w:type="pct"/>
            <w:shd w:val="clear" w:color="auto" w:fill="auto"/>
          </w:tcPr>
          <w:p w14:paraId="2344264A" w14:textId="216AE0FC" w:rsidR="00AB194A" w:rsidRPr="002F0C8B" w:rsidRDefault="00190FCE">
            <w:pPr>
              <w:spacing w:before="60" w:after="60" w:line="240" w:lineRule="auto"/>
              <w:rPr>
                <w:rFonts w:cs="Arial"/>
                <w:sz w:val="20"/>
                <w:szCs w:val="20"/>
              </w:rPr>
            </w:pPr>
            <w:r>
              <w:rPr>
                <w:rFonts w:cs="Arial"/>
                <w:sz w:val="20"/>
                <w:szCs w:val="20"/>
              </w:rPr>
              <w:t>0</w:t>
            </w:r>
            <w:r w:rsidR="00D17267">
              <w:rPr>
                <w:rFonts w:cs="Arial"/>
                <w:sz w:val="20"/>
                <w:szCs w:val="20"/>
              </w:rPr>
              <w:t>/</w:t>
            </w:r>
            <w:r>
              <w:rPr>
                <w:rFonts w:cs="Arial"/>
                <w:sz w:val="20"/>
                <w:szCs w:val="20"/>
              </w:rPr>
              <w:t>8</w:t>
            </w:r>
            <w:r w:rsidR="005D0A4D">
              <w:rPr>
                <w:rFonts w:cs="Arial"/>
                <w:sz w:val="20"/>
                <w:szCs w:val="20"/>
              </w:rPr>
              <w:t xml:space="preserve"> (and </w:t>
            </w:r>
            <w:r>
              <w:rPr>
                <w:rFonts w:cs="Arial"/>
                <w:sz w:val="20"/>
                <w:szCs w:val="20"/>
              </w:rPr>
              <w:t>1</w:t>
            </w:r>
            <w:r w:rsidR="005D0A4D">
              <w:rPr>
                <w:rFonts w:cs="Arial"/>
                <w:sz w:val="20"/>
                <w:szCs w:val="20"/>
              </w:rPr>
              <w:t xml:space="preserve"> n/a)</w:t>
            </w:r>
          </w:p>
        </w:tc>
        <w:tc>
          <w:tcPr>
            <w:tcW w:w="2368" w:type="pct"/>
          </w:tcPr>
          <w:p w14:paraId="2B7480E2" w14:textId="2D8C2741" w:rsidR="00BE7805" w:rsidRPr="00FB749B" w:rsidRDefault="00BE7805" w:rsidP="007162D8">
            <w:pPr>
              <w:spacing w:before="60" w:after="60" w:line="240" w:lineRule="auto"/>
              <w:rPr>
                <w:rFonts w:cs="Arial"/>
                <w:b/>
                <w:sz w:val="20"/>
                <w:szCs w:val="20"/>
              </w:rPr>
            </w:pPr>
            <w:r w:rsidRPr="00FB749B">
              <w:rPr>
                <w:rFonts w:cs="Arial"/>
                <w:b/>
                <w:sz w:val="20"/>
                <w:szCs w:val="20"/>
              </w:rPr>
              <w:t>Very low level harvest of target stocks</w:t>
            </w:r>
          </w:p>
          <w:p w14:paraId="087D9E22" w14:textId="26DCD982" w:rsidR="00AB194A" w:rsidRPr="002F0C8B" w:rsidRDefault="00BC2289" w:rsidP="00BC2289">
            <w:pPr>
              <w:spacing w:before="60" w:after="60" w:line="240" w:lineRule="auto"/>
              <w:rPr>
                <w:rFonts w:cs="Arial"/>
                <w:sz w:val="20"/>
                <w:szCs w:val="20"/>
              </w:rPr>
            </w:pPr>
            <w:r>
              <w:rPr>
                <w:rFonts w:cs="Arial"/>
                <w:sz w:val="20"/>
                <w:szCs w:val="20"/>
              </w:rPr>
              <w:t>While there hasn’t been a</w:t>
            </w:r>
            <w:r w:rsidR="005D0A4D">
              <w:rPr>
                <w:rFonts w:cs="Arial"/>
                <w:sz w:val="20"/>
                <w:szCs w:val="20"/>
              </w:rPr>
              <w:t xml:space="preserve"> stock assessment undertaken for the operation (1.1.5)</w:t>
            </w:r>
            <w:r>
              <w:rPr>
                <w:rFonts w:cs="Arial"/>
                <w:sz w:val="20"/>
                <w:szCs w:val="20"/>
              </w:rPr>
              <w:t>, and t</w:t>
            </w:r>
            <w:r w:rsidR="005D0A4D">
              <w:rPr>
                <w:rFonts w:cs="Arial"/>
                <w:sz w:val="20"/>
                <w:szCs w:val="20"/>
              </w:rPr>
              <w:t xml:space="preserve">here are no reference points </w:t>
            </w:r>
            <w:r>
              <w:rPr>
                <w:rFonts w:cs="Arial"/>
                <w:sz w:val="20"/>
                <w:szCs w:val="20"/>
              </w:rPr>
              <w:t xml:space="preserve">to </w:t>
            </w:r>
            <w:r w:rsidR="005D0A4D">
              <w:rPr>
                <w:rFonts w:cs="Arial"/>
                <w:sz w:val="20"/>
                <w:szCs w:val="20"/>
              </w:rPr>
              <w:t>trigger</w:t>
            </w:r>
            <w:r>
              <w:rPr>
                <w:rFonts w:cs="Arial"/>
                <w:sz w:val="20"/>
                <w:szCs w:val="20"/>
              </w:rPr>
              <w:t xml:space="preserve"> </w:t>
            </w:r>
            <w:r w:rsidR="005D0A4D">
              <w:rPr>
                <w:rFonts w:cs="Arial"/>
                <w:sz w:val="20"/>
                <w:szCs w:val="20"/>
              </w:rPr>
              <w:t xml:space="preserve">management action (1.1.6), </w:t>
            </w:r>
            <w:r>
              <w:rPr>
                <w:rFonts w:cs="Arial"/>
                <w:sz w:val="20"/>
                <w:szCs w:val="20"/>
              </w:rPr>
              <w:t xml:space="preserve">the </w:t>
            </w:r>
            <w:r w:rsidR="005D0A4D">
              <w:rPr>
                <w:rFonts w:cs="Arial"/>
                <w:sz w:val="20"/>
                <w:szCs w:val="20"/>
              </w:rPr>
              <w:t xml:space="preserve">management measures </w:t>
            </w:r>
            <w:r>
              <w:rPr>
                <w:rFonts w:cs="Arial"/>
                <w:sz w:val="20"/>
                <w:szCs w:val="20"/>
              </w:rPr>
              <w:t xml:space="preserve">in place </w:t>
            </w:r>
            <w:r w:rsidR="005D0A4D">
              <w:rPr>
                <w:rFonts w:cs="Arial"/>
                <w:sz w:val="20"/>
                <w:szCs w:val="20"/>
              </w:rPr>
              <w:t>limit take to a very low level</w:t>
            </w:r>
            <w:r w:rsidR="008F0FFD">
              <w:rPr>
                <w:rFonts w:cs="Arial"/>
                <w:sz w:val="20"/>
                <w:szCs w:val="20"/>
              </w:rPr>
              <w:t xml:space="preserve"> (4 individuals from 3 </w:t>
            </w:r>
            <w:proofErr w:type="spellStart"/>
            <w:r w:rsidR="008F0FFD">
              <w:rPr>
                <w:rFonts w:cs="Arial"/>
                <w:sz w:val="20"/>
                <w:szCs w:val="20"/>
              </w:rPr>
              <w:t>syngnathid</w:t>
            </w:r>
            <w:proofErr w:type="spellEnd"/>
            <w:r w:rsidR="008F0FFD">
              <w:rPr>
                <w:rFonts w:cs="Arial"/>
                <w:sz w:val="20"/>
                <w:szCs w:val="20"/>
              </w:rPr>
              <w:t xml:space="preserve"> species annually)</w:t>
            </w:r>
            <w:r w:rsidR="005D0A4D">
              <w:rPr>
                <w:rFonts w:cs="Arial"/>
                <w:sz w:val="20"/>
                <w:szCs w:val="20"/>
              </w:rPr>
              <w:t xml:space="preserve">. </w:t>
            </w:r>
            <w:r>
              <w:rPr>
                <w:rFonts w:cs="Arial"/>
                <w:sz w:val="20"/>
                <w:szCs w:val="20"/>
              </w:rPr>
              <w:t>Given this t</w:t>
            </w:r>
            <w:r w:rsidR="0045137C" w:rsidRPr="00FB22FF">
              <w:rPr>
                <w:rFonts w:eastAsia="Times New Roman" w:cs="Arial"/>
                <w:sz w:val="20"/>
                <w:szCs w:val="20"/>
                <w:lang w:eastAsia="en-AU"/>
              </w:rPr>
              <w:t>he target species are considere</w:t>
            </w:r>
            <w:r w:rsidR="0045137C">
              <w:rPr>
                <w:rFonts w:eastAsia="Times New Roman" w:cs="Arial"/>
                <w:sz w:val="20"/>
                <w:szCs w:val="20"/>
                <w:lang w:eastAsia="en-AU"/>
              </w:rPr>
              <w:t>d unlikely to be overharvested.</w:t>
            </w:r>
          </w:p>
        </w:tc>
      </w:tr>
      <w:tr w:rsidR="00AB194A" w:rsidRPr="002F0C8B" w14:paraId="4DB69FFC" w14:textId="77777777" w:rsidTr="00997E73">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2 (bycatch and TEPS)</w:t>
            </w:r>
          </w:p>
        </w:tc>
        <w:tc>
          <w:tcPr>
            <w:tcW w:w="526" w:type="pct"/>
            <w:shd w:val="clear" w:color="auto" w:fill="92D050"/>
          </w:tcPr>
          <w:p w14:paraId="01713504" w14:textId="42F43DB3" w:rsidR="00AB194A" w:rsidRPr="002F0C8B" w:rsidRDefault="00190FCE" w:rsidP="002F0C8B">
            <w:pPr>
              <w:spacing w:before="60" w:after="60" w:line="240" w:lineRule="auto"/>
              <w:rPr>
                <w:rFonts w:cs="Arial"/>
                <w:sz w:val="20"/>
                <w:szCs w:val="20"/>
              </w:rPr>
            </w:pPr>
            <w:r>
              <w:rPr>
                <w:rFonts w:cs="Arial"/>
                <w:sz w:val="20"/>
                <w:szCs w:val="20"/>
              </w:rPr>
              <w:t>6</w:t>
            </w:r>
            <w:r w:rsidR="00F527DB">
              <w:rPr>
                <w:rFonts w:cs="Arial"/>
                <w:sz w:val="20"/>
                <w:szCs w:val="20"/>
              </w:rPr>
              <w:t>/</w:t>
            </w:r>
            <w:r>
              <w:rPr>
                <w:rFonts w:cs="Arial"/>
                <w:sz w:val="20"/>
                <w:szCs w:val="20"/>
              </w:rPr>
              <w:t>6</w:t>
            </w:r>
          </w:p>
        </w:tc>
        <w:tc>
          <w:tcPr>
            <w:tcW w:w="526" w:type="pct"/>
            <w:shd w:val="clear" w:color="auto" w:fill="auto"/>
          </w:tcPr>
          <w:p w14:paraId="6F0B7D38" w14:textId="2EEFCFA6" w:rsidR="00AB194A" w:rsidRPr="002F0C8B" w:rsidRDefault="00A37127" w:rsidP="002F0C8B">
            <w:pPr>
              <w:spacing w:before="60" w:after="60" w:line="240" w:lineRule="auto"/>
              <w:rPr>
                <w:rFonts w:cs="Arial"/>
                <w:sz w:val="20"/>
                <w:szCs w:val="20"/>
              </w:rPr>
            </w:pPr>
            <w:r>
              <w:rPr>
                <w:rFonts w:cs="Arial"/>
                <w:sz w:val="20"/>
                <w:szCs w:val="20"/>
              </w:rPr>
              <w:t>0</w:t>
            </w:r>
            <w:r w:rsidR="00F527DB">
              <w:rPr>
                <w:rFonts w:cs="Arial"/>
                <w:sz w:val="20"/>
                <w:szCs w:val="20"/>
              </w:rPr>
              <w:t>/</w:t>
            </w:r>
            <w:r w:rsidR="00190FCE">
              <w:rPr>
                <w:rFonts w:cs="Arial"/>
                <w:sz w:val="20"/>
                <w:szCs w:val="20"/>
              </w:rPr>
              <w:t>6</w:t>
            </w:r>
          </w:p>
        </w:tc>
        <w:tc>
          <w:tcPr>
            <w:tcW w:w="526" w:type="pct"/>
            <w:shd w:val="clear" w:color="auto" w:fill="auto"/>
          </w:tcPr>
          <w:p w14:paraId="26CFB1FA" w14:textId="3C2DD81B" w:rsidR="00AB194A" w:rsidRPr="002F0C8B" w:rsidRDefault="00C165DB">
            <w:pPr>
              <w:spacing w:before="60" w:after="60" w:line="240" w:lineRule="auto"/>
              <w:rPr>
                <w:rFonts w:cs="Arial"/>
                <w:sz w:val="20"/>
                <w:szCs w:val="20"/>
              </w:rPr>
            </w:pPr>
            <w:r>
              <w:rPr>
                <w:rFonts w:cs="Arial"/>
                <w:sz w:val="20"/>
                <w:szCs w:val="20"/>
              </w:rPr>
              <w:t>0</w:t>
            </w:r>
            <w:r w:rsidR="00F527DB">
              <w:rPr>
                <w:rFonts w:cs="Arial"/>
                <w:sz w:val="20"/>
                <w:szCs w:val="20"/>
              </w:rPr>
              <w:t>/</w:t>
            </w:r>
            <w:r w:rsidR="00190FCE">
              <w:rPr>
                <w:rFonts w:cs="Arial"/>
                <w:sz w:val="20"/>
                <w:szCs w:val="20"/>
              </w:rPr>
              <w:t xml:space="preserve">6 </w:t>
            </w:r>
            <w:r w:rsidR="00F527DB">
              <w:rPr>
                <w:rFonts w:cs="Arial"/>
                <w:sz w:val="20"/>
                <w:szCs w:val="20"/>
              </w:rPr>
              <w:t xml:space="preserve">(and </w:t>
            </w:r>
            <w:r w:rsidR="00190FCE">
              <w:rPr>
                <w:rFonts w:cs="Arial"/>
                <w:sz w:val="20"/>
                <w:szCs w:val="20"/>
              </w:rPr>
              <w:t>6</w:t>
            </w:r>
            <w:r w:rsidR="00F527DB">
              <w:rPr>
                <w:rFonts w:cs="Arial"/>
                <w:sz w:val="20"/>
                <w:szCs w:val="20"/>
              </w:rPr>
              <w:t xml:space="preserve"> n/a)</w:t>
            </w:r>
          </w:p>
        </w:tc>
        <w:tc>
          <w:tcPr>
            <w:tcW w:w="2368" w:type="pct"/>
          </w:tcPr>
          <w:p w14:paraId="2BE81DCC" w14:textId="77777777" w:rsidR="00485759" w:rsidRPr="00FB749B" w:rsidRDefault="00485759" w:rsidP="00F527DB">
            <w:pPr>
              <w:spacing w:before="60" w:after="60" w:line="240" w:lineRule="auto"/>
              <w:rPr>
                <w:rFonts w:cs="Arial"/>
                <w:b/>
                <w:sz w:val="20"/>
                <w:szCs w:val="20"/>
              </w:rPr>
            </w:pPr>
            <w:r w:rsidRPr="00FB749B">
              <w:rPr>
                <w:rFonts w:cs="Arial"/>
                <w:b/>
                <w:sz w:val="20"/>
                <w:szCs w:val="20"/>
              </w:rPr>
              <w:t>No Bycatch and Unlikely to impact TEPS</w:t>
            </w:r>
          </w:p>
          <w:p w14:paraId="6D121F5B" w14:textId="019118D6" w:rsidR="00F527DB" w:rsidRDefault="00F527DB" w:rsidP="00F527DB">
            <w:pPr>
              <w:spacing w:before="60" w:after="60" w:line="240" w:lineRule="auto"/>
              <w:contextualSpacing/>
              <w:rPr>
                <w:rFonts w:cs="Arial"/>
                <w:sz w:val="20"/>
                <w:szCs w:val="20"/>
              </w:rPr>
            </w:pPr>
            <w:r>
              <w:rPr>
                <w:rFonts w:cs="Arial"/>
                <w:sz w:val="20"/>
                <w:szCs w:val="20"/>
              </w:rPr>
              <w:t xml:space="preserve">Bycatch and impacts on TEPs is unlikely due to the </w:t>
            </w:r>
            <w:r w:rsidR="00485759">
              <w:rPr>
                <w:rFonts w:cs="Arial"/>
                <w:sz w:val="20"/>
                <w:szCs w:val="20"/>
              </w:rPr>
              <w:t xml:space="preserve">small scale and </w:t>
            </w:r>
            <w:r>
              <w:rPr>
                <w:rFonts w:cs="Arial"/>
                <w:sz w:val="20"/>
                <w:szCs w:val="20"/>
              </w:rPr>
              <w:t>highly selective fishing method (hand collection).</w:t>
            </w:r>
          </w:p>
          <w:p w14:paraId="08EB80BE" w14:textId="4D613B29" w:rsidR="00AB194A" w:rsidRPr="002F0C8B" w:rsidRDefault="00AB194A" w:rsidP="002F0C8B">
            <w:pPr>
              <w:spacing w:before="60" w:after="60" w:line="240" w:lineRule="auto"/>
              <w:rPr>
                <w:rFonts w:cs="Arial"/>
                <w:sz w:val="20"/>
                <w:szCs w:val="20"/>
              </w:rPr>
            </w:pPr>
          </w:p>
        </w:tc>
      </w:tr>
      <w:tr w:rsidR="00AB194A" w:rsidRPr="002F0C8B" w14:paraId="77A7913F" w14:textId="77777777" w:rsidTr="00FB749B">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02CBD75B" w:rsidR="00AB194A" w:rsidRPr="002F0C8B" w:rsidRDefault="00AB194A" w:rsidP="002F0C8B">
            <w:pPr>
              <w:spacing w:before="60" w:after="60" w:line="240" w:lineRule="auto"/>
              <w:rPr>
                <w:rFonts w:cs="Arial"/>
                <w:sz w:val="20"/>
                <w:szCs w:val="20"/>
              </w:rPr>
            </w:pPr>
            <w:r w:rsidRPr="002F0C8B">
              <w:rPr>
                <w:rFonts w:cs="Arial"/>
                <w:sz w:val="20"/>
                <w:szCs w:val="20"/>
              </w:rPr>
              <w:t>Principle 2 (ecosystem impacts)</w:t>
            </w:r>
          </w:p>
        </w:tc>
        <w:tc>
          <w:tcPr>
            <w:tcW w:w="526" w:type="pct"/>
            <w:shd w:val="clear" w:color="auto" w:fill="92D050"/>
          </w:tcPr>
          <w:p w14:paraId="7B2D69A1" w14:textId="2097BE2F" w:rsidR="00AB194A" w:rsidRPr="002F0C8B" w:rsidRDefault="00A37127" w:rsidP="002F0C8B">
            <w:pPr>
              <w:spacing w:before="60" w:after="60" w:line="240" w:lineRule="auto"/>
              <w:rPr>
                <w:rFonts w:cs="Arial"/>
                <w:sz w:val="20"/>
                <w:szCs w:val="20"/>
              </w:rPr>
            </w:pPr>
            <w:r>
              <w:rPr>
                <w:rFonts w:cs="Arial"/>
                <w:sz w:val="20"/>
                <w:szCs w:val="20"/>
              </w:rPr>
              <w:t>3</w:t>
            </w:r>
            <w:r w:rsidR="001C18B0">
              <w:rPr>
                <w:rFonts w:cs="Arial"/>
                <w:sz w:val="20"/>
                <w:szCs w:val="20"/>
              </w:rPr>
              <w:t>/</w:t>
            </w:r>
            <w:r w:rsidR="00C165DB">
              <w:rPr>
                <w:rFonts w:cs="Arial"/>
                <w:sz w:val="20"/>
                <w:szCs w:val="20"/>
              </w:rPr>
              <w:t>4</w:t>
            </w:r>
          </w:p>
        </w:tc>
        <w:tc>
          <w:tcPr>
            <w:tcW w:w="526" w:type="pct"/>
            <w:shd w:val="clear" w:color="auto" w:fill="FFC000"/>
          </w:tcPr>
          <w:p w14:paraId="183A4864" w14:textId="0E8103E8" w:rsidR="00AB194A" w:rsidRPr="002F0C8B" w:rsidRDefault="00A37127" w:rsidP="002F0C8B">
            <w:pPr>
              <w:spacing w:before="60" w:after="60" w:line="240" w:lineRule="auto"/>
              <w:rPr>
                <w:rFonts w:cs="Arial"/>
                <w:sz w:val="20"/>
                <w:szCs w:val="20"/>
              </w:rPr>
            </w:pPr>
            <w:r>
              <w:rPr>
                <w:rFonts w:cs="Arial"/>
                <w:sz w:val="20"/>
                <w:szCs w:val="20"/>
              </w:rPr>
              <w:t>1</w:t>
            </w:r>
            <w:r w:rsidR="001C18B0">
              <w:rPr>
                <w:rFonts w:cs="Arial"/>
                <w:sz w:val="20"/>
                <w:szCs w:val="20"/>
              </w:rPr>
              <w:t>/</w:t>
            </w:r>
            <w:r w:rsidR="00C165DB">
              <w:rPr>
                <w:rFonts w:cs="Arial"/>
                <w:sz w:val="20"/>
                <w:szCs w:val="20"/>
              </w:rPr>
              <w:t>4</w:t>
            </w:r>
          </w:p>
        </w:tc>
        <w:tc>
          <w:tcPr>
            <w:tcW w:w="526" w:type="pct"/>
            <w:shd w:val="clear" w:color="auto" w:fill="auto"/>
          </w:tcPr>
          <w:p w14:paraId="0EF7E465" w14:textId="5AEABB90" w:rsidR="00AB194A" w:rsidRPr="002F0C8B" w:rsidRDefault="001C18B0" w:rsidP="002F0C8B">
            <w:pPr>
              <w:spacing w:before="60" w:after="60" w:line="240" w:lineRule="auto"/>
              <w:rPr>
                <w:rFonts w:cs="Arial"/>
                <w:sz w:val="20"/>
                <w:szCs w:val="20"/>
              </w:rPr>
            </w:pPr>
            <w:r>
              <w:rPr>
                <w:rFonts w:cs="Arial"/>
                <w:sz w:val="20"/>
                <w:szCs w:val="20"/>
              </w:rPr>
              <w:t>0/</w:t>
            </w:r>
            <w:r w:rsidR="00C165DB">
              <w:rPr>
                <w:rFonts w:cs="Arial"/>
                <w:sz w:val="20"/>
                <w:szCs w:val="20"/>
              </w:rPr>
              <w:t>4 (and 1 n/a)</w:t>
            </w:r>
          </w:p>
        </w:tc>
        <w:tc>
          <w:tcPr>
            <w:tcW w:w="2368" w:type="pct"/>
          </w:tcPr>
          <w:p w14:paraId="1A84F517" w14:textId="77777777" w:rsidR="00485759" w:rsidRPr="00FB749B" w:rsidRDefault="00485759" w:rsidP="007162D8">
            <w:pPr>
              <w:spacing w:before="60" w:after="60" w:line="240" w:lineRule="auto"/>
              <w:rPr>
                <w:rFonts w:cs="Arial"/>
                <w:b/>
                <w:sz w:val="20"/>
                <w:szCs w:val="20"/>
              </w:rPr>
            </w:pPr>
            <w:r w:rsidRPr="00FB749B">
              <w:rPr>
                <w:rFonts w:cs="Arial"/>
                <w:b/>
                <w:sz w:val="20"/>
                <w:szCs w:val="20"/>
              </w:rPr>
              <w:t>Very low risk of any ecosystem impact</w:t>
            </w:r>
          </w:p>
          <w:p w14:paraId="5701B5C8" w14:textId="6D103341" w:rsidR="00AB194A" w:rsidRPr="002F0C8B" w:rsidRDefault="0067134E">
            <w:pPr>
              <w:spacing w:before="60" w:after="60" w:line="240" w:lineRule="auto"/>
              <w:rPr>
                <w:rFonts w:cs="Arial"/>
                <w:sz w:val="20"/>
                <w:szCs w:val="20"/>
              </w:rPr>
            </w:pPr>
            <w:r>
              <w:rPr>
                <w:rFonts w:cs="Arial"/>
                <w:sz w:val="20"/>
                <w:szCs w:val="20"/>
              </w:rPr>
              <w:t>The i</w:t>
            </w:r>
            <w:r w:rsidR="009F742A">
              <w:rPr>
                <w:rFonts w:cs="Arial"/>
                <w:sz w:val="20"/>
                <w:szCs w:val="20"/>
              </w:rPr>
              <w:t>mpact</w:t>
            </w:r>
            <w:r w:rsidR="007D6ACD">
              <w:rPr>
                <w:rFonts w:cs="Arial"/>
                <w:sz w:val="20"/>
                <w:szCs w:val="20"/>
              </w:rPr>
              <w:t>s</w:t>
            </w:r>
            <w:r w:rsidR="009F742A">
              <w:rPr>
                <w:rFonts w:cs="Arial"/>
                <w:sz w:val="20"/>
                <w:szCs w:val="20"/>
              </w:rPr>
              <w:t xml:space="preserve"> </w:t>
            </w:r>
            <w:r w:rsidR="007D6ACD">
              <w:rPr>
                <w:rFonts w:cs="Arial"/>
                <w:sz w:val="20"/>
                <w:szCs w:val="20"/>
              </w:rPr>
              <w:t xml:space="preserve">on </w:t>
            </w:r>
            <w:r w:rsidR="009F742A">
              <w:rPr>
                <w:rFonts w:cs="Arial"/>
                <w:sz w:val="20"/>
                <w:szCs w:val="20"/>
              </w:rPr>
              <w:t xml:space="preserve">ecosystems </w:t>
            </w:r>
            <w:r>
              <w:rPr>
                <w:rFonts w:cs="Arial"/>
                <w:sz w:val="20"/>
                <w:szCs w:val="20"/>
              </w:rPr>
              <w:t xml:space="preserve">are </w:t>
            </w:r>
            <w:r w:rsidR="007D6ACD">
              <w:rPr>
                <w:rFonts w:cs="Arial"/>
                <w:sz w:val="20"/>
                <w:szCs w:val="20"/>
              </w:rPr>
              <w:t xml:space="preserve">likely to be negligible </w:t>
            </w:r>
            <w:r w:rsidR="001844E9">
              <w:rPr>
                <w:rFonts w:cs="Arial"/>
                <w:sz w:val="20"/>
                <w:szCs w:val="20"/>
              </w:rPr>
              <w:t xml:space="preserve">due to the </w:t>
            </w:r>
            <w:r w:rsidR="005A3BA6">
              <w:rPr>
                <w:rFonts w:cs="Arial"/>
                <w:sz w:val="20"/>
                <w:szCs w:val="20"/>
              </w:rPr>
              <w:t xml:space="preserve">operation’s </w:t>
            </w:r>
            <w:r>
              <w:rPr>
                <w:rFonts w:cs="Arial"/>
                <w:sz w:val="20"/>
                <w:szCs w:val="20"/>
              </w:rPr>
              <w:t xml:space="preserve">small scale </w:t>
            </w:r>
            <w:r w:rsidR="005A3BA6">
              <w:rPr>
                <w:rFonts w:cs="Arial"/>
                <w:sz w:val="20"/>
                <w:szCs w:val="20"/>
              </w:rPr>
              <w:t xml:space="preserve">and its </w:t>
            </w:r>
            <w:r w:rsidR="001844E9">
              <w:rPr>
                <w:rFonts w:cs="Arial"/>
                <w:sz w:val="20"/>
                <w:szCs w:val="20"/>
              </w:rPr>
              <w:t>highly selective fishing method (hand collection</w:t>
            </w:r>
            <w:r w:rsidR="005A3BA6">
              <w:rPr>
                <w:rFonts w:cs="Arial"/>
                <w:sz w:val="20"/>
                <w:szCs w:val="20"/>
              </w:rPr>
              <w:t>)</w:t>
            </w:r>
            <w:r w:rsidR="001844E9">
              <w:rPr>
                <w:rFonts w:cs="Arial"/>
                <w:sz w:val="20"/>
                <w:szCs w:val="20"/>
              </w:rPr>
              <w:t xml:space="preserve"> </w:t>
            </w:r>
          </w:p>
        </w:tc>
      </w:tr>
      <w:tr w:rsidR="00B97B40" w:rsidRPr="002F0C8B" w14:paraId="14FFCC4D" w14:textId="77777777" w:rsidTr="00201414">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79BB2208" w:rsidR="00B97B40" w:rsidRPr="002F0C8B" w:rsidRDefault="00B97B40" w:rsidP="002F0C8B">
            <w:pPr>
              <w:spacing w:before="60" w:after="60" w:line="240" w:lineRule="auto"/>
              <w:jc w:val="center"/>
              <w:rPr>
                <w:rFonts w:cs="Arial"/>
                <w:b/>
                <w:sz w:val="20"/>
                <w:szCs w:val="20"/>
              </w:rPr>
            </w:pPr>
            <w:r w:rsidRPr="002F0C8B">
              <w:rPr>
                <w:rFonts w:cs="Arial"/>
                <w:b/>
                <w:sz w:val="20"/>
                <w:szCs w:val="20"/>
              </w:rPr>
              <w:t>EPBC requirements</w:t>
            </w:r>
          </w:p>
        </w:tc>
        <w:tc>
          <w:tcPr>
            <w:tcW w:w="526" w:type="pct"/>
            <w:shd w:val="clear" w:color="auto" w:fill="92D050"/>
            <w:vAlign w:val="center"/>
          </w:tcPr>
          <w:p w14:paraId="6D0A4838"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Meets</w:t>
            </w:r>
          </w:p>
        </w:tc>
        <w:tc>
          <w:tcPr>
            <w:tcW w:w="526" w:type="pct"/>
            <w:shd w:val="clear" w:color="auto" w:fill="FFC000"/>
            <w:vAlign w:val="center"/>
          </w:tcPr>
          <w:p w14:paraId="3E8183B4"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Partially meets</w:t>
            </w:r>
          </w:p>
        </w:tc>
        <w:tc>
          <w:tcPr>
            <w:tcW w:w="526" w:type="pct"/>
            <w:shd w:val="clear" w:color="auto" w:fill="FF0000"/>
            <w:vAlign w:val="center"/>
          </w:tcPr>
          <w:p w14:paraId="09A677DF"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Does not meet</w:t>
            </w:r>
          </w:p>
        </w:tc>
        <w:tc>
          <w:tcPr>
            <w:tcW w:w="2368" w:type="pct"/>
            <w:vAlign w:val="center"/>
          </w:tcPr>
          <w:p w14:paraId="52515391"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288C0458" w14:textId="77777777" w:rsidTr="00FB749B">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77777777" w:rsidR="00AB194A" w:rsidRPr="002F0C8B" w:rsidRDefault="00AB194A" w:rsidP="002F0C8B">
            <w:pPr>
              <w:spacing w:before="60" w:after="60" w:line="240" w:lineRule="auto"/>
              <w:rPr>
                <w:rFonts w:cs="Arial"/>
                <w:sz w:val="20"/>
                <w:szCs w:val="20"/>
              </w:rPr>
            </w:pPr>
            <w:r w:rsidRPr="002F0C8B">
              <w:rPr>
                <w:rFonts w:cs="Arial"/>
                <w:sz w:val="20"/>
                <w:szCs w:val="20"/>
              </w:rPr>
              <w:t>Part 12</w:t>
            </w:r>
          </w:p>
        </w:tc>
        <w:tc>
          <w:tcPr>
            <w:tcW w:w="526" w:type="pct"/>
            <w:shd w:val="clear" w:color="auto" w:fill="auto"/>
          </w:tcPr>
          <w:p w14:paraId="0D057530" w14:textId="73F031C4" w:rsidR="00AB194A" w:rsidRPr="002F0C8B" w:rsidRDefault="00AB194A" w:rsidP="002F0C8B">
            <w:pPr>
              <w:spacing w:before="60" w:after="60" w:line="240" w:lineRule="auto"/>
              <w:rPr>
                <w:rFonts w:cs="Arial"/>
                <w:sz w:val="20"/>
                <w:szCs w:val="20"/>
              </w:rPr>
            </w:pPr>
          </w:p>
        </w:tc>
        <w:tc>
          <w:tcPr>
            <w:tcW w:w="526" w:type="pct"/>
            <w:shd w:val="clear" w:color="auto" w:fill="auto"/>
          </w:tcPr>
          <w:p w14:paraId="256D5847" w14:textId="77777777" w:rsidR="00AB194A" w:rsidRPr="002F0C8B" w:rsidRDefault="00AB194A" w:rsidP="002F0C8B">
            <w:pPr>
              <w:spacing w:before="60" w:after="60" w:line="240" w:lineRule="auto"/>
              <w:rPr>
                <w:rFonts w:cs="Arial"/>
                <w:sz w:val="20"/>
                <w:szCs w:val="20"/>
              </w:rPr>
            </w:pPr>
          </w:p>
        </w:tc>
        <w:tc>
          <w:tcPr>
            <w:tcW w:w="526" w:type="pct"/>
            <w:shd w:val="clear" w:color="auto" w:fill="auto"/>
          </w:tcPr>
          <w:p w14:paraId="6EE06B37" w14:textId="2F5AA3E1" w:rsidR="00AB194A" w:rsidRPr="002F0C8B" w:rsidRDefault="007C49B2" w:rsidP="002F0C8B">
            <w:pPr>
              <w:spacing w:before="60" w:after="60" w:line="240" w:lineRule="auto"/>
              <w:rPr>
                <w:rFonts w:cs="Arial"/>
                <w:sz w:val="20"/>
                <w:szCs w:val="20"/>
              </w:rPr>
            </w:pPr>
            <w:r>
              <w:rPr>
                <w:rFonts w:cs="Arial"/>
                <w:sz w:val="20"/>
                <w:szCs w:val="20"/>
              </w:rPr>
              <w:t>n/a</w:t>
            </w:r>
          </w:p>
        </w:tc>
        <w:tc>
          <w:tcPr>
            <w:tcW w:w="2368" w:type="pct"/>
          </w:tcPr>
          <w:p w14:paraId="327E0B80" w14:textId="6734C826" w:rsidR="00AB194A" w:rsidRPr="002F0C8B" w:rsidRDefault="009452BD" w:rsidP="002F0C8B">
            <w:pPr>
              <w:spacing w:before="60" w:after="60" w:line="240" w:lineRule="auto"/>
              <w:rPr>
                <w:rFonts w:cs="Arial"/>
                <w:sz w:val="20"/>
                <w:szCs w:val="20"/>
              </w:rPr>
            </w:pPr>
            <w:r>
              <w:rPr>
                <w:rFonts w:cs="Arial"/>
                <w:sz w:val="20"/>
                <w:szCs w:val="20"/>
              </w:rPr>
              <w:t xml:space="preserve">Not applicable - PQ Aquatics </w:t>
            </w:r>
            <w:r w:rsidRPr="009453CA">
              <w:rPr>
                <w:rFonts w:cs="Arial"/>
                <w:sz w:val="20"/>
                <w:szCs w:val="20"/>
              </w:rPr>
              <w:t>does not operate in Commonwealth waters</w:t>
            </w:r>
            <w:r>
              <w:rPr>
                <w:rFonts w:cs="Arial"/>
                <w:sz w:val="20"/>
                <w:szCs w:val="20"/>
              </w:rPr>
              <w:t>.</w:t>
            </w:r>
          </w:p>
        </w:tc>
      </w:tr>
      <w:tr w:rsidR="00AB194A" w:rsidRPr="002F0C8B" w14:paraId="506B6990" w14:textId="77777777" w:rsidTr="00FB749B">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77777777" w:rsidR="00AB194A" w:rsidRPr="002F0C8B" w:rsidRDefault="00AB194A" w:rsidP="002F0C8B">
            <w:pPr>
              <w:spacing w:before="60" w:after="60" w:line="240" w:lineRule="auto"/>
              <w:rPr>
                <w:rFonts w:cs="Arial"/>
                <w:sz w:val="20"/>
                <w:szCs w:val="20"/>
              </w:rPr>
            </w:pPr>
            <w:r w:rsidRPr="002F0C8B">
              <w:rPr>
                <w:rFonts w:cs="Arial"/>
                <w:sz w:val="20"/>
                <w:szCs w:val="20"/>
              </w:rPr>
              <w:t>Part 13</w:t>
            </w:r>
          </w:p>
        </w:tc>
        <w:tc>
          <w:tcPr>
            <w:tcW w:w="526" w:type="pct"/>
            <w:shd w:val="clear" w:color="auto" w:fill="auto"/>
          </w:tcPr>
          <w:p w14:paraId="7F19FF8D" w14:textId="77777777" w:rsidR="00AB194A" w:rsidRPr="002F0C8B" w:rsidRDefault="00AB194A" w:rsidP="002F0C8B">
            <w:pPr>
              <w:spacing w:before="60" w:after="60" w:line="240" w:lineRule="auto"/>
              <w:rPr>
                <w:rFonts w:cs="Arial"/>
                <w:sz w:val="20"/>
                <w:szCs w:val="20"/>
              </w:rPr>
            </w:pPr>
          </w:p>
        </w:tc>
        <w:tc>
          <w:tcPr>
            <w:tcW w:w="526" w:type="pct"/>
            <w:shd w:val="clear" w:color="auto" w:fill="auto"/>
          </w:tcPr>
          <w:p w14:paraId="236DD031" w14:textId="77777777" w:rsidR="00AB194A" w:rsidRPr="002F0C8B" w:rsidRDefault="00AB194A" w:rsidP="002F0C8B">
            <w:pPr>
              <w:spacing w:before="60" w:after="60" w:line="240" w:lineRule="auto"/>
              <w:rPr>
                <w:rFonts w:cs="Arial"/>
                <w:sz w:val="20"/>
                <w:szCs w:val="20"/>
              </w:rPr>
            </w:pPr>
          </w:p>
        </w:tc>
        <w:tc>
          <w:tcPr>
            <w:tcW w:w="526" w:type="pct"/>
            <w:shd w:val="clear" w:color="auto" w:fill="auto"/>
          </w:tcPr>
          <w:p w14:paraId="46D8A6F7" w14:textId="58984A74" w:rsidR="00AB194A" w:rsidRPr="002F0C8B" w:rsidRDefault="007C49B2" w:rsidP="002F0C8B">
            <w:pPr>
              <w:spacing w:before="60" w:after="60" w:line="240" w:lineRule="auto"/>
              <w:rPr>
                <w:rFonts w:cs="Arial"/>
                <w:sz w:val="20"/>
                <w:szCs w:val="20"/>
              </w:rPr>
            </w:pPr>
            <w:r>
              <w:rPr>
                <w:rFonts w:cs="Arial"/>
                <w:sz w:val="20"/>
                <w:szCs w:val="20"/>
              </w:rPr>
              <w:t>n/a</w:t>
            </w:r>
          </w:p>
        </w:tc>
        <w:tc>
          <w:tcPr>
            <w:tcW w:w="2368" w:type="pct"/>
          </w:tcPr>
          <w:p w14:paraId="008A304B" w14:textId="7CB5C879" w:rsidR="00AB194A" w:rsidRPr="002F0C8B" w:rsidRDefault="009452BD" w:rsidP="002F0C8B">
            <w:pPr>
              <w:spacing w:before="60" w:after="60" w:line="240" w:lineRule="auto"/>
              <w:rPr>
                <w:rFonts w:cs="Arial"/>
                <w:sz w:val="20"/>
                <w:szCs w:val="20"/>
              </w:rPr>
            </w:pPr>
            <w:r>
              <w:rPr>
                <w:rFonts w:cs="Arial"/>
                <w:sz w:val="20"/>
                <w:szCs w:val="20"/>
              </w:rPr>
              <w:t xml:space="preserve">Not applicable - PQ Aquatics </w:t>
            </w:r>
            <w:r w:rsidRPr="009453CA">
              <w:rPr>
                <w:rFonts w:cs="Arial"/>
                <w:sz w:val="20"/>
                <w:szCs w:val="20"/>
              </w:rPr>
              <w:t>does not operate in Commonwealth waters</w:t>
            </w:r>
            <w:r>
              <w:rPr>
                <w:rFonts w:cs="Arial"/>
                <w:sz w:val="20"/>
                <w:szCs w:val="20"/>
              </w:rPr>
              <w:t>.</w:t>
            </w:r>
          </w:p>
        </w:tc>
      </w:tr>
      <w:tr w:rsidR="00AB194A" w:rsidRPr="002F0C8B" w14:paraId="22B413FF" w14:textId="77777777" w:rsidTr="00FB749B">
        <w:trPr>
          <w:cnfStyle w:val="000000010000" w:firstRow="0" w:lastRow="0" w:firstColumn="0" w:lastColumn="0" w:oddVBand="0" w:evenVBand="0" w:oddHBand="0" w:evenHBand="1" w:firstRowFirstColumn="0" w:firstRowLastColumn="0" w:lastRowFirstColumn="0" w:lastRowLastColumn="0"/>
        </w:trPr>
        <w:tc>
          <w:tcPr>
            <w:tcW w:w="1053" w:type="pct"/>
          </w:tcPr>
          <w:p w14:paraId="43BD9B9F" w14:textId="77777777" w:rsidR="00AB194A" w:rsidRPr="002F0C8B" w:rsidRDefault="00AB194A" w:rsidP="002F0C8B">
            <w:pPr>
              <w:spacing w:before="60" w:after="60" w:line="240" w:lineRule="auto"/>
              <w:rPr>
                <w:rFonts w:cs="Arial"/>
                <w:sz w:val="20"/>
                <w:szCs w:val="20"/>
              </w:rPr>
            </w:pPr>
            <w:r w:rsidRPr="002F0C8B">
              <w:rPr>
                <w:rFonts w:cs="Arial"/>
                <w:sz w:val="20"/>
                <w:szCs w:val="20"/>
              </w:rPr>
              <w:t>Part 13A</w:t>
            </w:r>
          </w:p>
        </w:tc>
        <w:tc>
          <w:tcPr>
            <w:tcW w:w="526" w:type="pct"/>
            <w:shd w:val="clear" w:color="auto" w:fill="92D050"/>
          </w:tcPr>
          <w:p w14:paraId="5C07EDB0" w14:textId="060F8118" w:rsidR="00AB194A" w:rsidRPr="002F0C8B" w:rsidRDefault="007C49B2" w:rsidP="002F0C8B">
            <w:pPr>
              <w:spacing w:before="60" w:after="60" w:line="240" w:lineRule="auto"/>
              <w:rPr>
                <w:rFonts w:cs="Arial"/>
                <w:sz w:val="20"/>
                <w:szCs w:val="20"/>
              </w:rPr>
            </w:pPr>
            <w:r>
              <w:rPr>
                <w:rFonts w:cs="Arial"/>
                <w:sz w:val="20"/>
                <w:szCs w:val="20"/>
              </w:rPr>
              <w:t>1</w:t>
            </w:r>
            <w:r w:rsidR="00C165DB">
              <w:rPr>
                <w:rFonts w:cs="Arial"/>
                <w:sz w:val="20"/>
                <w:szCs w:val="20"/>
              </w:rPr>
              <w:t>1</w:t>
            </w:r>
            <w:r>
              <w:rPr>
                <w:rFonts w:cs="Arial"/>
                <w:sz w:val="20"/>
                <w:szCs w:val="20"/>
              </w:rPr>
              <w:t>/1</w:t>
            </w:r>
            <w:r w:rsidR="00C165DB">
              <w:rPr>
                <w:rFonts w:cs="Arial"/>
                <w:sz w:val="20"/>
                <w:szCs w:val="20"/>
              </w:rPr>
              <w:t>1</w:t>
            </w:r>
          </w:p>
        </w:tc>
        <w:tc>
          <w:tcPr>
            <w:tcW w:w="526" w:type="pct"/>
            <w:shd w:val="clear" w:color="auto" w:fill="auto"/>
          </w:tcPr>
          <w:p w14:paraId="37366B5B" w14:textId="77777777" w:rsidR="00AB194A" w:rsidRPr="002F0C8B" w:rsidRDefault="00AB194A" w:rsidP="002F0C8B">
            <w:pPr>
              <w:spacing w:before="60" w:after="60" w:line="240" w:lineRule="auto"/>
              <w:rPr>
                <w:rFonts w:cs="Arial"/>
                <w:sz w:val="20"/>
                <w:szCs w:val="20"/>
              </w:rPr>
            </w:pPr>
          </w:p>
        </w:tc>
        <w:tc>
          <w:tcPr>
            <w:tcW w:w="526" w:type="pct"/>
            <w:shd w:val="clear" w:color="auto" w:fill="auto"/>
          </w:tcPr>
          <w:p w14:paraId="3DC1438C" w14:textId="49D2313D" w:rsidR="00AB194A" w:rsidRPr="002F0C8B" w:rsidRDefault="00201414" w:rsidP="002F0C8B">
            <w:pPr>
              <w:spacing w:before="60" w:after="60" w:line="240" w:lineRule="auto"/>
              <w:rPr>
                <w:rFonts w:cs="Arial"/>
                <w:sz w:val="20"/>
                <w:szCs w:val="20"/>
              </w:rPr>
            </w:pPr>
            <w:r>
              <w:rPr>
                <w:rFonts w:cs="Arial"/>
                <w:sz w:val="20"/>
                <w:szCs w:val="20"/>
              </w:rPr>
              <w:t>8 n/a</w:t>
            </w:r>
          </w:p>
        </w:tc>
        <w:tc>
          <w:tcPr>
            <w:tcW w:w="2368" w:type="pct"/>
          </w:tcPr>
          <w:p w14:paraId="3A492242" w14:textId="53EC7A12" w:rsidR="00AB194A" w:rsidRPr="002F0C8B" w:rsidRDefault="00613F65">
            <w:pPr>
              <w:spacing w:before="60" w:after="60" w:line="240" w:lineRule="auto"/>
              <w:rPr>
                <w:rFonts w:cs="Arial"/>
                <w:sz w:val="20"/>
                <w:szCs w:val="20"/>
              </w:rPr>
            </w:pPr>
            <w:r w:rsidRPr="009453CA">
              <w:rPr>
                <w:sz w:val="20"/>
                <w:szCs w:val="20"/>
              </w:rPr>
              <w:t xml:space="preserve">The </w:t>
            </w:r>
            <w:r w:rsidR="00FA6935">
              <w:rPr>
                <w:sz w:val="20"/>
                <w:szCs w:val="20"/>
              </w:rPr>
              <w:t xml:space="preserve">operation </w:t>
            </w:r>
            <w:r w:rsidRPr="009453CA">
              <w:rPr>
                <w:sz w:val="20"/>
                <w:szCs w:val="20"/>
              </w:rPr>
              <w:t xml:space="preserve">is consistent with the Objects of Part 13A. Declaration of the </w:t>
            </w:r>
            <w:r w:rsidR="00966A8D">
              <w:rPr>
                <w:sz w:val="20"/>
                <w:szCs w:val="20"/>
              </w:rPr>
              <w:t>operation</w:t>
            </w:r>
            <w:r w:rsidRPr="009453CA">
              <w:rPr>
                <w:sz w:val="20"/>
                <w:szCs w:val="20"/>
              </w:rPr>
              <w:t xml:space="preserve"> as a </w:t>
            </w:r>
            <w:r w:rsidR="00A60BAF">
              <w:rPr>
                <w:sz w:val="20"/>
                <w:szCs w:val="20"/>
              </w:rPr>
              <w:t>w</w:t>
            </w:r>
            <w:r w:rsidRPr="009453CA">
              <w:rPr>
                <w:sz w:val="20"/>
                <w:szCs w:val="20"/>
              </w:rPr>
              <w:t xml:space="preserve">ildlife </w:t>
            </w:r>
            <w:r w:rsidR="00A60BAF">
              <w:rPr>
                <w:sz w:val="20"/>
                <w:szCs w:val="20"/>
              </w:rPr>
              <w:t>t</w:t>
            </w:r>
            <w:r w:rsidRPr="009453CA">
              <w:rPr>
                <w:sz w:val="20"/>
                <w:szCs w:val="20"/>
              </w:rPr>
              <w:t xml:space="preserve">rade </w:t>
            </w:r>
            <w:r w:rsidR="00A60BAF">
              <w:rPr>
                <w:sz w:val="20"/>
                <w:szCs w:val="20"/>
              </w:rPr>
              <w:t>o</w:t>
            </w:r>
            <w:r w:rsidRPr="009453CA">
              <w:rPr>
                <w:sz w:val="20"/>
                <w:szCs w:val="20"/>
              </w:rPr>
              <w:t xml:space="preserve">peration for three years, until </w:t>
            </w:r>
            <w:r w:rsidR="00DD3930">
              <w:rPr>
                <w:sz w:val="20"/>
                <w:szCs w:val="20"/>
              </w:rPr>
              <w:t>14</w:t>
            </w:r>
            <w:r w:rsidRPr="009453CA">
              <w:rPr>
                <w:sz w:val="20"/>
                <w:szCs w:val="20"/>
              </w:rPr>
              <w:t xml:space="preserve"> </w:t>
            </w:r>
            <w:r w:rsidR="00DD3930">
              <w:rPr>
                <w:sz w:val="20"/>
                <w:szCs w:val="20"/>
              </w:rPr>
              <w:t xml:space="preserve">December </w:t>
            </w:r>
            <w:r w:rsidRPr="009453CA">
              <w:rPr>
                <w:sz w:val="20"/>
                <w:szCs w:val="20"/>
              </w:rPr>
              <w:t>2021 is recommended, subject to conditions detailed in Section 4 of this report.</w:t>
            </w:r>
            <w:r w:rsidR="00DD3930">
              <w:rPr>
                <w:sz w:val="20"/>
                <w:szCs w:val="20"/>
              </w:rPr>
              <w:t xml:space="preserve"> </w:t>
            </w:r>
          </w:p>
        </w:tc>
      </w:tr>
      <w:tr w:rsidR="00AB194A" w:rsidRPr="002F0C8B" w14:paraId="3E17CDF2" w14:textId="77777777" w:rsidTr="00FB749B">
        <w:trPr>
          <w:cnfStyle w:val="000000100000" w:firstRow="0" w:lastRow="0" w:firstColumn="0" w:lastColumn="0" w:oddVBand="0" w:evenVBand="0" w:oddHBand="1" w:evenHBand="0" w:firstRowFirstColumn="0" w:firstRowLastColumn="0" w:lastRowFirstColumn="0" w:lastRowLastColumn="0"/>
        </w:trPr>
        <w:tc>
          <w:tcPr>
            <w:tcW w:w="1053" w:type="pct"/>
          </w:tcPr>
          <w:p w14:paraId="716FE531" w14:textId="77777777" w:rsidR="00AB194A" w:rsidRPr="002F0C8B" w:rsidRDefault="00AB194A" w:rsidP="002F0C8B">
            <w:pPr>
              <w:spacing w:before="60" w:after="60" w:line="240" w:lineRule="auto"/>
              <w:rPr>
                <w:rFonts w:cs="Arial"/>
                <w:sz w:val="20"/>
                <w:szCs w:val="20"/>
              </w:rPr>
            </w:pPr>
            <w:r w:rsidRPr="002F0C8B">
              <w:rPr>
                <w:rFonts w:cs="Arial"/>
                <w:sz w:val="20"/>
                <w:szCs w:val="20"/>
              </w:rPr>
              <w:t>Part 16</w:t>
            </w:r>
          </w:p>
        </w:tc>
        <w:tc>
          <w:tcPr>
            <w:tcW w:w="526" w:type="pct"/>
            <w:shd w:val="clear" w:color="auto" w:fill="92D050"/>
          </w:tcPr>
          <w:p w14:paraId="6CB8748C" w14:textId="20AA20EB" w:rsidR="00AB194A" w:rsidRPr="002F0C8B" w:rsidRDefault="007E3634" w:rsidP="002F0C8B">
            <w:pPr>
              <w:spacing w:before="60" w:after="60" w:line="240" w:lineRule="auto"/>
              <w:rPr>
                <w:rFonts w:cs="Arial"/>
                <w:sz w:val="20"/>
                <w:szCs w:val="20"/>
              </w:rPr>
            </w:pPr>
            <w:r>
              <w:rPr>
                <w:rFonts w:cs="Arial"/>
                <w:sz w:val="20"/>
                <w:szCs w:val="20"/>
              </w:rPr>
              <w:t>All met</w:t>
            </w:r>
          </w:p>
        </w:tc>
        <w:tc>
          <w:tcPr>
            <w:tcW w:w="526" w:type="pct"/>
            <w:shd w:val="clear" w:color="auto" w:fill="auto"/>
          </w:tcPr>
          <w:p w14:paraId="7B5C007D" w14:textId="77777777" w:rsidR="00AB194A" w:rsidRPr="002F0C8B" w:rsidRDefault="00AB194A" w:rsidP="002F0C8B">
            <w:pPr>
              <w:spacing w:before="60" w:after="60" w:line="240" w:lineRule="auto"/>
              <w:rPr>
                <w:rFonts w:cs="Arial"/>
                <w:sz w:val="20"/>
                <w:szCs w:val="20"/>
              </w:rPr>
            </w:pPr>
          </w:p>
        </w:tc>
        <w:tc>
          <w:tcPr>
            <w:tcW w:w="526" w:type="pct"/>
            <w:shd w:val="clear" w:color="auto" w:fill="auto"/>
          </w:tcPr>
          <w:p w14:paraId="138BAF54" w14:textId="77777777" w:rsidR="00AB194A" w:rsidRPr="002F0C8B" w:rsidRDefault="00AB194A" w:rsidP="002F0C8B">
            <w:pPr>
              <w:spacing w:before="60" w:after="60" w:line="240" w:lineRule="auto"/>
              <w:rPr>
                <w:rFonts w:cs="Arial"/>
                <w:sz w:val="20"/>
                <w:szCs w:val="20"/>
              </w:rPr>
            </w:pPr>
          </w:p>
        </w:tc>
        <w:tc>
          <w:tcPr>
            <w:tcW w:w="2368" w:type="pct"/>
          </w:tcPr>
          <w:p w14:paraId="70D1DCFD" w14:textId="7C98D545" w:rsidR="00AB194A" w:rsidRPr="002F0C8B" w:rsidRDefault="00DD3930" w:rsidP="007162D8">
            <w:pPr>
              <w:spacing w:before="60" w:after="60" w:line="240" w:lineRule="auto"/>
              <w:rPr>
                <w:rFonts w:cs="Arial"/>
                <w:sz w:val="20"/>
                <w:szCs w:val="20"/>
              </w:rPr>
            </w:pPr>
            <w:r w:rsidRPr="009453CA">
              <w:rPr>
                <w:rFonts w:cs="Arial"/>
                <w:sz w:val="20"/>
                <w:szCs w:val="20"/>
              </w:rPr>
              <w:t xml:space="preserve">The </w:t>
            </w:r>
            <w:r>
              <w:rPr>
                <w:rFonts w:cs="Arial"/>
                <w:sz w:val="20"/>
                <w:szCs w:val="20"/>
              </w:rPr>
              <w:t xml:space="preserve">operation </w:t>
            </w:r>
            <w:r w:rsidRPr="009453CA">
              <w:rPr>
                <w:rFonts w:cs="Arial"/>
                <w:sz w:val="20"/>
                <w:szCs w:val="20"/>
              </w:rPr>
              <w:t xml:space="preserve">is </w:t>
            </w:r>
            <w:r w:rsidR="00BC2289">
              <w:rPr>
                <w:rFonts w:cs="Arial"/>
                <w:sz w:val="20"/>
                <w:szCs w:val="20"/>
              </w:rPr>
              <w:t xml:space="preserve">considered to be </w:t>
            </w:r>
            <w:r w:rsidRPr="009453CA">
              <w:rPr>
                <w:rFonts w:cs="Arial"/>
                <w:sz w:val="20"/>
                <w:szCs w:val="20"/>
              </w:rPr>
              <w:t>managed in a precautionary manner.</w:t>
            </w:r>
          </w:p>
        </w:tc>
      </w:tr>
    </w:tbl>
    <w:p w14:paraId="60D3588F" w14:textId="77777777" w:rsidR="001C70CA" w:rsidRPr="00400625" w:rsidRDefault="001C70CA"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BA09B7" w:rsidRDefault="00134108" w:rsidP="00AB194A">
      <w:pPr>
        <w:pStyle w:val="Heading6"/>
        <w:spacing w:before="0" w:after="0"/>
        <w:rPr>
          <w:rStyle w:val="Emphasis"/>
          <w:rFonts w:ascii="Arial" w:hAnsi="Arial" w:cs="Arial"/>
          <w:i w:val="0"/>
        </w:rPr>
      </w:pPr>
      <w:r w:rsidRPr="00BA09B7">
        <w:rPr>
          <w:rStyle w:val="Emphasis"/>
          <w:rFonts w:ascii="Arial" w:hAnsi="Arial" w:cs="Arial"/>
          <w:i w:val="0"/>
        </w:rPr>
        <w:lastRenderedPageBreak/>
        <w:t>Notes:</w:t>
      </w:r>
    </w:p>
    <w:p w14:paraId="6E5302E1" w14:textId="77777777" w:rsidR="00AB194A" w:rsidRPr="002F0C8B" w:rsidRDefault="00AB194A" w:rsidP="00BA09B7">
      <w:pPr>
        <w:spacing w:before="60" w:after="60" w:line="240" w:lineRule="auto"/>
        <w:rPr>
          <w:rStyle w:val="Emphasis"/>
          <w:rFonts w:cs="Arial"/>
          <w:b/>
          <w:i w:val="0"/>
          <w:sz w:val="20"/>
          <w:szCs w:val="20"/>
          <w:u w:val="single"/>
        </w:rPr>
      </w:pPr>
    </w:p>
    <w:p w14:paraId="00205463" w14:textId="77777777" w:rsidR="00134108" w:rsidRPr="007162D8" w:rsidRDefault="00134108" w:rsidP="00BA09B7">
      <w:pPr>
        <w:spacing w:before="60" w:after="60" w:line="240" w:lineRule="auto"/>
        <w:rPr>
          <w:rFonts w:cs="Arial"/>
          <w:b/>
          <w:sz w:val="20"/>
          <w:szCs w:val="20"/>
        </w:rPr>
      </w:pPr>
      <w:r w:rsidRPr="007162D8">
        <w:rPr>
          <w:rFonts w:cs="Arial"/>
          <w:b/>
          <w:sz w:val="20"/>
          <w:szCs w:val="20"/>
        </w:rPr>
        <w:t>Assessment history:</w:t>
      </w:r>
    </w:p>
    <w:p w14:paraId="0AC8D611" w14:textId="09B358CE" w:rsidR="00134108" w:rsidRPr="005F195A" w:rsidRDefault="00134108" w:rsidP="00BA09B7">
      <w:pPr>
        <w:spacing w:before="60" w:after="60" w:line="240" w:lineRule="auto"/>
        <w:rPr>
          <w:rFonts w:cs="Arial"/>
          <w:sz w:val="20"/>
          <w:szCs w:val="20"/>
        </w:rPr>
      </w:pPr>
      <w:r w:rsidRPr="005F195A">
        <w:rPr>
          <w:rFonts w:cs="Arial"/>
          <w:sz w:val="20"/>
          <w:szCs w:val="20"/>
        </w:rPr>
        <w:t>Information on previous assessments for the</w:t>
      </w:r>
      <w:r w:rsidR="006857D4" w:rsidRPr="005F195A">
        <w:rPr>
          <w:rFonts w:cs="Arial"/>
          <w:sz w:val="20"/>
          <w:szCs w:val="20"/>
        </w:rPr>
        <w:t xml:space="preserve"> </w:t>
      </w:r>
      <w:r w:rsidR="003A1B00" w:rsidRPr="005F195A">
        <w:rPr>
          <w:rFonts w:cs="Arial"/>
          <w:sz w:val="20"/>
          <w:szCs w:val="20"/>
        </w:rPr>
        <w:t xml:space="preserve">PQ Aquatics </w:t>
      </w:r>
      <w:proofErr w:type="spellStart"/>
      <w:r w:rsidR="00875A23" w:rsidRPr="00FB749B">
        <w:rPr>
          <w:rFonts w:cs="Arial"/>
          <w:sz w:val="20"/>
          <w:szCs w:val="20"/>
        </w:rPr>
        <w:t>Syngnathids</w:t>
      </w:r>
      <w:proofErr w:type="spellEnd"/>
      <w:r w:rsidR="00875A23">
        <w:rPr>
          <w:rFonts w:cs="Arial"/>
          <w:noProof/>
        </w:rPr>
        <w:t xml:space="preserve"> </w:t>
      </w:r>
      <w:proofErr w:type="gramStart"/>
      <w:r w:rsidR="003A1B00" w:rsidRPr="005F195A">
        <w:rPr>
          <w:rFonts w:cs="Arial"/>
          <w:sz w:val="20"/>
          <w:szCs w:val="20"/>
        </w:rPr>
        <w:t xml:space="preserve">operation </w:t>
      </w:r>
      <w:r w:rsidRPr="005F195A">
        <w:rPr>
          <w:rFonts w:cs="Arial"/>
          <w:sz w:val="20"/>
          <w:szCs w:val="20"/>
        </w:rPr>
        <w:t xml:space="preserve"> is</w:t>
      </w:r>
      <w:proofErr w:type="gramEnd"/>
      <w:r w:rsidRPr="005F195A">
        <w:rPr>
          <w:rFonts w:cs="Arial"/>
          <w:sz w:val="20"/>
          <w:szCs w:val="20"/>
        </w:rPr>
        <w:t xml:space="preserve"> available on the Department’s website at</w:t>
      </w:r>
      <w:r w:rsidR="006857D4" w:rsidRPr="005F195A">
        <w:rPr>
          <w:rFonts w:cs="Arial"/>
          <w:sz w:val="20"/>
          <w:szCs w:val="20"/>
        </w:rPr>
        <w:t xml:space="preserve">: </w:t>
      </w:r>
      <w:hyperlink r:id="rId17" w:history="1">
        <w:r w:rsidR="006857D4" w:rsidRPr="005F195A">
          <w:rPr>
            <w:rStyle w:val="Hyperlink"/>
            <w:rFonts w:cs="Arial"/>
            <w:sz w:val="20"/>
            <w:szCs w:val="20"/>
          </w:rPr>
          <w:t>http://www.environment.gov.au/marine/fisheries/vic/pqaquatics</w:t>
        </w:r>
      </w:hyperlink>
      <w:r w:rsidR="006857D4" w:rsidRPr="005F195A">
        <w:rPr>
          <w:rFonts w:cs="Arial"/>
          <w:sz w:val="20"/>
          <w:szCs w:val="20"/>
        </w:rPr>
        <w:t xml:space="preserve"> </w:t>
      </w:r>
      <w:r w:rsidRPr="005F195A">
        <w:rPr>
          <w:rFonts w:cs="Arial"/>
          <w:sz w:val="20"/>
          <w:szCs w:val="20"/>
        </w:rPr>
        <w:t xml:space="preserve">. </w:t>
      </w:r>
    </w:p>
    <w:p w14:paraId="27530D87" w14:textId="5C0319BC" w:rsidR="006857D4" w:rsidRPr="007162D8" w:rsidRDefault="00AB194A" w:rsidP="00FB749B">
      <w:pPr>
        <w:spacing w:before="60" w:after="60" w:line="240" w:lineRule="auto"/>
        <w:rPr>
          <w:rFonts w:cs="Arial"/>
          <w:sz w:val="20"/>
          <w:szCs w:val="20"/>
        </w:rPr>
      </w:pPr>
      <w:r w:rsidRPr="005F195A">
        <w:rPr>
          <w:rFonts w:cs="Arial"/>
          <w:sz w:val="20"/>
          <w:szCs w:val="20"/>
        </w:rPr>
        <w:t>1</w:t>
      </w:r>
      <w:r w:rsidRPr="00FB749B">
        <w:rPr>
          <w:rFonts w:cs="Arial"/>
          <w:sz w:val="20"/>
          <w:szCs w:val="20"/>
        </w:rPr>
        <w:t>st</w:t>
      </w:r>
      <w:r w:rsidRPr="007162D8">
        <w:rPr>
          <w:rFonts w:cs="Arial"/>
          <w:sz w:val="20"/>
          <w:szCs w:val="20"/>
        </w:rPr>
        <w:t xml:space="preserve"> assessment finalised </w:t>
      </w:r>
      <w:r w:rsidR="006857D4" w:rsidRPr="005F195A">
        <w:rPr>
          <w:rFonts w:cs="Arial"/>
          <w:sz w:val="20"/>
          <w:szCs w:val="20"/>
        </w:rPr>
        <w:t>December 2003</w:t>
      </w:r>
      <w:r w:rsidR="00B97B40" w:rsidRPr="005F195A">
        <w:rPr>
          <w:rFonts w:cs="Arial"/>
          <w:sz w:val="20"/>
          <w:szCs w:val="20"/>
        </w:rPr>
        <w:t xml:space="preserve"> </w:t>
      </w:r>
      <w:r w:rsidR="006857D4" w:rsidRPr="005F195A">
        <w:rPr>
          <w:rFonts w:cs="Arial"/>
          <w:sz w:val="20"/>
          <w:szCs w:val="20"/>
        </w:rPr>
        <w:t xml:space="preserve">WTO with six conditions </w:t>
      </w:r>
    </w:p>
    <w:p w14:paraId="3CC00421" w14:textId="43D30433" w:rsidR="006857D4" w:rsidRPr="00FB749B" w:rsidRDefault="006857D4" w:rsidP="00FB749B">
      <w:pPr>
        <w:spacing w:before="60" w:after="60" w:line="240" w:lineRule="auto"/>
        <w:rPr>
          <w:rFonts w:cs="Arial"/>
          <w:sz w:val="20"/>
          <w:szCs w:val="20"/>
        </w:rPr>
      </w:pPr>
      <w:r w:rsidRPr="00FB749B">
        <w:rPr>
          <w:rFonts w:cs="Arial"/>
          <w:sz w:val="20"/>
          <w:szCs w:val="20"/>
        </w:rPr>
        <w:t xml:space="preserve">2nd assessment finalised </w:t>
      </w:r>
      <w:r w:rsidRPr="007162D8">
        <w:rPr>
          <w:rFonts w:cs="Arial"/>
          <w:sz w:val="20"/>
          <w:szCs w:val="20"/>
        </w:rPr>
        <w:t xml:space="preserve">December </w:t>
      </w:r>
      <w:r w:rsidRPr="005F195A">
        <w:rPr>
          <w:rFonts w:cs="Arial"/>
          <w:sz w:val="20"/>
          <w:szCs w:val="20"/>
        </w:rPr>
        <w:t>2009</w:t>
      </w:r>
      <w:r w:rsidRPr="00FB749B">
        <w:rPr>
          <w:rFonts w:cs="Arial"/>
          <w:sz w:val="20"/>
          <w:szCs w:val="20"/>
        </w:rPr>
        <w:t xml:space="preserve"> – WTO with </w:t>
      </w:r>
      <w:r w:rsidRPr="007162D8">
        <w:rPr>
          <w:rFonts w:cs="Arial"/>
          <w:sz w:val="20"/>
          <w:szCs w:val="20"/>
        </w:rPr>
        <w:t xml:space="preserve">six </w:t>
      </w:r>
      <w:r w:rsidRPr="00FB749B">
        <w:rPr>
          <w:rFonts w:cs="Arial"/>
          <w:sz w:val="20"/>
          <w:szCs w:val="20"/>
        </w:rPr>
        <w:t>conditions</w:t>
      </w:r>
    </w:p>
    <w:p w14:paraId="2D6B4479" w14:textId="71E8BE3B" w:rsidR="006857D4" w:rsidRPr="00FB749B" w:rsidRDefault="006857D4" w:rsidP="00FB749B">
      <w:pPr>
        <w:spacing w:before="60" w:after="60" w:line="240" w:lineRule="auto"/>
        <w:rPr>
          <w:rFonts w:cs="Arial"/>
          <w:sz w:val="20"/>
          <w:szCs w:val="20"/>
        </w:rPr>
      </w:pPr>
      <w:r w:rsidRPr="00FB749B">
        <w:rPr>
          <w:rFonts w:cs="Arial"/>
          <w:sz w:val="20"/>
          <w:szCs w:val="20"/>
        </w:rPr>
        <w:t xml:space="preserve">3rd assessment finalised </w:t>
      </w:r>
      <w:r w:rsidRPr="007162D8">
        <w:rPr>
          <w:rFonts w:cs="Arial"/>
          <w:sz w:val="20"/>
          <w:szCs w:val="20"/>
        </w:rPr>
        <w:t xml:space="preserve">December </w:t>
      </w:r>
      <w:r w:rsidRPr="005F195A">
        <w:rPr>
          <w:rFonts w:cs="Arial"/>
          <w:sz w:val="20"/>
          <w:szCs w:val="20"/>
        </w:rPr>
        <w:t>2012</w:t>
      </w:r>
      <w:r w:rsidRPr="00FB749B">
        <w:rPr>
          <w:rFonts w:cs="Arial"/>
          <w:sz w:val="20"/>
          <w:szCs w:val="20"/>
        </w:rPr>
        <w:t xml:space="preserve"> – WTO with </w:t>
      </w:r>
      <w:r w:rsidRPr="007162D8">
        <w:rPr>
          <w:rFonts w:cs="Arial"/>
          <w:sz w:val="20"/>
          <w:szCs w:val="20"/>
        </w:rPr>
        <w:t xml:space="preserve">four </w:t>
      </w:r>
      <w:r w:rsidRPr="00FB749B">
        <w:rPr>
          <w:rFonts w:cs="Arial"/>
          <w:sz w:val="20"/>
          <w:szCs w:val="20"/>
        </w:rPr>
        <w:t>conditions</w:t>
      </w:r>
      <w:r w:rsidR="00D05754" w:rsidRPr="007162D8">
        <w:rPr>
          <w:rFonts w:cs="Arial"/>
          <w:sz w:val="20"/>
          <w:szCs w:val="20"/>
        </w:rPr>
        <w:t xml:space="preserve"> </w:t>
      </w:r>
    </w:p>
    <w:p w14:paraId="072EB1AC" w14:textId="22753047" w:rsidR="006857D4" w:rsidRPr="00FB749B" w:rsidRDefault="006857D4" w:rsidP="00FB749B">
      <w:pPr>
        <w:spacing w:before="60" w:after="60" w:line="240" w:lineRule="auto"/>
        <w:rPr>
          <w:rFonts w:cs="Arial"/>
          <w:sz w:val="20"/>
          <w:szCs w:val="20"/>
        </w:rPr>
      </w:pPr>
      <w:r w:rsidRPr="00FB749B">
        <w:rPr>
          <w:rFonts w:cs="Arial"/>
          <w:sz w:val="20"/>
          <w:szCs w:val="20"/>
        </w:rPr>
        <w:t xml:space="preserve">4th assessment finalised </w:t>
      </w:r>
      <w:r w:rsidRPr="007162D8">
        <w:rPr>
          <w:rFonts w:cs="Arial"/>
          <w:sz w:val="20"/>
          <w:szCs w:val="20"/>
        </w:rPr>
        <w:t xml:space="preserve">December </w:t>
      </w:r>
      <w:r w:rsidRPr="005F195A">
        <w:rPr>
          <w:rFonts w:cs="Arial"/>
          <w:sz w:val="20"/>
          <w:szCs w:val="20"/>
        </w:rPr>
        <w:t>201</w:t>
      </w:r>
      <w:r w:rsidR="00D05754" w:rsidRPr="005F195A">
        <w:rPr>
          <w:rFonts w:cs="Arial"/>
          <w:sz w:val="20"/>
          <w:szCs w:val="20"/>
        </w:rPr>
        <w:t>5</w:t>
      </w:r>
      <w:r w:rsidRPr="005F195A">
        <w:rPr>
          <w:rFonts w:cs="Arial"/>
          <w:sz w:val="20"/>
          <w:szCs w:val="20"/>
        </w:rPr>
        <w:t xml:space="preserve"> – WTO with four conditions</w:t>
      </w:r>
      <w:r w:rsidRPr="00FB749B">
        <w:rPr>
          <w:rFonts w:cs="Arial"/>
          <w:sz w:val="20"/>
          <w:szCs w:val="20"/>
        </w:rPr>
        <w:t xml:space="preserve"> </w:t>
      </w:r>
      <w:r w:rsidR="00D05754" w:rsidRPr="007162D8">
        <w:rPr>
          <w:rFonts w:cs="Arial"/>
          <w:sz w:val="20"/>
          <w:szCs w:val="20"/>
        </w:rPr>
        <w:t>and five recommendations</w:t>
      </w:r>
    </w:p>
    <w:p w14:paraId="5CE9132E" w14:textId="77777777" w:rsidR="00AB194A" w:rsidRPr="005F195A" w:rsidRDefault="00AB194A" w:rsidP="006857D4">
      <w:pPr>
        <w:spacing w:before="60" w:after="60" w:line="240" w:lineRule="auto"/>
        <w:rPr>
          <w:rStyle w:val="Emphasis"/>
          <w:rFonts w:cs="Arial"/>
          <w:i w:val="0"/>
          <w:sz w:val="20"/>
          <w:szCs w:val="20"/>
        </w:rPr>
      </w:pPr>
    </w:p>
    <w:p w14:paraId="5C3C5A42" w14:textId="565512C9" w:rsidR="00B97B40" w:rsidRPr="005F195A" w:rsidRDefault="00AB194A" w:rsidP="00BA09B7">
      <w:pPr>
        <w:spacing w:before="60" w:after="60" w:line="240" w:lineRule="auto"/>
        <w:rPr>
          <w:rStyle w:val="Emphasis"/>
          <w:rFonts w:cs="Arial"/>
          <w:b/>
          <w:i w:val="0"/>
          <w:iCs w:val="0"/>
          <w:sz w:val="20"/>
          <w:szCs w:val="20"/>
        </w:rPr>
      </w:pPr>
      <w:r w:rsidRPr="005F195A">
        <w:rPr>
          <w:rStyle w:val="Emphasis"/>
          <w:rFonts w:cs="Arial"/>
          <w:b/>
          <w:i w:val="0"/>
          <w:iCs w:val="0"/>
          <w:sz w:val="20"/>
          <w:szCs w:val="20"/>
        </w:rPr>
        <w:t xml:space="preserve">Fishery </w:t>
      </w:r>
      <w:r w:rsidR="00966A8D">
        <w:rPr>
          <w:rStyle w:val="Emphasis"/>
          <w:rFonts w:cs="Arial"/>
          <w:b/>
          <w:i w:val="0"/>
          <w:iCs w:val="0"/>
          <w:sz w:val="20"/>
          <w:szCs w:val="20"/>
        </w:rPr>
        <w:t>R</w:t>
      </w:r>
      <w:r w:rsidRPr="005F195A">
        <w:rPr>
          <w:rStyle w:val="Emphasis"/>
          <w:rFonts w:cs="Arial"/>
          <w:b/>
          <w:i w:val="0"/>
          <w:iCs w:val="0"/>
          <w:sz w:val="20"/>
          <w:szCs w:val="20"/>
        </w:rPr>
        <w:t>eporting:</w:t>
      </w:r>
    </w:p>
    <w:p w14:paraId="00A73EAC" w14:textId="44CD053E" w:rsidR="00CD0543" w:rsidRPr="007162D8" w:rsidRDefault="00AB194A" w:rsidP="00BA09B7">
      <w:pPr>
        <w:spacing w:before="60" w:after="60" w:line="240" w:lineRule="auto"/>
        <w:rPr>
          <w:rStyle w:val="Emphasis"/>
          <w:rFonts w:cs="Arial"/>
          <w:i w:val="0"/>
          <w:iCs w:val="0"/>
          <w:sz w:val="20"/>
          <w:szCs w:val="20"/>
        </w:rPr>
      </w:pPr>
      <w:r w:rsidRPr="005F195A">
        <w:rPr>
          <w:rStyle w:val="Emphasis"/>
          <w:rFonts w:cs="Arial"/>
          <w:i w:val="0"/>
          <w:iCs w:val="0"/>
          <w:sz w:val="20"/>
          <w:szCs w:val="20"/>
        </w:rPr>
        <w:t>Annual report</w:t>
      </w:r>
      <w:r w:rsidR="00D57416">
        <w:rPr>
          <w:rStyle w:val="Emphasis"/>
          <w:rFonts w:cs="Arial"/>
          <w:i w:val="0"/>
          <w:iCs w:val="0"/>
          <w:sz w:val="20"/>
          <w:szCs w:val="20"/>
        </w:rPr>
        <w:t>s</w:t>
      </w:r>
      <w:r w:rsidRPr="007162D8">
        <w:rPr>
          <w:rStyle w:val="Emphasis"/>
          <w:rFonts w:cs="Arial"/>
          <w:i w:val="0"/>
          <w:iCs w:val="0"/>
          <w:sz w:val="20"/>
          <w:szCs w:val="20"/>
        </w:rPr>
        <w:t xml:space="preserve"> </w:t>
      </w:r>
    </w:p>
    <w:p w14:paraId="0B1CE7F7" w14:textId="49A0EB63" w:rsidR="00585DF0" w:rsidRPr="005F195A" w:rsidRDefault="00585DF0" w:rsidP="00BA09B7">
      <w:pPr>
        <w:spacing w:before="60" w:after="60" w:line="240" w:lineRule="auto"/>
        <w:rPr>
          <w:rStyle w:val="Emphasis"/>
          <w:rFonts w:cs="Arial"/>
          <w:i w:val="0"/>
          <w:iCs w:val="0"/>
          <w:sz w:val="20"/>
          <w:szCs w:val="20"/>
        </w:rPr>
      </w:pPr>
      <w:r w:rsidRPr="005F195A">
        <w:rPr>
          <w:rStyle w:val="Emphasis"/>
          <w:rFonts w:cs="Arial"/>
          <w:i w:val="0"/>
          <w:iCs w:val="0"/>
          <w:sz w:val="20"/>
          <w:szCs w:val="20"/>
        </w:rPr>
        <w:t xml:space="preserve">2016 </w:t>
      </w:r>
      <w:hyperlink r:id="rId18" w:history="1">
        <w:r w:rsidRPr="005F195A">
          <w:rPr>
            <w:rStyle w:val="Hyperlink"/>
            <w:rFonts w:cs="Arial"/>
            <w:sz w:val="20"/>
            <w:szCs w:val="20"/>
          </w:rPr>
          <w:t>Annual Report</w:t>
        </w:r>
      </w:hyperlink>
      <w:r w:rsidRPr="007162D8">
        <w:rPr>
          <w:rStyle w:val="Emphasis"/>
          <w:rFonts w:cs="Arial"/>
          <w:i w:val="0"/>
          <w:iCs w:val="0"/>
          <w:sz w:val="20"/>
          <w:szCs w:val="20"/>
        </w:rPr>
        <w:t xml:space="preserve"> PQ Aquatics</w:t>
      </w:r>
    </w:p>
    <w:p w14:paraId="16689748" w14:textId="18BE9957" w:rsidR="00AB194A" w:rsidRPr="005F195A" w:rsidRDefault="00585DF0" w:rsidP="00BA09B7">
      <w:pPr>
        <w:spacing w:before="60" w:after="60" w:line="240" w:lineRule="auto"/>
        <w:rPr>
          <w:rStyle w:val="Emphasis"/>
          <w:rFonts w:cs="Arial"/>
          <w:i w:val="0"/>
          <w:iCs w:val="0"/>
          <w:sz w:val="20"/>
          <w:szCs w:val="20"/>
        </w:rPr>
      </w:pPr>
      <w:r w:rsidRPr="005F195A">
        <w:rPr>
          <w:rStyle w:val="Emphasis"/>
          <w:rFonts w:cs="Arial"/>
          <w:i w:val="0"/>
          <w:iCs w:val="0"/>
          <w:sz w:val="20"/>
          <w:szCs w:val="20"/>
        </w:rPr>
        <w:t xml:space="preserve">2017 </w:t>
      </w:r>
      <w:hyperlink r:id="rId19" w:history="1">
        <w:r w:rsidRPr="005F195A">
          <w:rPr>
            <w:rStyle w:val="Hyperlink"/>
            <w:rFonts w:cs="Arial"/>
            <w:sz w:val="20"/>
            <w:szCs w:val="20"/>
          </w:rPr>
          <w:t>Annual Report</w:t>
        </w:r>
      </w:hyperlink>
      <w:r w:rsidRPr="007162D8">
        <w:rPr>
          <w:rStyle w:val="Emphasis"/>
          <w:rFonts w:cs="Arial"/>
          <w:i w:val="0"/>
          <w:iCs w:val="0"/>
          <w:sz w:val="20"/>
          <w:szCs w:val="20"/>
        </w:rPr>
        <w:t xml:space="preserve"> PQ Aquatics </w:t>
      </w:r>
    </w:p>
    <w:p w14:paraId="3C4E20EA" w14:textId="4FBDCA09" w:rsidR="00585DF0" w:rsidRPr="005F195A" w:rsidRDefault="00585DF0" w:rsidP="00585DF0">
      <w:pPr>
        <w:spacing w:before="60" w:after="60" w:line="240" w:lineRule="auto"/>
        <w:rPr>
          <w:rStyle w:val="Emphasis"/>
          <w:rFonts w:cs="Arial"/>
          <w:i w:val="0"/>
          <w:iCs w:val="0"/>
          <w:sz w:val="20"/>
          <w:szCs w:val="20"/>
        </w:rPr>
      </w:pPr>
      <w:r w:rsidRPr="005F195A">
        <w:rPr>
          <w:rStyle w:val="Emphasis"/>
          <w:rFonts w:cs="Arial"/>
          <w:i w:val="0"/>
          <w:iCs w:val="0"/>
          <w:sz w:val="20"/>
          <w:szCs w:val="20"/>
        </w:rPr>
        <w:t xml:space="preserve">2018 </w:t>
      </w:r>
      <w:r w:rsidRPr="00FB749B">
        <w:rPr>
          <w:rStyle w:val="Emphasis"/>
          <w:i w:val="0"/>
          <w:iCs w:val="0"/>
        </w:rPr>
        <w:t>Annual Report</w:t>
      </w:r>
      <w:r w:rsidRPr="007162D8">
        <w:rPr>
          <w:rStyle w:val="Emphasis"/>
          <w:rFonts w:cs="Arial"/>
          <w:i w:val="0"/>
          <w:iCs w:val="0"/>
          <w:sz w:val="20"/>
          <w:szCs w:val="20"/>
        </w:rPr>
        <w:t xml:space="preserve"> PQ Aquatics</w:t>
      </w:r>
      <w:r w:rsidRPr="005F195A">
        <w:rPr>
          <w:rStyle w:val="Emphasis"/>
          <w:rFonts w:cs="Arial"/>
          <w:i w:val="0"/>
          <w:iCs w:val="0"/>
          <w:sz w:val="20"/>
          <w:szCs w:val="20"/>
        </w:rPr>
        <w:t xml:space="preserve"> (due 31 December 2018)</w:t>
      </w:r>
    </w:p>
    <w:p w14:paraId="7200DA01" w14:textId="77777777" w:rsidR="00AB194A" w:rsidRPr="005F195A" w:rsidRDefault="00AB194A" w:rsidP="00BA09B7">
      <w:pPr>
        <w:spacing w:before="60" w:after="60" w:line="240" w:lineRule="auto"/>
        <w:rPr>
          <w:rStyle w:val="Emphasis"/>
          <w:rFonts w:cs="Arial"/>
          <w:i w:val="0"/>
          <w:sz w:val="20"/>
          <w:szCs w:val="20"/>
        </w:rPr>
      </w:pPr>
    </w:p>
    <w:p w14:paraId="4CB8EE4D" w14:textId="5333129C" w:rsidR="00AC4C6B" w:rsidRDefault="00AB194A" w:rsidP="00BA09B7">
      <w:pPr>
        <w:spacing w:before="60" w:after="60" w:line="240" w:lineRule="auto"/>
        <w:rPr>
          <w:rStyle w:val="Emphasis"/>
          <w:rFonts w:cs="Arial"/>
          <w:i w:val="0"/>
          <w:iCs w:val="0"/>
          <w:sz w:val="20"/>
          <w:szCs w:val="20"/>
        </w:rPr>
      </w:pPr>
      <w:r w:rsidRPr="005F195A">
        <w:rPr>
          <w:rStyle w:val="Emphasis"/>
          <w:rFonts w:cs="Arial"/>
          <w:b/>
          <w:i w:val="0"/>
          <w:iCs w:val="0"/>
          <w:sz w:val="20"/>
          <w:szCs w:val="20"/>
        </w:rPr>
        <w:t xml:space="preserve">Key links: </w:t>
      </w:r>
      <w:r w:rsidRPr="005F195A">
        <w:rPr>
          <w:rStyle w:val="Emphasis"/>
          <w:rFonts w:cs="Arial"/>
          <w:i w:val="0"/>
          <w:iCs w:val="0"/>
          <w:sz w:val="20"/>
          <w:szCs w:val="20"/>
        </w:rPr>
        <w:t xml:space="preserve">Fishery information </w:t>
      </w:r>
    </w:p>
    <w:p w14:paraId="6DFB37D0" w14:textId="77777777" w:rsidR="00D57416" w:rsidRDefault="00D57416" w:rsidP="00BA09B7">
      <w:pPr>
        <w:spacing w:before="60" w:after="60" w:line="240" w:lineRule="auto"/>
        <w:rPr>
          <w:rStyle w:val="Emphasis"/>
          <w:rFonts w:cs="Arial"/>
          <w:i w:val="0"/>
          <w:iCs w:val="0"/>
          <w:sz w:val="20"/>
          <w:szCs w:val="20"/>
        </w:rPr>
      </w:pPr>
      <w:r w:rsidRPr="009453CA">
        <w:rPr>
          <w:rFonts w:cs="Arial"/>
          <w:sz w:val="20"/>
          <w:szCs w:val="20"/>
        </w:rPr>
        <w:t>Fishery information page on agency website</w:t>
      </w:r>
      <w:r>
        <w:rPr>
          <w:rFonts w:cs="Arial"/>
          <w:sz w:val="20"/>
          <w:szCs w:val="20"/>
        </w:rPr>
        <w:t xml:space="preserve"> - </w:t>
      </w:r>
      <w:hyperlink r:id="rId20" w:history="1">
        <w:r w:rsidRPr="00E026BD">
          <w:rPr>
            <w:rStyle w:val="Hyperlink"/>
            <w:rFonts w:cs="Arial"/>
            <w:sz w:val="20"/>
            <w:szCs w:val="20"/>
          </w:rPr>
          <w:t>https://vfa.vic.gov.au/science-in-fisheries/fisheries-management-and-science-branch</w:t>
        </w:r>
      </w:hyperlink>
    </w:p>
    <w:p w14:paraId="04EB8DA5" w14:textId="7C2211B9" w:rsidR="00D57416" w:rsidRPr="00E273B5" w:rsidRDefault="00D57416" w:rsidP="00D57416">
      <w:pPr>
        <w:spacing w:before="60" w:after="60" w:line="240" w:lineRule="auto"/>
        <w:rPr>
          <w:rFonts w:cs="Arial"/>
          <w:sz w:val="20"/>
          <w:szCs w:val="20"/>
        </w:rPr>
      </w:pPr>
      <w:r w:rsidRPr="00E273B5">
        <w:rPr>
          <w:rFonts w:cs="Arial"/>
          <w:sz w:val="20"/>
          <w:szCs w:val="20"/>
        </w:rPr>
        <w:t xml:space="preserve">South-east marine region profile: A description of the ecosystems, conservation values and uses of the South-east Marine Region, </w:t>
      </w:r>
      <w:proofErr w:type="gramStart"/>
      <w:r w:rsidRPr="00E273B5">
        <w:rPr>
          <w:rFonts w:cs="Arial"/>
          <w:sz w:val="20"/>
          <w:szCs w:val="20"/>
        </w:rPr>
        <w:t xml:space="preserve">2015  </w:t>
      </w:r>
      <w:proofErr w:type="gramEnd"/>
      <w:r w:rsidR="004F5B68">
        <w:rPr>
          <w:rStyle w:val="Hyperlink"/>
          <w:rFonts w:cs="Arial"/>
          <w:sz w:val="20"/>
          <w:szCs w:val="20"/>
        </w:rPr>
        <w:fldChar w:fldCharType="begin"/>
      </w:r>
      <w:r w:rsidR="004F5B68">
        <w:rPr>
          <w:rStyle w:val="Hyperlink"/>
          <w:rFonts w:cs="Arial"/>
          <w:sz w:val="20"/>
          <w:szCs w:val="20"/>
        </w:rPr>
        <w:instrText xml:space="preserve"> HYPERLINK "http://www.environment.</w:instrText>
      </w:r>
      <w:r w:rsidR="004F5B68">
        <w:rPr>
          <w:rStyle w:val="Hyperlink"/>
          <w:rFonts w:cs="Arial"/>
          <w:sz w:val="20"/>
          <w:szCs w:val="20"/>
        </w:rPr>
        <w:instrText xml:space="preserve">gov.au/system/files/resources/7a110303-f9c7-44e4-b337-00cb2e4b9fbf/files/south-east-marine-region-profile.pdf" </w:instrText>
      </w:r>
      <w:r w:rsidR="004F5B68">
        <w:rPr>
          <w:rStyle w:val="Hyperlink"/>
          <w:rFonts w:cs="Arial"/>
          <w:sz w:val="20"/>
          <w:szCs w:val="20"/>
        </w:rPr>
        <w:fldChar w:fldCharType="separate"/>
      </w:r>
      <w:r w:rsidRPr="00E273B5">
        <w:rPr>
          <w:rStyle w:val="Hyperlink"/>
          <w:rFonts w:cs="Arial"/>
          <w:sz w:val="20"/>
          <w:szCs w:val="20"/>
        </w:rPr>
        <w:t>http://www.environment.gov.au/system/files/resources/7a110303-f9c7-44e4-b337-00cb2e4b9fbf/files/south-east-marine-region-profile.pdf</w:t>
      </w:r>
      <w:r w:rsidR="004F5B68">
        <w:rPr>
          <w:rStyle w:val="Hyperlink"/>
          <w:rFonts w:cs="Arial"/>
          <w:sz w:val="20"/>
          <w:szCs w:val="20"/>
        </w:rPr>
        <w:fldChar w:fldCharType="end"/>
      </w:r>
      <w:r w:rsidRPr="00E273B5">
        <w:rPr>
          <w:rFonts w:cs="Arial"/>
          <w:sz w:val="20"/>
          <w:szCs w:val="20"/>
        </w:rPr>
        <w:t xml:space="preserve"> (Downloaded 14 November 2018</w:t>
      </w:r>
    </w:p>
    <w:p w14:paraId="42CCAA21" w14:textId="59991FDF" w:rsidR="00D57416" w:rsidRPr="007162D8" w:rsidRDefault="00D57416" w:rsidP="00BA09B7">
      <w:pPr>
        <w:spacing w:before="60" w:after="60" w:line="240" w:lineRule="auto"/>
        <w:rPr>
          <w:rStyle w:val="Emphasis"/>
          <w:rFonts w:cs="Arial"/>
          <w:i w:val="0"/>
          <w:iCs w:val="0"/>
          <w:sz w:val="20"/>
          <w:szCs w:val="20"/>
        </w:rPr>
      </w:pPr>
    </w:p>
    <w:p w14:paraId="390B7E04" w14:textId="77777777" w:rsidR="00CD0543" w:rsidRPr="00FB749B" w:rsidRDefault="00AB194A" w:rsidP="00BA09B7">
      <w:pPr>
        <w:spacing w:before="60" w:after="60" w:line="240" w:lineRule="auto"/>
        <w:rPr>
          <w:rFonts w:cs="Arial"/>
          <w:b/>
          <w:sz w:val="20"/>
          <w:szCs w:val="20"/>
        </w:rPr>
      </w:pPr>
      <w:r w:rsidRPr="00FB749B">
        <w:rPr>
          <w:rFonts w:cs="Arial"/>
          <w:b/>
          <w:sz w:val="20"/>
          <w:szCs w:val="20"/>
        </w:rPr>
        <w:t xml:space="preserve">Enforcing legislation </w:t>
      </w:r>
    </w:p>
    <w:p w14:paraId="651F7894" w14:textId="14799ECF" w:rsidR="00431BBA" w:rsidRPr="00FB749B" w:rsidRDefault="004F5B68" w:rsidP="00FB749B">
      <w:pPr>
        <w:adjustRightInd w:val="0"/>
        <w:contextualSpacing/>
        <w:rPr>
          <w:rFonts w:cs="Arial"/>
          <w:i/>
          <w:sz w:val="20"/>
          <w:szCs w:val="20"/>
        </w:rPr>
      </w:pPr>
      <w:hyperlink r:id="rId21" w:history="1">
        <w:r w:rsidR="00431BBA" w:rsidRPr="00FB749B">
          <w:rPr>
            <w:rStyle w:val="Hyperlink"/>
            <w:rFonts w:cs="Arial"/>
            <w:i/>
            <w:sz w:val="20"/>
            <w:szCs w:val="20"/>
          </w:rPr>
          <w:t>Fisheries Act</w:t>
        </w:r>
      </w:hyperlink>
      <w:r w:rsidR="00431BBA" w:rsidRPr="00FB749B">
        <w:rPr>
          <w:rFonts w:cs="Arial"/>
          <w:i/>
          <w:sz w:val="20"/>
          <w:szCs w:val="20"/>
        </w:rPr>
        <w:t xml:space="preserve"> 1995 (Victoria)</w:t>
      </w:r>
    </w:p>
    <w:p w14:paraId="6FCCE195" w14:textId="75C8254F" w:rsidR="00AB194A" w:rsidRPr="007162D8" w:rsidRDefault="004F5B68" w:rsidP="00431BBA">
      <w:pPr>
        <w:spacing w:before="60" w:after="60" w:line="240" w:lineRule="auto"/>
        <w:rPr>
          <w:rStyle w:val="Emphasis"/>
          <w:rFonts w:cs="Arial"/>
          <w:i w:val="0"/>
          <w:iCs w:val="0"/>
          <w:sz w:val="20"/>
          <w:szCs w:val="20"/>
        </w:rPr>
      </w:pPr>
      <w:hyperlink r:id="rId22" w:history="1">
        <w:r w:rsidR="00431BBA" w:rsidRPr="00FB749B">
          <w:rPr>
            <w:rStyle w:val="Hyperlink"/>
            <w:rFonts w:cs="Arial"/>
            <w:sz w:val="20"/>
            <w:szCs w:val="20"/>
          </w:rPr>
          <w:t>Fisheries Regulations</w:t>
        </w:r>
      </w:hyperlink>
      <w:r w:rsidR="00431BBA" w:rsidRPr="00FB749B">
        <w:rPr>
          <w:rFonts w:cs="Arial"/>
          <w:sz w:val="20"/>
          <w:szCs w:val="20"/>
        </w:rPr>
        <w:t xml:space="preserve"> 2009 (Victoria)</w:t>
      </w:r>
    </w:p>
    <w:p w14:paraId="21F70AAA" w14:textId="77777777" w:rsidR="00AB194A" w:rsidRPr="005F195A" w:rsidRDefault="00AB194A" w:rsidP="00BA09B7">
      <w:pPr>
        <w:spacing w:before="60" w:after="60" w:line="240" w:lineRule="auto"/>
        <w:rPr>
          <w:rStyle w:val="Emphasis"/>
          <w:rFonts w:cs="Arial"/>
          <w:i w:val="0"/>
          <w:sz w:val="20"/>
          <w:szCs w:val="20"/>
        </w:rPr>
      </w:pPr>
    </w:p>
    <w:p w14:paraId="090956E6" w14:textId="77777777" w:rsidR="00CD0543" w:rsidRPr="00FB749B" w:rsidRDefault="00AB194A" w:rsidP="00BA09B7">
      <w:pPr>
        <w:adjustRightInd w:val="0"/>
        <w:spacing w:before="60" w:after="60" w:line="240" w:lineRule="auto"/>
        <w:rPr>
          <w:rStyle w:val="Emphasis"/>
          <w:rFonts w:cs="Arial"/>
          <w:b/>
          <w:i w:val="0"/>
          <w:iCs w:val="0"/>
          <w:sz w:val="20"/>
          <w:szCs w:val="20"/>
        </w:rPr>
      </w:pPr>
      <w:r w:rsidRPr="00FB749B">
        <w:rPr>
          <w:rStyle w:val="Emphasis"/>
          <w:rFonts w:cs="Arial"/>
          <w:b/>
          <w:i w:val="0"/>
          <w:iCs w:val="0"/>
          <w:sz w:val="20"/>
          <w:szCs w:val="20"/>
        </w:rPr>
        <w:t xml:space="preserve">Ecological Risk Assessment </w:t>
      </w:r>
    </w:p>
    <w:p w14:paraId="01FA8C76" w14:textId="0CD3AD78" w:rsidR="00F136AB" w:rsidRPr="00FB749B" w:rsidRDefault="00F136AB" w:rsidP="00FB749B">
      <w:pPr>
        <w:adjustRightInd w:val="0"/>
        <w:spacing w:before="60" w:after="60" w:line="240" w:lineRule="auto"/>
        <w:rPr>
          <w:rStyle w:val="Emphasis"/>
          <w:rFonts w:cs="Arial"/>
          <w:iCs w:val="0"/>
          <w:sz w:val="20"/>
        </w:rPr>
      </w:pPr>
      <w:r w:rsidRPr="00DD52D2">
        <w:rPr>
          <w:rStyle w:val="Emphasis"/>
          <w:rFonts w:cs="Arial"/>
          <w:i w:val="0"/>
          <w:iCs w:val="0"/>
          <w:sz w:val="20"/>
          <w:szCs w:val="20"/>
        </w:rPr>
        <w:t>Department of the Environment</w:t>
      </w:r>
      <w:r w:rsidRPr="00DD52D2">
        <w:rPr>
          <w:rStyle w:val="Emphasis"/>
          <w:rFonts w:cs="Arial"/>
          <w:iCs w:val="0"/>
          <w:sz w:val="20"/>
          <w:szCs w:val="20"/>
        </w:rPr>
        <w:t xml:space="preserve"> (2015) </w:t>
      </w:r>
      <w:r w:rsidRPr="00FB749B">
        <w:rPr>
          <w:rStyle w:val="Emphasis"/>
          <w:rFonts w:cs="Arial"/>
          <w:i w:val="0"/>
          <w:iCs w:val="0"/>
          <w:sz w:val="20"/>
        </w:rPr>
        <w:t xml:space="preserve">Non-detriment finding for the export of </w:t>
      </w:r>
      <w:r w:rsidRPr="00FB749B">
        <w:rPr>
          <w:rStyle w:val="Emphasis"/>
          <w:rFonts w:cs="Arial"/>
          <w:iCs w:val="0"/>
          <w:sz w:val="20"/>
        </w:rPr>
        <w:t xml:space="preserve">Hippocampus </w:t>
      </w:r>
      <w:proofErr w:type="spellStart"/>
      <w:r w:rsidRPr="00FB749B">
        <w:rPr>
          <w:rStyle w:val="Emphasis"/>
          <w:rFonts w:cs="Arial"/>
          <w:iCs w:val="0"/>
          <w:sz w:val="20"/>
        </w:rPr>
        <w:t>abdominalis</w:t>
      </w:r>
      <w:proofErr w:type="spellEnd"/>
      <w:r w:rsidRPr="00FB749B">
        <w:rPr>
          <w:rStyle w:val="Emphasis"/>
          <w:rFonts w:cs="Arial"/>
          <w:i w:val="0"/>
          <w:iCs w:val="0"/>
          <w:sz w:val="20"/>
        </w:rPr>
        <w:t xml:space="preserve"> and </w:t>
      </w:r>
      <w:r w:rsidRPr="00FB749B">
        <w:rPr>
          <w:rStyle w:val="Emphasis"/>
          <w:rFonts w:cs="Arial"/>
          <w:iCs w:val="0"/>
          <w:sz w:val="20"/>
        </w:rPr>
        <w:t xml:space="preserve">H. </w:t>
      </w:r>
      <w:proofErr w:type="spellStart"/>
      <w:r w:rsidRPr="00FB749B">
        <w:rPr>
          <w:rStyle w:val="Emphasis"/>
          <w:rFonts w:cs="Arial"/>
          <w:iCs w:val="0"/>
          <w:sz w:val="20"/>
        </w:rPr>
        <w:t>breviceps</w:t>
      </w:r>
      <w:proofErr w:type="spellEnd"/>
      <w:r w:rsidRPr="00FB749B">
        <w:rPr>
          <w:rStyle w:val="Emphasis"/>
          <w:rFonts w:cs="Arial"/>
          <w:i w:val="0"/>
          <w:iCs w:val="0"/>
          <w:sz w:val="20"/>
        </w:rPr>
        <w:t xml:space="preserve"> from Victoria</w:t>
      </w:r>
      <w:r w:rsidRPr="007162D8">
        <w:rPr>
          <w:rStyle w:val="Emphasis"/>
          <w:rFonts w:cs="Arial"/>
          <w:i w:val="0"/>
          <w:iCs w:val="0"/>
          <w:sz w:val="20"/>
          <w:szCs w:val="20"/>
        </w:rPr>
        <w:t xml:space="preserve"> </w:t>
      </w:r>
      <w:r w:rsidRPr="00FB749B">
        <w:rPr>
          <w:rStyle w:val="Emphasis"/>
          <w:rFonts w:cs="Arial"/>
          <w:i w:val="0"/>
          <w:iCs w:val="0"/>
          <w:sz w:val="20"/>
        </w:rPr>
        <w:t>by PQ Aquatics</w:t>
      </w:r>
      <w:r w:rsidRPr="007162D8">
        <w:rPr>
          <w:rStyle w:val="Emphasis"/>
          <w:rFonts w:cs="Arial"/>
          <w:i w:val="0"/>
          <w:iCs w:val="0"/>
          <w:sz w:val="20"/>
          <w:szCs w:val="20"/>
        </w:rPr>
        <w:t xml:space="preserve"> (Commercial in confidence)</w:t>
      </w:r>
    </w:p>
    <w:p w14:paraId="6F2610A1" w14:textId="77777777" w:rsidR="004A74DD" w:rsidRDefault="004A74DD" w:rsidP="004A74DD">
      <w:pPr>
        <w:spacing w:before="60" w:after="60" w:line="240" w:lineRule="auto"/>
        <w:rPr>
          <w:rFonts w:cs="Arial"/>
          <w:sz w:val="20"/>
          <w:szCs w:val="20"/>
        </w:rPr>
      </w:pPr>
    </w:p>
    <w:p w14:paraId="0648D8D9" w14:textId="2258D1D3" w:rsidR="004A74DD" w:rsidRPr="009453CA" w:rsidRDefault="004A74DD" w:rsidP="004A74DD">
      <w:pPr>
        <w:spacing w:before="60" w:after="60" w:line="240" w:lineRule="auto"/>
        <w:rPr>
          <w:rFonts w:cs="Arial"/>
          <w:sz w:val="20"/>
          <w:szCs w:val="20"/>
        </w:rPr>
      </w:pPr>
      <w:r w:rsidRPr="009453CA">
        <w:rPr>
          <w:rFonts w:cs="Arial"/>
          <w:sz w:val="20"/>
          <w:szCs w:val="20"/>
        </w:rPr>
        <w:t>Port Phillip Bay Environmental Management Plan 2017–2027, Supporting Document, 2017 Department of Environment, Land, Water and Planning, East Melbourne.</w:t>
      </w:r>
    </w:p>
    <w:p w14:paraId="55D525FE" w14:textId="026D2280" w:rsidR="004A74DD" w:rsidRDefault="004F5B68" w:rsidP="004A74DD">
      <w:pPr>
        <w:adjustRightInd w:val="0"/>
        <w:spacing w:before="60" w:after="60" w:line="240" w:lineRule="auto"/>
        <w:rPr>
          <w:rFonts w:cs="Arial"/>
          <w:sz w:val="20"/>
          <w:szCs w:val="20"/>
        </w:rPr>
      </w:pPr>
      <w:hyperlink r:id="rId23" w:history="1">
        <w:r w:rsidR="004A74DD" w:rsidRPr="009453CA">
          <w:rPr>
            <w:rStyle w:val="Hyperlink"/>
            <w:rFonts w:cs="Arial"/>
            <w:sz w:val="20"/>
            <w:szCs w:val="20"/>
          </w:rPr>
          <w:t>https://www.water.vic.gov.au/__data/assets/pdf_file/0014/203360/PPBWS-and-BP-Ramsar-Site-Management-Plan.pdf</w:t>
        </w:r>
      </w:hyperlink>
    </w:p>
    <w:p w14:paraId="3EC78D14" w14:textId="77777777" w:rsidR="00AB194A" w:rsidRPr="007162D8" w:rsidRDefault="00AB194A" w:rsidP="00BA09B7">
      <w:pPr>
        <w:adjustRightInd w:val="0"/>
        <w:spacing w:before="60" w:after="60" w:line="240" w:lineRule="auto"/>
        <w:rPr>
          <w:rStyle w:val="textinfo1"/>
          <w:sz w:val="20"/>
          <w:szCs w:val="20"/>
        </w:rPr>
      </w:pPr>
    </w:p>
    <w:p w14:paraId="18C37F0A" w14:textId="1EED6AB7" w:rsidR="00617DAC" w:rsidRPr="005F195A" w:rsidRDefault="00617DAC" w:rsidP="00BA09B7">
      <w:pPr>
        <w:spacing w:before="60" w:after="60" w:line="240" w:lineRule="auto"/>
        <w:rPr>
          <w:rFonts w:cs="Arial"/>
          <w:b/>
          <w:sz w:val="20"/>
          <w:szCs w:val="20"/>
        </w:rPr>
      </w:pPr>
      <w:r w:rsidRPr="005F195A">
        <w:rPr>
          <w:rFonts w:cs="Arial"/>
          <w:b/>
          <w:sz w:val="20"/>
          <w:szCs w:val="20"/>
        </w:rPr>
        <w:t>Other</w:t>
      </w:r>
    </w:p>
    <w:p w14:paraId="722AF632" w14:textId="60A6C751" w:rsidR="007B7976" w:rsidRPr="00FB749B" w:rsidRDefault="007B7976" w:rsidP="007B7976">
      <w:pPr>
        <w:rPr>
          <w:rFonts w:cs="Arial"/>
          <w:sz w:val="20"/>
          <w:szCs w:val="20"/>
        </w:rPr>
      </w:pPr>
      <w:r w:rsidRPr="00FB749B">
        <w:rPr>
          <w:rFonts w:cs="Arial"/>
          <w:sz w:val="20"/>
          <w:szCs w:val="20"/>
        </w:rPr>
        <w:t xml:space="preserve">Department of the Environment (2015). </w:t>
      </w:r>
      <w:r w:rsidRPr="00FB749B">
        <w:rPr>
          <w:rFonts w:cs="Arial"/>
          <w:i/>
          <w:iCs/>
          <w:sz w:val="20"/>
          <w:szCs w:val="20"/>
        </w:rPr>
        <w:t xml:space="preserve">Hippocampus </w:t>
      </w:r>
      <w:proofErr w:type="spellStart"/>
      <w:r w:rsidRPr="00FB749B">
        <w:rPr>
          <w:rFonts w:cs="Arial"/>
          <w:i/>
          <w:iCs/>
          <w:sz w:val="20"/>
          <w:szCs w:val="20"/>
        </w:rPr>
        <w:t>abdominalis</w:t>
      </w:r>
      <w:proofErr w:type="spellEnd"/>
      <w:r w:rsidRPr="00FB749B">
        <w:rPr>
          <w:rFonts w:cs="Arial"/>
          <w:iCs/>
          <w:sz w:val="20"/>
          <w:szCs w:val="20"/>
        </w:rPr>
        <w:t xml:space="preserve">, </w:t>
      </w:r>
      <w:r w:rsidRPr="00FB749B">
        <w:rPr>
          <w:rFonts w:ascii="Helvetica" w:hAnsi="Helvetica" w:cs="Helvetica"/>
          <w:i/>
          <w:color w:val="080100"/>
          <w:sz w:val="20"/>
          <w:szCs w:val="20"/>
        </w:rPr>
        <w:t xml:space="preserve">Hippocampus </w:t>
      </w:r>
      <w:proofErr w:type="spellStart"/>
      <w:r w:rsidRPr="00FB749B">
        <w:rPr>
          <w:rFonts w:ascii="Helvetica" w:hAnsi="Helvetica" w:cs="Helvetica"/>
          <w:i/>
          <w:color w:val="080100"/>
          <w:sz w:val="20"/>
          <w:szCs w:val="20"/>
        </w:rPr>
        <w:t>breviceps</w:t>
      </w:r>
      <w:proofErr w:type="spellEnd"/>
      <w:r w:rsidR="00556704">
        <w:rPr>
          <w:rFonts w:ascii="Helvetica" w:hAnsi="Helvetica" w:cs="Helvetica"/>
          <w:color w:val="080100"/>
          <w:sz w:val="20"/>
          <w:szCs w:val="20"/>
        </w:rPr>
        <w:t>,</w:t>
      </w:r>
      <w:r w:rsidRPr="00FB749B">
        <w:rPr>
          <w:rFonts w:ascii="Helvetica" w:hAnsi="Helvetica" w:cs="Helvetica"/>
          <w:color w:val="080100"/>
          <w:sz w:val="20"/>
          <w:szCs w:val="20"/>
        </w:rPr>
        <w:t xml:space="preserve"> </w:t>
      </w:r>
      <w:proofErr w:type="spellStart"/>
      <w:r w:rsidRPr="00FB749B">
        <w:rPr>
          <w:rFonts w:ascii="Helvetica" w:hAnsi="Helvetica" w:cs="Helvetica"/>
          <w:i/>
          <w:color w:val="080100"/>
          <w:sz w:val="20"/>
          <w:szCs w:val="20"/>
        </w:rPr>
        <w:t>Phyllopteryx</w:t>
      </w:r>
      <w:proofErr w:type="spellEnd"/>
      <w:r w:rsidRPr="00FB749B">
        <w:rPr>
          <w:rFonts w:ascii="Helvetica" w:hAnsi="Helvetica" w:cs="Helvetica"/>
          <w:i/>
          <w:color w:val="080100"/>
          <w:sz w:val="20"/>
          <w:szCs w:val="20"/>
        </w:rPr>
        <w:t xml:space="preserve"> </w:t>
      </w:r>
      <w:proofErr w:type="spellStart"/>
      <w:r w:rsidRPr="00FB749B">
        <w:rPr>
          <w:rFonts w:ascii="Helvetica" w:hAnsi="Helvetica" w:cs="Helvetica"/>
          <w:i/>
          <w:color w:val="080100"/>
          <w:sz w:val="20"/>
          <w:szCs w:val="20"/>
        </w:rPr>
        <w:t>taeniolatus</w:t>
      </w:r>
      <w:proofErr w:type="spellEnd"/>
      <w:r w:rsidRPr="00FB749B">
        <w:rPr>
          <w:rFonts w:ascii="Helvetica" w:hAnsi="Helvetica" w:cs="Helvetica"/>
          <w:i/>
          <w:color w:val="080100"/>
          <w:sz w:val="20"/>
          <w:szCs w:val="20"/>
        </w:rPr>
        <w:t>:</w:t>
      </w:r>
      <w:r w:rsidRPr="00FB749B">
        <w:rPr>
          <w:rFonts w:cs="Arial"/>
          <w:sz w:val="20"/>
          <w:szCs w:val="20"/>
        </w:rPr>
        <w:t xml:space="preserve"> in Species Profile and Threats </w:t>
      </w:r>
      <w:r w:rsidR="00556704">
        <w:rPr>
          <w:rFonts w:cs="Arial"/>
          <w:sz w:val="20"/>
          <w:szCs w:val="20"/>
        </w:rPr>
        <w:t xml:space="preserve">(SPRAT) </w:t>
      </w:r>
      <w:r w:rsidRPr="00FB749B">
        <w:rPr>
          <w:rFonts w:cs="Arial"/>
          <w:sz w:val="20"/>
          <w:szCs w:val="20"/>
        </w:rPr>
        <w:t xml:space="preserve">Database, Department of the Environment, Canberra. Available from: </w:t>
      </w:r>
      <w:hyperlink r:id="rId24" w:history="1">
        <w:r w:rsidRPr="00FB749B">
          <w:rPr>
            <w:rStyle w:val="Hyperlink"/>
            <w:rFonts w:cs="Arial"/>
            <w:sz w:val="20"/>
            <w:szCs w:val="20"/>
          </w:rPr>
          <w:t>http://www.environment.gov.au/sprat</w:t>
        </w:r>
      </w:hyperlink>
      <w:r w:rsidRPr="00FB749B">
        <w:rPr>
          <w:rFonts w:cs="Arial"/>
          <w:sz w:val="20"/>
          <w:szCs w:val="20"/>
        </w:rPr>
        <w:t>. Accessed Tue, 1</w:t>
      </w:r>
      <w:r w:rsidR="001360AA" w:rsidRPr="00FB749B">
        <w:rPr>
          <w:rFonts w:cs="Arial"/>
          <w:sz w:val="20"/>
          <w:szCs w:val="20"/>
        </w:rPr>
        <w:t>6</w:t>
      </w:r>
      <w:r w:rsidRPr="00FB749B">
        <w:rPr>
          <w:rFonts w:cs="Arial"/>
          <w:sz w:val="20"/>
          <w:szCs w:val="20"/>
        </w:rPr>
        <w:t xml:space="preserve"> </w:t>
      </w:r>
      <w:r w:rsidR="001360AA" w:rsidRPr="00FB749B">
        <w:rPr>
          <w:rFonts w:cs="Arial"/>
          <w:sz w:val="20"/>
          <w:szCs w:val="20"/>
        </w:rPr>
        <w:t xml:space="preserve">November </w:t>
      </w:r>
      <w:r w:rsidRPr="00FB749B">
        <w:rPr>
          <w:rFonts w:cs="Arial"/>
          <w:sz w:val="20"/>
          <w:szCs w:val="20"/>
        </w:rPr>
        <w:t>201</w:t>
      </w:r>
      <w:r w:rsidR="001360AA" w:rsidRPr="00FB749B">
        <w:rPr>
          <w:rFonts w:cs="Arial"/>
          <w:sz w:val="20"/>
          <w:szCs w:val="20"/>
        </w:rPr>
        <w:t>8.</w:t>
      </w:r>
    </w:p>
    <w:p w14:paraId="39785763" w14:textId="3B87B831" w:rsidR="004E6C95" w:rsidRPr="00FB749B" w:rsidRDefault="002A545A" w:rsidP="00BA09B7">
      <w:pPr>
        <w:spacing w:before="60" w:after="60" w:line="240" w:lineRule="auto"/>
        <w:rPr>
          <w:rFonts w:cs="Arial"/>
          <w:sz w:val="20"/>
          <w:szCs w:val="20"/>
        </w:rPr>
      </w:pPr>
      <w:r>
        <w:rPr>
          <w:rFonts w:ascii="Helvetica" w:hAnsi="Helvetica" w:cs="Helvetica"/>
          <w:i/>
          <w:color w:val="080100"/>
          <w:sz w:val="20"/>
          <w:szCs w:val="20"/>
        </w:rPr>
        <w:t xml:space="preserve">IUCN </w:t>
      </w:r>
      <w:proofErr w:type="spellStart"/>
      <w:r>
        <w:rPr>
          <w:rFonts w:ascii="Helvetica" w:hAnsi="Helvetica" w:cs="Helvetica"/>
          <w:i/>
          <w:color w:val="080100"/>
          <w:sz w:val="20"/>
          <w:szCs w:val="20"/>
        </w:rPr>
        <w:t>Redlist</w:t>
      </w:r>
      <w:proofErr w:type="spellEnd"/>
      <w:r>
        <w:rPr>
          <w:rFonts w:ascii="Helvetica" w:hAnsi="Helvetica" w:cs="Helvetica"/>
          <w:i/>
          <w:color w:val="080100"/>
          <w:sz w:val="20"/>
          <w:szCs w:val="20"/>
        </w:rPr>
        <w:t xml:space="preserve"> </w:t>
      </w:r>
      <w:r w:rsidR="00130FA3" w:rsidRPr="00FB749B">
        <w:rPr>
          <w:rFonts w:ascii="Helvetica" w:hAnsi="Helvetica" w:cs="Helvetica"/>
          <w:i/>
          <w:color w:val="080100"/>
          <w:sz w:val="20"/>
          <w:szCs w:val="20"/>
        </w:rPr>
        <w:t xml:space="preserve">Hippocampus </w:t>
      </w:r>
      <w:proofErr w:type="spellStart"/>
      <w:r w:rsidR="00130FA3" w:rsidRPr="00FB749B">
        <w:rPr>
          <w:rFonts w:ascii="Helvetica" w:hAnsi="Helvetica" w:cs="Helvetica"/>
          <w:i/>
          <w:color w:val="080100"/>
          <w:sz w:val="20"/>
          <w:szCs w:val="20"/>
        </w:rPr>
        <w:t>breviceps</w:t>
      </w:r>
      <w:proofErr w:type="spellEnd"/>
      <w:r w:rsidR="0070393D" w:rsidRPr="00FB749B">
        <w:rPr>
          <w:rFonts w:ascii="Helvetica" w:hAnsi="Helvetica" w:cs="Helvetica"/>
          <w:color w:val="080100"/>
          <w:sz w:val="20"/>
          <w:szCs w:val="20"/>
        </w:rPr>
        <w:t>:</w:t>
      </w:r>
      <w:r w:rsidR="00130FA3" w:rsidRPr="007162D8">
        <w:rPr>
          <w:rFonts w:cs="Arial"/>
          <w:sz w:val="20"/>
          <w:szCs w:val="20"/>
        </w:rPr>
        <w:t xml:space="preserve">  </w:t>
      </w:r>
      <w:hyperlink r:id="rId25" w:anchor="assessment-information" w:history="1">
        <w:r w:rsidR="00130FA3" w:rsidRPr="00FB749B">
          <w:rPr>
            <w:rStyle w:val="Hyperlink"/>
          </w:rPr>
          <w:t>https://www.iucnredlist.org/species/10063/54904334#assessment-information</w:t>
        </w:r>
      </w:hyperlink>
      <w:r w:rsidR="00130FA3" w:rsidRPr="005F195A">
        <w:rPr>
          <w:rFonts w:cs="Arial"/>
          <w:sz w:val="20"/>
          <w:szCs w:val="20"/>
        </w:rPr>
        <w:t xml:space="preserve"> </w:t>
      </w:r>
    </w:p>
    <w:p w14:paraId="724B35F3" w14:textId="21CC8456" w:rsidR="004E6C95" w:rsidRPr="00FB749B" w:rsidRDefault="002A545A" w:rsidP="00BA09B7">
      <w:pPr>
        <w:spacing w:before="60" w:after="60" w:line="240" w:lineRule="auto"/>
        <w:rPr>
          <w:rFonts w:cs="Arial"/>
          <w:sz w:val="20"/>
          <w:szCs w:val="20"/>
        </w:rPr>
      </w:pPr>
      <w:r w:rsidRPr="00FB749B">
        <w:rPr>
          <w:rFonts w:ascii="Helvetica" w:hAnsi="Helvetica" w:cs="Helvetica"/>
          <w:color w:val="080100"/>
          <w:sz w:val="20"/>
          <w:szCs w:val="20"/>
        </w:rPr>
        <w:t xml:space="preserve">IUCN </w:t>
      </w:r>
      <w:proofErr w:type="spellStart"/>
      <w:r w:rsidRPr="00FB749B">
        <w:rPr>
          <w:rFonts w:ascii="Helvetica" w:hAnsi="Helvetica" w:cs="Helvetica"/>
          <w:color w:val="080100"/>
          <w:sz w:val="20"/>
          <w:szCs w:val="20"/>
        </w:rPr>
        <w:t>Redlist</w:t>
      </w:r>
      <w:proofErr w:type="spellEnd"/>
      <w:r>
        <w:rPr>
          <w:rFonts w:ascii="Helvetica" w:hAnsi="Helvetica" w:cs="Helvetica"/>
          <w:i/>
          <w:color w:val="080100"/>
          <w:sz w:val="20"/>
          <w:szCs w:val="20"/>
        </w:rPr>
        <w:t xml:space="preserve"> </w:t>
      </w:r>
      <w:r w:rsidR="00130FA3" w:rsidRPr="00FB749B">
        <w:rPr>
          <w:rFonts w:ascii="Helvetica" w:hAnsi="Helvetica" w:cs="Helvetica"/>
          <w:i/>
          <w:color w:val="080100"/>
          <w:sz w:val="20"/>
          <w:szCs w:val="20"/>
        </w:rPr>
        <w:t xml:space="preserve">Hippocampus </w:t>
      </w:r>
      <w:proofErr w:type="spellStart"/>
      <w:r w:rsidR="00130FA3" w:rsidRPr="00FB749B">
        <w:rPr>
          <w:rFonts w:ascii="Helvetica" w:hAnsi="Helvetica" w:cs="Helvetica"/>
          <w:i/>
          <w:color w:val="080100"/>
          <w:sz w:val="20"/>
          <w:szCs w:val="20"/>
        </w:rPr>
        <w:t>abdominalis</w:t>
      </w:r>
      <w:proofErr w:type="spellEnd"/>
      <w:r w:rsidR="0070393D" w:rsidRPr="00FB749B">
        <w:rPr>
          <w:rFonts w:ascii="Helvetica" w:hAnsi="Helvetica" w:cs="Helvetica"/>
          <w:color w:val="080100"/>
          <w:sz w:val="20"/>
          <w:szCs w:val="20"/>
        </w:rPr>
        <w:t>:</w:t>
      </w:r>
      <w:r w:rsidR="00130FA3" w:rsidRPr="007162D8">
        <w:rPr>
          <w:rFonts w:cs="Arial"/>
          <w:sz w:val="20"/>
          <w:szCs w:val="20"/>
        </w:rPr>
        <w:t xml:space="preserve"> </w:t>
      </w:r>
      <w:hyperlink r:id="rId26" w:anchor="assessment-information" w:history="1">
        <w:r w:rsidR="00130FA3" w:rsidRPr="00FB749B">
          <w:rPr>
            <w:rStyle w:val="Hyperlink"/>
          </w:rPr>
          <w:t>https://www.iucnredlist.org/species/10057/54903879#assessment-information</w:t>
        </w:r>
      </w:hyperlink>
      <w:r w:rsidR="00130FA3" w:rsidRPr="005F195A">
        <w:rPr>
          <w:rFonts w:cs="Arial"/>
          <w:sz w:val="20"/>
          <w:szCs w:val="20"/>
        </w:rPr>
        <w:t xml:space="preserve"> </w:t>
      </w:r>
    </w:p>
    <w:p w14:paraId="52836BE5" w14:textId="1C5401D8" w:rsidR="007361FC" w:rsidRPr="00FB749B" w:rsidRDefault="002A545A" w:rsidP="00BA09B7">
      <w:pPr>
        <w:spacing w:before="60" w:after="60" w:line="240" w:lineRule="auto"/>
        <w:rPr>
          <w:rFonts w:cs="Arial"/>
          <w:sz w:val="20"/>
          <w:szCs w:val="20"/>
        </w:rPr>
      </w:pPr>
      <w:r w:rsidRPr="009453CA">
        <w:rPr>
          <w:rFonts w:ascii="Helvetica" w:hAnsi="Helvetica" w:cs="Helvetica"/>
          <w:color w:val="080100"/>
          <w:sz w:val="20"/>
          <w:szCs w:val="20"/>
        </w:rPr>
        <w:t xml:space="preserve">IUCN </w:t>
      </w:r>
      <w:proofErr w:type="spellStart"/>
      <w:r w:rsidRPr="009453CA">
        <w:rPr>
          <w:rFonts w:ascii="Helvetica" w:hAnsi="Helvetica" w:cs="Helvetica"/>
          <w:color w:val="080100"/>
          <w:sz w:val="20"/>
          <w:szCs w:val="20"/>
        </w:rPr>
        <w:t>Redlist</w:t>
      </w:r>
      <w:proofErr w:type="spellEnd"/>
      <w:r>
        <w:rPr>
          <w:rFonts w:ascii="Helvetica" w:hAnsi="Helvetica" w:cs="Helvetica"/>
          <w:i/>
          <w:color w:val="080100"/>
          <w:sz w:val="20"/>
          <w:szCs w:val="20"/>
        </w:rPr>
        <w:t xml:space="preserve"> </w:t>
      </w:r>
      <w:proofErr w:type="spellStart"/>
      <w:r w:rsidR="00130FA3" w:rsidRPr="00FB749B">
        <w:rPr>
          <w:rFonts w:ascii="Helvetica" w:hAnsi="Helvetica" w:cs="Helvetica"/>
          <w:i/>
          <w:color w:val="080100"/>
          <w:sz w:val="20"/>
          <w:szCs w:val="20"/>
        </w:rPr>
        <w:t>Phyllopteryx</w:t>
      </w:r>
      <w:proofErr w:type="spellEnd"/>
      <w:r w:rsidR="00130FA3" w:rsidRPr="00FB749B">
        <w:rPr>
          <w:rFonts w:ascii="Helvetica" w:hAnsi="Helvetica" w:cs="Helvetica"/>
          <w:i/>
          <w:color w:val="080100"/>
          <w:sz w:val="20"/>
          <w:szCs w:val="20"/>
        </w:rPr>
        <w:t xml:space="preserve"> </w:t>
      </w:r>
      <w:proofErr w:type="spellStart"/>
      <w:r w:rsidR="00130FA3" w:rsidRPr="00FB749B">
        <w:rPr>
          <w:rFonts w:ascii="Helvetica" w:hAnsi="Helvetica" w:cs="Helvetica"/>
          <w:i/>
          <w:color w:val="080100"/>
          <w:sz w:val="20"/>
          <w:szCs w:val="20"/>
        </w:rPr>
        <w:t>taeniolatus</w:t>
      </w:r>
      <w:proofErr w:type="spellEnd"/>
      <w:r w:rsidR="0070393D" w:rsidRPr="00FB749B">
        <w:rPr>
          <w:rFonts w:ascii="Helvetica" w:hAnsi="Helvetica" w:cs="Helvetica"/>
          <w:color w:val="080100"/>
          <w:sz w:val="20"/>
          <w:szCs w:val="20"/>
        </w:rPr>
        <w:t>:</w:t>
      </w:r>
      <w:r w:rsidR="00130FA3" w:rsidRPr="007162D8">
        <w:rPr>
          <w:rFonts w:cs="Arial"/>
          <w:b/>
          <w:sz w:val="20"/>
          <w:szCs w:val="20"/>
        </w:rPr>
        <w:t xml:space="preserve"> </w:t>
      </w:r>
      <w:hyperlink r:id="rId27" w:history="1">
        <w:r w:rsidR="00130FA3" w:rsidRPr="00FB749B">
          <w:rPr>
            <w:rStyle w:val="Hyperlink"/>
          </w:rPr>
          <w:t>https://www.iucnredlist.org/species/17177/67624517</w:t>
        </w:r>
      </w:hyperlink>
      <w:r w:rsidR="00130FA3" w:rsidRPr="005F195A">
        <w:rPr>
          <w:rFonts w:cs="Arial"/>
          <w:sz w:val="20"/>
          <w:szCs w:val="20"/>
        </w:rPr>
        <w:t xml:space="preserve"> </w:t>
      </w:r>
    </w:p>
    <w:p w14:paraId="195028F0" w14:textId="77777777" w:rsidR="007361FC" w:rsidRPr="007162D8" w:rsidRDefault="007361FC" w:rsidP="00BA09B7">
      <w:pPr>
        <w:spacing w:before="60" w:after="60" w:line="240" w:lineRule="auto"/>
        <w:rPr>
          <w:rFonts w:cs="Arial"/>
          <w:b/>
          <w:sz w:val="20"/>
          <w:szCs w:val="20"/>
        </w:rPr>
      </w:pPr>
    </w:p>
    <w:p w14:paraId="1082D1C9" w14:textId="3815F926" w:rsidR="00130FA3" w:rsidRPr="007162D8" w:rsidRDefault="00130FA3" w:rsidP="00BA09B7">
      <w:pPr>
        <w:spacing w:before="60" w:after="60" w:line="240" w:lineRule="auto"/>
        <w:rPr>
          <w:rFonts w:cs="Arial"/>
          <w:b/>
          <w:sz w:val="20"/>
          <w:szCs w:val="20"/>
        </w:rPr>
      </w:pPr>
      <w:r w:rsidRPr="00FB749B">
        <w:rPr>
          <w:rFonts w:ascii="Helvetica" w:hAnsi="Helvetica" w:cs="Helvetica"/>
          <w:color w:val="080100"/>
          <w:sz w:val="20"/>
          <w:szCs w:val="20"/>
        </w:rPr>
        <w:t>Martin-Smith, K.M. and Vincent, A.C.J. 2006. Exploitation and trade of Australian seahorses and their relatives (</w:t>
      </w:r>
      <w:proofErr w:type="spellStart"/>
      <w:r w:rsidRPr="00FB749B">
        <w:rPr>
          <w:rFonts w:ascii="Helvetica" w:hAnsi="Helvetica" w:cs="Helvetica"/>
          <w:color w:val="080100"/>
          <w:sz w:val="20"/>
          <w:szCs w:val="20"/>
        </w:rPr>
        <w:t>syngnathids</w:t>
      </w:r>
      <w:proofErr w:type="spellEnd"/>
      <w:r w:rsidRPr="00FB749B">
        <w:rPr>
          <w:rFonts w:ascii="Helvetica" w:hAnsi="Helvetica" w:cs="Helvetica"/>
          <w:color w:val="080100"/>
          <w:sz w:val="20"/>
          <w:szCs w:val="20"/>
        </w:rPr>
        <w:t xml:space="preserve">). </w:t>
      </w:r>
      <w:r w:rsidRPr="00FB749B">
        <w:rPr>
          <w:rFonts w:ascii="Helvetica" w:hAnsi="Helvetica" w:cs="Helvetica"/>
          <w:i/>
          <w:iCs/>
          <w:color w:val="080100"/>
          <w:sz w:val="20"/>
          <w:szCs w:val="20"/>
        </w:rPr>
        <w:t>Oryx</w:t>
      </w:r>
      <w:r w:rsidRPr="00FB749B">
        <w:rPr>
          <w:rFonts w:ascii="Helvetica" w:hAnsi="Helvetica" w:cs="Helvetica"/>
          <w:color w:val="080100"/>
          <w:sz w:val="20"/>
          <w:szCs w:val="20"/>
        </w:rPr>
        <w:t xml:space="preserve"> 40(2): 141-151.</w:t>
      </w:r>
    </w:p>
    <w:p w14:paraId="5995A8CC" w14:textId="77777777" w:rsidR="00110808" w:rsidRPr="00FB749B" w:rsidRDefault="00110808" w:rsidP="00BA09B7">
      <w:pPr>
        <w:spacing w:before="60" w:after="60" w:line="240" w:lineRule="auto"/>
        <w:rPr>
          <w:rFonts w:cs="Arial"/>
          <w:sz w:val="20"/>
          <w:szCs w:val="20"/>
        </w:rPr>
      </w:pPr>
    </w:p>
    <w:p w14:paraId="19C36789" w14:textId="30E38496" w:rsidR="00110808" w:rsidRPr="007162D8" w:rsidRDefault="00AC4C6B" w:rsidP="00BA09B7">
      <w:pPr>
        <w:spacing w:before="60" w:after="60" w:line="240" w:lineRule="auto"/>
        <w:rPr>
          <w:rFonts w:cs="Arial"/>
          <w:sz w:val="20"/>
          <w:szCs w:val="20"/>
        </w:rPr>
      </w:pPr>
      <w:r w:rsidRPr="00FB749B">
        <w:rPr>
          <w:rStyle w:val="a-size-large"/>
          <w:rFonts w:cs="Arial"/>
          <w:color w:val="111111"/>
          <w:sz w:val="20"/>
          <w:szCs w:val="20"/>
          <w:lang w:val="en-US"/>
        </w:rPr>
        <w:t xml:space="preserve">Seahorses, Pipefishes and Their Relatives: A Comprehensive Guide to </w:t>
      </w:r>
      <w:proofErr w:type="spellStart"/>
      <w:r w:rsidRPr="00FB749B">
        <w:rPr>
          <w:rStyle w:val="a-size-large"/>
          <w:rFonts w:cs="Arial"/>
          <w:color w:val="111111"/>
          <w:sz w:val="20"/>
          <w:szCs w:val="20"/>
          <w:lang w:val="en-US"/>
        </w:rPr>
        <w:t>Syngnathiformes</w:t>
      </w:r>
      <w:proofErr w:type="spellEnd"/>
      <w:r w:rsidRPr="00FB749B">
        <w:rPr>
          <w:rStyle w:val="a-size-large"/>
          <w:rFonts w:cs="Arial"/>
          <w:color w:val="111111"/>
          <w:sz w:val="20"/>
          <w:szCs w:val="20"/>
          <w:lang w:val="en-US"/>
        </w:rPr>
        <w:t xml:space="preserve"> (Marine Fish Families</w:t>
      </w:r>
      <w:r w:rsidR="00AD6AF1" w:rsidRPr="007162D8">
        <w:rPr>
          <w:rStyle w:val="a-size-large"/>
          <w:rFonts w:cs="Arial"/>
          <w:color w:val="111111"/>
          <w:sz w:val="20"/>
          <w:szCs w:val="20"/>
          <w:lang w:val="en-US"/>
        </w:rPr>
        <w:t>)</w:t>
      </w:r>
      <w:r w:rsidR="00AD6AF1">
        <w:rPr>
          <w:rStyle w:val="a-size-large"/>
          <w:rFonts w:cs="Arial"/>
          <w:color w:val="111111"/>
          <w:sz w:val="20"/>
          <w:szCs w:val="20"/>
          <w:lang w:val="en-US"/>
        </w:rPr>
        <w:t xml:space="preserve">, </w:t>
      </w:r>
      <w:proofErr w:type="spellStart"/>
      <w:r w:rsidRPr="00FB749B">
        <w:rPr>
          <w:rStyle w:val="a-size-large"/>
          <w:rFonts w:cs="Arial"/>
          <w:color w:val="111111"/>
          <w:sz w:val="20"/>
          <w:szCs w:val="20"/>
          <w:lang w:val="en-US"/>
        </w:rPr>
        <w:t>Rudie</w:t>
      </w:r>
      <w:proofErr w:type="spellEnd"/>
      <w:r w:rsidRPr="00FB749B">
        <w:rPr>
          <w:rStyle w:val="a-size-large"/>
          <w:rFonts w:cs="Arial"/>
          <w:color w:val="111111"/>
          <w:sz w:val="20"/>
          <w:szCs w:val="20"/>
          <w:lang w:val="en-US"/>
        </w:rPr>
        <w:t xml:space="preserve"> H. </w:t>
      </w:r>
      <w:proofErr w:type="spellStart"/>
      <w:r w:rsidRPr="00FB749B">
        <w:rPr>
          <w:rStyle w:val="a-size-large"/>
          <w:rFonts w:cs="Arial"/>
          <w:color w:val="111111"/>
          <w:sz w:val="20"/>
          <w:szCs w:val="20"/>
          <w:lang w:val="en-US"/>
        </w:rPr>
        <w:t>Kuiter</w:t>
      </w:r>
      <w:proofErr w:type="spellEnd"/>
      <w:r w:rsidRPr="00FB749B">
        <w:rPr>
          <w:rStyle w:val="a-size-large"/>
          <w:rFonts w:cs="Arial"/>
          <w:color w:val="111111"/>
          <w:sz w:val="20"/>
          <w:szCs w:val="20"/>
          <w:lang w:val="en-US"/>
        </w:rPr>
        <w:t xml:space="preserve"> (2001)</w:t>
      </w:r>
      <w:r>
        <w:rPr>
          <w:rStyle w:val="a-size-large"/>
          <w:rFonts w:cs="Arial"/>
          <w:color w:val="111111"/>
          <w:sz w:val="20"/>
          <w:szCs w:val="20"/>
          <w:lang w:val="en-US"/>
        </w:rPr>
        <w:t>.</w:t>
      </w:r>
    </w:p>
    <w:p w14:paraId="73E9F7BD" w14:textId="77777777" w:rsidR="002A545A" w:rsidRDefault="002A545A" w:rsidP="00BA09B7">
      <w:pPr>
        <w:spacing w:before="60" w:after="60" w:line="240" w:lineRule="auto"/>
        <w:rPr>
          <w:rFonts w:cs="Arial"/>
          <w:sz w:val="20"/>
          <w:szCs w:val="20"/>
        </w:rPr>
      </w:pPr>
    </w:p>
    <w:p w14:paraId="6F231212" w14:textId="71D21055" w:rsidR="00BB630A" w:rsidRPr="00FB749B" w:rsidRDefault="00BB630A" w:rsidP="00BA09B7">
      <w:pPr>
        <w:spacing w:before="60" w:after="60" w:line="240" w:lineRule="auto"/>
        <w:rPr>
          <w:rFonts w:cs="Arial"/>
          <w:sz w:val="20"/>
          <w:szCs w:val="20"/>
        </w:rPr>
      </w:pPr>
      <w:r w:rsidRPr="00FB749B">
        <w:rPr>
          <w:rFonts w:cs="Arial"/>
          <w:sz w:val="20"/>
          <w:szCs w:val="20"/>
        </w:rPr>
        <w:lastRenderedPageBreak/>
        <w:t>Port Phillip Bay Western Shoreline</w:t>
      </w:r>
      <w:r w:rsidR="00EA0DC4" w:rsidRPr="00FB749B">
        <w:rPr>
          <w:rFonts w:cs="Arial"/>
          <w:sz w:val="20"/>
          <w:szCs w:val="20"/>
        </w:rPr>
        <w:t xml:space="preserve"> and Bellarine Pe</w:t>
      </w:r>
      <w:r w:rsidRPr="00FB749B">
        <w:rPr>
          <w:rFonts w:cs="Arial"/>
          <w:sz w:val="20"/>
          <w:szCs w:val="20"/>
        </w:rPr>
        <w:t xml:space="preserve">ninsula </w:t>
      </w:r>
      <w:proofErr w:type="spellStart"/>
      <w:r w:rsidR="00EA0DC4" w:rsidRPr="00FB749B">
        <w:rPr>
          <w:rFonts w:cs="Arial"/>
          <w:sz w:val="20"/>
          <w:szCs w:val="20"/>
        </w:rPr>
        <w:t>Ramsar</w:t>
      </w:r>
      <w:proofErr w:type="spellEnd"/>
      <w:r w:rsidR="00EA0DC4" w:rsidRPr="00FB749B">
        <w:rPr>
          <w:rFonts w:cs="Arial"/>
          <w:sz w:val="20"/>
          <w:szCs w:val="20"/>
        </w:rPr>
        <w:t xml:space="preserve"> Site </w:t>
      </w:r>
      <w:r w:rsidRPr="00FB749B">
        <w:rPr>
          <w:rFonts w:cs="Arial"/>
          <w:sz w:val="20"/>
          <w:szCs w:val="20"/>
        </w:rPr>
        <w:t>Management Plan</w:t>
      </w:r>
      <w:r w:rsidR="00110808" w:rsidRPr="00FB749B">
        <w:rPr>
          <w:rFonts w:cs="Arial"/>
          <w:sz w:val="20"/>
          <w:szCs w:val="20"/>
        </w:rPr>
        <w:t>, 201</w:t>
      </w:r>
      <w:r w:rsidR="00EA0DC4" w:rsidRPr="00FB749B">
        <w:rPr>
          <w:rFonts w:cs="Arial"/>
          <w:sz w:val="20"/>
          <w:szCs w:val="20"/>
        </w:rPr>
        <w:t>8</w:t>
      </w:r>
      <w:r w:rsidR="00110808" w:rsidRPr="00FB749B">
        <w:rPr>
          <w:rFonts w:cs="Arial"/>
          <w:sz w:val="20"/>
          <w:szCs w:val="20"/>
        </w:rPr>
        <w:t xml:space="preserve"> Department of Land, Water and Planning, Victoria</w:t>
      </w:r>
      <w:r w:rsidRPr="00FB749B">
        <w:rPr>
          <w:rFonts w:cs="Arial"/>
          <w:sz w:val="20"/>
          <w:szCs w:val="20"/>
        </w:rPr>
        <w:t xml:space="preserve"> </w:t>
      </w:r>
    </w:p>
    <w:p w14:paraId="003D62A5" w14:textId="2BCCE968" w:rsidR="00BB630A" w:rsidRPr="005F195A" w:rsidRDefault="004F5B68" w:rsidP="00BA09B7">
      <w:pPr>
        <w:spacing w:before="60" w:after="60" w:line="240" w:lineRule="auto"/>
        <w:rPr>
          <w:rFonts w:cs="Arial"/>
          <w:sz w:val="20"/>
          <w:szCs w:val="20"/>
        </w:rPr>
      </w:pPr>
      <w:hyperlink r:id="rId28" w:history="1">
        <w:r w:rsidR="00BB630A" w:rsidRPr="00FB749B">
          <w:rPr>
            <w:rStyle w:val="Hyperlink"/>
          </w:rPr>
          <w:t>http://www.ccma.vic.gov.au/Publications/Other-Strategies-Plans/Port-Phillip-Ramsar-Management-Plan.aspx</w:t>
        </w:r>
      </w:hyperlink>
    </w:p>
    <w:p w14:paraId="3BE49C46" w14:textId="77777777" w:rsidR="002A545A" w:rsidRDefault="002A545A" w:rsidP="00BA09B7">
      <w:pPr>
        <w:spacing w:before="60" w:after="60" w:line="240" w:lineRule="auto"/>
        <w:rPr>
          <w:rFonts w:cs="Arial"/>
          <w:sz w:val="20"/>
          <w:szCs w:val="20"/>
        </w:rPr>
      </w:pPr>
    </w:p>
    <w:p w14:paraId="5C6ED674" w14:textId="1F39B5CE" w:rsidR="00AC4C6B" w:rsidRDefault="00AC4C6B" w:rsidP="00BA09B7">
      <w:pPr>
        <w:spacing w:before="60" w:after="60" w:line="240" w:lineRule="auto"/>
        <w:rPr>
          <w:rFonts w:cs="Arial"/>
          <w:sz w:val="20"/>
          <w:szCs w:val="20"/>
        </w:rPr>
      </w:pPr>
      <w:r>
        <w:rPr>
          <w:rFonts w:cs="Arial"/>
          <w:sz w:val="20"/>
          <w:szCs w:val="20"/>
        </w:rPr>
        <w:t xml:space="preserve">Fishes of Australia - </w:t>
      </w:r>
      <w:hyperlink r:id="rId29" w:history="1">
        <w:r w:rsidRPr="00E026BD">
          <w:rPr>
            <w:rStyle w:val="Hyperlink"/>
            <w:rFonts w:cs="Arial"/>
            <w:sz w:val="20"/>
            <w:szCs w:val="20"/>
          </w:rPr>
          <w:t>http://fishesofaustralia.net.au/</w:t>
        </w:r>
      </w:hyperlink>
      <w:r>
        <w:rPr>
          <w:rFonts w:cs="Arial"/>
          <w:sz w:val="20"/>
          <w:szCs w:val="20"/>
        </w:rPr>
        <w:t xml:space="preserve"> </w:t>
      </w:r>
    </w:p>
    <w:p w14:paraId="58E585A9" w14:textId="6EBA1085" w:rsidR="002A545A" w:rsidRDefault="00875A23" w:rsidP="00BA09B7">
      <w:pPr>
        <w:spacing w:before="60" w:after="60" w:line="240" w:lineRule="auto"/>
        <w:rPr>
          <w:rFonts w:cs="Arial"/>
          <w:sz w:val="20"/>
          <w:szCs w:val="20"/>
        </w:rPr>
      </w:pPr>
      <w:r>
        <w:rPr>
          <w:rFonts w:cs="Arial"/>
          <w:sz w:val="20"/>
          <w:szCs w:val="20"/>
        </w:rPr>
        <w:t>PQ Aquatics M</w:t>
      </w:r>
      <w:r w:rsidR="002A545A">
        <w:rPr>
          <w:rFonts w:cs="Arial"/>
          <w:sz w:val="20"/>
          <w:szCs w:val="20"/>
        </w:rPr>
        <w:t xml:space="preserve">r Pang </w:t>
      </w:r>
      <w:proofErr w:type="spellStart"/>
      <w:r w:rsidR="002A545A">
        <w:rPr>
          <w:rFonts w:cs="Arial"/>
          <w:sz w:val="20"/>
          <w:szCs w:val="20"/>
        </w:rPr>
        <w:t>Quong</w:t>
      </w:r>
      <w:proofErr w:type="spellEnd"/>
      <w:r w:rsidR="002A545A">
        <w:rPr>
          <w:rFonts w:cs="Arial"/>
          <w:sz w:val="20"/>
          <w:szCs w:val="20"/>
        </w:rPr>
        <w:t xml:space="preserve"> </w:t>
      </w:r>
      <w:r w:rsidR="00AD6AF1">
        <w:rPr>
          <w:rFonts w:cs="Arial"/>
          <w:sz w:val="20"/>
          <w:szCs w:val="20"/>
        </w:rPr>
        <w:t>Facebook</w:t>
      </w:r>
      <w:r w:rsidR="002A545A">
        <w:rPr>
          <w:rFonts w:cs="Arial"/>
          <w:sz w:val="20"/>
          <w:szCs w:val="20"/>
        </w:rPr>
        <w:t xml:space="preserve"> page </w:t>
      </w:r>
      <w:hyperlink r:id="rId30" w:history="1">
        <w:r w:rsidR="002A545A" w:rsidRPr="00E026BD">
          <w:rPr>
            <w:rStyle w:val="Hyperlink"/>
            <w:rFonts w:cs="Arial"/>
            <w:sz w:val="20"/>
            <w:szCs w:val="20"/>
          </w:rPr>
          <w:t>https://www.facebook.com/pang.quong</w:t>
        </w:r>
      </w:hyperlink>
      <w:r w:rsidR="002A545A">
        <w:rPr>
          <w:rFonts w:cs="Arial"/>
          <w:sz w:val="20"/>
          <w:szCs w:val="20"/>
        </w:rPr>
        <w:t xml:space="preserve"> </w:t>
      </w:r>
    </w:p>
    <w:p w14:paraId="4ADF3E1D" w14:textId="7E858268" w:rsidR="002A545A" w:rsidRDefault="002A545A" w:rsidP="00BA09B7">
      <w:pPr>
        <w:spacing w:before="60" w:after="60" w:line="240" w:lineRule="auto"/>
        <w:rPr>
          <w:rFonts w:cs="Arial"/>
          <w:sz w:val="20"/>
          <w:szCs w:val="20"/>
        </w:rPr>
      </w:pPr>
      <w:r>
        <w:rPr>
          <w:rFonts w:cs="Arial"/>
          <w:sz w:val="20"/>
          <w:szCs w:val="20"/>
        </w:rPr>
        <w:t xml:space="preserve">Port Phillip Bay – Marine Life Taxonomic Toolkit:  </w:t>
      </w:r>
      <w:hyperlink r:id="rId31" w:history="1">
        <w:r w:rsidRPr="00E026BD">
          <w:rPr>
            <w:rStyle w:val="Hyperlink"/>
            <w:rFonts w:cs="Arial"/>
            <w:sz w:val="20"/>
            <w:szCs w:val="20"/>
          </w:rPr>
          <w:t>http://portphillipmarinelife.net.au/</w:t>
        </w:r>
      </w:hyperlink>
      <w:r>
        <w:rPr>
          <w:rFonts w:cs="Arial"/>
          <w:sz w:val="20"/>
          <w:szCs w:val="20"/>
        </w:rPr>
        <w:t xml:space="preserve">   </w:t>
      </w:r>
    </w:p>
    <w:p w14:paraId="44922322" w14:textId="77777777" w:rsidR="00AC4C6B" w:rsidRPr="00FB749B" w:rsidRDefault="00AC4C6B" w:rsidP="00BA09B7">
      <w:pPr>
        <w:spacing w:before="60" w:after="60" w:line="240" w:lineRule="auto"/>
        <w:rPr>
          <w:rFonts w:cs="Arial"/>
          <w:sz w:val="20"/>
          <w:szCs w:val="20"/>
        </w:rPr>
      </w:pPr>
    </w:p>
    <w:p w14:paraId="70A2A439" w14:textId="77777777" w:rsidR="007361FC" w:rsidRDefault="007361FC" w:rsidP="00885298">
      <w:pPr>
        <w:spacing w:line="240" w:lineRule="auto"/>
        <w:rPr>
          <w:rFonts w:cs="Arial"/>
          <w:b/>
        </w:rPr>
      </w:pPr>
    </w:p>
    <w:p w14:paraId="0DDCEFD3" w14:textId="77777777" w:rsidR="00227603" w:rsidRDefault="00227603" w:rsidP="00127133">
      <w:pPr>
        <w:pStyle w:val="Heading1"/>
        <w:sectPr w:rsidR="00227603" w:rsidSect="00227603">
          <w:pgSz w:w="11906" w:h="16838"/>
          <w:pgMar w:top="1021" w:right="1021" w:bottom="1021" w:left="1021" w:header="709" w:footer="709" w:gutter="0"/>
          <w:cols w:space="708"/>
          <w:docGrid w:linePitch="360"/>
        </w:sectPr>
      </w:pPr>
    </w:p>
    <w:p w14:paraId="104F2B01" w14:textId="081C676A" w:rsidR="00885298" w:rsidRPr="00127133" w:rsidRDefault="0027415B" w:rsidP="00127133">
      <w:pPr>
        <w:pStyle w:val="Heading1"/>
        <w:rPr>
          <w:u w:val="single"/>
        </w:rPr>
      </w:pPr>
      <w:bookmarkStart w:id="4" w:name="_Toc531682908"/>
      <w:r>
        <w:lastRenderedPageBreak/>
        <w:t>Section</w:t>
      </w:r>
      <w:r w:rsidR="0027138D" w:rsidRPr="00127133">
        <w:t xml:space="preserve"> 2: </w:t>
      </w:r>
      <w:r>
        <w:t>Detailed Analysis of the</w:t>
      </w:r>
      <w:r w:rsidR="001D111B">
        <w:t xml:space="preserve"> </w:t>
      </w:r>
      <w:r w:rsidR="007510F3">
        <w:t>V</w:t>
      </w:r>
      <w:r w:rsidR="00192987">
        <w:t xml:space="preserve">ictorian </w:t>
      </w:r>
      <w:r w:rsidR="00923139">
        <w:t>PQ</w:t>
      </w:r>
      <w:r w:rsidR="001D111B">
        <w:t xml:space="preserve"> </w:t>
      </w:r>
      <w:r w:rsidR="00923139">
        <w:t>A</w:t>
      </w:r>
      <w:r w:rsidR="001D111B">
        <w:t xml:space="preserve">quatics </w:t>
      </w:r>
      <w:r w:rsidR="00923139">
        <w:t>S</w:t>
      </w:r>
      <w:r w:rsidR="00192987">
        <w:t xml:space="preserve">yngnathids </w:t>
      </w:r>
      <w:r w:rsidR="00923139">
        <w:t>W</w:t>
      </w:r>
      <w:r w:rsidR="00192987">
        <w:t xml:space="preserve">ildlife </w:t>
      </w:r>
      <w:r w:rsidR="00923139">
        <w:t>T</w:t>
      </w:r>
      <w:r w:rsidR="00192987">
        <w:t xml:space="preserve">rade </w:t>
      </w:r>
      <w:r w:rsidR="00923139">
        <w:t>O</w:t>
      </w:r>
      <w:r w:rsidR="001D111B">
        <w:t xml:space="preserve">peration </w:t>
      </w:r>
      <w:r>
        <w:t>Against the Guidelines for the Ecologically Sustainable Management of Fisheries (2nd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2F0C8B" w14:paraId="48EAFFFA" w14:textId="77777777" w:rsidTr="002F0C8B">
        <w:trPr>
          <w:cantSplit/>
        </w:trPr>
        <w:tc>
          <w:tcPr>
            <w:tcW w:w="1500" w:type="pct"/>
            <w:shd w:val="clear" w:color="auto" w:fill="auto"/>
            <w:vAlign w:val="center"/>
          </w:tcPr>
          <w:p w14:paraId="48317278" w14:textId="165C73C2" w:rsidR="00885298" w:rsidRPr="002F0C8B" w:rsidRDefault="00885298" w:rsidP="002F0C8B">
            <w:pPr>
              <w:spacing w:before="60" w:after="60" w:line="240" w:lineRule="auto"/>
              <w:contextualSpacing/>
              <w:jc w:val="center"/>
              <w:rPr>
                <w:rFonts w:cs="Arial"/>
              </w:rPr>
            </w:pPr>
            <w:r w:rsidRPr="002F0C8B">
              <w:rPr>
                <w:rFonts w:cs="Arial"/>
                <w:lang w:eastAsia="en-AU"/>
              </w:rPr>
              <w:br w:type="page"/>
            </w:r>
            <w:r w:rsidRPr="002F0C8B">
              <w:rPr>
                <w:rFonts w:cs="Arial"/>
                <w:b/>
              </w:rPr>
              <w:t>Guidelines</w:t>
            </w:r>
            <w:r w:rsidR="0027415B" w:rsidRPr="002F0C8B">
              <w:rPr>
                <w:rFonts w:cs="Arial"/>
                <w:b/>
              </w:rPr>
              <w:t xml:space="preserve"> criteria</w:t>
            </w:r>
          </w:p>
        </w:tc>
        <w:tc>
          <w:tcPr>
            <w:tcW w:w="3500" w:type="pct"/>
            <w:shd w:val="clear" w:color="auto" w:fill="FFFFFF"/>
            <w:vAlign w:val="center"/>
          </w:tcPr>
          <w:p w14:paraId="2C014CC6" w14:textId="77777777" w:rsidR="00885298" w:rsidRPr="002F0C8B" w:rsidRDefault="00885298" w:rsidP="002F0C8B">
            <w:pPr>
              <w:spacing w:before="60" w:after="60" w:line="240" w:lineRule="auto"/>
              <w:contextualSpacing/>
              <w:jc w:val="center"/>
              <w:rPr>
                <w:rFonts w:cs="Arial"/>
                <w:b/>
              </w:rPr>
            </w:pPr>
            <w:r w:rsidRPr="002F0C8B">
              <w:rPr>
                <w:rFonts w:cs="Arial"/>
                <w:b/>
              </w:rPr>
              <w:t>Comment</w:t>
            </w:r>
          </w:p>
        </w:tc>
      </w:tr>
      <w:tr w:rsidR="00885298" w:rsidRPr="002F0C8B" w14:paraId="734EF4DC" w14:textId="77777777" w:rsidTr="002F0C8B">
        <w:trPr>
          <w:cantSplit/>
        </w:trPr>
        <w:tc>
          <w:tcPr>
            <w:tcW w:w="5000" w:type="pct"/>
            <w:gridSpan w:val="2"/>
            <w:shd w:val="clear" w:color="auto" w:fill="FFFF66"/>
          </w:tcPr>
          <w:p w14:paraId="7A6AEE90" w14:textId="77777777" w:rsidR="00885298" w:rsidRPr="002F0C8B" w:rsidRDefault="00885298" w:rsidP="002F0C8B">
            <w:pPr>
              <w:spacing w:before="60" w:after="60" w:line="240" w:lineRule="auto"/>
              <w:contextualSpacing/>
              <w:rPr>
                <w:rFonts w:cs="Arial"/>
                <w:b/>
                <w:sz w:val="20"/>
                <w:szCs w:val="20"/>
              </w:rPr>
            </w:pPr>
            <w:r w:rsidRPr="002F0C8B">
              <w:rPr>
                <w:rFonts w:cs="Arial"/>
                <w:b/>
                <w:sz w:val="20"/>
                <w:szCs w:val="20"/>
              </w:rPr>
              <w:t>THE MANAGEMENT REGIME</w:t>
            </w:r>
          </w:p>
        </w:tc>
      </w:tr>
      <w:tr w:rsidR="00885298" w:rsidRPr="002F0C8B" w14:paraId="28AB77EE" w14:textId="77777777" w:rsidTr="002F0C8B">
        <w:trPr>
          <w:cantSplit/>
        </w:trPr>
        <w:tc>
          <w:tcPr>
            <w:tcW w:w="5000" w:type="pct"/>
            <w:gridSpan w:val="2"/>
            <w:shd w:val="clear" w:color="auto" w:fill="FFFF99"/>
          </w:tcPr>
          <w:p w14:paraId="37148127" w14:textId="77777777" w:rsidR="00885298" w:rsidRPr="002F0C8B" w:rsidRDefault="00885298" w:rsidP="002F0C8B">
            <w:pPr>
              <w:spacing w:before="60" w:after="60" w:line="240" w:lineRule="auto"/>
              <w:contextualSpacing/>
              <w:rPr>
                <w:rFonts w:cs="Arial"/>
                <w:b/>
                <w:sz w:val="20"/>
                <w:szCs w:val="20"/>
              </w:rPr>
            </w:pPr>
            <w:r w:rsidRPr="002F0C8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2F0C8B" w14:paraId="72AABFAD" w14:textId="77777777" w:rsidTr="00FB749B">
        <w:trPr>
          <w:cantSplit/>
        </w:trPr>
        <w:tc>
          <w:tcPr>
            <w:tcW w:w="1500" w:type="pct"/>
            <w:shd w:val="clear" w:color="auto" w:fill="auto"/>
          </w:tcPr>
          <w:p w14:paraId="5A32CC79"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documented, publicly available and transparent</w:t>
            </w:r>
            <w:r w:rsidR="006B6EF9" w:rsidRPr="002F0C8B">
              <w:rPr>
                <w:rFonts w:cs="Arial"/>
                <w:sz w:val="20"/>
                <w:szCs w:val="20"/>
              </w:rPr>
              <w:t>.</w:t>
            </w:r>
          </w:p>
          <w:p w14:paraId="5524B93B" w14:textId="5700D540"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EF1116A" w14:textId="77777777" w:rsidR="00D12D8B" w:rsidRPr="00E9484B" w:rsidRDefault="00D12D8B" w:rsidP="00FB749B">
            <w:pPr>
              <w:shd w:val="clear" w:color="auto" w:fill="92D050"/>
              <w:spacing w:before="60" w:afterLines="60" w:after="144" w:line="240" w:lineRule="auto"/>
              <w:rPr>
                <w:rFonts w:cs="Arial"/>
                <w:b/>
                <w:sz w:val="18"/>
                <w:szCs w:val="18"/>
              </w:rPr>
            </w:pPr>
            <w:r w:rsidRPr="00E9484B">
              <w:rPr>
                <w:rFonts w:cs="Arial"/>
                <w:b/>
                <w:sz w:val="18"/>
                <w:szCs w:val="18"/>
              </w:rPr>
              <w:t>Meets</w:t>
            </w:r>
          </w:p>
          <w:p w14:paraId="0FEFE1E0" w14:textId="0CE202DE" w:rsidR="00636969" w:rsidRPr="002F0C8B" w:rsidRDefault="00D12D8B" w:rsidP="00FB749B">
            <w:pPr>
              <w:shd w:val="clear" w:color="auto" w:fill="92D050"/>
              <w:spacing w:before="60" w:after="60" w:line="240" w:lineRule="auto"/>
              <w:contextualSpacing/>
              <w:rPr>
                <w:rFonts w:cs="Arial"/>
                <w:sz w:val="20"/>
                <w:szCs w:val="20"/>
              </w:rPr>
            </w:pPr>
            <w:r w:rsidRPr="00FB749B">
              <w:rPr>
                <w:rFonts w:cs="Arial"/>
                <w:sz w:val="20"/>
                <w:szCs w:val="20"/>
              </w:rPr>
              <w:t xml:space="preserve">The PQ Aquatics </w:t>
            </w:r>
            <w:proofErr w:type="spellStart"/>
            <w:r w:rsidR="00875A23" w:rsidRPr="00FB749B">
              <w:rPr>
                <w:rFonts w:cs="Arial"/>
                <w:sz w:val="20"/>
                <w:szCs w:val="20"/>
              </w:rPr>
              <w:t>Syngnathids</w:t>
            </w:r>
            <w:proofErr w:type="spellEnd"/>
            <w:r w:rsidR="00875A23">
              <w:rPr>
                <w:rFonts w:cs="Arial"/>
                <w:noProof/>
              </w:rPr>
              <w:t xml:space="preserve"> </w:t>
            </w:r>
            <w:r w:rsidR="00E0550F">
              <w:rPr>
                <w:rFonts w:cs="Arial"/>
                <w:noProof/>
              </w:rPr>
              <w:t>W</w:t>
            </w:r>
            <w:r w:rsidR="003B5EAE" w:rsidRPr="00FB749B">
              <w:rPr>
                <w:rFonts w:cs="Arial"/>
                <w:sz w:val="20"/>
                <w:szCs w:val="20"/>
              </w:rPr>
              <w:t>ildlife</w:t>
            </w:r>
            <w:r w:rsidR="00E0550F">
              <w:rPr>
                <w:rFonts w:cs="Arial"/>
                <w:sz w:val="20"/>
                <w:szCs w:val="20"/>
              </w:rPr>
              <w:t xml:space="preserve"> T</w:t>
            </w:r>
            <w:r w:rsidR="003B5EAE" w:rsidRPr="00FB749B">
              <w:rPr>
                <w:rFonts w:cs="Arial"/>
                <w:sz w:val="20"/>
                <w:szCs w:val="20"/>
              </w:rPr>
              <w:t xml:space="preserve">rade </w:t>
            </w:r>
            <w:r w:rsidR="00E0550F">
              <w:rPr>
                <w:rFonts w:cs="Arial"/>
                <w:sz w:val="20"/>
                <w:szCs w:val="20"/>
              </w:rPr>
              <w:t>O</w:t>
            </w:r>
            <w:r w:rsidR="003B5EAE" w:rsidRPr="00FB749B">
              <w:rPr>
                <w:rFonts w:cs="Arial"/>
                <w:sz w:val="20"/>
                <w:szCs w:val="20"/>
              </w:rPr>
              <w:t>peration</w:t>
            </w:r>
            <w:r w:rsidR="006D45E1">
              <w:rPr>
                <w:rFonts w:cs="Arial"/>
                <w:sz w:val="20"/>
                <w:szCs w:val="20"/>
              </w:rPr>
              <w:t xml:space="preserve"> (WTO)</w:t>
            </w:r>
            <w:r w:rsidR="003B5EAE" w:rsidRPr="00FB749B">
              <w:rPr>
                <w:rFonts w:cs="Arial"/>
                <w:sz w:val="20"/>
                <w:szCs w:val="20"/>
              </w:rPr>
              <w:t xml:space="preserve"> </w:t>
            </w:r>
            <w:r w:rsidR="00A65BB3" w:rsidRPr="00FB749B">
              <w:rPr>
                <w:rFonts w:cs="Arial"/>
                <w:sz w:val="20"/>
                <w:szCs w:val="20"/>
              </w:rPr>
              <w:t>proposal</w:t>
            </w:r>
            <w:r w:rsidRPr="00FB749B">
              <w:rPr>
                <w:rFonts w:cs="Arial"/>
                <w:sz w:val="20"/>
                <w:szCs w:val="20"/>
              </w:rPr>
              <w:t xml:space="preserve">, </w:t>
            </w:r>
            <w:r w:rsidR="008B1F26" w:rsidRPr="00FB749B">
              <w:rPr>
                <w:rFonts w:cs="Arial"/>
                <w:sz w:val="20"/>
                <w:szCs w:val="20"/>
              </w:rPr>
              <w:t>general information describing the management regime</w:t>
            </w:r>
            <w:r w:rsidR="00DF1282" w:rsidRPr="00FB749B">
              <w:rPr>
                <w:rFonts w:cs="Arial"/>
                <w:sz w:val="20"/>
                <w:szCs w:val="20"/>
              </w:rPr>
              <w:t xml:space="preserve">, and </w:t>
            </w:r>
            <w:r w:rsidRPr="00FB749B">
              <w:rPr>
                <w:rFonts w:cs="Arial"/>
                <w:sz w:val="20"/>
                <w:szCs w:val="20"/>
              </w:rPr>
              <w:t xml:space="preserve">governing legislation (Victorian legislation) are available </w:t>
            </w:r>
            <w:r w:rsidR="00271B14" w:rsidRPr="00FB749B">
              <w:rPr>
                <w:rFonts w:cs="Arial"/>
                <w:sz w:val="20"/>
                <w:szCs w:val="20"/>
              </w:rPr>
              <w:t xml:space="preserve">at the websites of </w:t>
            </w:r>
            <w:r w:rsidRPr="00FB749B">
              <w:rPr>
                <w:rFonts w:cs="Arial"/>
                <w:sz w:val="20"/>
                <w:szCs w:val="20"/>
              </w:rPr>
              <w:t>the</w:t>
            </w:r>
            <w:r w:rsidR="008B1F26" w:rsidRPr="00FB749B">
              <w:rPr>
                <w:rFonts w:cs="Arial"/>
                <w:sz w:val="20"/>
                <w:szCs w:val="20"/>
              </w:rPr>
              <w:t xml:space="preserve"> Australian Government Department</w:t>
            </w:r>
            <w:r w:rsidR="00271B14" w:rsidRPr="00FB749B">
              <w:rPr>
                <w:rFonts w:cs="Arial"/>
                <w:sz w:val="20"/>
                <w:szCs w:val="20"/>
              </w:rPr>
              <w:t xml:space="preserve"> of the Environment and Energy</w:t>
            </w:r>
            <w:r w:rsidRPr="00FB749B">
              <w:rPr>
                <w:rFonts w:cs="Arial"/>
                <w:sz w:val="20"/>
                <w:szCs w:val="20"/>
              </w:rPr>
              <w:t xml:space="preserve"> </w:t>
            </w:r>
            <w:r w:rsidR="008B1F26" w:rsidRPr="00FB749B">
              <w:rPr>
                <w:rFonts w:cs="Arial"/>
                <w:sz w:val="20"/>
                <w:szCs w:val="20"/>
              </w:rPr>
              <w:t xml:space="preserve">(the Department) and the </w:t>
            </w:r>
            <w:r w:rsidR="00271B14" w:rsidRPr="00FB749B">
              <w:rPr>
                <w:rFonts w:cs="Arial"/>
                <w:sz w:val="20"/>
                <w:szCs w:val="20"/>
              </w:rPr>
              <w:t>Victorian Government</w:t>
            </w:r>
            <w:r w:rsidR="00DF1282" w:rsidRPr="00FB749B">
              <w:rPr>
                <w:rFonts w:cs="Arial"/>
                <w:sz w:val="20"/>
                <w:szCs w:val="20"/>
              </w:rPr>
              <w:t xml:space="preserve"> legislative and Fisheries Authority </w:t>
            </w:r>
            <w:r w:rsidR="006116C9" w:rsidRPr="00FB749B">
              <w:rPr>
                <w:rFonts w:cs="Arial"/>
                <w:sz w:val="20"/>
                <w:szCs w:val="20"/>
              </w:rPr>
              <w:t>(VFA)</w:t>
            </w:r>
            <w:r w:rsidR="003B5EAE" w:rsidRPr="00FB749B">
              <w:rPr>
                <w:rFonts w:cs="Arial"/>
                <w:sz w:val="20"/>
                <w:szCs w:val="20"/>
              </w:rPr>
              <w:t xml:space="preserve"> </w:t>
            </w:r>
            <w:r w:rsidR="00A65BB3" w:rsidRPr="00FB749B">
              <w:rPr>
                <w:rFonts w:cs="Arial"/>
                <w:sz w:val="20"/>
                <w:szCs w:val="20"/>
              </w:rPr>
              <w:t xml:space="preserve">sites </w:t>
            </w:r>
            <w:r w:rsidRPr="00FB749B">
              <w:rPr>
                <w:rFonts w:cs="Arial"/>
                <w:sz w:val="20"/>
                <w:szCs w:val="20"/>
              </w:rPr>
              <w:t>(link</w:t>
            </w:r>
            <w:r w:rsidR="00A65BB3" w:rsidRPr="00FB749B">
              <w:rPr>
                <w:rFonts w:cs="Arial"/>
                <w:sz w:val="20"/>
                <w:szCs w:val="20"/>
              </w:rPr>
              <w:t>s</w:t>
            </w:r>
            <w:r w:rsidRPr="00FB749B">
              <w:rPr>
                <w:rFonts w:cs="Arial"/>
                <w:sz w:val="20"/>
                <w:szCs w:val="20"/>
              </w:rPr>
              <w:t xml:space="preserve"> accessible in Section 1: Notes). </w:t>
            </w:r>
          </w:p>
          <w:p w14:paraId="28161830" w14:textId="691DB7AE" w:rsidR="005869AD" w:rsidRPr="002F0C8B" w:rsidRDefault="005869AD" w:rsidP="002F0C8B">
            <w:pPr>
              <w:spacing w:before="60" w:after="60" w:line="240" w:lineRule="auto"/>
              <w:contextualSpacing/>
              <w:rPr>
                <w:rFonts w:cs="Arial"/>
                <w:sz w:val="20"/>
                <w:szCs w:val="20"/>
              </w:rPr>
            </w:pPr>
          </w:p>
        </w:tc>
      </w:tr>
      <w:tr w:rsidR="00885298" w:rsidRPr="002F0C8B" w14:paraId="4513BEBB" w14:textId="77777777" w:rsidTr="00FB749B">
        <w:trPr>
          <w:cantSplit/>
        </w:trPr>
        <w:tc>
          <w:tcPr>
            <w:tcW w:w="1500" w:type="pct"/>
            <w:shd w:val="clear" w:color="auto" w:fill="auto"/>
          </w:tcPr>
          <w:p w14:paraId="69DB1911"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developed through a consultative process providing opportunity to all interested and affected parties, including the general public</w:t>
            </w:r>
            <w:r w:rsidR="006B6EF9" w:rsidRPr="002F0C8B">
              <w:rPr>
                <w:rFonts w:cs="Arial"/>
                <w:sz w:val="20"/>
                <w:szCs w:val="20"/>
              </w:rPr>
              <w:t>.</w:t>
            </w:r>
          </w:p>
          <w:p w14:paraId="1B8852AD" w14:textId="345FBAC7"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6C48AC53" w14:textId="7B754219" w:rsidR="00FE795E" w:rsidRPr="00FB749B" w:rsidRDefault="00F8472A" w:rsidP="00FB749B">
            <w:pPr>
              <w:shd w:val="clear" w:color="auto" w:fill="92D050"/>
              <w:spacing w:before="60" w:afterLines="60" w:after="144" w:line="240" w:lineRule="auto"/>
              <w:rPr>
                <w:rFonts w:cs="Arial"/>
                <w:b/>
                <w:sz w:val="18"/>
                <w:szCs w:val="18"/>
              </w:rPr>
            </w:pPr>
            <w:r w:rsidRPr="00FB749B">
              <w:rPr>
                <w:rFonts w:cs="Arial"/>
                <w:b/>
                <w:sz w:val="18"/>
                <w:szCs w:val="18"/>
              </w:rPr>
              <w:t>Meets</w:t>
            </w:r>
          </w:p>
          <w:p w14:paraId="59042AEE" w14:textId="767C69F7" w:rsidR="00636969" w:rsidRPr="002F0C8B" w:rsidRDefault="00FE795E" w:rsidP="00FB749B">
            <w:pPr>
              <w:shd w:val="clear" w:color="auto" w:fill="92D050"/>
              <w:spacing w:before="60" w:after="60" w:line="240" w:lineRule="auto"/>
              <w:contextualSpacing/>
              <w:rPr>
                <w:rFonts w:cs="Arial"/>
                <w:sz w:val="20"/>
                <w:szCs w:val="20"/>
              </w:rPr>
            </w:pPr>
            <w:r w:rsidRPr="00402861">
              <w:rPr>
                <w:rFonts w:cs="Arial"/>
                <w:iCs/>
                <w:sz w:val="20"/>
                <w:szCs w:val="20"/>
                <w:lang w:eastAsia="en-AU"/>
              </w:rPr>
              <w:t xml:space="preserve">A public notice, which set out the proposal to declare </w:t>
            </w:r>
            <w:r>
              <w:rPr>
                <w:rFonts w:cs="Arial"/>
                <w:iCs/>
                <w:sz w:val="20"/>
                <w:szCs w:val="20"/>
                <w:lang w:eastAsia="en-AU"/>
              </w:rPr>
              <w:t xml:space="preserve">PQ Aquatics </w:t>
            </w:r>
            <w:r w:rsidR="006D45E1">
              <w:rPr>
                <w:rFonts w:cs="Arial"/>
                <w:sz w:val="20"/>
                <w:szCs w:val="20"/>
              </w:rPr>
              <w:t xml:space="preserve">as </w:t>
            </w:r>
            <w:r w:rsidRPr="00402861">
              <w:rPr>
                <w:rFonts w:cs="Arial"/>
                <w:iCs/>
                <w:sz w:val="20"/>
                <w:szCs w:val="20"/>
                <w:lang w:eastAsia="en-AU"/>
              </w:rPr>
              <w:t xml:space="preserve">an approved </w:t>
            </w:r>
            <w:r w:rsidR="006D45E1">
              <w:rPr>
                <w:rFonts w:cs="Arial"/>
                <w:iCs/>
                <w:sz w:val="20"/>
                <w:szCs w:val="20"/>
                <w:lang w:eastAsia="en-AU"/>
              </w:rPr>
              <w:t>WTO</w:t>
            </w:r>
            <w:r w:rsidRPr="00402861">
              <w:rPr>
                <w:rFonts w:cs="Arial"/>
                <w:iCs/>
                <w:sz w:val="20"/>
                <w:szCs w:val="20"/>
                <w:lang w:eastAsia="en-AU"/>
              </w:rPr>
              <w:t xml:space="preserve"> and included the application from </w:t>
            </w:r>
            <w:r>
              <w:rPr>
                <w:rFonts w:cs="Arial"/>
                <w:iCs/>
                <w:sz w:val="20"/>
                <w:szCs w:val="20"/>
                <w:lang w:eastAsia="en-AU"/>
              </w:rPr>
              <w:t>PQ Aquatics</w:t>
            </w:r>
            <w:r w:rsidRPr="00402861">
              <w:rPr>
                <w:rFonts w:cs="Arial"/>
                <w:iCs/>
                <w:sz w:val="20"/>
                <w:szCs w:val="20"/>
                <w:lang w:eastAsia="en-AU"/>
              </w:rPr>
              <w:t xml:space="preserve">, was released for public comment on </w:t>
            </w:r>
            <w:r w:rsidR="00A65BB3">
              <w:rPr>
                <w:rFonts w:cs="Arial"/>
                <w:iCs/>
                <w:sz w:val="20"/>
                <w:szCs w:val="20"/>
                <w:lang w:eastAsia="en-AU"/>
              </w:rPr>
              <w:t>4 September </w:t>
            </w:r>
            <w:r w:rsidRPr="007D3435">
              <w:rPr>
                <w:rFonts w:cs="Arial"/>
                <w:iCs/>
                <w:sz w:val="20"/>
                <w:szCs w:val="20"/>
                <w:lang w:eastAsia="en-AU"/>
              </w:rPr>
              <w:t xml:space="preserve">2018 </w:t>
            </w:r>
            <w:r w:rsidRPr="00402861">
              <w:rPr>
                <w:rFonts w:cs="Arial"/>
                <w:iCs/>
                <w:sz w:val="20"/>
                <w:szCs w:val="20"/>
                <w:lang w:eastAsia="en-AU"/>
              </w:rPr>
              <w:t>for a minimum of 20</w:t>
            </w:r>
            <w:r>
              <w:rPr>
                <w:rFonts w:cs="Arial"/>
                <w:iCs/>
                <w:sz w:val="20"/>
                <w:szCs w:val="20"/>
                <w:lang w:eastAsia="en-AU"/>
              </w:rPr>
              <w:t xml:space="preserve"> business days. Approved </w:t>
            </w:r>
            <w:r w:rsidR="005F303C">
              <w:rPr>
                <w:rFonts w:cs="Arial"/>
                <w:iCs/>
                <w:sz w:val="20"/>
                <w:szCs w:val="20"/>
                <w:lang w:eastAsia="en-AU"/>
              </w:rPr>
              <w:t xml:space="preserve">wildlife trade </w:t>
            </w:r>
            <w:r>
              <w:rPr>
                <w:rFonts w:cs="Arial"/>
                <w:iCs/>
                <w:sz w:val="20"/>
                <w:szCs w:val="20"/>
                <w:lang w:eastAsia="en-AU"/>
              </w:rPr>
              <w:t xml:space="preserve">operations are on the Department’s website. </w:t>
            </w:r>
          </w:p>
          <w:p w14:paraId="254E39FF" w14:textId="02D910F5" w:rsidR="00885298" w:rsidRPr="002F0C8B" w:rsidRDefault="00885298" w:rsidP="002F0C8B">
            <w:pPr>
              <w:spacing w:before="60" w:after="60" w:line="240" w:lineRule="auto"/>
              <w:contextualSpacing/>
              <w:rPr>
                <w:rFonts w:cs="Arial"/>
                <w:sz w:val="20"/>
                <w:szCs w:val="20"/>
              </w:rPr>
            </w:pPr>
          </w:p>
        </w:tc>
      </w:tr>
      <w:tr w:rsidR="00885298" w:rsidRPr="002F0C8B" w14:paraId="064DC322" w14:textId="77777777" w:rsidTr="00997E73">
        <w:trPr>
          <w:cantSplit/>
        </w:trPr>
        <w:tc>
          <w:tcPr>
            <w:tcW w:w="1500" w:type="pct"/>
            <w:shd w:val="clear" w:color="auto" w:fill="auto"/>
          </w:tcPr>
          <w:p w14:paraId="155D9C96" w14:textId="3A9D7BF0" w:rsidR="00885298" w:rsidRPr="002F0C8B" w:rsidRDefault="00885298" w:rsidP="002F0C8B">
            <w:pPr>
              <w:spacing w:before="60" w:after="60" w:line="240" w:lineRule="auto"/>
              <w:contextualSpacing/>
              <w:rPr>
                <w:rFonts w:cs="Arial"/>
                <w:sz w:val="20"/>
                <w:szCs w:val="20"/>
              </w:rPr>
            </w:pPr>
            <w:r w:rsidRPr="002F0C8B">
              <w:rPr>
                <w:rFonts w:cs="Arial"/>
                <w:sz w:val="20"/>
                <w:szCs w:val="20"/>
              </w:rPr>
              <w:t>Ensure that a range of expertise and community interests are involved in individual fishery management committees and during the stock assessment process</w:t>
            </w:r>
            <w:r w:rsidR="006B6EF9" w:rsidRPr="002F0C8B">
              <w:rPr>
                <w:rFonts w:cs="Arial"/>
                <w:sz w:val="20"/>
                <w:szCs w:val="20"/>
              </w:rPr>
              <w:t>.</w:t>
            </w:r>
          </w:p>
          <w:p w14:paraId="2188F6A2" w14:textId="1B938CBC"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2775BFB6" w14:textId="1808691F" w:rsidR="00636969" w:rsidRPr="002F0C8B" w:rsidRDefault="00523F9A" w:rsidP="002F0C8B">
            <w:pPr>
              <w:spacing w:before="60" w:after="60" w:line="240" w:lineRule="auto"/>
              <w:contextualSpacing/>
              <w:rPr>
                <w:rFonts w:cs="Arial"/>
                <w:b/>
                <w:sz w:val="20"/>
                <w:szCs w:val="20"/>
              </w:rPr>
            </w:pPr>
            <w:r>
              <w:rPr>
                <w:rFonts w:cs="Arial"/>
                <w:b/>
                <w:sz w:val="20"/>
                <w:szCs w:val="20"/>
              </w:rPr>
              <w:t xml:space="preserve">Partially </w:t>
            </w:r>
            <w:r w:rsidR="00F8472A" w:rsidRPr="00FB749B">
              <w:rPr>
                <w:rFonts w:cs="Arial"/>
                <w:b/>
                <w:sz w:val="20"/>
                <w:szCs w:val="20"/>
              </w:rPr>
              <w:t xml:space="preserve">Meets </w:t>
            </w:r>
          </w:p>
          <w:p w14:paraId="506AA8F8" w14:textId="1111694E" w:rsidR="00C504EE" w:rsidRDefault="00C504EE" w:rsidP="00FE795E">
            <w:pPr>
              <w:spacing w:beforeLines="60" w:before="144" w:afterLines="60" w:after="144" w:line="240" w:lineRule="auto"/>
              <w:rPr>
                <w:rFonts w:cs="Arial"/>
                <w:sz w:val="20"/>
                <w:szCs w:val="20"/>
              </w:rPr>
            </w:pPr>
            <w:r>
              <w:rPr>
                <w:rFonts w:cs="Arial"/>
                <w:sz w:val="20"/>
                <w:szCs w:val="20"/>
              </w:rPr>
              <w:t xml:space="preserve">PQ Aquatics works closely with aquarium experts from the industry sector. This includes connections with the Melbourne Aquarium and USA public aquariums. Stock assessment expertise is </w:t>
            </w:r>
            <w:r w:rsidR="00B13213">
              <w:rPr>
                <w:rFonts w:cs="Arial"/>
                <w:sz w:val="20"/>
                <w:szCs w:val="20"/>
              </w:rPr>
              <w:t xml:space="preserve">reflected in management conditions in </w:t>
            </w:r>
            <w:r>
              <w:rPr>
                <w:rFonts w:cs="Arial"/>
                <w:sz w:val="20"/>
                <w:szCs w:val="20"/>
              </w:rPr>
              <w:t xml:space="preserve">the </w:t>
            </w:r>
            <w:r w:rsidR="00B13213">
              <w:rPr>
                <w:rFonts w:cs="Arial"/>
                <w:sz w:val="20"/>
                <w:szCs w:val="20"/>
              </w:rPr>
              <w:t xml:space="preserve">protected aquatic biota permit from the </w:t>
            </w:r>
            <w:r w:rsidR="00A65BB3">
              <w:rPr>
                <w:rFonts w:cs="Arial"/>
                <w:sz w:val="20"/>
                <w:szCs w:val="20"/>
              </w:rPr>
              <w:t>VFA</w:t>
            </w:r>
            <w:r w:rsidR="00B13213">
              <w:rPr>
                <w:rFonts w:cs="Arial"/>
                <w:sz w:val="20"/>
                <w:szCs w:val="20"/>
              </w:rPr>
              <w:t xml:space="preserve">. </w:t>
            </w:r>
            <w:r>
              <w:rPr>
                <w:rFonts w:cs="Arial"/>
                <w:sz w:val="20"/>
                <w:szCs w:val="20"/>
              </w:rPr>
              <w:t xml:space="preserve"> </w:t>
            </w:r>
          </w:p>
          <w:p w14:paraId="14A7D973" w14:textId="686695D6" w:rsidR="00885298" w:rsidRPr="002F0C8B" w:rsidRDefault="00885298">
            <w:pPr>
              <w:spacing w:before="60" w:after="60" w:line="240" w:lineRule="auto"/>
              <w:contextualSpacing/>
              <w:rPr>
                <w:rFonts w:cs="Arial"/>
                <w:sz w:val="20"/>
                <w:szCs w:val="20"/>
              </w:rPr>
            </w:pPr>
          </w:p>
        </w:tc>
      </w:tr>
      <w:tr w:rsidR="00885298" w:rsidRPr="002F0C8B" w14:paraId="434A9161" w14:textId="77777777" w:rsidTr="00FB749B">
        <w:trPr>
          <w:cantSplit/>
        </w:trPr>
        <w:tc>
          <w:tcPr>
            <w:tcW w:w="1500" w:type="pct"/>
            <w:shd w:val="clear" w:color="auto" w:fill="auto"/>
          </w:tcPr>
          <w:p w14:paraId="434CE030"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strategic, containing objectives and performance criteria by which the effectiveness of the management arrangements are measured</w:t>
            </w:r>
            <w:r w:rsidR="006B6EF9" w:rsidRPr="002F0C8B">
              <w:rPr>
                <w:rFonts w:cs="Arial"/>
                <w:sz w:val="20"/>
                <w:szCs w:val="20"/>
              </w:rPr>
              <w:t>.</w:t>
            </w:r>
          </w:p>
          <w:p w14:paraId="7043B0B9" w14:textId="6802F625"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33D34E7" w14:textId="77777777" w:rsidR="006116C9" w:rsidRPr="00FB749B" w:rsidRDefault="006116C9" w:rsidP="00FB749B">
            <w:pPr>
              <w:spacing w:before="60" w:afterLines="60" w:after="144" w:line="240" w:lineRule="auto"/>
              <w:rPr>
                <w:rFonts w:cs="Arial"/>
                <w:b/>
                <w:sz w:val="18"/>
                <w:szCs w:val="18"/>
              </w:rPr>
            </w:pPr>
            <w:r w:rsidRPr="00FB749B">
              <w:rPr>
                <w:rFonts w:cs="Arial"/>
                <w:b/>
                <w:sz w:val="18"/>
                <w:szCs w:val="18"/>
              </w:rPr>
              <w:t>Meets</w:t>
            </w:r>
          </w:p>
          <w:p w14:paraId="64897839" w14:textId="52E8E638" w:rsidR="00636969" w:rsidRPr="002F0C8B" w:rsidRDefault="006116C9" w:rsidP="002F0C8B">
            <w:pPr>
              <w:pStyle w:val="BodyText1"/>
              <w:spacing w:before="60" w:after="60" w:line="240" w:lineRule="auto"/>
              <w:contextualSpacing/>
              <w:jc w:val="left"/>
              <w:rPr>
                <w:rFonts w:cs="Arial"/>
                <w:sz w:val="20"/>
              </w:rPr>
            </w:pPr>
            <w:r w:rsidRPr="007D3435">
              <w:rPr>
                <w:rFonts w:cs="Arial"/>
                <w:sz w:val="20"/>
              </w:rPr>
              <w:t xml:space="preserve">Performance measures in the </w:t>
            </w:r>
            <w:r w:rsidR="00C034AE">
              <w:rPr>
                <w:rFonts w:cs="Arial"/>
                <w:sz w:val="20"/>
              </w:rPr>
              <w:t xml:space="preserve">PQ Aquatics </w:t>
            </w:r>
            <w:proofErr w:type="spellStart"/>
            <w:r w:rsidR="00875A23">
              <w:rPr>
                <w:rFonts w:cs="Arial"/>
                <w:sz w:val="20"/>
              </w:rPr>
              <w:t>Syngnathids</w:t>
            </w:r>
            <w:proofErr w:type="spellEnd"/>
            <w:r w:rsidR="00875A23">
              <w:rPr>
                <w:rFonts w:cs="Arial"/>
                <w:sz w:val="20"/>
              </w:rPr>
              <w:t xml:space="preserve"> </w:t>
            </w:r>
            <w:r w:rsidR="00C034AE">
              <w:rPr>
                <w:rFonts w:cs="Arial"/>
                <w:sz w:val="20"/>
              </w:rPr>
              <w:t xml:space="preserve">WTO </w:t>
            </w:r>
            <w:r>
              <w:rPr>
                <w:rFonts w:cs="Arial"/>
                <w:sz w:val="20"/>
              </w:rPr>
              <w:t>proposal</w:t>
            </w:r>
            <w:r w:rsidR="009914F9">
              <w:rPr>
                <w:rFonts w:cs="Arial"/>
                <w:sz w:val="20"/>
              </w:rPr>
              <w:t xml:space="preserve"> include </w:t>
            </w:r>
            <w:r>
              <w:rPr>
                <w:rFonts w:cs="Arial"/>
                <w:sz w:val="20"/>
              </w:rPr>
              <w:t xml:space="preserve">monthly </w:t>
            </w:r>
            <w:r w:rsidR="00C034AE">
              <w:rPr>
                <w:rFonts w:cs="Arial"/>
                <w:sz w:val="20"/>
              </w:rPr>
              <w:t xml:space="preserve">operational and harvest </w:t>
            </w:r>
            <w:r>
              <w:rPr>
                <w:rFonts w:cs="Arial"/>
                <w:sz w:val="20"/>
              </w:rPr>
              <w:t xml:space="preserve">reporting to </w:t>
            </w:r>
            <w:r w:rsidR="00A65BB3">
              <w:rPr>
                <w:rFonts w:cs="Arial"/>
                <w:sz w:val="20"/>
              </w:rPr>
              <w:t xml:space="preserve">the </w:t>
            </w:r>
            <w:r>
              <w:rPr>
                <w:rFonts w:cs="Arial"/>
                <w:sz w:val="20"/>
              </w:rPr>
              <w:t>VFA</w:t>
            </w:r>
            <w:r w:rsidR="00C034AE">
              <w:rPr>
                <w:rFonts w:cs="Arial"/>
                <w:sz w:val="20"/>
              </w:rPr>
              <w:t>.</w:t>
            </w:r>
            <w:r>
              <w:rPr>
                <w:rFonts w:cs="Arial"/>
                <w:sz w:val="20"/>
              </w:rPr>
              <w:t xml:space="preserve"> </w:t>
            </w:r>
            <w:r w:rsidR="009914F9" w:rsidRPr="00FB22FF">
              <w:rPr>
                <w:rFonts w:cs="Arial"/>
                <w:sz w:val="20"/>
              </w:rPr>
              <w:t xml:space="preserve">A condition on the </w:t>
            </w:r>
            <w:r w:rsidR="00B009F2">
              <w:rPr>
                <w:rFonts w:cs="Arial"/>
                <w:sz w:val="20"/>
              </w:rPr>
              <w:t xml:space="preserve">PQ Aquatics </w:t>
            </w:r>
            <w:r w:rsidR="00A65BB3">
              <w:rPr>
                <w:rFonts w:cs="Arial"/>
                <w:sz w:val="20"/>
              </w:rPr>
              <w:t xml:space="preserve">WTO </w:t>
            </w:r>
            <w:r w:rsidR="00B554FE">
              <w:rPr>
                <w:rFonts w:cs="Arial"/>
                <w:sz w:val="20"/>
              </w:rPr>
              <w:t>proposed</w:t>
            </w:r>
            <w:r w:rsidR="00A65BB3">
              <w:rPr>
                <w:rFonts w:cs="Arial"/>
                <w:sz w:val="20"/>
              </w:rPr>
              <w:t xml:space="preserve"> </w:t>
            </w:r>
            <w:r w:rsidR="009914F9" w:rsidRPr="00FB22FF">
              <w:rPr>
                <w:rFonts w:cs="Arial"/>
                <w:sz w:val="20"/>
              </w:rPr>
              <w:t>declaration includes annual reporting requirements, which will allow the</w:t>
            </w:r>
            <w:r w:rsidR="00B554FE">
              <w:rPr>
                <w:rFonts w:cs="Arial"/>
                <w:sz w:val="20"/>
              </w:rPr>
              <w:t xml:space="preserve"> Department to monitor harvest.</w:t>
            </w:r>
          </w:p>
          <w:p w14:paraId="1DAE5048" w14:textId="2600412D" w:rsidR="00885298" w:rsidRPr="002F0C8B" w:rsidRDefault="00885298" w:rsidP="002F0C8B">
            <w:pPr>
              <w:pStyle w:val="BodyText1"/>
              <w:spacing w:before="60" w:after="60" w:line="240" w:lineRule="auto"/>
              <w:contextualSpacing/>
              <w:jc w:val="left"/>
              <w:rPr>
                <w:rFonts w:cs="Arial"/>
                <w:sz w:val="20"/>
              </w:rPr>
            </w:pPr>
          </w:p>
        </w:tc>
      </w:tr>
      <w:tr w:rsidR="00885298" w:rsidRPr="002F0C8B" w14:paraId="73791D4D" w14:textId="77777777" w:rsidTr="00FB749B">
        <w:trPr>
          <w:cantSplit/>
        </w:trPr>
        <w:tc>
          <w:tcPr>
            <w:tcW w:w="1500" w:type="pct"/>
            <w:shd w:val="clear" w:color="auto" w:fill="auto"/>
          </w:tcPr>
          <w:p w14:paraId="77416607"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capable of controlling the level of harvest in the fishery using input and/or output controls</w:t>
            </w:r>
            <w:r w:rsidR="006B6EF9" w:rsidRPr="002F0C8B">
              <w:rPr>
                <w:rFonts w:cs="Arial"/>
                <w:sz w:val="20"/>
                <w:szCs w:val="20"/>
              </w:rPr>
              <w:t>.</w:t>
            </w:r>
          </w:p>
          <w:p w14:paraId="1EB80B0F" w14:textId="42B1B36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718A8C9B" w14:textId="77777777" w:rsidR="00E7492A" w:rsidRPr="00FB749B" w:rsidRDefault="00E7492A" w:rsidP="00FB749B">
            <w:pPr>
              <w:spacing w:before="60" w:afterLines="60" w:after="144" w:line="240" w:lineRule="auto"/>
              <w:rPr>
                <w:rFonts w:cs="Arial"/>
                <w:b/>
                <w:sz w:val="18"/>
                <w:szCs w:val="18"/>
              </w:rPr>
            </w:pPr>
            <w:r w:rsidRPr="00FB749B">
              <w:rPr>
                <w:rFonts w:cs="Arial"/>
                <w:b/>
                <w:sz w:val="18"/>
                <w:szCs w:val="18"/>
              </w:rPr>
              <w:t>Meets</w:t>
            </w:r>
          </w:p>
          <w:p w14:paraId="06196031" w14:textId="387E3E75" w:rsidR="00636969" w:rsidRPr="002F0C8B" w:rsidRDefault="00207858" w:rsidP="002F0C8B">
            <w:pPr>
              <w:spacing w:before="60" w:after="60" w:line="240" w:lineRule="auto"/>
              <w:contextualSpacing/>
              <w:rPr>
                <w:rFonts w:cs="Arial"/>
                <w:sz w:val="20"/>
                <w:szCs w:val="20"/>
              </w:rPr>
            </w:pPr>
            <w:r w:rsidRPr="007D3435">
              <w:rPr>
                <w:rFonts w:cs="Arial"/>
                <w:sz w:val="20"/>
                <w:szCs w:val="20"/>
              </w:rPr>
              <w:t xml:space="preserve">The </w:t>
            </w:r>
            <w:r w:rsidR="00431F19">
              <w:rPr>
                <w:rFonts w:cs="Arial"/>
                <w:sz w:val="20"/>
                <w:szCs w:val="20"/>
              </w:rPr>
              <w:t xml:space="preserve">level of </w:t>
            </w:r>
            <w:r>
              <w:rPr>
                <w:rFonts w:cs="Arial"/>
                <w:sz w:val="20"/>
                <w:szCs w:val="20"/>
              </w:rPr>
              <w:t xml:space="preserve">harvest is controlled through a quota </w:t>
            </w:r>
            <w:r w:rsidR="00431F19">
              <w:rPr>
                <w:rFonts w:cs="Arial"/>
                <w:sz w:val="20"/>
                <w:szCs w:val="20"/>
              </w:rPr>
              <w:t xml:space="preserve">(4 </w:t>
            </w:r>
            <w:r w:rsidR="00B554FE">
              <w:rPr>
                <w:rFonts w:cs="Arial"/>
                <w:sz w:val="20"/>
                <w:szCs w:val="20"/>
              </w:rPr>
              <w:t xml:space="preserve">individuals from 3 </w:t>
            </w:r>
            <w:r w:rsidR="00431F19">
              <w:rPr>
                <w:rFonts w:cs="Arial"/>
                <w:sz w:val="20"/>
                <w:szCs w:val="20"/>
              </w:rPr>
              <w:t xml:space="preserve">species) </w:t>
            </w:r>
            <w:r>
              <w:rPr>
                <w:rFonts w:cs="Arial"/>
                <w:sz w:val="20"/>
                <w:szCs w:val="20"/>
              </w:rPr>
              <w:t xml:space="preserve">specified in the </w:t>
            </w:r>
            <w:r w:rsidR="00B554FE">
              <w:rPr>
                <w:rFonts w:cs="Arial"/>
                <w:sz w:val="20"/>
                <w:szCs w:val="20"/>
              </w:rPr>
              <w:t>VFA</w:t>
            </w:r>
            <w:r w:rsidR="001B685B">
              <w:rPr>
                <w:rFonts w:cs="Arial"/>
                <w:sz w:val="20"/>
                <w:szCs w:val="20"/>
              </w:rPr>
              <w:t xml:space="preserve"> permit.</w:t>
            </w:r>
            <w:r>
              <w:rPr>
                <w:rFonts w:cs="Arial"/>
                <w:sz w:val="20"/>
                <w:szCs w:val="20"/>
              </w:rPr>
              <w:t xml:space="preserve"> </w:t>
            </w:r>
            <w:r w:rsidR="00431F19">
              <w:rPr>
                <w:rFonts w:cs="Arial"/>
                <w:sz w:val="20"/>
                <w:szCs w:val="20"/>
              </w:rPr>
              <w:t>C</w:t>
            </w:r>
            <w:r w:rsidRPr="007D3435">
              <w:rPr>
                <w:rFonts w:cs="Arial"/>
                <w:sz w:val="20"/>
                <w:szCs w:val="20"/>
              </w:rPr>
              <w:t xml:space="preserve">ontrols </w:t>
            </w:r>
            <w:r w:rsidR="00431F19">
              <w:rPr>
                <w:rFonts w:cs="Arial"/>
                <w:sz w:val="20"/>
                <w:szCs w:val="20"/>
              </w:rPr>
              <w:t xml:space="preserve">supporting </w:t>
            </w:r>
            <w:r>
              <w:rPr>
                <w:rFonts w:cs="Arial"/>
                <w:sz w:val="20"/>
                <w:szCs w:val="20"/>
              </w:rPr>
              <w:t xml:space="preserve">this </w:t>
            </w:r>
            <w:r w:rsidR="00875681">
              <w:rPr>
                <w:rFonts w:cs="Arial"/>
                <w:sz w:val="20"/>
                <w:szCs w:val="20"/>
              </w:rPr>
              <w:t xml:space="preserve">include permit conditions requiring notification to </w:t>
            </w:r>
            <w:r w:rsidR="00B554FE">
              <w:rPr>
                <w:rFonts w:cs="Arial"/>
                <w:sz w:val="20"/>
                <w:szCs w:val="20"/>
              </w:rPr>
              <w:t>the VFA</w:t>
            </w:r>
            <w:r w:rsidR="00875681">
              <w:rPr>
                <w:rFonts w:cs="Arial"/>
                <w:sz w:val="20"/>
                <w:szCs w:val="20"/>
              </w:rPr>
              <w:t xml:space="preserve"> prior to harvest, lodgement of harvest collection reports and </w:t>
            </w:r>
            <w:r w:rsidR="00B554FE">
              <w:rPr>
                <w:rFonts w:cs="Arial"/>
                <w:sz w:val="20"/>
                <w:szCs w:val="20"/>
              </w:rPr>
              <w:t>VFA</w:t>
            </w:r>
            <w:r w:rsidR="00353813">
              <w:rPr>
                <w:rFonts w:cs="Arial"/>
                <w:sz w:val="20"/>
                <w:szCs w:val="20"/>
              </w:rPr>
              <w:t xml:space="preserve"> site inspections </w:t>
            </w:r>
          </w:p>
          <w:p w14:paraId="0FD82E69" w14:textId="34163C52" w:rsidR="00885298" w:rsidRPr="002F0C8B" w:rsidRDefault="00885298" w:rsidP="002F0C8B">
            <w:pPr>
              <w:spacing w:before="60" w:after="60" w:line="240" w:lineRule="auto"/>
              <w:contextualSpacing/>
              <w:rPr>
                <w:rFonts w:cs="Arial"/>
                <w:sz w:val="20"/>
                <w:szCs w:val="20"/>
              </w:rPr>
            </w:pPr>
          </w:p>
        </w:tc>
      </w:tr>
      <w:tr w:rsidR="00885298" w:rsidRPr="002F0C8B" w14:paraId="1E480671" w14:textId="77777777" w:rsidTr="003C2469">
        <w:trPr>
          <w:cantSplit/>
          <w:trHeight w:val="1124"/>
        </w:trPr>
        <w:tc>
          <w:tcPr>
            <w:tcW w:w="1500" w:type="pct"/>
            <w:shd w:val="clear" w:color="auto" w:fill="auto"/>
          </w:tcPr>
          <w:p w14:paraId="22F41D85"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lastRenderedPageBreak/>
              <w:t>Contain the means of enforcing critical aspects of the management arrangements</w:t>
            </w:r>
            <w:r w:rsidR="006B6EF9" w:rsidRPr="002F0C8B">
              <w:rPr>
                <w:rFonts w:cs="Arial"/>
                <w:sz w:val="20"/>
                <w:szCs w:val="20"/>
              </w:rPr>
              <w:t>.</w:t>
            </w:r>
          </w:p>
          <w:p w14:paraId="086604CB" w14:textId="2B986CD8"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671BA59" w14:textId="77777777" w:rsidR="00353813" w:rsidRPr="00FB749B" w:rsidRDefault="00353813" w:rsidP="00FB749B">
            <w:pPr>
              <w:spacing w:before="60" w:afterLines="60" w:after="144" w:line="240" w:lineRule="auto"/>
              <w:rPr>
                <w:rFonts w:cs="Arial"/>
                <w:b/>
                <w:sz w:val="18"/>
                <w:szCs w:val="18"/>
              </w:rPr>
            </w:pPr>
            <w:r w:rsidRPr="00FB749B">
              <w:rPr>
                <w:rFonts w:cs="Arial"/>
                <w:b/>
                <w:sz w:val="18"/>
                <w:szCs w:val="18"/>
              </w:rPr>
              <w:t>Meets</w:t>
            </w:r>
          </w:p>
          <w:p w14:paraId="56CD8666" w14:textId="7E9D5B76" w:rsidR="009E1B9B" w:rsidRPr="00FB749B" w:rsidRDefault="008828DB" w:rsidP="00FB749B">
            <w:pPr>
              <w:spacing w:before="60" w:after="60" w:line="240" w:lineRule="auto"/>
              <w:contextualSpacing/>
              <w:rPr>
                <w:rFonts w:cs="Arial"/>
                <w:sz w:val="20"/>
                <w:szCs w:val="20"/>
              </w:rPr>
            </w:pPr>
            <w:r>
              <w:rPr>
                <w:rFonts w:cs="Arial"/>
                <w:sz w:val="20"/>
                <w:szCs w:val="20"/>
              </w:rPr>
              <w:t>On board s</w:t>
            </w:r>
            <w:r w:rsidR="009E1B9B" w:rsidRPr="00FB749B">
              <w:rPr>
                <w:rFonts w:cs="Arial"/>
                <w:sz w:val="20"/>
                <w:szCs w:val="20"/>
              </w:rPr>
              <w:t xml:space="preserve">pot checks </w:t>
            </w:r>
            <w:r>
              <w:rPr>
                <w:rFonts w:cs="Arial"/>
                <w:sz w:val="20"/>
                <w:szCs w:val="20"/>
              </w:rPr>
              <w:t xml:space="preserve">of stock and/or permits are </w:t>
            </w:r>
            <w:r w:rsidR="006D45E1">
              <w:rPr>
                <w:rFonts w:cs="Arial"/>
                <w:sz w:val="20"/>
                <w:szCs w:val="20"/>
              </w:rPr>
              <w:t xml:space="preserve">undertaken </w:t>
            </w:r>
            <w:r w:rsidR="00C44A32">
              <w:rPr>
                <w:rFonts w:cs="Arial"/>
                <w:sz w:val="20"/>
                <w:szCs w:val="20"/>
              </w:rPr>
              <w:t>by VFA</w:t>
            </w:r>
            <w:r w:rsidR="009E1B9B" w:rsidRPr="00FB749B">
              <w:rPr>
                <w:rFonts w:cs="Arial"/>
                <w:sz w:val="20"/>
                <w:szCs w:val="20"/>
              </w:rPr>
              <w:t xml:space="preserve"> fisheries officers, local </w:t>
            </w:r>
            <w:r w:rsidR="00C44A32">
              <w:rPr>
                <w:rFonts w:cs="Arial"/>
                <w:sz w:val="20"/>
                <w:szCs w:val="20"/>
              </w:rPr>
              <w:t>p</w:t>
            </w:r>
            <w:r w:rsidR="009E1B9B" w:rsidRPr="00FB749B">
              <w:rPr>
                <w:rFonts w:cs="Arial"/>
                <w:sz w:val="20"/>
                <w:szCs w:val="20"/>
              </w:rPr>
              <w:t xml:space="preserve">olice or </w:t>
            </w:r>
            <w:r w:rsidR="00C44A32">
              <w:rPr>
                <w:rFonts w:cs="Arial"/>
                <w:sz w:val="20"/>
                <w:szCs w:val="20"/>
              </w:rPr>
              <w:t>w</w:t>
            </w:r>
            <w:r w:rsidR="009E1B9B" w:rsidRPr="00FB749B">
              <w:rPr>
                <w:rFonts w:cs="Arial"/>
                <w:sz w:val="20"/>
                <w:szCs w:val="20"/>
              </w:rPr>
              <w:t xml:space="preserve">ater police during collection </w:t>
            </w:r>
            <w:r>
              <w:rPr>
                <w:rFonts w:cs="Arial"/>
                <w:sz w:val="20"/>
                <w:szCs w:val="20"/>
              </w:rPr>
              <w:t xml:space="preserve">trips. </w:t>
            </w:r>
            <w:r w:rsidR="00C44A32">
              <w:rPr>
                <w:rFonts w:cs="Arial"/>
                <w:sz w:val="20"/>
                <w:szCs w:val="20"/>
              </w:rPr>
              <w:t xml:space="preserve">The VFA </w:t>
            </w:r>
            <w:r w:rsidR="009E1B9B" w:rsidRPr="00FB749B">
              <w:rPr>
                <w:rFonts w:cs="Arial"/>
                <w:sz w:val="20"/>
                <w:szCs w:val="20"/>
              </w:rPr>
              <w:t xml:space="preserve">also spot check </w:t>
            </w:r>
            <w:r w:rsidR="00E94EFC">
              <w:rPr>
                <w:rFonts w:cs="Arial"/>
                <w:sz w:val="20"/>
                <w:szCs w:val="20"/>
              </w:rPr>
              <w:t>the premises of PQ Aquatics</w:t>
            </w:r>
            <w:r w:rsidR="009E1B9B" w:rsidRPr="00FB749B">
              <w:rPr>
                <w:rFonts w:cs="Arial"/>
                <w:sz w:val="20"/>
                <w:szCs w:val="20"/>
              </w:rPr>
              <w:t>.</w:t>
            </w:r>
          </w:p>
          <w:p w14:paraId="44E84912" w14:textId="3DAEA75C" w:rsidR="00885298" w:rsidRPr="002F0C8B" w:rsidRDefault="00885298" w:rsidP="002F0C8B">
            <w:pPr>
              <w:spacing w:before="60" w:after="60" w:line="240" w:lineRule="auto"/>
              <w:contextualSpacing/>
              <w:rPr>
                <w:rFonts w:cs="Arial"/>
                <w:sz w:val="20"/>
                <w:szCs w:val="20"/>
              </w:rPr>
            </w:pPr>
          </w:p>
        </w:tc>
      </w:tr>
      <w:tr w:rsidR="00885298" w:rsidRPr="002F0C8B" w14:paraId="050DB205" w14:textId="77777777" w:rsidTr="00FB749B">
        <w:trPr>
          <w:cantSplit/>
        </w:trPr>
        <w:tc>
          <w:tcPr>
            <w:tcW w:w="1500" w:type="pct"/>
            <w:shd w:val="clear" w:color="auto" w:fill="auto"/>
          </w:tcPr>
          <w:p w14:paraId="0A1D3E47"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Provide for the periodic review of the performance of the fishery management arrangements and the management strategies, objectives and criteria</w:t>
            </w:r>
            <w:r w:rsidR="006B6EF9" w:rsidRPr="002F0C8B">
              <w:rPr>
                <w:rFonts w:cs="Arial"/>
                <w:sz w:val="20"/>
                <w:szCs w:val="20"/>
              </w:rPr>
              <w:t>.</w:t>
            </w:r>
          </w:p>
          <w:p w14:paraId="4C2BDACB" w14:textId="0F524F03"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3605EEDB" w14:textId="77777777" w:rsidR="008828DB" w:rsidRPr="00FB749B" w:rsidRDefault="008828DB" w:rsidP="00FB749B">
            <w:pPr>
              <w:spacing w:before="60" w:afterLines="60" w:after="144" w:line="240" w:lineRule="auto"/>
              <w:rPr>
                <w:rFonts w:cs="Arial"/>
                <w:b/>
                <w:sz w:val="18"/>
                <w:szCs w:val="18"/>
              </w:rPr>
            </w:pPr>
            <w:r w:rsidRPr="00FB749B">
              <w:rPr>
                <w:rFonts w:cs="Arial"/>
                <w:b/>
                <w:sz w:val="18"/>
                <w:szCs w:val="18"/>
              </w:rPr>
              <w:t>Meets</w:t>
            </w:r>
          </w:p>
          <w:p w14:paraId="1CDA84E8" w14:textId="312C303D" w:rsidR="00636969" w:rsidRPr="002F0C8B" w:rsidRDefault="006D45E1" w:rsidP="002F0C8B">
            <w:pPr>
              <w:spacing w:before="60" w:after="60" w:line="240" w:lineRule="auto"/>
              <w:contextualSpacing/>
              <w:rPr>
                <w:rFonts w:cs="Arial"/>
                <w:sz w:val="20"/>
                <w:szCs w:val="20"/>
              </w:rPr>
            </w:pPr>
            <w:r>
              <w:rPr>
                <w:rFonts w:cs="Arial"/>
                <w:sz w:val="20"/>
                <w:szCs w:val="20"/>
              </w:rPr>
              <w:t>P</w:t>
            </w:r>
            <w:r w:rsidR="00DF118D" w:rsidRPr="007D3435">
              <w:rPr>
                <w:rFonts w:cs="Arial"/>
                <w:sz w:val="20"/>
                <w:szCs w:val="20"/>
              </w:rPr>
              <w:t xml:space="preserve">erformance </w:t>
            </w:r>
            <w:r>
              <w:rPr>
                <w:rFonts w:cs="Arial"/>
                <w:sz w:val="20"/>
                <w:szCs w:val="20"/>
              </w:rPr>
              <w:t xml:space="preserve">against </w:t>
            </w:r>
            <w:r w:rsidR="00DF118D">
              <w:rPr>
                <w:rFonts w:cs="Arial"/>
                <w:sz w:val="20"/>
                <w:szCs w:val="20"/>
              </w:rPr>
              <w:t xml:space="preserve">the </w:t>
            </w:r>
            <w:r>
              <w:rPr>
                <w:rFonts w:cs="Arial"/>
                <w:sz w:val="20"/>
                <w:szCs w:val="20"/>
              </w:rPr>
              <w:t xml:space="preserve">current </w:t>
            </w:r>
            <w:r w:rsidR="00BB0675">
              <w:rPr>
                <w:rFonts w:cs="Arial"/>
                <w:sz w:val="20"/>
                <w:szCs w:val="20"/>
              </w:rPr>
              <w:t>PQ Aquatic</w:t>
            </w:r>
            <w:r w:rsidR="005F303C">
              <w:rPr>
                <w:rFonts w:cs="Arial"/>
                <w:sz w:val="20"/>
                <w:szCs w:val="20"/>
              </w:rPr>
              <w:t>s</w:t>
            </w:r>
            <w:r w:rsidR="00BB0675">
              <w:rPr>
                <w:rFonts w:cs="Arial"/>
                <w:sz w:val="20"/>
                <w:szCs w:val="20"/>
              </w:rPr>
              <w:t xml:space="preserve"> </w:t>
            </w:r>
            <w:proofErr w:type="spellStart"/>
            <w:r w:rsidR="005F303C">
              <w:rPr>
                <w:rFonts w:cs="Arial"/>
                <w:sz w:val="20"/>
                <w:szCs w:val="20"/>
              </w:rPr>
              <w:t>Syngnathids</w:t>
            </w:r>
            <w:proofErr w:type="spellEnd"/>
            <w:r w:rsidR="005F303C">
              <w:rPr>
                <w:rFonts w:cs="Arial"/>
                <w:sz w:val="20"/>
                <w:szCs w:val="20"/>
              </w:rPr>
              <w:t xml:space="preserve"> </w:t>
            </w:r>
            <w:r w:rsidR="00DF118D">
              <w:rPr>
                <w:rFonts w:cs="Arial"/>
                <w:sz w:val="20"/>
                <w:szCs w:val="20"/>
              </w:rPr>
              <w:t>WTO</w:t>
            </w:r>
            <w:r w:rsidR="00AB6F6D">
              <w:rPr>
                <w:rFonts w:cs="Arial"/>
                <w:sz w:val="20"/>
                <w:szCs w:val="20"/>
              </w:rPr>
              <w:t xml:space="preserve"> conditions</w:t>
            </w:r>
            <w:r w:rsidR="00DF118D">
              <w:rPr>
                <w:rFonts w:cs="Arial"/>
                <w:sz w:val="20"/>
                <w:szCs w:val="20"/>
              </w:rPr>
              <w:t xml:space="preserve"> </w:t>
            </w:r>
            <w:r>
              <w:rPr>
                <w:rFonts w:cs="Arial"/>
                <w:sz w:val="20"/>
                <w:szCs w:val="20"/>
              </w:rPr>
              <w:t>has been</w:t>
            </w:r>
            <w:r w:rsidRPr="007D3435">
              <w:rPr>
                <w:rFonts w:cs="Arial"/>
                <w:sz w:val="20"/>
                <w:szCs w:val="20"/>
              </w:rPr>
              <w:t xml:space="preserve"> </w:t>
            </w:r>
            <w:r w:rsidR="008828DB" w:rsidRPr="007D3435">
              <w:rPr>
                <w:rFonts w:cs="Arial"/>
                <w:sz w:val="20"/>
                <w:szCs w:val="20"/>
              </w:rPr>
              <w:t xml:space="preserve">reviewed and annual </w:t>
            </w:r>
            <w:r w:rsidR="008828DB">
              <w:rPr>
                <w:rFonts w:cs="Arial"/>
                <w:sz w:val="20"/>
                <w:szCs w:val="20"/>
              </w:rPr>
              <w:t>report</w:t>
            </w:r>
            <w:r w:rsidR="00AB6F6D">
              <w:rPr>
                <w:rFonts w:cs="Arial"/>
                <w:sz w:val="20"/>
                <w:szCs w:val="20"/>
              </w:rPr>
              <w:t>s have been provided</w:t>
            </w:r>
            <w:r w:rsidR="008828DB">
              <w:rPr>
                <w:rFonts w:cs="Arial"/>
                <w:sz w:val="20"/>
                <w:szCs w:val="20"/>
              </w:rPr>
              <w:t xml:space="preserve"> to the Department. </w:t>
            </w:r>
          </w:p>
          <w:p w14:paraId="38969CE4" w14:textId="477D6D44" w:rsidR="00885298" w:rsidRPr="002F0C8B" w:rsidRDefault="00885298" w:rsidP="002F0C8B">
            <w:pPr>
              <w:spacing w:before="60" w:after="60" w:line="240" w:lineRule="auto"/>
              <w:contextualSpacing/>
              <w:rPr>
                <w:rFonts w:cs="Arial"/>
                <w:sz w:val="20"/>
                <w:szCs w:val="20"/>
              </w:rPr>
            </w:pPr>
          </w:p>
        </w:tc>
      </w:tr>
      <w:tr w:rsidR="00885298" w:rsidRPr="002F0C8B" w14:paraId="7F16FB15" w14:textId="77777777" w:rsidTr="00FB749B">
        <w:trPr>
          <w:cantSplit/>
        </w:trPr>
        <w:tc>
          <w:tcPr>
            <w:tcW w:w="1500" w:type="pct"/>
            <w:shd w:val="clear" w:color="auto" w:fill="auto"/>
          </w:tcPr>
          <w:p w14:paraId="1EEADDCC"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capable of assessing, monitoring and avoiding, remedying or mitigating any adverse impacts on the wider marine ecosystem in which the target species lives and the fishery operates</w:t>
            </w:r>
            <w:r w:rsidR="006B6EF9" w:rsidRPr="002F0C8B">
              <w:rPr>
                <w:rFonts w:cs="Arial"/>
                <w:sz w:val="20"/>
                <w:szCs w:val="20"/>
              </w:rPr>
              <w:t>.</w:t>
            </w:r>
          </w:p>
          <w:p w14:paraId="79731F76" w14:textId="63F0A93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4354A7FD" w14:textId="2312E6A8" w:rsidR="00430AC5" w:rsidRPr="00FB749B" w:rsidRDefault="00B731A7" w:rsidP="00FB749B">
            <w:pPr>
              <w:spacing w:before="60" w:afterLines="60" w:after="144" w:line="240" w:lineRule="auto"/>
              <w:rPr>
                <w:rFonts w:cs="Arial"/>
                <w:b/>
                <w:sz w:val="18"/>
                <w:szCs w:val="18"/>
              </w:rPr>
            </w:pPr>
            <w:r>
              <w:rPr>
                <w:rFonts w:cs="Arial"/>
                <w:b/>
                <w:sz w:val="18"/>
                <w:szCs w:val="18"/>
              </w:rPr>
              <w:t>Meets</w:t>
            </w:r>
          </w:p>
          <w:p w14:paraId="4EB133A4" w14:textId="7F68D902" w:rsidR="00885298" w:rsidRPr="002F0C8B" w:rsidRDefault="00EC4E24">
            <w:pPr>
              <w:rPr>
                <w:rFonts w:cs="Arial"/>
                <w:sz w:val="20"/>
              </w:rPr>
            </w:pPr>
            <w:r w:rsidRPr="007162D8">
              <w:rPr>
                <w:rFonts w:cs="Arial"/>
                <w:sz w:val="20"/>
              </w:rPr>
              <w:t xml:space="preserve">Due to the benign harvesting method </w:t>
            </w:r>
            <w:r w:rsidR="00AD6AF1">
              <w:rPr>
                <w:rFonts w:cs="Arial"/>
                <w:sz w:val="20"/>
              </w:rPr>
              <w:t xml:space="preserve">and </w:t>
            </w:r>
            <w:r w:rsidR="00AB6F6D">
              <w:rPr>
                <w:rFonts w:cs="Arial"/>
                <w:sz w:val="20"/>
              </w:rPr>
              <w:t xml:space="preserve">the extremely </w:t>
            </w:r>
            <w:r w:rsidR="005304B9">
              <w:rPr>
                <w:rFonts w:cs="Arial"/>
                <w:sz w:val="20"/>
              </w:rPr>
              <w:t xml:space="preserve">limited </w:t>
            </w:r>
            <w:r w:rsidR="00AD6AF1" w:rsidRPr="009453CA">
              <w:rPr>
                <w:rFonts w:cs="Arial"/>
                <w:sz w:val="20"/>
              </w:rPr>
              <w:t>take</w:t>
            </w:r>
            <w:r w:rsidRPr="007162D8">
              <w:rPr>
                <w:rFonts w:cs="Arial"/>
                <w:sz w:val="20"/>
              </w:rPr>
              <w:t xml:space="preserve">, impacts </w:t>
            </w:r>
            <w:r w:rsidR="00AD6AF1">
              <w:rPr>
                <w:rFonts w:cs="Arial"/>
                <w:sz w:val="20"/>
              </w:rPr>
              <w:t xml:space="preserve">on the wider marine </w:t>
            </w:r>
            <w:r w:rsidRPr="007162D8">
              <w:rPr>
                <w:rFonts w:cs="Arial"/>
                <w:sz w:val="20"/>
              </w:rPr>
              <w:t xml:space="preserve">ecosystem </w:t>
            </w:r>
            <w:r w:rsidRPr="00DD52D2">
              <w:rPr>
                <w:rFonts w:cs="Arial"/>
                <w:sz w:val="20"/>
              </w:rPr>
              <w:t>are negligible. Even so, m</w:t>
            </w:r>
            <w:r w:rsidR="00430AC5" w:rsidRPr="00FB749B">
              <w:rPr>
                <w:rFonts w:cs="Arial"/>
                <w:sz w:val="20"/>
              </w:rPr>
              <w:t xml:space="preserve">onthly reports are </w:t>
            </w:r>
            <w:r w:rsidR="00CF4F49">
              <w:rPr>
                <w:rFonts w:cs="Arial"/>
                <w:sz w:val="20"/>
              </w:rPr>
              <w:t xml:space="preserve">provided </w:t>
            </w:r>
            <w:r w:rsidR="00430AC5" w:rsidRPr="00FB749B">
              <w:rPr>
                <w:rFonts w:cs="Arial"/>
                <w:sz w:val="20"/>
              </w:rPr>
              <w:t>to the VFA as part of the conditions of the VFA collection permit</w:t>
            </w:r>
            <w:r w:rsidR="00BB0675" w:rsidRPr="007162D8">
              <w:rPr>
                <w:rFonts w:cs="Arial"/>
                <w:sz w:val="20"/>
              </w:rPr>
              <w:t>.</w:t>
            </w:r>
            <w:r w:rsidR="00047609">
              <w:rPr>
                <w:rFonts w:cs="Arial"/>
                <w:sz w:val="20"/>
              </w:rPr>
              <w:t xml:space="preserve"> </w:t>
            </w:r>
          </w:p>
        </w:tc>
      </w:tr>
      <w:tr w:rsidR="00885298" w:rsidRPr="002F0C8B" w14:paraId="257A30C9" w14:textId="77777777" w:rsidTr="00FB749B">
        <w:trPr>
          <w:cantSplit/>
        </w:trPr>
        <w:tc>
          <w:tcPr>
            <w:tcW w:w="1500" w:type="pct"/>
            <w:shd w:val="clear" w:color="auto" w:fill="auto"/>
          </w:tcPr>
          <w:p w14:paraId="334B90D6"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Requires compliance with relevant threat abatement plans, recovery plans, the National Policy on Fisheries Bycatch, and bycatch action strategies developed under the policy</w:t>
            </w:r>
            <w:r w:rsidR="006B6EF9" w:rsidRPr="002F0C8B">
              <w:rPr>
                <w:rFonts w:cs="Arial"/>
                <w:sz w:val="20"/>
                <w:szCs w:val="20"/>
              </w:rPr>
              <w:t>.</w:t>
            </w:r>
          </w:p>
          <w:p w14:paraId="2FAB5309" w14:textId="0F6B3941"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0B521176" w14:textId="77777777" w:rsidR="00656F56" w:rsidRPr="00FB749B" w:rsidRDefault="00656F56" w:rsidP="00FB749B">
            <w:pPr>
              <w:spacing w:before="60" w:afterLines="60" w:after="144" w:line="240" w:lineRule="auto"/>
              <w:rPr>
                <w:rFonts w:cs="Arial"/>
                <w:b/>
                <w:sz w:val="18"/>
                <w:szCs w:val="18"/>
              </w:rPr>
            </w:pPr>
            <w:r w:rsidRPr="00FB749B">
              <w:rPr>
                <w:rFonts w:cs="Arial"/>
                <w:b/>
                <w:sz w:val="18"/>
                <w:szCs w:val="18"/>
              </w:rPr>
              <w:t>Meets</w:t>
            </w:r>
          </w:p>
          <w:p w14:paraId="2667FBA1" w14:textId="0D890BC0" w:rsidR="005869AD" w:rsidRPr="002F0C8B" w:rsidRDefault="00656F56" w:rsidP="002F0C8B">
            <w:pPr>
              <w:spacing w:before="60" w:after="60" w:line="240" w:lineRule="auto"/>
              <w:contextualSpacing/>
              <w:rPr>
                <w:rFonts w:cs="Arial"/>
                <w:b/>
                <w:sz w:val="20"/>
                <w:szCs w:val="20"/>
              </w:rPr>
            </w:pPr>
            <w:r>
              <w:rPr>
                <w:rFonts w:cs="Arial"/>
                <w:sz w:val="20"/>
                <w:szCs w:val="20"/>
              </w:rPr>
              <w:t>T</w:t>
            </w:r>
            <w:r w:rsidRPr="00FB22FF">
              <w:rPr>
                <w:rFonts w:cs="Arial"/>
                <w:sz w:val="20"/>
                <w:szCs w:val="20"/>
              </w:rPr>
              <w:t>here is negligible impact on bycatch, protected species and the ecosystem due to the benign meth</w:t>
            </w:r>
            <w:r>
              <w:rPr>
                <w:rFonts w:cs="Arial"/>
                <w:sz w:val="20"/>
                <w:szCs w:val="20"/>
              </w:rPr>
              <w:t xml:space="preserve">od of harvest (hand collection). </w:t>
            </w:r>
            <w:r w:rsidRPr="007D3435">
              <w:rPr>
                <w:rFonts w:cs="Arial"/>
                <w:sz w:val="20"/>
                <w:szCs w:val="20"/>
              </w:rPr>
              <w:t xml:space="preserve">The </w:t>
            </w:r>
            <w:r>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sidR="00931AC8">
              <w:rPr>
                <w:rFonts w:cs="Arial"/>
                <w:sz w:val="20"/>
                <w:szCs w:val="20"/>
              </w:rPr>
              <w:t xml:space="preserve">Operation </w:t>
            </w:r>
            <w:r w:rsidRPr="007D3435">
              <w:rPr>
                <w:rFonts w:cs="Arial"/>
                <w:sz w:val="20"/>
                <w:szCs w:val="20"/>
              </w:rPr>
              <w:t>is compliant with relevant Commonwealth plans and policies.</w:t>
            </w:r>
          </w:p>
          <w:p w14:paraId="5E4F5B9B" w14:textId="569D258B" w:rsidR="00885298" w:rsidRPr="002F0C8B" w:rsidRDefault="00885298" w:rsidP="002F0C8B">
            <w:pPr>
              <w:spacing w:before="60" w:after="60" w:line="240" w:lineRule="auto"/>
              <w:contextualSpacing/>
              <w:rPr>
                <w:rFonts w:cs="Arial"/>
                <w:sz w:val="20"/>
                <w:szCs w:val="20"/>
              </w:rPr>
            </w:pPr>
          </w:p>
        </w:tc>
      </w:tr>
      <w:tr w:rsidR="00885298" w:rsidRPr="002F0C8B" w14:paraId="4C167BCF" w14:textId="77777777" w:rsidTr="002F0C8B">
        <w:trPr>
          <w:cantSplit/>
        </w:trPr>
        <w:tc>
          <w:tcPr>
            <w:tcW w:w="5000" w:type="pct"/>
            <w:gridSpan w:val="2"/>
            <w:shd w:val="clear" w:color="auto" w:fill="92CDDC"/>
          </w:tcPr>
          <w:p w14:paraId="5BAE62F0" w14:textId="77777777" w:rsidR="00885298" w:rsidRPr="002F0C8B" w:rsidRDefault="00885298" w:rsidP="002F0C8B">
            <w:pPr>
              <w:autoSpaceDE w:val="0"/>
              <w:autoSpaceDN w:val="0"/>
              <w:adjustRightInd w:val="0"/>
              <w:spacing w:before="60" w:after="60" w:line="240" w:lineRule="auto"/>
              <w:contextualSpacing/>
              <w:rPr>
                <w:rFonts w:cs="Arial"/>
                <w:b/>
                <w:bCs/>
                <w:sz w:val="20"/>
                <w:szCs w:val="20"/>
              </w:rPr>
            </w:pPr>
            <w:r w:rsidRPr="002F0C8B">
              <w:rPr>
                <w:rFonts w:cs="Arial"/>
                <w:b/>
                <w:bCs/>
                <w:sz w:val="20"/>
                <w:szCs w:val="20"/>
              </w:rPr>
              <w:t xml:space="preserve">PRINCIPLE 1 - </w:t>
            </w:r>
            <w:r w:rsidRPr="002F0C8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2F0C8B">
              <w:rPr>
                <w:rFonts w:cs="Arial"/>
                <w:b/>
                <w:bCs/>
                <w:sz w:val="20"/>
                <w:szCs w:val="20"/>
              </w:rPr>
              <w:t xml:space="preserve">. </w:t>
            </w:r>
          </w:p>
        </w:tc>
      </w:tr>
      <w:tr w:rsidR="00885298" w:rsidRPr="002F0C8B" w14:paraId="1B4867E2" w14:textId="77777777" w:rsidTr="002F0C8B">
        <w:trPr>
          <w:cantSplit/>
        </w:trPr>
        <w:tc>
          <w:tcPr>
            <w:tcW w:w="5000" w:type="pct"/>
            <w:gridSpan w:val="2"/>
            <w:shd w:val="clear" w:color="auto" w:fill="B6DDE8"/>
          </w:tcPr>
          <w:p w14:paraId="1598A040" w14:textId="0115D611" w:rsidR="00885298" w:rsidRPr="002F0C8B" w:rsidRDefault="00885298" w:rsidP="002F0C8B">
            <w:pPr>
              <w:spacing w:before="60" w:after="60" w:line="240" w:lineRule="auto"/>
              <w:contextualSpacing/>
              <w:rPr>
                <w:rFonts w:cs="Arial"/>
                <w:b/>
                <w:bCs/>
                <w:sz w:val="20"/>
                <w:szCs w:val="20"/>
              </w:rPr>
            </w:pPr>
            <w:r w:rsidRPr="002F0C8B">
              <w:rPr>
                <w:rFonts w:cs="Arial"/>
                <w:b/>
                <w:bCs/>
                <w:sz w:val="20"/>
                <w:szCs w:val="20"/>
              </w:rPr>
              <w:t xml:space="preserve">Objective 1 - </w:t>
            </w:r>
            <w:r w:rsidRPr="002F0C8B">
              <w:rPr>
                <w:rFonts w:cs="Arial"/>
                <w:sz w:val="20"/>
                <w:szCs w:val="20"/>
              </w:rPr>
              <w:t>The fishery shall be conducted at catch levels that maintain ecologically viable stock levels at an agreed point or range, with ac</w:t>
            </w:r>
            <w:r w:rsidR="006B6EF9" w:rsidRPr="002F0C8B">
              <w:rPr>
                <w:rFonts w:cs="Arial"/>
                <w:sz w:val="20"/>
                <w:szCs w:val="20"/>
              </w:rPr>
              <w:t>ceptable levels of probability.</w:t>
            </w:r>
          </w:p>
        </w:tc>
      </w:tr>
      <w:tr w:rsidR="00885298" w:rsidRPr="002F0C8B" w14:paraId="1CCDF312" w14:textId="77777777" w:rsidTr="002F0C8B">
        <w:trPr>
          <w:cantSplit/>
        </w:trPr>
        <w:tc>
          <w:tcPr>
            <w:tcW w:w="5000" w:type="pct"/>
            <w:gridSpan w:val="2"/>
            <w:shd w:val="clear" w:color="auto" w:fill="DAEEF3"/>
          </w:tcPr>
          <w:p w14:paraId="43C5F828"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885298" w:rsidRPr="002F0C8B" w14:paraId="40E94611" w14:textId="77777777" w:rsidTr="00FB749B">
        <w:trPr>
          <w:cantSplit/>
        </w:trPr>
        <w:tc>
          <w:tcPr>
            <w:tcW w:w="1500" w:type="pct"/>
          </w:tcPr>
          <w:p w14:paraId="144AC722" w14:textId="626FE5E9" w:rsidR="00A0129B"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1.1.1 </w:t>
            </w:r>
            <w:r w:rsidRPr="002F0C8B">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2F0C8B">
              <w:rPr>
                <w:rFonts w:cs="Arial"/>
                <w:sz w:val="20"/>
                <w:szCs w:val="20"/>
              </w:rPr>
              <w:t>endent research and monitoring.</w:t>
            </w:r>
          </w:p>
          <w:p w14:paraId="31C44E87" w14:textId="67073DC3" w:rsidR="00A0129B" w:rsidRPr="002F0C8B" w:rsidRDefault="00A0129B" w:rsidP="002F0C8B">
            <w:pPr>
              <w:spacing w:before="60" w:after="60" w:line="240" w:lineRule="auto"/>
              <w:contextualSpacing/>
              <w:rPr>
                <w:rFonts w:cs="Arial"/>
                <w:sz w:val="20"/>
                <w:szCs w:val="20"/>
              </w:rPr>
            </w:pPr>
          </w:p>
        </w:tc>
        <w:tc>
          <w:tcPr>
            <w:tcW w:w="3500" w:type="pct"/>
            <w:shd w:val="clear" w:color="auto" w:fill="92D050"/>
          </w:tcPr>
          <w:p w14:paraId="148545E9" w14:textId="4F067815" w:rsidR="00636969" w:rsidRPr="00FB749B" w:rsidRDefault="002669FB" w:rsidP="00FB749B">
            <w:pPr>
              <w:spacing w:before="60" w:afterLines="60" w:after="144" w:line="240" w:lineRule="auto"/>
              <w:rPr>
                <w:rFonts w:cs="Arial"/>
                <w:b/>
                <w:sz w:val="18"/>
                <w:szCs w:val="18"/>
              </w:rPr>
            </w:pPr>
            <w:r w:rsidRPr="00FB749B">
              <w:rPr>
                <w:rFonts w:cs="Arial"/>
                <w:b/>
                <w:sz w:val="18"/>
                <w:szCs w:val="18"/>
              </w:rPr>
              <w:t>Meets</w:t>
            </w:r>
          </w:p>
          <w:p w14:paraId="4D7948C3" w14:textId="65F74DB2" w:rsidR="00885298" w:rsidRPr="002F0C8B" w:rsidRDefault="00BC2F48">
            <w:pPr>
              <w:spacing w:before="60" w:after="60" w:line="240" w:lineRule="auto"/>
              <w:contextualSpacing/>
              <w:rPr>
                <w:rFonts w:cs="Arial"/>
                <w:sz w:val="20"/>
                <w:szCs w:val="20"/>
              </w:rPr>
            </w:pPr>
            <w:r w:rsidRPr="007D3435">
              <w:rPr>
                <w:rFonts w:cs="Arial"/>
                <w:sz w:val="20"/>
                <w:szCs w:val="20"/>
              </w:rPr>
              <w:t xml:space="preserve">Performance measures in the </w:t>
            </w:r>
            <w:r>
              <w:rPr>
                <w:rFonts w:cs="Arial"/>
                <w:sz w:val="20"/>
              </w:rPr>
              <w:t xml:space="preserve">PQ Aquatics WTO proposal include monthly operational and harvest reporting to </w:t>
            </w:r>
            <w:r w:rsidR="00931AC8">
              <w:rPr>
                <w:rFonts w:cs="Arial"/>
                <w:sz w:val="20"/>
              </w:rPr>
              <w:t xml:space="preserve">the </w:t>
            </w:r>
            <w:r>
              <w:rPr>
                <w:rFonts w:cs="Arial"/>
                <w:sz w:val="20"/>
              </w:rPr>
              <w:t xml:space="preserve">VFA. </w:t>
            </w:r>
            <w:r w:rsidRPr="00FB22FF">
              <w:rPr>
                <w:rFonts w:cs="Arial"/>
                <w:sz w:val="20"/>
                <w:szCs w:val="20"/>
              </w:rPr>
              <w:t xml:space="preserve">A condition on the </w:t>
            </w:r>
            <w:r>
              <w:rPr>
                <w:rFonts w:cs="Arial"/>
                <w:sz w:val="20"/>
              </w:rPr>
              <w:t xml:space="preserve">proposed PQ Aquatics </w:t>
            </w:r>
            <w:proofErr w:type="spellStart"/>
            <w:r w:rsidR="00DF118D">
              <w:rPr>
                <w:rFonts w:cs="Arial"/>
                <w:sz w:val="20"/>
                <w:szCs w:val="20"/>
              </w:rPr>
              <w:t>Syngnathids</w:t>
            </w:r>
            <w:proofErr w:type="spellEnd"/>
            <w:r w:rsidR="00DF118D">
              <w:rPr>
                <w:rFonts w:cs="Arial"/>
                <w:sz w:val="20"/>
                <w:szCs w:val="20"/>
              </w:rPr>
              <w:t xml:space="preserve"> WTO </w:t>
            </w:r>
            <w:r w:rsidRPr="00FB22FF">
              <w:rPr>
                <w:rFonts w:cs="Arial"/>
                <w:sz w:val="20"/>
                <w:szCs w:val="20"/>
              </w:rPr>
              <w:t>declaration includes annual reporting requirements, which will allow the Department to monitor harvest.</w:t>
            </w:r>
          </w:p>
        </w:tc>
      </w:tr>
      <w:tr w:rsidR="00885298" w:rsidRPr="002F0C8B" w14:paraId="24E6F4E0" w14:textId="77777777" w:rsidTr="002F0C8B">
        <w:trPr>
          <w:cantSplit/>
        </w:trPr>
        <w:tc>
          <w:tcPr>
            <w:tcW w:w="5000" w:type="pct"/>
            <w:gridSpan w:val="2"/>
            <w:shd w:val="clear" w:color="auto" w:fill="DAEEF3"/>
          </w:tcPr>
          <w:p w14:paraId="5031E339"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85298" w:rsidRPr="002F0C8B" w14:paraId="4FB3EA8F" w14:textId="77777777" w:rsidTr="00FB749B">
        <w:trPr>
          <w:cantSplit/>
        </w:trPr>
        <w:tc>
          <w:tcPr>
            <w:tcW w:w="1500" w:type="pct"/>
          </w:tcPr>
          <w:p w14:paraId="2096A75F" w14:textId="3F2834D5"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lastRenderedPageBreak/>
              <w:t xml:space="preserve">1.1.2 </w:t>
            </w:r>
            <w:r w:rsidRPr="002F0C8B">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2F0C8B">
              <w:rPr>
                <w:rFonts w:cs="Arial"/>
                <w:sz w:val="20"/>
                <w:szCs w:val="20"/>
              </w:rPr>
              <w:t xml:space="preserve"> but at least every three years.</w:t>
            </w:r>
          </w:p>
          <w:p w14:paraId="619918D7" w14:textId="4E9ECF2E"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B01BD72" w14:textId="77777777" w:rsidR="002669FB" w:rsidRPr="00FB749B" w:rsidRDefault="00F8472A" w:rsidP="00FB749B">
            <w:pPr>
              <w:spacing w:before="60" w:afterLines="60" w:after="144" w:line="240" w:lineRule="auto"/>
              <w:rPr>
                <w:rFonts w:cs="Arial"/>
                <w:b/>
                <w:sz w:val="18"/>
                <w:szCs w:val="18"/>
              </w:rPr>
            </w:pPr>
            <w:r w:rsidRPr="00FB749B">
              <w:rPr>
                <w:rFonts w:cs="Arial"/>
                <w:b/>
                <w:sz w:val="18"/>
                <w:szCs w:val="18"/>
              </w:rPr>
              <w:t>Meets</w:t>
            </w:r>
            <w:r w:rsidR="002669FB" w:rsidRPr="00FB749B">
              <w:rPr>
                <w:rFonts w:cs="Arial"/>
                <w:b/>
                <w:sz w:val="18"/>
                <w:szCs w:val="18"/>
              </w:rPr>
              <w:t xml:space="preserve"> </w:t>
            </w:r>
          </w:p>
          <w:p w14:paraId="5ECF3F15" w14:textId="47F8E881" w:rsidR="00885298" w:rsidRPr="002F0C8B" w:rsidRDefault="002669FB" w:rsidP="002F0C8B">
            <w:pPr>
              <w:spacing w:before="60" w:after="60" w:line="240" w:lineRule="auto"/>
              <w:contextualSpacing/>
              <w:rPr>
                <w:rFonts w:cs="Arial"/>
                <w:sz w:val="20"/>
                <w:szCs w:val="20"/>
              </w:rPr>
            </w:pPr>
            <w:r w:rsidRPr="00FB22FF">
              <w:rPr>
                <w:rFonts w:eastAsia="Times New Roman" w:cs="Arial"/>
                <w:sz w:val="20"/>
                <w:szCs w:val="20"/>
                <w:lang w:eastAsia="en-AU"/>
              </w:rPr>
              <w:t>A stock assessment has not been undertaken for this operation.</w:t>
            </w:r>
            <w:r w:rsidR="00796125">
              <w:rPr>
                <w:rFonts w:eastAsia="Times New Roman" w:cs="Arial"/>
                <w:sz w:val="20"/>
                <w:szCs w:val="20"/>
                <w:lang w:eastAsia="en-AU"/>
              </w:rPr>
              <w:t xml:space="preserve"> </w:t>
            </w:r>
            <w:r w:rsidRPr="00FB22FF">
              <w:rPr>
                <w:rFonts w:eastAsia="Times New Roman" w:cs="Arial"/>
                <w:sz w:val="20"/>
                <w:szCs w:val="20"/>
                <w:lang w:eastAsia="en-AU"/>
              </w:rPr>
              <w:t>However, the current scale of the operation is very small and the target species are considere</w:t>
            </w:r>
            <w:r w:rsidR="00B034A9">
              <w:rPr>
                <w:rFonts w:eastAsia="Times New Roman" w:cs="Arial"/>
                <w:sz w:val="20"/>
                <w:szCs w:val="20"/>
                <w:lang w:eastAsia="en-AU"/>
              </w:rPr>
              <w:t>d unlikely to be overharvested.</w:t>
            </w:r>
          </w:p>
        </w:tc>
      </w:tr>
      <w:tr w:rsidR="00885298" w:rsidRPr="002F0C8B" w14:paraId="554D6C9D" w14:textId="77777777" w:rsidTr="00FB749B">
        <w:trPr>
          <w:cantSplit/>
          <w:trHeight w:val="854"/>
        </w:trPr>
        <w:tc>
          <w:tcPr>
            <w:tcW w:w="1500" w:type="pct"/>
          </w:tcPr>
          <w:p w14:paraId="4E9F9AB0" w14:textId="77777777" w:rsidR="00885298" w:rsidRPr="002F0C8B" w:rsidRDefault="00885298" w:rsidP="002F0C8B">
            <w:pPr>
              <w:spacing w:before="60" w:after="60" w:line="240" w:lineRule="auto"/>
              <w:contextualSpacing/>
              <w:rPr>
                <w:rFonts w:cs="Arial"/>
                <w:i/>
                <w:iCs/>
                <w:sz w:val="20"/>
                <w:szCs w:val="20"/>
              </w:rPr>
            </w:pPr>
            <w:r w:rsidRPr="002F0C8B">
              <w:rPr>
                <w:rFonts w:cs="Arial"/>
                <w:b/>
                <w:bCs/>
                <w:i/>
                <w:iCs/>
                <w:sz w:val="20"/>
                <w:szCs w:val="20"/>
              </w:rPr>
              <w:t xml:space="preserve">1.1.3 </w:t>
            </w:r>
            <w:r w:rsidRPr="002F0C8B">
              <w:rPr>
                <w:rFonts w:cs="Arial"/>
                <w:sz w:val="20"/>
                <w:szCs w:val="20"/>
              </w:rPr>
              <w:t>The distribution and spatial structure of the stock(s) has been established and factored into management responses</w:t>
            </w:r>
            <w:r w:rsidR="006B6EF9" w:rsidRPr="002F0C8B">
              <w:rPr>
                <w:rFonts w:cs="Arial"/>
                <w:i/>
                <w:iCs/>
                <w:sz w:val="20"/>
                <w:szCs w:val="20"/>
              </w:rPr>
              <w:t>.</w:t>
            </w:r>
          </w:p>
          <w:p w14:paraId="0D80A14A" w14:textId="315FCA83" w:rsidR="004649FA" w:rsidRPr="002F0C8B" w:rsidRDefault="004649FA" w:rsidP="002F0C8B">
            <w:pPr>
              <w:spacing w:before="60" w:after="60" w:line="240" w:lineRule="auto"/>
              <w:contextualSpacing/>
              <w:rPr>
                <w:rFonts w:cs="Arial"/>
                <w:i/>
                <w:iCs/>
                <w:sz w:val="20"/>
                <w:szCs w:val="20"/>
              </w:rPr>
            </w:pPr>
          </w:p>
        </w:tc>
        <w:tc>
          <w:tcPr>
            <w:tcW w:w="3500" w:type="pct"/>
            <w:shd w:val="clear" w:color="auto" w:fill="92D050"/>
          </w:tcPr>
          <w:p w14:paraId="1330528E" w14:textId="77777777" w:rsidR="00F9435D" w:rsidRPr="00FB749B" w:rsidRDefault="00F9435D" w:rsidP="00FB749B">
            <w:pPr>
              <w:spacing w:before="60" w:afterLines="60" w:after="144" w:line="240" w:lineRule="auto"/>
              <w:rPr>
                <w:rFonts w:cs="Arial"/>
                <w:b/>
                <w:sz w:val="18"/>
                <w:szCs w:val="18"/>
              </w:rPr>
            </w:pPr>
            <w:r w:rsidRPr="00FB749B">
              <w:rPr>
                <w:rFonts w:cs="Arial"/>
                <w:b/>
                <w:sz w:val="18"/>
                <w:szCs w:val="18"/>
              </w:rPr>
              <w:t xml:space="preserve">Meets </w:t>
            </w:r>
          </w:p>
          <w:p w14:paraId="093DF598" w14:textId="406CE671" w:rsidR="00796125" w:rsidRPr="00FB749B" w:rsidRDefault="004A1225" w:rsidP="002F0C8B">
            <w:pPr>
              <w:spacing w:before="60" w:after="60" w:line="240" w:lineRule="auto"/>
              <w:contextualSpacing/>
              <w:rPr>
                <w:rFonts w:cs="Arial"/>
                <w:sz w:val="20"/>
                <w:szCs w:val="20"/>
              </w:rPr>
            </w:pPr>
            <w:r w:rsidRPr="00FB749B">
              <w:rPr>
                <w:rFonts w:cs="Arial"/>
                <w:sz w:val="20"/>
                <w:szCs w:val="20"/>
              </w:rPr>
              <w:t>A stock assessment has not been undertaken for this operation. However, t</w:t>
            </w:r>
            <w:r w:rsidR="00F9435D" w:rsidRPr="00FB749B">
              <w:rPr>
                <w:sz w:val="20"/>
                <w:szCs w:val="20"/>
              </w:rPr>
              <w:t xml:space="preserve">he </w:t>
            </w:r>
            <w:proofErr w:type="spellStart"/>
            <w:r w:rsidR="00A60BAF">
              <w:rPr>
                <w:sz w:val="20"/>
                <w:szCs w:val="20"/>
              </w:rPr>
              <w:t>s</w:t>
            </w:r>
            <w:r w:rsidR="00F9435D" w:rsidRPr="00FB749B">
              <w:rPr>
                <w:sz w:val="20"/>
                <w:szCs w:val="20"/>
              </w:rPr>
              <w:t>yngnathids</w:t>
            </w:r>
            <w:proofErr w:type="spellEnd"/>
            <w:r w:rsidR="00F9435D" w:rsidRPr="00FB749B">
              <w:rPr>
                <w:sz w:val="20"/>
                <w:szCs w:val="20"/>
              </w:rPr>
              <w:t xml:space="preserve"> harvested in this </w:t>
            </w:r>
            <w:r w:rsidR="00B034A9" w:rsidRPr="00FB749B">
              <w:rPr>
                <w:rFonts w:cs="Arial"/>
                <w:sz w:val="20"/>
                <w:szCs w:val="20"/>
              </w:rPr>
              <w:t xml:space="preserve">operation </w:t>
            </w:r>
            <w:r w:rsidR="00F41D3E" w:rsidRPr="00FB749B">
              <w:rPr>
                <w:rFonts w:cs="Arial"/>
                <w:sz w:val="20"/>
                <w:szCs w:val="20"/>
              </w:rPr>
              <w:t xml:space="preserve">are known to </w:t>
            </w:r>
            <w:r w:rsidR="00F9435D" w:rsidRPr="00FB749B">
              <w:rPr>
                <w:rFonts w:cs="Arial"/>
                <w:sz w:val="20"/>
                <w:szCs w:val="20"/>
              </w:rPr>
              <w:t xml:space="preserve">occur across southern Australia, and Pot-bellied </w:t>
            </w:r>
            <w:r w:rsidR="00B034A9" w:rsidRPr="00FB749B">
              <w:rPr>
                <w:rFonts w:cs="Arial"/>
                <w:sz w:val="20"/>
                <w:szCs w:val="20"/>
              </w:rPr>
              <w:t>S</w:t>
            </w:r>
            <w:r w:rsidR="00F9435D" w:rsidRPr="00FB749B">
              <w:rPr>
                <w:rFonts w:cs="Arial"/>
                <w:sz w:val="20"/>
                <w:szCs w:val="20"/>
              </w:rPr>
              <w:t xml:space="preserve">eahorse </w:t>
            </w:r>
            <w:r w:rsidR="005304B9">
              <w:rPr>
                <w:rFonts w:cs="Arial"/>
                <w:sz w:val="20"/>
                <w:szCs w:val="20"/>
              </w:rPr>
              <w:t>populations occur in both Australia and</w:t>
            </w:r>
            <w:r w:rsidR="00F9435D" w:rsidRPr="00FB749B">
              <w:rPr>
                <w:rFonts w:cs="Arial"/>
                <w:sz w:val="20"/>
                <w:szCs w:val="20"/>
              </w:rPr>
              <w:t xml:space="preserve"> New Zealand.</w:t>
            </w:r>
            <w:r w:rsidR="00D65BA1">
              <w:rPr>
                <w:rFonts w:cs="Arial"/>
                <w:sz w:val="20"/>
                <w:szCs w:val="20"/>
              </w:rPr>
              <w:t xml:space="preserve"> </w:t>
            </w:r>
            <w:r w:rsidR="00997E73">
              <w:rPr>
                <w:rFonts w:cs="Arial"/>
                <w:sz w:val="20"/>
                <w:szCs w:val="20"/>
              </w:rPr>
              <w:t>As t</w:t>
            </w:r>
            <w:r w:rsidR="00D65BA1" w:rsidRPr="00FB22FF">
              <w:rPr>
                <w:rFonts w:eastAsia="Times New Roman" w:cs="Arial"/>
                <w:sz w:val="20"/>
                <w:szCs w:val="20"/>
                <w:lang w:eastAsia="en-AU"/>
              </w:rPr>
              <w:t>he current scale of the operation is very small the target species are considere</w:t>
            </w:r>
            <w:r w:rsidR="00D65BA1">
              <w:rPr>
                <w:rFonts w:eastAsia="Times New Roman" w:cs="Arial"/>
                <w:sz w:val="20"/>
                <w:szCs w:val="20"/>
                <w:lang w:eastAsia="en-AU"/>
              </w:rPr>
              <w:t>d unlikely to be overharvested.</w:t>
            </w:r>
          </w:p>
          <w:p w14:paraId="498422D1" w14:textId="77777777" w:rsidR="00796125" w:rsidRPr="00FB749B" w:rsidRDefault="00796125" w:rsidP="002F0C8B">
            <w:pPr>
              <w:spacing w:before="60" w:after="60" w:line="240" w:lineRule="auto"/>
              <w:contextualSpacing/>
              <w:rPr>
                <w:rFonts w:cs="Arial"/>
                <w:sz w:val="20"/>
                <w:szCs w:val="20"/>
              </w:rPr>
            </w:pPr>
          </w:p>
          <w:p w14:paraId="1F70DBB4" w14:textId="7A2C5003" w:rsidR="00796125" w:rsidRPr="001056AA" w:rsidRDefault="00796125" w:rsidP="002F0C8B">
            <w:pPr>
              <w:spacing w:before="60" w:after="60" w:line="240" w:lineRule="auto"/>
              <w:contextualSpacing/>
              <w:rPr>
                <w:rFonts w:cs="Arial"/>
                <w:sz w:val="20"/>
                <w:szCs w:val="20"/>
              </w:rPr>
            </w:pPr>
            <w:r w:rsidRPr="00FB749B">
              <w:rPr>
                <w:rFonts w:cs="Arial"/>
                <w:sz w:val="20"/>
                <w:szCs w:val="20"/>
              </w:rPr>
              <w:t xml:space="preserve">Weedy </w:t>
            </w:r>
            <w:proofErr w:type="spellStart"/>
            <w:r w:rsidRPr="00FB749B">
              <w:rPr>
                <w:rFonts w:cs="Arial"/>
                <w:sz w:val="20"/>
                <w:szCs w:val="20"/>
              </w:rPr>
              <w:t>Seadragon</w:t>
            </w:r>
            <w:proofErr w:type="spellEnd"/>
            <w:r w:rsidRPr="00FB749B">
              <w:rPr>
                <w:rFonts w:cs="Arial"/>
                <w:sz w:val="20"/>
                <w:szCs w:val="20"/>
              </w:rPr>
              <w:t xml:space="preserve"> has been found in considerable abundance in isolated populations in Tasmania</w:t>
            </w:r>
            <w:r w:rsidR="002517EC" w:rsidRPr="001056AA">
              <w:rPr>
                <w:rFonts w:cs="Arial"/>
                <w:sz w:val="20"/>
                <w:szCs w:val="20"/>
              </w:rPr>
              <w:t>.</w:t>
            </w:r>
          </w:p>
          <w:p w14:paraId="2B28CC1F" w14:textId="2FF8643A" w:rsidR="00796125" w:rsidRPr="001056AA" w:rsidRDefault="00796125" w:rsidP="002F0C8B">
            <w:pPr>
              <w:spacing w:before="60" w:after="60" w:line="240" w:lineRule="auto"/>
              <w:contextualSpacing/>
              <w:rPr>
                <w:rFonts w:cs="Arial"/>
                <w:sz w:val="20"/>
                <w:szCs w:val="20"/>
              </w:rPr>
            </w:pPr>
            <w:r w:rsidRPr="00FB749B">
              <w:rPr>
                <w:rFonts w:cs="Arial"/>
                <w:sz w:val="20"/>
                <w:szCs w:val="20"/>
              </w:rPr>
              <w:t xml:space="preserve">At most reported locations in Australia, </w:t>
            </w:r>
            <w:r w:rsidR="00B034A9" w:rsidRPr="00FB749B">
              <w:rPr>
                <w:rFonts w:cs="Arial"/>
                <w:sz w:val="20"/>
                <w:szCs w:val="20"/>
              </w:rPr>
              <w:t>Pot-</w:t>
            </w:r>
            <w:r w:rsidR="00C76A23" w:rsidRPr="00FB749B">
              <w:rPr>
                <w:rFonts w:cs="Arial"/>
                <w:sz w:val="20"/>
                <w:szCs w:val="20"/>
              </w:rPr>
              <w:t xml:space="preserve">bellied </w:t>
            </w:r>
            <w:r w:rsidR="00B034A9" w:rsidRPr="00FB749B">
              <w:rPr>
                <w:rFonts w:cs="Arial"/>
                <w:sz w:val="20"/>
                <w:szCs w:val="20"/>
              </w:rPr>
              <w:t>S</w:t>
            </w:r>
            <w:r w:rsidR="00C76A23" w:rsidRPr="00FB749B">
              <w:rPr>
                <w:rFonts w:cs="Arial"/>
                <w:sz w:val="20"/>
                <w:szCs w:val="20"/>
              </w:rPr>
              <w:t xml:space="preserve">eahorse </w:t>
            </w:r>
            <w:r w:rsidRPr="00FB749B">
              <w:rPr>
                <w:rFonts w:cs="Arial"/>
                <w:sz w:val="20"/>
                <w:szCs w:val="20"/>
              </w:rPr>
              <w:t xml:space="preserve">appears to be rare or scarce. </w:t>
            </w:r>
          </w:p>
          <w:p w14:paraId="6DDB5BAB" w14:textId="729BF4AF" w:rsidR="005D7100" w:rsidRPr="001056AA" w:rsidRDefault="00796125" w:rsidP="002F0C8B">
            <w:pPr>
              <w:spacing w:before="60" w:after="60" w:line="240" w:lineRule="auto"/>
              <w:contextualSpacing/>
              <w:rPr>
                <w:rFonts w:cs="Arial"/>
                <w:sz w:val="20"/>
                <w:szCs w:val="20"/>
              </w:rPr>
            </w:pPr>
            <w:r w:rsidRPr="00FB749B">
              <w:rPr>
                <w:rFonts w:cs="Arial"/>
                <w:sz w:val="20"/>
                <w:szCs w:val="20"/>
              </w:rPr>
              <w:t xml:space="preserve">At present, only rudimentary distribution data exist for </w:t>
            </w:r>
            <w:r w:rsidR="00B034A9" w:rsidRPr="00FB749B">
              <w:rPr>
                <w:rFonts w:cs="Arial"/>
                <w:sz w:val="20"/>
                <w:szCs w:val="20"/>
              </w:rPr>
              <w:t>Short-</w:t>
            </w:r>
            <w:r w:rsidR="00C76A23" w:rsidRPr="001056AA">
              <w:rPr>
                <w:rFonts w:cs="Arial"/>
                <w:sz w:val="20"/>
                <w:szCs w:val="20"/>
              </w:rPr>
              <w:t xml:space="preserve">headed </w:t>
            </w:r>
            <w:r w:rsidR="00B034A9" w:rsidRPr="00FB749B">
              <w:rPr>
                <w:rFonts w:cs="Arial"/>
                <w:sz w:val="20"/>
                <w:szCs w:val="20"/>
              </w:rPr>
              <w:t>S</w:t>
            </w:r>
            <w:r w:rsidR="00C76A23" w:rsidRPr="001056AA">
              <w:rPr>
                <w:rFonts w:cs="Arial"/>
                <w:sz w:val="20"/>
                <w:szCs w:val="20"/>
              </w:rPr>
              <w:t>eahorse</w:t>
            </w:r>
            <w:r w:rsidR="00C76A23" w:rsidRPr="00FB749B">
              <w:rPr>
                <w:rFonts w:cs="Arial"/>
                <w:sz w:val="20"/>
                <w:szCs w:val="20"/>
              </w:rPr>
              <w:t xml:space="preserve"> </w:t>
            </w:r>
            <w:r w:rsidRPr="00FB749B">
              <w:rPr>
                <w:rFonts w:cs="Arial"/>
                <w:sz w:val="20"/>
                <w:szCs w:val="20"/>
              </w:rPr>
              <w:t xml:space="preserve">and </w:t>
            </w:r>
            <w:r w:rsidR="007545C2" w:rsidRPr="001056AA">
              <w:rPr>
                <w:rFonts w:cs="Arial"/>
                <w:sz w:val="20"/>
                <w:szCs w:val="20"/>
              </w:rPr>
              <w:t xml:space="preserve">density of 0.21 adults per square metre is known from </w:t>
            </w:r>
            <w:r w:rsidRPr="00FB749B">
              <w:rPr>
                <w:rFonts w:cs="Arial"/>
                <w:sz w:val="20"/>
                <w:szCs w:val="20"/>
              </w:rPr>
              <w:t xml:space="preserve">one study in Port Philip Bay. This area is noted for large </w:t>
            </w:r>
            <w:r w:rsidR="001056AA" w:rsidRPr="00FB749B">
              <w:rPr>
                <w:rFonts w:cs="Arial"/>
                <w:sz w:val="20"/>
                <w:szCs w:val="20"/>
              </w:rPr>
              <w:t>Short-</w:t>
            </w:r>
            <w:r w:rsidR="001625A7" w:rsidRPr="001056AA">
              <w:rPr>
                <w:rFonts w:cs="Arial"/>
                <w:sz w:val="20"/>
                <w:szCs w:val="20"/>
              </w:rPr>
              <w:t xml:space="preserve">headed </w:t>
            </w:r>
            <w:r w:rsidR="001056AA" w:rsidRPr="00FB749B">
              <w:rPr>
                <w:rFonts w:cs="Arial"/>
                <w:sz w:val="20"/>
                <w:szCs w:val="20"/>
              </w:rPr>
              <w:t>S</w:t>
            </w:r>
            <w:r w:rsidR="001625A7" w:rsidRPr="001056AA">
              <w:rPr>
                <w:rFonts w:cs="Arial"/>
                <w:sz w:val="20"/>
                <w:szCs w:val="20"/>
              </w:rPr>
              <w:t xml:space="preserve">eahorse </w:t>
            </w:r>
            <w:r w:rsidRPr="00FB749B">
              <w:rPr>
                <w:rFonts w:cs="Arial"/>
                <w:sz w:val="20"/>
                <w:szCs w:val="20"/>
              </w:rPr>
              <w:t xml:space="preserve">populations and may not exhibit densities typical of most populations. </w:t>
            </w:r>
          </w:p>
          <w:p w14:paraId="602A640F" w14:textId="6C2E3904" w:rsidR="00885298" w:rsidRPr="002F0C8B" w:rsidRDefault="00885298">
            <w:pPr>
              <w:spacing w:before="60" w:after="60" w:line="240" w:lineRule="auto"/>
              <w:contextualSpacing/>
              <w:rPr>
                <w:rFonts w:cs="Arial"/>
                <w:b/>
                <w:sz w:val="20"/>
                <w:szCs w:val="20"/>
              </w:rPr>
            </w:pPr>
          </w:p>
        </w:tc>
      </w:tr>
      <w:tr w:rsidR="00885298" w:rsidRPr="002F0C8B" w14:paraId="3F52708C" w14:textId="77777777" w:rsidTr="00997E73">
        <w:trPr>
          <w:cantSplit/>
        </w:trPr>
        <w:tc>
          <w:tcPr>
            <w:tcW w:w="1500" w:type="pct"/>
          </w:tcPr>
          <w:p w14:paraId="5BFE2E19"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1.1.4 </w:t>
            </w:r>
            <w:r w:rsidRPr="002F0C8B">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2F0C8B">
              <w:rPr>
                <w:rFonts w:cs="Arial"/>
                <w:sz w:val="20"/>
                <w:szCs w:val="20"/>
              </w:rPr>
              <w:t>nd target species catch levels.</w:t>
            </w:r>
          </w:p>
          <w:p w14:paraId="150B44F6" w14:textId="33DE543E"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5B2F907A" w14:textId="2CD160DB" w:rsidR="00AB0E28" w:rsidRPr="00FB749B" w:rsidRDefault="00D65BA1" w:rsidP="00FB749B">
            <w:pPr>
              <w:spacing w:before="60" w:afterLines="60" w:after="144" w:line="240" w:lineRule="auto"/>
              <w:rPr>
                <w:rFonts w:cs="Arial"/>
                <w:b/>
                <w:sz w:val="18"/>
                <w:szCs w:val="18"/>
              </w:rPr>
            </w:pPr>
            <w:r>
              <w:rPr>
                <w:rFonts w:cs="Arial"/>
                <w:b/>
                <w:sz w:val="18"/>
                <w:szCs w:val="18"/>
              </w:rPr>
              <w:t>Meets</w:t>
            </w:r>
          </w:p>
          <w:p w14:paraId="24DDA44B" w14:textId="039E6C6D" w:rsidR="007C1C73" w:rsidRPr="00FB749B" w:rsidRDefault="00AB0E28" w:rsidP="007C1C73">
            <w:pPr>
              <w:spacing w:before="60" w:after="60" w:line="240" w:lineRule="auto"/>
              <w:contextualSpacing/>
              <w:rPr>
                <w:rFonts w:cs="Arial"/>
                <w:sz w:val="20"/>
                <w:szCs w:val="20"/>
              </w:rPr>
            </w:pPr>
            <w:r>
              <w:rPr>
                <w:rFonts w:cs="Arial"/>
                <w:sz w:val="20"/>
                <w:szCs w:val="20"/>
              </w:rPr>
              <w:t xml:space="preserve">The </w:t>
            </w:r>
            <w:r w:rsidR="001625A7">
              <w:rPr>
                <w:rFonts w:cs="Arial"/>
                <w:sz w:val="20"/>
                <w:szCs w:val="20"/>
              </w:rPr>
              <w:t xml:space="preserve">VFA </w:t>
            </w:r>
            <w:r w:rsidRPr="00FB22FF">
              <w:rPr>
                <w:rFonts w:cs="Arial"/>
                <w:sz w:val="20"/>
                <w:szCs w:val="20"/>
              </w:rPr>
              <w:t xml:space="preserve">permit </w:t>
            </w:r>
            <w:r w:rsidR="00D65BA1">
              <w:rPr>
                <w:rFonts w:cs="Arial"/>
                <w:sz w:val="20"/>
                <w:szCs w:val="20"/>
              </w:rPr>
              <w:t xml:space="preserve">for PQ Aquatics </w:t>
            </w:r>
            <w:r w:rsidR="001625A7">
              <w:rPr>
                <w:rFonts w:cs="Arial"/>
                <w:sz w:val="20"/>
                <w:szCs w:val="20"/>
              </w:rPr>
              <w:t xml:space="preserve">allows </w:t>
            </w:r>
            <w:r>
              <w:rPr>
                <w:rFonts w:cs="Arial"/>
                <w:sz w:val="20"/>
                <w:szCs w:val="20"/>
              </w:rPr>
              <w:t xml:space="preserve">a maximum of 4 </w:t>
            </w:r>
            <w:r w:rsidRPr="00FB22FF">
              <w:rPr>
                <w:rFonts w:cs="Arial"/>
                <w:sz w:val="20"/>
                <w:szCs w:val="20"/>
              </w:rPr>
              <w:t xml:space="preserve">individuals of each </w:t>
            </w:r>
            <w:r w:rsidR="001056AA">
              <w:rPr>
                <w:rFonts w:cs="Arial"/>
                <w:sz w:val="20"/>
                <w:szCs w:val="20"/>
              </w:rPr>
              <w:t xml:space="preserve">of the 3 </w:t>
            </w:r>
            <w:proofErr w:type="spellStart"/>
            <w:r w:rsidRPr="00FB22FF">
              <w:rPr>
                <w:rFonts w:cs="Arial"/>
                <w:sz w:val="20"/>
                <w:szCs w:val="20"/>
              </w:rPr>
              <w:t>syngnathid</w:t>
            </w:r>
            <w:proofErr w:type="spellEnd"/>
            <w:r w:rsidRPr="00FB22FF">
              <w:rPr>
                <w:rFonts w:cs="Arial"/>
                <w:sz w:val="20"/>
                <w:szCs w:val="20"/>
              </w:rPr>
              <w:t xml:space="preserve"> species </w:t>
            </w:r>
            <w:r w:rsidR="001056AA">
              <w:rPr>
                <w:rFonts w:cs="Arial"/>
                <w:sz w:val="20"/>
                <w:szCs w:val="20"/>
              </w:rPr>
              <w:t xml:space="preserve">to </w:t>
            </w:r>
            <w:r w:rsidRPr="00FB22FF">
              <w:rPr>
                <w:rFonts w:cs="Arial"/>
                <w:sz w:val="20"/>
                <w:szCs w:val="20"/>
              </w:rPr>
              <w:t>be taken from state waters each year</w:t>
            </w:r>
            <w:r w:rsidR="001056AA">
              <w:rPr>
                <w:rFonts w:cs="Arial"/>
                <w:sz w:val="20"/>
                <w:szCs w:val="20"/>
              </w:rPr>
              <w:t>.</w:t>
            </w:r>
            <w:r w:rsidR="00D65BA1">
              <w:rPr>
                <w:rFonts w:cs="Arial"/>
                <w:sz w:val="20"/>
                <w:szCs w:val="20"/>
              </w:rPr>
              <w:t xml:space="preserve"> Any other removals by other operators are undertaken under a VFA permit with quantities prescribed. </w:t>
            </w:r>
            <w:r w:rsidR="007C1C73">
              <w:rPr>
                <w:rFonts w:cs="Arial"/>
                <w:sz w:val="20"/>
                <w:szCs w:val="20"/>
              </w:rPr>
              <w:t>T</w:t>
            </w:r>
            <w:r w:rsidR="007C1C73" w:rsidRPr="00FB22FF">
              <w:rPr>
                <w:rFonts w:eastAsia="Times New Roman" w:cs="Arial"/>
                <w:sz w:val="20"/>
                <w:szCs w:val="20"/>
                <w:lang w:eastAsia="en-AU"/>
              </w:rPr>
              <w:t>he current scale of the operation is very small and the target species are considere</w:t>
            </w:r>
            <w:r w:rsidR="007C1C73">
              <w:rPr>
                <w:rFonts w:eastAsia="Times New Roman" w:cs="Arial"/>
                <w:sz w:val="20"/>
                <w:szCs w:val="20"/>
                <w:lang w:eastAsia="en-AU"/>
              </w:rPr>
              <w:t>d unlikely to be overharvested.</w:t>
            </w:r>
          </w:p>
          <w:p w14:paraId="7647E613" w14:textId="48FB9CCC" w:rsidR="00885298" w:rsidRPr="002F0C8B" w:rsidRDefault="00885298">
            <w:pPr>
              <w:spacing w:before="60" w:after="60" w:line="240" w:lineRule="auto"/>
              <w:contextualSpacing/>
              <w:rPr>
                <w:rFonts w:cs="Arial"/>
                <w:sz w:val="20"/>
                <w:szCs w:val="20"/>
                <w:lang w:eastAsia="en-AU"/>
              </w:rPr>
            </w:pPr>
          </w:p>
        </w:tc>
      </w:tr>
      <w:tr w:rsidR="00885298" w:rsidRPr="002F0C8B" w14:paraId="4048E040" w14:textId="77777777" w:rsidTr="00997E73">
        <w:trPr>
          <w:cantSplit/>
        </w:trPr>
        <w:tc>
          <w:tcPr>
            <w:tcW w:w="1500" w:type="pct"/>
          </w:tcPr>
          <w:p w14:paraId="413B5EF5"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1.1.5 </w:t>
            </w:r>
            <w:r w:rsidRPr="002F0C8B">
              <w:rPr>
                <w:rFonts w:cs="Arial"/>
                <w:sz w:val="20"/>
                <w:szCs w:val="20"/>
              </w:rPr>
              <w:t>There is a sound estimate of the potential productivity of the fished stock/s and the prop</w:t>
            </w:r>
            <w:r w:rsidR="006B6EF9" w:rsidRPr="002F0C8B">
              <w:rPr>
                <w:rFonts w:cs="Arial"/>
                <w:sz w:val="20"/>
                <w:szCs w:val="20"/>
              </w:rPr>
              <w:t>ortion that could be harvested.</w:t>
            </w:r>
          </w:p>
          <w:p w14:paraId="1E766E2B" w14:textId="5EB12E47"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1362C87A" w14:textId="6FB52EE5" w:rsidR="00C97C19" w:rsidRPr="00FB749B" w:rsidRDefault="00320CC9" w:rsidP="00FB749B">
            <w:pPr>
              <w:spacing w:before="60" w:afterLines="60" w:after="144" w:line="240" w:lineRule="auto"/>
              <w:rPr>
                <w:rFonts w:cs="Arial"/>
                <w:b/>
                <w:sz w:val="18"/>
                <w:szCs w:val="18"/>
              </w:rPr>
            </w:pPr>
            <w:r>
              <w:rPr>
                <w:rFonts w:cs="Arial"/>
                <w:b/>
                <w:sz w:val="18"/>
                <w:szCs w:val="18"/>
              </w:rPr>
              <w:t>M</w:t>
            </w:r>
            <w:r w:rsidR="00C97C19" w:rsidRPr="00FB749B">
              <w:rPr>
                <w:rFonts w:cs="Arial"/>
                <w:b/>
                <w:sz w:val="18"/>
                <w:szCs w:val="18"/>
              </w:rPr>
              <w:t>eet</w:t>
            </w:r>
            <w:r>
              <w:rPr>
                <w:rFonts w:cs="Arial"/>
                <w:b/>
                <w:sz w:val="18"/>
                <w:szCs w:val="18"/>
              </w:rPr>
              <w:t>s</w:t>
            </w:r>
            <w:r w:rsidR="00C97C19" w:rsidRPr="00FB749B">
              <w:rPr>
                <w:rFonts w:cs="Arial"/>
                <w:b/>
                <w:sz w:val="18"/>
                <w:szCs w:val="18"/>
              </w:rPr>
              <w:t xml:space="preserve"> </w:t>
            </w:r>
          </w:p>
          <w:p w14:paraId="0832F8C4" w14:textId="35705E21" w:rsidR="00C97C19" w:rsidRPr="00FB749B" w:rsidRDefault="00320CC9" w:rsidP="00FB749B">
            <w:pPr>
              <w:tabs>
                <w:tab w:val="left" w:pos="360"/>
              </w:tabs>
              <w:contextualSpacing/>
              <w:rPr>
                <w:rFonts w:cs="Arial"/>
                <w:sz w:val="20"/>
                <w:szCs w:val="20"/>
              </w:rPr>
            </w:pPr>
            <w:r>
              <w:rPr>
                <w:rFonts w:cs="Arial"/>
                <w:sz w:val="20"/>
                <w:szCs w:val="20"/>
              </w:rPr>
              <w:t>While a</w:t>
            </w:r>
            <w:r w:rsidR="001E5DF4" w:rsidRPr="00FB749B">
              <w:rPr>
                <w:rFonts w:cs="Arial"/>
                <w:sz w:val="20"/>
                <w:szCs w:val="20"/>
              </w:rPr>
              <w:t xml:space="preserve"> stock assessment has not been undertaken for this operation </w:t>
            </w:r>
            <w:r w:rsidR="003A1C51">
              <w:rPr>
                <w:rFonts w:cs="Arial"/>
                <w:sz w:val="20"/>
                <w:szCs w:val="20"/>
              </w:rPr>
              <w:t xml:space="preserve">in the Port Phillip Bay area </w:t>
            </w:r>
            <w:r w:rsidR="001E5DF4" w:rsidRPr="00FB749B">
              <w:rPr>
                <w:rFonts w:cs="Arial"/>
                <w:sz w:val="20"/>
                <w:szCs w:val="20"/>
              </w:rPr>
              <w:t xml:space="preserve">the current scale of the operation is very small and the target species are considered unlikely to be overharvested. </w:t>
            </w:r>
          </w:p>
          <w:p w14:paraId="2E4BD5D7" w14:textId="77777777" w:rsidR="00C97C19" w:rsidRPr="00FB749B" w:rsidRDefault="00C97C19" w:rsidP="00FB749B">
            <w:pPr>
              <w:tabs>
                <w:tab w:val="left" w:pos="360"/>
              </w:tabs>
              <w:contextualSpacing/>
              <w:rPr>
                <w:rFonts w:cs="Arial"/>
                <w:sz w:val="20"/>
                <w:szCs w:val="20"/>
              </w:rPr>
            </w:pPr>
          </w:p>
          <w:p w14:paraId="1DACD7FD" w14:textId="417C682E" w:rsidR="00C97C19" w:rsidRPr="00FB749B" w:rsidRDefault="00CF4F49" w:rsidP="00FB749B">
            <w:pPr>
              <w:tabs>
                <w:tab w:val="left" w:pos="360"/>
              </w:tabs>
              <w:contextualSpacing/>
              <w:rPr>
                <w:rFonts w:cs="Arial"/>
                <w:sz w:val="20"/>
                <w:szCs w:val="20"/>
              </w:rPr>
            </w:pPr>
            <w:r>
              <w:rPr>
                <w:rFonts w:cs="Arial"/>
                <w:sz w:val="20"/>
                <w:szCs w:val="20"/>
              </w:rPr>
              <w:t>Pot-</w:t>
            </w:r>
            <w:r w:rsidR="00C97C19" w:rsidRPr="00FB749B">
              <w:rPr>
                <w:rFonts w:cs="Arial"/>
                <w:sz w:val="20"/>
                <w:szCs w:val="20"/>
              </w:rPr>
              <w:t xml:space="preserve">bellied </w:t>
            </w:r>
            <w:r>
              <w:rPr>
                <w:rFonts w:cs="Arial"/>
                <w:sz w:val="20"/>
                <w:szCs w:val="20"/>
              </w:rPr>
              <w:t>S</w:t>
            </w:r>
            <w:r w:rsidR="00C97C19" w:rsidRPr="00FB749B">
              <w:rPr>
                <w:rFonts w:cs="Arial"/>
                <w:sz w:val="20"/>
                <w:szCs w:val="20"/>
              </w:rPr>
              <w:t xml:space="preserve">eahorse is a highly fecund species having estimated broods of several hundred young per breeding pair. </w:t>
            </w:r>
            <w:r w:rsidR="00456637" w:rsidRPr="00FB749B">
              <w:rPr>
                <w:rFonts w:cs="Arial"/>
                <w:sz w:val="20"/>
                <w:szCs w:val="20"/>
              </w:rPr>
              <w:t xml:space="preserve">For </w:t>
            </w:r>
            <w:r>
              <w:rPr>
                <w:rFonts w:cs="Arial"/>
                <w:sz w:val="20"/>
                <w:szCs w:val="20"/>
              </w:rPr>
              <w:t>S</w:t>
            </w:r>
            <w:r w:rsidR="00456637" w:rsidRPr="00FB749B">
              <w:rPr>
                <w:rFonts w:cs="Arial"/>
                <w:sz w:val="20"/>
                <w:szCs w:val="20"/>
              </w:rPr>
              <w:t xml:space="preserve">hort-headed </w:t>
            </w:r>
            <w:r>
              <w:rPr>
                <w:rFonts w:cs="Arial"/>
                <w:sz w:val="20"/>
                <w:szCs w:val="20"/>
              </w:rPr>
              <w:t>S</w:t>
            </w:r>
            <w:r w:rsidR="00456637" w:rsidRPr="00FB749B">
              <w:rPr>
                <w:rFonts w:cs="Arial"/>
                <w:sz w:val="20"/>
                <w:szCs w:val="20"/>
              </w:rPr>
              <w:t>eahorse b</w:t>
            </w:r>
            <w:r w:rsidR="00C97C19" w:rsidRPr="00FB749B">
              <w:rPr>
                <w:rFonts w:cs="Arial"/>
                <w:sz w:val="20"/>
                <w:szCs w:val="20"/>
              </w:rPr>
              <w:t xml:space="preserve">reeding pairs of up to 300 </w:t>
            </w:r>
            <w:r w:rsidR="00110AEB" w:rsidRPr="00FB749B">
              <w:rPr>
                <w:rFonts w:cs="Arial"/>
                <w:sz w:val="20"/>
                <w:szCs w:val="20"/>
              </w:rPr>
              <w:t xml:space="preserve">have been found to produce </w:t>
            </w:r>
            <w:r w:rsidR="00C97C19" w:rsidRPr="00FB749B">
              <w:rPr>
                <w:rFonts w:cs="Arial"/>
                <w:sz w:val="20"/>
                <w:szCs w:val="20"/>
              </w:rPr>
              <w:t>live young during the summer months when breeding is most common</w:t>
            </w:r>
            <w:r w:rsidR="00110AEB" w:rsidRPr="00FB749B">
              <w:rPr>
                <w:rFonts w:cs="Arial"/>
                <w:sz w:val="20"/>
                <w:szCs w:val="20"/>
              </w:rPr>
              <w:t>.</w:t>
            </w:r>
          </w:p>
          <w:p w14:paraId="18AD0295" w14:textId="7FB5DC55" w:rsidR="00885298" w:rsidRPr="002F0C8B" w:rsidRDefault="00885298">
            <w:pPr>
              <w:spacing w:before="60" w:after="60" w:line="240" w:lineRule="auto"/>
              <w:contextualSpacing/>
              <w:rPr>
                <w:rFonts w:cs="Arial"/>
                <w:sz w:val="20"/>
                <w:szCs w:val="20"/>
              </w:rPr>
            </w:pPr>
          </w:p>
        </w:tc>
      </w:tr>
      <w:tr w:rsidR="00867590" w:rsidRPr="002F0C8B" w14:paraId="56D2C7E4" w14:textId="77777777" w:rsidTr="002F0C8B">
        <w:trPr>
          <w:cantSplit/>
        </w:trPr>
        <w:tc>
          <w:tcPr>
            <w:tcW w:w="5000" w:type="pct"/>
            <w:gridSpan w:val="2"/>
            <w:shd w:val="clear" w:color="auto" w:fill="DAEEF3"/>
          </w:tcPr>
          <w:p w14:paraId="7D91A0CD"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F6B96C" w14:textId="77777777" w:rsidTr="00FB749B">
        <w:trPr>
          <w:cantSplit/>
        </w:trPr>
        <w:tc>
          <w:tcPr>
            <w:tcW w:w="1500" w:type="pct"/>
          </w:tcPr>
          <w:p w14:paraId="1DB6A9B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1.1.6 </w:t>
            </w:r>
            <w:r w:rsidRPr="002F0C8B">
              <w:rPr>
                <w:rFonts w:cs="Arial"/>
                <w:sz w:val="20"/>
                <w:szCs w:val="20"/>
              </w:rPr>
              <w:t>There are reference points (target and/or limit), that trigger management actions including a biological bottom line and/or a catch or effort upper limit beyond which the stock should not be</w:t>
            </w:r>
            <w:r w:rsidR="006B6EF9" w:rsidRPr="002F0C8B">
              <w:rPr>
                <w:rFonts w:cs="Arial"/>
                <w:sz w:val="20"/>
                <w:szCs w:val="20"/>
              </w:rPr>
              <w:t xml:space="preserve"> taken.</w:t>
            </w:r>
          </w:p>
          <w:p w14:paraId="37D19E12" w14:textId="5DA7B9DC" w:rsidR="004E6C95" w:rsidRPr="002F0C8B" w:rsidRDefault="004E6C95" w:rsidP="002F0C8B">
            <w:pPr>
              <w:spacing w:before="60" w:after="60" w:line="240" w:lineRule="auto"/>
              <w:contextualSpacing/>
              <w:rPr>
                <w:rFonts w:cs="Arial"/>
                <w:sz w:val="20"/>
                <w:szCs w:val="20"/>
              </w:rPr>
            </w:pPr>
          </w:p>
        </w:tc>
        <w:tc>
          <w:tcPr>
            <w:tcW w:w="3500" w:type="pct"/>
            <w:shd w:val="clear" w:color="auto" w:fill="FFC000"/>
          </w:tcPr>
          <w:p w14:paraId="195889E1" w14:textId="77777777" w:rsidR="00DC7EEF" w:rsidRPr="00FB749B" w:rsidRDefault="00DC7EEF" w:rsidP="00FB749B">
            <w:pPr>
              <w:spacing w:before="60" w:afterLines="60" w:after="144" w:line="240" w:lineRule="auto"/>
              <w:rPr>
                <w:rFonts w:cs="Arial"/>
                <w:b/>
                <w:sz w:val="18"/>
                <w:szCs w:val="18"/>
              </w:rPr>
            </w:pPr>
            <w:r w:rsidRPr="00FB749B">
              <w:rPr>
                <w:rFonts w:cs="Arial"/>
                <w:b/>
                <w:sz w:val="18"/>
                <w:szCs w:val="18"/>
              </w:rPr>
              <w:t xml:space="preserve">Partially Meets </w:t>
            </w:r>
          </w:p>
          <w:p w14:paraId="325A6C3A" w14:textId="194A508E" w:rsidR="00DC7EEF" w:rsidRPr="002F0C8B" w:rsidRDefault="00DC7EEF">
            <w:pPr>
              <w:spacing w:before="60" w:after="60" w:line="240" w:lineRule="auto"/>
              <w:contextualSpacing/>
              <w:rPr>
                <w:rFonts w:cs="Arial"/>
                <w:sz w:val="20"/>
                <w:szCs w:val="20"/>
              </w:rPr>
            </w:pPr>
            <w:r w:rsidRPr="00BB7BFC">
              <w:rPr>
                <w:rFonts w:cs="Arial"/>
                <w:sz w:val="20"/>
                <w:szCs w:val="20"/>
              </w:rPr>
              <w:t xml:space="preserve">There is a </w:t>
            </w:r>
            <w:r>
              <w:rPr>
                <w:rFonts w:cs="Arial"/>
                <w:sz w:val="20"/>
                <w:szCs w:val="20"/>
              </w:rPr>
              <w:t xml:space="preserve">maximum take of 4 individuals annually of the 3 </w:t>
            </w:r>
            <w:proofErr w:type="spellStart"/>
            <w:r w:rsidR="00A60BAF">
              <w:rPr>
                <w:rFonts w:cs="Arial"/>
                <w:sz w:val="20"/>
                <w:szCs w:val="20"/>
              </w:rPr>
              <w:t>s</w:t>
            </w:r>
            <w:r w:rsidR="00CF4F49">
              <w:rPr>
                <w:rFonts w:cs="Arial"/>
                <w:sz w:val="20"/>
                <w:szCs w:val="20"/>
              </w:rPr>
              <w:t>yngnathid</w:t>
            </w:r>
            <w:proofErr w:type="spellEnd"/>
            <w:r>
              <w:rPr>
                <w:rFonts w:cs="Arial"/>
                <w:sz w:val="20"/>
                <w:szCs w:val="20"/>
              </w:rPr>
              <w:t xml:space="preserve"> species.</w:t>
            </w:r>
            <w:r w:rsidR="000173D4">
              <w:rPr>
                <w:rFonts w:cs="Arial"/>
                <w:sz w:val="20"/>
                <w:szCs w:val="20"/>
              </w:rPr>
              <w:t xml:space="preserve"> For </w:t>
            </w:r>
            <w:r w:rsidR="00CF4F49">
              <w:rPr>
                <w:rFonts w:cs="Arial"/>
                <w:sz w:val="20"/>
                <w:szCs w:val="20"/>
              </w:rPr>
              <w:t>W</w:t>
            </w:r>
            <w:r w:rsidR="000173D4">
              <w:rPr>
                <w:rFonts w:cs="Arial"/>
                <w:sz w:val="20"/>
                <w:szCs w:val="20"/>
              </w:rPr>
              <w:t xml:space="preserve">eedy </w:t>
            </w:r>
            <w:proofErr w:type="spellStart"/>
            <w:r w:rsidR="00CF4F49">
              <w:rPr>
                <w:rFonts w:cs="Arial"/>
                <w:sz w:val="20"/>
                <w:szCs w:val="20"/>
              </w:rPr>
              <w:t>S</w:t>
            </w:r>
            <w:r w:rsidR="000173D4">
              <w:rPr>
                <w:rFonts w:cs="Arial"/>
                <w:sz w:val="20"/>
                <w:szCs w:val="20"/>
              </w:rPr>
              <w:t>eadragon</w:t>
            </w:r>
            <w:proofErr w:type="spellEnd"/>
            <w:r w:rsidR="000173D4">
              <w:rPr>
                <w:rFonts w:cs="Arial"/>
                <w:sz w:val="20"/>
                <w:szCs w:val="20"/>
              </w:rPr>
              <w:t xml:space="preserve"> only one may be collected in any 48 hour period and they can only be take</w:t>
            </w:r>
            <w:r w:rsidR="00A572AA">
              <w:rPr>
                <w:rFonts w:cs="Arial"/>
                <w:sz w:val="20"/>
                <w:szCs w:val="20"/>
              </w:rPr>
              <w:t xml:space="preserve">n from the wild during November </w:t>
            </w:r>
            <w:r w:rsidR="000173D4">
              <w:rPr>
                <w:rFonts w:cs="Arial"/>
                <w:sz w:val="20"/>
                <w:szCs w:val="20"/>
              </w:rPr>
              <w:t xml:space="preserve">to January. </w:t>
            </w:r>
            <w:r>
              <w:rPr>
                <w:rFonts w:cs="Arial"/>
                <w:sz w:val="20"/>
                <w:szCs w:val="20"/>
              </w:rPr>
              <w:t xml:space="preserve">This low harvest </w:t>
            </w:r>
            <w:r w:rsidRPr="00BB7BFC">
              <w:rPr>
                <w:rFonts w:cs="Arial"/>
                <w:sz w:val="20"/>
                <w:szCs w:val="20"/>
              </w:rPr>
              <w:t xml:space="preserve">is considered sustainable for </w:t>
            </w:r>
            <w:proofErr w:type="spellStart"/>
            <w:r>
              <w:rPr>
                <w:rFonts w:cs="Arial"/>
                <w:sz w:val="20"/>
                <w:szCs w:val="20"/>
              </w:rPr>
              <w:t>Syngnathids</w:t>
            </w:r>
            <w:proofErr w:type="spellEnd"/>
            <w:r w:rsidRPr="00BB7BFC">
              <w:rPr>
                <w:rFonts w:cs="Arial"/>
                <w:sz w:val="20"/>
                <w:szCs w:val="20"/>
              </w:rPr>
              <w:t xml:space="preserve">. These management measures limit the level of harvest, however there are no species specific reference points that trigger further management actions for the </w:t>
            </w:r>
            <w:r w:rsidR="00CF4F49">
              <w:rPr>
                <w:rFonts w:cs="Arial"/>
                <w:sz w:val="20"/>
                <w:szCs w:val="20"/>
              </w:rPr>
              <w:t>operation</w:t>
            </w:r>
            <w:r w:rsidRPr="00BB7BFC">
              <w:rPr>
                <w:rFonts w:cs="Arial"/>
                <w:sz w:val="20"/>
                <w:szCs w:val="20"/>
              </w:rPr>
              <w:t>.</w:t>
            </w:r>
          </w:p>
        </w:tc>
      </w:tr>
      <w:tr w:rsidR="00867590" w:rsidRPr="002F0C8B" w14:paraId="31A6BE89" w14:textId="77777777" w:rsidTr="00FB749B">
        <w:trPr>
          <w:cantSplit/>
        </w:trPr>
        <w:tc>
          <w:tcPr>
            <w:tcW w:w="1500" w:type="pct"/>
          </w:tcPr>
          <w:p w14:paraId="039A44C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1.1.7 </w:t>
            </w:r>
            <w:r w:rsidRPr="002F0C8B">
              <w:rPr>
                <w:rFonts w:cs="Arial"/>
                <w:sz w:val="20"/>
                <w:szCs w:val="20"/>
              </w:rPr>
              <w:t xml:space="preserve">There are management strategies in place capable of controlling the level of take. </w:t>
            </w:r>
          </w:p>
          <w:p w14:paraId="4CC54A7F" w14:textId="4F8715F5"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25F7344C" w14:textId="77777777" w:rsidR="00DC7EEF" w:rsidRPr="00FB749B" w:rsidRDefault="00DC7EEF" w:rsidP="00FB749B">
            <w:pPr>
              <w:spacing w:before="60" w:afterLines="60" w:after="144" w:line="240" w:lineRule="auto"/>
              <w:rPr>
                <w:rFonts w:cs="Arial"/>
                <w:b/>
                <w:sz w:val="18"/>
                <w:szCs w:val="18"/>
              </w:rPr>
            </w:pPr>
            <w:r w:rsidRPr="00FB749B">
              <w:rPr>
                <w:rFonts w:cs="Arial"/>
                <w:b/>
                <w:sz w:val="18"/>
                <w:szCs w:val="18"/>
              </w:rPr>
              <w:t>Meets</w:t>
            </w:r>
          </w:p>
          <w:p w14:paraId="0F14F279" w14:textId="2C9332DB" w:rsidR="00867590" w:rsidRPr="002F0C8B" w:rsidRDefault="00DC7EEF">
            <w:pPr>
              <w:spacing w:before="60" w:after="60" w:line="240" w:lineRule="auto"/>
              <w:contextualSpacing/>
              <w:rPr>
                <w:rFonts w:cs="Arial"/>
                <w:sz w:val="20"/>
                <w:szCs w:val="20"/>
              </w:rPr>
            </w:pPr>
            <w:r w:rsidRPr="00C17FC3">
              <w:rPr>
                <w:rFonts w:cs="Arial"/>
                <w:sz w:val="20"/>
                <w:szCs w:val="20"/>
              </w:rPr>
              <w:t xml:space="preserve">The level </w:t>
            </w:r>
            <w:r w:rsidR="00CF4F49">
              <w:rPr>
                <w:rFonts w:cs="Arial"/>
                <w:sz w:val="20"/>
                <w:szCs w:val="20"/>
              </w:rPr>
              <w:t xml:space="preserve">of </w:t>
            </w:r>
            <w:r w:rsidRPr="00C17FC3">
              <w:rPr>
                <w:rFonts w:cs="Arial"/>
                <w:sz w:val="20"/>
                <w:szCs w:val="20"/>
              </w:rPr>
              <w:t xml:space="preserve">take is </w:t>
            </w:r>
            <w:r w:rsidRPr="00FB749B">
              <w:rPr>
                <w:rFonts w:cs="Arial"/>
                <w:sz w:val="20"/>
                <w:szCs w:val="20"/>
                <w:shd w:val="clear" w:color="auto" w:fill="92D050"/>
              </w:rPr>
              <w:t>controlled through management measures</w:t>
            </w:r>
            <w:r w:rsidR="00CF4F49" w:rsidRPr="00FB749B">
              <w:rPr>
                <w:rFonts w:cs="Arial"/>
                <w:sz w:val="20"/>
                <w:szCs w:val="20"/>
                <w:shd w:val="clear" w:color="auto" w:fill="92D050"/>
              </w:rPr>
              <w:t>.</w:t>
            </w:r>
            <w:r w:rsidRPr="00FB749B">
              <w:rPr>
                <w:rFonts w:cs="Arial"/>
                <w:sz w:val="20"/>
                <w:szCs w:val="20"/>
                <w:shd w:val="clear" w:color="auto" w:fill="92D050"/>
              </w:rPr>
              <w:t xml:space="preserve"> </w:t>
            </w:r>
            <w:r w:rsidR="00CF4F49" w:rsidRPr="00FB749B">
              <w:rPr>
                <w:rFonts w:cs="Arial"/>
                <w:sz w:val="20"/>
                <w:szCs w:val="20"/>
                <w:shd w:val="clear" w:color="auto" w:fill="92D050"/>
              </w:rPr>
              <w:t>This includes</w:t>
            </w:r>
            <w:r w:rsidR="00083C4A" w:rsidRPr="00FB749B">
              <w:rPr>
                <w:rFonts w:cs="Arial"/>
                <w:sz w:val="20"/>
                <w:szCs w:val="20"/>
                <w:shd w:val="clear" w:color="auto" w:fill="92D050"/>
              </w:rPr>
              <w:t xml:space="preserve"> </w:t>
            </w:r>
            <w:r w:rsidR="00CF4F49" w:rsidRPr="00FB749B">
              <w:rPr>
                <w:rFonts w:cs="Arial"/>
                <w:sz w:val="20"/>
                <w:szCs w:val="20"/>
                <w:shd w:val="clear" w:color="auto" w:fill="92D050"/>
              </w:rPr>
              <w:t xml:space="preserve">the </w:t>
            </w:r>
            <w:r w:rsidR="00A572AA" w:rsidRPr="00FB749B">
              <w:rPr>
                <w:rFonts w:cs="Arial"/>
                <w:sz w:val="20"/>
                <w:szCs w:val="20"/>
                <w:shd w:val="clear" w:color="auto" w:fill="92D050"/>
              </w:rPr>
              <w:t>VFA is required to be notified before any fishing operation</w:t>
            </w:r>
            <w:r w:rsidR="00A572AA" w:rsidRPr="00FB22FF">
              <w:rPr>
                <w:rFonts w:cs="Arial"/>
                <w:sz w:val="20"/>
                <w:szCs w:val="20"/>
              </w:rPr>
              <w:t xml:space="preserve"> commences</w:t>
            </w:r>
            <w:r w:rsidR="00A572AA">
              <w:rPr>
                <w:rFonts w:cs="Arial"/>
                <w:sz w:val="20"/>
                <w:szCs w:val="20"/>
              </w:rPr>
              <w:t>, collection report</w:t>
            </w:r>
            <w:r w:rsidR="00CF4F49">
              <w:rPr>
                <w:rFonts w:cs="Arial"/>
                <w:sz w:val="20"/>
                <w:szCs w:val="20"/>
              </w:rPr>
              <w:t>s</w:t>
            </w:r>
            <w:r w:rsidR="00A572AA">
              <w:rPr>
                <w:rFonts w:cs="Arial"/>
                <w:sz w:val="20"/>
                <w:szCs w:val="20"/>
              </w:rPr>
              <w:t xml:space="preserve"> completed on site at completion of fishing operation</w:t>
            </w:r>
            <w:r w:rsidR="00CF4F49">
              <w:rPr>
                <w:rFonts w:cs="Arial"/>
                <w:sz w:val="20"/>
                <w:szCs w:val="20"/>
              </w:rPr>
              <w:t>s</w:t>
            </w:r>
            <w:r w:rsidR="00A572AA">
              <w:rPr>
                <w:rFonts w:cs="Arial"/>
                <w:sz w:val="20"/>
                <w:szCs w:val="20"/>
              </w:rPr>
              <w:t xml:space="preserve"> </w:t>
            </w:r>
            <w:r w:rsidR="00CF4F49">
              <w:rPr>
                <w:rFonts w:cs="Arial"/>
                <w:sz w:val="20"/>
                <w:szCs w:val="20"/>
              </w:rPr>
              <w:t xml:space="preserve">which </w:t>
            </w:r>
            <w:r w:rsidR="00A572AA">
              <w:rPr>
                <w:rFonts w:cs="Arial"/>
                <w:sz w:val="20"/>
                <w:szCs w:val="20"/>
              </w:rPr>
              <w:t>forms part of monthly return</w:t>
            </w:r>
            <w:r w:rsidR="00CF4F49">
              <w:rPr>
                <w:rFonts w:cs="Arial"/>
                <w:sz w:val="20"/>
                <w:szCs w:val="20"/>
              </w:rPr>
              <w:t>s</w:t>
            </w:r>
            <w:r w:rsidR="00A572AA">
              <w:rPr>
                <w:rFonts w:cs="Arial"/>
                <w:sz w:val="20"/>
                <w:szCs w:val="20"/>
              </w:rPr>
              <w:t xml:space="preserve">, </w:t>
            </w:r>
            <w:r w:rsidR="00A572AA" w:rsidRPr="00FB22FF">
              <w:rPr>
                <w:rFonts w:cs="Arial"/>
                <w:sz w:val="20"/>
                <w:szCs w:val="20"/>
              </w:rPr>
              <w:t xml:space="preserve">all </w:t>
            </w:r>
            <w:proofErr w:type="spellStart"/>
            <w:r w:rsidR="00A572AA" w:rsidRPr="00FB22FF">
              <w:rPr>
                <w:rFonts w:cs="Arial"/>
                <w:sz w:val="20"/>
                <w:szCs w:val="20"/>
              </w:rPr>
              <w:t>syngnathids</w:t>
            </w:r>
            <w:proofErr w:type="spellEnd"/>
            <w:r w:rsidR="00A572AA" w:rsidRPr="00FB22FF">
              <w:rPr>
                <w:rFonts w:cs="Arial"/>
                <w:sz w:val="20"/>
                <w:szCs w:val="20"/>
              </w:rPr>
              <w:t xml:space="preserve"> taken </w:t>
            </w:r>
            <w:r w:rsidR="00DF118D">
              <w:rPr>
                <w:rFonts w:cs="Arial"/>
                <w:sz w:val="20"/>
                <w:szCs w:val="20"/>
              </w:rPr>
              <w:t xml:space="preserve">are </w:t>
            </w:r>
            <w:r w:rsidR="00A572AA">
              <w:rPr>
                <w:rFonts w:cs="Arial"/>
                <w:sz w:val="20"/>
                <w:szCs w:val="20"/>
              </w:rPr>
              <w:t>retained at PQ Aquatics</w:t>
            </w:r>
            <w:r w:rsidR="00DF118D">
              <w:rPr>
                <w:rFonts w:cs="Arial"/>
                <w:sz w:val="20"/>
                <w:szCs w:val="20"/>
              </w:rPr>
              <w:t>’</w:t>
            </w:r>
            <w:r w:rsidR="00A572AA">
              <w:rPr>
                <w:rFonts w:cs="Arial"/>
                <w:sz w:val="20"/>
                <w:szCs w:val="20"/>
              </w:rPr>
              <w:t xml:space="preserve"> </w:t>
            </w:r>
            <w:r w:rsidR="00A572AA" w:rsidRPr="00FB22FF">
              <w:rPr>
                <w:rFonts w:cs="Arial"/>
                <w:sz w:val="20"/>
                <w:szCs w:val="20"/>
              </w:rPr>
              <w:t>premises</w:t>
            </w:r>
            <w:r w:rsidR="004C1BFD">
              <w:rPr>
                <w:rFonts w:cs="Arial"/>
                <w:sz w:val="20"/>
                <w:szCs w:val="20"/>
              </w:rPr>
              <w:t>,</w:t>
            </w:r>
            <w:r w:rsidR="00A572AA">
              <w:rPr>
                <w:rFonts w:cs="Arial"/>
                <w:sz w:val="20"/>
                <w:szCs w:val="20"/>
              </w:rPr>
              <w:t xml:space="preserve"> for </w:t>
            </w:r>
            <w:r w:rsidR="00CF4F49">
              <w:rPr>
                <w:rFonts w:cs="Arial"/>
                <w:sz w:val="20"/>
                <w:szCs w:val="20"/>
              </w:rPr>
              <w:t>W</w:t>
            </w:r>
            <w:r w:rsidR="00A572AA">
              <w:rPr>
                <w:rFonts w:cs="Arial"/>
                <w:sz w:val="20"/>
                <w:szCs w:val="20"/>
              </w:rPr>
              <w:t xml:space="preserve">eedy </w:t>
            </w:r>
            <w:proofErr w:type="spellStart"/>
            <w:r w:rsidR="00CF4F49">
              <w:rPr>
                <w:rFonts w:cs="Arial"/>
                <w:sz w:val="20"/>
                <w:szCs w:val="20"/>
              </w:rPr>
              <w:t>S</w:t>
            </w:r>
            <w:r w:rsidR="00A572AA">
              <w:rPr>
                <w:rFonts w:cs="Arial"/>
                <w:sz w:val="20"/>
                <w:szCs w:val="20"/>
              </w:rPr>
              <w:t>eadragon</w:t>
            </w:r>
            <w:proofErr w:type="spellEnd"/>
            <w:r w:rsidR="00A572AA">
              <w:rPr>
                <w:rFonts w:cs="Arial"/>
                <w:sz w:val="20"/>
                <w:szCs w:val="20"/>
              </w:rPr>
              <w:t xml:space="preserve"> only one may be collected in any 48 hour period and they can only be taken from the wild during November to January</w:t>
            </w:r>
            <w:r w:rsidR="00B6441E">
              <w:rPr>
                <w:rFonts w:cs="Arial"/>
                <w:sz w:val="20"/>
                <w:szCs w:val="20"/>
              </w:rPr>
              <w:t xml:space="preserve">. </w:t>
            </w:r>
            <w:r>
              <w:rPr>
                <w:rFonts w:cs="Arial"/>
                <w:sz w:val="20"/>
                <w:szCs w:val="20"/>
              </w:rPr>
              <w:t xml:space="preserve">These measures are </w:t>
            </w:r>
            <w:r w:rsidR="00A572AA">
              <w:rPr>
                <w:rFonts w:cs="Arial"/>
                <w:sz w:val="20"/>
                <w:szCs w:val="20"/>
              </w:rPr>
              <w:t xml:space="preserve">sufficient </w:t>
            </w:r>
            <w:r>
              <w:rPr>
                <w:rFonts w:cs="Arial"/>
                <w:sz w:val="20"/>
                <w:szCs w:val="20"/>
              </w:rPr>
              <w:t xml:space="preserve">for the scale and method of the </w:t>
            </w:r>
            <w:r w:rsidR="00966A8D">
              <w:rPr>
                <w:rFonts w:cs="Arial"/>
                <w:sz w:val="20"/>
                <w:szCs w:val="20"/>
              </w:rPr>
              <w:t>operation</w:t>
            </w:r>
            <w:r>
              <w:rPr>
                <w:rFonts w:cs="Arial"/>
                <w:sz w:val="20"/>
                <w:szCs w:val="20"/>
              </w:rPr>
              <w:t>.</w:t>
            </w:r>
          </w:p>
        </w:tc>
      </w:tr>
      <w:tr w:rsidR="00867590" w:rsidRPr="002F0C8B" w14:paraId="2457E862" w14:textId="77777777" w:rsidTr="002F0C8B">
        <w:trPr>
          <w:cantSplit/>
        </w:trPr>
        <w:tc>
          <w:tcPr>
            <w:tcW w:w="1500" w:type="pct"/>
          </w:tcPr>
          <w:p w14:paraId="504D319A" w14:textId="179E0E58"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1.1.8 </w:t>
            </w:r>
            <w:r w:rsidRPr="002F0C8B">
              <w:rPr>
                <w:rFonts w:cs="Arial"/>
                <w:sz w:val="20"/>
                <w:szCs w:val="20"/>
              </w:rPr>
              <w:t xml:space="preserve">Fishing is conducted in a manner that does not threaten stocks of </w:t>
            </w:r>
            <w:proofErr w:type="spellStart"/>
            <w:r w:rsidRPr="002F0C8B">
              <w:rPr>
                <w:rFonts w:cs="Arial"/>
                <w:sz w:val="20"/>
                <w:szCs w:val="20"/>
              </w:rPr>
              <w:t>byproduct</w:t>
            </w:r>
            <w:proofErr w:type="spellEnd"/>
            <w:r w:rsidRPr="002F0C8B">
              <w:rPr>
                <w:rFonts w:cs="Arial"/>
                <w:sz w:val="20"/>
                <w:szCs w:val="20"/>
              </w:rPr>
              <w:t xml:space="preserve"> species.</w:t>
            </w:r>
          </w:p>
          <w:p w14:paraId="4099D757" w14:textId="438F01D5" w:rsidR="004E6C95" w:rsidRPr="002F0C8B" w:rsidRDefault="004E6C95" w:rsidP="002F0C8B">
            <w:pPr>
              <w:spacing w:before="60" w:after="60" w:line="240" w:lineRule="auto"/>
              <w:contextualSpacing/>
              <w:rPr>
                <w:rFonts w:cs="Arial"/>
                <w:sz w:val="20"/>
                <w:szCs w:val="20"/>
              </w:rPr>
            </w:pPr>
          </w:p>
        </w:tc>
        <w:tc>
          <w:tcPr>
            <w:tcW w:w="3500" w:type="pct"/>
            <w:shd w:val="clear" w:color="auto" w:fill="auto"/>
          </w:tcPr>
          <w:p w14:paraId="7B039A9F" w14:textId="77777777" w:rsidR="00B6441E" w:rsidRPr="00FB749B" w:rsidRDefault="00B6441E" w:rsidP="00FB749B">
            <w:pPr>
              <w:spacing w:before="60" w:afterLines="60" w:after="144" w:line="240" w:lineRule="auto"/>
              <w:rPr>
                <w:rFonts w:cs="Arial"/>
                <w:b/>
                <w:sz w:val="18"/>
                <w:szCs w:val="18"/>
              </w:rPr>
            </w:pPr>
            <w:r w:rsidRPr="00FB749B">
              <w:rPr>
                <w:rFonts w:cs="Arial"/>
                <w:b/>
                <w:sz w:val="18"/>
                <w:szCs w:val="18"/>
              </w:rPr>
              <w:t>Not applicable</w:t>
            </w:r>
          </w:p>
          <w:p w14:paraId="67A5BF09" w14:textId="11098BE0" w:rsidR="00C74B33" w:rsidRPr="002F0C8B" w:rsidRDefault="00B6441E" w:rsidP="002F0C8B">
            <w:pPr>
              <w:spacing w:before="60" w:after="60" w:line="240" w:lineRule="auto"/>
              <w:contextualSpacing/>
              <w:rPr>
                <w:rFonts w:cs="Arial"/>
                <w:sz w:val="20"/>
                <w:szCs w:val="20"/>
              </w:rPr>
            </w:pPr>
            <w:r>
              <w:rPr>
                <w:rFonts w:cs="Arial"/>
                <w:sz w:val="20"/>
                <w:szCs w:val="20"/>
              </w:rPr>
              <w:t xml:space="preserve">There are no </w:t>
            </w:r>
            <w:proofErr w:type="spellStart"/>
            <w:r>
              <w:rPr>
                <w:rFonts w:cs="Arial"/>
                <w:sz w:val="20"/>
                <w:szCs w:val="20"/>
              </w:rPr>
              <w:t>byproduct</w:t>
            </w:r>
            <w:proofErr w:type="spellEnd"/>
            <w:r>
              <w:rPr>
                <w:rFonts w:cs="Arial"/>
                <w:sz w:val="20"/>
                <w:szCs w:val="20"/>
              </w:rPr>
              <w:t xml:space="preserve"> species taken </w:t>
            </w:r>
            <w:r w:rsidR="007A0608">
              <w:rPr>
                <w:rFonts w:cs="Arial"/>
                <w:sz w:val="20"/>
                <w:szCs w:val="20"/>
              </w:rPr>
              <w:t xml:space="preserve">as part of the operation </w:t>
            </w:r>
            <w:r>
              <w:rPr>
                <w:rFonts w:cs="Arial"/>
                <w:sz w:val="20"/>
                <w:szCs w:val="20"/>
              </w:rPr>
              <w:t>due to the selective fishing method used (hand collection).</w:t>
            </w:r>
          </w:p>
          <w:p w14:paraId="30F78FE4" w14:textId="5C9EB773" w:rsidR="00867590" w:rsidRPr="002F0C8B" w:rsidRDefault="00867590" w:rsidP="002F0C8B">
            <w:pPr>
              <w:spacing w:before="60" w:after="60" w:line="240" w:lineRule="auto"/>
              <w:contextualSpacing/>
              <w:rPr>
                <w:rFonts w:cs="Arial"/>
                <w:sz w:val="20"/>
                <w:szCs w:val="20"/>
              </w:rPr>
            </w:pPr>
          </w:p>
        </w:tc>
      </w:tr>
      <w:tr w:rsidR="00867590" w:rsidRPr="002F0C8B" w14:paraId="2961A6DF" w14:textId="77777777" w:rsidTr="002F0C8B">
        <w:trPr>
          <w:cantSplit/>
        </w:trPr>
        <w:tc>
          <w:tcPr>
            <w:tcW w:w="5000" w:type="pct"/>
            <w:gridSpan w:val="2"/>
            <w:shd w:val="clear" w:color="auto" w:fill="DAEEF3"/>
          </w:tcPr>
          <w:p w14:paraId="27314CF2" w14:textId="00D8E667" w:rsidR="00867590" w:rsidRPr="002F0C8B" w:rsidRDefault="00867590" w:rsidP="002F0C8B">
            <w:pPr>
              <w:spacing w:before="60" w:after="60" w:line="240" w:lineRule="auto"/>
              <w:contextualSpacing/>
              <w:rPr>
                <w:rFonts w:cs="Arial"/>
                <w:sz w:val="20"/>
                <w:szCs w:val="20"/>
              </w:rPr>
            </w:pPr>
            <w:r w:rsidRPr="002F0C8B">
              <w:rPr>
                <w:rFonts w:cs="Arial"/>
                <w:sz w:val="20"/>
                <w:szCs w:val="20"/>
              </w:rPr>
              <w:t xml:space="preserve">(Guidelines 1.1.1 to 1.1.7 should be applied to </w:t>
            </w:r>
            <w:proofErr w:type="spellStart"/>
            <w:r w:rsidRPr="002F0C8B">
              <w:rPr>
                <w:rFonts w:cs="Arial"/>
                <w:sz w:val="20"/>
                <w:szCs w:val="20"/>
              </w:rPr>
              <w:t>byproduct</w:t>
            </w:r>
            <w:proofErr w:type="spellEnd"/>
            <w:r w:rsidRPr="002F0C8B">
              <w:rPr>
                <w:rFonts w:cs="Arial"/>
                <w:sz w:val="20"/>
                <w:szCs w:val="20"/>
              </w:rPr>
              <w:t xml:space="preserve"> species to an appropriate level) </w:t>
            </w:r>
          </w:p>
        </w:tc>
      </w:tr>
      <w:tr w:rsidR="00867590" w:rsidRPr="002F0C8B" w14:paraId="4222D52C" w14:textId="77777777" w:rsidTr="00FB749B">
        <w:trPr>
          <w:cantSplit/>
        </w:trPr>
        <w:tc>
          <w:tcPr>
            <w:tcW w:w="1500" w:type="pct"/>
          </w:tcPr>
          <w:p w14:paraId="3C74BA56"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1.1.9 </w:t>
            </w:r>
            <w:r w:rsidRPr="002F0C8B">
              <w:rPr>
                <w:rFonts w:cs="Arial"/>
                <w:sz w:val="20"/>
                <w:szCs w:val="20"/>
              </w:rPr>
              <w:t>The management response, considering uncertainties in the assessment and precautionary management actions, has a high chance of achieving the objective.</w:t>
            </w:r>
          </w:p>
          <w:p w14:paraId="4861A5F6" w14:textId="288FFA1C"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15FE8073" w14:textId="77777777" w:rsidR="00215961" w:rsidRPr="00FB749B" w:rsidRDefault="00215961" w:rsidP="00215961">
            <w:pPr>
              <w:spacing w:before="60" w:after="60" w:line="240" w:lineRule="auto"/>
              <w:rPr>
                <w:rFonts w:cs="Arial"/>
                <w:b/>
                <w:sz w:val="18"/>
                <w:szCs w:val="18"/>
              </w:rPr>
            </w:pPr>
            <w:r w:rsidRPr="00FB749B">
              <w:rPr>
                <w:rFonts w:cs="Arial"/>
                <w:b/>
                <w:sz w:val="18"/>
                <w:szCs w:val="18"/>
              </w:rPr>
              <w:t>Meets</w:t>
            </w:r>
            <w:r w:rsidRPr="00FB749B">
              <w:rPr>
                <w:rFonts w:cs="Arial"/>
                <w:b/>
                <w:sz w:val="18"/>
                <w:szCs w:val="18"/>
                <w:highlight w:val="yellow"/>
              </w:rPr>
              <w:t xml:space="preserve"> </w:t>
            </w:r>
          </w:p>
          <w:p w14:paraId="6EC2CC41" w14:textId="7D1F3793" w:rsidR="00867590" w:rsidRPr="002F0C8B" w:rsidRDefault="00215961" w:rsidP="002F0C8B">
            <w:pPr>
              <w:spacing w:before="60" w:after="60" w:line="240" w:lineRule="auto"/>
              <w:contextualSpacing/>
              <w:rPr>
                <w:rFonts w:cs="Arial"/>
                <w:sz w:val="20"/>
                <w:szCs w:val="20"/>
              </w:rPr>
            </w:pPr>
            <w:r>
              <w:rPr>
                <w:rFonts w:cs="Arial"/>
                <w:sz w:val="20"/>
                <w:szCs w:val="20"/>
              </w:rPr>
              <w:t xml:space="preserve">Given the fishing method and data collected for this </w:t>
            </w:r>
            <w:r w:rsidR="00966A8D">
              <w:rPr>
                <w:rFonts w:cs="Arial"/>
                <w:sz w:val="20"/>
                <w:szCs w:val="20"/>
              </w:rPr>
              <w:t>operation</w:t>
            </w:r>
            <w:r>
              <w:rPr>
                <w:rFonts w:cs="Arial"/>
                <w:sz w:val="20"/>
                <w:szCs w:val="20"/>
              </w:rPr>
              <w:t>, the management response has a high chance of achieving the objective</w:t>
            </w:r>
            <w:r w:rsidRPr="002F0C8B" w:rsidDel="00215961">
              <w:rPr>
                <w:rFonts w:cs="Arial"/>
                <w:b/>
                <w:sz w:val="20"/>
                <w:szCs w:val="20"/>
                <w:highlight w:val="yellow"/>
              </w:rPr>
              <w:t xml:space="preserve"> </w:t>
            </w:r>
          </w:p>
        </w:tc>
      </w:tr>
      <w:tr w:rsidR="00867590" w:rsidRPr="002F0C8B" w14:paraId="5014C200" w14:textId="77777777" w:rsidTr="002F0C8B">
        <w:trPr>
          <w:cantSplit/>
        </w:trPr>
        <w:tc>
          <w:tcPr>
            <w:tcW w:w="5000" w:type="pct"/>
            <w:gridSpan w:val="2"/>
            <w:shd w:val="clear" w:color="auto" w:fill="DAEEF3"/>
          </w:tcPr>
          <w:p w14:paraId="4D58C0B1"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If overfished, go to Objective 2:</w:t>
            </w:r>
          </w:p>
          <w:p w14:paraId="60E5199F"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If not overfished, go to PRINCIPLE 2:</w:t>
            </w:r>
          </w:p>
        </w:tc>
      </w:tr>
      <w:tr w:rsidR="00867590" w:rsidRPr="002F0C8B" w14:paraId="4A7FBAAA" w14:textId="77777777" w:rsidTr="002F0C8B">
        <w:trPr>
          <w:cantSplit/>
        </w:trPr>
        <w:tc>
          <w:tcPr>
            <w:tcW w:w="5000" w:type="pct"/>
            <w:gridSpan w:val="2"/>
            <w:shd w:val="clear" w:color="auto" w:fill="B6DDE8"/>
          </w:tcPr>
          <w:p w14:paraId="476360A7"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2F0C8B" w14:paraId="36CC6979" w14:textId="77777777" w:rsidTr="002F0C8B">
        <w:trPr>
          <w:cantSplit/>
        </w:trPr>
        <w:tc>
          <w:tcPr>
            <w:tcW w:w="5000" w:type="pct"/>
            <w:gridSpan w:val="2"/>
            <w:shd w:val="clear" w:color="auto" w:fill="DAEEF3"/>
          </w:tcPr>
          <w:p w14:paraId="2128D6FD"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B761D2" w14:textId="77777777" w:rsidTr="002F0C8B">
        <w:trPr>
          <w:cantSplit/>
        </w:trPr>
        <w:tc>
          <w:tcPr>
            <w:tcW w:w="1500" w:type="pct"/>
            <w:tcBorders>
              <w:bottom w:val="single" w:sz="4" w:space="0" w:color="auto"/>
            </w:tcBorders>
          </w:tcPr>
          <w:p w14:paraId="651D437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1.2.1 </w:t>
            </w:r>
            <w:r w:rsidRPr="002F0C8B">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auto"/>
          </w:tcPr>
          <w:p w14:paraId="6A798AED" w14:textId="77777777" w:rsidR="00215961" w:rsidRPr="00FB749B" w:rsidRDefault="00215961" w:rsidP="00FB749B">
            <w:pPr>
              <w:spacing w:before="60" w:afterLines="60" w:after="144" w:line="240" w:lineRule="auto"/>
              <w:rPr>
                <w:rFonts w:cs="Arial"/>
                <w:b/>
                <w:sz w:val="18"/>
                <w:szCs w:val="18"/>
              </w:rPr>
            </w:pPr>
            <w:r w:rsidRPr="00FB749B">
              <w:rPr>
                <w:rFonts w:cs="Arial"/>
                <w:b/>
                <w:sz w:val="18"/>
                <w:szCs w:val="18"/>
              </w:rPr>
              <w:t>Not applicable</w:t>
            </w:r>
          </w:p>
          <w:p w14:paraId="1F4F3B9D" w14:textId="6DE0437E" w:rsidR="00422C76" w:rsidRDefault="00422C76" w:rsidP="002F0C8B">
            <w:pPr>
              <w:spacing w:before="60" w:after="60" w:line="240" w:lineRule="auto"/>
              <w:contextualSpacing/>
              <w:rPr>
                <w:rFonts w:cs="Arial"/>
                <w:sz w:val="20"/>
                <w:szCs w:val="20"/>
              </w:rPr>
            </w:pPr>
            <w:r>
              <w:rPr>
                <w:rFonts w:cs="Arial"/>
                <w:sz w:val="20"/>
                <w:szCs w:val="20"/>
              </w:rPr>
              <w:t>No target stocks are currently considered to be overfished.</w:t>
            </w:r>
          </w:p>
          <w:p w14:paraId="4F8A1F80" w14:textId="77777777" w:rsidR="00422C76" w:rsidRDefault="00422C76" w:rsidP="002F0C8B">
            <w:pPr>
              <w:spacing w:before="60" w:after="60" w:line="240" w:lineRule="auto"/>
              <w:contextualSpacing/>
              <w:rPr>
                <w:rFonts w:cs="Arial"/>
                <w:sz w:val="20"/>
                <w:szCs w:val="20"/>
              </w:rPr>
            </w:pPr>
          </w:p>
          <w:p w14:paraId="3DCA1B3C" w14:textId="42D5C062" w:rsidR="00215961" w:rsidRDefault="00215961" w:rsidP="002F0C8B">
            <w:pPr>
              <w:spacing w:before="60" w:after="60" w:line="240" w:lineRule="auto"/>
              <w:contextualSpacing/>
              <w:rPr>
                <w:rFonts w:cs="Arial"/>
                <w:sz w:val="20"/>
                <w:szCs w:val="20"/>
              </w:rPr>
            </w:pPr>
            <w:r w:rsidRPr="00FB22FF">
              <w:rPr>
                <w:rFonts w:cs="Arial"/>
                <w:sz w:val="20"/>
                <w:szCs w:val="20"/>
              </w:rPr>
              <w:t xml:space="preserve">No commercial harvest of </w:t>
            </w:r>
            <w:proofErr w:type="spellStart"/>
            <w:r w:rsidRPr="00FB22FF">
              <w:rPr>
                <w:rFonts w:cs="Arial"/>
                <w:sz w:val="20"/>
                <w:szCs w:val="20"/>
              </w:rPr>
              <w:t>syng</w:t>
            </w:r>
            <w:r w:rsidR="007A003F">
              <w:rPr>
                <w:rFonts w:cs="Arial"/>
                <w:sz w:val="20"/>
                <w:szCs w:val="20"/>
              </w:rPr>
              <w:t>n</w:t>
            </w:r>
            <w:r w:rsidRPr="00FB22FF">
              <w:rPr>
                <w:rFonts w:cs="Arial"/>
                <w:sz w:val="20"/>
                <w:szCs w:val="20"/>
              </w:rPr>
              <w:t>athids</w:t>
            </w:r>
            <w:proofErr w:type="spellEnd"/>
            <w:r w:rsidR="007A003F">
              <w:rPr>
                <w:rFonts w:cs="Arial"/>
                <w:sz w:val="20"/>
                <w:szCs w:val="20"/>
              </w:rPr>
              <w:t xml:space="preserve"> is allowed in Victorian waters.</w:t>
            </w:r>
            <w:r w:rsidRPr="00FB22FF">
              <w:rPr>
                <w:rFonts w:cs="Arial"/>
                <w:sz w:val="20"/>
                <w:szCs w:val="20"/>
              </w:rPr>
              <w:t xml:space="preserve"> </w:t>
            </w:r>
            <w:r w:rsidR="007A003F">
              <w:rPr>
                <w:rFonts w:cs="Arial"/>
                <w:sz w:val="20"/>
                <w:szCs w:val="20"/>
              </w:rPr>
              <w:t xml:space="preserve">Their </w:t>
            </w:r>
            <w:r w:rsidRPr="00FB22FF">
              <w:rPr>
                <w:rFonts w:cs="Arial"/>
                <w:sz w:val="20"/>
                <w:szCs w:val="20"/>
              </w:rPr>
              <w:t xml:space="preserve">take </w:t>
            </w:r>
            <w:r w:rsidR="007A003F">
              <w:rPr>
                <w:rFonts w:cs="Arial"/>
                <w:sz w:val="20"/>
                <w:szCs w:val="20"/>
              </w:rPr>
              <w:t xml:space="preserve">is </w:t>
            </w:r>
            <w:r w:rsidRPr="00FB22FF">
              <w:rPr>
                <w:rFonts w:cs="Arial"/>
                <w:sz w:val="20"/>
                <w:szCs w:val="20"/>
              </w:rPr>
              <w:t xml:space="preserve">only permitted </w:t>
            </w:r>
            <w:r w:rsidR="007A003F">
              <w:rPr>
                <w:rFonts w:cs="Arial"/>
                <w:sz w:val="20"/>
                <w:szCs w:val="20"/>
              </w:rPr>
              <w:t xml:space="preserve">by permit </w:t>
            </w:r>
            <w:r w:rsidRPr="00FB22FF">
              <w:rPr>
                <w:rFonts w:cs="Arial"/>
                <w:sz w:val="20"/>
                <w:szCs w:val="20"/>
              </w:rPr>
              <w:t>for the purposes of research, aquaculture</w:t>
            </w:r>
            <w:r w:rsidR="007A003F">
              <w:rPr>
                <w:rFonts w:cs="Arial"/>
                <w:sz w:val="20"/>
                <w:szCs w:val="20"/>
              </w:rPr>
              <w:t>,</w:t>
            </w:r>
            <w:r w:rsidRPr="00FB22FF">
              <w:rPr>
                <w:rFonts w:cs="Arial"/>
                <w:sz w:val="20"/>
                <w:szCs w:val="20"/>
              </w:rPr>
              <w:t xml:space="preserve"> and display by public </w:t>
            </w:r>
            <w:r w:rsidR="007A003F">
              <w:rPr>
                <w:rFonts w:cs="Arial"/>
                <w:sz w:val="20"/>
                <w:szCs w:val="20"/>
              </w:rPr>
              <w:t>institutions</w:t>
            </w:r>
            <w:r w:rsidRPr="00FB22FF">
              <w:rPr>
                <w:rFonts w:cs="Arial"/>
                <w:sz w:val="20"/>
                <w:szCs w:val="20"/>
              </w:rPr>
              <w:t xml:space="preserve">. </w:t>
            </w:r>
            <w:r w:rsidR="00422C76" w:rsidRPr="00FB749B">
              <w:rPr>
                <w:rFonts w:cs="Arial"/>
                <w:sz w:val="20"/>
                <w:szCs w:val="20"/>
              </w:rPr>
              <w:t xml:space="preserve">A very limited take of </w:t>
            </w:r>
            <w:r w:rsidR="007A003F">
              <w:rPr>
                <w:rFonts w:cs="Arial"/>
                <w:sz w:val="20"/>
                <w:szCs w:val="20"/>
              </w:rPr>
              <w:t>S</w:t>
            </w:r>
            <w:r w:rsidR="00422C76" w:rsidRPr="00FB749B">
              <w:rPr>
                <w:rFonts w:cs="Arial"/>
                <w:sz w:val="20"/>
                <w:szCs w:val="20"/>
              </w:rPr>
              <w:t xml:space="preserve">eahorse and </w:t>
            </w:r>
            <w:proofErr w:type="spellStart"/>
            <w:r w:rsidR="007A003F">
              <w:rPr>
                <w:rFonts w:cs="Arial"/>
                <w:sz w:val="20"/>
                <w:szCs w:val="20"/>
              </w:rPr>
              <w:t>S</w:t>
            </w:r>
            <w:r w:rsidR="00422C76" w:rsidRPr="00FB749B">
              <w:rPr>
                <w:rFonts w:cs="Arial"/>
                <w:sz w:val="20"/>
                <w:szCs w:val="20"/>
              </w:rPr>
              <w:t>eadragon</w:t>
            </w:r>
            <w:proofErr w:type="spellEnd"/>
            <w:r w:rsidR="00422C76" w:rsidRPr="00FB749B">
              <w:rPr>
                <w:rFonts w:cs="Arial"/>
                <w:sz w:val="20"/>
                <w:szCs w:val="20"/>
              </w:rPr>
              <w:t xml:space="preserve"> species </w:t>
            </w:r>
            <w:r w:rsidR="007A003F">
              <w:rPr>
                <w:rFonts w:cs="Arial"/>
                <w:sz w:val="20"/>
                <w:szCs w:val="20"/>
              </w:rPr>
              <w:t xml:space="preserve">is </w:t>
            </w:r>
            <w:r w:rsidR="00422C76" w:rsidRPr="00FB749B">
              <w:rPr>
                <w:rFonts w:cs="Arial"/>
                <w:sz w:val="20"/>
                <w:szCs w:val="20"/>
              </w:rPr>
              <w:t xml:space="preserve">allowed by a small number of operators in Victorian waters for aquarium breeding operations. </w:t>
            </w:r>
            <w:r w:rsidR="007A003F">
              <w:rPr>
                <w:rFonts w:cs="Arial"/>
                <w:sz w:val="20"/>
                <w:szCs w:val="20"/>
              </w:rPr>
              <w:t xml:space="preserve">The </w:t>
            </w:r>
            <w:r w:rsidR="00AB6F6D">
              <w:rPr>
                <w:rFonts w:cs="Arial"/>
                <w:sz w:val="20"/>
                <w:szCs w:val="20"/>
              </w:rPr>
              <w:t>VFA</w:t>
            </w:r>
            <w:r w:rsidR="007A003F">
              <w:rPr>
                <w:rFonts w:cs="Arial"/>
                <w:sz w:val="20"/>
                <w:szCs w:val="20"/>
              </w:rPr>
              <w:t xml:space="preserve"> </w:t>
            </w:r>
            <w:r w:rsidR="00422C76" w:rsidRPr="00FB749B">
              <w:rPr>
                <w:rFonts w:cs="Arial"/>
                <w:sz w:val="20"/>
                <w:szCs w:val="20"/>
              </w:rPr>
              <w:t>takes a precautionary approach to granting permits to take these species. There may be some incidental catch of sea dragon and seahorse species by other fishing operations such as trawl fisheries, however little or no bycatch has been reported to date.</w:t>
            </w:r>
          </w:p>
          <w:p w14:paraId="170C6625" w14:textId="03453A98" w:rsidR="00215961" w:rsidRPr="002F0C8B" w:rsidRDefault="00215961" w:rsidP="002F0C8B">
            <w:pPr>
              <w:spacing w:before="60" w:after="60" w:line="240" w:lineRule="auto"/>
              <w:contextualSpacing/>
              <w:rPr>
                <w:rFonts w:cs="Arial"/>
                <w:sz w:val="20"/>
                <w:szCs w:val="20"/>
              </w:rPr>
            </w:pPr>
          </w:p>
        </w:tc>
      </w:tr>
      <w:tr w:rsidR="00867590" w:rsidRPr="002F0C8B" w14:paraId="6B177681" w14:textId="77777777" w:rsidTr="002F0C8B">
        <w:trPr>
          <w:cantSplit/>
        </w:trPr>
        <w:tc>
          <w:tcPr>
            <w:tcW w:w="1500" w:type="pct"/>
            <w:tcBorders>
              <w:bottom w:val="single" w:sz="4" w:space="0" w:color="auto"/>
            </w:tcBorders>
          </w:tcPr>
          <w:p w14:paraId="2EB21E59"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1.2.2 </w:t>
            </w:r>
            <w:r w:rsidRPr="002F0C8B">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auto"/>
          </w:tcPr>
          <w:p w14:paraId="142A1FF5" w14:textId="77777777" w:rsidR="00422C76" w:rsidRPr="00FB749B" w:rsidRDefault="00422C76" w:rsidP="00FB749B">
            <w:pPr>
              <w:spacing w:before="60" w:afterLines="60" w:after="144" w:line="240" w:lineRule="auto"/>
              <w:rPr>
                <w:rFonts w:cs="Arial"/>
                <w:b/>
                <w:sz w:val="18"/>
                <w:szCs w:val="18"/>
              </w:rPr>
            </w:pPr>
            <w:r w:rsidRPr="00FB749B">
              <w:rPr>
                <w:rFonts w:cs="Arial"/>
                <w:b/>
                <w:sz w:val="18"/>
                <w:szCs w:val="18"/>
              </w:rPr>
              <w:t>Not applicable</w:t>
            </w:r>
          </w:p>
          <w:p w14:paraId="030BDBCD" w14:textId="52462DF2" w:rsidR="00C74B33" w:rsidRPr="002F0C8B" w:rsidRDefault="00422C76" w:rsidP="002F0C8B">
            <w:pPr>
              <w:spacing w:before="60" w:after="60" w:line="240" w:lineRule="auto"/>
              <w:contextualSpacing/>
              <w:rPr>
                <w:rFonts w:cs="Arial"/>
                <w:sz w:val="20"/>
                <w:szCs w:val="20"/>
              </w:rPr>
            </w:pPr>
            <w:r>
              <w:rPr>
                <w:rFonts w:cs="Arial"/>
                <w:sz w:val="20"/>
                <w:szCs w:val="20"/>
              </w:rPr>
              <w:t>No target stocks are currently considered to be overfished.</w:t>
            </w:r>
          </w:p>
          <w:p w14:paraId="24B5BCC4" w14:textId="78FBEC7C" w:rsidR="00867590" w:rsidRPr="002F0C8B" w:rsidRDefault="00867590" w:rsidP="002F0C8B">
            <w:pPr>
              <w:spacing w:before="60" w:after="60" w:line="240" w:lineRule="auto"/>
              <w:contextualSpacing/>
              <w:rPr>
                <w:rFonts w:cs="Arial"/>
                <w:sz w:val="20"/>
                <w:szCs w:val="20"/>
              </w:rPr>
            </w:pPr>
          </w:p>
        </w:tc>
      </w:tr>
      <w:tr w:rsidR="00867590" w:rsidRPr="002F0C8B"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PRINCIPLE 2 - </w:t>
            </w:r>
            <w:r w:rsidRPr="002F0C8B">
              <w:rPr>
                <w:rFonts w:cs="Arial"/>
                <w:sz w:val="20"/>
                <w:szCs w:val="20"/>
              </w:rPr>
              <w:t>Fishing operations should be managed to minimise</w:t>
            </w:r>
            <w:r w:rsidR="006B6EF9" w:rsidRPr="002F0C8B">
              <w:rPr>
                <w:rFonts w:cs="Arial"/>
                <w:sz w:val="20"/>
                <w:szCs w:val="20"/>
              </w:rPr>
              <w:t xml:space="preserve"> their impact on the structure, </w:t>
            </w:r>
            <w:r w:rsidRPr="002F0C8B">
              <w:rPr>
                <w:rFonts w:cs="Arial"/>
                <w:sz w:val="20"/>
                <w:szCs w:val="20"/>
              </w:rPr>
              <w:t>productivity, function and biological diversity of the ecosystem.</w:t>
            </w:r>
          </w:p>
        </w:tc>
      </w:tr>
      <w:tr w:rsidR="00867590" w:rsidRPr="002F0C8B" w14:paraId="5D87684C" w14:textId="77777777" w:rsidTr="002F0C8B">
        <w:trPr>
          <w:cantSplit/>
        </w:trPr>
        <w:tc>
          <w:tcPr>
            <w:tcW w:w="5000" w:type="pct"/>
            <w:gridSpan w:val="2"/>
            <w:shd w:val="clear" w:color="auto" w:fill="CCC0D9"/>
          </w:tcPr>
          <w:p w14:paraId="1117EA62" w14:textId="58F055E1"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Objective 1 - </w:t>
            </w:r>
            <w:r w:rsidRPr="002F0C8B">
              <w:rPr>
                <w:rFonts w:cs="Arial"/>
                <w:sz w:val="20"/>
                <w:szCs w:val="20"/>
              </w:rPr>
              <w:t>The fishery is conducted in a manner that does not threat</w:t>
            </w:r>
            <w:r w:rsidR="006B6EF9" w:rsidRPr="002F0C8B">
              <w:rPr>
                <w:rFonts w:cs="Arial"/>
                <w:sz w:val="20"/>
                <w:szCs w:val="20"/>
              </w:rPr>
              <w:t xml:space="preserve">en bycatch </w:t>
            </w:r>
            <w:r w:rsidRPr="002F0C8B">
              <w:rPr>
                <w:rFonts w:cs="Arial"/>
                <w:sz w:val="20"/>
                <w:szCs w:val="20"/>
              </w:rPr>
              <w:t>species.</w:t>
            </w:r>
          </w:p>
        </w:tc>
      </w:tr>
      <w:tr w:rsidR="00867590" w:rsidRPr="002F0C8B" w14:paraId="0E8276E1" w14:textId="77777777" w:rsidTr="002F0C8B">
        <w:trPr>
          <w:cantSplit/>
        </w:trPr>
        <w:tc>
          <w:tcPr>
            <w:tcW w:w="5000" w:type="pct"/>
            <w:gridSpan w:val="2"/>
            <w:shd w:val="clear" w:color="auto" w:fill="E5DFEC"/>
          </w:tcPr>
          <w:p w14:paraId="2EB91C61"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Information requirements</w:t>
            </w:r>
          </w:p>
        </w:tc>
      </w:tr>
      <w:tr w:rsidR="00867590" w:rsidRPr="002F0C8B" w14:paraId="5E08C7C1" w14:textId="77777777" w:rsidTr="00FB749B">
        <w:trPr>
          <w:cantSplit/>
        </w:trPr>
        <w:tc>
          <w:tcPr>
            <w:tcW w:w="1500" w:type="pct"/>
          </w:tcPr>
          <w:p w14:paraId="02430850"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2.1.1 </w:t>
            </w:r>
            <w:r w:rsidRPr="002F0C8B">
              <w:rPr>
                <w:rFonts w:cs="Arial"/>
                <w:sz w:val="20"/>
                <w:szCs w:val="20"/>
              </w:rPr>
              <w:t>Reliable information, appropriate to the scale of the fishery, is collected on the composition and abundance of bycatch.</w:t>
            </w:r>
          </w:p>
          <w:p w14:paraId="1F0D0CE5" w14:textId="47D691D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4058958B" w14:textId="77777777" w:rsidR="00422C76" w:rsidRPr="00FB749B" w:rsidRDefault="00422C76" w:rsidP="00FB749B">
            <w:pPr>
              <w:spacing w:before="60" w:afterLines="60" w:after="144" w:line="240" w:lineRule="auto"/>
              <w:rPr>
                <w:rFonts w:cs="Arial"/>
                <w:b/>
                <w:sz w:val="18"/>
                <w:szCs w:val="18"/>
              </w:rPr>
            </w:pPr>
            <w:r w:rsidRPr="00FB749B">
              <w:rPr>
                <w:rFonts w:cs="Arial"/>
                <w:b/>
                <w:sz w:val="18"/>
                <w:szCs w:val="18"/>
              </w:rPr>
              <w:t xml:space="preserve">Meets </w:t>
            </w:r>
          </w:p>
          <w:p w14:paraId="216D0622" w14:textId="32D7E2B1" w:rsidR="00AB6F6D" w:rsidRDefault="00AB6F6D" w:rsidP="00AB6F6D">
            <w:pPr>
              <w:spacing w:before="60" w:after="60" w:line="240" w:lineRule="auto"/>
              <w:contextualSpacing/>
              <w:rPr>
                <w:rFonts w:cs="Arial"/>
                <w:sz w:val="20"/>
                <w:szCs w:val="20"/>
              </w:rPr>
            </w:pPr>
            <w:r>
              <w:rPr>
                <w:rFonts w:cs="Arial"/>
                <w:sz w:val="20"/>
                <w:szCs w:val="20"/>
              </w:rPr>
              <w:t>Due to the highly selective fishing method (hand collection), there is no capture of bycatch.</w:t>
            </w:r>
          </w:p>
          <w:p w14:paraId="2508CF63" w14:textId="7C8811A0" w:rsidR="00867590" w:rsidRPr="002F0C8B" w:rsidRDefault="00867590">
            <w:pPr>
              <w:spacing w:before="60" w:after="60" w:line="240" w:lineRule="auto"/>
              <w:contextualSpacing/>
              <w:rPr>
                <w:rFonts w:cs="Arial"/>
                <w:sz w:val="20"/>
                <w:szCs w:val="20"/>
              </w:rPr>
            </w:pPr>
          </w:p>
        </w:tc>
      </w:tr>
      <w:tr w:rsidR="00867590" w:rsidRPr="002F0C8B" w14:paraId="5A548CAF" w14:textId="77777777" w:rsidTr="002F0C8B">
        <w:trPr>
          <w:cantSplit/>
        </w:trPr>
        <w:tc>
          <w:tcPr>
            <w:tcW w:w="5000" w:type="pct"/>
            <w:gridSpan w:val="2"/>
            <w:shd w:val="clear" w:color="auto" w:fill="E5DFEC"/>
          </w:tcPr>
          <w:p w14:paraId="569CD998" w14:textId="072C4A7D" w:rsidR="00867590" w:rsidRPr="002F0C8B" w:rsidRDefault="006B6EF9"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67590" w:rsidRPr="002F0C8B" w14:paraId="1D967E4E" w14:textId="77777777" w:rsidTr="00997E73">
        <w:trPr>
          <w:cantSplit/>
        </w:trPr>
        <w:tc>
          <w:tcPr>
            <w:tcW w:w="1500" w:type="pct"/>
          </w:tcPr>
          <w:p w14:paraId="60A29F94"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2.1.2 </w:t>
            </w:r>
            <w:r w:rsidRPr="002F0C8B">
              <w:rPr>
                <w:rFonts w:cs="Arial"/>
                <w:sz w:val="20"/>
                <w:szCs w:val="20"/>
              </w:rPr>
              <w:t>There is a risk analysis of the bycatch with respect to its vulnerability to fishing.</w:t>
            </w:r>
          </w:p>
          <w:p w14:paraId="14903CA2" w14:textId="405C7162"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1AB2CCF6" w14:textId="523DD77F" w:rsidR="005806BB" w:rsidRPr="00FB749B" w:rsidRDefault="00823A37" w:rsidP="00FB749B">
            <w:pPr>
              <w:spacing w:before="60" w:afterLines="60" w:after="144" w:line="240" w:lineRule="auto"/>
              <w:rPr>
                <w:rFonts w:cs="Arial"/>
                <w:b/>
                <w:sz w:val="18"/>
                <w:szCs w:val="18"/>
              </w:rPr>
            </w:pPr>
            <w:r w:rsidRPr="00FB749B">
              <w:rPr>
                <w:rFonts w:cs="Arial"/>
                <w:b/>
                <w:sz w:val="18"/>
                <w:szCs w:val="18"/>
              </w:rPr>
              <w:t>Not applicable</w:t>
            </w:r>
          </w:p>
          <w:p w14:paraId="5F4B2E80" w14:textId="4E83183D" w:rsidR="00867590" w:rsidRDefault="0047482A">
            <w:pPr>
              <w:spacing w:before="60" w:after="60" w:line="240" w:lineRule="auto"/>
              <w:contextualSpacing/>
              <w:rPr>
                <w:rFonts w:cs="Arial"/>
                <w:sz w:val="20"/>
                <w:szCs w:val="20"/>
              </w:rPr>
            </w:pPr>
            <w:r>
              <w:rPr>
                <w:rFonts w:cs="Arial"/>
                <w:sz w:val="20"/>
                <w:szCs w:val="20"/>
              </w:rPr>
              <w:t>Due to the highly selective fishing method (hand collection), there is no capture of bycatch.</w:t>
            </w:r>
          </w:p>
          <w:p w14:paraId="685B9CAD" w14:textId="3598957D" w:rsidR="006A7D81" w:rsidRPr="002F0C8B" w:rsidRDefault="006A7D81">
            <w:pPr>
              <w:spacing w:before="60" w:after="60" w:line="240" w:lineRule="auto"/>
              <w:contextualSpacing/>
              <w:rPr>
                <w:rFonts w:cs="Arial"/>
                <w:sz w:val="20"/>
                <w:szCs w:val="20"/>
              </w:rPr>
            </w:pPr>
          </w:p>
        </w:tc>
      </w:tr>
      <w:tr w:rsidR="00867590" w:rsidRPr="002F0C8B" w14:paraId="6992A61D" w14:textId="77777777" w:rsidTr="002F0C8B">
        <w:trPr>
          <w:cantSplit/>
        </w:trPr>
        <w:tc>
          <w:tcPr>
            <w:tcW w:w="5000" w:type="pct"/>
            <w:gridSpan w:val="2"/>
            <w:shd w:val="clear" w:color="auto" w:fill="E5DFEC"/>
          </w:tcPr>
          <w:p w14:paraId="31782791"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867590" w:rsidRPr="002F0C8B" w14:paraId="6D4F0012" w14:textId="77777777" w:rsidTr="002F0C8B">
        <w:trPr>
          <w:cantSplit/>
        </w:trPr>
        <w:tc>
          <w:tcPr>
            <w:tcW w:w="1500" w:type="pct"/>
          </w:tcPr>
          <w:p w14:paraId="2932E34B" w14:textId="77777777" w:rsidR="004649FA"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2.1.3 </w:t>
            </w:r>
            <w:r w:rsidRPr="002F0C8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2F0C8B" w:rsidRDefault="00F8472A" w:rsidP="002F0C8B">
            <w:pPr>
              <w:spacing w:before="60" w:after="60" w:line="240" w:lineRule="auto"/>
              <w:contextualSpacing/>
              <w:rPr>
                <w:rFonts w:cs="Arial"/>
                <w:sz w:val="20"/>
                <w:szCs w:val="20"/>
              </w:rPr>
            </w:pPr>
          </w:p>
        </w:tc>
        <w:tc>
          <w:tcPr>
            <w:tcW w:w="3500" w:type="pct"/>
            <w:shd w:val="clear" w:color="auto" w:fill="auto"/>
          </w:tcPr>
          <w:p w14:paraId="77AC9F6D" w14:textId="77777777" w:rsidR="0047482A" w:rsidRPr="00FB749B" w:rsidRDefault="0047482A" w:rsidP="00FB749B">
            <w:pPr>
              <w:spacing w:before="60" w:afterLines="60" w:after="144" w:line="240" w:lineRule="auto"/>
              <w:rPr>
                <w:rFonts w:cs="Arial"/>
                <w:b/>
                <w:sz w:val="18"/>
                <w:szCs w:val="18"/>
              </w:rPr>
            </w:pPr>
            <w:r w:rsidRPr="00FB749B">
              <w:rPr>
                <w:rFonts w:cs="Arial"/>
                <w:b/>
                <w:sz w:val="18"/>
                <w:szCs w:val="18"/>
              </w:rPr>
              <w:t xml:space="preserve">Not applicable </w:t>
            </w:r>
          </w:p>
          <w:p w14:paraId="35531401" w14:textId="7D1CB5A8" w:rsidR="00867590" w:rsidRDefault="0047482A" w:rsidP="002F0C8B">
            <w:pPr>
              <w:spacing w:before="60" w:after="60" w:line="240" w:lineRule="auto"/>
              <w:contextualSpacing/>
              <w:rPr>
                <w:rFonts w:cs="Arial"/>
                <w:sz w:val="20"/>
                <w:szCs w:val="20"/>
              </w:rPr>
            </w:pPr>
            <w:r>
              <w:rPr>
                <w:rFonts w:cs="Arial"/>
                <w:sz w:val="20"/>
                <w:szCs w:val="20"/>
              </w:rPr>
              <w:t xml:space="preserve">Due to the highly selective fishing method (hand collection), there is no capture of bycatch. </w:t>
            </w:r>
          </w:p>
          <w:p w14:paraId="2F29AFEE" w14:textId="089E87E7" w:rsidR="0047482A" w:rsidRPr="002F0C8B" w:rsidRDefault="0047482A" w:rsidP="002F0C8B">
            <w:pPr>
              <w:spacing w:before="60" w:after="60" w:line="240" w:lineRule="auto"/>
              <w:contextualSpacing/>
              <w:rPr>
                <w:rFonts w:cs="Arial"/>
                <w:sz w:val="20"/>
                <w:szCs w:val="20"/>
              </w:rPr>
            </w:pPr>
          </w:p>
        </w:tc>
      </w:tr>
      <w:tr w:rsidR="00867590" w:rsidRPr="002F0C8B" w14:paraId="5C320E4B" w14:textId="77777777" w:rsidTr="002F0C8B">
        <w:trPr>
          <w:cantSplit/>
        </w:trPr>
        <w:tc>
          <w:tcPr>
            <w:tcW w:w="1500" w:type="pct"/>
          </w:tcPr>
          <w:p w14:paraId="3EED2BF3"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2.1.4 </w:t>
            </w:r>
            <w:r w:rsidRPr="002F0C8B">
              <w:rPr>
                <w:rFonts w:cs="Arial"/>
                <w:sz w:val="20"/>
                <w:szCs w:val="20"/>
              </w:rPr>
              <w:t xml:space="preserve">An indicator group of bycatch species is monitored. </w:t>
            </w:r>
          </w:p>
          <w:p w14:paraId="67507739" w14:textId="18BD4048"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4B6C4ED4" w14:textId="77777777" w:rsidR="0047482A" w:rsidRPr="00FB749B" w:rsidRDefault="0047482A" w:rsidP="00FB749B">
            <w:pPr>
              <w:spacing w:before="60" w:afterLines="60" w:after="144" w:line="240" w:lineRule="auto"/>
              <w:rPr>
                <w:rFonts w:cs="Arial"/>
                <w:b/>
                <w:sz w:val="18"/>
                <w:szCs w:val="18"/>
              </w:rPr>
            </w:pPr>
            <w:r w:rsidRPr="00FB749B">
              <w:rPr>
                <w:rFonts w:cs="Arial"/>
                <w:b/>
                <w:sz w:val="18"/>
                <w:szCs w:val="18"/>
              </w:rPr>
              <w:t xml:space="preserve">Not applicable </w:t>
            </w:r>
          </w:p>
          <w:p w14:paraId="44D06B01" w14:textId="506368A5" w:rsidR="00C74B33" w:rsidRPr="002F0C8B" w:rsidRDefault="0047482A" w:rsidP="002F0C8B">
            <w:pPr>
              <w:spacing w:before="60" w:after="60" w:line="240" w:lineRule="auto"/>
              <w:contextualSpacing/>
              <w:rPr>
                <w:rFonts w:cs="Arial"/>
                <w:sz w:val="20"/>
                <w:szCs w:val="20"/>
              </w:rPr>
            </w:pPr>
            <w:r>
              <w:rPr>
                <w:rFonts w:cs="Arial"/>
                <w:sz w:val="20"/>
                <w:szCs w:val="20"/>
              </w:rPr>
              <w:t xml:space="preserve">Due to the highly selective fishing method (hand collection), there is no capture of bycatch. </w:t>
            </w:r>
          </w:p>
          <w:p w14:paraId="71A1832B" w14:textId="0AA5E726" w:rsidR="00867590" w:rsidRPr="002F0C8B" w:rsidRDefault="00867590" w:rsidP="002F0C8B">
            <w:pPr>
              <w:spacing w:before="60" w:after="60" w:line="240" w:lineRule="auto"/>
              <w:contextualSpacing/>
              <w:rPr>
                <w:rFonts w:cs="Arial"/>
                <w:sz w:val="20"/>
                <w:szCs w:val="20"/>
              </w:rPr>
            </w:pPr>
          </w:p>
        </w:tc>
      </w:tr>
      <w:tr w:rsidR="00867590" w:rsidRPr="002F0C8B" w14:paraId="3677D1E6" w14:textId="77777777" w:rsidTr="002F0C8B">
        <w:trPr>
          <w:cantSplit/>
        </w:trPr>
        <w:tc>
          <w:tcPr>
            <w:tcW w:w="1500" w:type="pct"/>
          </w:tcPr>
          <w:p w14:paraId="2BBBF1A7" w14:textId="77777777" w:rsidR="00867590" w:rsidRPr="002F0C8B" w:rsidRDefault="00867590" w:rsidP="002F0C8B">
            <w:pPr>
              <w:spacing w:before="60" w:after="60" w:line="240" w:lineRule="auto"/>
              <w:contextualSpacing/>
              <w:rPr>
                <w:rFonts w:cs="Arial"/>
                <w:i/>
                <w:iCs/>
                <w:sz w:val="20"/>
                <w:szCs w:val="20"/>
              </w:rPr>
            </w:pPr>
            <w:r w:rsidRPr="002F0C8B">
              <w:rPr>
                <w:rFonts w:cs="Arial"/>
                <w:b/>
                <w:bCs/>
                <w:i/>
                <w:iCs/>
                <w:sz w:val="20"/>
                <w:szCs w:val="20"/>
              </w:rPr>
              <w:t xml:space="preserve">2.1.5 </w:t>
            </w:r>
            <w:r w:rsidRPr="002F0C8B">
              <w:rPr>
                <w:rFonts w:cs="Arial"/>
                <w:sz w:val="20"/>
                <w:szCs w:val="20"/>
              </w:rPr>
              <w:t>There are decision rules that trigger additional management measures when there are significant perturbations in the indicator species numbers</w:t>
            </w:r>
            <w:r w:rsidRPr="002F0C8B">
              <w:rPr>
                <w:rFonts w:cs="Arial"/>
                <w:i/>
                <w:iCs/>
                <w:sz w:val="20"/>
                <w:szCs w:val="20"/>
              </w:rPr>
              <w:t xml:space="preserve">. </w:t>
            </w:r>
          </w:p>
          <w:p w14:paraId="075B2EE3" w14:textId="59BE1E26"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auto"/>
          </w:tcPr>
          <w:p w14:paraId="36EF642A" w14:textId="77777777" w:rsidR="0047482A" w:rsidRPr="00FB749B" w:rsidRDefault="0047482A" w:rsidP="00FB749B">
            <w:pPr>
              <w:spacing w:before="60" w:afterLines="60" w:after="144" w:line="240" w:lineRule="auto"/>
              <w:rPr>
                <w:rFonts w:cs="Arial"/>
                <w:b/>
                <w:sz w:val="18"/>
                <w:szCs w:val="18"/>
              </w:rPr>
            </w:pPr>
            <w:r w:rsidRPr="00FB749B">
              <w:rPr>
                <w:rFonts w:cs="Arial"/>
                <w:b/>
                <w:sz w:val="18"/>
                <w:szCs w:val="18"/>
              </w:rPr>
              <w:t xml:space="preserve">Not applicable </w:t>
            </w:r>
          </w:p>
          <w:p w14:paraId="4277CF53" w14:textId="77777777" w:rsidR="0047482A" w:rsidRDefault="0047482A" w:rsidP="002F0C8B">
            <w:pPr>
              <w:spacing w:before="60" w:after="60" w:line="240" w:lineRule="auto"/>
              <w:contextualSpacing/>
              <w:rPr>
                <w:rFonts w:cs="Arial"/>
                <w:sz w:val="20"/>
                <w:szCs w:val="20"/>
              </w:rPr>
            </w:pPr>
            <w:r>
              <w:rPr>
                <w:rFonts w:cs="Arial"/>
                <w:sz w:val="20"/>
                <w:szCs w:val="20"/>
              </w:rPr>
              <w:t xml:space="preserve">There are no specific decision rules that trigger additional management measures. This is appropriate given the negligible risk posed to the bycatch species. </w:t>
            </w:r>
          </w:p>
          <w:p w14:paraId="54B81E86" w14:textId="2DA6A144" w:rsidR="00867590" w:rsidRPr="002F0C8B" w:rsidRDefault="00867590">
            <w:pPr>
              <w:spacing w:before="60" w:after="60" w:line="240" w:lineRule="auto"/>
              <w:contextualSpacing/>
              <w:rPr>
                <w:rFonts w:cs="Arial"/>
                <w:sz w:val="20"/>
                <w:szCs w:val="20"/>
              </w:rPr>
            </w:pPr>
          </w:p>
        </w:tc>
      </w:tr>
      <w:tr w:rsidR="00867590" w:rsidRPr="002F0C8B" w14:paraId="31CCE05E" w14:textId="77777777" w:rsidTr="00FB749B">
        <w:trPr>
          <w:cantSplit/>
        </w:trPr>
        <w:tc>
          <w:tcPr>
            <w:tcW w:w="1500" w:type="pct"/>
          </w:tcPr>
          <w:p w14:paraId="64326E7B"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2.1.6 </w:t>
            </w:r>
            <w:r w:rsidRPr="002F0C8B">
              <w:rPr>
                <w:rFonts w:cs="Arial"/>
                <w:sz w:val="20"/>
                <w:szCs w:val="20"/>
              </w:rPr>
              <w:t>The management response, considering uncertainties in the assessment and precautionary management actions, has a high chance of achieving the objective.</w:t>
            </w:r>
          </w:p>
          <w:p w14:paraId="2DBC2884" w14:textId="4748F78F" w:rsidR="004649FA" w:rsidRPr="002F0C8B" w:rsidRDefault="002F570A" w:rsidP="002F0C8B">
            <w:pPr>
              <w:spacing w:before="60" w:after="60" w:line="240" w:lineRule="auto"/>
              <w:contextualSpacing/>
              <w:rPr>
                <w:rFonts w:cs="Arial"/>
                <w:b/>
                <w:bCs/>
                <w:i/>
                <w:iCs/>
                <w:sz w:val="20"/>
                <w:szCs w:val="20"/>
              </w:rPr>
            </w:pPr>
            <w:r>
              <w:rPr>
                <w:rFonts w:cs="Arial"/>
                <w:b/>
                <w:bCs/>
                <w:i/>
                <w:iCs/>
                <w:sz w:val="20"/>
                <w:szCs w:val="20"/>
              </w:rPr>
              <w:t xml:space="preserve">   </w:t>
            </w:r>
          </w:p>
        </w:tc>
        <w:tc>
          <w:tcPr>
            <w:tcW w:w="3500" w:type="pct"/>
            <w:shd w:val="clear" w:color="auto" w:fill="92D050"/>
          </w:tcPr>
          <w:p w14:paraId="6D5EE136" w14:textId="77777777" w:rsidR="00BA14DE" w:rsidRPr="00FB749B" w:rsidRDefault="00BA14DE" w:rsidP="00FB749B">
            <w:pPr>
              <w:spacing w:before="60" w:afterLines="60" w:after="144" w:line="240" w:lineRule="auto"/>
              <w:rPr>
                <w:rFonts w:cs="Arial"/>
                <w:b/>
                <w:sz w:val="18"/>
                <w:szCs w:val="18"/>
              </w:rPr>
            </w:pPr>
            <w:r w:rsidRPr="00FB749B">
              <w:rPr>
                <w:rFonts w:cs="Arial"/>
                <w:b/>
                <w:sz w:val="18"/>
                <w:szCs w:val="18"/>
              </w:rPr>
              <w:t xml:space="preserve">Meets </w:t>
            </w:r>
          </w:p>
          <w:p w14:paraId="378D0AB4" w14:textId="5E7966FF" w:rsidR="005806BB" w:rsidRPr="002F0C8B" w:rsidRDefault="00BA14DE" w:rsidP="00BA14DE">
            <w:pPr>
              <w:spacing w:before="60" w:after="60" w:line="240" w:lineRule="auto"/>
              <w:contextualSpacing/>
              <w:rPr>
                <w:rFonts w:cs="Arial"/>
                <w:sz w:val="20"/>
                <w:szCs w:val="20"/>
              </w:rPr>
            </w:pPr>
            <w:r w:rsidRPr="00D84744">
              <w:rPr>
                <w:rFonts w:cs="Arial"/>
                <w:sz w:val="20"/>
                <w:szCs w:val="20"/>
              </w:rPr>
              <w:t>The management arrangements are likely to have a high chance of achieving the objective of fishing being conducted in a manner that does not threaten bycatch.</w:t>
            </w:r>
            <w:r>
              <w:rPr>
                <w:rFonts w:cs="Arial"/>
                <w:sz w:val="20"/>
                <w:szCs w:val="20"/>
              </w:rPr>
              <w:t xml:space="preserve"> </w:t>
            </w:r>
          </w:p>
          <w:p w14:paraId="76BC5319" w14:textId="5578718C" w:rsidR="00867590" w:rsidRPr="002F0C8B" w:rsidRDefault="00867590" w:rsidP="002F0C8B">
            <w:pPr>
              <w:spacing w:before="60" w:after="60" w:line="240" w:lineRule="auto"/>
              <w:contextualSpacing/>
              <w:rPr>
                <w:rFonts w:cs="Arial"/>
                <w:sz w:val="20"/>
                <w:szCs w:val="20"/>
              </w:rPr>
            </w:pPr>
          </w:p>
        </w:tc>
      </w:tr>
      <w:tr w:rsidR="00867590" w:rsidRPr="002F0C8B" w14:paraId="6B7593D3" w14:textId="77777777" w:rsidTr="002F0C8B">
        <w:trPr>
          <w:cantSplit/>
        </w:trPr>
        <w:tc>
          <w:tcPr>
            <w:tcW w:w="5000" w:type="pct"/>
            <w:gridSpan w:val="2"/>
            <w:shd w:val="clear" w:color="auto" w:fill="CCC0D9"/>
          </w:tcPr>
          <w:p w14:paraId="1BC83A69"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lastRenderedPageBreak/>
              <w:t xml:space="preserve">Objective 2 - </w:t>
            </w:r>
            <w:r w:rsidRPr="002F0C8B">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2F0C8B" w14:paraId="73413938" w14:textId="77777777" w:rsidTr="002F0C8B">
        <w:trPr>
          <w:cantSplit/>
        </w:trPr>
        <w:tc>
          <w:tcPr>
            <w:tcW w:w="5000" w:type="pct"/>
            <w:gridSpan w:val="2"/>
            <w:shd w:val="clear" w:color="auto" w:fill="E5DFEC"/>
          </w:tcPr>
          <w:p w14:paraId="18B50303" w14:textId="7DA083A9"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Information requirements </w:t>
            </w:r>
          </w:p>
        </w:tc>
      </w:tr>
      <w:tr w:rsidR="00867590" w:rsidRPr="002F0C8B" w14:paraId="6761C457" w14:textId="77777777" w:rsidTr="00997E73">
        <w:trPr>
          <w:cantSplit/>
        </w:trPr>
        <w:tc>
          <w:tcPr>
            <w:tcW w:w="1500" w:type="pct"/>
          </w:tcPr>
          <w:p w14:paraId="7DC5443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2.2.1 </w:t>
            </w:r>
            <w:r w:rsidRPr="002F0C8B">
              <w:rPr>
                <w:rFonts w:cs="Arial"/>
                <w:sz w:val="20"/>
                <w:szCs w:val="20"/>
              </w:rPr>
              <w:t xml:space="preserve">Reliable information is collected on the interaction with endangered, threatened or protected species and threatened ecological communities. </w:t>
            </w:r>
          </w:p>
          <w:p w14:paraId="46BCF310" w14:textId="15F34B7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B8498E7" w14:textId="5F18A4CF" w:rsidR="009A6505" w:rsidRPr="00997E73" w:rsidRDefault="00020DED" w:rsidP="00997E73">
            <w:pPr>
              <w:spacing w:before="60" w:afterLines="60" w:after="144" w:line="240" w:lineRule="auto"/>
              <w:rPr>
                <w:rFonts w:cs="Arial"/>
                <w:b/>
                <w:sz w:val="18"/>
                <w:szCs w:val="18"/>
              </w:rPr>
            </w:pPr>
            <w:r w:rsidRPr="00997E73">
              <w:rPr>
                <w:rFonts w:cs="Arial"/>
                <w:b/>
                <w:sz w:val="18"/>
                <w:szCs w:val="18"/>
              </w:rPr>
              <w:t>M</w:t>
            </w:r>
            <w:r w:rsidR="009A6505" w:rsidRPr="00997E73">
              <w:rPr>
                <w:rFonts w:cs="Arial"/>
                <w:b/>
                <w:sz w:val="18"/>
                <w:szCs w:val="18"/>
              </w:rPr>
              <w:t>eets</w:t>
            </w:r>
          </w:p>
          <w:p w14:paraId="51C566BD" w14:textId="6D34B809" w:rsidR="00F81BA1" w:rsidRDefault="00F81BA1" w:rsidP="00997E73">
            <w:pPr>
              <w:spacing w:before="60" w:after="60" w:line="240" w:lineRule="auto"/>
              <w:contextualSpacing/>
              <w:rPr>
                <w:rFonts w:cs="Arial"/>
                <w:sz w:val="20"/>
                <w:szCs w:val="20"/>
              </w:rPr>
            </w:pPr>
            <w:r>
              <w:rPr>
                <w:rFonts w:cs="Arial"/>
                <w:sz w:val="20"/>
                <w:szCs w:val="20"/>
              </w:rPr>
              <w:t xml:space="preserve">The applicant </w:t>
            </w:r>
            <w:r w:rsidRPr="00243066">
              <w:rPr>
                <w:rFonts w:cs="Arial"/>
                <w:sz w:val="20"/>
                <w:szCs w:val="20"/>
              </w:rPr>
              <w:t>monitor</w:t>
            </w:r>
            <w:r>
              <w:rPr>
                <w:rFonts w:cs="Arial"/>
                <w:sz w:val="20"/>
                <w:szCs w:val="20"/>
              </w:rPr>
              <w:t xml:space="preserve">s Weedy </w:t>
            </w:r>
            <w:proofErr w:type="spellStart"/>
            <w:r>
              <w:rPr>
                <w:rFonts w:cs="Arial"/>
                <w:sz w:val="20"/>
                <w:szCs w:val="20"/>
              </w:rPr>
              <w:t>Seadragon</w:t>
            </w:r>
            <w:proofErr w:type="spellEnd"/>
            <w:r>
              <w:rPr>
                <w:rFonts w:cs="Arial"/>
                <w:sz w:val="20"/>
                <w:szCs w:val="20"/>
              </w:rPr>
              <w:t xml:space="preserve"> local population levels and their general behaviour via video recording</w:t>
            </w:r>
            <w:r w:rsidR="00AB6F6D">
              <w:rPr>
                <w:rFonts w:cs="Arial"/>
                <w:sz w:val="20"/>
                <w:szCs w:val="20"/>
              </w:rPr>
              <w:t>.</w:t>
            </w:r>
          </w:p>
          <w:p w14:paraId="32A662D3" w14:textId="2C382687" w:rsidR="00F81BA1" w:rsidRPr="002F0C8B" w:rsidRDefault="00F81BA1" w:rsidP="00997E73">
            <w:pPr>
              <w:spacing w:before="60" w:after="60" w:line="240" w:lineRule="auto"/>
              <w:contextualSpacing/>
              <w:rPr>
                <w:rFonts w:cs="Arial"/>
                <w:sz w:val="20"/>
                <w:szCs w:val="20"/>
              </w:rPr>
            </w:pPr>
            <w:r>
              <w:rPr>
                <w:rFonts w:cs="Arial"/>
                <w:sz w:val="20"/>
                <w:szCs w:val="20"/>
              </w:rPr>
              <w:t>T</w:t>
            </w:r>
            <w:r w:rsidRPr="00243066">
              <w:rPr>
                <w:rFonts w:cs="Arial"/>
                <w:sz w:val="20"/>
                <w:szCs w:val="20"/>
              </w:rPr>
              <w:t xml:space="preserve">he prescribed harvest method </w:t>
            </w:r>
            <w:r>
              <w:rPr>
                <w:rFonts w:cs="Arial"/>
                <w:sz w:val="20"/>
                <w:szCs w:val="20"/>
              </w:rPr>
              <w:t xml:space="preserve">(hand harvest) and the very small take (4 individuals of each species) </w:t>
            </w:r>
            <w:r w:rsidRPr="00243066">
              <w:rPr>
                <w:rFonts w:cs="Arial"/>
                <w:sz w:val="20"/>
                <w:szCs w:val="20"/>
              </w:rPr>
              <w:t xml:space="preserve">reduces the risk </w:t>
            </w:r>
            <w:r>
              <w:rPr>
                <w:rFonts w:cs="Arial"/>
                <w:sz w:val="20"/>
                <w:szCs w:val="20"/>
              </w:rPr>
              <w:t xml:space="preserve">of </w:t>
            </w:r>
            <w:r w:rsidR="002C48AB">
              <w:rPr>
                <w:rFonts w:cs="Arial"/>
                <w:sz w:val="20"/>
                <w:szCs w:val="20"/>
              </w:rPr>
              <w:t xml:space="preserve">interaction with </w:t>
            </w:r>
            <w:r>
              <w:rPr>
                <w:rFonts w:cs="Arial"/>
                <w:sz w:val="20"/>
                <w:szCs w:val="20"/>
              </w:rPr>
              <w:t xml:space="preserve">other protected species and communities </w:t>
            </w:r>
            <w:r w:rsidRPr="00243066">
              <w:rPr>
                <w:rFonts w:cs="Arial"/>
                <w:sz w:val="20"/>
                <w:szCs w:val="20"/>
              </w:rPr>
              <w:t>to extremely low level</w:t>
            </w:r>
            <w:r>
              <w:rPr>
                <w:rFonts w:cs="Arial"/>
                <w:sz w:val="20"/>
                <w:szCs w:val="20"/>
              </w:rPr>
              <w:t>s.</w:t>
            </w:r>
            <w:r w:rsidR="00A2600C">
              <w:rPr>
                <w:rFonts w:cs="Arial"/>
                <w:sz w:val="20"/>
                <w:szCs w:val="20"/>
              </w:rPr>
              <w:t xml:space="preserve"> </w:t>
            </w:r>
          </w:p>
          <w:p w14:paraId="703CCBC2" w14:textId="7057EAB6" w:rsidR="00867590" w:rsidRPr="002F0C8B" w:rsidRDefault="00867590" w:rsidP="008D04EB">
            <w:pPr>
              <w:spacing w:before="60" w:after="60" w:line="240" w:lineRule="auto"/>
              <w:contextualSpacing/>
              <w:rPr>
                <w:rFonts w:cs="Arial"/>
                <w:sz w:val="20"/>
                <w:szCs w:val="20"/>
              </w:rPr>
            </w:pPr>
          </w:p>
        </w:tc>
      </w:tr>
      <w:tr w:rsidR="00867590" w:rsidRPr="002F0C8B" w14:paraId="16757C75" w14:textId="77777777" w:rsidTr="002F0C8B">
        <w:trPr>
          <w:cantSplit/>
        </w:trPr>
        <w:tc>
          <w:tcPr>
            <w:tcW w:w="5000" w:type="pct"/>
            <w:gridSpan w:val="2"/>
            <w:shd w:val="clear" w:color="auto" w:fill="E5DFEC"/>
          </w:tcPr>
          <w:p w14:paraId="71DF16AA" w14:textId="18EAAFC2"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Assessments </w:t>
            </w:r>
          </w:p>
        </w:tc>
      </w:tr>
      <w:tr w:rsidR="00867590" w:rsidRPr="002F0C8B" w14:paraId="6A013180" w14:textId="77777777" w:rsidTr="00A37127">
        <w:trPr>
          <w:cantSplit/>
        </w:trPr>
        <w:tc>
          <w:tcPr>
            <w:tcW w:w="1500" w:type="pct"/>
          </w:tcPr>
          <w:p w14:paraId="13D6E28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2.2.2 </w:t>
            </w:r>
            <w:r w:rsidRPr="002F0C8B">
              <w:rPr>
                <w:rFonts w:cs="Arial"/>
                <w:sz w:val="20"/>
                <w:szCs w:val="20"/>
              </w:rPr>
              <w:t xml:space="preserve">There is an assessment of the impact of the fishery on endangered, threatened or protected species. </w:t>
            </w:r>
          </w:p>
          <w:p w14:paraId="58AE0C55" w14:textId="35FAFDF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64C35E8A" w14:textId="6217D03E" w:rsidR="005806BB" w:rsidRPr="00FB749B" w:rsidRDefault="00A37127" w:rsidP="00FB749B">
            <w:pPr>
              <w:spacing w:before="60" w:afterLines="60" w:after="144" w:line="240" w:lineRule="auto"/>
              <w:rPr>
                <w:rFonts w:cs="Arial"/>
                <w:b/>
                <w:sz w:val="18"/>
                <w:szCs w:val="18"/>
              </w:rPr>
            </w:pPr>
            <w:r>
              <w:rPr>
                <w:rFonts w:cs="Arial"/>
                <w:b/>
                <w:sz w:val="18"/>
                <w:szCs w:val="18"/>
              </w:rPr>
              <w:t>M</w:t>
            </w:r>
            <w:r w:rsidR="00170456">
              <w:rPr>
                <w:rFonts w:cs="Arial"/>
                <w:b/>
                <w:sz w:val="18"/>
                <w:szCs w:val="18"/>
              </w:rPr>
              <w:t>eets</w:t>
            </w:r>
          </w:p>
          <w:p w14:paraId="1CCDAFE8" w14:textId="1D236642" w:rsidR="00457E01" w:rsidRDefault="00457E01" w:rsidP="00FB749B">
            <w:pPr>
              <w:spacing w:before="60" w:after="60" w:line="240" w:lineRule="auto"/>
              <w:contextualSpacing/>
              <w:rPr>
                <w:rFonts w:cs="Arial"/>
              </w:rPr>
            </w:pPr>
            <w:r>
              <w:rPr>
                <w:rFonts w:cs="Arial"/>
                <w:sz w:val="20"/>
                <w:szCs w:val="20"/>
              </w:rPr>
              <w:t>The a</w:t>
            </w:r>
            <w:r w:rsidR="00170456">
              <w:rPr>
                <w:rFonts w:cs="Arial"/>
                <w:sz w:val="20"/>
                <w:szCs w:val="20"/>
              </w:rPr>
              <w:t xml:space="preserve">pplicant </w:t>
            </w:r>
            <w:r w:rsidR="00170456" w:rsidRPr="008D04EB">
              <w:rPr>
                <w:rFonts w:cs="Arial"/>
                <w:sz w:val="20"/>
                <w:szCs w:val="20"/>
              </w:rPr>
              <w:t>monitor</w:t>
            </w:r>
            <w:r w:rsidR="00170456">
              <w:rPr>
                <w:rFonts w:cs="Arial"/>
                <w:sz w:val="20"/>
                <w:szCs w:val="20"/>
              </w:rPr>
              <w:t xml:space="preserve">s </w:t>
            </w:r>
            <w:r w:rsidR="00D434A1">
              <w:rPr>
                <w:rFonts w:cs="Arial"/>
                <w:sz w:val="20"/>
                <w:szCs w:val="20"/>
              </w:rPr>
              <w:t xml:space="preserve">Weedy </w:t>
            </w:r>
            <w:proofErr w:type="spellStart"/>
            <w:r w:rsidR="00D434A1">
              <w:rPr>
                <w:rFonts w:cs="Arial"/>
                <w:sz w:val="20"/>
                <w:szCs w:val="20"/>
              </w:rPr>
              <w:t>Seadragon</w:t>
            </w:r>
            <w:proofErr w:type="spellEnd"/>
            <w:r w:rsidR="00D434A1">
              <w:rPr>
                <w:rFonts w:cs="Arial"/>
                <w:sz w:val="20"/>
                <w:szCs w:val="20"/>
              </w:rPr>
              <w:t xml:space="preserve"> </w:t>
            </w:r>
            <w:r>
              <w:rPr>
                <w:rFonts w:cs="Arial"/>
                <w:sz w:val="20"/>
                <w:szCs w:val="20"/>
              </w:rPr>
              <w:t>local population level</w:t>
            </w:r>
            <w:r w:rsidR="00D434A1">
              <w:rPr>
                <w:rFonts w:cs="Arial"/>
                <w:sz w:val="20"/>
                <w:szCs w:val="20"/>
              </w:rPr>
              <w:t>s</w:t>
            </w:r>
            <w:r>
              <w:rPr>
                <w:rFonts w:cs="Arial"/>
                <w:sz w:val="20"/>
                <w:szCs w:val="20"/>
              </w:rPr>
              <w:t xml:space="preserve"> and general behaviour via </w:t>
            </w:r>
            <w:r w:rsidR="006A2515">
              <w:rPr>
                <w:rFonts w:cs="Arial"/>
                <w:sz w:val="20"/>
                <w:szCs w:val="20"/>
              </w:rPr>
              <w:t xml:space="preserve">video </w:t>
            </w:r>
            <w:r>
              <w:rPr>
                <w:rFonts w:cs="Arial"/>
                <w:sz w:val="20"/>
                <w:szCs w:val="20"/>
              </w:rPr>
              <w:t>recording.</w:t>
            </w:r>
            <w:r w:rsidR="00170456" w:rsidRPr="00FB749B">
              <w:rPr>
                <w:rFonts w:cs="Arial"/>
                <w:sz w:val="20"/>
                <w:szCs w:val="20"/>
              </w:rPr>
              <w:t xml:space="preserve"> </w:t>
            </w:r>
          </w:p>
          <w:p w14:paraId="77D43090" w14:textId="265C2155" w:rsidR="005806BB" w:rsidRPr="002F0C8B" w:rsidRDefault="00457E01" w:rsidP="002F0C8B">
            <w:pPr>
              <w:spacing w:before="60" w:after="60" w:line="240" w:lineRule="auto"/>
              <w:contextualSpacing/>
              <w:rPr>
                <w:rFonts w:cs="Arial"/>
                <w:sz w:val="20"/>
                <w:szCs w:val="20"/>
              </w:rPr>
            </w:pPr>
            <w:r>
              <w:rPr>
                <w:rFonts w:cs="Arial"/>
                <w:sz w:val="20"/>
                <w:szCs w:val="20"/>
              </w:rPr>
              <w:t>T</w:t>
            </w:r>
            <w:r w:rsidRPr="00243066">
              <w:rPr>
                <w:rFonts w:cs="Arial"/>
                <w:sz w:val="20"/>
                <w:szCs w:val="20"/>
              </w:rPr>
              <w:t xml:space="preserve">he prescribed harvest method </w:t>
            </w:r>
            <w:r>
              <w:rPr>
                <w:rFonts w:cs="Arial"/>
                <w:sz w:val="20"/>
                <w:szCs w:val="20"/>
              </w:rPr>
              <w:t xml:space="preserve">(hand harvest) and the very small take (4 individuals of each species) </w:t>
            </w:r>
            <w:r w:rsidRPr="00243066">
              <w:rPr>
                <w:rFonts w:cs="Arial"/>
                <w:sz w:val="20"/>
                <w:szCs w:val="20"/>
              </w:rPr>
              <w:t xml:space="preserve">reduces the risk </w:t>
            </w:r>
            <w:r>
              <w:rPr>
                <w:rFonts w:cs="Arial"/>
                <w:sz w:val="20"/>
                <w:szCs w:val="20"/>
              </w:rPr>
              <w:t xml:space="preserve">of impact to other protected species </w:t>
            </w:r>
            <w:r w:rsidRPr="00243066">
              <w:rPr>
                <w:rFonts w:cs="Arial"/>
                <w:sz w:val="20"/>
                <w:szCs w:val="20"/>
              </w:rPr>
              <w:t>to extremely low level</w:t>
            </w:r>
            <w:r>
              <w:rPr>
                <w:rFonts w:cs="Arial"/>
                <w:sz w:val="20"/>
                <w:szCs w:val="20"/>
              </w:rPr>
              <w:t>s.</w:t>
            </w:r>
          </w:p>
          <w:p w14:paraId="543E02E0" w14:textId="22580C9C" w:rsidR="00867590" w:rsidRPr="002F0C8B" w:rsidRDefault="00867590" w:rsidP="002F0C8B">
            <w:pPr>
              <w:spacing w:before="60" w:after="60" w:line="240" w:lineRule="auto"/>
              <w:contextualSpacing/>
              <w:rPr>
                <w:rFonts w:cs="Arial"/>
                <w:sz w:val="20"/>
                <w:szCs w:val="20"/>
              </w:rPr>
            </w:pPr>
          </w:p>
        </w:tc>
      </w:tr>
      <w:tr w:rsidR="00867590" w:rsidRPr="002F0C8B" w14:paraId="7BA4A993" w14:textId="77777777" w:rsidTr="00FB749B">
        <w:trPr>
          <w:cantSplit/>
        </w:trPr>
        <w:tc>
          <w:tcPr>
            <w:tcW w:w="1500" w:type="pct"/>
          </w:tcPr>
          <w:p w14:paraId="35BD01ED"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2.2.3 </w:t>
            </w:r>
            <w:r w:rsidRPr="002F0C8B">
              <w:rPr>
                <w:rFonts w:cs="Arial"/>
                <w:sz w:val="20"/>
                <w:szCs w:val="20"/>
              </w:rPr>
              <w:t xml:space="preserve">There is an assessment of the impact of the fishery on threatened ecological communities. </w:t>
            </w:r>
          </w:p>
          <w:p w14:paraId="65593620" w14:textId="18ECB72B"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32C772E1" w14:textId="53FBC2B0" w:rsidR="001413F6" w:rsidRPr="00FB749B" w:rsidRDefault="00170456" w:rsidP="00FB749B">
            <w:pPr>
              <w:spacing w:before="60" w:afterLines="60" w:after="144" w:line="240" w:lineRule="auto"/>
              <w:rPr>
                <w:rFonts w:cs="Arial"/>
                <w:b/>
                <w:sz w:val="18"/>
                <w:szCs w:val="18"/>
              </w:rPr>
            </w:pPr>
            <w:r>
              <w:rPr>
                <w:rFonts w:cs="Arial"/>
                <w:b/>
                <w:sz w:val="18"/>
                <w:szCs w:val="18"/>
              </w:rPr>
              <w:t>Not Applicable</w:t>
            </w:r>
          </w:p>
          <w:p w14:paraId="253B552A" w14:textId="6B66125C" w:rsidR="00170456" w:rsidRPr="00AA2CCE" w:rsidRDefault="00170456" w:rsidP="00FB749B">
            <w:pPr>
              <w:spacing w:before="60" w:after="60" w:line="240" w:lineRule="auto"/>
              <w:contextualSpacing/>
              <w:rPr>
                <w:rFonts w:cs="Arial"/>
              </w:rPr>
            </w:pPr>
            <w:r w:rsidRPr="00FB749B">
              <w:rPr>
                <w:rFonts w:cs="Arial"/>
                <w:sz w:val="20"/>
                <w:szCs w:val="20"/>
              </w:rPr>
              <w:t xml:space="preserve">There are no EPBC listed threatened ecological communities in the area of the </w:t>
            </w:r>
            <w:r w:rsidR="00966A8D">
              <w:rPr>
                <w:rFonts w:cs="Arial"/>
                <w:sz w:val="20"/>
                <w:szCs w:val="20"/>
              </w:rPr>
              <w:t>operation</w:t>
            </w:r>
            <w:r w:rsidRPr="00FB749B">
              <w:rPr>
                <w:rFonts w:cs="Arial"/>
                <w:sz w:val="20"/>
                <w:szCs w:val="20"/>
              </w:rPr>
              <w:t>.</w:t>
            </w:r>
          </w:p>
          <w:p w14:paraId="58EF5E57" w14:textId="7B767234" w:rsidR="005806BB" w:rsidRPr="002F0C8B" w:rsidRDefault="005806BB" w:rsidP="002F0C8B">
            <w:pPr>
              <w:spacing w:before="60" w:after="60" w:line="240" w:lineRule="auto"/>
              <w:contextualSpacing/>
              <w:rPr>
                <w:rFonts w:cs="Arial"/>
                <w:sz w:val="20"/>
                <w:szCs w:val="20"/>
              </w:rPr>
            </w:pPr>
          </w:p>
          <w:p w14:paraId="4AA6CA1D" w14:textId="7203155B" w:rsidR="00867590" w:rsidRPr="002F0C8B" w:rsidRDefault="00867590" w:rsidP="002F0C8B">
            <w:pPr>
              <w:spacing w:before="60" w:after="60" w:line="240" w:lineRule="auto"/>
              <w:contextualSpacing/>
              <w:rPr>
                <w:rFonts w:cs="Arial"/>
                <w:sz w:val="20"/>
                <w:szCs w:val="20"/>
              </w:rPr>
            </w:pPr>
          </w:p>
        </w:tc>
      </w:tr>
      <w:tr w:rsidR="00867590" w:rsidRPr="002F0C8B" w14:paraId="670EFB61" w14:textId="77777777" w:rsidTr="002F0C8B">
        <w:trPr>
          <w:cantSplit/>
        </w:trPr>
        <w:tc>
          <w:tcPr>
            <w:tcW w:w="5000" w:type="pct"/>
            <w:gridSpan w:val="2"/>
            <w:shd w:val="clear" w:color="auto" w:fill="E5DFEC"/>
          </w:tcPr>
          <w:p w14:paraId="770A73F2"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754A20A5" w14:textId="77777777" w:rsidTr="00997E73">
        <w:trPr>
          <w:cantSplit/>
        </w:trPr>
        <w:tc>
          <w:tcPr>
            <w:tcW w:w="1500" w:type="pct"/>
          </w:tcPr>
          <w:p w14:paraId="2EFFB35F"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2.2.4 </w:t>
            </w:r>
            <w:r w:rsidRPr="002F0C8B">
              <w:rPr>
                <w:rFonts w:cs="Arial"/>
                <w:sz w:val="20"/>
                <w:szCs w:val="20"/>
              </w:rPr>
              <w:t xml:space="preserve">There are measures in place to avoid capture and/or mortality of endangered, threatened or protected species. </w:t>
            </w:r>
          </w:p>
          <w:p w14:paraId="477B7043" w14:textId="23F8E0C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335335B9" w14:textId="0A9C0499" w:rsidR="00894E60" w:rsidRPr="00FB749B" w:rsidRDefault="00020DED" w:rsidP="00FB749B">
            <w:pPr>
              <w:spacing w:before="60" w:afterLines="60" w:after="144" w:line="240" w:lineRule="auto"/>
              <w:rPr>
                <w:rFonts w:cs="Arial"/>
                <w:b/>
                <w:sz w:val="18"/>
                <w:szCs w:val="18"/>
              </w:rPr>
            </w:pPr>
            <w:r>
              <w:rPr>
                <w:rFonts w:cs="Arial"/>
                <w:b/>
                <w:sz w:val="18"/>
                <w:szCs w:val="18"/>
              </w:rPr>
              <w:t>M</w:t>
            </w:r>
            <w:r w:rsidR="005806BB" w:rsidRPr="00FB749B">
              <w:rPr>
                <w:rFonts w:cs="Arial"/>
                <w:b/>
                <w:sz w:val="18"/>
                <w:szCs w:val="18"/>
              </w:rPr>
              <w:t>eets</w:t>
            </w:r>
          </w:p>
          <w:p w14:paraId="6B6425CA" w14:textId="7A507F9E" w:rsidR="00C705F5" w:rsidRDefault="00C705F5" w:rsidP="002F0C8B">
            <w:pPr>
              <w:spacing w:before="60" w:after="60" w:line="240" w:lineRule="auto"/>
              <w:contextualSpacing/>
              <w:rPr>
                <w:rFonts w:cs="Arial"/>
                <w:sz w:val="20"/>
                <w:szCs w:val="20"/>
              </w:rPr>
            </w:pPr>
            <w:r>
              <w:rPr>
                <w:rFonts w:cs="Arial"/>
                <w:sz w:val="20"/>
                <w:szCs w:val="20"/>
              </w:rPr>
              <w:t xml:space="preserve">The applicant </w:t>
            </w:r>
            <w:r w:rsidRPr="00243066">
              <w:rPr>
                <w:rFonts w:cs="Arial"/>
                <w:sz w:val="20"/>
                <w:szCs w:val="20"/>
              </w:rPr>
              <w:t>monitor</w:t>
            </w:r>
            <w:r>
              <w:rPr>
                <w:rFonts w:cs="Arial"/>
                <w:sz w:val="20"/>
                <w:szCs w:val="20"/>
              </w:rPr>
              <w:t xml:space="preserve">s Weedy </w:t>
            </w:r>
            <w:proofErr w:type="spellStart"/>
            <w:r>
              <w:rPr>
                <w:rFonts w:cs="Arial"/>
                <w:sz w:val="20"/>
                <w:szCs w:val="20"/>
              </w:rPr>
              <w:t>Seadragon</w:t>
            </w:r>
            <w:proofErr w:type="spellEnd"/>
            <w:r>
              <w:rPr>
                <w:rFonts w:cs="Arial"/>
                <w:sz w:val="20"/>
                <w:szCs w:val="20"/>
              </w:rPr>
              <w:t xml:space="preserve"> local population levels and their general behaviour via video recording.</w:t>
            </w:r>
          </w:p>
          <w:p w14:paraId="7A80AE41" w14:textId="40BE4D98" w:rsidR="00C705F5" w:rsidRDefault="006A7D81" w:rsidP="002F0C8B">
            <w:pPr>
              <w:spacing w:before="60" w:after="60" w:line="240" w:lineRule="auto"/>
              <w:contextualSpacing/>
              <w:rPr>
                <w:rFonts w:cs="Arial"/>
                <w:sz w:val="20"/>
                <w:szCs w:val="20"/>
              </w:rPr>
            </w:pPr>
            <w:r>
              <w:rPr>
                <w:rFonts w:cs="Arial"/>
                <w:sz w:val="20"/>
                <w:szCs w:val="20"/>
              </w:rPr>
              <w:t>The VFA s</w:t>
            </w:r>
            <w:r w:rsidR="00894E60">
              <w:rPr>
                <w:rFonts w:cs="Arial"/>
                <w:sz w:val="20"/>
                <w:szCs w:val="20"/>
              </w:rPr>
              <w:t xml:space="preserve">tate government </w:t>
            </w:r>
            <w:r w:rsidR="00894E60" w:rsidRPr="00FB749B">
              <w:rPr>
                <w:rFonts w:cs="Arial"/>
                <w:sz w:val="20"/>
                <w:szCs w:val="20"/>
              </w:rPr>
              <w:t>permit</w:t>
            </w:r>
            <w:r w:rsidR="00894E60">
              <w:rPr>
                <w:rFonts w:cs="Arial"/>
                <w:sz w:val="20"/>
                <w:szCs w:val="20"/>
              </w:rPr>
              <w:t xml:space="preserve"> prohibits access to </w:t>
            </w:r>
            <w:r w:rsidR="008B7751">
              <w:rPr>
                <w:rFonts w:cs="Arial"/>
                <w:sz w:val="20"/>
                <w:szCs w:val="20"/>
              </w:rPr>
              <w:t>marine reserves and other marine protected areas</w:t>
            </w:r>
            <w:r w:rsidR="00894E60">
              <w:rPr>
                <w:rFonts w:cs="Arial"/>
                <w:sz w:val="20"/>
                <w:szCs w:val="20"/>
              </w:rPr>
              <w:t>. T</w:t>
            </w:r>
            <w:r w:rsidR="00894E60" w:rsidRPr="009605F5">
              <w:rPr>
                <w:rFonts w:cs="Arial"/>
                <w:sz w:val="20"/>
                <w:szCs w:val="20"/>
              </w:rPr>
              <w:t xml:space="preserve">he prescribed harvest method </w:t>
            </w:r>
            <w:r w:rsidR="00894E60">
              <w:rPr>
                <w:rFonts w:cs="Arial"/>
                <w:sz w:val="20"/>
                <w:szCs w:val="20"/>
              </w:rPr>
              <w:t xml:space="preserve">(hand harvest) and the very small take (4 individuals of each species) </w:t>
            </w:r>
            <w:r w:rsidR="00894E60" w:rsidRPr="009605F5">
              <w:rPr>
                <w:rFonts w:cs="Arial"/>
                <w:sz w:val="20"/>
                <w:szCs w:val="20"/>
              </w:rPr>
              <w:t xml:space="preserve">reduces the risk of </w:t>
            </w:r>
            <w:r w:rsidR="00C705F5">
              <w:rPr>
                <w:rFonts w:cs="Arial"/>
                <w:sz w:val="20"/>
                <w:szCs w:val="20"/>
              </w:rPr>
              <w:t xml:space="preserve">capture and/or mortality of </w:t>
            </w:r>
            <w:r w:rsidR="00894E60">
              <w:rPr>
                <w:rFonts w:cs="Arial"/>
                <w:sz w:val="20"/>
                <w:szCs w:val="20"/>
              </w:rPr>
              <w:t xml:space="preserve">protected species </w:t>
            </w:r>
            <w:r w:rsidR="00894E60" w:rsidRPr="009605F5">
              <w:rPr>
                <w:rFonts w:cs="Arial"/>
                <w:sz w:val="20"/>
                <w:szCs w:val="20"/>
              </w:rPr>
              <w:t>to extremely low level</w:t>
            </w:r>
            <w:r w:rsidR="00894E60">
              <w:rPr>
                <w:rFonts w:cs="Arial"/>
                <w:sz w:val="20"/>
                <w:szCs w:val="20"/>
              </w:rPr>
              <w:t>s</w:t>
            </w:r>
            <w:r w:rsidR="00894E60" w:rsidRPr="009605F5">
              <w:rPr>
                <w:rFonts w:cs="Arial"/>
                <w:sz w:val="20"/>
                <w:szCs w:val="20"/>
              </w:rPr>
              <w:t>.</w:t>
            </w:r>
          </w:p>
          <w:p w14:paraId="21953CCC" w14:textId="61E4F805" w:rsidR="00867590" w:rsidRPr="002F0C8B" w:rsidRDefault="00867590" w:rsidP="002F0C8B">
            <w:pPr>
              <w:spacing w:before="60" w:after="60" w:line="240" w:lineRule="auto"/>
              <w:contextualSpacing/>
              <w:rPr>
                <w:rFonts w:cs="Arial"/>
                <w:sz w:val="20"/>
                <w:szCs w:val="20"/>
              </w:rPr>
            </w:pPr>
          </w:p>
        </w:tc>
      </w:tr>
      <w:tr w:rsidR="00867590" w:rsidRPr="002F0C8B" w14:paraId="23325650" w14:textId="77777777" w:rsidTr="00FB749B">
        <w:trPr>
          <w:cantSplit/>
        </w:trPr>
        <w:tc>
          <w:tcPr>
            <w:tcW w:w="1500" w:type="pct"/>
          </w:tcPr>
          <w:p w14:paraId="229107E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2.2.5 </w:t>
            </w:r>
            <w:r w:rsidRPr="002F0C8B">
              <w:rPr>
                <w:rFonts w:cs="Arial"/>
                <w:sz w:val="20"/>
                <w:szCs w:val="20"/>
              </w:rPr>
              <w:t xml:space="preserve">There are measures in place to avoid impact on threatened ecological communities. </w:t>
            </w:r>
          </w:p>
          <w:p w14:paraId="3E2B3DBF" w14:textId="235D2D5F"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0AF00F71" w14:textId="77777777" w:rsidR="007226EB" w:rsidRPr="00243066" w:rsidRDefault="007226EB" w:rsidP="007226EB">
            <w:pPr>
              <w:spacing w:before="60" w:afterLines="60" w:after="144" w:line="240" w:lineRule="auto"/>
              <w:rPr>
                <w:rFonts w:cs="Arial"/>
                <w:b/>
                <w:sz w:val="18"/>
                <w:szCs w:val="18"/>
              </w:rPr>
            </w:pPr>
            <w:r>
              <w:rPr>
                <w:rFonts w:cs="Arial"/>
                <w:b/>
                <w:sz w:val="18"/>
                <w:szCs w:val="18"/>
              </w:rPr>
              <w:t>Not Applicable</w:t>
            </w:r>
          </w:p>
          <w:p w14:paraId="368D2629" w14:textId="08D681E1" w:rsidR="007226EB" w:rsidRPr="00243066" w:rsidRDefault="007226EB" w:rsidP="007226EB">
            <w:pPr>
              <w:spacing w:before="60" w:after="60" w:line="240" w:lineRule="auto"/>
              <w:contextualSpacing/>
              <w:rPr>
                <w:rFonts w:cs="Arial"/>
                <w:sz w:val="20"/>
                <w:szCs w:val="20"/>
              </w:rPr>
            </w:pPr>
            <w:r w:rsidRPr="00243066">
              <w:rPr>
                <w:rFonts w:cs="Arial"/>
                <w:sz w:val="20"/>
                <w:szCs w:val="20"/>
              </w:rPr>
              <w:t xml:space="preserve">There are no EPBC listed threatened ecological communities in the area of the </w:t>
            </w:r>
            <w:r w:rsidR="00966A8D">
              <w:rPr>
                <w:rFonts w:cs="Arial"/>
                <w:sz w:val="20"/>
                <w:szCs w:val="20"/>
              </w:rPr>
              <w:t>operation</w:t>
            </w:r>
            <w:r w:rsidRPr="00243066">
              <w:rPr>
                <w:rFonts w:cs="Arial"/>
                <w:sz w:val="20"/>
                <w:szCs w:val="20"/>
              </w:rPr>
              <w:t>.</w:t>
            </w:r>
          </w:p>
          <w:p w14:paraId="3D633D45" w14:textId="48282DC6" w:rsidR="00867590" w:rsidRPr="002F0C8B" w:rsidRDefault="00867590" w:rsidP="002F0C8B">
            <w:pPr>
              <w:spacing w:before="60" w:after="60" w:line="240" w:lineRule="auto"/>
              <w:contextualSpacing/>
              <w:rPr>
                <w:rFonts w:cs="Arial"/>
                <w:sz w:val="20"/>
                <w:szCs w:val="20"/>
              </w:rPr>
            </w:pPr>
          </w:p>
        </w:tc>
      </w:tr>
      <w:tr w:rsidR="0031153B" w:rsidRPr="002F0C8B" w14:paraId="5D830546" w14:textId="77777777" w:rsidTr="00FB749B">
        <w:trPr>
          <w:cantSplit/>
        </w:trPr>
        <w:tc>
          <w:tcPr>
            <w:tcW w:w="1500" w:type="pct"/>
          </w:tcPr>
          <w:p w14:paraId="30E9BC5B" w14:textId="77777777" w:rsidR="0031153B" w:rsidRPr="002F0C8B" w:rsidRDefault="0031153B" w:rsidP="0031153B">
            <w:pPr>
              <w:spacing w:before="60" w:after="60" w:line="240" w:lineRule="auto"/>
              <w:contextualSpacing/>
              <w:rPr>
                <w:rFonts w:cs="Arial"/>
                <w:sz w:val="20"/>
                <w:szCs w:val="20"/>
              </w:rPr>
            </w:pPr>
            <w:r w:rsidRPr="002F0C8B">
              <w:rPr>
                <w:rFonts w:cs="Arial"/>
                <w:b/>
                <w:bCs/>
                <w:i/>
                <w:iCs/>
                <w:sz w:val="20"/>
                <w:szCs w:val="20"/>
              </w:rPr>
              <w:t xml:space="preserve">2.2.6 </w:t>
            </w:r>
            <w:r w:rsidRPr="002F0C8B">
              <w:rPr>
                <w:rFonts w:cs="Arial"/>
                <w:sz w:val="20"/>
                <w:szCs w:val="20"/>
              </w:rPr>
              <w:t xml:space="preserve">The management response, considering uncertainties in the assessment and precautionary management actions, has a high chance of achieving the objective. </w:t>
            </w:r>
          </w:p>
          <w:p w14:paraId="13A19148" w14:textId="1EF3C52F" w:rsidR="0031153B" w:rsidRPr="002F0C8B" w:rsidRDefault="0031153B" w:rsidP="0031153B">
            <w:pPr>
              <w:spacing w:before="60" w:after="60" w:line="240" w:lineRule="auto"/>
              <w:contextualSpacing/>
              <w:rPr>
                <w:rFonts w:cs="Arial"/>
                <w:sz w:val="20"/>
                <w:szCs w:val="20"/>
              </w:rPr>
            </w:pPr>
          </w:p>
        </w:tc>
        <w:tc>
          <w:tcPr>
            <w:tcW w:w="3500" w:type="pct"/>
            <w:shd w:val="clear" w:color="auto" w:fill="92D050"/>
          </w:tcPr>
          <w:p w14:paraId="4A239365" w14:textId="77777777" w:rsidR="0031153B" w:rsidRPr="003169CB" w:rsidRDefault="0031153B" w:rsidP="00FB749B">
            <w:pPr>
              <w:spacing w:before="60" w:afterLines="60" w:after="144" w:line="240" w:lineRule="auto"/>
              <w:rPr>
                <w:rFonts w:cs="Arial"/>
                <w:b/>
                <w:sz w:val="20"/>
                <w:szCs w:val="20"/>
              </w:rPr>
            </w:pPr>
            <w:r w:rsidRPr="00FB749B">
              <w:rPr>
                <w:rFonts w:cs="Arial"/>
                <w:b/>
                <w:sz w:val="18"/>
                <w:szCs w:val="18"/>
              </w:rPr>
              <w:t>Meets</w:t>
            </w:r>
            <w:r w:rsidRPr="00C17FC3">
              <w:rPr>
                <w:rFonts w:cs="Arial"/>
                <w:b/>
                <w:sz w:val="20"/>
                <w:szCs w:val="20"/>
              </w:rPr>
              <w:t xml:space="preserve"> </w:t>
            </w:r>
          </w:p>
          <w:p w14:paraId="5173AB64" w14:textId="1A851C0C" w:rsidR="0031153B" w:rsidRPr="002F0C8B" w:rsidRDefault="0031153B" w:rsidP="00081534">
            <w:pPr>
              <w:spacing w:before="60" w:after="60" w:line="240" w:lineRule="auto"/>
              <w:contextualSpacing/>
              <w:rPr>
                <w:rFonts w:cs="Arial"/>
                <w:sz w:val="20"/>
                <w:szCs w:val="20"/>
              </w:rPr>
            </w:pPr>
            <w:r w:rsidRPr="009605F5">
              <w:rPr>
                <w:rFonts w:cs="Arial"/>
                <w:sz w:val="20"/>
                <w:szCs w:val="20"/>
              </w:rPr>
              <w:t>Conditions imp</w:t>
            </w:r>
            <w:r>
              <w:rPr>
                <w:rFonts w:cs="Arial"/>
                <w:sz w:val="20"/>
                <w:szCs w:val="20"/>
              </w:rPr>
              <w:t>o</w:t>
            </w:r>
            <w:r w:rsidRPr="009605F5">
              <w:rPr>
                <w:rFonts w:cs="Arial"/>
                <w:sz w:val="20"/>
                <w:szCs w:val="20"/>
              </w:rPr>
              <w:t xml:space="preserve">sed on the </w:t>
            </w:r>
            <w:r w:rsidR="00966A8D">
              <w:rPr>
                <w:rFonts w:cs="Arial"/>
                <w:sz w:val="20"/>
                <w:szCs w:val="20"/>
              </w:rPr>
              <w:t>operation</w:t>
            </w:r>
            <w:r w:rsidRPr="009605F5">
              <w:rPr>
                <w:rFonts w:cs="Arial"/>
                <w:sz w:val="20"/>
                <w:szCs w:val="20"/>
              </w:rPr>
              <w:t xml:space="preserve"> </w:t>
            </w:r>
            <w:r w:rsidR="00D637A2">
              <w:rPr>
                <w:rFonts w:cs="Arial"/>
                <w:sz w:val="20"/>
                <w:szCs w:val="20"/>
              </w:rPr>
              <w:t xml:space="preserve">(low level and targeted harvest) </w:t>
            </w:r>
            <w:r w:rsidR="00081534">
              <w:rPr>
                <w:rFonts w:cs="Arial"/>
                <w:sz w:val="20"/>
                <w:szCs w:val="20"/>
              </w:rPr>
              <w:t>are likely to</w:t>
            </w:r>
            <w:r w:rsidR="00081534" w:rsidRPr="009605F5">
              <w:rPr>
                <w:rFonts w:cs="Arial"/>
                <w:sz w:val="20"/>
                <w:szCs w:val="20"/>
              </w:rPr>
              <w:t xml:space="preserve"> </w:t>
            </w:r>
            <w:r w:rsidRPr="009605F5">
              <w:rPr>
                <w:rFonts w:cs="Arial"/>
                <w:sz w:val="20"/>
                <w:szCs w:val="20"/>
              </w:rPr>
              <w:t>ensure that fishing is conducted in a way that is likely to be effective in avoiding impacts to protected species and ecological communities.</w:t>
            </w:r>
          </w:p>
        </w:tc>
      </w:tr>
      <w:tr w:rsidR="0031153B" w:rsidRPr="002F0C8B" w14:paraId="4FDFB921" w14:textId="77777777" w:rsidTr="002F0C8B">
        <w:trPr>
          <w:cantSplit/>
        </w:trPr>
        <w:tc>
          <w:tcPr>
            <w:tcW w:w="5000" w:type="pct"/>
            <w:gridSpan w:val="2"/>
            <w:shd w:val="clear" w:color="auto" w:fill="CCC0D9"/>
          </w:tcPr>
          <w:p w14:paraId="066E487E" w14:textId="0E286624" w:rsidR="0031153B" w:rsidRPr="002F0C8B" w:rsidRDefault="0031153B" w:rsidP="0031153B">
            <w:pPr>
              <w:spacing w:before="60" w:after="60" w:line="240" w:lineRule="auto"/>
              <w:contextualSpacing/>
              <w:rPr>
                <w:rFonts w:cs="Arial"/>
                <w:b/>
                <w:bCs/>
                <w:sz w:val="20"/>
                <w:szCs w:val="20"/>
              </w:rPr>
            </w:pPr>
            <w:r w:rsidRPr="002F0C8B">
              <w:rPr>
                <w:rFonts w:cs="Arial"/>
                <w:b/>
                <w:bCs/>
                <w:sz w:val="20"/>
                <w:szCs w:val="20"/>
              </w:rPr>
              <w:t xml:space="preserve">Objective 3 - </w:t>
            </w:r>
            <w:r w:rsidRPr="002F0C8B">
              <w:rPr>
                <w:rFonts w:cs="Arial"/>
                <w:sz w:val="20"/>
                <w:szCs w:val="20"/>
              </w:rPr>
              <w:t>The fishery is conducted, in a manner that minimises the impact of fishing operations on the ecosystem generally.</w:t>
            </w:r>
          </w:p>
        </w:tc>
      </w:tr>
      <w:tr w:rsidR="0031153B" w:rsidRPr="002F0C8B" w14:paraId="7CD7A422" w14:textId="77777777" w:rsidTr="002F0C8B">
        <w:trPr>
          <w:cantSplit/>
        </w:trPr>
        <w:tc>
          <w:tcPr>
            <w:tcW w:w="5000" w:type="pct"/>
            <w:gridSpan w:val="2"/>
            <w:shd w:val="clear" w:color="auto" w:fill="E5DFEC"/>
          </w:tcPr>
          <w:p w14:paraId="54CDF909" w14:textId="77777777" w:rsidR="0031153B" w:rsidRPr="002F0C8B" w:rsidRDefault="0031153B" w:rsidP="0031153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31153B" w:rsidRPr="002F0C8B" w14:paraId="4AA6925D" w14:textId="77777777" w:rsidTr="00997E73">
        <w:trPr>
          <w:cantSplit/>
        </w:trPr>
        <w:tc>
          <w:tcPr>
            <w:tcW w:w="1500" w:type="pct"/>
          </w:tcPr>
          <w:p w14:paraId="36944ABB" w14:textId="2BFFD226" w:rsidR="0031153B" w:rsidRPr="002F0C8B" w:rsidRDefault="0031153B" w:rsidP="0031153B">
            <w:pPr>
              <w:spacing w:before="60" w:after="60" w:line="240" w:lineRule="auto"/>
              <w:contextualSpacing/>
              <w:rPr>
                <w:rFonts w:cs="Arial"/>
                <w:sz w:val="20"/>
                <w:szCs w:val="20"/>
              </w:rPr>
            </w:pPr>
            <w:r w:rsidRPr="002F0C8B">
              <w:rPr>
                <w:rFonts w:cs="Arial"/>
                <w:b/>
                <w:bCs/>
                <w:iCs/>
                <w:sz w:val="20"/>
                <w:szCs w:val="20"/>
              </w:rPr>
              <w:lastRenderedPageBreak/>
              <w:t xml:space="preserve">2.3.1 </w:t>
            </w:r>
            <w:r w:rsidRPr="002F0C8B">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92D050"/>
          </w:tcPr>
          <w:p w14:paraId="1B12A880" w14:textId="34F4FADC" w:rsidR="0068566A" w:rsidRPr="00FB749B" w:rsidRDefault="0068566A" w:rsidP="00FB749B">
            <w:pPr>
              <w:spacing w:before="60" w:afterLines="60" w:after="144" w:line="240" w:lineRule="auto"/>
              <w:rPr>
                <w:rFonts w:cs="Arial"/>
                <w:b/>
                <w:sz w:val="18"/>
                <w:szCs w:val="18"/>
              </w:rPr>
            </w:pPr>
            <w:r w:rsidRPr="00FB749B">
              <w:rPr>
                <w:rFonts w:cs="Arial"/>
                <w:b/>
                <w:sz w:val="18"/>
                <w:szCs w:val="18"/>
              </w:rPr>
              <w:t>Meets</w:t>
            </w:r>
          </w:p>
          <w:p w14:paraId="157ED902" w14:textId="77B32CF1" w:rsidR="0068566A" w:rsidRDefault="0068566A" w:rsidP="00D637A2">
            <w:pPr>
              <w:spacing w:before="60" w:after="60" w:line="240" w:lineRule="auto"/>
              <w:contextualSpacing/>
              <w:rPr>
                <w:rFonts w:cs="Arial"/>
                <w:sz w:val="20"/>
                <w:szCs w:val="20"/>
              </w:rPr>
            </w:pPr>
            <w:r>
              <w:rPr>
                <w:rFonts w:cs="Arial"/>
                <w:sz w:val="20"/>
                <w:szCs w:val="20"/>
              </w:rPr>
              <w:t xml:space="preserve">The </w:t>
            </w:r>
            <w:r w:rsidR="00AF691D">
              <w:rPr>
                <w:rFonts w:cs="Arial"/>
                <w:sz w:val="20"/>
                <w:szCs w:val="20"/>
              </w:rPr>
              <w:t xml:space="preserve">VFA </w:t>
            </w:r>
            <w:r w:rsidRPr="009605F5">
              <w:rPr>
                <w:rFonts w:cs="Arial"/>
                <w:sz w:val="20"/>
                <w:szCs w:val="20"/>
              </w:rPr>
              <w:t>permit</w:t>
            </w:r>
            <w:r>
              <w:rPr>
                <w:rFonts w:cs="Arial"/>
                <w:sz w:val="20"/>
                <w:szCs w:val="20"/>
              </w:rPr>
              <w:t xml:space="preserve"> requires data collection and reporting on harvest and location details. </w:t>
            </w:r>
            <w:proofErr w:type="gramStart"/>
            <w:r>
              <w:rPr>
                <w:rFonts w:cs="Arial"/>
                <w:sz w:val="20"/>
                <w:szCs w:val="20"/>
              </w:rPr>
              <w:t xml:space="preserve">The </w:t>
            </w:r>
            <w:r w:rsidR="001B0C98">
              <w:rPr>
                <w:rFonts w:cs="Arial"/>
                <w:sz w:val="20"/>
                <w:szCs w:val="20"/>
              </w:rPr>
              <w:t>undertakes</w:t>
            </w:r>
            <w:proofErr w:type="gramEnd"/>
            <w:r w:rsidR="001B0C98">
              <w:rPr>
                <w:rFonts w:cs="Arial"/>
                <w:sz w:val="20"/>
                <w:szCs w:val="20"/>
              </w:rPr>
              <w:t xml:space="preserve"> underwater video recording</w:t>
            </w:r>
            <w:r>
              <w:rPr>
                <w:rFonts w:cs="Arial"/>
                <w:sz w:val="20"/>
                <w:szCs w:val="20"/>
              </w:rPr>
              <w:t xml:space="preserve"> and assesses </w:t>
            </w:r>
            <w:r w:rsidR="00ED6D16">
              <w:rPr>
                <w:rFonts w:cs="Arial"/>
                <w:sz w:val="20"/>
                <w:szCs w:val="20"/>
              </w:rPr>
              <w:t xml:space="preserve">the </w:t>
            </w:r>
            <w:r>
              <w:rPr>
                <w:rFonts w:cs="Arial"/>
                <w:sz w:val="20"/>
                <w:szCs w:val="20"/>
              </w:rPr>
              <w:t>local population levels</w:t>
            </w:r>
            <w:r w:rsidR="00ED6D16">
              <w:rPr>
                <w:rFonts w:cs="Arial"/>
                <w:sz w:val="20"/>
                <w:szCs w:val="20"/>
              </w:rPr>
              <w:t xml:space="preserve"> of </w:t>
            </w:r>
            <w:proofErr w:type="spellStart"/>
            <w:r w:rsidR="00ED6D16">
              <w:rPr>
                <w:rFonts w:cs="Arial"/>
                <w:sz w:val="20"/>
                <w:szCs w:val="20"/>
              </w:rPr>
              <w:t>syngnathids</w:t>
            </w:r>
            <w:proofErr w:type="spellEnd"/>
            <w:r>
              <w:rPr>
                <w:rFonts w:cs="Arial"/>
                <w:sz w:val="20"/>
                <w:szCs w:val="20"/>
              </w:rPr>
              <w:t>.</w:t>
            </w:r>
            <w:r w:rsidR="001B5427">
              <w:rPr>
                <w:rFonts w:cs="Arial"/>
                <w:sz w:val="20"/>
                <w:szCs w:val="20"/>
              </w:rPr>
              <w:t xml:space="preserve"> </w:t>
            </w:r>
            <w:r w:rsidR="001A07DF">
              <w:rPr>
                <w:rFonts w:cs="Arial"/>
                <w:sz w:val="20"/>
                <w:szCs w:val="20"/>
              </w:rPr>
              <w:t>T</w:t>
            </w:r>
            <w:r w:rsidR="001B5427">
              <w:rPr>
                <w:rFonts w:cs="Arial"/>
                <w:sz w:val="20"/>
                <w:szCs w:val="20"/>
              </w:rPr>
              <w:t xml:space="preserve">here is no collection of information directly </w:t>
            </w:r>
            <w:r w:rsidR="001A07DF">
              <w:rPr>
                <w:rFonts w:cs="Arial"/>
                <w:sz w:val="20"/>
                <w:szCs w:val="20"/>
              </w:rPr>
              <w:t xml:space="preserve">on </w:t>
            </w:r>
            <w:r w:rsidR="002C48AB">
              <w:rPr>
                <w:rFonts w:cs="Arial"/>
                <w:sz w:val="20"/>
                <w:szCs w:val="20"/>
              </w:rPr>
              <w:t>the impact of</w:t>
            </w:r>
            <w:r w:rsidR="001B5427">
              <w:rPr>
                <w:rFonts w:cs="Arial"/>
                <w:sz w:val="20"/>
                <w:szCs w:val="20"/>
              </w:rPr>
              <w:t xml:space="preserve"> the operation on the local ecosystem</w:t>
            </w:r>
            <w:r w:rsidR="00081534">
              <w:rPr>
                <w:rFonts w:cs="Arial"/>
                <w:sz w:val="20"/>
                <w:szCs w:val="20"/>
              </w:rPr>
              <w:t>, however this is not required for such a small scale operation</w:t>
            </w:r>
            <w:r w:rsidR="001B5427">
              <w:rPr>
                <w:rFonts w:cs="Arial"/>
                <w:sz w:val="20"/>
                <w:szCs w:val="20"/>
              </w:rPr>
              <w:t xml:space="preserve">. </w:t>
            </w:r>
          </w:p>
          <w:p w14:paraId="103CD49C" w14:textId="77777777" w:rsidR="0068566A" w:rsidRDefault="0068566A" w:rsidP="00D637A2">
            <w:pPr>
              <w:spacing w:before="60" w:after="60" w:line="240" w:lineRule="auto"/>
              <w:contextualSpacing/>
              <w:rPr>
                <w:rFonts w:cs="Arial"/>
                <w:sz w:val="20"/>
                <w:szCs w:val="20"/>
              </w:rPr>
            </w:pPr>
          </w:p>
          <w:p w14:paraId="4CE3074E" w14:textId="06776A92" w:rsidR="00591482" w:rsidRPr="002F0C8B" w:rsidRDefault="00591482" w:rsidP="00591482">
            <w:pPr>
              <w:spacing w:before="60" w:after="60" w:line="240" w:lineRule="auto"/>
              <w:contextualSpacing/>
              <w:rPr>
                <w:rFonts w:cs="Arial"/>
                <w:sz w:val="20"/>
                <w:szCs w:val="20"/>
              </w:rPr>
            </w:pPr>
            <w:r>
              <w:rPr>
                <w:rFonts w:cs="Arial"/>
                <w:sz w:val="20"/>
                <w:szCs w:val="20"/>
              </w:rPr>
              <w:t>T</w:t>
            </w:r>
            <w:r w:rsidRPr="009605F5">
              <w:rPr>
                <w:rFonts w:cs="Arial"/>
                <w:sz w:val="20"/>
                <w:szCs w:val="20"/>
              </w:rPr>
              <w:t xml:space="preserve">he prescribed harvest method </w:t>
            </w:r>
            <w:r>
              <w:rPr>
                <w:rFonts w:cs="Arial"/>
                <w:sz w:val="20"/>
                <w:szCs w:val="20"/>
              </w:rPr>
              <w:t>(hand selection) and the small take (4 individuals of each species</w:t>
            </w:r>
            <w:r w:rsidR="00A66839">
              <w:rPr>
                <w:rFonts w:cs="Arial"/>
                <w:sz w:val="20"/>
                <w:szCs w:val="20"/>
              </w:rPr>
              <w:t xml:space="preserve"> annually</w:t>
            </w:r>
            <w:r>
              <w:rPr>
                <w:rFonts w:cs="Arial"/>
                <w:sz w:val="20"/>
                <w:szCs w:val="20"/>
              </w:rPr>
              <w:t xml:space="preserve">) </w:t>
            </w:r>
            <w:r w:rsidRPr="009605F5">
              <w:rPr>
                <w:rFonts w:cs="Arial"/>
                <w:sz w:val="20"/>
                <w:szCs w:val="20"/>
              </w:rPr>
              <w:t xml:space="preserve">reduces the risk of </w:t>
            </w:r>
            <w:r>
              <w:rPr>
                <w:rFonts w:cs="Arial"/>
                <w:sz w:val="20"/>
                <w:szCs w:val="20"/>
              </w:rPr>
              <w:t xml:space="preserve">the </w:t>
            </w:r>
            <w:r w:rsidR="00380B78">
              <w:rPr>
                <w:rFonts w:cs="Arial"/>
                <w:sz w:val="20"/>
                <w:szCs w:val="20"/>
              </w:rPr>
              <w:t>operation’s</w:t>
            </w:r>
            <w:r>
              <w:rPr>
                <w:rFonts w:cs="Arial"/>
                <w:sz w:val="20"/>
                <w:szCs w:val="20"/>
              </w:rPr>
              <w:t xml:space="preserve"> impact </w:t>
            </w:r>
            <w:r w:rsidRPr="009605F5">
              <w:rPr>
                <w:rFonts w:cs="Arial"/>
                <w:sz w:val="20"/>
                <w:szCs w:val="20"/>
              </w:rPr>
              <w:t xml:space="preserve">to </w:t>
            </w:r>
            <w:r>
              <w:rPr>
                <w:rFonts w:cs="Arial"/>
                <w:sz w:val="20"/>
                <w:szCs w:val="20"/>
              </w:rPr>
              <w:t xml:space="preserve">a very </w:t>
            </w:r>
            <w:r w:rsidRPr="009605F5">
              <w:rPr>
                <w:rFonts w:cs="Arial"/>
                <w:sz w:val="20"/>
                <w:szCs w:val="20"/>
              </w:rPr>
              <w:t>low level.</w:t>
            </w:r>
            <w:r>
              <w:rPr>
                <w:rFonts w:cs="Arial"/>
                <w:sz w:val="20"/>
                <w:szCs w:val="20"/>
              </w:rPr>
              <w:t xml:space="preserve"> </w:t>
            </w:r>
          </w:p>
          <w:p w14:paraId="23E606FB" w14:textId="49211EDF" w:rsidR="0031153B" w:rsidRPr="002F0C8B" w:rsidRDefault="0031153B" w:rsidP="0031153B">
            <w:pPr>
              <w:spacing w:before="60" w:after="60" w:line="240" w:lineRule="auto"/>
              <w:contextualSpacing/>
              <w:rPr>
                <w:rFonts w:cs="Arial"/>
                <w:sz w:val="20"/>
                <w:szCs w:val="20"/>
              </w:rPr>
            </w:pPr>
          </w:p>
        </w:tc>
      </w:tr>
      <w:tr w:rsidR="0031153B" w:rsidRPr="002F0C8B" w14:paraId="3C4BC27D" w14:textId="77777777" w:rsidTr="002F0C8B">
        <w:trPr>
          <w:cantSplit/>
        </w:trPr>
        <w:tc>
          <w:tcPr>
            <w:tcW w:w="5000" w:type="pct"/>
            <w:gridSpan w:val="2"/>
            <w:shd w:val="clear" w:color="auto" w:fill="E5DFEC"/>
          </w:tcPr>
          <w:p w14:paraId="20035E77" w14:textId="0075B4B7" w:rsidR="0031153B" w:rsidRPr="002F0C8B" w:rsidRDefault="0031153B" w:rsidP="0031153B">
            <w:pPr>
              <w:spacing w:before="60" w:after="60" w:line="240" w:lineRule="auto"/>
              <w:contextualSpacing/>
              <w:rPr>
                <w:rFonts w:cs="Arial"/>
                <w:sz w:val="20"/>
                <w:szCs w:val="20"/>
              </w:rPr>
            </w:pPr>
            <w:r w:rsidRPr="002F0C8B">
              <w:rPr>
                <w:rFonts w:cs="Arial"/>
                <w:b/>
                <w:bCs/>
                <w:i/>
                <w:iCs/>
                <w:sz w:val="20"/>
                <w:szCs w:val="20"/>
              </w:rPr>
              <w:t>Assessment</w:t>
            </w:r>
          </w:p>
        </w:tc>
      </w:tr>
      <w:tr w:rsidR="0031153B" w:rsidRPr="002F0C8B" w14:paraId="608A294E" w14:textId="77777777" w:rsidTr="00FB749B">
        <w:trPr>
          <w:cantSplit/>
        </w:trPr>
        <w:tc>
          <w:tcPr>
            <w:tcW w:w="1500" w:type="pct"/>
          </w:tcPr>
          <w:p w14:paraId="41710549" w14:textId="2EFA9223" w:rsidR="0031153B" w:rsidRPr="002F0C8B" w:rsidRDefault="0031153B" w:rsidP="0031153B">
            <w:pPr>
              <w:spacing w:before="60" w:after="60" w:line="240" w:lineRule="auto"/>
              <w:contextualSpacing/>
              <w:rPr>
                <w:rFonts w:cs="Arial"/>
                <w:sz w:val="20"/>
                <w:szCs w:val="20"/>
              </w:rPr>
            </w:pPr>
            <w:r w:rsidRPr="002F0C8B">
              <w:rPr>
                <w:rFonts w:cs="Arial"/>
                <w:b/>
                <w:bCs/>
                <w:sz w:val="20"/>
                <w:szCs w:val="20"/>
              </w:rPr>
              <w:t xml:space="preserve">2.3.2 </w:t>
            </w:r>
            <w:r w:rsidRPr="002F0C8B">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1. Impacts on ecological communities</w:t>
            </w:r>
          </w:p>
          <w:p w14:paraId="0606C2AB"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Benthic communities</w:t>
            </w:r>
          </w:p>
          <w:p w14:paraId="4C66DCE2"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Ecologically related, associated or dependent species</w:t>
            </w:r>
          </w:p>
          <w:p w14:paraId="21349DE0"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Water column communities</w:t>
            </w:r>
          </w:p>
          <w:p w14:paraId="7A9950B2"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2. Impacts on food chains</w:t>
            </w:r>
          </w:p>
          <w:p w14:paraId="66B9B0F3"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Structure</w:t>
            </w:r>
          </w:p>
          <w:p w14:paraId="7CC656E1"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Productivity/flows</w:t>
            </w:r>
          </w:p>
          <w:p w14:paraId="5FFFF890"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3. Impacts on the physical environment</w:t>
            </w:r>
          </w:p>
          <w:p w14:paraId="79EF8BD8"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Physical habitat</w:t>
            </w:r>
          </w:p>
          <w:p w14:paraId="1BDD845F" w14:textId="77777777" w:rsidR="0031153B" w:rsidRPr="002F0C8B" w:rsidRDefault="0031153B" w:rsidP="0031153B">
            <w:pPr>
              <w:spacing w:before="60" w:after="60" w:line="240" w:lineRule="auto"/>
              <w:contextualSpacing/>
              <w:rPr>
                <w:rFonts w:cs="Arial"/>
                <w:sz w:val="20"/>
                <w:szCs w:val="20"/>
              </w:rPr>
            </w:pPr>
            <w:r w:rsidRPr="002F0C8B">
              <w:rPr>
                <w:rFonts w:cs="Arial"/>
                <w:sz w:val="20"/>
                <w:szCs w:val="20"/>
              </w:rPr>
              <w:t>• Water quality</w:t>
            </w:r>
          </w:p>
          <w:p w14:paraId="75D4CE02" w14:textId="47BD9FE2" w:rsidR="0031153B" w:rsidRPr="002F0C8B" w:rsidRDefault="0031153B" w:rsidP="0031153B">
            <w:pPr>
              <w:spacing w:before="60" w:after="60" w:line="240" w:lineRule="auto"/>
              <w:contextualSpacing/>
              <w:rPr>
                <w:rFonts w:cs="Arial"/>
                <w:b/>
                <w:i/>
                <w:sz w:val="20"/>
                <w:szCs w:val="20"/>
              </w:rPr>
            </w:pPr>
          </w:p>
        </w:tc>
        <w:tc>
          <w:tcPr>
            <w:tcW w:w="3500" w:type="pct"/>
            <w:shd w:val="clear" w:color="auto" w:fill="FFC000"/>
          </w:tcPr>
          <w:p w14:paraId="34520C12" w14:textId="6C7B1A7F" w:rsidR="0031153B" w:rsidRPr="00FB749B" w:rsidRDefault="004757EB" w:rsidP="00FB749B">
            <w:pPr>
              <w:spacing w:before="60" w:afterLines="60" w:after="144" w:line="240" w:lineRule="auto"/>
              <w:rPr>
                <w:rFonts w:cs="Arial"/>
                <w:b/>
                <w:sz w:val="18"/>
                <w:szCs w:val="18"/>
              </w:rPr>
            </w:pPr>
            <w:r w:rsidRPr="00FB749B">
              <w:rPr>
                <w:rFonts w:cs="Arial"/>
                <w:b/>
                <w:sz w:val="18"/>
                <w:szCs w:val="18"/>
              </w:rPr>
              <w:t xml:space="preserve">Partially </w:t>
            </w:r>
            <w:r w:rsidR="00D637A2" w:rsidRPr="00FB749B">
              <w:rPr>
                <w:rFonts w:cs="Arial"/>
                <w:b/>
                <w:sz w:val="18"/>
                <w:szCs w:val="18"/>
              </w:rPr>
              <w:t>Meets</w:t>
            </w:r>
          </w:p>
          <w:p w14:paraId="42FD7CEF" w14:textId="2FD015C9" w:rsidR="008A6328" w:rsidRDefault="004A01F7" w:rsidP="00842B64">
            <w:pPr>
              <w:spacing w:before="60" w:after="60" w:line="240" w:lineRule="auto"/>
              <w:contextualSpacing/>
              <w:rPr>
                <w:rFonts w:cs="Arial"/>
                <w:sz w:val="20"/>
                <w:szCs w:val="20"/>
              </w:rPr>
            </w:pPr>
            <w:r>
              <w:rPr>
                <w:rFonts w:cs="Arial"/>
                <w:sz w:val="20"/>
                <w:szCs w:val="20"/>
              </w:rPr>
              <w:t xml:space="preserve">The </w:t>
            </w:r>
            <w:r w:rsidR="00A66839">
              <w:rPr>
                <w:rFonts w:cs="Arial"/>
                <w:sz w:val="20"/>
                <w:szCs w:val="20"/>
              </w:rPr>
              <w:t xml:space="preserve">VFA </w:t>
            </w:r>
            <w:r w:rsidR="004757EB" w:rsidRPr="009605F5">
              <w:rPr>
                <w:rFonts w:cs="Arial"/>
                <w:sz w:val="20"/>
                <w:szCs w:val="20"/>
              </w:rPr>
              <w:t>permit</w:t>
            </w:r>
            <w:r w:rsidR="004757EB">
              <w:rPr>
                <w:rFonts w:cs="Arial"/>
                <w:sz w:val="20"/>
                <w:szCs w:val="20"/>
              </w:rPr>
              <w:t xml:space="preserve"> requires data collection </w:t>
            </w:r>
            <w:r w:rsidR="00686A4E">
              <w:rPr>
                <w:rFonts w:cs="Arial"/>
                <w:sz w:val="20"/>
                <w:szCs w:val="20"/>
              </w:rPr>
              <w:t xml:space="preserve">and reporting </w:t>
            </w:r>
            <w:r w:rsidR="0068566A">
              <w:rPr>
                <w:rFonts w:cs="Arial"/>
                <w:sz w:val="20"/>
                <w:szCs w:val="20"/>
              </w:rPr>
              <w:t xml:space="preserve">on </w:t>
            </w:r>
            <w:r w:rsidR="004757EB">
              <w:rPr>
                <w:rFonts w:cs="Arial"/>
                <w:sz w:val="20"/>
                <w:szCs w:val="20"/>
              </w:rPr>
              <w:t xml:space="preserve">harvest and location details. </w:t>
            </w:r>
            <w:r w:rsidR="0068566A">
              <w:rPr>
                <w:rFonts w:cs="Arial"/>
                <w:sz w:val="20"/>
                <w:szCs w:val="20"/>
              </w:rPr>
              <w:t xml:space="preserve">The operator </w:t>
            </w:r>
            <w:r w:rsidR="001B0C98">
              <w:rPr>
                <w:rFonts w:cs="Arial"/>
                <w:sz w:val="20"/>
                <w:szCs w:val="20"/>
              </w:rPr>
              <w:t xml:space="preserve">undertakes </w:t>
            </w:r>
            <w:r w:rsidR="0068566A">
              <w:rPr>
                <w:rFonts w:cs="Arial"/>
                <w:sz w:val="20"/>
                <w:szCs w:val="20"/>
              </w:rPr>
              <w:t xml:space="preserve">underwater video </w:t>
            </w:r>
            <w:r w:rsidR="001B0C98">
              <w:rPr>
                <w:rFonts w:cs="Arial"/>
                <w:sz w:val="20"/>
                <w:szCs w:val="20"/>
              </w:rPr>
              <w:t xml:space="preserve">recording </w:t>
            </w:r>
            <w:r w:rsidR="0068566A">
              <w:rPr>
                <w:rFonts w:cs="Arial"/>
                <w:sz w:val="20"/>
                <w:szCs w:val="20"/>
              </w:rPr>
              <w:t>and assesses</w:t>
            </w:r>
            <w:r w:rsidR="00686A4E">
              <w:rPr>
                <w:rFonts w:cs="Arial"/>
                <w:sz w:val="20"/>
                <w:szCs w:val="20"/>
              </w:rPr>
              <w:t xml:space="preserve"> the</w:t>
            </w:r>
            <w:r w:rsidR="0068566A">
              <w:rPr>
                <w:rFonts w:cs="Arial"/>
                <w:sz w:val="20"/>
                <w:szCs w:val="20"/>
              </w:rPr>
              <w:t xml:space="preserve"> local population levels</w:t>
            </w:r>
            <w:r w:rsidR="00686A4E">
              <w:rPr>
                <w:rFonts w:cs="Arial"/>
                <w:sz w:val="20"/>
                <w:szCs w:val="20"/>
              </w:rPr>
              <w:t xml:space="preserve"> of </w:t>
            </w:r>
            <w:proofErr w:type="spellStart"/>
            <w:r w:rsidR="00686A4E">
              <w:rPr>
                <w:rFonts w:cs="Arial"/>
                <w:sz w:val="20"/>
                <w:szCs w:val="20"/>
              </w:rPr>
              <w:t>syngnathids</w:t>
            </w:r>
            <w:proofErr w:type="spellEnd"/>
            <w:r w:rsidR="008A6328">
              <w:rPr>
                <w:rFonts w:cs="Arial"/>
                <w:sz w:val="20"/>
                <w:szCs w:val="20"/>
              </w:rPr>
              <w:t>.</w:t>
            </w:r>
            <w:r w:rsidR="003D4DBD">
              <w:rPr>
                <w:rFonts w:cs="Arial"/>
                <w:sz w:val="20"/>
                <w:szCs w:val="20"/>
              </w:rPr>
              <w:t xml:space="preserve"> </w:t>
            </w:r>
            <w:r w:rsidR="00DB7103">
              <w:rPr>
                <w:rFonts w:cs="Arial"/>
                <w:sz w:val="20"/>
                <w:szCs w:val="20"/>
              </w:rPr>
              <w:t xml:space="preserve">Information on the impact of the operation is not collected, therefore there is </w:t>
            </w:r>
            <w:r w:rsidR="008A6328">
              <w:rPr>
                <w:rFonts w:cs="Arial"/>
                <w:sz w:val="20"/>
                <w:szCs w:val="20"/>
              </w:rPr>
              <w:t xml:space="preserve">no </w:t>
            </w:r>
            <w:r w:rsidR="007017C5">
              <w:rPr>
                <w:rFonts w:cs="Arial"/>
                <w:sz w:val="20"/>
                <w:szCs w:val="20"/>
              </w:rPr>
              <w:t xml:space="preserve">data available to carry out </w:t>
            </w:r>
            <w:r w:rsidR="00DB7103">
              <w:rPr>
                <w:rFonts w:cs="Arial"/>
                <w:sz w:val="20"/>
                <w:szCs w:val="20"/>
              </w:rPr>
              <w:t>risk analyses</w:t>
            </w:r>
            <w:r w:rsidR="002B252B">
              <w:rPr>
                <w:rFonts w:cs="Arial"/>
                <w:sz w:val="20"/>
                <w:szCs w:val="20"/>
              </w:rPr>
              <w:t xml:space="preserve"> on</w:t>
            </w:r>
            <w:r w:rsidR="00DB7103">
              <w:rPr>
                <w:rFonts w:cs="Arial"/>
                <w:sz w:val="20"/>
                <w:szCs w:val="20"/>
              </w:rPr>
              <w:t xml:space="preserve"> the susceptibility of various ecosystem components.</w:t>
            </w:r>
          </w:p>
          <w:p w14:paraId="62C32E19" w14:textId="55A556BD" w:rsidR="00ED6D16" w:rsidRDefault="00ED6D16" w:rsidP="00842B64">
            <w:pPr>
              <w:spacing w:before="60" w:after="60" w:line="240" w:lineRule="auto"/>
              <w:contextualSpacing/>
              <w:rPr>
                <w:rFonts w:cs="Arial"/>
                <w:sz w:val="20"/>
                <w:szCs w:val="20"/>
              </w:rPr>
            </w:pPr>
          </w:p>
          <w:p w14:paraId="1853E28F" w14:textId="04D476FF" w:rsidR="00591482" w:rsidRDefault="00591482" w:rsidP="00591482">
            <w:pPr>
              <w:spacing w:before="60" w:after="60" w:line="240" w:lineRule="auto"/>
              <w:contextualSpacing/>
              <w:rPr>
                <w:rFonts w:cs="Arial"/>
                <w:sz w:val="20"/>
                <w:szCs w:val="20"/>
              </w:rPr>
            </w:pPr>
            <w:r>
              <w:rPr>
                <w:rFonts w:cs="Arial"/>
                <w:sz w:val="20"/>
                <w:szCs w:val="20"/>
              </w:rPr>
              <w:t>T</w:t>
            </w:r>
            <w:r w:rsidRPr="009605F5">
              <w:rPr>
                <w:rFonts w:cs="Arial"/>
                <w:sz w:val="20"/>
                <w:szCs w:val="20"/>
              </w:rPr>
              <w:t xml:space="preserve">he prescribed harvest method </w:t>
            </w:r>
            <w:r>
              <w:rPr>
                <w:rFonts w:cs="Arial"/>
                <w:sz w:val="20"/>
                <w:szCs w:val="20"/>
              </w:rPr>
              <w:t>(hand selection) and the small take (4 individuals of each species</w:t>
            </w:r>
            <w:r w:rsidR="00A66839">
              <w:rPr>
                <w:rFonts w:cs="Arial"/>
                <w:sz w:val="20"/>
                <w:szCs w:val="20"/>
              </w:rPr>
              <w:t xml:space="preserve"> annually</w:t>
            </w:r>
            <w:r>
              <w:rPr>
                <w:rFonts w:cs="Arial"/>
                <w:sz w:val="20"/>
                <w:szCs w:val="20"/>
              </w:rPr>
              <w:t xml:space="preserve">) </w:t>
            </w:r>
            <w:r w:rsidRPr="009605F5">
              <w:rPr>
                <w:rFonts w:cs="Arial"/>
                <w:sz w:val="20"/>
                <w:szCs w:val="20"/>
              </w:rPr>
              <w:t xml:space="preserve">reduces the risk of </w:t>
            </w:r>
            <w:r>
              <w:rPr>
                <w:rFonts w:cs="Arial"/>
                <w:sz w:val="20"/>
                <w:szCs w:val="20"/>
              </w:rPr>
              <w:t xml:space="preserve">impact </w:t>
            </w:r>
            <w:r w:rsidRPr="009605F5">
              <w:rPr>
                <w:rFonts w:cs="Arial"/>
                <w:sz w:val="20"/>
                <w:szCs w:val="20"/>
              </w:rPr>
              <w:t xml:space="preserve">to </w:t>
            </w:r>
            <w:r>
              <w:rPr>
                <w:rFonts w:cs="Arial"/>
                <w:sz w:val="20"/>
                <w:szCs w:val="20"/>
              </w:rPr>
              <w:t xml:space="preserve">a very </w:t>
            </w:r>
            <w:r w:rsidRPr="009605F5">
              <w:rPr>
                <w:rFonts w:cs="Arial"/>
                <w:sz w:val="20"/>
                <w:szCs w:val="20"/>
              </w:rPr>
              <w:t>low level.</w:t>
            </w:r>
            <w:r>
              <w:rPr>
                <w:rFonts w:cs="Arial"/>
                <w:sz w:val="20"/>
                <w:szCs w:val="20"/>
              </w:rPr>
              <w:t xml:space="preserve"> </w:t>
            </w:r>
          </w:p>
          <w:p w14:paraId="397BE197" w14:textId="4AA5CC48" w:rsidR="004757EB" w:rsidRPr="002F0C8B" w:rsidRDefault="004757EB">
            <w:pPr>
              <w:spacing w:before="60" w:after="60" w:line="240" w:lineRule="auto"/>
              <w:contextualSpacing/>
              <w:rPr>
                <w:rFonts w:cs="Arial"/>
                <w:sz w:val="20"/>
                <w:szCs w:val="20"/>
              </w:rPr>
            </w:pPr>
          </w:p>
        </w:tc>
      </w:tr>
      <w:tr w:rsidR="0031153B" w:rsidRPr="002F0C8B" w14:paraId="007746A1" w14:textId="77777777" w:rsidTr="002F0C8B">
        <w:trPr>
          <w:cantSplit/>
          <w:trHeight w:val="77"/>
        </w:trPr>
        <w:tc>
          <w:tcPr>
            <w:tcW w:w="5000" w:type="pct"/>
            <w:gridSpan w:val="2"/>
            <w:shd w:val="clear" w:color="auto" w:fill="E5DFEC"/>
          </w:tcPr>
          <w:p w14:paraId="2F5F922B" w14:textId="2308731E" w:rsidR="0031153B" w:rsidRPr="002F0C8B" w:rsidRDefault="0031153B" w:rsidP="0031153B">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31153B" w:rsidRPr="002F0C8B" w14:paraId="405718D3" w14:textId="77777777" w:rsidTr="00FB749B">
        <w:trPr>
          <w:cantSplit/>
          <w:trHeight w:val="77"/>
        </w:trPr>
        <w:tc>
          <w:tcPr>
            <w:tcW w:w="1500" w:type="pct"/>
          </w:tcPr>
          <w:p w14:paraId="1C2BDFA5" w14:textId="77777777" w:rsidR="0031153B" w:rsidRPr="002F0C8B" w:rsidRDefault="0031153B" w:rsidP="0031153B">
            <w:pPr>
              <w:spacing w:before="60" w:after="60" w:line="240" w:lineRule="auto"/>
              <w:contextualSpacing/>
              <w:rPr>
                <w:rFonts w:cs="Arial"/>
                <w:sz w:val="20"/>
                <w:szCs w:val="20"/>
              </w:rPr>
            </w:pPr>
            <w:r w:rsidRPr="002F0C8B">
              <w:rPr>
                <w:rFonts w:cs="Arial"/>
                <w:b/>
                <w:bCs/>
                <w:i/>
                <w:iCs/>
                <w:sz w:val="20"/>
                <w:szCs w:val="20"/>
              </w:rPr>
              <w:t xml:space="preserve">2.3.3 </w:t>
            </w:r>
            <w:r w:rsidRPr="002F0C8B">
              <w:rPr>
                <w:rFonts w:cs="Arial"/>
                <w:sz w:val="20"/>
                <w:szCs w:val="20"/>
              </w:rPr>
              <w:t>Management actions are in place to ensure significant damage to ecosystems does not arise from the impacts described in 2.3.1.</w:t>
            </w:r>
          </w:p>
          <w:p w14:paraId="1432DE2D" w14:textId="50AB7AB7" w:rsidR="0031153B" w:rsidRPr="002F0C8B" w:rsidRDefault="0031153B" w:rsidP="0031153B">
            <w:pPr>
              <w:spacing w:before="60" w:after="60" w:line="240" w:lineRule="auto"/>
              <w:contextualSpacing/>
              <w:rPr>
                <w:rFonts w:cs="Arial"/>
                <w:b/>
                <w:i/>
                <w:sz w:val="20"/>
                <w:szCs w:val="20"/>
              </w:rPr>
            </w:pPr>
          </w:p>
        </w:tc>
        <w:tc>
          <w:tcPr>
            <w:tcW w:w="3500" w:type="pct"/>
            <w:shd w:val="clear" w:color="auto" w:fill="92D050"/>
          </w:tcPr>
          <w:p w14:paraId="60C16849" w14:textId="77777777" w:rsidR="009D6174" w:rsidRDefault="009D6174" w:rsidP="00FB749B">
            <w:pPr>
              <w:spacing w:before="60" w:afterLines="60" w:after="144" w:line="240" w:lineRule="auto"/>
              <w:rPr>
                <w:rFonts w:cs="Arial"/>
                <w:b/>
                <w:sz w:val="20"/>
                <w:szCs w:val="20"/>
              </w:rPr>
            </w:pPr>
            <w:r w:rsidRPr="00FB749B">
              <w:rPr>
                <w:rFonts w:cs="Arial"/>
                <w:b/>
                <w:sz w:val="18"/>
                <w:szCs w:val="18"/>
              </w:rPr>
              <w:t>Meets</w:t>
            </w:r>
            <w:r w:rsidRPr="00C17FC3">
              <w:rPr>
                <w:rFonts w:cs="Arial"/>
                <w:b/>
                <w:sz w:val="20"/>
                <w:szCs w:val="20"/>
              </w:rPr>
              <w:t xml:space="preserve"> </w:t>
            </w:r>
          </w:p>
          <w:p w14:paraId="7D5EEDC7" w14:textId="14EDCF30" w:rsidR="0031153B" w:rsidRPr="002F0C8B" w:rsidRDefault="0079587C" w:rsidP="0031153B">
            <w:pPr>
              <w:spacing w:before="60" w:after="60" w:line="240" w:lineRule="auto"/>
              <w:contextualSpacing/>
              <w:rPr>
                <w:rFonts w:cs="Arial"/>
                <w:sz w:val="20"/>
                <w:szCs w:val="20"/>
              </w:rPr>
            </w:pPr>
            <w:r>
              <w:rPr>
                <w:rFonts w:cs="Arial"/>
                <w:sz w:val="20"/>
                <w:szCs w:val="20"/>
              </w:rPr>
              <w:t>The f</w:t>
            </w:r>
            <w:r w:rsidR="009D6174">
              <w:rPr>
                <w:rFonts w:cs="Arial"/>
                <w:sz w:val="20"/>
                <w:szCs w:val="20"/>
              </w:rPr>
              <w:t>ishing method is unlikely t</w:t>
            </w:r>
            <w:r w:rsidR="007017C5">
              <w:rPr>
                <w:rFonts w:cs="Arial"/>
                <w:sz w:val="20"/>
                <w:szCs w:val="20"/>
              </w:rPr>
              <w:t xml:space="preserve">o impact the ecosystem. </w:t>
            </w:r>
            <w:r w:rsidR="009D6174">
              <w:rPr>
                <w:rFonts w:cs="Arial"/>
                <w:sz w:val="20"/>
                <w:szCs w:val="20"/>
              </w:rPr>
              <w:t xml:space="preserve">Management measures include </w:t>
            </w:r>
            <w:r w:rsidRPr="00FB749B">
              <w:rPr>
                <w:rFonts w:cs="Arial"/>
                <w:sz w:val="20"/>
                <w:szCs w:val="20"/>
              </w:rPr>
              <w:t>limited entry, spatial closures</w:t>
            </w:r>
            <w:r>
              <w:rPr>
                <w:rFonts w:cs="Arial"/>
                <w:sz w:val="20"/>
                <w:szCs w:val="20"/>
              </w:rPr>
              <w:t xml:space="preserve">, low level of harvest and hand collection by </w:t>
            </w:r>
            <w:r w:rsidR="00461A99">
              <w:rPr>
                <w:rFonts w:cs="Arial"/>
                <w:sz w:val="20"/>
                <w:szCs w:val="20"/>
              </w:rPr>
              <w:t>diving</w:t>
            </w:r>
            <w:r>
              <w:rPr>
                <w:rFonts w:cs="Arial"/>
                <w:sz w:val="20"/>
                <w:szCs w:val="20"/>
              </w:rPr>
              <w:t xml:space="preserve"> </w:t>
            </w:r>
            <w:r w:rsidR="009D6174">
              <w:rPr>
                <w:rFonts w:cs="Arial"/>
                <w:sz w:val="20"/>
                <w:szCs w:val="20"/>
              </w:rPr>
              <w:t xml:space="preserve">to reduce potential damage to the ecosystem. </w:t>
            </w:r>
          </w:p>
          <w:p w14:paraId="603A86ED" w14:textId="3DD4D757" w:rsidR="0031153B" w:rsidRPr="002F0C8B" w:rsidRDefault="0031153B" w:rsidP="0031153B">
            <w:pPr>
              <w:spacing w:before="60" w:after="60" w:line="240" w:lineRule="auto"/>
              <w:contextualSpacing/>
              <w:rPr>
                <w:rFonts w:cs="Arial"/>
                <w:sz w:val="20"/>
                <w:szCs w:val="20"/>
              </w:rPr>
            </w:pPr>
          </w:p>
        </w:tc>
      </w:tr>
      <w:tr w:rsidR="0031153B" w:rsidRPr="002F0C8B" w14:paraId="0C8B361A" w14:textId="77777777" w:rsidTr="00FB749B">
        <w:trPr>
          <w:cantSplit/>
        </w:trPr>
        <w:tc>
          <w:tcPr>
            <w:tcW w:w="1500" w:type="pct"/>
          </w:tcPr>
          <w:p w14:paraId="5A2F7A15" w14:textId="77777777" w:rsidR="0031153B" w:rsidRPr="002F0C8B" w:rsidRDefault="0031153B" w:rsidP="0031153B">
            <w:pPr>
              <w:spacing w:before="60" w:after="60" w:line="240" w:lineRule="auto"/>
              <w:contextualSpacing/>
              <w:rPr>
                <w:rFonts w:cs="Arial"/>
                <w:sz w:val="20"/>
                <w:szCs w:val="20"/>
              </w:rPr>
            </w:pPr>
            <w:r w:rsidRPr="002F0C8B">
              <w:rPr>
                <w:rFonts w:cs="Arial"/>
                <w:b/>
                <w:bCs/>
                <w:i/>
                <w:iCs/>
                <w:sz w:val="20"/>
                <w:szCs w:val="20"/>
              </w:rPr>
              <w:t xml:space="preserve">2.3.4 </w:t>
            </w:r>
            <w:r w:rsidRPr="002F0C8B">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31153B" w:rsidRPr="002F0C8B" w:rsidRDefault="0031153B" w:rsidP="0031153B">
            <w:pPr>
              <w:spacing w:before="60" w:after="60" w:line="240" w:lineRule="auto"/>
              <w:contextualSpacing/>
              <w:rPr>
                <w:rFonts w:cs="Arial"/>
                <w:sz w:val="20"/>
                <w:szCs w:val="20"/>
              </w:rPr>
            </w:pPr>
          </w:p>
        </w:tc>
        <w:tc>
          <w:tcPr>
            <w:tcW w:w="3500" w:type="pct"/>
            <w:shd w:val="clear" w:color="auto" w:fill="auto"/>
          </w:tcPr>
          <w:p w14:paraId="21E76D56" w14:textId="149786DC" w:rsidR="0079587C" w:rsidRDefault="001C7C4A" w:rsidP="00FB749B">
            <w:pPr>
              <w:spacing w:before="60" w:afterLines="60" w:after="144" w:line="240" w:lineRule="auto"/>
              <w:rPr>
                <w:rFonts w:cs="Arial"/>
                <w:b/>
                <w:sz w:val="20"/>
                <w:szCs w:val="20"/>
              </w:rPr>
            </w:pPr>
            <w:r>
              <w:rPr>
                <w:rFonts w:cs="Arial"/>
                <w:b/>
                <w:sz w:val="18"/>
                <w:szCs w:val="18"/>
              </w:rPr>
              <w:t>Not applicable</w:t>
            </w:r>
            <w:r w:rsidR="0079587C" w:rsidRPr="00C17FC3">
              <w:rPr>
                <w:rFonts w:cs="Arial"/>
                <w:b/>
                <w:sz w:val="20"/>
                <w:szCs w:val="20"/>
              </w:rPr>
              <w:t xml:space="preserve"> </w:t>
            </w:r>
          </w:p>
          <w:p w14:paraId="02BD3614" w14:textId="4407F663" w:rsidR="0079587C" w:rsidRPr="00FB749B" w:rsidRDefault="0079587C" w:rsidP="0079587C">
            <w:pPr>
              <w:spacing w:before="60" w:after="60" w:line="240" w:lineRule="auto"/>
              <w:contextualSpacing/>
              <w:rPr>
                <w:rFonts w:cs="Arial"/>
                <w:sz w:val="20"/>
                <w:szCs w:val="20"/>
              </w:rPr>
            </w:pPr>
            <w:r>
              <w:rPr>
                <w:rFonts w:cs="Arial"/>
                <w:sz w:val="20"/>
                <w:szCs w:val="20"/>
              </w:rPr>
              <w:t xml:space="preserve">There are no decision rules based on monitoring that trigger further management responses. The VFA </w:t>
            </w:r>
            <w:r w:rsidR="00F46A28">
              <w:rPr>
                <w:rFonts w:cs="Arial"/>
                <w:sz w:val="20"/>
                <w:szCs w:val="20"/>
              </w:rPr>
              <w:t xml:space="preserve">state government </w:t>
            </w:r>
            <w:r>
              <w:rPr>
                <w:rFonts w:cs="Arial"/>
                <w:sz w:val="20"/>
                <w:szCs w:val="20"/>
              </w:rPr>
              <w:t xml:space="preserve">permit held by the operator can be cancelled at any time in writing if considered necessary by the </w:t>
            </w:r>
            <w:r w:rsidR="00E83CED">
              <w:rPr>
                <w:rFonts w:cs="Arial"/>
                <w:sz w:val="20"/>
                <w:szCs w:val="20"/>
              </w:rPr>
              <w:t>VFA</w:t>
            </w:r>
            <w:r w:rsidR="00F46A28">
              <w:rPr>
                <w:rFonts w:cs="Arial"/>
                <w:sz w:val="20"/>
                <w:szCs w:val="20"/>
              </w:rPr>
              <w:t>.</w:t>
            </w:r>
            <w:r w:rsidR="008E0AF1">
              <w:rPr>
                <w:rFonts w:cs="Arial"/>
                <w:sz w:val="20"/>
                <w:szCs w:val="20"/>
              </w:rPr>
              <w:t xml:space="preserve"> </w:t>
            </w:r>
            <w:r w:rsidR="008E0AF1" w:rsidRPr="00FB749B">
              <w:rPr>
                <w:rFonts w:cs="Arial"/>
                <w:sz w:val="20"/>
                <w:szCs w:val="20"/>
              </w:rPr>
              <w:t xml:space="preserve">Impacts on the ecosystem </w:t>
            </w:r>
            <w:r w:rsidR="008E0AF1">
              <w:rPr>
                <w:rFonts w:cs="Arial"/>
                <w:sz w:val="20"/>
                <w:szCs w:val="20"/>
              </w:rPr>
              <w:t xml:space="preserve">from the operation </w:t>
            </w:r>
            <w:r w:rsidR="008E0AF1" w:rsidRPr="00FB749B">
              <w:rPr>
                <w:rFonts w:cs="Arial"/>
                <w:sz w:val="20"/>
                <w:szCs w:val="20"/>
              </w:rPr>
              <w:t xml:space="preserve">are considered to be </w:t>
            </w:r>
            <w:r w:rsidR="008E0AF1">
              <w:rPr>
                <w:rFonts w:cs="Arial"/>
                <w:sz w:val="20"/>
                <w:szCs w:val="20"/>
              </w:rPr>
              <w:t xml:space="preserve">very </w:t>
            </w:r>
            <w:r w:rsidR="008E0AF1" w:rsidRPr="00FB749B">
              <w:rPr>
                <w:rFonts w:cs="Arial"/>
                <w:sz w:val="20"/>
                <w:szCs w:val="20"/>
              </w:rPr>
              <w:t>low</w:t>
            </w:r>
            <w:r w:rsidR="008E0AF1">
              <w:rPr>
                <w:rFonts w:cs="Arial"/>
                <w:sz w:val="20"/>
                <w:szCs w:val="20"/>
              </w:rPr>
              <w:t xml:space="preserve">. </w:t>
            </w:r>
          </w:p>
          <w:p w14:paraId="1743511B" w14:textId="6ADA2C60" w:rsidR="0031153B" w:rsidRPr="002F0C8B" w:rsidRDefault="0031153B" w:rsidP="0031153B">
            <w:pPr>
              <w:spacing w:before="60" w:after="60" w:line="240" w:lineRule="auto"/>
              <w:contextualSpacing/>
              <w:rPr>
                <w:rFonts w:cs="Arial"/>
                <w:sz w:val="20"/>
                <w:szCs w:val="20"/>
              </w:rPr>
            </w:pPr>
          </w:p>
        </w:tc>
      </w:tr>
      <w:tr w:rsidR="0031153B" w:rsidRPr="002F0C8B" w14:paraId="22F6BF5A" w14:textId="77777777" w:rsidTr="00FB749B">
        <w:trPr>
          <w:cantSplit/>
        </w:trPr>
        <w:tc>
          <w:tcPr>
            <w:tcW w:w="1500" w:type="pct"/>
          </w:tcPr>
          <w:p w14:paraId="6A6B59DC" w14:textId="2DA2CC54" w:rsidR="0031153B" w:rsidRPr="002F0C8B" w:rsidRDefault="0031153B" w:rsidP="0031153B">
            <w:pPr>
              <w:spacing w:before="60" w:after="60" w:line="240" w:lineRule="auto"/>
              <w:contextualSpacing/>
              <w:rPr>
                <w:rFonts w:cs="Arial"/>
                <w:sz w:val="20"/>
                <w:szCs w:val="20"/>
              </w:rPr>
            </w:pPr>
            <w:r w:rsidRPr="002F0C8B">
              <w:rPr>
                <w:rFonts w:cs="Arial"/>
                <w:b/>
                <w:bCs/>
                <w:i/>
                <w:iCs/>
                <w:sz w:val="20"/>
                <w:szCs w:val="20"/>
              </w:rPr>
              <w:lastRenderedPageBreak/>
              <w:t>2.3.5</w:t>
            </w:r>
            <w:r w:rsidRPr="002F0C8B">
              <w:rPr>
                <w:rFonts w:cs="Arial"/>
                <w:sz w:val="20"/>
                <w:szCs w:val="20"/>
              </w:rPr>
              <w:t xml:space="preserve"> The management response, considering uncertainties in the assessment and precautionary management actions, has a high chance of achieving the objective.</w:t>
            </w:r>
          </w:p>
          <w:p w14:paraId="544B66DE" w14:textId="780674B5" w:rsidR="0031153B" w:rsidRPr="002F0C8B" w:rsidRDefault="0031153B" w:rsidP="0031153B">
            <w:pPr>
              <w:spacing w:before="60" w:after="60" w:line="240" w:lineRule="auto"/>
              <w:contextualSpacing/>
              <w:rPr>
                <w:rFonts w:cs="Arial"/>
                <w:sz w:val="20"/>
                <w:szCs w:val="20"/>
              </w:rPr>
            </w:pPr>
          </w:p>
        </w:tc>
        <w:tc>
          <w:tcPr>
            <w:tcW w:w="3500" w:type="pct"/>
            <w:shd w:val="clear" w:color="auto" w:fill="92D050"/>
          </w:tcPr>
          <w:p w14:paraId="77E880BB" w14:textId="77777777" w:rsidR="00AF31CD" w:rsidRPr="00FB749B" w:rsidRDefault="00AF31CD" w:rsidP="00FB749B">
            <w:pPr>
              <w:spacing w:before="60" w:afterLines="60" w:after="144" w:line="240" w:lineRule="auto"/>
              <w:rPr>
                <w:rFonts w:cs="Arial"/>
                <w:b/>
                <w:sz w:val="18"/>
                <w:szCs w:val="18"/>
              </w:rPr>
            </w:pPr>
            <w:r w:rsidRPr="00FB749B">
              <w:rPr>
                <w:rFonts w:cs="Arial"/>
                <w:b/>
                <w:sz w:val="18"/>
                <w:szCs w:val="18"/>
              </w:rPr>
              <w:t xml:space="preserve">Meets </w:t>
            </w:r>
          </w:p>
          <w:p w14:paraId="5DABCD7B" w14:textId="4D03FE7C" w:rsidR="0031153B" w:rsidRPr="002F0C8B" w:rsidRDefault="00AF31CD" w:rsidP="0031153B">
            <w:pPr>
              <w:spacing w:before="60" w:after="60" w:line="240" w:lineRule="auto"/>
              <w:contextualSpacing/>
              <w:rPr>
                <w:rFonts w:cs="Arial"/>
                <w:sz w:val="20"/>
                <w:szCs w:val="20"/>
              </w:rPr>
            </w:pPr>
            <w:r>
              <w:rPr>
                <w:rFonts w:cs="Arial"/>
                <w:sz w:val="20"/>
                <w:szCs w:val="20"/>
              </w:rPr>
              <w:t xml:space="preserve">The management arrangements, considering precautionary management actions, appear to have a high chance in achieving the objective due to the harvest method of the </w:t>
            </w:r>
            <w:r w:rsidR="00966A8D">
              <w:rPr>
                <w:rFonts w:cs="Arial"/>
                <w:sz w:val="20"/>
                <w:szCs w:val="20"/>
              </w:rPr>
              <w:t>operation</w:t>
            </w:r>
            <w:r>
              <w:rPr>
                <w:rFonts w:cs="Arial"/>
                <w:sz w:val="20"/>
                <w:szCs w:val="20"/>
              </w:rPr>
              <w:t xml:space="preserve"> (hand collection).</w:t>
            </w:r>
            <w:r w:rsidR="001C7C4A">
              <w:rPr>
                <w:rFonts w:cs="Arial"/>
                <w:sz w:val="20"/>
                <w:szCs w:val="20"/>
              </w:rPr>
              <w:t xml:space="preserve"> </w:t>
            </w:r>
            <w:r w:rsidR="001C7C4A" w:rsidRPr="00FB749B">
              <w:rPr>
                <w:rFonts w:cs="Arial"/>
                <w:sz w:val="20"/>
                <w:szCs w:val="20"/>
              </w:rPr>
              <w:t xml:space="preserve">Also, under the general management arrangements in place, the impact of this </w:t>
            </w:r>
            <w:r w:rsidR="001C7C4A">
              <w:rPr>
                <w:rFonts w:cs="Arial"/>
                <w:sz w:val="20"/>
                <w:szCs w:val="20"/>
              </w:rPr>
              <w:t xml:space="preserve">operation </w:t>
            </w:r>
            <w:r w:rsidR="001C7C4A" w:rsidRPr="00FB749B">
              <w:rPr>
                <w:rFonts w:cs="Arial"/>
                <w:sz w:val="20"/>
                <w:szCs w:val="20"/>
              </w:rPr>
              <w:t>on the ecosystem is likely to be minimal</w:t>
            </w:r>
            <w:r w:rsidR="001C7C4A">
              <w:rPr>
                <w:rFonts w:cs="Arial"/>
                <w:sz w:val="20"/>
                <w:szCs w:val="20"/>
              </w:rPr>
              <w:t>.</w:t>
            </w:r>
          </w:p>
        </w:tc>
      </w:tr>
    </w:tbl>
    <w:p w14:paraId="162DB546" w14:textId="7EC0A828" w:rsidR="00223C3E" w:rsidRDefault="00223C3E">
      <w:pPr>
        <w:spacing w:after="0" w:line="240" w:lineRule="auto"/>
        <w:rPr>
          <w:rStyle w:val="Emphasis"/>
          <w:rFonts w:eastAsia="Times New Roman" w:cs="Arial"/>
          <w:b/>
          <w:bCs/>
          <w:i w:val="0"/>
          <w:iCs w:val="0"/>
          <w:sz w:val="20"/>
          <w:szCs w:val="20"/>
          <w:lang w:eastAsia="en-AU"/>
        </w:rPr>
      </w:pPr>
    </w:p>
    <w:p w14:paraId="383E4844" w14:textId="0D35798E" w:rsidR="00101CDF" w:rsidRDefault="00101CDF">
      <w:pPr>
        <w:spacing w:after="0" w:line="240" w:lineRule="auto"/>
        <w:rPr>
          <w:rStyle w:val="Emphasis"/>
          <w:rFonts w:eastAsia="Times New Roman" w:cs="Arial"/>
          <w:b/>
          <w:bCs/>
          <w:i w:val="0"/>
          <w:iCs w:val="0"/>
          <w:sz w:val="20"/>
          <w:szCs w:val="20"/>
          <w:lang w:eastAsia="en-AU"/>
        </w:rPr>
      </w:pPr>
    </w:p>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4D8729D4" w14:textId="77777777" w:rsidR="00F8472A" w:rsidRDefault="00F8472A">
      <w:pPr>
        <w:spacing w:after="0" w:line="240" w:lineRule="auto"/>
        <w:rPr>
          <w:rStyle w:val="Emphasis"/>
          <w:rFonts w:eastAsia="Times New Roman" w:cs="Arial"/>
          <w:b/>
          <w:bCs/>
          <w:i w:val="0"/>
          <w:iCs w:val="0"/>
          <w:sz w:val="20"/>
          <w:szCs w:val="20"/>
          <w:lang w:eastAsia="en-AU"/>
        </w:rPr>
      </w:pPr>
    </w:p>
    <w:p w14:paraId="2D35029A" w14:textId="77777777" w:rsidR="00227603" w:rsidRDefault="00227603" w:rsidP="006E4EA3">
      <w:pPr>
        <w:pStyle w:val="Heading1"/>
        <w:sectPr w:rsidR="00227603" w:rsidSect="001955CD">
          <w:pgSz w:w="16838" w:h="11906" w:orient="landscape"/>
          <w:pgMar w:top="1021" w:right="1021" w:bottom="1021" w:left="1021" w:header="709" w:footer="709" w:gutter="0"/>
          <w:cols w:space="708"/>
          <w:docGrid w:linePitch="360"/>
        </w:sectPr>
      </w:pPr>
    </w:p>
    <w:p w14:paraId="3F0B8578" w14:textId="153EFA52" w:rsidR="006B6EF9" w:rsidRPr="00EF2FE1" w:rsidRDefault="006B6EF9" w:rsidP="00EF2FE1">
      <w:pPr>
        <w:pStyle w:val="Heading1"/>
      </w:pPr>
      <w:bookmarkStart w:id="5" w:name="_Toc531682909"/>
      <w:r w:rsidRPr="00EF2FE1">
        <w:lastRenderedPageBreak/>
        <w:t>Section</w:t>
      </w:r>
      <w:r w:rsidR="0027138D" w:rsidRPr="00EF2FE1">
        <w:t xml:space="preserve"> 3</w:t>
      </w:r>
      <w:r w:rsidR="00223C3E" w:rsidRPr="00EF2FE1">
        <w:t xml:space="preserve">: </w:t>
      </w:r>
      <w:r w:rsidRPr="00EF2FE1">
        <w:t xml:space="preserve">Assessment of the </w:t>
      </w:r>
      <w:r w:rsidR="007510F3">
        <w:t>V</w:t>
      </w:r>
      <w:r w:rsidR="00192987">
        <w:t xml:space="preserve">ictorian </w:t>
      </w:r>
      <w:r w:rsidR="00923139">
        <w:t>PQ</w:t>
      </w:r>
      <w:r w:rsidR="00D82439" w:rsidRPr="00FB749B">
        <w:t xml:space="preserve"> </w:t>
      </w:r>
      <w:r w:rsidR="00923139">
        <w:t>A</w:t>
      </w:r>
      <w:r w:rsidR="00D82439" w:rsidRPr="00FB749B">
        <w:t xml:space="preserve">quatics </w:t>
      </w:r>
      <w:r w:rsidR="00923139">
        <w:t>S</w:t>
      </w:r>
      <w:r w:rsidR="00192987">
        <w:t xml:space="preserve">yngnathids </w:t>
      </w:r>
      <w:r w:rsidR="00923139">
        <w:t>W</w:t>
      </w:r>
      <w:r w:rsidR="00192987">
        <w:t xml:space="preserve">ildlife </w:t>
      </w:r>
      <w:r w:rsidR="00923139">
        <w:t>T</w:t>
      </w:r>
      <w:r w:rsidR="00192987">
        <w:t xml:space="preserve">rade </w:t>
      </w:r>
      <w:r w:rsidR="00923139">
        <w:t>O</w:t>
      </w:r>
      <w:r w:rsidR="003A1B00">
        <w:t>peration</w:t>
      </w:r>
      <w:r w:rsidR="003A1B00" w:rsidRPr="00EF2FE1">
        <w:t xml:space="preserve"> </w:t>
      </w:r>
      <w:r w:rsidRPr="00EF2FE1">
        <w:t>Against the Requirements of the EPBC Act</w:t>
      </w:r>
      <w:bookmarkEnd w:id="5"/>
    </w:p>
    <w:p w14:paraId="7FCE71B0" w14:textId="2C15EAB1" w:rsidR="009F053A" w:rsidRPr="0081083E" w:rsidRDefault="009F053A" w:rsidP="009F053A">
      <w:pPr>
        <w:spacing w:after="0" w:line="240" w:lineRule="auto"/>
        <w:rPr>
          <w:rFonts w:cs="Arial"/>
          <w:sz w:val="20"/>
          <w:szCs w:val="20"/>
        </w:rPr>
      </w:pPr>
      <w:r w:rsidRPr="0081083E">
        <w:rPr>
          <w:rFonts w:cs="Arial"/>
          <w:sz w:val="20"/>
          <w:szCs w:val="20"/>
        </w:rPr>
        <w:t xml:space="preserve">The table below is not a complete or exact representation of the EPBC Act. It is intended </w:t>
      </w:r>
      <w:r w:rsidR="007361FC" w:rsidRPr="0081083E">
        <w:rPr>
          <w:rFonts w:cs="Arial"/>
          <w:sz w:val="20"/>
          <w:szCs w:val="20"/>
        </w:rPr>
        <w:t xml:space="preserve">to show that the </w:t>
      </w:r>
      <w:r w:rsidRPr="0081083E">
        <w:rPr>
          <w:rFonts w:cs="Arial"/>
          <w:sz w:val="20"/>
          <w:szCs w:val="20"/>
        </w:rPr>
        <w:t xml:space="preserve">relevant sections and components of the EPBC Act </w:t>
      </w:r>
      <w:r w:rsidR="00897628" w:rsidRPr="0081083E">
        <w:rPr>
          <w:rFonts w:cs="Arial"/>
          <w:sz w:val="20"/>
          <w:szCs w:val="20"/>
        </w:rPr>
        <w:t xml:space="preserve">have been taken into account in the formulation of </w:t>
      </w:r>
      <w:r w:rsidRPr="0081083E">
        <w:rPr>
          <w:rFonts w:cs="Arial"/>
          <w:sz w:val="20"/>
          <w:szCs w:val="20"/>
        </w:rPr>
        <w:t xml:space="preserve">advice on the </w:t>
      </w:r>
      <w:r w:rsidR="00966A8D">
        <w:rPr>
          <w:rFonts w:cs="Arial"/>
          <w:sz w:val="20"/>
          <w:szCs w:val="20"/>
        </w:rPr>
        <w:t>operation</w:t>
      </w:r>
      <w:r w:rsidRPr="0081083E">
        <w:rPr>
          <w:rFonts w:cs="Arial"/>
          <w:sz w:val="20"/>
          <w:szCs w:val="20"/>
        </w:rPr>
        <w:t xml:space="preserve"> in relation to decisions under Part 13 and Part 13A. </w:t>
      </w:r>
    </w:p>
    <w:p w14:paraId="2DEC772E" w14:textId="77777777" w:rsidR="009F053A" w:rsidRDefault="009F053A" w:rsidP="00F73C73">
      <w:pPr>
        <w:spacing w:before="60" w:after="60" w:line="240" w:lineRule="auto"/>
        <w:rPr>
          <w:rFonts w:cs="Arial"/>
          <w:sz w:val="20"/>
          <w:szCs w:val="20"/>
        </w:rPr>
      </w:pPr>
    </w:p>
    <w:p w14:paraId="63A4FE7E" w14:textId="4BABCD6D" w:rsidR="009F053A" w:rsidRPr="00EF2FE1" w:rsidRDefault="009F053A" w:rsidP="009F053A">
      <w:pPr>
        <w:spacing w:after="0" w:line="240" w:lineRule="auto"/>
        <w:rPr>
          <w:rFonts w:cs="Arial"/>
          <w:b/>
        </w:rPr>
      </w:pPr>
      <w:r w:rsidRPr="00EF2FE1">
        <w:rPr>
          <w:rFonts w:cs="Arial"/>
          <w:b/>
        </w:rPr>
        <w:t xml:space="preserve">Part 12 </w:t>
      </w:r>
      <w:r w:rsidR="00F73C73">
        <w:rPr>
          <w:rFonts w:cs="Arial"/>
          <w:b/>
        </w:rPr>
        <w:t>–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EF2FE1">
            <w:pPr>
              <w:spacing w:before="60" w:after="60" w:line="240"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EF2FE1">
            <w:pPr>
              <w:spacing w:before="60" w:after="60" w:line="240"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0A9BDB04" w:rsidR="009F053A" w:rsidRPr="00EF2FE1" w:rsidRDefault="00557756" w:rsidP="00EF2FE1">
            <w:pPr>
              <w:pStyle w:val="ListNumber"/>
              <w:contextualSpacing/>
              <w:rPr>
                <w:szCs w:val="20"/>
              </w:rPr>
            </w:pPr>
            <w:r>
              <w:rPr>
                <w:szCs w:val="20"/>
              </w:rPr>
              <w:t>(5)</w:t>
            </w:r>
            <w:r w:rsidRPr="00F73C73">
              <w:tab/>
            </w:r>
            <w:r w:rsidR="009F053A" w:rsidRPr="00EF2FE1">
              <w:rPr>
                <w:szCs w:val="20"/>
              </w:rPr>
              <w:t>Minister must have regard to relevant bioregional plans</w:t>
            </w:r>
          </w:p>
          <w:p w14:paraId="2F4C8136" w14:textId="77777777" w:rsidR="00D40B13" w:rsidRPr="00EF2FE1" w:rsidRDefault="00D40B13" w:rsidP="00EF2FE1">
            <w:pPr>
              <w:spacing w:before="60" w:after="60" w:line="240" w:lineRule="auto"/>
              <w:ind w:left="426" w:hanging="426"/>
              <w:contextualSpacing/>
              <w:rPr>
                <w:rFonts w:cs="Arial"/>
                <w:sz w:val="20"/>
                <w:szCs w:val="20"/>
              </w:rPr>
            </w:pPr>
          </w:p>
        </w:tc>
        <w:tc>
          <w:tcPr>
            <w:tcW w:w="2500" w:type="pct"/>
            <w:shd w:val="clear" w:color="auto" w:fill="auto"/>
          </w:tcPr>
          <w:p w14:paraId="310F5E56" w14:textId="77777777" w:rsidR="00F36515" w:rsidRPr="003324B4" w:rsidRDefault="00F36515" w:rsidP="00F36515">
            <w:pPr>
              <w:spacing w:before="60" w:after="60" w:line="240" w:lineRule="auto"/>
              <w:rPr>
                <w:rFonts w:cs="Arial"/>
                <w:b/>
                <w:sz w:val="20"/>
                <w:szCs w:val="20"/>
              </w:rPr>
            </w:pPr>
            <w:r w:rsidRPr="003324B4">
              <w:rPr>
                <w:rFonts w:cs="Arial"/>
                <w:b/>
                <w:sz w:val="20"/>
                <w:szCs w:val="20"/>
              </w:rPr>
              <w:t>Not applicable</w:t>
            </w:r>
          </w:p>
          <w:p w14:paraId="6852ECC1" w14:textId="656E0589" w:rsidR="009F053A" w:rsidRPr="00EF2FE1" w:rsidRDefault="00F36515" w:rsidP="00FB749B">
            <w:pPr>
              <w:spacing w:after="120"/>
              <w:rPr>
                <w:rFonts w:cs="Arial"/>
                <w:sz w:val="20"/>
                <w:szCs w:val="20"/>
              </w:rPr>
            </w:pPr>
            <w:r w:rsidRPr="00D917CF">
              <w:rPr>
                <w:rFonts w:cs="Arial"/>
                <w:sz w:val="20"/>
                <w:szCs w:val="20"/>
              </w:rPr>
              <w:t xml:space="preserve">The </w:t>
            </w:r>
            <w:r w:rsidR="00D32215">
              <w:rPr>
                <w:rFonts w:cs="Arial"/>
                <w:sz w:val="20"/>
                <w:szCs w:val="20"/>
              </w:rPr>
              <w:t xml:space="preserve">operation is </w:t>
            </w:r>
            <w:r w:rsidRPr="00D917CF">
              <w:rPr>
                <w:rFonts w:cs="Arial"/>
                <w:sz w:val="20"/>
                <w:szCs w:val="20"/>
              </w:rPr>
              <w:t xml:space="preserve">in </w:t>
            </w:r>
            <w:r w:rsidRPr="009605F5">
              <w:rPr>
                <w:rFonts w:cs="Arial"/>
                <w:sz w:val="20"/>
                <w:szCs w:val="20"/>
              </w:rPr>
              <w:t>Victorian state waters (</w:t>
            </w:r>
            <w:r w:rsidR="0025398B">
              <w:rPr>
                <w:rFonts w:cs="Arial"/>
                <w:sz w:val="20"/>
                <w:szCs w:val="20"/>
              </w:rPr>
              <w:t xml:space="preserve">in </w:t>
            </w:r>
            <w:r w:rsidRPr="009605F5">
              <w:rPr>
                <w:rFonts w:cs="Arial"/>
                <w:sz w:val="20"/>
                <w:szCs w:val="20"/>
              </w:rPr>
              <w:t xml:space="preserve">Port Phillip Bay) </w:t>
            </w:r>
            <w:r w:rsidRPr="00D917CF">
              <w:rPr>
                <w:rFonts w:cs="Arial"/>
                <w:sz w:val="20"/>
                <w:szCs w:val="20"/>
              </w:rPr>
              <w:t xml:space="preserve">and does not operate within </w:t>
            </w:r>
            <w:r w:rsidR="00C51757">
              <w:rPr>
                <w:rFonts w:cs="Arial"/>
                <w:sz w:val="20"/>
                <w:szCs w:val="20"/>
              </w:rPr>
              <w:t xml:space="preserve">Commonwealth waters </w:t>
            </w:r>
            <w:r w:rsidRPr="00D917CF">
              <w:rPr>
                <w:rFonts w:cs="Arial"/>
                <w:sz w:val="20"/>
                <w:szCs w:val="20"/>
              </w:rPr>
              <w:t>where a bioregional plan is required.</w:t>
            </w:r>
            <w:r w:rsidRPr="00164551">
              <w:rPr>
                <w:rFonts w:cs="Arial"/>
                <w:sz w:val="20"/>
                <w:szCs w:val="20"/>
              </w:rPr>
              <w:t xml:space="preserve"> </w:t>
            </w:r>
          </w:p>
        </w:tc>
      </w:tr>
    </w:tbl>
    <w:p w14:paraId="66236F12" w14:textId="77777777" w:rsidR="009F053A" w:rsidRPr="00EF2FE1" w:rsidRDefault="009F053A" w:rsidP="009F053A">
      <w:pPr>
        <w:spacing w:after="0" w:line="240" w:lineRule="auto"/>
        <w:rPr>
          <w:rFonts w:cs="Arial"/>
          <w:sz w:val="20"/>
          <w:szCs w:val="20"/>
        </w:rPr>
      </w:pPr>
    </w:p>
    <w:p w14:paraId="6F9840FF" w14:textId="7038ACD1" w:rsidR="009F053A" w:rsidRDefault="009F053A" w:rsidP="009F053A">
      <w:pPr>
        <w:spacing w:after="0" w:line="240" w:lineRule="auto"/>
        <w:rPr>
          <w:rFonts w:cs="Arial"/>
          <w:b/>
        </w:rPr>
      </w:pPr>
      <w:r w:rsidRPr="00EF2FE1">
        <w:rPr>
          <w:rFonts w:cs="Arial"/>
          <w:b/>
        </w:rPr>
        <w:t>Part 13</w:t>
      </w:r>
      <w:r w:rsidR="00C83B59" w:rsidRPr="00EF2FE1">
        <w:rPr>
          <w:rFonts w:cs="Arial"/>
          <w:b/>
        </w:rPr>
        <w:t xml:space="preserve"> </w:t>
      </w:r>
      <w:r w:rsidR="00F73C73">
        <w:rPr>
          <w:rFonts w:cs="Arial"/>
          <w:b/>
        </w:rPr>
        <w:t>– Species and communities</w:t>
      </w:r>
    </w:p>
    <w:p w14:paraId="3E2C455F" w14:textId="45C86750" w:rsidR="0025398B" w:rsidRDefault="00966A8D" w:rsidP="0025398B">
      <w:pPr>
        <w:spacing w:before="60" w:after="60" w:line="240" w:lineRule="auto"/>
        <w:contextualSpacing/>
        <w:rPr>
          <w:rFonts w:cs="Arial"/>
          <w:sz w:val="20"/>
          <w:szCs w:val="20"/>
        </w:rPr>
      </w:pPr>
      <w:r>
        <w:rPr>
          <w:rFonts w:cs="Arial"/>
          <w:sz w:val="20"/>
          <w:szCs w:val="20"/>
        </w:rPr>
        <w:t xml:space="preserve">PQ Aquatics </w:t>
      </w:r>
      <w:r w:rsidR="00AC0ADB">
        <w:rPr>
          <w:rFonts w:cs="Arial"/>
          <w:sz w:val="20"/>
          <w:szCs w:val="20"/>
        </w:rPr>
        <w:t>operates in state waters only (</w:t>
      </w:r>
      <w:r w:rsidR="008D04EB">
        <w:rPr>
          <w:rFonts w:cs="Arial"/>
          <w:sz w:val="20"/>
          <w:szCs w:val="20"/>
        </w:rPr>
        <w:t xml:space="preserve">in </w:t>
      </w:r>
      <w:r w:rsidR="00AC0ADB">
        <w:rPr>
          <w:rFonts w:cs="Arial"/>
          <w:sz w:val="20"/>
          <w:szCs w:val="20"/>
        </w:rPr>
        <w:t>Port Phillip Bay, Victoria</w:t>
      </w:r>
      <w:r w:rsidR="008D04EB">
        <w:rPr>
          <w:rFonts w:cs="Arial"/>
          <w:sz w:val="20"/>
          <w:szCs w:val="20"/>
        </w:rPr>
        <w:t>)</w:t>
      </w:r>
      <w:r w:rsidR="00AC0ADB">
        <w:rPr>
          <w:rFonts w:cs="Arial"/>
          <w:sz w:val="20"/>
          <w:szCs w:val="20"/>
        </w:rPr>
        <w:t xml:space="preserve"> therefore Part 13 accreditation is not applicable to this </w:t>
      </w:r>
      <w:r>
        <w:rPr>
          <w:rFonts w:cs="Arial"/>
          <w:sz w:val="20"/>
          <w:szCs w:val="20"/>
        </w:rPr>
        <w:t>operation</w:t>
      </w:r>
      <w:r w:rsidR="00AC0ADB">
        <w:rPr>
          <w:rFonts w:cs="Arial"/>
          <w:sz w:val="20"/>
          <w:szCs w:val="20"/>
        </w:rPr>
        <w:t>.</w:t>
      </w:r>
      <w:r w:rsidR="00D82439">
        <w:rPr>
          <w:rFonts w:cs="Arial"/>
          <w:sz w:val="20"/>
          <w:szCs w:val="20"/>
        </w:rPr>
        <w:t xml:space="preserve"> </w:t>
      </w:r>
      <w:r w:rsidR="008D04EB">
        <w:rPr>
          <w:rFonts w:cs="Arial"/>
          <w:sz w:val="20"/>
          <w:szCs w:val="20"/>
        </w:rPr>
        <w:br/>
      </w:r>
      <w:r w:rsidR="005468CD">
        <w:rPr>
          <w:rFonts w:cs="Arial"/>
          <w:sz w:val="20"/>
          <w:szCs w:val="20"/>
        </w:rPr>
        <w:t xml:space="preserve">It </w:t>
      </w:r>
      <w:r w:rsidR="00D82439" w:rsidRPr="00D917CF">
        <w:rPr>
          <w:rFonts w:cs="Arial"/>
          <w:sz w:val="20"/>
          <w:szCs w:val="20"/>
        </w:rPr>
        <w:t xml:space="preserve">does not operate within a </w:t>
      </w:r>
      <w:r w:rsidR="005468CD">
        <w:rPr>
          <w:rFonts w:cs="Arial"/>
          <w:sz w:val="20"/>
          <w:szCs w:val="20"/>
        </w:rPr>
        <w:t xml:space="preserve">Commonwealth marine </w:t>
      </w:r>
      <w:r w:rsidR="00D82439" w:rsidRPr="00D917CF">
        <w:rPr>
          <w:rFonts w:cs="Arial"/>
          <w:sz w:val="20"/>
          <w:szCs w:val="20"/>
        </w:rPr>
        <w:t xml:space="preserve">bioregional plan area </w:t>
      </w:r>
      <w:r w:rsidR="00D82439">
        <w:rPr>
          <w:rFonts w:cs="Arial"/>
          <w:sz w:val="20"/>
          <w:szCs w:val="20"/>
        </w:rPr>
        <w:t xml:space="preserve">or </w:t>
      </w:r>
      <w:r w:rsidR="00D82439" w:rsidRPr="00D917CF">
        <w:rPr>
          <w:rFonts w:cs="Arial"/>
          <w:sz w:val="20"/>
          <w:szCs w:val="20"/>
        </w:rPr>
        <w:t>where a bioregional plan is required</w:t>
      </w:r>
      <w:r w:rsidR="005468CD">
        <w:rPr>
          <w:rFonts w:cs="Arial"/>
          <w:sz w:val="20"/>
          <w:szCs w:val="20"/>
        </w:rPr>
        <w:t>.</w:t>
      </w:r>
      <w:r w:rsidR="0025398B">
        <w:rPr>
          <w:rFonts w:cs="Arial"/>
          <w:sz w:val="20"/>
          <w:szCs w:val="20"/>
        </w:rPr>
        <w:t xml:space="preserve"> The impact of the operation in state waters (Victoria) on </w:t>
      </w:r>
      <w:proofErr w:type="spellStart"/>
      <w:r w:rsidR="00A60BAF">
        <w:rPr>
          <w:rFonts w:cs="Arial"/>
          <w:sz w:val="20"/>
          <w:szCs w:val="20"/>
        </w:rPr>
        <w:t>s</w:t>
      </w:r>
      <w:r w:rsidR="0025398B" w:rsidRPr="00FB22FF">
        <w:rPr>
          <w:rFonts w:cs="Arial"/>
          <w:sz w:val="20"/>
          <w:szCs w:val="20"/>
        </w:rPr>
        <w:t>yngnathids</w:t>
      </w:r>
      <w:proofErr w:type="spellEnd"/>
      <w:r w:rsidR="0025398B">
        <w:rPr>
          <w:rFonts w:cs="Arial"/>
          <w:sz w:val="20"/>
          <w:szCs w:val="20"/>
        </w:rPr>
        <w:t xml:space="preserve"> and any other listed marine species is considered in Part 13A below. </w:t>
      </w:r>
    </w:p>
    <w:p w14:paraId="01850394" w14:textId="08AFBEE8" w:rsidR="005468CD" w:rsidRDefault="005468CD" w:rsidP="00AC0ADB">
      <w:pPr>
        <w:spacing w:before="60" w:after="60" w:line="240" w:lineRule="auto"/>
        <w:rPr>
          <w:rFonts w:cs="Arial"/>
          <w:sz w:val="20"/>
          <w:szCs w:val="20"/>
        </w:rPr>
      </w:pPr>
      <w:r w:rsidRPr="009605F5">
        <w:rPr>
          <w:rFonts w:cs="Arial"/>
          <w:sz w:val="20"/>
          <w:szCs w:val="20"/>
        </w:rPr>
        <w:t xml:space="preserve">The </w:t>
      </w:r>
      <w:r w:rsidR="00966A8D">
        <w:rPr>
          <w:rFonts w:cs="Arial"/>
          <w:sz w:val="20"/>
          <w:szCs w:val="20"/>
        </w:rPr>
        <w:t>operation</w:t>
      </w:r>
      <w:r w:rsidRPr="009605F5">
        <w:rPr>
          <w:rFonts w:cs="Arial"/>
          <w:b/>
          <w:sz w:val="20"/>
          <w:szCs w:val="20"/>
        </w:rPr>
        <w:t xml:space="preserve"> </w:t>
      </w:r>
      <w:r>
        <w:rPr>
          <w:rFonts w:cs="Arial"/>
          <w:sz w:val="20"/>
          <w:szCs w:val="20"/>
        </w:rPr>
        <w:t xml:space="preserve">is </w:t>
      </w:r>
      <w:r w:rsidRPr="009605F5">
        <w:rPr>
          <w:rFonts w:cs="Arial"/>
          <w:sz w:val="20"/>
          <w:szCs w:val="20"/>
        </w:rPr>
        <w:t xml:space="preserve">managed under </w:t>
      </w:r>
      <w:r>
        <w:rPr>
          <w:rFonts w:cs="Arial"/>
          <w:sz w:val="20"/>
          <w:szCs w:val="20"/>
        </w:rPr>
        <w:t xml:space="preserve">the </w:t>
      </w:r>
      <w:r w:rsidRPr="009605F5">
        <w:rPr>
          <w:rFonts w:cs="Arial"/>
          <w:sz w:val="20"/>
          <w:szCs w:val="20"/>
        </w:rPr>
        <w:t xml:space="preserve">Victorian </w:t>
      </w:r>
      <w:hyperlink r:id="rId32" w:history="1">
        <w:r w:rsidRPr="009605F5">
          <w:rPr>
            <w:i/>
            <w:sz w:val="20"/>
            <w:szCs w:val="20"/>
          </w:rPr>
          <w:t>Fisheries Act</w:t>
        </w:r>
      </w:hyperlink>
      <w:r w:rsidRPr="009605F5">
        <w:rPr>
          <w:rFonts w:cs="Arial"/>
          <w:i/>
          <w:sz w:val="20"/>
          <w:szCs w:val="20"/>
        </w:rPr>
        <w:t xml:space="preserve"> 1995</w:t>
      </w:r>
      <w:r>
        <w:rPr>
          <w:rFonts w:cs="Arial"/>
          <w:i/>
          <w:sz w:val="20"/>
          <w:szCs w:val="20"/>
        </w:rPr>
        <w:t>,</w:t>
      </w:r>
      <w:r>
        <w:rPr>
          <w:rFonts w:cs="Arial"/>
          <w:sz w:val="20"/>
          <w:szCs w:val="20"/>
        </w:rPr>
        <w:t xml:space="preserve">  the</w:t>
      </w:r>
      <w:r w:rsidRPr="009605F5">
        <w:rPr>
          <w:rFonts w:cs="Arial"/>
          <w:sz w:val="20"/>
          <w:szCs w:val="20"/>
        </w:rPr>
        <w:t xml:space="preserve"> </w:t>
      </w:r>
      <w:hyperlink r:id="rId33" w:history="1">
        <w:r w:rsidRPr="009605F5">
          <w:rPr>
            <w:i/>
            <w:sz w:val="20"/>
            <w:szCs w:val="20"/>
          </w:rPr>
          <w:t>Fisheries Regulations</w:t>
        </w:r>
      </w:hyperlink>
      <w:r w:rsidRPr="009605F5">
        <w:rPr>
          <w:rFonts w:cs="Arial"/>
          <w:i/>
          <w:sz w:val="20"/>
          <w:szCs w:val="20"/>
        </w:rPr>
        <w:t xml:space="preserve"> 2009</w:t>
      </w:r>
      <w:r w:rsidRPr="009605F5">
        <w:rPr>
          <w:rFonts w:cs="Arial"/>
          <w:sz w:val="20"/>
          <w:szCs w:val="20"/>
        </w:rPr>
        <w:t xml:space="preserve"> </w:t>
      </w:r>
      <w:r>
        <w:rPr>
          <w:rFonts w:cs="Arial"/>
          <w:sz w:val="20"/>
          <w:szCs w:val="20"/>
        </w:rPr>
        <w:t xml:space="preserve">and a Victorian Fisheries Authority </w:t>
      </w:r>
      <w:r w:rsidRPr="009605F5">
        <w:rPr>
          <w:rFonts w:cs="Arial"/>
          <w:sz w:val="20"/>
          <w:szCs w:val="20"/>
        </w:rPr>
        <w:t>Protected Aquatic Biota Permit.</w:t>
      </w:r>
    </w:p>
    <w:p w14:paraId="3C1550C8" w14:textId="77777777" w:rsidR="009F053A" w:rsidRPr="00EF2FE1" w:rsidRDefault="009F053A" w:rsidP="009F053A">
      <w:pPr>
        <w:spacing w:after="0" w:line="240" w:lineRule="auto"/>
        <w:rPr>
          <w:rFonts w:cs="Arial"/>
          <w:sz w:val="20"/>
          <w:szCs w:val="20"/>
        </w:rPr>
      </w:pPr>
    </w:p>
    <w:p w14:paraId="7CF63A23" w14:textId="3C59189E" w:rsidR="009D5019" w:rsidRPr="00EF2FE1" w:rsidRDefault="009D5019" w:rsidP="00FB749B">
      <w:pPr>
        <w:spacing w:after="120" w:line="240" w:lineRule="auto"/>
        <w:rPr>
          <w:rFonts w:cs="Arial"/>
          <w:b/>
        </w:rPr>
      </w:pPr>
      <w:r w:rsidRPr="00EF2FE1">
        <w:rPr>
          <w:rFonts w:cs="Arial"/>
          <w:b/>
        </w:rPr>
        <w:t>Part 13A</w:t>
      </w:r>
      <w:r w:rsidR="007F1ABC" w:rsidRPr="00EF2FE1">
        <w:rPr>
          <w:rFonts w:cs="Arial"/>
          <w:b/>
        </w:rPr>
        <w:t xml:space="preserve"> </w:t>
      </w:r>
      <w:r w:rsidR="00F73C73">
        <w:rPr>
          <w:rFonts w:cs="Arial"/>
          <w:b/>
        </w:rPr>
        <w:t>– International movement of wildlife specimens</w:t>
      </w:r>
    </w:p>
    <w:tbl>
      <w:tblPr>
        <w:tblStyle w:val="TableGrid1"/>
        <w:tblW w:w="5000" w:type="pct"/>
        <w:tblLook w:val="04A0" w:firstRow="1" w:lastRow="0" w:firstColumn="1" w:lastColumn="0" w:noHBand="0" w:noVBand="1"/>
      </w:tblPr>
      <w:tblGrid>
        <w:gridCol w:w="7393"/>
        <w:gridCol w:w="7393"/>
      </w:tblGrid>
      <w:tr w:rsidR="00D40B13" w:rsidRPr="00557756"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557756" w:rsidRDefault="00D40B13" w:rsidP="0081083E">
            <w:pPr>
              <w:spacing w:before="60" w:after="60" w:line="240" w:lineRule="auto"/>
              <w:contextualSpacing/>
              <w:jc w:val="center"/>
              <w:rPr>
                <w:rFonts w:cs="Arial"/>
                <w:b/>
                <w:sz w:val="20"/>
                <w:szCs w:val="20"/>
              </w:rPr>
            </w:pPr>
            <w:r w:rsidRPr="00557756">
              <w:rPr>
                <w:rFonts w:cs="Arial"/>
                <w:b/>
                <w:bCs/>
                <w:noProof/>
                <w:sz w:val="20"/>
                <w:szCs w:val="20"/>
              </w:rPr>
              <w:t>Section 303BA Objects of Part 13A</w:t>
            </w:r>
          </w:p>
        </w:tc>
      </w:tr>
      <w:tr w:rsidR="008E4345" w:rsidRPr="00557756" w14:paraId="2C296CF2" w14:textId="77777777" w:rsidTr="008E4345">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4D6B3121" w14:textId="77777777" w:rsidR="008E4345" w:rsidRPr="00557756" w:rsidRDefault="008E4345" w:rsidP="0081083E">
            <w:pPr>
              <w:pStyle w:val="ListNumber"/>
              <w:contextualSpacing/>
              <w:rPr>
                <w:noProof/>
                <w:szCs w:val="20"/>
              </w:rPr>
            </w:pPr>
            <w:r w:rsidRPr="00557756">
              <w:rPr>
                <w:szCs w:val="20"/>
              </w:rPr>
              <w:t>(1)</w:t>
            </w:r>
            <w:r w:rsidRPr="00557756">
              <w:rPr>
                <w:szCs w:val="20"/>
              </w:rPr>
              <w:tab/>
              <w:t xml:space="preserve">The </w:t>
            </w:r>
            <w:r w:rsidRPr="00557756">
              <w:rPr>
                <w:noProof/>
                <w:szCs w:val="20"/>
              </w:rPr>
              <w:t>objects of this Part are as follows</w:t>
            </w:r>
            <w:r w:rsidRPr="00557756">
              <w:rPr>
                <w:szCs w:val="20"/>
              </w:rPr>
              <w:t>:</w:t>
            </w:r>
          </w:p>
          <w:p w14:paraId="2448B048" w14:textId="77777777" w:rsidR="008E4345" w:rsidRPr="00557756" w:rsidRDefault="008E4345" w:rsidP="0081083E">
            <w:pPr>
              <w:pStyle w:val="ListNumber2"/>
              <w:contextualSpacing/>
              <w:rPr>
                <w:szCs w:val="20"/>
              </w:rPr>
            </w:pPr>
            <w:r w:rsidRPr="00557756">
              <w:rPr>
                <w:szCs w:val="20"/>
              </w:rPr>
              <w:t>(a)</w:t>
            </w:r>
            <w:r w:rsidRPr="00557756">
              <w:rPr>
                <w:szCs w:val="20"/>
              </w:rPr>
              <w:tab/>
              <w:t>to ensure that Australia complies with its obligations under CITES and the Biodiversity Convention;</w:t>
            </w:r>
          </w:p>
          <w:p w14:paraId="139F8636" w14:textId="77777777" w:rsidR="008E4345" w:rsidRPr="00557756" w:rsidRDefault="008E4345" w:rsidP="0081083E">
            <w:pPr>
              <w:pStyle w:val="ListNumber2"/>
              <w:contextualSpacing/>
              <w:rPr>
                <w:szCs w:val="20"/>
              </w:rPr>
            </w:pPr>
            <w:r w:rsidRPr="00557756">
              <w:rPr>
                <w:szCs w:val="20"/>
              </w:rPr>
              <w:t>(b)</w:t>
            </w:r>
            <w:r w:rsidRPr="00557756">
              <w:rPr>
                <w:szCs w:val="20"/>
              </w:rPr>
              <w:tab/>
              <w:t>to protect wildlife that may be adversely affected by trade;</w:t>
            </w:r>
          </w:p>
          <w:p w14:paraId="69EC871A" w14:textId="77777777" w:rsidR="008E4345" w:rsidRPr="00557756" w:rsidRDefault="008E4345" w:rsidP="0081083E">
            <w:pPr>
              <w:pStyle w:val="ListNumber2"/>
              <w:contextualSpacing/>
              <w:rPr>
                <w:szCs w:val="20"/>
              </w:rPr>
            </w:pPr>
            <w:r w:rsidRPr="00557756">
              <w:rPr>
                <w:szCs w:val="20"/>
              </w:rPr>
              <w:t>(c)</w:t>
            </w:r>
            <w:r w:rsidRPr="00557756">
              <w:rPr>
                <w:szCs w:val="20"/>
              </w:rPr>
              <w:tab/>
              <w:t>to promote the conservation of biodiversity in Australia and other countries;</w:t>
            </w:r>
          </w:p>
          <w:p w14:paraId="3207E735" w14:textId="77777777" w:rsidR="008E4345" w:rsidRPr="00557756" w:rsidRDefault="008E4345" w:rsidP="0081083E">
            <w:pPr>
              <w:pStyle w:val="ListNumber2"/>
              <w:contextualSpacing/>
              <w:rPr>
                <w:szCs w:val="20"/>
              </w:rPr>
            </w:pPr>
            <w:r w:rsidRPr="00557756">
              <w:rPr>
                <w:szCs w:val="20"/>
              </w:rPr>
              <w:t>(d)</w:t>
            </w:r>
            <w:r w:rsidRPr="00557756">
              <w:rPr>
                <w:szCs w:val="20"/>
              </w:rPr>
              <w:tab/>
              <w:t>to ensure that any commercial utilisation of Australian native wildlife for the purposes of export is managed in an ecologically sustainable way;</w:t>
            </w:r>
          </w:p>
          <w:p w14:paraId="743DB245" w14:textId="77777777" w:rsidR="008E4345" w:rsidRPr="00557756" w:rsidRDefault="008E4345" w:rsidP="0081083E">
            <w:pPr>
              <w:pStyle w:val="ListNumber2"/>
              <w:contextualSpacing/>
              <w:rPr>
                <w:szCs w:val="20"/>
              </w:rPr>
            </w:pPr>
            <w:r w:rsidRPr="00557756">
              <w:rPr>
                <w:szCs w:val="20"/>
              </w:rPr>
              <w:t>(e)</w:t>
            </w:r>
            <w:r w:rsidRPr="00557756">
              <w:rPr>
                <w:szCs w:val="20"/>
              </w:rPr>
              <w:tab/>
              <w:t>to promote the humane treatment of wildlife;</w:t>
            </w:r>
          </w:p>
          <w:p w14:paraId="7DECEEFC" w14:textId="77777777" w:rsidR="008E4345" w:rsidRPr="00557756" w:rsidRDefault="008E4345" w:rsidP="0081083E">
            <w:pPr>
              <w:pStyle w:val="ListNumber2"/>
              <w:contextualSpacing/>
              <w:rPr>
                <w:szCs w:val="20"/>
              </w:rPr>
            </w:pPr>
            <w:r w:rsidRPr="00557756">
              <w:rPr>
                <w:szCs w:val="20"/>
              </w:rPr>
              <w:t>(f)</w:t>
            </w:r>
            <w:r w:rsidRPr="00557756">
              <w:rPr>
                <w:szCs w:val="20"/>
              </w:rPr>
              <w:tab/>
              <w:t>to ensure ethical conduct during any research associated with the utilisation of wildlife; and</w:t>
            </w:r>
          </w:p>
          <w:p w14:paraId="2DBA8F17" w14:textId="77777777" w:rsidR="008E4345" w:rsidRPr="00557756" w:rsidRDefault="008E4345" w:rsidP="0081083E">
            <w:pPr>
              <w:pStyle w:val="ListNumber2"/>
              <w:contextualSpacing/>
              <w:rPr>
                <w:szCs w:val="20"/>
              </w:rPr>
            </w:pPr>
            <w:r w:rsidRPr="00557756">
              <w:rPr>
                <w:szCs w:val="20"/>
              </w:rPr>
              <w:t>(h)</w:t>
            </w:r>
            <w:r w:rsidRPr="00557756">
              <w:rPr>
                <w:szCs w:val="20"/>
              </w:rPr>
              <w:tab/>
              <w:t>to ensure the precautionary principle is taken into account in making decisions relating to the utilisation of wildlife.</w:t>
            </w:r>
          </w:p>
          <w:p w14:paraId="0FEDAD98" w14:textId="719AD2A1" w:rsidR="008E4345" w:rsidRPr="00557756" w:rsidRDefault="008E4345" w:rsidP="0081083E">
            <w:pPr>
              <w:pStyle w:val="ListNumber2"/>
              <w:contextualSpacing/>
              <w:rPr>
                <w:szCs w:val="20"/>
              </w:rPr>
            </w:pPr>
          </w:p>
        </w:tc>
      </w:tr>
      <w:tr w:rsidR="00D40B13" w:rsidRPr="00557756"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6BBCF713" w:rsidR="00D40B13" w:rsidRPr="00557756" w:rsidRDefault="00D40B13" w:rsidP="0081083E">
            <w:pPr>
              <w:spacing w:before="60" w:after="60" w:line="240" w:lineRule="auto"/>
              <w:ind w:left="426" w:hanging="426"/>
              <w:contextualSpacing/>
              <w:jc w:val="center"/>
              <w:rPr>
                <w:rFonts w:cs="Arial"/>
                <w:b/>
                <w:sz w:val="20"/>
                <w:szCs w:val="20"/>
              </w:rPr>
            </w:pPr>
            <w:r w:rsidRPr="00557756">
              <w:rPr>
                <w:rFonts w:cs="Arial"/>
                <w:b/>
                <w:sz w:val="20"/>
                <w:szCs w:val="20"/>
              </w:rPr>
              <w:t>Section 303 CG Minister may issue permits (CITES species)</w:t>
            </w:r>
          </w:p>
        </w:tc>
        <w:tc>
          <w:tcPr>
            <w:tcW w:w="2500" w:type="pct"/>
            <w:shd w:val="clear" w:color="auto" w:fill="D9D9D9" w:themeFill="background1" w:themeFillShade="D9"/>
            <w:vAlign w:val="center"/>
          </w:tcPr>
          <w:p w14:paraId="1B527A26" w14:textId="1573575D" w:rsidR="00D40B13" w:rsidRPr="00557756" w:rsidRDefault="00D40B13" w:rsidP="0081083E">
            <w:pPr>
              <w:spacing w:before="60" w:after="60" w:line="240" w:lineRule="auto"/>
              <w:contextualSpacing/>
              <w:jc w:val="center"/>
              <w:rPr>
                <w:rFonts w:cs="Arial"/>
                <w:b/>
                <w:sz w:val="20"/>
                <w:szCs w:val="20"/>
              </w:rPr>
            </w:pPr>
            <w:r w:rsidRPr="00557756">
              <w:rPr>
                <w:rFonts w:cs="Arial"/>
                <w:b/>
                <w:sz w:val="20"/>
                <w:szCs w:val="20"/>
              </w:rPr>
              <w:t>Comment</w:t>
            </w:r>
          </w:p>
        </w:tc>
      </w:tr>
      <w:tr w:rsidR="00D40B13" w:rsidRPr="00557756" w14:paraId="6658FC4B" w14:textId="77777777" w:rsidTr="00FB749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557756" w:rsidRDefault="00D40B13" w:rsidP="0081083E">
            <w:pPr>
              <w:pStyle w:val="ListNumber"/>
              <w:contextualSpacing/>
              <w:rPr>
                <w:szCs w:val="20"/>
              </w:rPr>
            </w:pPr>
            <w:r w:rsidRPr="00557756">
              <w:rPr>
                <w:szCs w:val="20"/>
              </w:rPr>
              <w:t>(3)</w:t>
            </w:r>
            <w:r w:rsidR="00A961C6" w:rsidRPr="00557756">
              <w:rPr>
                <w:szCs w:val="20"/>
              </w:rPr>
              <w:tab/>
            </w:r>
            <w:r w:rsidRPr="00557756">
              <w:rPr>
                <w:szCs w:val="20"/>
              </w:rPr>
              <w:t>The Minister must not issue a permit unless the Minister is satisfied that:</w:t>
            </w:r>
          </w:p>
          <w:p w14:paraId="415815ED" w14:textId="3C4D10A3" w:rsidR="00D40B13" w:rsidRPr="00557756" w:rsidRDefault="00A961C6" w:rsidP="0081083E">
            <w:pPr>
              <w:pStyle w:val="ListNumber2"/>
              <w:contextualSpacing/>
              <w:rPr>
                <w:szCs w:val="20"/>
              </w:rPr>
            </w:pPr>
            <w:r w:rsidRPr="00557756">
              <w:rPr>
                <w:szCs w:val="20"/>
              </w:rPr>
              <w:t>(a)</w:t>
            </w:r>
            <w:r w:rsidR="00D40B13" w:rsidRPr="00557756">
              <w:rPr>
                <w:szCs w:val="20"/>
              </w:rPr>
              <w:tab/>
              <w:t>the action or actions specified in the permit will not be detrimental to, or contribute to trade which is detrimental to:</w:t>
            </w:r>
          </w:p>
          <w:p w14:paraId="706F1B7A" w14:textId="4E5EC525" w:rsidR="00111796" w:rsidRPr="00557756" w:rsidRDefault="00111796" w:rsidP="0081083E">
            <w:pPr>
              <w:pStyle w:val="ListNumber3"/>
              <w:contextualSpacing/>
              <w:rPr>
                <w:szCs w:val="20"/>
              </w:rPr>
            </w:pPr>
            <w:r w:rsidRPr="00557756">
              <w:rPr>
                <w:szCs w:val="20"/>
              </w:rPr>
              <w:t>(</w:t>
            </w:r>
            <w:proofErr w:type="spellStart"/>
            <w:r w:rsidRPr="00557756">
              <w:rPr>
                <w:szCs w:val="20"/>
              </w:rPr>
              <w:t>i</w:t>
            </w:r>
            <w:proofErr w:type="spellEnd"/>
            <w:r w:rsidRPr="00557756">
              <w:rPr>
                <w:szCs w:val="20"/>
              </w:rPr>
              <w:t>)</w:t>
            </w:r>
            <w:r w:rsidRPr="00557756">
              <w:rPr>
                <w:szCs w:val="20"/>
              </w:rPr>
              <w:tab/>
              <w:t>the survival of any taxon to which the specimen belongs; or</w:t>
            </w:r>
          </w:p>
          <w:p w14:paraId="5A0FB4C6" w14:textId="129D3190" w:rsidR="00807BB8" w:rsidRPr="00557756" w:rsidRDefault="00807BB8" w:rsidP="0081083E">
            <w:pPr>
              <w:pStyle w:val="ListNumber3"/>
              <w:contextualSpacing/>
              <w:rPr>
                <w:szCs w:val="20"/>
              </w:rPr>
            </w:pPr>
          </w:p>
        </w:tc>
        <w:tc>
          <w:tcPr>
            <w:tcW w:w="2500" w:type="pct"/>
            <w:shd w:val="clear" w:color="auto" w:fill="92D050"/>
          </w:tcPr>
          <w:p w14:paraId="2DBD3BCE" w14:textId="73F84557" w:rsidR="009E4D85" w:rsidRPr="00FB749B" w:rsidRDefault="006D0BA2" w:rsidP="00FB749B">
            <w:pPr>
              <w:spacing w:before="60" w:afterLines="60" w:after="144" w:line="240" w:lineRule="auto"/>
              <w:rPr>
                <w:rFonts w:cs="Arial"/>
                <w:b/>
                <w:sz w:val="20"/>
                <w:szCs w:val="20"/>
              </w:rPr>
            </w:pPr>
            <w:r w:rsidRPr="00FB749B">
              <w:rPr>
                <w:rFonts w:cs="Arial"/>
                <w:b/>
                <w:sz w:val="20"/>
                <w:szCs w:val="20"/>
              </w:rPr>
              <w:t xml:space="preserve">Meets </w:t>
            </w:r>
          </w:p>
          <w:p w14:paraId="2796FC47" w14:textId="481D8814" w:rsidR="00056E19" w:rsidRPr="00FB749B" w:rsidRDefault="00D40B13" w:rsidP="00FB749B">
            <w:pPr>
              <w:spacing w:before="60" w:after="0" w:line="240" w:lineRule="auto"/>
              <w:contextualSpacing/>
              <w:rPr>
                <w:rFonts w:cs="Arial"/>
                <w:b/>
                <w:i/>
                <w:sz w:val="20"/>
                <w:szCs w:val="20"/>
              </w:rPr>
            </w:pPr>
            <w:r w:rsidRPr="00FB749B">
              <w:rPr>
                <w:rFonts w:cs="Arial"/>
                <w:sz w:val="20"/>
                <w:szCs w:val="20"/>
              </w:rPr>
              <w:t xml:space="preserve">Given the </w:t>
            </w:r>
            <w:r w:rsidR="00966A8D">
              <w:rPr>
                <w:rFonts w:cs="Arial"/>
                <w:sz w:val="20"/>
                <w:szCs w:val="20"/>
              </w:rPr>
              <w:t>operation</w:t>
            </w:r>
            <w:r w:rsidRPr="00FB749B">
              <w:rPr>
                <w:rFonts w:cs="Arial"/>
                <w:sz w:val="20"/>
                <w:szCs w:val="20"/>
              </w:rPr>
              <w:t xml:space="preserve">’s management arrangements in place to monitor and control the level of harvest of CITES species and noting the minimal level of CITES species being exported from the </w:t>
            </w:r>
            <w:r w:rsidR="00966A8D">
              <w:rPr>
                <w:rFonts w:cs="Arial"/>
                <w:sz w:val="20"/>
                <w:szCs w:val="20"/>
              </w:rPr>
              <w:t>operation</w:t>
            </w:r>
            <w:r w:rsidRPr="00FB749B">
              <w:rPr>
                <w:rFonts w:cs="Arial"/>
                <w:sz w:val="20"/>
                <w:szCs w:val="20"/>
              </w:rPr>
              <w:t xml:space="preserve">, the Department considers that the </w:t>
            </w:r>
            <w:r w:rsidR="009E4D85" w:rsidRPr="00B75335">
              <w:rPr>
                <w:rFonts w:cs="Arial"/>
                <w:sz w:val="20"/>
                <w:szCs w:val="20"/>
              </w:rPr>
              <w:t>PQ</w:t>
            </w:r>
            <w:r w:rsidR="00902D05">
              <w:rPr>
                <w:rFonts w:cs="Arial"/>
                <w:sz w:val="20"/>
                <w:szCs w:val="20"/>
              </w:rPr>
              <w:t> </w:t>
            </w:r>
            <w:r w:rsidR="009E4D85" w:rsidRPr="00B75335">
              <w:rPr>
                <w:rFonts w:cs="Arial"/>
                <w:sz w:val="20"/>
                <w:szCs w:val="20"/>
              </w:rPr>
              <w:t xml:space="preserve">Aquatics </w:t>
            </w:r>
            <w:proofErr w:type="spellStart"/>
            <w:r w:rsidR="00DF118D">
              <w:rPr>
                <w:rFonts w:cs="Arial"/>
                <w:sz w:val="20"/>
                <w:szCs w:val="20"/>
              </w:rPr>
              <w:t>Syngnathids</w:t>
            </w:r>
            <w:proofErr w:type="spellEnd"/>
            <w:r w:rsidR="00DF118D">
              <w:rPr>
                <w:rFonts w:cs="Arial"/>
                <w:sz w:val="20"/>
                <w:szCs w:val="20"/>
              </w:rPr>
              <w:t xml:space="preserve"> </w:t>
            </w:r>
            <w:r w:rsidR="003A1B00" w:rsidRPr="00B75335">
              <w:rPr>
                <w:rFonts w:cs="Arial"/>
                <w:sz w:val="20"/>
                <w:szCs w:val="20"/>
              </w:rPr>
              <w:t>operation</w:t>
            </w:r>
            <w:r w:rsidR="003A1B00" w:rsidRPr="00FB749B">
              <w:rPr>
                <w:rFonts w:cs="Arial"/>
                <w:sz w:val="20"/>
                <w:szCs w:val="20"/>
              </w:rPr>
              <w:t xml:space="preserve"> </w:t>
            </w:r>
            <w:r w:rsidRPr="00FB749B">
              <w:rPr>
                <w:rFonts w:cs="Arial"/>
                <w:sz w:val="20"/>
                <w:szCs w:val="20"/>
              </w:rPr>
              <w:t xml:space="preserve">will not be detrimental to the survival of any taxon to which the CITES specimen belongs in the short to medium term. A condition on the WTO declaration for </w:t>
            </w:r>
            <w:r w:rsidR="001B5AA8" w:rsidRPr="00FB749B">
              <w:rPr>
                <w:rFonts w:cs="Arial"/>
                <w:sz w:val="20"/>
                <w:szCs w:val="20"/>
              </w:rPr>
              <w:t xml:space="preserve">the </w:t>
            </w:r>
            <w:r w:rsidR="003A1B00" w:rsidRPr="00B75335">
              <w:rPr>
                <w:rFonts w:cs="Arial"/>
                <w:sz w:val="20"/>
                <w:szCs w:val="20"/>
              </w:rPr>
              <w:t xml:space="preserve">operation </w:t>
            </w:r>
            <w:r w:rsidRPr="00FB749B">
              <w:rPr>
                <w:rFonts w:cs="Arial"/>
                <w:sz w:val="20"/>
                <w:szCs w:val="20"/>
              </w:rPr>
              <w:t xml:space="preserve">includes annual reporting </w:t>
            </w:r>
            <w:r w:rsidRPr="00FB749B">
              <w:rPr>
                <w:rFonts w:cs="Arial"/>
                <w:sz w:val="20"/>
                <w:szCs w:val="20"/>
              </w:rPr>
              <w:lastRenderedPageBreak/>
              <w:t xml:space="preserve">requirements, which will allow the Department to monitor the status of CITES specimens harvested </w:t>
            </w:r>
            <w:r w:rsidR="00966A8D">
              <w:rPr>
                <w:rFonts w:cs="Arial"/>
                <w:sz w:val="20"/>
                <w:szCs w:val="20"/>
              </w:rPr>
              <w:t xml:space="preserve">by </w:t>
            </w:r>
            <w:r w:rsidRPr="00FB749B">
              <w:rPr>
                <w:rFonts w:cs="Arial"/>
                <w:sz w:val="20"/>
                <w:szCs w:val="20"/>
              </w:rPr>
              <w:t xml:space="preserve">the </w:t>
            </w:r>
            <w:r w:rsidR="00966A8D">
              <w:rPr>
                <w:rFonts w:cs="Arial"/>
                <w:sz w:val="20"/>
                <w:szCs w:val="20"/>
              </w:rPr>
              <w:t>operation</w:t>
            </w:r>
            <w:r w:rsidRPr="00FB749B">
              <w:rPr>
                <w:rFonts w:cs="Arial"/>
                <w:sz w:val="20"/>
                <w:szCs w:val="20"/>
              </w:rPr>
              <w:t>.</w:t>
            </w:r>
          </w:p>
        </w:tc>
      </w:tr>
      <w:tr w:rsidR="00D40B13" w:rsidRPr="00557756" w14:paraId="10EE98F1" w14:textId="77777777" w:rsidTr="00FB749B">
        <w:trPr>
          <w:cnfStyle w:val="000000010000" w:firstRow="0" w:lastRow="0" w:firstColumn="0" w:lastColumn="0" w:oddVBand="0" w:evenVBand="0" w:oddHBand="0" w:evenHBand="1" w:firstRowFirstColumn="0" w:firstRowLastColumn="0" w:lastRowFirstColumn="0" w:lastRowLastColumn="0"/>
        </w:trPr>
        <w:tc>
          <w:tcPr>
            <w:tcW w:w="2500" w:type="pct"/>
          </w:tcPr>
          <w:p w14:paraId="245B49A2" w14:textId="76F82710" w:rsidR="00111796" w:rsidRPr="00557756" w:rsidRDefault="00111796" w:rsidP="0081083E">
            <w:pPr>
              <w:pStyle w:val="ListNumber3"/>
              <w:contextualSpacing/>
              <w:rPr>
                <w:szCs w:val="20"/>
              </w:rPr>
            </w:pPr>
            <w:r w:rsidRPr="00557756">
              <w:rPr>
                <w:szCs w:val="20"/>
              </w:rPr>
              <w:lastRenderedPageBreak/>
              <w:t>(ii)</w:t>
            </w:r>
            <w:r w:rsidRPr="00557756">
              <w:rPr>
                <w:szCs w:val="20"/>
              </w:rPr>
              <w:tab/>
              <w:t>the recovery in nature of any taxon to which the specimen belongs; or</w:t>
            </w:r>
          </w:p>
          <w:p w14:paraId="47C6F1FD" w14:textId="36D27C91" w:rsidR="00807BB8" w:rsidRPr="00557756" w:rsidRDefault="00807BB8" w:rsidP="0081083E">
            <w:pPr>
              <w:pStyle w:val="ListNumber3"/>
              <w:contextualSpacing/>
              <w:rPr>
                <w:szCs w:val="20"/>
              </w:rPr>
            </w:pPr>
          </w:p>
        </w:tc>
        <w:tc>
          <w:tcPr>
            <w:tcW w:w="2500" w:type="pct"/>
            <w:shd w:val="clear" w:color="auto" w:fill="92D050"/>
          </w:tcPr>
          <w:p w14:paraId="1A332BF9" w14:textId="42AC85A4" w:rsidR="006D0BA2" w:rsidRPr="00FB749B" w:rsidRDefault="006D0BA2" w:rsidP="00FB749B">
            <w:pPr>
              <w:spacing w:before="60" w:afterLines="60" w:after="144" w:line="240" w:lineRule="auto"/>
              <w:rPr>
                <w:rFonts w:cs="Arial"/>
                <w:b/>
                <w:sz w:val="18"/>
                <w:szCs w:val="18"/>
              </w:rPr>
            </w:pPr>
            <w:r w:rsidRPr="00FB749B">
              <w:rPr>
                <w:rFonts w:cs="Arial"/>
                <w:b/>
                <w:sz w:val="18"/>
                <w:szCs w:val="18"/>
              </w:rPr>
              <w:t>Meets</w:t>
            </w:r>
          </w:p>
          <w:p w14:paraId="363E5924" w14:textId="5C8E1A65" w:rsidR="00056E19" w:rsidRPr="00557756" w:rsidRDefault="00D40B13">
            <w:pPr>
              <w:spacing w:before="60" w:after="60" w:line="240" w:lineRule="auto"/>
              <w:contextualSpacing/>
              <w:rPr>
                <w:rFonts w:cs="Arial"/>
                <w:b/>
                <w:sz w:val="20"/>
                <w:szCs w:val="20"/>
              </w:rPr>
            </w:pPr>
            <w:r w:rsidRPr="00FB749B">
              <w:rPr>
                <w:rFonts w:cs="Arial"/>
                <w:sz w:val="20"/>
                <w:szCs w:val="20"/>
              </w:rPr>
              <w:t xml:space="preserve">The CITES specimens </w:t>
            </w:r>
            <w:r w:rsidR="007162D8">
              <w:rPr>
                <w:rFonts w:cs="Arial"/>
                <w:sz w:val="20"/>
                <w:szCs w:val="20"/>
              </w:rPr>
              <w:t xml:space="preserve">that are </w:t>
            </w:r>
            <w:r w:rsidRPr="00FB749B">
              <w:rPr>
                <w:rFonts w:cs="Arial"/>
                <w:sz w:val="20"/>
                <w:szCs w:val="20"/>
              </w:rPr>
              <w:t xml:space="preserve">harvested </w:t>
            </w:r>
            <w:r w:rsidR="007162D8">
              <w:rPr>
                <w:rFonts w:cs="Arial"/>
                <w:sz w:val="20"/>
                <w:szCs w:val="20"/>
              </w:rPr>
              <w:t xml:space="preserve">as part of the </w:t>
            </w:r>
            <w:r w:rsidR="004A2803">
              <w:rPr>
                <w:rFonts w:cs="Arial"/>
                <w:sz w:val="20"/>
                <w:szCs w:val="20"/>
              </w:rPr>
              <w:t>operation</w:t>
            </w:r>
            <w:r w:rsidR="007162D8">
              <w:rPr>
                <w:rFonts w:cs="Arial"/>
                <w:sz w:val="20"/>
                <w:szCs w:val="20"/>
              </w:rPr>
              <w:t xml:space="preserve"> </w:t>
            </w:r>
            <w:r w:rsidRPr="00FB749B">
              <w:rPr>
                <w:rFonts w:cs="Arial"/>
                <w:sz w:val="20"/>
                <w:szCs w:val="20"/>
              </w:rPr>
              <w:t xml:space="preserve">are not considered to be over fished in </w:t>
            </w:r>
            <w:r w:rsidR="00F02757" w:rsidRPr="00FB749B">
              <w:rPr>
                <w:rFonts w:cs="Arial"/>
                <w:sz w:val="20"/>
                <w:szCs w:val="20"/>
              </w:rPr>
              <w:t>Victoria</w:t>
            </w:r>
            <w:r w:rsidR="006C07D6">
              <w:rPr>
                <w:rFonts w:cs="Arial"/>
                <w:sz w:val="20"/>
                <w:szCs w:val="20"/>
              </w:rPr>
              <w:t>.</w:t>
            </w:r>
            <w:r w:rsidR="00F02757" w:rsidRPr="00FB749B">
              <w:rPr>
                <w:rFonts w:cs="Arial"/>
                <w:sz w:val="20"/>
                <w:szCs w:val="20"/>
              </w:rPr>
              <w:t xml:space="preserve"> </w:t>
            </w:r>
            <w:r w:rsidR="006C07D6">
              <w:rPr>
                <w:rFonts w:cs="Arial"/>
                <w:sz w:val="20"/>
                <w:szCs w:val="20"/>
              </w:rPr>
              <w:t>M</w:t>
            </w:r>
            <w:r w:rsidRPr="00FB749B">
              <w:rPr>
                <w:rFonts w:cs="Arial"/>
                <w:sz w:val="20"/>
                <w:szCs w:val="20"/>
              </w:rPr>
              <w:t xml:space="preserve">anagement arrangements </w:t>
            </w:r>
            <w:r w:rsidR="006D0BA2" w:rsidRPr="00FB749B">
              <w:rPr>
                <w:rFonts w:cs="Arial"/>
                <w:sz w:val="20"/>
                <w:szCs w:val="20"/>
              </w:rPr>
              <w:t xml:space="preserve">are </w:t>
            </w:r>
            <w:r w:rsidRPr="00FB749B">
              <w:rPr>
                <w:rFonts w:cs="Arial"/>
                <w:sz w:val="20"/>
                <w:szCs w:val="20"/>
              </w:rPr>
              <w:t xml:space="preserve">in place </w:t>
            </w:r>
            <w:r w:rsidR="00F02757" w:rsidRPr="00FB749B">
              <w:rPr>
                <w:rFonts w:cs="Arial"/>
                <w:sz w:val="20"/>
                <w:szCs w:val="20"/>
              </w:rPr>
              <w:t xml:space="preserve">to ensure that ongoing low levels of harvest are </w:t>
            </w:r>
            <w:r w:rsidRPr="00FB749B">
              <w:rPr>
                <w:rFonts w:cs="Arial"/>
                <w:sz w:val="20"/>
                <w:szCs w:val="20"/>
              </w:rPr>
              <w:t xml:space="preserve">ecologically sustainable. </w:t>
            </w:r>
          </w:p>
        </w:tc>
      </w:tr>
      <w:tr w:rsidR="00D40B13" w:rsidRPr="00557756" w14:paraId="7AC271A7" w14:textId="77777777" w:rsidTr="00FB749B">
        <w:trPr>
          <w:cnfStyle w:val="000000100000" w:firstRow="0" w:lastRow="0" w:firstColumn="0" w:lastColumn="0" w:oddVBand="0" w:evenVBand="0" w:oddHBand="1" w:evenHBand="0" w:firstRowFirstColumn="0" w:firstRowLastColumn="0" w:lastRowFirstColumn="0" w:lastRowLastColumn="0"/>
        </w:trPr>
        <w:tc>
          <w:tcPr>
            <w:tcW w:w="2500" w:type="pct"/>
          </w:tcPr>
          <w:p w14:paraId="6C3860AC" w14:textId="77777777" w:rsidR="00111796" w:rsidRPr="00557756" w:rsidRDefault="00111796" w:rsidP="0081083E">
            <w:pPr>
              <w:pStyle w:val="ListNumber3"/>
              <w:contextualSpacing/>
              <w:rPr>
                <w:szCs w:val="20"/>
              </w:rPr>
            </w:pPr>
            <w:r w:rsidRPr="00557756">
              <w:rPr>
                <w:szCs w:val="20"/>
              </w:rPr>
              <w:t>(iii)</w:t>
            </w:r>
            <w:r w:rsidRPr="00557756">
              <w:rPr>
                <w:szCs w:val="20"/>
              </w:rPr>
              <w:tab/>
              <w:t>any relevant ecosystem (for example, detriment to habitat or biodiversity); and</w:t>
            </w:r>
          </w:p>
          <w:p w14:paraId="1D292992" w14:textId="7C2DCE45" w:rsidR="00807BB8" w:rsidRPr="00557756" w:rsidRDefault="00807BB8" w:rsidP="0081083E">
            <w:pPr>
              <w:pStyle w:val="ListNumber3"/>
              <w:contextualSpacing/>
              <w:rPr>
                <w:szCs w:val="20"/>
              </w:rPr>
            </w:pPr>
          </w:p>
        </w:tc>
        <w:tc>
          <w:tcPr>
            <w:tcW w:w="2500" w:type="pct"/>
            <w:shd w:val="clear" w:color="auto" w:fill="92D050"/>
          </w:tcPr>
          <w:p w14:paraId="2CD19DE5" w14:textId="77777777" w:rsidR="00C148D7" w:rsidRPr="00FB749B" w:rsidRDefault="00C148D7" w:rsidP="00FB749B">
            <w:pPr>
              <w:spacing w:before="60" w:afterLines="60" w:after="144" w:line="240" w:lineRule="auto"/>
              <w:rPr>
                <w:rFonts w:cs="Arial"/>
                <w:b/>
                <w:sz w:val="18"/>
                <w:szCs w:val="18"/>
              </w:rPr>
            </w:pPr>
            <w:r w:rsidRPr="00FB749B">
              <w:rPr>
                <w:rFonts w:cs="Arial"/>
                <w:b/>
                <w:sz w:val="18"/>
                <w:szCs w:val="18"/>
              </w:rPr>
              <w:t>Meets</w:t>
            </w:r>
          </w:p>
          <w:p w14:paraId="4F2C8A4C" w14:textId="335F8CA0" w:rsidR="00056E19" w:rsidRPr="00557756" w:rsidRDefault="00D40B13">
            <w:pPr>
              <w:spacing w:before="60" w:after="60" w:line="240" w:lineRule="auto"/>
              <w:contextualSpacing/>
              <w:rPr>
                <w:rFonts w:cs="Arial"/>
                <w:b/>
                <w:sz w:val="20"/>
                <w:szCs w:val="20"/>
              </w:rPr>
            </w:pPr>
            <w:r w:rsidRPr="00FB749B">
              <w:rPr>
                <w:rFonts w:cs="Arial"/>
                <w:sz w:val="20"/>
                <w:szCs w:val="20"/>
              </w:rPr>
              <w:t xml:space="preserve">Recognising the nature of harvest </w:t>
            </w:r>
            <w:r w:rsidR="00E87847" w:rsidRPr="00FB749B">
              <w:rPr>
                <w:rFonts w:cs="Arial"/>
                <w:sz w:val="20"/>
                <w:szCs w:val="20"/>
              </w:rPr>
              <w:t xml:space="preserve">(hand collection) </w:t>
            </w:r>
            <w:r w:rsidR="004A2803">
              <w:rPr>
                <w:rFonts w:cs="Arial"/>
                <w:sz w:val="20"/>
                <w:szCs w:val="20"/>
              </w:rPr>
              <w:t>by</w:t>
            </w:r>
            <w:r w:rsidRPr="00FB749B">
              <w:rPr>
                <w:rFonts w:cs="Arial"/>
                <w:sz w:val="20"/>
                <w:szCs w:val="20"/>
              </w:rPr>
              <w:t xml:space="preserve"> the </w:t>
            </w:r>
            <w:r w:rsidR="004A2803">
              <w:rPr>
                <w:rFonts w:cs="Arial"/>
                <w:sz w:val="20"/>
                <w:szCs w:val="20"/>
              </w:rPr>
              <w:t>operation</w:t>
            </w:r>
            <w:r w:rsidRPr="00FB749B">
              <w:rPr>
                <w:rFonts w:cs="Arial"/>
                <w:sz w:val="20"/>
                <w:szCs w:val="20"/>
              </w:rPr>
              <w:t>,</w:t>
            </w:r>
            <w:r w:rsidR="007C5E48">
              <w:rPr>
                <w:rFonts w:cs="Arial"/>
                <w:sz w:val="20"/>
                <w:szCs w:val="20"/>
              </w:rPr>
              <w:t xml:space="preserve"> and the small scale (up to 4 individuals annually of each species)</w:t>
            </w:r>
            <w:r w:rsidRPr="00FB749B">
              <w:rPr>
                <w:rFonts w:cs="Arial"/>
                <w:sz w:val="20"/>
                <w:szCs w:val="20"/>
              </w:rPr>
              <w:t xml:space="preserve"> the potential for </w:t>
            </w:r>
            <w:r w:rsidR="001B5AA8" w:rsidRPr="00FB749B">
              <w:rPr>
                <w:rFonts w:cs="Arial"/>
                <w:sz w:val="20"/>
                <w:szCs w:val="20"/>
              </w:rPr>
              <w:t xml:space="preserve">the </w:t>
            </w:r>
            <w:r w:rsidR="004A2803">
              <w:rPr>
                <w:rFonts w:cs="Arial"/>
                <w:sz w:val="20"/>
                <w:szCs w:val="20"/>
              </w:rPr>
              <w:t xml:space="preserve">operation </w:t>
            </w:r>
            <w:r w:rsidRPr="00FB749B">
              <w:rPr>
                <w:rFonts w:cs="Arial"/>
                <w:sz w:val="20"/>
                <w:szCs w:val="20"/>
              </w:rPr>
              <w:t xml:space="preserve">to impact unacceptably and unsustainably on any relevant ecosystem generally is considered low. The Department is satisfied that the </w:t>
            </w:r>
            <w:r w:rsidR="004A2803">
              <w:rPr>
                <w:rFonts w:cs="Arial"/>
                <w:sz w:val="20"/>
                <w:szCs w:val="20"/>
              </w:rPr>
              <w:t>operation</w:t>
            </w:r>
            <w:r w:rsidRPr="00FB749B">
              <w:rPr>
                <w:rFonts w:cs="Arial"/>
                <w:sz w:val="20"/>
                <w:szCs w:val="20"/>
              </w:rPr>
              <w:t xml:space="preserve"> is </w:t>
            </w:r>
            <w:r w:rsidR="005F5098">
              <w:rPr>
                <w:rFonts w:cs="Arial"/>
                <w:sz w:val="20"/>
                <w:szCs w:val="20"/>
              </w:rPr>
              <w:t xml:space="preserve">managed </w:t>
            </w:r>
            <w:r w:rsidRPr="00FB749B">
              <w:rPr>
                <w:rFonts w:cs="Arial"/>
                <w:sz w:val="20"/>
                <w:szCs w:val="20"/>
              </w:rPr>
              <w:t xml:space="preserve">in a </w:t>
            </w:r>
            <w:r w:rsidR="005F5098">
              <w:rPr>
                <w:rFonts w:cs="Arial"/>
                <w:sz w:val="20"/>
                <w:szCs w:val="20"/>
              </w:rPr>
              <w:t xml:space="preserve">way </w:t>
            </w:r>
            <w:r w:rsidRPr="00FB749B">
              <w:rPr>
                <w:rFonts w:cs="Arial"/>
                <w:sz w:val="20"/>
                <w:szCs w:val="20"/>
              </w:rPr>
              <w:t>that minimises the impact of fishing operations on the ecosystem generally</w:t>
            </w:r>
            <w:r w:rsidRPr="009F6C46">
              <w:rPr>
                <w:rFonts w:cs="Arial"/>
                <w:sz w:val="20"/>
                <w:szCs w:val="20"/>
              </w:rPr>
              <w:t>.</w:t>
            </w:r>
          </w:p>
        </w:tc>
      </w:tr>
      <w:tr w:rsidR="00400844" w:rsidRPr="00557756" w14:paraId="5EC1D884" w14:textId="77777777" w:rsidTr="00FB749B">
        <w:trPr>
          <w:cnfStyle w:val="000000010000" w:firstRow="0" w:lastRow="0" w:firstColumn="0" w:lastColumn="0" w:oddVBand="0" w:evenVBand="0" w:oddHBand="0" w:evenHBand="1" w:firstRowFirstColumn="0" w:firstRowLastColumn="0" w:lastRowFirstColumn="0" w:lastRowLastColumn="0"/>
          <w:trHeight w:val="367"/>
        </w:trPr>
        <w:tc>
          <w:tcPr>
            <w:tcW w:w="2500" w:type="pct"/>
            <w:shd w:val="clear" w:color="auto" w:fill="D9D9D9" w:themeFill="background1" w:themeFillShade="D9"/>
            <w:vAlign w:val="center"/>
          </w:tcPr>
          <w:p w14:paraId="6B284D35" w14:textId="198A92B6" w:rsidR="00400844" w:rsidRPr="00557756" w:rsidRDefault="00400844" w:rsidP="0081083E">
            <w:pPr>
              <w:spacing w:before="60" w:after="60" w:line="240" w:lineRule="auto"/>
              <w:ind w:left="426" w:hanging="426"/>
              <w:contextualSpacing/>
              <w:jc w:val="center"/>
              <w:rPr>
                <w:rFonts w:cs="Arial"/>
                <w:b/>
                <w:sz w:val="20"/>
                <w:szCs w:val="20"/>
              </w:rPr>
            </w:pPr>
            <w:r w:rsidRPr="00557756">
              <w:rPr>
                <w:rFonts w:cs="Arial"/>
                <w:b/>
                <w:sz w:val="20"/>
                <w:szCs w:val="20"/>
              </w:rPr>
              <w:t>Section 303DC Minister may amend list (non CITES species)</w:t>
            </w:r>
          </w:p>
        </w:tc>
        <w:tc>
          <w:tcPr>
            <w:tcW w:w="2500" w:type="pct"/>
            <w:shd w:val="clear" w:color="auto" w:fill="D9D9D9" w:themeFill="background1" w:themeFillShade="D9"/>
            <w:vAlign w:val="center"/>
          </w:tcPr>
          <w:p w14:paraId="0426C78B" w14:textId="352AD0C9"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D40B13" w:rsidRPr="00557756" w14:paraId="2F4AE07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557756" w:rsidRDefault="00D40B13" w:rsidP="0081083E">
            <w:pPr>
              <w:pStyle w:val="ListNumber"/>
              <w:contextualSpacing/>
              <w:rPr>
                <w:szCs w:val="20"/>
              </w:rPr>
            </w:pPr>
            <w:r w:rsidRPr="00557756">
              <w:rPr>
                <w:szCs w:val="20"/>
              </w:rPr>
              <w:t>(1)</w:t>
            </w:r>
            <w:r w:rsidR="00A961C6" w:rsidRPr="00557756">
              <w:rPr>
                <w:szCs w:val="20"/>
              </w:rPr>
              <w:tab/>
            </w:r>
            <w:r w:rsidRPr="00557756">
              <w:rPr>
                <w:szCs w:val="20"/>
              </w:rPr>
              <w:tab/>
              <w:t>The Minister may, by legislative instrument, amend the list referred to in section 303DB [list of exempt native specimens] by:</w:t>
            </w:r>
          </w:p>
          <w:p w14:paraId="5BD6692C" w14:textId="77777777" w:rsidR="00D40B13" w:rsidRPr="00557756" w:rsidRDefault="00D40B13" w:rsidP="0081083E">
            <w:pPr>
              <w:pStyle w:val="ListNumber2"/>
              <w:contextualSpacing/>
              <w:rPr>
                <w:szCs w:val="20"/>
              </w:rPr>
            </w:pPr>
            <w:r w:rsidRPr="00557756">
              <w:rPr>
                <w:szCs w:val="20"/>
              </w:rPr>
              <w:t>(a)</w:t>
            </w:r>
            <w:r w:rsidRPr="00557756">
              <w:rPr>
                <w:szCs w:val="20"/>
              </w:rPr>
              <w:tab/>
              <w:t>doing any of the following:</w:t>
            </w:r>
          </w:p>
          <w:p w14:paraId="37F3AF82" w14:textId="77777777" w:rsidR="00807BB8" w:rsidRPr="00557756" w:rsidRDefault="00807BB8" w:rsidP="0081083E">
            <w:pPr>
              <w:pStyle w:val="ListNumber3"/>
              <w:contextualSpacing/>
              <w:rPr>
                <w:szCs w:val="20"/>
              </w:rPr>
            </w:pPr>
            <w:r w:rsidRPr="00557756">
              <w:rPr>
                <w:szCs w:val="20"/>
              </w:rPr>
              <w:t>(</w:t>
            </w:r>
            <w:proofErr w:type="spellStart"/>
            <w:r w:rsidRPr="00557756">
              <w:rPr>
                <w:szCs w:val="20"/>
              </w:rPr>
              <w:t>i</w:t>
            </w:r>
            <w:proofErr w:type="spellEnd"/>
            <w:r w:rsidRPr="00557756">
              <w:rPr>
                <w:szCs w:val="20"/>
              </w:rPr>
              <w:t>)</w:t>
            </w:r>
            <w:r w:rsidRPr="00557756">
              <w:rPr>
                <w:szCs w:val="20"/>
              </w:rPr>
              <w:tab/>
              <w:t>including items in the list;</w:t>
            </w:r>
          </w:p>
          <w:p w14:paraId="076142CE" w14:textId="77777777" w:rsidR="00807BB8" w:rsidRPr="00557756" w:rsidRDefault="00807BB8" w:rsidP="0081083E">
            <w:pPr>
              <w:pStyle w:val="ListNumber3"/>
              <w:contextualSpacing/>
              <w:rPr>
                <w:szCs w:val="20"/>
              </w:rPr>
            </w:pPr>
            <w:r w:rsidRPr="00557756">
              <w:rPr>
                <w:szCs w:val="20"/>
              </w:rPr>
              <w:t>(ii)</w:t>
            </w:r>
            <w:r w:rsidRPr="00557756">
              <w:rPr>
                <w:szCs w:val="20"/>
              </w:rPr>
              <w:tab/>
              <w:t>deleting items from the list;</w:t>
            </w:r>
          </w:p>
          <w:p w14:paraId="718D1923" w14:textId="77777777" w:rsidR="00807BB8" w:rsidRPr="00557756" w:rsidRDefault="00807BB8" w:rsidP="0081083E">
            <w:pPr>
              <w:pStyle w:val="ListNumber3"/>
              <w:contextualSpacing/>
              <w:rPr>
                <w:szCs w:val="20"/>
              </w:rPr>
            </w:pPr>
            <w:r w:rsidRPr="00557756">
              <w:rPr>
                <w:szCs w:val="20"/>
              </w:rPr>
              <w:t>(iii)</w:t>
            </w:r>
            <w:r w:rsidRPr="00557756">
              <w:rPr>
                <w:szCs w:val="20"/>
              </w:rPr>
              <w:tab/>
              <w:t>imposing a condition or restriction to which the inclusion of a specimen in the list is subject;</w:t>
            </w:r>
          </w:p>
          <w:p w14:paraId="0B90D3C4" w14:textId="77777777" w:rsidR="00807BB8" w:rsidRPr="00557756" w:rsidRDefault="00807BB8" w:rsidP="0081083E">
            <w:pPr>
              <w:pStyle w:val="ListNumber3"/>
              <w:contextualSpacing/>
              <w:rPr>
                <w:szCs w:val="20"/>
              </w:rPr>
            </w:pPr>
            <w:r w:rsidRPr="00557756">
              <w:rPr>
                <w:szCs w:val="20"/>
              </w:rPr>
              <w:t>(iv)</w:t>
            </w:r>
            <w:r w:rsidRPr="00557756">
              <w:rPr>
                <w:szCs w:val="20"/>
              </w:rPr>
              <w:tab/>
              <w:t>varying or revoking a condition or restriction to which the inclusion of a specimen in the list is subject; or</w:t>
            </w:r>
          </w:p>
          <w:p w14:paraId="3928EB02" w14:textId="04728374" w:rsidR="00807BB8" w:rsidRPr="00557756" w:rsidRDefault="00807BB8" w:rsidP="0081083E">
            <w:pPr>
              <w:pStyle w:val="ListNumber2"/>
              <w:contextualSpacing/>
              <w:rPr>
                <w:szCs w:val="20"/>
              </w:rPr>
            </w:pPr>
            <w:r w:rsidRPr="00557756">
              <w:rPr>
                <w:szCs w:val="20"/>
              </w:rPr>
              <w:t>(b)</w:t>
            </w:r>
            <w:r w:rsidRPr="00557756">
              <w:rPr>
                <w:szCs w:val="20"/>
              </w:rPr>
              <w:tab/>
              <w:t>correcting an inaccuracy or updating the name of a species.</w:t>
            </w:r>
          </w:p>
          <w:p w14:paraId="4E0E7799" w14:textId="32BBB077" w:rsidR="00807BB8" w:rsidRPr="00557756" w:rsidRDefault="00807BB8" w:rsidP="0081083E">
            <w:pPr>
              <w:pStyle w:val="ListNumber2"/>
              <w:contextualSpacing/>
              <w:rPr>
                <w:szCs w:val="20"/>
              </w:rPr>
            </w:pPr>
          </w:p>
        </w:tc>
        <w:tc>
          <w:tcPr>
            <w:tcW w:w="2500" w:type="pct"/>
            <w:shd w:val="clear" w:color="auto" w:fill="auto"/>
          </w:tcPr>
          <w:p w14:paraId="5839492E" w14:textId="77777777" w:rsidR="000678AA" w:rsidRPr="00FB749B" w:rsidRDefault="000678AA" w:rsidP="00FB749B">
            <w:pPr>
              <w:spacing w:before="60" w:afterLines="60" w:after="144" w:line="240" w:lineRule="auto"/>
              <w:rPr>
                <w:rFonts w:cs="Arial"/>
                <w:b/>
                <w:sz w:val="18"/>
                <w:szCs w:val="18"/>
              </w:rPr>
            </w:pPr>
            <w:r w:rsidRPr="00FB749B">
              <w:rPr>
                <w:rFonts w:cs="Arial"/>
                <w:b/>
                <w:sz w:val="18"/>
                <w:szCs w:val="18"/>
              </w:rPr>
              <w:t xml:space="preserve">Not applicable. </w:t>
            </w:r>
          </w:p>
          <w:p w14:paraId="68557364" w14:textId="621BC3CB" w:rsidR="000678AA" w:rsidRPr="00FB749B" w:rsidRDefault="00DF118D" w:rsidP="00FB749B">
            <w:pPr>
              <w:spacing w:before="60" w:after="60" w:line="240" w:lineRule="auto"/>
              <w:contextualSpacing/>
              <w:rPr>
                <w:rFonts w:cs="Arial"/>
                <w:sz w:val="20"/>
                <w:szCs w:val="20"/>
              </w:rPr>
            </w:pPr>
            <w:r>
              <w:rPr>
                <w:rFonts w:cs="Arial"/>
                <w:sz w:val="20"/>
                <w:szCs w:val="20"/>
              </w:rPr>
              <w:t xml:space="preserve">The </w:t>
            </w:r>
            <w:r w:rsidR="003A1B00">
              <w:rPr>
                <w:rFonts w:cs="Arial"/>
                <w:sz w:val="20"/>
                <w:szCs w:val="20"/>
              </w:rPr>
              <w:t xml:space="preserve">PQ Aquatics </w:t>
            </w:r>
            <w:proofErr w:type="spellStart"/>
            <w:r>
              <w:rPr>
                <w:rFonts w:cs="Arial"/>
                <w:sz w:val="20"/>
                <w:szCs w:val="20"/>
              </w:rPr>
              <w:t>Syngnathids</w:t>
            </w:r>
            <w:proofErr w:type="spellEnd"/>
            <w:r>
              <w:rPr>
                <w:rFonts w:cs="Arial"/>
                <w:sz w:val="20"/>
                <w:szCs w:val="20"/>
              </w:rPr>
              <w:t xml:space="preserve"> </w:t>
            </w:r>
            <w:proofErr w:type="gramStart"/>
            <w:r w:rsidR="003A1B00">
              <w:rPr>
                <w:rFonts w:cs="Arial"/>
                <w:sz w:val="20"/>
                <w:szCs w:val="20"/>
              </w:rPr>
              <w:t xml:space="preserve">operation </w:t>
            </w:r>
            <w:r w:rsidR="00081534">
              <w:rPr>
                <w:rFonts w:cs="Arial"/>
                <w:sz w:val="20"/>
                <w:szCs w:val="20"/>
              </w:rPr>
              <w:t xml:space="preserve"> </w:t>
            </w:r>
            <w:r w:rsidR="000678AA">
              <w:rPr>
                <w:rFonts w:cs="Arial"/>
                <w:sz w:val="20"/>
                <w:szCs w:val="20"/>
              </w:rPr>
              <w:t>harvest</w:t>
            </w:r>
            <w:r w:rsidR="00081534">
              <w:rPr>
                <w:rFonts w:cs="Arial"/>
                <w:sz w:val="20"/>
                <w:szCs w:val="20"/>
              </w:rPr>
              <w:t>s</w:t>
            </w:r>
            <w:proofErr w:type="gramEnd"/>
            <w:r w:rsidR="000678AA">
              <w:rPr>
                <w:rFonts w:cs="Arial"/>
                <w:sz w:val="20"/>
                <w:szCs w:val="20"/>
              </w:rPr>
              <w:t xml:space="preserve"> </w:t>
            </w:r>
            <w:r w:rsidR="00081534">
              <w:rPr>
                <w:rFonts w:cs="Arial"/>
                <w:sz w:val="20"/>
                <w:szCs w:val="20"/>
              </w:rPr>
              <w:t xml:space="preserve">only </w:t>
            </w:r>
            <w:r w:rsidR="000678AA">
              <w:rPr>
                <w:rFonts w:cs="Arial"/>
                <w:sz w:val="20"/>
                <w:szCs w:val="20"/>
              </w:rPr>
              <w:t xml:space="preserve">CITES </w:t>
            </w:r>
            <w:r w:rsidR="00081534">
              <w:rPr>
                <w:rFonts w:cs="Arial"/>
                <w:sz w:val="20"/>
                <w:szCs w:val="20"/>
              </w:rPr>
              <w:t xml:space="preserve">and EPBC </w:t>
            </w:r>
            <w:r w:rsidR="000678AA">
              <w:rPr>
                <w:rFonts w:cs="Arial"/>
                <w:sz w:val="20"/>
                <w:szCs w:val="20"/>
              </w:rPr>
              <w:t xml:space="preserve">listed species </w:t>
            </w:r>
            <w:r w:rsidR="007E5088" w:rsidRPr="00253DB3">
              <w:rPr>
                <w:sz w:val="20"/>
                <w:szCs w:val="20"/>
              </w:rPr>
              <w:t>(</w:t>
            </w:r>
            <w:r w:rsidR="007E5088" w:rsidRPr="007467DA">
              <w:rPr>
                <w:i/>
                <w:sz w:val="20"/>
                <w:szCs w:val="20"/>
              </w:rPr>
              <w:t xml:space="preserve">Hippocampus </w:t>
            </w:r>
            <w:proofErr w:type="spellStart"/>
            <w:r w:rsidR="007E5088" w:rsidRPr="007467DA">
              <w:rPr>
                <w:i/>
                <w:sz w:val="20"/>
                <w:szCs w:val="20"/>
              </w:rPr>
              <w:t>abdominalis</w:t>
            </w:r>
            <w:proofErr w:type="spellEnd"/>
            <w:r w:rsidR="007E5088" w:rsidRPr="007467DA">
              <w:rPr>
                <w:i/>
                <w:sz w:val="20"/>
                <w:szCs w:val="20"/>
              </w:rPr>
              <w:t xml:space="preserve"> and H. </w:t>
            </w:r>
            <w:proofErr w:type="spellStart"/>
            <w:r w:rsidR="007E5088" w:rsidRPr="007467DA">
              <w:rPr>
                <w:i/>
                <w:sz w:val="20"/>
                <w:szCs w:val="20"/>
              </w:rPr>
              <w:t>breviceps</w:t>
            </w:r>
            <w:proofErr w:type="spellEnd"/>
            <w:r w:rsidR="007E5088" w:rsidRPr="00253DB3">
              <w:rPr>
                <w:sz w:val="20"/>
                <w:szCs w:val="20"/>
              </w:rPr>
              <w:t>)</w:t>
            </w:r>
            <w:r w:rsidR="007E5088">
              <w:rPr>
                <w:sz w:val="20"/>
                <w:szCs w:val="20"/>
              </w:rPr>
              <w:t xml:space="preserve"> </w:t>
            </w:r>
            <w:r w:rsidR="000678AA">
              <w:rPr>
                <w:rFonts w:cs="Arial"/>
                <w:sz w:val="20"/>
                <w:szCs w:val="20"/>
              </w:rPr>
              <w:t xml:space="preserve">and </w:t>
            </w:r>
            <w:r w:rsidR="005C21A9">
              <w:rPr>
                <w:rFonts w:cs="Arial"/>
                <w:sz w:val="20"/>
                <w:szCs w:val="20"/>
              </w:rPr>
              <w:t xml:space="preserve">is </w:t>
            </w:r>
            <w:r w:rsidR="000678AA">
              <w:rPr>
                <w:rFonts w:cs="Arial"/>
                <w:sz w:val="20"/>
                <w:szCs w:val="20"/>
              </w:rPr>
              <w:t>therefore not eligible for listing on the LENS</w:t>
            </w:r>
            <w:r w:rsidR="005C21A9">
              <w:rPr>
                <w:rFonts w:cs="Arial"/>
                <w:sz w:val="20"/>
                <w:szCs w:val="20"/>
              </w:rPr>
              <w:t>.</w:t>
            </w:r>
          </w:p>
          <w:p w14:paraId="28B95097" w14:textId="77777777" w:rsidR="000678AA" w:rsidRDefault="000678AA" w:rsidP="00FB749B">
            <w:pPr>
              <w:spacing w:before="60" w:after="60" w:line="240" w:lineRule="auto"/>
              <w:contextualSpacing/>
              <w:rPr>
                <w:rFonts w:cs="Arial"/>
                <w:i/>
                <w:sz w:val="20"/>
                <w:szCs w:val="20"/>
              </w:rPr>
            </w:pPr>
          </w:p>
          <w:p w14:paraId="093E1F7E" w14:textId="1069D133" w:rsidR="00060995" w:rsidRPr="00557756" w:rsidRDefault="00060995" w:rsidP="00FB749B">
            <w:pPr>
              <w:spacing w:before="60" w:after="60" w:line="240" w:lineRule="auto"/>
              <w:contextualSpacing/>
              <w:rPr>
                <w:rFonts w:cs="Arial"/>
                <w:sz w:val="20"/>
                <w:szCs w:val="20"/>
              </w:rPr>
            </w:pPr>
          </w:p>
        </w:tc>
      </w:tr>
      <w:tr w:rsidR="00D40B13" w:rsidRPr="00557756"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CDFB265" w14:textId="3138A88F" w:rsidR="00807BB8" w:rsidRPr="00557756" w:rsidRDefault="00D40B13" w:rsidP="0081083E">
            <w:pPr>
              <w:pStyle w:val="ListNumber"/>
              <w:contextualSpacing/>
              <w:rPr>
                <w:szCs w:val="20"/>
              </w:rPr>
            </w:pPr>
            <w:r w:rsidRPr="00557756">
              <w:rPr>
                <w:szCs w:val="20"/>
              </w:rPr>
              <w:t>(1A)</w:t>
            </w:r>
            <w:r w:rsidR="00A961C6" w:rsidRPr="00557756">
              <w:rPr>
                <w:szCs w:val="20"/>
              </w:rPr>
              <w:tab/>
            </w:r>
            <w:r w:rsidRPr="00557756">
              <w:rPr>
                <w:szCs w:val="20"/>
              </w:rPr>
              <w:t xml:space="preserve">In deciding to amend the LENS, the Minister must rely primarily on outcomes </w:t>
            </w:r>
            <w:r w:rsidR="008E3115" w:rsidRPr="00557756">
              <w:rPr>
                <w:szCs w:val="20"/>
              </w:rPr>
              <w:t xml:space="preserve">an assessment under </w:t>
            </w:r>
            <w:r w:rsidRPr="00557756">
              <w:rPr>
                <w:szCs w:val="20"/>
              </w:rPr>
              <w:t>Part 10, Div</w:t>
            </w:r>
            <w:r w:rsidR="008E3115" w:rsidRPr="00557756">
              <w:rPr>
                <w:szCs w:val="20"/>
              </w:rPr>
              <w:t>isions</w:t>
            </w:r>
            <w:r w:rsidRPr="00557756">
              <w:rPr>
                <w:szCs w:val="20"/>
              </w:rPr>
              <w:t xml:space="preserve"> 1 or 2 </w:t>
            </w:r>
          </w:p>
          <w:p w14:paraId="669312B2" w14:textId="7CCB8509" w:rsidR="00227603" w:rsidRPr="00557756" w:rsidRDefault="00227603" w:rsidP="0081083E">
            <w:pPr>
              <w:pStyle w:val="ListNumber"/>
              <w:contextualSpacing/>
              <w:rPr>
                <w:szCs w:val="20"/>
              </w:rPr>
            </w:pPr>
          </w:p>
        </w:tc>
        <w:tc>
          <w:tcPr>
            <w:tcW w:w="2500" w:type="pct"/>
            <w:shd w:val="clear" w:color="auto" w:fill="auto"/>
          </w:tcPr>
          <w:p w14:paraId="61AEC85A" w14:textId="77777777" w:rsidR="005F0371" w:rsidRPr="00FB749B" w:rsidRDefault="00FB656E" w:rsidP="00FB749B">
            <w:pPr>
              <w:spacing w:before="60" w:afterLines="60" w:after="144" w:line="240" w:lineRule="auto"/>
              <w:rPr>
                <w:rFonts w:cs="Arial"/>
                <w:b/>
                <w:sz w:val="18"/>
                <w:szCs w:val="18"/>
              </w:rPr>
            </w:pPr>
            <w:r w:rsidRPr="00FB749B">
              <w:rPr>
                <w:rFonts w:cs="Arial"/>
                <w:b/>
                <w:sz w:val="18"/>
                <w:szCs w:val="18"/>
              </w:rPr>
              <w:t xml:space="preserve">Not applicable </w:t>
            </w:r>
          </w:p>
          <w:p w14:paraId="43C209C8" w14:textId="1AFE9911" w:rsidR="000678AA" w:rsidRPr="003F4115" w:rsidRDefault="00FB656E" w:rsidP="0081083E">
            <w:pPr>
              <w:spacing w:before="60" w:after="60" w:line="240" w:lineRule="auto"/>
              <w:contextualSpacing/>
              <w:rPr>
                <w:rFonts w:cs="Arial"/>
                <w:sz w:val="20"/>
                <w:szCs w:val="20"/>
              </w:rPr>
            </w:pPr>
            <w:r w:rsidRPr="000678AA">
              <w:rPr>
                <w:rFonts w:cs="Arial"/>
                <w:sz w:val="20"/>
                <w:szCs w:val="20"/>
              </w:rPr>
              <w:t xml:space="preserve">The </w:t>
            </w:r>
            <w:r w:rsidR="00D32215">
              <w:rPr>
                <w:rFonts w:cs="Arial"/>
                <w:sz w:val="20"/>
                <w:szCs w:val="20"/>
              </w:rPr>
              <w:t xml:space="preserve">area in which PQ Aquatics operates (Port Phillip Bay) </w:t>
            </w:r>
            <w:r w:rsidRPr="000678AA">
              <w:rPr>
                <w:rFonts w:cs="Arial"/>
                <w:sz w:val="20"/>
                <w:szCs w:val="20"/>
              </w:rPr>
              <w:t>is not managed by the Commonwealth.</w:t>
            </w:r>
          </w:p>
          <w:p w14:paraId="631FEB27" w14:textId="11056649" w:rsidR="00D40B13" w:rsidRPr="00557756" w:rsidRDefault="00D40B13" w:rsidP="0081083E">
            <w:pPr>
              <w:spacing w:before="60" w:after="60" w:line="240" w:lineRule="auto"/>
              <w:contextualSpacing/>
              <w:rPr>
                <w:rFonts w:cs="Arial"/>
                <w:sz w:val="20"/>
                <w:szCs w:val="20"/>
              </w:rPr>
            </w:pPr>
          </w:p>
        </w:tc>
      </w:tr>
      <w:tr w:rsidR="00D40B13" w:rsidRPr="00557756" w14:paraId="38C0624F"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4DEA95BE" w:rsidR="00807BB8" w:rsidRPr="00557756" w:rsidRDefault="00D40B13" w:rsidP="0081083E">
            <w:pPr>
              <w:pStyle w:val="ListNumber"/>
              <w:contextualSpacing/>
              <w:rPr>
                <w:szCs w:val="20"/>
              </w:rPr>
            </w:pPr>
            <w:r w:rsidRPr="00557756">
              <w:rPr>
                <w:szCs w:val="20"/>
              </w:rPr>
              <w:t>(1C)</w:t>
            </w:r>
            <w:r w:rsidR="00A961C6" w:rsidRPr="00557756">
              <w:rPr>
                <w:szCs w:val="20"/>
              </w:rPr>
              <w:tab/>
            </w:r>
            <w:proofErr w:type="gramStart"/>
            <w:r w:rsidRPr="00557756">
              <w:rPr>
                <w:szCs w:val="20"/>
              </w:rPr>
              <w:t>The</w:t>
            </w:r>
            <w:proofErr w:type="gramEnd"/>
            <w:r w:rsidRPr="00557756">
              <w:rPr>
                <w:szCs w:val="20"/>
              </w:rPr>
              <w:t xml:space="preserve"> above does not limit matters that may be considered when deciding to amend LENS.</w:t>
            </w:r>
          </w:p>
          <w:p w14:paraId="73E5E7F6" w14:textId="7040175C" w:rsidR="00227603" w:rsidRPr="00557756" w:rsidRDefault="00227603" w:rsidP="0081083E">
            <w:pPr>
              <w:pStyle w:val="ListNumber"/>
              <w:contextualSpacing/>
              <w:rPr>
                <w:szCs w:val="20"/>
              </w:rPr>
            </w:pPr>
          </w:p>
        </w:tc>
        <w:tc>
          <w:tcPr>
            <w:tcW w:w="2500" w:type="pct"/>
            <w:shd w:val="clear" w:color="auto" w:fill="auto"/>
          </w:tcPr>
          <w:p w14:paraId="08395378" w14:textId="77777777" w:rsidR="008A28AD" w:rsidRPr="00FB749B" w:rsidRDefault="002F564A" w:rsidP="00FB749B">
            <w:pPr>
              <w:spacing w:before="60" w:afterLines="60" w:after="144" w:line="240" w:lineRule="auto"/>
              <w:rPr>
                <w:rFonts w:cs="Arial"/>
                <w:b/>
                <w:sz w:val="18"/>
                <w:szCs w:val="18"/>
              </w:rPr>
            </w:pPr>
            <w:r w:rsidRPr="00FB749B">
              <w:rPr>
                <w:rFonts w:cs="Arial"/>
                <w:b/>
                <w:sz w:val="18"/>
                <w:szCs w:val="18"/>
              </w:rPr>
              <w:t xml:space="preserve">Not applicable </w:t>
            </w:r>
          </w:p>
          <w:p w14:paraId="3B042B8A" w14:textId="5E33237A" w:rsidR="005C21A9" w:rsidRPr="00402861" w:rsidRDefault="00D32215" w:rsidP="005C21A9">
            <w:pPr>
              <w:spacing w:before="60" w:after="60" w:line="240" w:lineRule="auto"/>
              <w:contextualSpacing/>
              <w:rPr>
                <w:rFonts w:cs="Arial"/>
                <w:sz w:val="20"/>
                <w:szCs w:val="20"/>
              </w:rPr>
            </w:pPr>
            <w:r>
              <w:rPr>
                <w:rFonts w:cs="Arial"/>
                <w:sz w:val="20"/>
                <w:szCs w:val="20"/>
              </w:rPr>
              <w:t xml:space="preserve">The </w:t>
            </w:r>
            <w:r w:rsidR="005C21A9">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Pr>
                <w:rFonts w:cs="Arial"/>
                <w:sz w:val="20"/>
                <w:szCs w:val="20"/>
              </w:rPr>
              <w:t xml:space="preserve">operation </w:t>
            </w:r>
            <w:r w:rsidR="005C21A9">
              <w:rPr>
                <w:rFonts w:cs="Arial"/>
                <w:sz w:val="20"/>
                <w:szCs w:val="20"/>
              </w:rPr>
              <w:t>includes harvest of CITES listed species and is therefore not eligible for listing on the LENS.</w:t>
            </w:r>
          </w:p>
          <w:p w14:paraId="748BF845" w14:textId="25F796AF" w:rsidR="00FB656E" w:rsidRPr="00FB749B" w:rsidRDefault="00FB656E">
            <w:pPr>
              <w:spacing w:before="60" w:after="60" w:line="240" w:lineRule="auto"/>
              <w:contextualSpacing/>
              <w:rPr>
                <w:rFonts w:cs="Arial"/>
                <w:strike/>
                <w:sz w:val="20"/>
                <w:szCs w:val="20"/>
              </w:rPr>
            </w:pPr>
          </w:p>
        </w:tc>
      </w:tr>
      <w:tr w:rsidR="00D40B13" w:rsidRPr="00557756" w14:paraId="50241D9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7925DC91" w:rsidR="00D40B13" w:rsidRPr="00557756" w:rsidRDefault="00D40B13" w:rsidP="0081083E">
            <w:pPr>
              <w:pStyle w:val="ListNumber"/>
              <w:contextualSpacing/>
              <w:rPr>
                <w:szCs w:val="20"/>
              </w:rPr>
            </w:pPr>
            <w:r w:rsidRPr="00557756">
              <w:rPr>
                <w:szCs w:val="20"/>
              </w:rPr>
              <w:t>(3)</w:t>
            </w:r>
            <w:r w:rsidR="00A961C6" w:rsidRPr="00557756">
              <w:rPr>
                <w:szCs w:val="20"/>
              </w:rPr>
              <w:tab/>
            </w:r>
            <w:r w:rsidRPr="00557756">
              <w:rPr>
                <w:szCs w:val="20"/>
              </w:rPr>
              <w:t>Before amending the LENS, the Minister must consult:</w:t>
            </w:r>
          </w:p>
          <w:p w14:paraId="72317F56" w14:textId="7F20C045" w:rsidR="00807BB8" w:rsidRPr="00557756" w:rsidRDefault="00807BB8" w:rsidP="0081083E">
            <w:pPr>
              <w:pStyle w:val="ListNumber2"/>
              <w:contextualSpacing/>
              <w:rPr>
                <w:szCs w:val="20"/>
              </w:rPr>
            </w:pPr>
            <w:r w:rsidRPr="00557756">
              <w:rPr>
                <w:szCs w:val="20"/>
              </w:rPr>
              <w:t>(a)</w:t>
            </w:r>
            <w:r w:rsidRPr="00557756">
              <w:rPr>
                <w:szCs w:val="20"/>
              </w:rPr>
              <w:tab/>
              <w:t>other Minister or Ministers as appropriate; and</w:t>
            </w:r>
          </w:p>
          <w:p w14:paraId="6FEF0265" w14:textId="7EB32D86" w:rsidR="00807BB8" w:rsidRPr="00557756" w:rsidRDefault="00807BB8" w:rsidP="0081083E">
            <w:pPr>
              <w:pStyle w:val="ListNumber2"/>
              <w:contextualSpacing/>
              <w:rPr>
                <w:szCs w:val="20"/>
              </w:rPr>
            </w:pPr>
            <w:r w:rsidRPr="00557756">
              <w:rPr>
                <w:szCs w:val="20"/>
              </w:rPr>
              <w:lastRenderedPageBreak/>
              <w:t>(b)</w:t>
            </w:r>
            <w:r w:rsidRPr="00557756">
              <w:rPr>
                <w:szCs w:val="20"/>
              </w:rPr>
              <w:tab/>
              <w:t>other Minister or Ministers of each State and self-governing Territory as appropriate; and</w:t>
            </w:r>
          </w:p>
          <w:p w14:paraId="3F3BDC25" w14:textId="6D9D6A74" w:rsidR="00807BB8" w:rsidRPr="00557756" w:rsidRDefault="00807BB8" w:rsidP="0081083E">
            <w:pPr>
              <w:pStyle w:val="ListNumber2"/>
              <w:contextualSpacing/>
              <w:rPr>
                <w:szCs w:val="20"/>
              </w:rPr>
            </w:pPr>
            <w:r w:rsidRPr="00557756">
              <w:rPr>
                <w:szCs w:val="20"/>
              </w:rPr>
              <w:t>(c)</w:t>
            </w:r>
            <w:r w:rsidRPr="00557756">
              <w:rPr>
                <w:szCs w:val="20"/>
              </w:rPr>
              <w:tab/>
              <w:t>other persons and organisations as appropriate.</w:t>
            </w:r>
          </w:p>
          <w:p w14:paraId="713AFE99" w14:textId="4B09E16C" w:rsidR="00227603" w:rsidRPr="00557756" w:rsidRDefault="00227603" w:rsidP="0081083E">
            <w:pPr>
              <w:pStyle w:val="ListNumber2"/>
              <w:contextualSpacing/>
              <w:rPr>
                <w:szCs w:val="20"/>
              </w:rPr>
            </w:pPr>
          </w:p>
        </w:tc>
        <w:tc>
          <w:tcPr>
            <w:tcW w:w="2500" w:type="pct"/>
            <w:shd w:val="clear" w:color="auto" w:fill="auto"/>
          </w:tcPr>
          <w:p w14:paraId="5934C70E" w14:textId="77777777" w:rsidR="008A28AD" w:rsidRPr="00FB749B" w:rsidRDefault="001C70CA" w:rsidP="00FB749B">
            <w:pPr>
              <w:spacing w:before="60" w:afterLines="60" w:after="144" w:line="240" w:lineRule="auto"/>
              <w:rPr>
                <w:rFonts w:cs="Arial"/>
                <w:b/>
                <w:sz w:val="18"/>
                <w:szCs w:val="18"/>
              </w:rPr>
            </w:pPr>
            <w:r w:rsidRPr="00FB749B">
              <w:rPr>
                <w:rFonts w:cs="Arial"/>
                <w:b/>
                <w:sz w:val="18"/>
                <w:szCs w:val="18"/>
              </w:rPr>
              <w:lastRenderedPageBreak/>
              <w:t xml:space="preserve">Not applicable </w:t>
            </w:r>
          </w:p>
          <w:p w14:paraId="3FA5A127" w14:textId="6290CD42" w:rsidR="00D40B13" w:rsidRPr="00557756" w:rsidRDefault="00D32215" w:rsidP="00081534">
            <w:pPr>
              <w:spacing w:before="60" w:after="60" w:line="240" w:lineRule="auto"/>
              <w:contextualSpacing/>
              <w:rPr>
                <w:rFonts w:cs="Arial"/>
                <w:sz w:val="20"/>
                <w:szCs w:val="20"/>
              </w:rPr>
            </w:pPr>
            <w:r>
              <w:rPr>
                <w:rFonts w:cs="Arial"/>
                <w:sz w:val="20"/>
                <w:szCs w:val="20"/>
              </w:rPr>
              <w:t xml:space="preserve">The </w:t>
            </w:r>
            <w:r w:rsidR="000371CE">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Pr>
                <w:rFonts w:cs="Arial"/>
                <w:sz w:val="20"/>
                <w:szCs w:val="20"/>
              </w:rPr>
              <w:t xml:space="preserve">operation </w:t>
            </w:r>
            <w:r w:rsidR="000371CE">
              <w:rPr>
                <w:rFonts w:cs="Arial"/>
                <w:sz w:val="20"/>
                <w:szCs w:val="20"/>
              </w:rPr>
              <w:t>harves</w:t>
            </w:r>
            <w:r w:rsidR="00081534">
              <w:rPr>
                <w:rFonts w:cs="Arial"/>
                <w:sz w:val="20"/>
                <w:szCs w:val="20"/>
              </w:rPr>
              <w:t xml:space="preserve">ts </w:t>
            </w:r>
            <w:proofErr w:type="gramStart"/>
            <w:r w:rsidR="00081534">
              <w:rPr>
                <w:rFonts w:cs="Arial"/>
                <w:sz w:val="20"/>
                <w:szCs w:val="20"/>
              </w:rPr>
              <w:t xml:space="preserve">only </w:t>
            </w:r>
            <w:r w:rsidR="000371CE">
              <w:rPr>
                <w:rFonts w:cs="Arial"/>
                <w:sz w:val="20"/>
                <w:szCs w:val="20"/>
              </w:rPr>
              <w:t xml:space="preserve"> CITES</w:t>
            </w:r>
            <w:proofErr w:type="gramEnd"/>
            <w:r w:rsidR="000371CE">
              <w:rPr>
                <w:rFonts w:cs="Arial"/>
                <w:sz w:val="20"/>
                <w:szCs w:val="20"/>
              </w:rPr>
              <w:t xml:space="preserve"> </w:t>
            </w:r>
            <w:r w:rsidR="00081534">
              <w:rPr>
                <w:rFonts w:cs="Arial"/>
                <w:sz w:val="20"/>
                <w:szCs w:val="20"/>
              </w:rPr>
              <w:t xml:space="preserve">and EPBC listed </w:t>
            </w:r>
            <w:r w:rsidR="000371CE">
              <w:rPr>
                <w:rFonts w:cs="Arial"/>
                <w:sz w:val="20"/>
                <w:szCs w:val="20"/>
              </w:rPr>
              <w:t>species and is therefore not eligible for listing on the LENS.</w:t>
            </w:r>
          </w:p>
        </w:tc>
      </w:tr>
      <w:tr w:rsidR="00227603" w:rsidRPr="00557756"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227603" w:rsidRPr="00557756" w:rsidRDefault="00227603" w:rsidP="0081083E">
            <w:pPr>
              <w:spacing w:before="60" w:after="60" w:line="240" w:lineRule="auto"/>
              <w:ind w:left="426" w:hanging="426"/>
              <w:contextualSpacing/>
              <w:jc w:val="center"/>
              <w:rPr>
                <w:rFonts w:cs="Arial"/>
                <w:sz w:val="20"/>
                <w:szCs w:val="20"/>
              </w:rPr>
            </w:pPr>
            <w:r w:rsidRPr="00557756">
              <w:rPr>
                <w:rFonts w:cs="Arial"/>
                <w:b/>
                <w:sz w:val="20"/>
                <w:szCs w:val="20"/>
              </w:rPr>
              <w:t>Section 303FN Approved wildlife trade operation</w:t>
            </w:r>
          </w:p>
        </w:tc>
        <w:tc>
          <w:tcPr>
            <w:tcW w:w="2500" w:type="pct"/>
            <w:shd w:val="clear" w:color="auto" w:fill="D9D9D9" w:themeFill="background1" w:themeFillShade="D9"/>
            <w:vAlign w:val="center"/>
          </w:tcPr>
          <w:p w14:paraId="71A03325" w14:textId="666FCAFD" w:rsidR="00227603" w:rsidRPr="00557756" w:rsidRDefault="00227603" w:rsidP="0081083E">
            <w:pPr>
              <w:spacing w:before="60" w:after="60" w:line="240" w:lineRule="auto"/>
              <w:contextualSpacing/>
              <w:jc w:val="center"/>
              <w:rPr>
                <w:rFonts w:cs="Arial"/>
                <w:b/>
                <w:sz w:val="20"/>
                <w:szCs w:val="20"/>
              </w:rPr>
            </w:pPr>
            <w:r w:rsidRPr="00557756">
              <w:rPr>
                <w:rFonts w:cs="Arial"/>
                <w:b/>
                <w:sz w:val="20"/>
                <w:szCs w:val="20"/>
              </w:rPr>
              <w:t>Comment</w:t>
            </w:r>
          </w:p>
        </w:tc>
      </w:tr>
      <w:tr w:rsidR="00227603" w:rsidRPr="00557756" w14:paraId="5E224131" w14:textId="77777777" w:rsidTr="00FB749B">
        <w:trPr>
          <w:cnfStyle w:val="000000010000" w:firstRow="0" w:lastRow="0" w:firstColumn="0" w:lastColumn="0" w:oddVBand="0" w:evenVBand="0" w:oddHBand="0" w:evenHBand="1" w:firstRowFirstColumn="0" w:firstRowLastColumn="0" w:lastRowFirstColumn="0" w:lastRowLastColumn="0"/>
        </w:trPr>
        <w:tc>
          <w:tcPr>
            <w:tcW w:w="2500" w:type="pct"/>
          </w:tcPr>
          <w:p w14:paraId="65CD1184" w14:textId="1EF41FD2" w:rsidR="00807BB8" w:rsidRPr="00557756" w:rsidRDefault="00227603" w:rsidP="0081083E">
            <w:pPr>
              <w:pStyle w:val="ListNumber"/>
              <w:contextualSpacing/>
              <w:rPr>
                <w:szCs w:val="20"/>
              </w:rPr>
            </w:pPr>
            <w:r w:rsidRPr="00557756">
              <w:rPr>
                <w:szCs w:val="20"/>
              </w:rPr>
              <w:t>(2)</w:t>
            </w:r>
            <w:r w:rsidR="00A961C6" w:rsidRPr="00557756">
              <w:rPr>
                <w:szCs w:val="20"/>
              </w:rPr>
              <w:tab/>
            </w:r>
            <w:r w:rsidRPr="00557756">
              <w:rPr>
                <w:szCs w:val="20"/>
              </w:rPr>
              <w:t xml:space="preserve">The Minister may, by instrument published in the </w:t>
            </w:r>
            <w:r w:rsidRPr="00557756">
              <w:rPr>
                <w:i/>
                <w:szCs w:val="20"/>
              </w:rPr>
              <w:t>Gazette</w:t>
            </w:r>
            <w:r w:rsidRPr="00557756">
              <w:rPr>
                <w:szCs w:val="20"/>
              </w:rPr>
              <w:t xml:space="preserve">, declare that a specified wildlife trade operation is an </w:t>
            </w:r>
            <w:r w:rsidRPr="00557756">
              <w:rPr>
                <w:b/>
                <w:i/>
                <w:szCs w:val="20"/>
              </w:rPr>
              <w:t xml:space="preserve">approved wildlife trade operation </w:t>
            </w:r>
            <w:r w:rsidRPr="00557756">
              <w:rPr>
                <w:szCs w:val="20"/>
              </w:rPr>
              <w:t>for the purposes of this section.</w:t>
            </w:r>
          </w:p>
          <w:p w14:paraId="70E829D9" w14:textId="0725E0C7" w:rsidR="00227603" w:rsidRPr="00557756" w:rsidRDefault="00227603" w:rsidP="0081083E">
            <w:pPr>
              <w:pStyle w:val="ListNumber"/>
              <w:contextualSpacing/>
              <w:rPr>
                <w:szCs w:val="20"/>
              </w:rPr>
            </w:pPr>
          </w:p>
        </w:tc>
        <w:tc>
          <w:tcPr>
            <w:tcW w:w="2500" w:type="pct"/>
            <w:shd w:val="clear" w:color="auto" w:fill="92D050"/>
          </w:tcPr>
          <w:p w14:paraId="129B4C44" w14:textId="7E117C78" w:rsidR="00C9016D" w:rsidRPr="00FB749B" w:rsidRDefault="00C9016D" w:rsidP="00FB749B">
            <w:pPr>
              <w:spacing w:before="60" w:afterLines="60" w:after="144" w:line="240" w:lineRule="auto"/>
              <w:rPr>
                <w:rFonts w:cs="Arial"/>
                <w:b/>
                <w:sz w:val="18"/>
                <w:szCs w:val="18"/>
              </w:rPr>
            </w:pPr>
            <w:r w:rsidRPr="00FB749B">
              <w:rPr>
                <w:rFonts w:cs="Arial"/>
                <w:b/>
                <w:sz w:val="18"/>
                <w:szCs w:val="18"/>
              </w:rPr>
              <w:t>Meets</w:t>
            </w:r>
          </w:p>
          <w:p w14:paraId="159A5E59" w14:textId="167188BA" w:rsidR="000371CE" w:rsidRPr="00FB749B" w:rsidRDefault="000371CE" w:rsidP="002F6B51">
            <w:pPr>
              <w:spacing w:before="60" w:after="100" w:afterAutospacing="1" w:line="240" w:lineRule="auto"/>
              <w:contextualSpacing/>
              <w:rPr>
                <w:rFonts w:cs="Arial"/>
                <w:sz w:val="20"/>
                <w:szCs w:val="20"/>
              </w:rPr>
            </w:pPr>
            <w:r w:rsidRPr="00FB749B">
              <w:rPr>
                <w:rFonts w:cs="Arial"/>
                <w:sz w:val="20"/>
                <w:szCs w:val="20"/>
              </w:rPr>
              <w:t xml:space="preserve">The </w:t>
            </w:r>
            <w:r w:rsidR="00D32215">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sidR="00D32215">
              <w:rPr>
                <w:rFonts w:cs="Arial"/>
                <w:sz w:val="20"/>
                <w:szCs w:val="20"/>
              </w:rPr>
              <w:t>operation</w:t>
            </w:r>
            <w:r w:rsidR="00BE7475">
              <w:rPr>
                <w:rFonts w:cs="Arial"/>
                <w:sz w:val="20"/>
                <w:szCs w:val="20"/>
              </w:rPr>
              <w:t xml:space="preserve"> </w:t>
            </w:r>
            <w:r w:rsidRPr="00FB749B">
              <w:rPr>
                <w:rFonts w:cs="Arial"/>
                <w:sz w:val="20"/>
                <w:szCs w:val="20"/>
              </w:rPr>
              <w:t>is eligible for declaration as an approved wildlife trade operation.</w:t>
            </w:r>
          </w:p>
        </w:tc>
      </w:tr>
      <w:tr w:rsidR="00227603" w:rsidRPr="00557756" w14:paraId="3FA8DBB8" w14:textId="77777777" w:rsidTr="00FB749B">
        <w:trPr>
          <w:cnfStyle w:val="000000100000" w:firstRow="0" w:lastRow="0" w:firstColumn="0" w:lastColumn="0" w:oddVBand="0" w:evenVBand="0" w:oddHBand="1" w:evenHBand="0" w:firstRowFirstColumn="0" w:firstRowLastColumn="0" w:lastRowFirstColumn="0" w:lastRowLastColumn="0"/>
        </w:trPr>
        <w:tc>
          <w:tcPr>
            <w:tcW w:w="2500" w:type="pct"/>
          </w:tcPr>
          <w:p w14:paraId="7640CCDD" w14:textId="6AC988CB" w:rsidR="00227603" w:rsidRPr="00146A85" w:rsidRDefault="00227603" w:rsidP="0081083E">
            <w:pPr>
              <w:pStyle w:val="ListNumber"/>
              <w:contextualSpacing/>
              <w:rPr>
                <w:szCs w:val="20"/>
              </w:rPr>
            </w:pPr>
            <w:r w:rsidRPr="00146A85">
              <w:rPr>
                <w:szCs w:val="20"/>
              </w:rPr>
              <w:t>(3)</w:t>
            </w:r>
            <w:r w:rsidR="00A961C6" w:rsidRPr="00146A85">
              <w:rPr>
                <w:szCs w:val="20"/>
              </w:rPr>
              <w:tab/>
            </w:r>
            <w:r w:rsidRPr="00146A85">
              <w:rPr>
                <w:szCs w:val="20"/>
              </w:rPr>
              <w:t xml:space="preserve">The Minister must not declare an operation as an approved wildlife trade operation unless the Minister is </w:t>
            </w:r>
            <w:r w:rsidRPr="00146A85">
              <w:rPr>
                <w:b/>
                <w:szCs w:val="20"/>
              </w:rPr>
              <w:t>satisfied</w:t>
            </w:r>
            <w:r w:rsidRPr="00146A85">
              <w:rPr>
                <w:szCs w:val="20"/>
              </w:rPr>
              <w:t xml:space="preserve"> that:</w:t>
            </w:r>
          </w:p>
          <w:p w14:paraId="532CF461" w14:textId="77777777" w:rsidR="00227603" w:rsidRPr="00146A85" w:rsidRDefault="00227603" w:rsidP="0081083E">
            <w:pPr>
              <w:pStyle w:val="ListNumber2"/>
              <w:contextualSpacing/>
              <w:rPr>
                <w:szCs w:val="20"/>
              </w:rPr>
            </w:pPr>
            <w:r w:rsidRPr="00146A85">
              <w:rPr>
                <w:szCs w:val="20"/>
              </w:rPr>
              <w:t>(a)</w:t>
            </w:r>
            <w:r w:rsidRPr="00146A85">
              <w:rPr>
                <w:szCs w:val="20"/>
              </w:rPr>
              <w:tab/>
              <w:t>the operation is consistent with the objects of Part 13A of the Act; and</w:t>
            </w:r>
          </w:p>
          <w:p w14:paraId="48696EA2" w14:textId="7E7ACD05" w:rsidR="00807BB8" w:rsidRPr="00146A85" w:rsidRDefault="00807BB8" w:rsidP="0081083E">
            <w:pPr>
              <w:pStyle w:val="ListNumber2"/>
              <w:contextualSpacing/>
              <w:rPr>
                <w:szCs w:val="20"/>
              </w:rPr>
            </w:pPr>
          </w:p>
        </w:tc>
        <w:tc>
          <w:tcPr>
            <w:tcW w:w="2500" w:type="pct"/>
            <w:shd w:val="clear" w:color="auto" w:fill="92D050"/>
          </w:tcPr>
          <w:p w14:paraId="10A6E1BE" w14:textId="77777777" w:rsidR="001C70CA" w:rsidRPr="00FB749B" w:rsidRDefault="001C70CA" w:rsidP="00FB749B">
            <w:pPr>
              <w:spacing w:before="60" w:afterLines="60" w:after="144" w:line="240" w:lineRule="auto"/>
              <w:rPr>
                <w:rFonts w:cs="Arial"/>
                <w:b/>
                <w:sz w:val="18"/>
                <w:szCs w:val="18"/>
              </w:rPr>
            </w:pPr>
            <w:r w:rsidRPr="00FB749B">
              <w:rPr>
                <w:rFonts w:cs="Arial"/>
                <w:b/>
                <w:sz w:val="18"/>
                <w:szCs w:val="18"/>
              </w:rPr>
              <w:t>Meets</w:t>
            </w:r>
          </w:p>
          <w:p w14:paraId="0FC625E7" w14:textId="344600F0" w:rsidR="00227603" w:rsidRPr="00FB749B" w:rsidRDefault="006F60BC" w:rsidP="00AA2CCE">
            <w:pPr>
              <w:spacing w:before="60" w:after="60" w:line="240" w:lineRule="auto"/>
              <w:contextualSpacing/>
              <w:rPr>
                <w:rFonts w:cs="Arial"/>
                <w:sz w:val="20"/>
                <w:szCs w:val="20"/>
              </w:rPr>
            </w:pPr>
            <w:r w:rsidRPr="00146A85">
              <w:rPr>
                <w:rFonts w:cs="Arial"/>
                <w:sz w:val="20"/>
                <w:szCs w:val="20"/>
              </w:rPr>
              <w:t xml:space="preserve">The </w:t>
            </w:r>
            <w:r w:rsidR="00DF118D">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operation </w:t>
            </w:r>
            <w:r w:rsidR="00111796" w:rsidRPr="00146A85">
              <w:rPr>
                <w:rFonts w:cs="Arial"/>
                <w:sz w:val="20"/>
                <w:szCs w:val="20"/>
              </w:rPr>
              <w:t xml:space="preserve">is </w:t>
            </w:r>
            <w:r w:rsidR="00227603" w:rsidRPr="00FB749B">
              <w:rPr>
                <w:rFonts w:cs="Arial"/>
                <w:sz w:val="20"/>
                <w:szCs w:val="20"/>
              </w:rPr>
              <w:t>consistent</w:t>
            </w:r>
            <w:r w:rsidR="00111796" w:rsidRPr="00FB749B">
              <w:rPr>
                <w:rFonts w:cs="Arial"/>
                <w:sz w:val="20"/>
                <w:szCs w:val="20"/>
              </w:rPr>
              <w:t xml:space="preserve"> </w:t>
            </w:r>
            <w:r w:rsidR="00227603" w:rsidRPr="00146A85">
              <w:rPr>
                <w:rFonts w:cs="Arial"/>
                <w:sz w:val="20"/>
                <w:szCs w:val="20"/>
              </w:rPr>
              <w:t xml:space="preserve">with Objects of 13A – see </w:t>
            </w:r>
            <w:r w:rsidR="001143B0" w:rsidRPr="00146A85">
              <w:rPr>
                <w:rFonts w:cs="Arial"/>
                <w:sz w:val="20"/>
                <w:szCs w:val="20"/>
              </w:rPr>
              <w:t xml:space="preserve">assessment </w:t>
            </w:r>
            <w:r w:rsidR="00227603" w:rsidRPr="00FB749B">
              <w:rPr>
                <w:rFonts w:cs="Arial"/>
                <w:sz w:val="20"/>
                <w:szCs w:val="20"/>
              </w:rPr>
              <w:t>against the Guidelines</w:t>
            </w:r>
            <w:r w:rsidR="00725F21" w:rsidRPr="00FB749B">
              <w:rPr>
                <w:rFonts w:cs="Arial"/>
                <w:sz w:val="20"/>
                <w:szCs w:val="20"/>
              </w:rPr>
              <w:t xml:space="preserve"> (Section 2)</w:t>
            </w:r>
            <w:r w:rsidR="00227603" w:rsidRPr="00FB749B">
              <w:rPr>
                <w:rFonts w:cs="Arial"/>
                <w:sz w:val="20"/>
                <w:szCs w:val="20"/>
              </w:rPr>
              <w:t>.</w:t>
            </w:r>
          </w:p>
        </w:tc>
      </w:tr>
      <w:tr w:rsidR="00227603" w:rsidRPr="00557756" w14:paraId="20F79AB4" w14:textId="77777777" w:rsidTr="00FB749B">
        <w:trPr>
          <w:cnfStyle w:val="000000010000" w:firstRow="0" w:lastRow="0" w:firstColumn="0" w:lastColumn="0" w:oddVBand="0" w:evenVBand="0" w:oddHBand="0" w:evenHBand="1" w:firstRowFirstColumn="0" w:firstRowLastColumn="0" w:lastRowFirstColumn="0" w:lastRowLastColumn="0"/>
        </w:trPr>
        <w:tc>
          <w:tcPr>
            <w:tcW w:w="2500" w:type="pct"/>
          </w:tcPr>
          <w:p w14:paraId="7DB396A8" w14:textId="2D1EAEB5" w:rsidR="00227603" w:rsidRPr="00146A85" w:rsidRDefault="00227603" w:rsidP="0081083E">
            <w:pPr>
              <w:pStyle w:val="ListNumber2"/>
              <w:contextualSpacing/>
              <w:rPr>
                <w:szCs w:val="20"/>
              </w:rPr>
            </w:pPr>
            <w:r w:rsidRPr="00146A85">
              <w:rPr>
                <w:szCs w:val="20"/>
              </w:rPr>
              <w:t>(b)</w:t>
            </w:r>
            <w:r w:rsidRPr="00146A85">
              <w:rPr>
                <w:szCs w:val="20"/>
              </w:rPr>
              <w:tab/>
              <w:t>the operation will not be detrimental to:</w:t>
            </w:r>
          </w:p>
          <w:p w14:paraId="1E9315DA" w14:textId="7D2F5D22" w:rsidR="00111796" w:rsidRPr="00146A85" w:rsidRDefault="00111796" w:rsidP="0081083E">
            <w:pPr>
              <w:pStyle w:val="ListNumber3"/>
              <w:contextualSpacing/>
              <w:rPr>
                <w:szCs w:val="20"/>
              </w:rPr>
            </w:pPr>
            <w:r w:rsidRPr="00146A85">
              <w:rPr>
                <w:szCs w:val="20"/>
              </w:rPr>
              <w:t>(</w:t>
            </w:r>
            <w:proofErr w:type="spellStart"/>
            <w:r w:rsidRPr="00146A85">
              <w:rPr>
                <w:szCs w:val="20"/>
              </w:rPr>
              <w:t>i</w:t>
            </w:r>
            <w:proofErr w:type="spellEnd"/>
            <w:r w:rsidRPr="00146A85">
              <w:rPr>
                <w:szCs w:val="20"/>
              </w:rPr>
              <w:t>)</w:t>
            </w:r>
            <w:r w:rsidRPr="00146A85">
              <w:rPr>
                <w:szCs w:val="20"/>
              </w:rPr>
              <w:tab/>
              <w:t xml:space="preserve">the survival of a </w:t>
            </w:r>
            <w:proofErr w:type="spellStart"/>
            <w:r w:rsidRPr="00146A85">
              <w:rPr>
                <w:szCs w:val="20"/>
              </w:rPr>
              <w:t>taxon</w:t>
            </w:r>
            <w:proofErr w:type="spellEnd"/>
            <w:r w:rsidRPr="00146A85">
              <w:rPr>
                <w:szCs w:val="20"/>
              </w:rPr>
              <w:t xml:space="preserve"> to which the operation relates; or</w:t>
            </w:r>
          </w:p>
          <w:p w14:paraId="0BB9FD94" w14:textId="1D14CC47" w:rsidR="00111796" w:rsidRPr="00146A85" w:rsidRDefault="00111796" w:rsidP="0081083E">
            <w:pPr>
              <w:pStyle w:val="ListNumber3"/>
              <w:contextualSpacing/>
              <w:rPr>
                <w:szCs w:val="20"/>
              </w:rPr>
            </w:pPr>
            <w:r w:rsidRPr="00146A85">
              <w:rPr>
                <w:szCs w:val="20"/>
              </w:rPr>
              <w:t>(ii)</w:t>
            </w:r>
            <w:r w:rsidRPr="00146A85">
              <w:rPr>
                <w:szCs w:val="20"/>
              </w:rPr>
              <w:tab/>
              <w:t xml:space="preserve">the conservation status of a </w:t>
            </w:r>
            <w:proofErr w:type="spellStart"/>
            <w:r w:rsidRPr="00146A85">
              <w:rPr>
                <w:szCs w:val="20"/>
              </w:rPr>
              <w:t>taxon</w:t>
            </w:r>
            <w:proofErr w:type="spellEnd"/>
            <w:r w:rsidRPr="00146A85">
              <w:rPr>
                <w:szCs w:val="20"/>
              </w:rPr>
              <w:t xml:space="preserve"> to which the operation relates; and</w:t>
            </w:r>
          </w:p>
          <w:p w14:paraId="7EA80F04" w14:textId="5EA72F44" w:rsidR="00227603" w:rsidRPr="00146A85" w:rsidRDefault="00227603" w:rsidP="0081083E">
            <w:pPr>
              <w:pStyle w:val="ListNumber2"/>
              <w:contextualSpacing/>
              <w:rPr>
                <w:szCs w:val="20"/>
              </w:rPr>
            </w:pPr>
            <w:r w:rsidRPr="00146A85">
              <w:rPr>
                <w:szCs w:val="20"/>
              </w:rPr>
              <w:t>(ba)</w:t>
            </w:r>
            <w:r w:rsidRPr="00146A85">
              <w:rPr>
                <w:szCs w:val="20"/>
              </w:rPr>
              <w:tab/>
              <w:t>the operation will not be likely to threaten any relevant ecosystem including (but not limited to) any habitat or biodiversity; and</w:t>
            </w:r>
          </w:p>
          <w:p w14:paraId="18046EE3" w14:textId="36F05559" w:rsidR="00807BB8" w:rsidRPr="00146A85" w:rsidRDefault="00807BB8" w:rsidP="0081083E">
            <w:pPr>
              <w:pStyle w:val="ListNumber2"/>
              <w:contextualSpacing/>
              <w:rPr>
                <w:szCs w:val="20"/>
              </w:rPr>
            </w:pPr>
          </w:p>
        </w:tc>
        <w:tc>
          <w:tcPr>
            <w:tcW w:w="2500" w:type="pct"/>
            <w:shd w:val="clear" w:color="auto" w:fill="92D050"/>
          </w:tcPr>
          <w:p w14:paraId="0E7B4176" w14:textId="77777777" w:rsidR="001C70CA" w:rsidRPr="00FB749B" w:rsidRDefault="001C70CA" w:rsidP="00FB749B">
            <w:pPr>
              <w:spacing w:before="60" w:afterLines="60" w:after="144" w:line="240" w:lineRule="auto"/>
              <w:rPr>
                <w:rFonts w:cs="Arial"/>
                <w:b/>
                <w:sz w:val="18"/>
                <w:szCs w:val="18"/>
              </w:rPr>
            </w:pPr>
            <w:r w:rsidRPr="00FB749B">
              <w:rPr>
                <w:rFonts w:cs="Arial"/>
                <w:b/>
                <w:sz w:val="18"/>
                <w:szCs w:val="18"/>
              </w:rPr>
              <w:t>Meets</w:t>
            </w:r>
          </w:p>
          <w:p w14:paraId="7D1EC850" w14:textId="34304A4B" w:rsidR="00227603" w:rsidRPr="00146A85" w:rsidRDefault="006F60BC">
            <w:pPr>
              <w:spacing w:before="60" w:after="60" w:line="240" w:lineRule="auto"/>
              <w:contextualSpacing/>
              <w:rPr>
                <w:rFonts w:cs="Arial"/>
                <w:b/>
                <w:sz w:val="20"/>
                <w:szCs w:val="20"/>
              </w:rPr>
            </w:pPr>
            <w:r w:rsidRPr="00146A85">
              <w:rPr>
                <w:rFonts w:cs="Arial"/>
                <w:sz w:val="20"/>
                <w:szCs w:val="20"/>
              </w:rPr>
              <w:t xml:space="preserve">The </w:t>
            </w:r>
            <w:r w:rsidR="00DF118D">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operation </w:t>
            </w:r>
            <w:r w:rsidR="00227603" w:rsidRPr="00146A85">
              <w:rPr>
                <w:rFonts w:cs="Arial"/>
                <w:sz w:val="20"/>
                <w:szCs w:val="20"/>
              </w:rPr>
              <w:t xml:space="preserve">will not be detrimental to the survival or conservation status of a </w:t>
            </w:r>
            <w:proofErr w:type="spellStart"/>
            <w:r w:rsidR="00227603" w:rsidRPr="00146A85">
              <w:rPr>
                <w:rFonts w:cs="Arial"/>
                <w:sz w:val="20"/>
                <w:szCs w:val="20"/>
              </w:rPr>
              <w:t>taxon</w:t>
            </w:r>
            <w:proofErr w:type="spellEnd"/>
            <w:r w:rsidR="00227603" w:rsidRPr="00146A85">
              <w:rPr>
                <w:rFonts w:cs="Arial"/>
                <w:sz w:val="20"/>
                <w:szCs w:val="20"/>
              </w:rPr>
              <w:t xml:space="preserve"> to which it relates, nor will it threaten any relevant ecosystem, </w:t>
            </w:r>
            <w:r w:rsidR="00725F21" w:rsidRPr="00FB749B">
              <w:rPr>
                <w:rFonts w:cs="Arial"/>
                <w:iCs/>
                <w:sz w:val="20"/>
                <w:szCs w:val="20"/>
                <w:lang w:eastAsia="en-AU"/>
              </w:rPr>
              <w:t>within the period of the new export declaration</w:t>
            </w:r>
            <w:r w:rsidR="00227603" w:rsidRPr="00146A85">
              <w:rPr>
                <w:rFonts w:cs="Arial"/>
                <w:sz w:val="20"/>
                <w:szCs w:val="20"/>
              </w:rPr>
              <w:t xml:space="preserve">, given the management measures currently in place, which include </w:t>
            </w:r>
            <w:r w:rsidR="007E108C" w:rsidRPr="00FB749B">
              <w:rPr>
                <w:rFonts w:cs="Arial"/>
                <w:iCs/>
                <w:sz w:val="20"/>
                <w:szCs w:val="20"/>
                <w:lang w:eastAsia="en-AU"/>
              </w:rPr>
              <w:t>l</w:t>
            </w:r>
            <w:r w:rsidR="007E108C" w:rsidRPr="00FB749B">
              <w:rPr>
                <w:rFonts w:cs="Arial"/>
                <w:sz w:val="20"/>
                <w:szCs w:val="20"/>
              </w:rPr>
              <w:t>imited entry, spatial closures</w:t>
            </w:r>
            <w:r w:rsidR="007E108C" w:rsidRPr="00146A85">
              <w:rPr>
                <w:rFonts w:cs="Arial"/>
                <w:sz w:val="20"/>
                <w:szCs w:val="20"/>
              </w:rPr>
              <w:t xml:space="preserve">, </w:t>
            </w:r>
            <w:proofErr w:type="gramStart"/>
            <w:r w:rsidR="00E532E9" w:rsidRPr="00146A85">
              <w:rPr>
                <w:rFonts w:cs="Arial"/>
                <w:sz w:val="20"/>
                <w:szCs w:val="20"/>
              </w:rPr>
              <w:t>low</w:t>
            </w:r>
            <w:proofErr w:type="gramEnd"/>
            <w:r w:rsidR="00E532E9" w:rsidRPr="00146A85">
              <w:rPr>
                <w:rFonts w:cs="Arial"/>
                <w:sz w:val="20"/>
                <w:szCs w:val="20"/>
              </w:rPr>
              <w:t xml:space="preserve"> level of harvest</w:t>
            </w:r>
            <w:r w:rsidR="007E108C" w:rsidRPr="00146A85">
              <w:rPr>
                <w:rFonts w:cs="Arial"/>
                <w:sz w:val="20"/>
                <w:szCs w:val="20"/>
              </w:rPr>
              <w:t xml:space="preserve"> and</w:t>
            </w:r>
            <w:r w:rsidR="00E532E9" w:rsidRPr="00146A85">
              <w:rPr>
                <w:rFonts w:cs="Arial"/>
                <w:sz w:val="20"/>
                <w:szCs w:val="20"/>
              </w:rPr>
              <w:t xml:space="preserve"> </w:t>
            </w:r>
            <w:r w:rsidR="007E108C" w:rsidRPr="00146A85">
              <w:rPr>
                <w:rFonts w:cs="Arial"/>
                <w:sz w:val="20"/>
                <w:szCs w:val="20"/>
              </w:rPr>
              <w:t>hand collection</w:t>
            </w:r>
            <w:r w:rsidR="005F3AF8" w:rsidRPr="00146A85">
              <w:rPr>
                <w:rFonts w:cs="Arial"/>
                <w:sz w:val="20"/>
                <w:szCs w:val="20"/>
              </w:rPr>
              <w:t>.</w:t>
            </w:r>
          </w:p>
        </w:tc>
      </w:tr>
      <w:tr w:rsidR="00227603" w:rsidRPr="00557756"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533AC8C" w14:textId="23D5DA57" w:rsidR="00D262E4" w:rsidRPr="00557756" w:rsidRDefault="00D262E4" w:rsidP="0081083E">
            <w:pPr>
              <w:pStyle w:val="ListNumber2"/>
              <w:contextualSpacing/>
              <w:rPr>
                <w:szCs w:val="20"/>
              </w:rPr>
            </w:pPr>
            <w:r w:rsidRPr="00557756">
              <w:rPr>
                <w:szCs w:val="20"/>
              </w:rPr>
              <w:t>(c)</w:t>
            </w:r>
            <w:r w:rsidRPr="00557756">
              <w:rPr>
                <w:szCs w:val="20"/>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227603" w:rsidRPr="00557756" w:rsidRDefault="00227603" w:rsidP="0081083E">
            <w:pPr>
              <w:pStyle w:val="ListNumber2"/>
              <w:contextualSpacing/>
              <w:rPr>
                <w:szCs w:val="20"/>
              </w:rPr>
            </w:pPr>
          </w:p>
        </w:tc>
        <w:tc>
          <w:tcPr>
            <w:tcW w:w="2500" w:type="pct"/>
            <w:shd w:val="clear" w:color="auto" w:fill="auto"/>
          </w:tcPr>
          <w:p w14:paraId="36F5AB0D" w14:textId="77777777" w:rsidR="008A28AD" w:rsidRPr="00FB749B" w:rsidRDefault="001C70CA" w:rsidP="00FB749B">
            <w:pPr>
              <w:spacing w:before="60" w:afterLines="60" w:after="144" w:line="240" w:lineRule="auto"/>
              <w:rPr>
                <w:rFonts w:cs="Arial"/>
                <w:b/>
                <w:sz w:val="18"/>
                <w:szCs w:val="18"/>
              </w:rPr>
            </w:pPr>
            <w:r w:rsidRPr="00FB749B">
              <w:rPr>
                <w:rFonts w:cs="Arial"/>
                <w:b/>
                <w:sz w:val="18"/>
                <w:szCs w:val="18"/>
              </w:rPr>
              <w:t xml:space="preserve">Not applicable </w:t>
            </w:r>
          </w:p>
          <w:p w14:paraId="5BC6354D" w14:textId="08BD7BA3" w:rsidR="00574F18" w:rsidRPr="00FB749B" w:rsidRDefault="00574F18" w:rsidP="00FB749B">
            <w:pPr>
              <w:spacing w:before="60" w:after="60" w:line="240" w:lineRule="auto"/>
              <w:contextualSpacing/>
              <w:rPr>
                <w:rFonts w:cs="Arial"/>
                <w:sz w:val="20"/>
                <w:szCs w:val="20"/>
              </w:rPr>
            </w:pPr>
            <w:r w:rsidRPr="00FB749B">
              <w:rPr>
                <w:rFonts w:cs="Arial"/>
                <w:sz w:val="20"/>
                <w:szCs w:val="20"/>
              </w:rPr>
              <w:t xml:space="preserve">The EPBC Regulations 2000 do not specify </w:t>
            </w:r>
            <w:proofErr w:type="spellStart"/>
            <w:r w:rsidRPr="00FB749B">
              <w:rPr>
                <w:rFonts w:cs="Arial"/>
                <w:sz w:val="20"/>
                <w:szCs w:val="20"/>
              </w:rPr>
              <w:t>syngnathids</w:t>
            </w:r>
            <w:proofErr w:type="spellEnd"/>
            <w:r w:rsidRPr="00FB749B">
              <w:rPr>
                <w:rFonts w:cs="Arial"/>
                <w:sz w:val="20"/>
                <w:szCs w:val="20"/>
              </w:rPr>
              <w:t xml:space="preserve"> as a class of animal </w:t>
            </w:r>
            <w:r w:rsidR="001B0C98">
              <w:rPr>
                <w:rFonts w:cs="Arial"/>
                <w:sz w:val="20"/>
                <w:szCs w:val="20"/>
              </w:rPr>
              <w:t xml:space="preserve">that can be considered </w:t>
            </w:r>
            <w:r w:rsidRPr="00FB749B">
              <w:rPr>
                <w:rFonts w:cs="Arial"/>
                <w:sz w:val="20"/>
                <w:szCs w:val="20"/>
              </w:rPr>
              <w:t>in relation to the welfare of live specimens.</w:t>
            </w:r>
          </w:p>
          <w:p w14:paraId="5B4285CF" w14:textId="0E02DF7F" w:rsidR="00227603" w:rsidRPr="00557756" w:rsidRDefault="00227603" w:rsidP="0081083E">
            <w:pPr>
              <w:spacing w:before="60" w:after="60" w:line="240" w:lineRule="auto"/>
              <w:contextualSpacing/>
              <w:rPr>
                <w:rFonts w:cs="Arial"/>
                <w:b/>
                <w:sz w:val="20"/>
                <w:szCs w:val="20"/>
              </w:rPr>
            </w:pPr>
          </w:p>
        </w:tc>
      </w:tr>
      <w:tr w:rsidR="00227603" w:rsidRPr="00557756" w14:paraId="69E94C3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CD82FDE" w14:textId="41DFFF9E" w:rsidR="00D262E4" w:rsidRPr="00557756" w:rsidRDefault="00D262E4" w:rsidP="0081083E">
            <w:pPr>
              <w:pStyle w:val="ListNumber2"/>
              <w:contextualSpacing/>
              <w:rPr>
                <w:szCs w:val="20"/>
              </w:rPr>
            </w:pPr>
            <w:r w:rsidRPr="00557756">
              <w:rPr>
                <w:szCs w:val="20"/>
              </w:rPr>
              <w:t>(d)</w:t>
            </w:r>
            <w:r w:rsidRPr="00557756">
              <w:rPr>
                <w:szCs w:val="20"/>
              </w:rPr>
              <w:tab/>
              <w:t>such other conditions (if any) as are specified in the regulations have been, or are likely to be, satisfied.</w:t>
            </w:r>
          </w:p>
          <w:p w14:paraId="3255826D" w14:textId="578F26D3" w:rsidR="00D262E4" w:rsidRPr="00557756" w:rsidRDefault="00D262E4" w:rsidP="0081083E">
            <w:pPr>
              <w:pStyle w:val="ListNumber2"/>
              <w:contextualSpacing/>
              <w:rPr>
                <w:szCs w:val="20"/>
              </w:rPr>
            </w:pPr>
          </w:p>
        </w:tc>
        <w:tc>
          <w:tcPr>
            <w:tcW w:w="2500" w:type="pct"/>
            <w:shd w:val="clear" w:color="auto" w:fill="auto"/>
          </w:tcPr>
          <w:p w14:paraId="6151BDAE" w14:textId="77777777" w:rsidR="007E108C" w:rsidRPr="00FB749B" w:rsidRDefault="007E108C" w:rsidP="00FB749B">
            <w:pPr>
              <w:spacing w:before="60" w:afterLines="60" w:after="144" w:line="240" w:lineRule="auto"/>
              <w:rPr>
                <w:rFonts w:cs="Arial"/>
                <w:b/>
                <w:sz w:val="18"/>
                <w:szCs w:val="18"/>
              </w:rPr>
            </w:pPr>
            <w:r w:rsidRPr="00FB749B">
              <w:rPr>
                <w:rFonts w:cs="Arial"/>
                <w:b/>
                <w:sz w:val="18"/>
                <w:szCs w:val="18"/>
              </w:rPr>
              <w:t>Not applicable</w:t>
            </w:r>
          </w:p>
          <w:p w14:paraId="15794F71" w14:textId="513809AC" w:rsidR="00227603" w:rsidRPr="00557756" w:rsidRDefault="00574F18" w:rsidP="0081083E">
            <w:pPr>
              <w:spacing w:before="60" w:after="60" w:line="240" w:lineRule="auto"/>
              <w:contextualSpacing/>
              <w:rPr>
                <w:rFonts w:cs="Arial"/>
                <w:b/>
                <w:sz w:val="20"/>
                <w:szCs w:val="20"/>
              </w:rPr>
            </w:pPr>
            <w:r w:rsidRPr="00FB749B">
              <w:rPr>
                <w:rFonts w:cs="Arial"/>
                <w:sz w:val="20"/>
                <w:szCs w:val="20"/>
              </w:rPr>
              <w:t>No other conditions are specified in relation to commercial fisheries in the EPBC Regulations.</w:t>
            </w:r>
          </w:p>
        </w:tc>
      </w:tr>
      <w:tr w:rsidR="00227603" w:rsidRPr="00557756" w14:paraId="00A781E9" w14:textId="77777777" w:rsidTr="00FB749B">
        <w:trPr>
          <w:cnfStyle w:val="000000100000" w:firstRow="0" w:lastRow="0" w:firstColumn="0" w:lastColumn="0" w:oddVBand="0" w:evenVBand="0" w:oddHBand="1" w:evenHBand="0" w:firstRowFirstColumn="0" w:firstRowLastColumn="0" w:lastRowFirstColumn="0" w:lastRowLastColumn="0"/>
        </w:trPr>
        <w:tc>
          <w:tcPr>
            <w:tcW w:w="2500" w:type="pct"/>
          </w:tcPr>
          <w:p w14:paraId="37044E32" w14:textId="17E69959" w:rsidR="00227603" w:rsidRPr="00557756" w:rsidRDefault="00227603" w:rsidP="0081083E">
            <w:pPr>
              <w:pStyle w:val="ListNumber"/>
              <w:contextualSpacing/>
              <w:rPr>
                <w:szCs w:val="20"/>
              </w:rPr>
            </w:pPr>
            <w:r w:rsidRPr="00557756">
              <w:rPr>
                <w:szCs w:val="20"/>
              </w:rPr>
              <w:t>(4)</w:t>
            </w:r>
            <w:r w:rsidR="00A961C6" w:rsidRPr="00557756">
              <w:rPr>
                <w:szCs w:val="20"/>
              </w:rPr>
              <w:tab/>
            </w:r>
            <w:r w:rsidRPr="00557756">
              <w:rPr>
                <w:szCs w:val="20"/>
              </w:rPr>
              <w:t xml:space="preserve">In deciding whether to declare an operation as an approved wildlife trade operation the Minister must have </w:t>
            </w:r>
            <w:r w:rsidRPr="00557756">
              <w:rPr>
                <w:b/>
                <w:szCs w:val="20"/>
              </w:rPr>
              <w:t>regard</w:t>
            </w:r>
            <w:r w:rsidRPr="00557756">
              <w:rPr>
                <w:szCs w:val="20"/>
              </w:rPr>
              <w:t xml:space="preserve"> to:</w:t>
            </w:r>
          </w:p>
          <w:p w14:paraId="495E36D3" w14:textId="77777777" w:rsidR="00227603" w:rsidRPr="00557756" w:rsidRDefault="00227603" w:rsidP="0081083E">
            <w:pPr>
              <w:pStyle w:val="ListNumber2"/>
              <w:contextualSpacing/>
              <w:rPr>
                <w:szCs w:val="20"/>
              </w:rPr>
            </w:pPr>
            <w:r w:rsidRPr="00557756">
              <w:rPr>
                <w:szCs w:val="20"/>
              </w:rPr>
              <w:t>(a)</w:t>
            </w:r>
            <w:r w:rsidRPr="00557756">
              <w:rPr>
                <w:szCs w:val="20"/>
              </w:rPr>
              <w:tab/>
              <w:t>the significance of the impact of the operation on an ecosystem (for example, an impact on habitat or biodiversity); and</w:t>
            </w:r>
          </w:p>
          <w:p w14:paraId="1C68DEAA" w14:textId="31FAA2FB" w:rsidR="00D262E4" w:rsidRPr="00557756" w:rsidRDefault="00D262E4" w:rsidP="0081083E">
            <w:pPr>
              <w:pStyle w:val="ListNumber2"/>
              <w:contextualSpacing/>
              <w:rPr>
                <w:szCs w:val="20"/>
              </w:rPr>
            </w:pPr>
          </w:p>
        </w:tc>
        <w:tc>
          <w:tcPr>
            <w:tcW w:w="2500" w:type="pct"/>
            <w:shd w:val="clear" w:color="auto" w:fill="92D050"/>
          </w:tcPr>
          <w:p w14:paraId="69507286" w14:textId="77777777" w:rsidR="001C70CA" w:rsidRPr="00FB749B" w:rsidRDefault="001C70CA" w:rsidP="00FB749B">
            <w:pPr>
              <w:spacing w:before="60" w:afterLines="60" w:after="144" w:line="240" w:lineRule="auto"/>
              <w:rPr>
                <w:rFonts w:cs="Arial"/>
                <w:b/>
                <w:sz w:val="18"/>
                <w:szCs w:val="18"/>
              </w:rPr>
            </w:pPr>
            <w:r w:rsidRPr="00FB749B">
              <w:rPr>
                <w:rFonts w:cs="Arial"/>
                <w:b/>
                <w:sz w:val="18"/>
                <w:szCs w:val="18"/>
              </w:rPr>
              <w:t>Meets</w:t>
            </w:r>
          </w:p>
          <w:p w14:paraId="7E32DF25" w14:textId="64ED3549" w:rsidR="00227603" w:rsidRPr="00557756" w:rsidRDefault="00227603">
            <w:pPr>
              <w:spacing w:before="60" w:after="60" w:line="240" w:lineRule="auto"/>
              <w:contextualSpacing/>
              <w:rPr>
                <w:rFonts w:cs="Arial"/>
                <w:b/>
                <w:sz w:val="20"/>
                <w:szCs w:val="20"/>
              </w:rPr>
            </w:pPr>
            <w:r w:rsidRPr="003F4115">
              <w:rPr>
                <w:rFonts w:cs="Arial"/>
                <w:sz w:val="20"/>
                <w:szCs w:val="20"/>
              </w:rPr>
              <w:t>T</w:t>
            </w:r>
            <w:r w:rsidRPr="00636A2E">
              <w:rPr>
                <w:rFonts w:cs="Arial"/>
                <w:sz w:val="20"/>
                <w:szCs w:val="20"/>
              </w:rPr>
              <w:t xml:space="preserve">he </w:t>
            </w:r>
            <w:r w:rsidR="00DF118D">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operation </w:t>
            </w:r>
            <w:r w:rsidRPr="003F4115">
              <w:rPr>
                <w:rFonts w:cs="Arial"/>
                <w:sz w:val="20"/>
                <w:szCs w:val="20"/>
              </w:rPr>
              <w:t xml:space="preserve">will not have a significant impact on any relevant ecosystem within </w:t>
            </w:r>
            <w:r w:rsidR="00636A2E" w:rsidRPr="00402861">
              <w:rPr>
                <w:rFonts w:cs="Arial"/>
                <w:iCs/>
                <w:sz w:val="20"/>
                <w:szCs w:val="20"/>
                <w:lang w:eastAsia="en-AU"/>
              </w:rPr>
              <w:t>the period of the new export declaration</w:t>
            </w:r>
            <w:r w:rsidRPr="003F4115">
              <w:rPr>
                <w:rFonts w:cs="Arial"/>
                <w:sz w:val="20"/>
                <w:szCs w:val="20"/>
              </w:rPr>
              <w:t>, given the</w:t>
            </w:r>
            <w:r w:rsidRPr="00557756">
              <w:rPr>
                <w:rFonts w:cs="Arial"/>
                <w:sz w:val="20"/>
                <w:szCs w:val="20"/>
              </w:rPr>
              <w:t xml:space="preserve"> management measures currently in place, which include </w:t>
            </w:r>
            <w:r w:rsidR="00636A2E" w:rsidRPr="00FB749B">
              <w:rPr>
                <w:rFonts w:cs="Arial"/>
                <w:sz w:val="20"/>
                <w:szCs w:val="20"/>
              </w:rPr>
              <w:t xml:space="preserve">restrictions on the number of </w:t>
            </w:r>
            <w:proofErr w:type="spellStart"/>
            <w:r w:rsidR="00636A2E" w:rsidRPr="00FB749B">
              <w:rPr>
                <w:rFonts w:cs="Arial"/>
                <w:sz w:val="20"/>
                <w:szCs w:val="20"/>
              </w:rPr>
              <w:t>syngnathid</w:t>
            </w:r>
            <w:proofErr w:type="spellEnd"/>
            <w:r w:rsidR="00636A2E" w:rsidRPr="00FB749B">
              <w:rPr>
                <w:rFonts w:cs="Arial"/>
                <w:sz w:val="20"/>
                <w:szCs w:val="20"/>
              </w:rPr>
              <w:t xml:space="preserve"> species permitted to be collected in Victoria, hand collection by </w:t>
            </w:r>
            <w:r w:rsidR="00461A99">
              <w:rPr>
                <w:rFonts w:cs="Arial"/>
                <w:sz w:val="20"/>
                <w:szCs w:val="20"/>
              </w:rPr>
              <w:t>diving</w:t>
            </w:r>
            <w:r w:rsidR="00636A2E" w:rsidRPr="00FB749B">
              <w:rPr>
                <w:rFonts w:cs="Arial"/>
                <w:sz w:val="20"/>
                <w:szCs w:val="20"/>
              </w:rPr>
              <w:t>, area restrictions and record keeping and reporting requirements.</w:t>
            </w:r>
          </w:p>
        </w:tc>
      </w:tr>
      <w:tr w:rsidR="00227603" w:rsidRPr="00557756" w14:paraId="7252F391" w14:textId="77777777" w:rsidTr="00FB749B">
        <w:trPr>
          <w:cnfStyle w:val="000000010000" w:firstRow="0" w:lastRow="0" w:firstColumn="0" w:lastColumn="0" w:oddVBand="0" w:evenVBand="0" w:oddHBand="0" w:evenHBand="1" w:firstRowFirstColumn="0" w:firstRowLastColumn="0" w:lastRowFirstColumn="0" w:lastRowLastColumn="0"/>
        </w:trPr>
        <w:tc>
          <w:tcPr>
            <w:tcW w:w="2500" w:type="pct"/>
          </w:tcPr>
          <w:p w14:paraId="3E6A221B" w14:textId="77777777" w:rsidR="00227603" w:rsidRPr="00557756" w:rsidRDefault="00227603" w:rsidP="0081083E">
            <w:pPr>
              <w:pStyle w:val="ListNumber2"/>
              <w:contextualSpacing/>
              <w:rPr>
                <w:szCs w:val="20"/>
              </w:rPr>
            </w:pPr>
            <w:r w:rsidRPr="00557756">
              <w:rPr>
                <w:szCs w:val="20"/>
              </w:rPr>
              <w:t>(b)</w:t>
            </w:r>
            <w:r w:rsidRPr="00557756">
              <w:rPr>
                <w:szCs w:val="20"/>
              </w:rPr>
              <w:tab/>
              <w:t>the effectiveness of the management arrangements for the operation (including monitoring procedures).</w:t>
            </w:r>
          </w:p>
          <w:p w14:paraId="6C1B27E2" w14:textId="05731D1F" w:rsidR="00D262E4" w:rsidRPr="00557756" w:rsidRDefault="00D262E4" w:rsidP="0081083E">
            <w:pPr>
              <w:pStyle w:val="ListNumber2"/>
              <w:contextualSpacing/>
              <w:rPr>
                <w:szCs w:val="20"/>
              </w:rPr>
            </w:pPr>
          </w:p>
        </w:tc>
        <w:tc>
          <w:tcPr>
            <w:tcW w:w="2500" w:type="pct"/>
            <w:shd w:val="clear" w:color="auto" w:fill="92D050"/>
          </w:tcPr>
          <w:p w14:paraId="22E56732" w14:textId="77777777" w:rsidR="001C70CA" w:rsidRPr="00FB749B" w:rsidRDefault="001C70CA" w:rsidP="00FB749B">
            <w:pPr>
              <w:spacing w:before="60" w:afterLines="60" w:after="144" w:line="240" w:lineRule="auto"/>
              <w:rPr>
                <w:rFonts w:cs="Arial"/>
                <w:b/>
                <w:sz w:val="18"/>
                <w:szCs w:val="18"/>
              </w:rPr>
            </w:pPr>
            <w:r w:rsidRPr="00FB749B">
              <w:rPr>
                <w:rFonts w:cs="Arial"/>
                <w:b/>
                <w:sz w:val="18"/>
                <w:szCs w:val="18"/>
              </w:rPr>
              <w:lastRenderedPageBreak/>
              <w:t>Meets</w:t>
            </w:r>
          </w:p>
          <w:p w14:paraId="1F0F1C32" w14:textId="72A7BA56" w:rsidR="00636A2E" w:rsidRPr="00FB749B" w:rsidRDefault="00F143A6" w:rsidP="003F4115">
            <w:pPr>
              <w:spacing w:before="60" w:after="60" w:line="240" w:lineRule="auto"/>
              <w:contextualSpacing/>
              <w:rPr>
                <w:rFonts w:cs="Arial"/>
                <w:sz w:val="20"/>
                <w:szCs w:val="20"/>
              </w:rPr>
            </w:pPr>
            <w:r w:rsidRPr="00402861">
              <w:rPr>
                <w:rFonts w:cs="Arial"/>
                <w:iCs/>
                <w:sz w:val="20"/>
                <w:szCs w:val="20"/>
                <w:lang w:eastAsia="en-AU"/>
              </w:rPr>
              <w:lastRenderedPageBreak/>
              <w:t xml:space="preserve">The management arrangements that will be employed for the </w:t>
            </w:r>
            <w:r>
              <w:rPr>
                <w:rFonts w:cs="Arial"/>
                <w:iCs/>
                <w:sz w:val="20"/>
                <w:szCs w:val="20"/>
                <w:lang w:eastAsia="en-AU"/>
              </w:rPr>
              <w:t xml:space="preserve">PQ Aquatics </w:t>
            </w:r>
            <w:r w:rsidR="003A1B00">
              <w:rPr>
                <w:rFonts w:cs="Arial"/>
                <w:iCs/>
                <w:sz w:val="20"/>
                <w:szCs w:val="20"/>
                <w:lang w:eastAsia="en-AU"/>
              </w:rPr>
              <w:t>ope</w:t>
            </w:r>
            <w:r w:rsidR="00490A7F">
              <w:rPr>
                <w:rFonts w:cs="Arial"/>
                <w:iCs/>
                <w:sz w:val="20"/>
                <w:szCs w:val="20"/>
                <w:lang w:eastAsia="en-AU"/>
              </w:rPr>
              <w:t>r</w:t>
            </w:r>
            <w:r w:rsidR="003A1B00">
              <w:rPr>
                <w:rFonts w:cs="Arial"/>
                <w:iCs/>
                <w:sz w:val="20"/>
                <w:szCs w:val="20"/>
                <w:lang w:eastAsia="en-AU"/>
              </w:rPr>
              <w:t>ation</w:t>
            </w:r>
            <w:r w:rsidRPr="00402861">
              <w:rPr>
                <w:rFonts w:cs="Arial"/>
                <w:iCs/>
                <w:sz w:val="20"/>
                <w:szCs w:val="20"/>
                <w:lang w:eastAsia="en-AU"/>
              </w:rPr>
              <w:t xml:space="preserve">, as outlined in </w:t>
            </w:r>
            <w:r>
              <w:rPr>
                <w:rFonts w:cs="Arial"/>
                <w:iCs/>
                <w:sz w:val="20"/>
                <w:szCs w:val="20"/>
                <w:lang w:eastAsia="en-AU"/>
              </w:rPr>
              <w:t>section (4) above</w:t>
            </w:r>
            <w:r w:rsidRPr="00402861">
              <w:rPr>
                <w:rFonts w:cs="Arial"/>
                <w:iCs/>
                <w:sz w:val="20"/>
                <w:szCs w:val="20"/>
                <w:lang w:eastAsia="en-AU"/>
              </w:rPr>
              <w:t xml:space="preserve"> are likely to be effective.</w:t>
            </w:r>
          </w:p>
          <w:p w14:paraId="68D5EF87" w14:textId="548BA44B" w:rsidR="00227603" w:rsidRPr="00557756" w:rsidRDefault="00227603" w:rsidP="003F4115">
            <w:pPr>
              <w:spacing w:before="60" w:after="60" w:line="240" w:lineRule="auto"/>
              <w:contextualSpacing/>
              <w:rPr>
                <w:rFonts w:cs="Arial"/>
                <w:b/>
                <w:sz w:val="20"/>
                <w:szCs w:val="20"/>
              </w:rPr>
            </w:pPr>
          </w:p>
        </w:tc>
      </w:tr>
      <w:tr w:rsidR="003F4115" w:rsidRPr="00557756" w14:paraId="4B92FE55" w14:textId="77777777" w:rsidTr="00FB749B">
        <w:trPr>
          <w:cnfStyle w:val="000000100000" w:firstRow="0" w:lastRow="0" w:firstColumn="0" w:lastColumn="0" w:oddVBand="0" w:evenVBand="0" w:oddHBand="1" w:evenHBand="0" w:firstRowFirstColumn="0" w:firstRowLastColumn="0" w:lastRowFirstColumn="0" w:lastRowLastColumn="0"/>
        </w:trPr>
        <w:tc>
          <w:tcPr>
            <w:tcW w:w="2500" w:type="pct"/>
          </w:tcPr>
          <w:p w14:paraId="1F897613" w14:textId="4DD7CB90" w:rsidR="003F4115" w:rsidRPr="00557756" w:rsidRDefault="003F4115" w:rsidP="003F4115">
            <w:pPr>
              <w:pStyle w:val="ListNumber"/>
              <w:contextualSpacing/>
              <w:rPr>
                <w:szCs w:val="20"/>
              </w:rPr>
            </w:pPr>
            <w:r w:rsidRPr="00557756">
              <w:rPr>
                <w:szCs w:val="20"/>
              </w:rPr>
              <w:lastRenderedPageBreak/>
              <w:t>(5)</w:t>
            </w:r>
            <w:r w:rsidRPr="00557756">
              <w:rPr>
                <w:szCs w:val="20"/>
              </w:rPr>
              <w:tab/>
              <w:t xml:space="preserve">In deciding whether to declare an operation as an approved wildlife trade operation the Minister must have </w:t>
            </w:r>
            <w:r w:rsidRPr="00557756">
              <w:rPr>
                <w:b/>
                <w:szCs w:val="20"/>
              </w:rPr>
              <w:t>regard</w:t>
            </w:r>
            <w:r w:rsidRPr="00557756">
              <w:rPr>
                <w:szCs w:val="20"/>
              </w:rPr>
              <w:t xml:space="preserve"> to:</w:t>
            </w:r>
          </w:p>
          <w:p w14:paraId="7783753D" w14:textId="77777777" w:rsidR="003F4115" w:rsidRPr="00557756" w:rsidRDefault="003F4115" w:rsidP="003F4115">
            <w:pPr>
              <w:pStyle w:val="ListNumber2"/>
              <w:contextualSpacing/>
              <w:rPr>
                <w:szCs w:val="20"/>
              </w:rPr>
            </w:pPr>
            <w:r w:rsidRPr="00557756">
              <w:rPr>
                <w:szCs w:val="20"/>
              </w:rPr>
              <w:t>(a)</w:t>
            </w:r>
            <w:r w:rsidRPr="00557756">
              <w:rPr>
                <w:szCs w:val="20"/>
              </w:rPr>
              <w:tab/>
              <w:t>whether legislation relating to the protection, conservation or management of the specimens to which the operation relates is in force in the State or Territory concerned; and</w:t>
            </w:r>
          </w:p>
          <w:p w14:paraId="0935AA29" w14:textId="77777777" w:rsidR="003F4115" w:rsidRPr="00557756" w:rsidRDefault="003F4115" w:rsidP="003F4115">
            <w:pPr>
              <w:pStyle w:val="ListNumber2"/>
              <w:contextualSpacing/>
              <w:rPr>
                <w:szCs w:val="20"/>
              </w:rPr>
            </w:pPr>
            <w:r w:rsidRPr="00557756">
              <w:rPr>
                <w:szCs w:val="20"/>
              </w:rPr>
              <w:t>(b)</w:t>
            </w:r>
            <w:r w:rsidRPr="00557756">
              <w:rPr>
                <w:szCs w:val="20"/>
              </w:rPr>
              <w:tab/>
              <w:t>whether the legislation applies throughout the State or Territory concerned; and</w:t>
            </w:r>
          </w:p>
          <w:p w14:paraId="08AB3D67" w14:textId="77777777" w:rsidR="003F4115" w:rsidRPr="00557756" w:rsidRDefault="003F4115" w:rsidP="003F4115">
            <w:pPr>
              <w:pStyle w:val="ListNumber2"/>
              <w:contextualSpacing/>
              <w:rPr>
                <w:szCs w:val="20"/>
              </w:rPr>
            </w:pPr>
            <w:r w:rsidRPr="00557756">
              <w:rPr>
                <w:szCs w:val="20"/>
              </w:rPr>
              <w:t>(c)</w:t>
            </w:r>
            <w:r w:rsidRPr="00557756">
              <w:rPr>
                <w:szCs w:val="20"/>
              </w:rPr>
              <w:tab/>
              <w:t>whether, in the opinion of the Minister, the legislation is effective.</w:t>
            </w:r>
          </w:p>
          <w:p w14:paraId="273548CE" w14:textId="3AB19CEF" w:rsidR="003F4115" w:rsidRPr="00557756" w:rsidRDefault="003F4115" w:rsidP="003F4115">
            <w:pPr>
              <w:pStyle w:val="ListNumber2"/>
              <w:contextualSpacing/>
              <w:rPr>
                <w:szCs w:val="20"/>
              </w:rPr>
            </w:pPr>
          </w:p>
        </w:tc>
        <w:tc>
          <w:tcPr>
            <w:tcW w:w="2500" w:type="pct"/>
            <w:shd w:val="clear" w:color="auto" w:fill="92D050"/>
          </w:tcPr>
          <w:p w14:paraId="559CEA6D" w14:textId="77777777" w:rsidR="003F4115" w:rsidRPr="00FB749B" w:rsidRDefault="003F4115" w:rsidP="00FB749B">
            <w:pPr>
              <w:spacing w:before="60" w:afterLines="60" w:after="144" w:line="240" w:lineRule="auto"/>
              <w:rPr>
                <w:rFonts w:cs="Arial"/>
                <w:b/>
                <w:sz w:val="18"/>
                <w:szCs w:val="18"/>
              </w:rPr>
            </w:pPr>
            <w:r w:rsidRPr="00FB749B">
              <w:rPr>
                <w:rFonts w:cs="Arial"/>
                <w:b/>
                <w:sz w:val="18"/>
                <w:szCs w:val="18"/>
              </w:rPr>
              <w:t>Meets</w:t>
            </w:r>
          </w:p>
          <w:tbl>
            <w:tblPr>
              <w:tblW w:w="0" w:type="auto"/>
              <w:tblBorders>
                <w:top w:val="nil"/>
                <w:left w:val="nil"/>
                <w:bottom w:val="nil"/>
                <w:right w:val="nil"/>
              </w:tblBorders>
              <w:tblLook w:val="0000" w:firstRow="0" w:lastRow="0" w:firstColumn="0" w:lastColumn="0" w:noHBand="0" w:noVBand="0"/>
            </w:tblPr>
            <w:tblGrid>
              <w:gridCol w:w="7177"/>
            </w:tblGrid>
            <w:tr w:rsidR="003F4115" w:rsidRPr="00402861" w14:paraId="668C62C1" w14:textId="77777777" w:rsidTr="00FB749B">
              <w:trPr>
                <w:trHeight w:val="966"/>
              </w:trPr>
              <w:tc>
                <w:tcPr>
                  <w:tcW w:w="0" w:type="auto"/>
                  <w:shd w:val="clear" w:color="auto" w:fill="92D050"/>
                </w:tcPr>
                <w:p w14:paraId="7FDA4823" w14:textId="35A9901C" w:rsidR="003F4115" w:rsidRPr="00402861" w:rsidRDefault="003F4115" w:rsidP="003F4115">
                  <w:pPr>
                    <w:autoSpaceDE w:val="0"/>
                    <w:autoSpaceDN w:val="0"/>
                    <w:adjustRightInd w:val="0"/>
                    <w:spacing w:after="0" w:line="240" w:lineRule="auto"/>
                    <w:ind w:left="-113"/>
                    <w:rPr>
                      <w:rFonts w:cs="Arial"/>
                      <w:color w:val="000000"/>
                      <w:sz w:val="20"/>
                      <w:szCs w:val="20"/>
                      <w:lang w:eastAsia="en-AU"/>
                    </w:rPr>
                  </w:pPr>
                  <w:r w:rsidRPr="00402861">
                    <w:rPr>
                      <w:rFonts w:cs="Arial"/>
                      <w:iCs/>
                      <w:sz w:val="20"/>
                      <w:szCs w:val="20"/>
                      <w:lang w:eastAsia="en-AU"/>
                    </w:rPr>
                    <w:t xml:space="preserve">The </w:t>
                  </w:r>
                  <w:r w:rsidR="00DF118D">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operation </w:t>
                  </w:r>
                  <w:r w:rsidRPr="00402861">
                    <w:rPr>
                      <w:rFonts w:cs="Arial"/>
                      <w:iCs/>
                      <w:sz w:val="20"/>
                      <w:szCs w:val="20"/>
                      <w:lang w:eastAsia="en-AU"/>
                    </w:rPr>
                    <w:t xml:space="preserve">will be managed under the following legislation: </w:t>
                  </w:r>
                  <w:r w:rsidRPr="00FB749B">
                    <w:rPr>
                      <w:rFonts w:cs="Arial"/>
                      <w:i/>
                      <w:iCs/>
                      <w:sz w:val="20"/>
                      <w:szCs w:val="20"/>
                      <w:lang w:eastAsia="en-AU"/>
                    </w:rPr>
                    <w:t>Fisheries Act 1995</w:t>
                  </w:r>
                  <w:r>
                    <w:rPr>
                      <w:rFonts w:cs="Arial"/>
                      <w:iCs/>
                      <w:sz w:val="20"/>
                      <w:szCs w:val="20"/>
                      <w:lang w:eastAsia="en-AU"/>
                    </w:rPr>
                    <w:t xml:space="preserve"> (Victoria</w:t>
                  </w:r>
                  <w:r>
                    <w:rPr>
                      <w:rFonts w:cs="Arial"/>
                      <w:color w:val="000000"/>
                      <w:sz w:val="20"/>
                      <w:szCs w:val="20"/>
                      <w:lang w:eastAsia="en-AU"/>
                    </w:rPr>
                    <w:t>)</w:t>
                  </w:r>
                  <w:r w:rsidRPr="00402861">
                    <w:rPr>
                      <w:rFonts w:cs="Arial"/>
                      <w:color w:val="000000"/>
                      <w:sz w:val="20"/>
                      <w:szCs w:val="20"/>
                      <w:lang w:eastAsia="en-AU"/>
                    </w:rPr>
                    <w:t xml:space="preserve"> </w:t>
                  </w:r>
                  <w:r>
                    <w:rPr>
                      <w:rFonts w:cs="Arial"/>
                      <w:color w:val="000000"/>
                      <w:sz w:val="20"/>
                      <w:szCs w:val="20"/>
                      <w:lang w:eastAsia="en-AU"/>
                    </w:rPr>
                    <w:t xml:space="preserve">and the </w:t>
                  </w:r>
                  <w:r w:rsidRPr="00FB749B">
                    <w:rPr>
                      <w:rFonts w:cs="Arial"/>
                      <w:i/>
                      <w:color w:val="000000"/>
                      <w:sz w:val="20"/>
                      <w:szCs w:val="20"/>
                      <w:lang w:eastAsia="en-AU"/>
                    </w:rPr>
                    <w:t>Fisheries Regulations 2009</w:t>
                  </w:r>
                  <w:r>
                    <w:rPr>
                      <w:rFonts w:cs="Arial"/>
                      <w:color w:val="000000"/>
                      <w:sz w:val="20"/>
                      <w:szCs w:val="20"/>
                      <w:lang w:eastAsia="en-AU"/>
                    </w:rPr>
                    <w:t xml:space="preserve"> (Victoria)</w:t>
                  </w:r>
                  <w:r w:rsidRPr="00402861">
                    <w:rPr>
                      <w:rFonts w:cs="Arial"/>
                      <w:color w:val="000000"/>
                      <w:sz w:val="20"/>
                      <w:szCs w:val="20"/>
                      <w:lang w:eastAsia="en-AU"/>
                    </w:rPr>
                    <w:t xml:space="preserve">.   </w:t>
                  </w:r>
                </w:p>
                <w:p w14:paraId="740E602C" w14:textId="222C8337" w:rsidR="003F4115" w:rsidRPr="00402861" w:rsidRDefault="003F4115" w:rsidP="003F4115">
                  <w:pPr>
                    <w:autoSpaceDE w:val="0"/>
                    <w:autoSpaceDN w:val="0"/>
                    <w:adjustRightInd w:val="0"/>
                    <w:spacing w:after="0" w:line="240" w:lineRule="auto"/>
                    <w:rPr>
                      <w:rFonts w:cs="Arial"/>
                      <w:color w:val="000000"/>
                      <w:sz w:val="20"/>
                      <w:szCs w:val="20"/>
                      <w:lang w:eastAsia="en-AU"/>
                    </w:rPr>
                  </w:pPr>
                  <w:r w:rsidRPr="00402861">
                    <w:rPr>
                      <w:rFonts w:cs="Arial"/>
                      <w:color w:val="000000"/>
                      <w:sz w:val="20"/>
                      <w:szCs w:val="20"/>
                      <w:lang w:eastAsia="en-AU"/>
                    </w:rPr>
                    <w:t xml:space="preserve"> </w:t>
                  </w:r>
                  <w:r w:rsidR="003B5F4E">
                    <w:rPr>
                      <w:rFonts w:cs="Arial"/>
                      <w:color w:val="000000"/>
                      <w:sz w:val="20"/>
                      <w:szCs w:val="20"/>
                      <w:lang w:eastAsia="en-AU"/>
                    </w:rPr>
                    <w:t xml:space="preserve">   </w:t>
                  </w:r>
                </w:p>
              </w:tc>
            </w:tr>
          </w:tbl>
          <w:p w14:paraId="32B5802C" w14:textId="3991D7C9" w:rsidR="003F4115" w:rsidRDefault="003F4115" w:rsidP="003B5F4E">
            <w:pPr>
              <w:spacing w:after="240" w:line="240" w:lineRule="auto"/>
              <w:rPr>
                <w:rFonts w:cs="Arial"/>
                <w:sz w:val="20"/>
                <w:szCs w:val="20"/>
              </w:rPr>
            </w:pPr>
            <w:r w:rsidRPr="00402861">
              <w:rPr>
                <w:rFonts w:cs="Arial"/>
                <w:sz w:val="20"/>
                <w:szCs w:val="20"/>
              </w:rPr>
              <w:t xml:space="preserve">The </w:t>
            </w:r>
            <w:r w:rsidRPr="00402861">
              <w:rPr>
                <w:rFonts w:cs="Arial"/>
                <w:i/>
                <w:iCs/>
                <w:sz w:val="20"/>
                <w:szCs w:val="20"/>
                <w:lang w:eastAsia="en-AU"/>
              </w:rPr>
              <w:t>Fisheries Act 1995</w:t>
            </w:r>
            <w:r>
              <w:rPr>
                <w:rFonts w:cs="Arial"/>
                <w:iCs/>
                <w:sz w:val="20"/>
                <w:szCs w:val="20"/>
                <w:lang w:eastAsia="en-AU"/>
              </w:rPr>
              <w:t xml:space="preserve"> (Victoria</w:t>
            </w:r>
            <w:r>
              <w:rPr>
                <w:rFonts w:cs="Arial"/>
                <w:color w:val="000000"/>
                <w:sz w:val="20"/>
                <w:szCs w:val="20"/>
                <w:lang w:eastAsia="en-AU"/>
              </w:rPr>
              <w:t>)</w:t>
            </w:r>
            <w:r w:rsidRPr="00402861">
              <w:rPr>
                <w:rFonts w:cs="Arial"/>
                <w:color w:val="000000"/>
                <w:sz w:val="20"/>
                <w:szCs w:val="20"/>
                <w:lang w:eastAsia="en-AU"/>
              </w:rPr>
              <w:t xml:space="preserve"> </w:t>
            </w:r>
            <w:r w:rsidRPr="00402861">
              <w:rPr>
                <w:rFonts w:cs="Arial"/>
                <w:sz w:val="20"/>
                <w:szCs w:val="20"/>
              </w:rPr>
              <w:t xml:space="preserve">applies throughout </w:t>
            </w:r>
            <w:r>
              <w:rPr>
                <w:rFonts w:cs="Arial"/>
                <w:sz w:val="20"/>
                <w:szCs w:val="20"/>
              </w:rPr>
              <w:t>Victorian</w:t>
            </w:r>
            <w:r w:rsidR="00BE3CAF">
              <w:rPr>
                <w:rFonts w:cs="Arial"/>
                <w:sz w:val="20"/>
                <w:szCs w:val="20"/>
              </w:rPr>
              <w:t xml:space="preserve"> </w:t>
            </w:r>
            <w:r w:rsidRPr="00402861">
              <w:rPr>
                <w:rFonts w:cs="Arial"/>
                <w:sz w:val="20"/>
                <w:szCs w:val="20"/>
              </w:rPr>
              <w:t xml:space="preserve">waters. </w:t>
            </w:r>
          </w:p>
          <w:p w14:paraId="4236CE3E" w14:textId="08E86FB4" w:rsidR="003F4115" w:rsidRPr="00557756" w:rsidRDefault="003F4115" w:rsidP="003F4115">
            <w:pPr>
              <w:spacing w:before="60" w:after="60" w:line="240" w:lineRule="auto"/>
              <w:contextualSpacing/>
              <w:rPr>
                <w:rFonts w:cs="Arial"/>
                <w:b/>
                <w:sz w:val="20"/>
                <w:szCs w:val="20"/>
              </w:rPr>
            </w:pPr>
            <w:r w:rsidRPr="00402861">
              <w:rPr>
                <w:rFonts w:cs="Arial"/>
                <w:sz w:val="20"/>
                <w:szCs w:val="20"/>
              </w:rPr>
              <w:t>The Department considers that the legislation is likely to be effective.</w:t>
            </w:r>
          </w:p>
        </w:tc>
      </w:tr>
      <w:tr w:rsidR="003F4115" w:rsidRPr="00557756" w14:paraId="060036F7" w14:textId="77777777" w:rsidTr="00FB749B">
        <w:trPr>
          <w:cnfStyle w:val="000000010000" w:firstRow="0" w:lastRow="0" w:firstColumn="0" w:lastColumn="0" w:oddVBand="0" w:evenVBand="0" w:oddHBand="0" w:evenHBand="1" w:firstRowFirstColumn="0" w:firstRowLastColumn="0" w:lastRowFirstColumn="0" w:lastRowLastColumn="0"/>
        </w:trPr>
        <w:tc>
          <w:tcPr>
            <w:tcW w:w="2500" w:type="pct"/>
          </w:tcPr>
          <w:p w14:paraId="6EE05E75" w14:textId="0A04F26A" w:rsidR="003F4115" w:rsidRPr="00557756" w:rsidRDefault="003F4115" w:rsidP="003F4115">
            <w:pPr>
              <w:pStyle w:val="ListNumber"/>
              <w:contextualSpacing/>
              <w:rPr>
                <w:szCs w:val="20"/>
              </w:rPr>
            </w:pPr>
            <w:r w:rsidRPr="00557756">
              <w:rPr>
                <w:szCs w:val="20"/>
              </w:rPr>
              <w:t>(10)</w:t>
            </w:r>
            <w:r w:rsidRPr="00557756">
              <w:rPr>
                <w:szCs w:val="20"/>
              </w:rPr>
              <w:tab/>
              <w:t>For the purposes of section 303FN, an operation is a wildlife trade operation if, an only if, the operation is an operation for the taking of specimens and:</w:t>
            </w:r>
          </w:p>
          <w:p w14:paraId="2C5F58DC" w14:textId="5811F527" w:rsidR="003F4115" w:rsidRPr="00557756" w:rsidRDefault="003F4115" w:rsidP="003F4115">
            <w:pPr>
              <w:pStyle w:val="ListNumber2"/>
              <w:contextualSpacing/>
              <w:rPr>
                <w:szCs w:val="20"/>
              </w:rPr>
            </w:pPr>
            <w:r w:rsidRPr="00557756">
              <w:rPr>
                <w:szCs w:val="20"/>
              </w:rPr>
              <w:t>(a)</w:t>
            </w:r>
            <w:r w:rsidRPr="00557756">
              <w:rPr>
                <w:szCs w:val="20"/>
              </w:rPr>
              <w:tab/>
              <w:t xml:space="preserve">the operation is a </w:t>
            </w:r>
            <w:r>
              <w:rPr>
                <w:szCs w:val="20"/>
              </w:rPr>
              <w:t>small scale operation</w:t>
            </w:r>
            <w:r w:rsidRPr="00557756">
              <w:rPr>
                <w:szCs w:val="20"/>
              </w:rPr>
              <w:t>.</w:t>
            </w:r>
          </w:p>
          <w:p w14:paraId="09ABE326" w14:textId="60E0AB7D" w:rsidR="003F4115" w:rsidRPr="00557756" w:rsidRDefault="003F4115" w:rsidP="003F4115">
            <w:pPr>
              <w:pStyle w:val="ListNumber2"/>
              <w:contextualSpacing/>
              <w:rPr>
                <w:szCs w:val="20"/>
              </w:rPr>
            </w:pPr>
          </w:p>
        </w:tc>
        <w:tc>
          <w:tcPr>
            <w:tcW w:w="2500" w:type="pct"/>
            <w:shd w:val="clear" w:color="auto" w:fill="92D050"/>
          </w:tcPr>
          <w:p w14:paraId="77996C5D" w14:textId="77777777" w:rsidR="003F4115" w:rsidRPr="00FB749B" w:rsidRDefault="003F4115" w:rsidP="00FB749B">
            <w:pPr>
              <w:spacing w:before="60" w:afterLines="60" w:after="144" w:line="240" w:lineRule="auto"/>
              <w:rPr>
                <w:rFonts w:cs="Arial"/>
                <w:b/>
                <w:sz w:val="18"/>
                <w:szCs w:val="18"/>
              </w:rPr>
            </w:pPr>
            <w:r w:rsidRPr="00FB749B">
              <w:rPr>
                <w:rFonts w:cs="Arial"/>
                <w:b/>
                <w:sz w:val="18"/>
                <w:szCs w:val="18"/>
              </w:rPr>
              <w:t>Meets</w:t>
            </w:r>
          </w:p>
          <w:p w14:paraId="2235D384" w14:textId="15CBEF3E" w:rsidR="003F4115" w:rsidRPr="00FB749B" w:rsidRDefault="003F4115" w:rsidP="00997E73">
            <w:pPr>
              <w:spacing w:before="60" w:after="60" w:line="240" w:lineRule="auto"/>
              <w:contextualSpacing/>
              <w:rPr>
                <w:rFonts w:cs="Arial"/>
                <w:sz w:val="20"/>
                <w:szCs w:val="20"/>
              </w:rPr>
            </w:pPr>
            <w:r w:rsidRPr="00FB22FF">
              <w:rPr>
                <w:rFonts w:cs="Arial"/>
                <w:sz w:val="20"/>
                <w:szCs w:val="20"/>
              </w:rPr>
              <w:t xml:space="preserve">The </w:t>
            </w:r>
            <w:r w:rsidR="00D32215">
              <w:rPr>
                <w:rFonts w:cs="Arial"/>
                <w:sz w:val="20"/>
                <w:szCs w:val="20"/>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sidR="00997E73">
              <w:rPr>
                <w:rFonts w:cs="Arial"/>
                <w:sz w:val="20"/>
                <w:szCs w:val="20"/>
              </w:rPr>
              <w:t>w</w:t>
            </w:r>
            <w:r w:rsidR="00D32215">
              <w:rPr>
                <w:rFonts w:cs="Arial"/>
                <w:sz w:val="20"/>
                <w:szCs w:val="20"/>
              </w:rPr>
              <w:t xml:space="preserve">ildlife </w:t>
            </w:r>
            <w:r w:rsidR="00997E73">
              <w:rPr>
                <w:rFonts w:cs="Arial"/>
                <w:sz w:val="20"/>
                <w:szCs w:val="20"/>
              </w:rPr>
              <w:t>t</w:t>
            </w:r>
            <w:r w:rsidR="00D32215">
              <w:rPr>
                <w:rFonts w:cs="Arial"/>
                <w:sz w:val="20"/>
                <w:szCs w:val="20"/>
              </w:rPr>
              <w:t xml:space="preserve">rade </w:t>
            </w:r>
            <w:r w:rsidR="00997E73">
              <w:rPr>
                <w:rFonts w:cs="Arial"/>
                <w:sz w:val="20"/>
                <w:szCs w:val="20"/>
              </w:rPr>
              <w:t>o</w:t>
            </w:r>
            <w:r w:rsidR="00D32215">
              <w:rPr>
                <w:rFonts w:cs="Arial"/>
                <w:sz w:val="20"/>
                <w:szCs w:val="20"/>
              </w:rPr>
              <w:t xml:space="preserve">peration </w:t>
            </w:r>
            <w:r w:rsidRPr="00FB22FF">
              <w:rPr>
                <w:rFonts w:cs="Arial"/>
                <w:sz w:val="20"/>
                <w:szCs w:val="20"/>
              </w:rPr>
              <w:t xml:space="preserve">is a small scale operation. </w:t>
            </w:r>
          </w:p>
        </w:tc>
      </w:tr>
      <w:tr w:rsidR="003F4115" w:rsidRPr="00557756" w14:paraId="631A20D1"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F44EDE3" w14:textId="77777777" w:rsidR="003F4115" w:rsidRPr="00557756" w:rsidRDefault="003F4115" w:rsidP="003F4115">
            <w:pPr>
              <w:pStyle w:val="ListNumber"/>
              <w:contextualSpacing/>
              <w:rPr>
                <w:szCs w:val="20"/>
              </w:rPr>
            </w:pPr>
            <w:r w:rsidRPr="00557756">
              <w:rPr>
                <w:szCs w:val="20"/>
              </w:rPr>
              <w:t>(10A)</w:t>
            </w:r>
            <w:r w:rsidRPr="00557756">
              <w:rPr>
                <w:szCs w:val="20"/>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723E213C" w14:textId="52670278" w:rsidR="003F4115" w:rsidRPr="00557756" w:rsidRDefault="003F4115" w:rsidP="003F4115">
            <w:pPr>
              <w:pStyle w:val="ListNumber"/>
              <w:contextualSpacing/>
              <w:rPr>
                <w:szCs w:val="20"/>
              </w:rPr>
            </w:pPr>
          </w:p>
        </w:tc>
        <w:tc>
          <w:tcPr>
            <w:tcW w:w="2500" w:type="pct"/>
            <w:shd w:val="clear" w:color="auto" w:fill="auto"/>
          </w:tcPr>
          <w:p w14:paraId="118F684C" w14:textId="45A0D98A" w:rsidR="00F53E9B" w:rsidRPr="00FB749B" w:rsidRDefault="00F53E9B" w:rsidP="00FB749B">
            <w:pPr>
              <w:spacing w:before="60" w:afterLines="60" w:after="144" w:line="240" w:lineRule="auto"/>
              <w:rPr>
                <w:rFonts w:cs="Arial"/>
                <w:b/>
                <w:sz w:val="18"/>
                <w:szCs w:val="18"/>
              </w:rPr>
            </w:pPr>
            <w:r w:rsidRPr="00FB749B">
              <w:rPr>
                <w:rFonts w:cs="Arial"/>
                <w:b/>
                <w:sz w:val="18"/>
                <w:szCs w:val="18"/>
              </w:rPr>
              <w:t>Not applicable</w:t>
            </w:r>
          </w:p>
          <w:p w14:paraId="548DE86B" w14:textId="675A7B14" w:rsidR="003F4115" w:rsidRPr="00557756" w:rsidRDefault="007672F8">
            <w:pPr>
              <w:spacing w:before="60" w:after="60" w:line="240" w:lineRule="auto"/>
              <w:contextualSpacing/>
              <w:rPr>
                <w:rFonts w:cs="Arial"/>
                <w:b/>
                <w:sz w:val="20"/>
                <w:szCs w:val="20"/>
              </w:rPr>
            </w:pPr>
            <w:r w:rsidRPr="00402861">
              <w:rPr>
                <w:rFonts w:cs="Arial"/>
                <w:iCs/>
                <w:sz w:val="20"/>
                <w:szCs w:val="20"/>
                <w:lang w:eastAsia="en-AU"/>
              </w:rPr>
              <w:t xml:space="preserve">No assessment of the </w:t>
            </w:r>
            <w:r w:rsidR="003A1B00">
              <w:rPr>
                <w:rFonts w:cs="Arial"/>
                <w:iCs/>
                <w:sz w:val="20"/>
                <w:szCs w:val="20"/>
                <w:lang w:eastAsia="en-AU"/>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sidR="003A1B00">
              <w:rPr>
                <w:rFonts w:cs="Arial"/>
                <w:iCs/>
                <w:sz w:val="20"/>
                <w:szCs w:val="20"/>
                <w:lang w:eastAsia="en-AU"/>
              </w:rPr>
              <w:t xml:space="preserve">operation </w:t>
            </w:r>
            <w:r w:rsidRPr="00402861">
              <w:rPr>
                <w:rFonts w:cs="Arial"/>
                <w:iCs/>
                <w:sz w:val="20"/>
                <w:szCs w:val="20"/>
                <w:lang w:eastAsia="en-AU"/>
              </w:rPr>
              <w:t>has been carried out under Part 10 of the EPBC Act as it is not a Commonwealth managed fishery.</w:t>
            </w:r>
          </w:p>
        </w:tc>
      </w:tr>
      <w:tr w:rsidR="003F4115" w:rsidRPr="00557756" w14:paraId="61CF85D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276A65E1" w14:textId="77777777" w:rsidR="003F4115" w:rsidRPr="00557756" w:rsidRDefault="003F4115" w:rsidP="003F4115">
            <w:pPr>
              <w:pStyle w:val="ListNumber"/>
              <w:contextualSpacing/>
              <w:rPr>
                <w:szCs w:val="20"/>
              </w:rPr>
            </w:pPr>
            <w:r w:rsidRPr="00557756">
              <w:rPr>
                <w:szCs w:val="20"/>
              </w:rPr>
              <w:t>(10B)</w:t>
            </w:r>
            <w:r w:rsidRPr="00557756">
              <w:rPr>
                <w:szCs w:val="20"/>
              </w:rPr>
              <w:tab/>
              <w:t>Subsection (10A) does not limit the matters that may be taken into account in deciding whether to declare that a fishery is an approved wildlife trade operation for the purposes of this section.</w:t>
            </w:r>
          </w:p>
          <w:p w14:paraId="2B3311BD" w14:textId="37D32E59" w:rsidR="003F4115" w:rsidRPr="00557756" w:rsidRDefault="003F4115" w:rsidP="003F4115">
            <w:pPr>
              <w:pStyle w:val="ListNumber"/>
              <w:contextualSpacing/>
              <w:rPr>
                <w:szCs w:val="20"/>
              </w:rPr>
            </w:pPr>
          </w:p>
        </w:tc>
        <w:tc>
          <w:tcPr>
            <w:tcW w:w="2500" w:type="pct"/>
            <w:shd w:val="clear" w:color="auto" w:fill="auto"/>
          </w:tcPr>
          <w:p w14:paraId="613C4FD5" w14:textId="30FE212D" w:rsidR="003F4115" w:rsidRPr="00FB749B" w:rsidRDefault="003F4115">
            <w:pPr>
              <w:spacing w:before="60" w:after="60" w:line="240" w:lineRule="auto"/>
              <w:contextualSpacing/>
              <w:rPr>
                <w:rFonts w:cs="Arial"/>
                <w:sz w:val="20"/>
                <w:szCs w:val="20"/>
              </w:rPr>
            </w:pPr>
          </w:p>
        </w:tc>
      </w:tr>
      <w:tr w:rsidR="003F4115" w:rsidRPr="00557756" w14:paraId="3206051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7FAC38A3" w14:textId="4F02A873" w:rsidR="003F4115" w:rsidRPr="00557756" w:rsidRDefault="007672F8" w:rsidP="00FB749B">
            <w:pPr>
              <w:spacing w:before="60" w:after="60" w:line="240" w:lineRule="auto"/>
              <w:ind w:left="539" w:hanging="539"/>
              <w:contextualSpacing/>
              <w:rPr>
                <w:rFonts w:cs="Arial"/>
                <w:sz w:val="20"/>
                <w:szCs w:val="20"/>
                <w:highlight w:val="cyan"/>
              </w:rPr>
            </w:pPr>
            <w:r w:rsidRPr="00402861">
              <w:rPr>
                <w:rFonts w:cs="Arial"/>
                <w:b/>
                <w:sz w:val="20"/>
                <w:szCs w:val="20"/>
              </w:rPr>
              <w:t>Section 303FR Public consultation</w:t>
            </w:r>
            <w:r w:rsidRPr="00557756" w:rsidDel="007672F8">
              <w:rPr>
                <w:rFonts w:cs="Arial"/>
                <w:b/>
                <w:sz w:val="20"/>
                <w:szCs w:val="20"/>
              </w:rPr>
              <w:t xml:space="preserve"> </w:t>
            </w:r>
          </w:p>
        </w:tc>
        <w:tc>
          <w:tcPr>
            <w:tcW w:w="2500" w:type="pct"/>
            <w:shd w:val="clear" w:color="auto" w:fill="D9D9D9" w:themeFill="background1" w:themeFillShade="D9"/>
            <w:vAlign w:val="center"/>
          </w:tcPr>
          <w:p w14:paraId="0D05C93E" w14:textId="1EC893B4" w:rsidR="003F4115" w:rsidRPr="00557756" w:rsidRDefault="003F4115" w:rsidP="003F4115">
            <w:pPr>
              <w:spacing w:before="60" w:after="60" w:line="240" w:lineRule="auto"/>
              <w:contextualSpacing/>
              <w:jc w:val="center"/>
              <w:rPr>
                <w:rFonts w:cs="Arial"/>
                <w:b/>
                <w:sz w:val="20"/>
                <w:szCs w:val="20"/>
              </w:rPr>
            </w:pPr>
            <w:r w:rsidRPr="00557756">
              <w:rPr>
                <w:rFonts w:cs="Arial"/>
                <w:b/>
                <w:sz w:val="20"/>
                <w:szCs w:val="20"/>
              </w:rPr>
              <w:t>Comment</w:t>
            </w:r>
          </w:p>
        </w:tc>
      </w:tr>
      <w:tr w:rsidR="003F4115" w:rsidRPr="00557756" w14:paraId="051815FF" w14:textId="77777777" w:rsidTr="00FB749B">
        <w:trPr>
          <w:cnfStyle w:val="000000010000" w:firstRow="0" w:lastRow="0" w:firstColumn="0" w:lastColumn="0" w:oddVBand="0" w:evenVBand="0" w:oddHBand="0" w:evenHBand="1" w:firstRowFirstColumn="0" w:firstRowLastColumn="0" w:lastRowFirstColumn="0" w:lastRowLastColumn="0"/>
        </w:trPr>
        <w:tc>
          <w:tcPr>
            <w:tcW w:w="2500" w:type="pct"/>
          </w:tcPr>
          <w:p w14:paraId="394E7B7A" w14:textId="5CB7E6DC" w:rsidR="003F4115" w:rsidRPr="00557756" w:rsidRDefault="003F4115" w:rsidP="003F4115">
            <w:pPr>
              <w:pStyle w:val="ListNumber"/>
              <w:contextualSpacing/>
              <w:rPr>
                <w:szCs w:val="20"/>
              </w:rPr>
            </w:pPr>
            <w:r w:rsidRPr="00557756">
              <w:rPr>
                <w:szCs w:val="20"/>
              </w:rPr>
              <w:t>(1)</w:t>
            </w:r>
            <w:r w:rsidRPr="00557756">
              <w:rPr>
                <w:szCs w:val="20"/>
              </w:rPr>
              <w:tab/>
              <w:t>Before making a declaration under section 303FN, the Minister must cause to be published on the Internet a notice:</w:t>
            </w:r>
          </w:p>
          <w:p w14:paraId="12E3BD75" w14:textId="6CC41823" w:rsidR="003F4115" w:rsidRPr="00557756" w:rsidRDefault="003F4115" w:rsidP="003F4115">
            <w:pPr>
              <w:pStyle w:val="ListNumber2"/>
              <w:contextualSpacing/>
              <w:rPr>
                <w:szCs w:val="20"/>
              </w:rPr>
            </w:pPr>
            <w:r w:rsidRPr="00557756">
              <w:rPr>
                <w:szCs w:val="20"/>
              </w:rPr>
              <w:t>(a)</w:t>
            </w:r>
            <w:r w:rsidRPr="00557756">
              <w:rPr>
                <w:szCs w:val="20"/>
              </w:rPr>
              <w:tab/>
              <w:t>setting out the proposal to make the declaration; and</w:t>
            </w:r>
          </w:p>
          <w:p w14:paraId="45E7E594" w14:textId="63B2FB12" w:rsidR="003F4115" w:rsidRPr="00557756" w:rsidRDefault="003F4115" w:rsidP="003F4115">
            <w:pPr>
              <w:pStyle w:val="ListNumber2"/>
              <w:contextualSpacing/>
              <w:rPr>
                <w:szCs w:val="20"/>
              </w:rPr>
            </w:pPr>
            <w:r w:rsidRPr="00557756">
              <w:rPr>
                <w:szCs w:val="20"/>
              </w:rPr>
              <w:t>(b)</w:t>
            </w:r>
            <w:r w:rsidRPr="00557756">
              <w:rPr>
                <w:szCs w:val="20"/>
              </w:rPr>
              <w:tab/>
              <w:t>setting out sufficient information to enable persons and organisations to consider adequately the merits of the proposal; and</w:t>
            </w:r>
          </w:p>
          <w:p w14:paraId="6C5F41D2" w14:textId="2C8A724B" w:rsidR="003F4115" w:rsidRPr="00557756" w:rsidRDefault="003F4115" w:rsidP="003F4115">
            <w:pPr>
              <w:pStyle w:val="ListNumber2"/>
              <w:contextualSpacing/>
              <w:rPr>
                <w:szCs w:val="20"/>
              </w:rPr>
            </w:pPr>
            <w:r w:rsidRPr="00557756">
              <w:rPr>
                <w:szCs w:val="20"/>
              </w:rPr>
              <w:t>(c)</w:t>
            </w:r>
            <w:r w:rsidRPr="00557756">
              <w:rPr>
                <w:szCs w:val="20"/>
              </w:rPr>
              <w:tab/>
              <w:t>inviting persons and organisations to give the Minister, within the period specified in the notice, written comments about the proposal.</w:t>
            </w:r>
          </w:p>
          <w:p w14:paraId="0C500D63" w14:textId="1D5DCB67" w:rsidR="003F4115" w:rsidRPr="00557756" w:rsidRDefault="003F4115" w:rsidP="003F4115">
            <w:pPr>
              <w:pStyle w:val="ListNumber"/>
              <w:contextualSpacing/>
              <w:rPr>
                <w:szCs w:val="20"/>
              </w:rPr>
            </w:pPr>
            <w:r w:rsidRPr="00557756">
              <w:rPr>
                <w:szCs w:val="20"/>
              </w:rPr>
              <w:t>(2)</w:t>
            </w:r>
            <w:r w:rsidRPr="00557756">
              <w:rPr>
                <w:szCs w:val="20"/>
              </w:rPr>
              <w:tab/>
              <w:t>A period specified in the notice must not be shorter than 20 business days after the date on which the notice was published on the Internet.</w:t>
            </w:r>
          </w:p>
        </w:tc>
        <w:tc>
          <w:tcPr>
            <w:tcW w:w="2500" w:type="pct"/>
            <w:shd w:val="clear" w:color="auto" w:fill="92D050"/>
          </w:tcPr>
          <w:p w14:paraId="63CA731B" w14:textId="77777777" w:rsidR="003F4115" w:rsidRPr="00FB749B" w:rsidRDefault="003F4115" w:rsidP="00FB749B">
            <w:pPr>
              <w:spacing w:before="60" w:afterLines="60" w:after="144" w:line="240" w:lineRule="auto"/>
              <w:rPr>
                <w:rFonts w:cs="Arial"/>
                <w:b/>
                <w:sz w:val="18"/>
                <w:szCs w:val="18"/>
              </w:rPr>
            </w:pPr>
            <w:r w:rsidRPr="00FB749B">
              <w:rPr>
                <w:rFonts w:cs="Arial"/>
                <w:b/>
                <w:sz w:val="18"/>
                <w:szCs w:val="18"/>
              </w:rPr>
              <w:t>Meets</w:t>
            </w:r>
          </w:p>
          <w:p w14:paraId="6ACEA9F4" w14:textId="6EE55CBB" w:rsidR="00422F7C" w:rsidRPr="00402861" w:rsidRDefault="00422F7C" w:rsidP="00422F7C">
            <w:pPr>
              <w:spacing w:before="60" w:after="60" w:line="240" w:lineRule="auto"/>
              <w:rPr>
                <w:rFonts w:cs="Arial"/>
                <w:iCs/>
                <w:sz w:val="20"/>
                <w:szCs w:val="20"/>
                <w:lang w:eastAsia="en-AU"/>
              </w:rPr>
            </w:pPr>
            <w:r w:rsidRPr="00402861">
              <w:rPr>
                <w:rFonts w:cs="Arial"/>
                <w:iCs/>
                <w:sz w:val="20"/>
                <w:szCs w:val="20"/>
                <w:lang w:eastAsia="en-AU"/>
              </w:rPr>
              <w:t xml:space="preserve">A public notice, which set out the proposal to declare the </w:t>
            </w:r>
            <w:r w:rsidR="003A1B00">
              <w:rPr>
                <w:rFonts w:cs="Arial"/>
                <w:iCs/>
                <w:sz w:val="20"/>
                <w:szCs w:val="20"/>
                <w:lang w:eastAsia="en-AU"/>
              </w:rPr>
              <w:t xml:space="preserve">PQ Aquatics </w:t>
            </w:r>
            <w:proofErr w:type="spellStart"/>
            <w:r w:rsidR="00DF118D">
              <w:rPr>
                <w:rFonts w:cs="Arial"/>
                <w:sz w:val="20"/>
                <w:szCs w:val="20"/>
              </w:rPr>
              <w:t>Syngnathids</w:t>
            </w:r>
            <w:proofErr w:type="spellEnd"/>
            <w:r w:rsidR="00DF118D">
              <w:rPr>
                <w:rFonts w:cs="Arial"/>
                <w:sz w:val="20"/>
                <w:szCs w:val="20"/>
              </w:rPr>
              <w:t xml:space="preserve"> </w:t>
            </w:r>
            <w:r w:rsidR="003A1B00">
              <w:rPr>
                <w:rFonts w:cs="Arial"/>
                <w:iCs/>
                <w:sz w:val="20"/>
                <w:szCs w:val="20"/>
                <w:lang w:eastAsia="en-AU"/>
              </w:rPr>
              <w:t xml:space="preserve">operation </w:t>
            </w:r>
            <w:r w:rsidRPr="00402861">
              <w:rPr>
                <w:rFonts w:cs="Arial"/>
                <w:iCs/>
                <w:sz w:val="20"/>
                <w:szCs w:val="20"/>
                <w:lang w:eastAsia="en-AU"/>
              </w:rPr>
              <w:t xml:space="preserve">an approved wildlife trade operation, and included the application from </w:t>
            </w:r>
            <w:r>
              <w:rPr>
                <w:rFonts w:cs="Arial"/>
                <w:iCs/>
                <w:sz w:val="20"/>
                <w:szCs w:val="20"/>
                <w:lang w:eastAsia="en-AU"/>
              </w:rPr>
              <w:t>PQ Aquatics</w:t>
            </w:r>
            <w:r w:rsidRPr="00402861">
              <w:rPr>
                <w:rFonts w:cs="Arial"/>
                <w:iCs/>
                <w:sz w:val="20"/>
                <w:szCs w:val="20"/>
                <w:lang w:eastAsia="en-AU"/>
              </w:rPr>
              <w:t xml:space="preserve">, was released for public comment on </w:t>
            </w:r>
            <w:r w:rsidR="005306F8" w:rsidRPr="00FB749B">
              <w:rPr>
                <w:rFonts w:cs="Arial"/>
                <w:iCs/>
                <w:sz w:val="20"/>
                <w:szCs w:val="20"/>
                <w:lang w:eastAsia="en-AU"/>
              </w:rPr>
              <w:t xml:space="preserve">4 September 2018 </w:t>
            </w:r>
            <w:r w:rsidRPr="00402861">
              <w:rPr>
                <w:rFonts w:cs="Arial"/>
                <w:iCs/>
                <w:sz w:val="20"/>
                <w:szCs w:val="20"/>
                <w:lang w:eastAsia="en-AU"/>
              </w:rPr>
              <w:t>for a minimum of 20</w:t>
            </w:r>
            <w:r w:rsidR="005306F8">
              <w:rPr>
                <w:rFonts w:cs="Arial"/>
                <w:iCs/>
                <w:sz w:val="20"/>
                <w:szCs w:val="20"/>
                <w:lang w:eastAsia="en-AU"/>
              </w:rPr>
              <w:t> </w:t>
            </w:r>
            <w:r w:rsidRPr="00402861">
              <w:rPr>
                <w:rFonts w:cs="Arial"/>
                <w:iCs/>
                <w:sz w:val="20"/>
                <w:szCs w:val="20"/>
                <w:lang w:eastAsia="en-AU"/>
              </w:rPr>
              <w:t xml:space="preserve">business days. </w:t>
            </w:r>
          </w:p>
          <w:p w14:paraId="761E57B8" w14:textId="00751661" w:rsidR="003F4115" w:rsidRPr="00557756" w:rsidRDefault="003F4115">
            <w:pPr>
              <w:spacing w:before="60" w:after="60" w:line="240" w:lineRule="auto"/>
              <w:contextualSpacing/>
              <w:rPr>
                <w:rFonts w:cs="Arial"/>
                <w:b/>
                <w:sz w:val="20"/>
                <w:szCs w:val="20"/>
              </w:rPr>
            </w:pPr>
          </w:p>
        </w:tc>
      </w:tr>
      <w:tr w:rsidR="003F4115" w:rsidRPr="00557756" w14:paraId="52B38D24"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6C6CDF4" w14:textId="4911460C" w:rsidR="003F4115" w:rsidRPr="00557756" w:rsidRDefault="003F4115" w:rsidP="003F4115">
            <w:pPr>
              <w:pStyle w:val="ListNumber"/>
              <w:contextualSpacing/>
              <w:rPr>
                <w:szCs w:val="20"/>
              </w:rPr>
            </w:pPr>
            <w:r w:rsidRPr="00557756">
              <w:rPr>
                <w:szCs w:val="20"/>
              </w:rPr>
              <w:t>(3)</w:t>
            </w:r>
            <w:r w:rsidRPr="00557756">
              <w:rPr>
                <w:szCs w:val="20"/>
              </w:rPr>
              <w:tab/>
              <w:t xml:space="preserve">In making a decision about whether to make a declaration under section 303FN, the Minister must consider any comments about the proposal to </w:t>
            </w:r>
            <w:r w:rsidRPr="00557756">
              <w:rPr>
                <w:szCs w:val="20"/>
              </w:rPr>
              <w:lastRenderedPageBreak/>
              <w:t>make the declaration that were given in response to the invitation in the notice.</w:t>
            </w:r>
          </w:p>
        </w:tc>
        <w:tc>
          <w:tcPr>
            <w:tcW w:w="2500" w:type="pct"/>
            <w:shd w:val="clear" w:color="auto" w:fill="auto"/>
          </w:tcPr>
          <w:p w14:paraId="43D80E90" w14:textId="3CBAEBC6" w:rsidR="003F4115" w:rsidRPr="00557756" w:rsidRDefault="003F4115" w:rsidP="003F4115">
            <w:pPr>
              <w:spacing w:before="60" w:after="60" w:line="240" w:lineRule="auto"/>
              <w:contextualSpacing/>
              <w:rPr>
                <w:rFonts w:cs="Arial"/>
                <w:b/>
                <w:iCs/>
                <w:sz w:val="20"/>
                <w:szCs w:val="20"/>
              </w:rPr>
            </w:pPr>
            <w:r w:rsidRPr="005306F8">
              <w:rPr>
                <w:rFonts w:cs="Arial"/>
                <w:iCs/>
                <w:sz w:val="20"/>
                <w:szCs w:val="20"/>
              </w:rPr>
              <w:lastRenderedPageBreak/>
              <w:t>No public comments about the proposal were received.</w:t>
            </w:r>
          </w:p>
        </w:tc>
      </w:tr>
      <w:tr w:rsidR="003F4115" w:rsidRPr="00557756"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53CC3909" w:rsidR="003F4115" w:rsidRPr="00557756" w:rsidRDefault="003F4115" w:rsidP="003F4115">
            <w:pPr>
              <w:spacing w:before="60" w:after="60" w:line="240" w:lineRule="auto"/>
              <w:ind w:left="360" w:hanging="360"/>
              <w:contextualSpacing/>
              <w:jc w:val="center"/>
              <w:rPr>
                <w:rFonts w:cs="Arial"/>
                <w:sz w:val="20"/>
                <w:szCs w:val="20"/>
              </w:rPr>
            </w:pPr>
            <w:r w:rsidRPr="00557756">
              <w:rPr>
                <w:rFonts w:cs="Arial"/>
                <w:b/>
                <w:sz w:val="20"/>
                <w:szCs w:val="20"/>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3F4115" w:rsidRPr="00557756" w:rsidRDefault="003F4115" w:rsidP="003F4115">
            <w:pPr>
              <w:spacing w:before="60" w:after="60" w:line="240" w:lineRule="auto"/>
              <w:contextualSpacing/>
              <w:jc w:val="center"/>
              <w:rPr>
                <w:rFonts w:cs="Arial"/>
                <w:b/>
                <w:iCs/>
                <w:sz w:val="20"/>
                <w:szCs w:val="20"/>
              </w:rPr>
            </w:pPr>
            <w:r w:rsidRPr="00557756">
              <w:rPr>
                <w:rFonts w:cs="Arial"/>
                <w:b/>
                <w:sz w:val="20"/>
                <w:szCs w:val="20"/>
              </w:rPr>
              <w:t>Comments</w:t>
            </w:r>
          </w:p>
        </w:tc>
      </w:tr>
      <w:tr w:rsidR="003F4115" w:rsidRPr="00557756" w14:paraId="70ECFDED"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86BEE9E" w14:textId="1663C4FA" w:rsidR="003F4115" w:rsidRPr="00557756" w:rsidRDefault="003F4115" w:rsidP="003F4115">
            <w:pPr>
              <w:pStyle w:val="ListNumber"/>
              <w:contextualSpacing/>
              <w:rPr>
                <w:szCs w:val="20"/>
              </w:rPr>
            </w:pPr>
            <w:r w:rsidRPr="00557756">
              <w:rPr>
                <w:szCs w:val="20"/>
              </w:rPr>
              <w:t>(1)</w:t>
            </w:r>
            <w:r w:rsidRPr="00557756">
              <w:rPr>
                <w:szCs w:val="20"/>
              </w:rPr>
              <w:tab/>
              <w:t>This section applies to a declaration made under section 303FN, 303FO or 303FP.</w:t>
            </w:r>
          </w:p>
        </w:tc>
        <w:tc>
          <w:tcPr>
            <w:tcW w:w="2500" w:type="pct"/>
            <w:shd w:val="clear" w:color="auto" w:fill="auto"/>
          </w:tcPr>
          <w:p w14:paraId="1FADFDC4" w14:textId="6B1DD9E1" w:rsidR="003F4115" w:rsidRPr="00557756" w:rsidRDefault="00860DCA" w:rsidP="00634FA8">
            <w:pPr>
              <w:spacing w:before="60" w:after="60" w:line="240" w:lineRule="auto"/>
              <w:contextualSpacing/>
              <w:rPr>
                <w:rFonts w:cs="Arial"/>
                <w:b/>
                <w:iCs/>
                <w:sz w:val="20"/>
                <w:szCs w:val="20"/>
              </w:rPr>
            </w:pPr>
            <w:r w:rsidRPr="00FB22FF">
              <w:rPr>
                <w:rFonts w:cs="Arial"/>
                <w:sz w:val="20"/>
                <w:szCs w:val="20"/>
              </w:rPr>
              <w:t xml:space="preserve">A declaration for the </w:t>
            </w:r>
            <w:r w:rsidR="003A1B00">
              <w:rPr>
                <w:rFonts w:cs="Arial"/>
                <w:sz w:val="20"/>
                <w:szCs w:val="20"/>
              </w:rPr>
              <w:t xml:space="preserve">PQ Aquatics </w:t>
            </w:r>
            <w:proofErr w:type="spellStart"/>
            <w:r w:rsidR="00634FA8">
              <w:rPr>
                <w:rFonts w:cs="Arial"/>
                <w:sz w:val="20"/>
                <w:szCs w:val="20"/>
              </w:rPr>
              <w:t>Syngnathids</w:t>
            </w:r>
            <w:proofErr w:type="spellEnd"/>
            <w:r w:rsidR="00634FA8">
              <w:rPr>
                <w:rFonts w:cs="Arial"/>
                <w:sz w:val="20"/>
                <w:szCs w:val="20"/>
              </w:rPr>
              <w:t xml:space="preserve"> Wildlife Trade O</w:t>
            </w:r>
            <w:r w:rsidR="003A1B00">
              <w:rPr>
                <w:rFonts w:cs="Arial"/>
                <w:sz w:val="20"/>
                <w:szCs w:val="20"/>
              </w:rPr>
              <w:t xml:space="preserve">peration </w:t>
            </w:r>
            <w:r w:rsidRPr="00FB22FF">
              <w:rPr>
                <w:rFonts w:cs="Arial"/>
                <w:sz w:val="20"/>
                <w:szCs w:val="20"/>
              </w:rPr>
              <w:t>will be made under section 303FN</w:t>
            </w:r>
            <w:r>
              <w:rPr>
                <w:rFonts w:cs="Arial"/>
                <w:sz w:val="20"/>
                <w:szCs w:val="20"/>
              </w:rPr>
              <w:t>.</w:t>
            </w:r>
          </w:p>
        </w:tc>
      </w:tr>
      <w:tr w:rsidR="003F4115" w:rsidRPr="00557756" w14:paraId="3FE1C85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9D9E527" w14:textId="41851D69" w:rsidR="003F4115" w:rsidRPr="00557756" w:rsidRDefault="003F4115" w:rsidP="003F4115">
            <w:pPr>
              <w:pStyle w:val="ListNumber"/>
              <w:contextualSpacing/>
              <w:rPr>
                <w:szCs w:val="20"/>
              </w:rPr>
            </w:pPr>
            <w:r w:rsidRPr="00557756">
              <w:rPr>
                <w:szCs w:val="20"/>
              </w:rPr>
              <w:t>(4)</w:t>
            </w:r>
            <w:r w:rsidRPr="00557756">
              <w:rPr>
                <w:szCs w:val="20"/>
              </w:rPr>
              <w:tab/>
              <w:t>The Minister may make a declaration about a plan or operation even though he or she considers that the plan or operation should be the subject of the declaration only:</w:t>
            </w:r>
          </w:p>
          <w:p w14:paraId="588AB7D9" w14:textId="5C6303ED" w:rsidR="003F4115" w:rsidRPr="00557756" w:rsidRDefault="003F4115" w:rsidP="003F4115">
            <w:pPr>
              <w:pStyle w:val="ListNumber2"/>
              <w:contextualSpacing/>
              <w:rPr>
                <w:szCs w:val="20"/>
              </w:rPr>
            </w:pPr>
            <w:r w:rsidRPr="00557756">
              <w:rPr>
                <w:szCs w:val="20"/>
              </w:rPr>
              <w:t>(a)</w:t>
            </w:r>
            <w:r w:rsidRPr="00557756">
              <w:rPr>
                <w:szCs w:val="20"/>
              </w:rPr>
              <w:tab/>
              <w:t>during a particular period; or</w:t>
            </w:r>
          </w:p>
          <w:p w14:paraId="5CBBE9A2" w14:textId="5D9A9395" w:rsidR="003F4115" w:rsidRPr="00557756" w:rsidRDefault="003F4115" w:rsidP="003F4115">
            <w:pPr>
              <w:pStyle w:val="ListNumber2"/>
              <w:contextualSpacing/>
              <w:rPr>
                <w:szCs w:val="20"/>
              </w:rPr>
            </w:pPr>
            <w:r w:rsidRPr="00557756">
              <w:rPr>
                <w:szCs w:val="20"/>
              </w:rPr>
              <w:t>(b)</w:t>
            </w:r>
            <w:r w:rsidRPr="00557756">
              <w:rPr>
                <w:szCs w:val="20"/>
              </w:rPr>
              <w:tab/>
              <w:t>while certain circumstances exist; or</w:t>
            </w:r>
          </w:p>
          <w:p w14:paraId="2FFEC89D" w14:textId="0E1C97F8" w:rsidR="003F4115" w:rsidRPr="00557756" w:rsidRDefault="003F4115" w:rsidP="003F4115">
            <w:pPr>
              <w:pStyle w:val="ListNumber2"/>
              <w:contextualSpacing/>
              <w:rPr>
                <w:szCs w:val="20"/>
              </w:rPr>
            </w:pPr>
            <w:r w:rsidRPr="00557756">
              <w:rPr>
                <w:szCs w:val="20"/>
              </w:rPr>
              <w:t>(c)</w:t>
            </w:r>
            <w:r w:rsidRPr="00557756">
              <w:rPr>
                <w:szCs w:val="20"/>
              </w:rPr>
              <w:tab/>
              <w:t>while a certain condition is complied with.</w:t>
            </w:r>
          </w:p>
          <w:p w14:paraId="207C4E45" w14:textId="77777777" w:rsidR="003F4115" w:rsidRPr="00557756" w:rsidRDefault="003F4115" w:rsidP="003F4115">
            <w:pPr>
              <w:spacing w:before="60" w:after="60" w:line="240" w:lineRule="auto"/>
              <w:contextualSpacing/>
              <w:rPr>
                <w:rFonts w:cs="Arial"/>
                <w:sz w:val="20"/>
                <w:szCs w:val="20"/>
              </w:rPr>
            </w:pPr>
            <w:r w:rsidRPr="00557756">
              <w:rPr>
                <w:rFonts w:cs="Arial"/>
                <w:sz w:val="20"/>
                <w:szCs w:val="20"/>
              </w:rPr>
              <w:t>In such a case, the instrument of declaration is to specify the period, circumstances or condition.</w:t>
            </w:r>
          </w:p>
          <w:p w14:paraId="2BD49449" w14:textId="1A8A8EDB" w:rsidR="003F4115" w:rsidRPr="00557756" w:rsidRDefault="003F4115" w:rsidP="003F4115">
            <w:pPr>
              <w:pStyle w:val="ListNumber"/>
              <w:contextualSpacing/>
              <w:rPr>
                <w:szCs w:val="20"/>
              </w:rPr>
            </w:pPr>
          </w:p>
        </w:tc>
        <w:tc>
          <w:tcPr>
            <w:tcW w:w="2500" w:type="pct"/>
            <w:shd w:val="clear" w:color="auto" w:fill="auto"/>
          </w:tcPr>
          <w:p w14:paraId="7D3F6858" w14:textId="733C7C87" w:rsidR="003F4115" w:rsidRPr="00557756" w:rsidRDefault="003F4115" w:rsidP="003F4115">
            <w:pPr>
              <w:spacing w:before="60" w:after="60" w:line="240" w:lineRule="auto"/>
              <w:contextualSpacing/>
              <w:rPr>
                <w:rFonts w:cs="Arial"/>
                <w:sz w:val="20"/>
                <w:szCs w:val="20"/>
              </w:rPr>
            </w:pPr>
            <w:r w:rsidRPr="00557756">
              <w:rPr>
                <w:rFonts w:cs="Arial"/>
                <w:sz w:val="20"/>
                <w:szCs w:val="20"/>
              </w:rPr>
              <w:t xml:space="preserve">The standard conditions applied to commercial </w:t>
            </w:r>
            <w:r w:rsidRPr="00557756">
              <w:rPr>
                <w:rFonts w:cs="Arial"/>
                <w:iCs/>
                <w:sz w:val="20"/>
                <w:szCs w:val="20"/>
              </w:rPr>
              <w:t>wildlife trade operations</w:t>
            </w:r>
            <w:r w:rsidRPr="00557756">
              <w:rPr>
                <w:rFonts w:cs="Arial"/>
                <w:sz w:val="20"/>
                <w:szCs w:val="20"/>
              </w:rPr>
              <w:t xml:space="preserve"> include:</w:t>
            </w:r>
          </w:p>
          <w:p w14:paraId="0492F507" w14:textId="77777777" w:rsidR="003F4115" w:rsidRPr="00557756" w:rsidRDefault="003F4115" w:rsidP="003F4115">
            <w:pPr>
              <w:pStyle w:val="ListBullet"/>
              <w:contextualSpacing/>
              <w:rPr>
                <w:sz w:val="20"/>
                <w:szCs w:val="20"/>
              </w:rPr>
            </w:pPr>
            <w:r w:rsidRPr="00557756">
              <w:rPr>
                <w:sz w:val="20"/>
                <w:szCs w:val="20"/>
              </w:rPr>
              <w:t>operation in accordance with the management regime</w:t>
            </w:r>
          </w:p>
          <w:p w14:paraId="14CEC72A" w14:textId="77777777" w:rsidR="003F4115" w:rsidRPr="00557756" w:rsidRDefault="003F4115" w:rsidP="003F4115">
            <w:pPr>
              <w:pStyle w:val="ListBullet"/>
              <w:contextualSpacing/>
              <w:rPr>
                <w:sz w:val="20"/>
                <w:szCs w:val="20"/>
              </w:rPr>
            </w:pPr>
            <w:r w:rsidRPr="00557756">
              <w:rPr>
                <w:sz w:val="20"/>
                <w:szCs w:val="20"/>
              </w:rPr>
              <w:t>notifying the Department of changes to the management regime, and</w:t>
            </w:r>
          </w:p>
          <w:p w14:paraId="5BBB63E2" w14:textId="77777777" w:rsidR="003F4115" w:rsidRPr="00557756" w:rsidRDefault="003F4115" w:rsidP="003F4115">
            <w:pPr>
              <w:pStyle w:val="ListBullet"/>
              <w:contextualSpacing/>
              <w:rPr>
                <w:sz w:val="20"/>
                <w:szCs w:val="20"/>
              </w:rPr>
            </w:pPr>
            <w:proofErr w:type="gramStart"/>
            <w:r w:rsidRPr="00557756">
              <w:rPr>
                <w:sz w:val="20"/>
                <w:szCs w:val="20"/>
              </w:rPr>
              <w:t>annual</w:t>
            </w:r>
            <w:proofErr w:type="gramEnd"/>
            <w:r w:rsidRPr="00557756">
              <w:rPr>
                <w:sz w:val="20"/>
                <w:szCs w:val="20"/>
              </w:rPr>
              <w:t xml:space="preserve"> reporting in accordance with the requirements of the Australian Government </w:t>
            </w:r>
            <w:r w:rsidRPr="00C97E67">
              <w:rPr>
                <w:i/>
                <w:sz w:val="20"/>
                <w:szCs w:val="20"/>
              </w:rPr>
              <w:t>Guidelines for the</w:t>
            </w:r>
            <w:r w:rsidRPr="00557756">
              <w:rPr>
                <w:sz w:val="20"/>
                <w:szCs w:val="20"/>
              </w:rPr>
              <w:t xml:space="preserve"> </w:t>
            </w:r>
            <w:r w:rsidRPr="00A40489">
              <w:rPr>
                <w:i/>
                <w:sz w:val="20"/>
                <w:szCs w:val="20"/>
              </w:rPr>
              <w:t>Ecologically Sustainable Management of Fisheries – 2nd Edition</w:t>
            </w:r>
            <w:r w:rsidRPr="00557756">
              <w:rPr>
                <w:sz w:val="20"/>
                <w:szCs w:val="20"/>
              </w:rPr>
              <w:t>.</w:t>
            </w:r>
          </w:p>
          <w:p w14:paraId="154980E0" w14:textId="02C96268" w:rsidR="003F4115" w:rsidRPr="00557756" w:rsidRDefault="003F4115">
            <w:pPr>
              <w:spacing w:before="60" w:after="60" w:line="240" w:lineRule="auto"/>
              <w:contextualSpacing/>
              <w:rPr>
                <w:rFonts w:cs="Arial"/>
                <w:b/>
                <w:iCs/>
                <w:sz w:val="20"/>
                <w:szCs w:val="20"/>
              </w:rPr>
            </w:pPr>
            <w:r w:rsidRPr="00557756">
              <w:rPr>
                <w:rFonts w:cs="Arial"/>
                <w:sz w:val="20"/>
                <w:szCs w:val="20"/>
              </w:rPr>
              <w:t xml:space="preserve">The </w:t>
            </w:r>
            <w:r w:rsidRPr="00557756">
              <w:rPr>
                <w:rFonts w:cs="Arial"/>
                <w:iCs/>
                <w:sz w:val="20"/>
                <w:szCs w:val="20"/>
              </w:rPr>
              <w:t xml:space="preserve">wildlife trade operation </w:t>
            </w:r>
            <w:r w:rsidRPr="00557756">
              <w:rPr>
                <w:rFonts w:cs="Arial"/>
                <w:sz w:val="20"/>
                <w:szCs w:val="20"/>
              </w:rPr>
              <w:t xml:space="preserve">instrument for </w:t>
            </w:r>
            <w:r w:rsidR="00860DCA">
              <w:rPr>
                <w:rFonts w:cs="Arial"/>
                <w:sz w:val="20"/>
                <w:szCs w:val="20"/>
              </w:rPr>
              <w:t xml:space="preserve">PQ Aquatics </w:t>
            </w:r>
            <w:r w:rsidRPr="00557756">
              <w:rPr>
                <w:rFonts w:cs="Arial"/>
                <w:sz w:val="20"/>
                <w:szCs w:val="20"/>
              </w:rPr>
              <w:t xml:space="preserve">specifies the standard and any additional conditions </w:t>
            </w:r>
            <w:r w:rsidR="00634FA8">
              <w:rPr>
                <w:rFonts w:cs="Arial"/>
                <w:sz w:val="20"/>
                <w:szCs w:val="20"/>
              </w:rPr>
              <w:t xml:space="preserve">be </w:t>
            </w:r>
            <w:r w:rsidRPr="00557756">
              <w:rPr>
                <w:rFonts w:cs="Arial"/>
                <w:sz w:val="20"/>
                <w:szCs w:val="20"/>
              </w:rPr>
              <w:t>applied.</w:t>
            </w:r>
          </w:p>
        </w:tc>
      </w:tr>
      <w:tr w:rsidR="003F4115" w:rsidRPr="00557756" w14:paraId="48D7EE0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5649E3A" w14:textId="77777777" w:rsidR="003F4115" w:rsidRPr="00557756" w:rsidRDefault="003F4115" w:rsidP="003F4115">
            <w:pPr>
              <w:pStyle w:val="ListNumber"/>
              <w:contextualSpacing/>
              <w:rPr>
                <w:szCs w:val="20"/>
              </w:rPr>
            </w:pPr>
            <w:r w:rsidRPr="00557756">
              <w:rPr>
                <w:szCs w:val="20"/>
              </w:rPr>
              <w:t>(8)</w:t>
            </w:r>
            <w:r w:rsidRPr="00557756">
              <w:rPr>
                <w:szCs w:val="20"/>
              </w:rPr>
              <w:tab/>
              <w:t>A condition may relate to reporting or monitoring.</w:t>
            </w:r>
          </w:p>
          <w:p w14:paraId="73CB78BE" w14:textId="0016C8C1" w:rsidR="003F4115" w:rsidRPr="00557756" w:rsidRDefault="003F4115" w:rsidP="003F4115">
            <w:pPr>
              <w:pStyle w:val="ListNumber"/>
              <w:contextualSpacing/>
              <w:rPr>
                <w:szCs w:val="20"/>
              </w:rPr>
            </w:pPr>
          </w:p>
        </w:tc>
        <w:tc>
          <w:tcPr>
            <w:tcW w:w="2500" w:type="pct"/>
            <w:shd w:val="clear" w:color="auto" w:fill="auto"/>
          </w:tcPr>
          <w:p w14:paraId="5FE3FFC4" w14:textId="79BBF5D9" w:rsidR="003F4115" w:rsidRPr="00557756" w:rsidRDefault="003F4115" w:rsidP="003F4115">
            <w:pPr>
              <w:spacing w:before="60" w:after="60" w:line="240" w:lineRule="auto"/>
              <w:contextualSpacing/>
              <w:rPr>
                <w:rFonts w:cs="Arial"/>
                <w:b/>
                <w:iCs/>
                <w:sz w:val="20"/>
                <w:szCs w:val="20"/>
              </w:rPr>
            </w:pPr>
            <w:r w:rsidRPr="00557756">
              <w:rPr>
                <w:rFonts w:cs="Arial"/>
                <w:sz w:val="20"/>
                <w:szCs w:val="20"/>
              </w:rPr>
              <w:t>One of the standard conditions relates to reporting.</w:t>
            </w:r>
          </w:p>
        </w:tc>
      </w:tr>
      <w:tr w:rsidR="003F4115" w:rsidRPr="00557756"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52031A4" w14:textId="77777777" w:rsidR="003F4115" w:rsidRPr="00557756" w:rsidRDefault="003F4115" w:rsidP="003F4115">
            <w:pPr>
              <w:pStyle w:val="ListNumber"/>
              <w:contextualSpacing/>
              <w:rPr>
                <w:szCs w:val="20"/>
              </w:rPr>
            </w:pPr>
            <w:r w:rsidRPr="00557756">
              <w:rPr>
                <w:szCs w:val="20"/>
              </w:rPr>
              <w:t>(9)</w:t>
            </w:r>
            <w:r w:rsidRPr="00557756">
              <w:rPr>
                <w:szCs w:val="20"/>
              </w:rPr>
              <w:tab/>
              <w:t xml:space="preserve">The Minister must, by instrument published in the </w:t>
            </w:r>
            <w:r w:rsidRPr="00557756">
              <w:rPr>
                <w:i/>
                <w:szCs w:val="20"/>
              </w:rPr>
              <w:t>Gazette</w:t>
            </w:r>
            <w:r w:rsidRPr="00557756">
              <w:rPr>
                <w:szCs w:val="20"/>
              </w:rPr>
              <w:t>, revoke a declaration if he or she is satisfied that a condition of the declaration has been contravened.</w:t>
            </w:r>
          </w:p>
          <w:p w14:paraId="53464FBC" w14:textId="3F1D036C" w:rsidR="003F4115" w:rsidRPr="00557756" w:rsidRDefault="003F4115" w:rsidP="003F4115">
            <w:pPr>
              <w:pStyle w:val="ListNumber"/>
              <w:contextualSpacing/>
              <w:rPr>
                <w:szCs w:val="20"/>
              </w:rPr>
            </w:pPr>
          </w:p>
        </w:tc>
        <w:tc>
          <w:tcPr>
            <w:tcW w:w="2500" w:type="pct"/>
            <w:shd w:val="clear" w:color="auto" w:fill="auto"/>
          </w:tcPr>
          <w:p w14:paraId="4B6DCABE" w14:textId="544272D1" w:rsidR="003F4115" w:rsidRPr="00FB749B" w:rsidRDefault="001B5C1F" w:rsidP="00FB749B">
            <w:pPr>
              <w:spacing w:before="60" w:afterLines="60" w:after="144" w:line="240" w:lineRule="auto"/>
              <w:rPr>
                <w:rFonts w:cs="Arial"/>
                <w:b/>
                <w:sz w:val="20"/>
                <w:szCs w:val="20"/>
              </w:rPr>
            </w:pPr>
            <w:r w:rsidRPr="00FB749B">
              <w:rPr>
                <w:rFonts w:cs="Arial"/>
                <w:b/>
                <w:sz w:val="18"/>
                <w:szCs w:val="18"/>
              </w:rPr>
              <w:t>Not applicable</w:t>
            </w:r>
          </w:p>
        </w:tc>
      </w:tr>
      <w:tr w:rsidR="003F4115" w:rsidRPr="00557756" w14:paraId="57FCF7B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5719191F" w14:textId="53365E52" w:rsidR="003F4115" w:rsidRPr="00557756" w:rsidRDefault="003F4115" w:rsidP="003F4115">
            <w:pPr>
              <w:pStyle w:val="ListNumber"/>
              <w:contextualSpacing/>
              <w:rPr>
                <w:szCs w:val="20"/>
              </w:rPr>
            </w:pPr>
            <w:r w:rsidRPr="00557756">
              <w:rPr>
                <w:szCs w:val="20"/>
              </w:rPr>
              <w:t>(11)</w:t>
            </w:r>
            <w:r w:rsidRPr="00557756">
              <w:rPr>
                <w:szCs w:val="20"/>
              </w:rPr>
              <w:tab/>
              <w:t>A copy of an instrument under section 303FN, or this section is to be made available for inspection on the internet.</w:t>
            </w:r>
          </w:p>
          <w:p w14:paraId="3F31F109" w14:textId="78E5AE8C" w:rsidR="003F4115" w:rsidRPr="00557756" w:rsidRDefault="003F4115" w:rsidP="003F4115">
            <w:pPr>
              <w:pStyle w:val="ListNumber"/>
              <w:contextualSpacing/>
              <w:rPr>
                <w:szCs w:val="20"/>
              </w:rPr>
            </w:pPr>
          </w:p>
        </w:tc>
        <w:tc>
          <w:tcPr>
            <w:tcW w:w="2500" w:type="pct"/>
            <w:shd w:val="clear" w:color="auto" w:fill="auto"/>
          </w:tcPr>
          <w:p w14:paraId="79F8C726" w14:textId="27845F4B" w:rsidR="003F4115" w:rsidRPr="00557756" w:rsidRDefault="003F4115">
            <w:pPr>
              <w:spacing w:before="60" w:after="60" w:line="240" w:lineRule="auto"/>
              <w:contextualSpacing/>
              <w:rPr>
                <w:rFonts w:cs="Arial"/>
                <w:sz w:val="20"/>
                <w:szCs w:val="20"/>
              </w:rPr>
            </w:pPr>
            <w:r w:rsidRPr="00557756">
              <w:rPr>
                <w:rFonts w:cs="Arial"/>
                <w:sz w:val="20"/>
                <w:szCs w:val="20"/>
              </w:rPr>
              <w:t xml:space="preserve">The instrument for the </w:t>
            </w:r>
            <w:r w:rsidR="003A1B00">
              <w:rPr>
                <w:rFonts w:cs="Arial"/>
                <w:sz w:val="20"/>
                <w:szCs w:val="20"/>
              </w:rPr>
              <w:t xml:space="preserve">PQ Aquatics </w:t>
            </w:r>
            <w:proofErr w:type="spellStart"/>
            <w:r w:rsidR="00634FA8">
              <w:rPr>
                <w:rFonts w:cs="Arial"/>
                <w:sz w:val="20"/>
                <w:szCs w:val="20"/>
              </w:rPr>
              <w:t>Syngnathids</w:t>
            </w:r>
            <w:proofErr w:type="spellEnd"/>
            <w:r w:rsidR="00634FA8">
              <w:rPr>
                <w:rFonts w:cs="Arial"/>
                <w:sz w:val="20"/>
                <w:szCs w:val="20"/>
              </w:rPr>
              <w:t xml:space="preserve"> </w:t>
            </w:r>
            <w:r w:rsidR="003A1B00">
              <w:rPr>
                <w:rFonts w:cs="Arial"/>
                <w:sz w:val="20"/>
                <w:szCs w:val="20"/>
              </w:rPr>
              <w:t xml:space="preserve">operation </w:t>
            </w:r>
            <w:r w:rsidRPr="00557756">
              <w:rPr>
                <w:rFonts w:cs="Arial"/>
                <w:sz w:val="20"/>
                <w:szCs w:val="20"/>
              </w:rPr>
              <w:t xml:space="preserve">made under sections 303FN and the conditions under section 303FT will be registered as a notifiable instrument and made available through the </w:t>
            </w:r>
            <w:r w:rsidRPr="00557756">
              <w:rPr>
                <w:rFonts w:cs="Arial"/>
                <w:iCs/>
                <w:sz w:val="20"/>
                <w:szCs w:val="20"/>
              </w:rPr>
              <w:t xml:space="preserve">Department’s </w:t>
            </w:r>
            <w:r w:rsidRPr="00557756">
              <w:rPr>
                <w:rFonts w:cs="Arial"/>
                <w:sz w:val="20"/>
                <w:szCs w:val="20"/>
              </w:rPr>
              <w:t>website.</w:t>
            </w:r>
          </w:p>
        </w:tc>
      </w:tr>
    </w:tbl>
    <w:p w14:paraId="328821C1" w14:textId="77777777" w:rsidR="00C61F76" w:rsidRPr="00CC77AB" w:rsidRDefault="00C61F76" w:rsidP="00CC77AB">
      <w:pPr>
        <w:spacing w:before="60" w:after="60" w:line="240" w:lineRule="auto"/>
        <w:rPr>
          <w:rFonts w:cs="Arial"/>
          <w:sz w:val="20"/>
          <w:szCs w:val="20"/>
        </w:rPr>
      </w:pPr>
    </w:p>
    <w:p w14:paraId="14E9DF07" w14:textId="7C16E3AF" w:rsidR="009F053A" w:rsidRPr="00CC77AB" w:rsidRDefault="009F053A" w:rsidP="00CC77AB">
      <w:pPr>
        <w:spacing w:before="60" w:after="60" w:line="240" w:lineRule="auto"/>
        <w:rPr>
          <w:rFonts w:cs="Arial"/>
          <w:b/>
        </w:rPr>
      </w:pPr>
      <w:r w:rsidRPr="00CC77AB">
        <w:rPr>
          <w:rFonts w:cs="Arial"/>
          <w:b/>
        </w:rPr>
        <w:t>Part 16</w:t>
      </w:r>
      <w:r w:rsidR="007F1ABC" w:rsidRPr="00CC77AB">
        <w:rPr>
          <w:rFonts w:cs="Arial"/>
          <w:b/>
        </w:rPr>
        <w:t xml:space="preserve"> </w:t>
      </w:r>
      <w:r w:rsidR="00F73C73">
        <w:rPr>
          <w:rFonts w:cs="Arial"/>
          <w:b/>
        </w:rPr>
        <w:t>–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CC77AB" w:rsidRDefault="00227603" w:rsidP="00CC77AB">
            <w:pPr>
              <w:spacing w:before="60" w:after="60" w:line="240"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CC77AB" w:rsidRDefault="00227603" w:rsidP="00CC77AB">
            <w:pPr>
              <w:spacing w:before="60" w:after="60" w:line="240"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FB749B">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CC77AB" w:rsidRDefault="00A961C6" w:rsidP="00CC77AB">
            <w:pPr>
              <w:pStyle w:val="ListNumber"/>
              <w:contextualSpacing/>
              <w:rPr>
                <w:szCs w:val="20"/>
              </w:rPr>
            </w:pPr>
            <w:r w:rsidRPr="00CC77AB">
              <w:rPr>
                <w:szCs w:val="20"/>
              </w:rPr>
              <w:t>(1)</w:t>
            </w:r>
            <w:r w:rsidRPr="00CC77AB">
              <w:rPr>
                <w:szCs w:val="20"/>
              </w:rPr>
              <w:tab/>
            </w:r>
            <w:r w:rsidR="00227603" w:rsidRPr="00CC77AB">
              <w:rPr>
                <w:szCs w:val="20"/>
              </w:rPr>
              <w:t xml:space="preserve">Minister must take account of </w:t>
            </w:r>
            <w:r w:rsidR="00403196" w:rsidRPr="00CC77AB">
              <w:rPr>
                <w:szCs w:val="20"/>
              </w:rPr>
              <w:t xml:space="preserve">the </w:t>
            </w:r>
            <w:r w:rsidR="00227603" w:rsidRPr="00CC77AB">
              <w:rPr>
                <w:szCs w:val="20"/>
              </w:rPr>
              <w:t>precautionary principle</w:t>
            </w:r>
            <w:r w:rsidR="00403196" w:rsidRPr="00CC77AB">
              <w:rPr>
                <w:szCs w:val="20"/>
              </w:rPr>
              <w:t xml:space="preserve"> in making a decision, to the extent that the decision is consistent with other provisions under this Act</w:t>
            </w:r>
            <w:r w:rsidR="00287189" w:rsidRPr="00CC77AB">
              <w:rPr>
                <w:szCs w:val="20"/>
              </w:rPr>
              <w:t>.</w:t>
            </w:r>
          </w:p>
          <w:p w14:paraId="2AA9EF46" w14:textId="627B8071" w:rsidR="00111796" w:rsidRPr="00CC77AB" w:rsidRDefault="00287189" w:rsidP="00FB749B">
            <w:pPr>
              <w:pStyle w:val="ListNumber"/>
              <w:spacing w:after="0"/>
              <w:contextualSpacing/>
              <w:rPr>
                <w:szCs w:val="20"/>
              </w:rPr>
            </w:pPr>
            <w:r w:rsidRPr="00CC77AB">
              <w:rPr>
                <w:szCs w:val="20"/>
              </w:rPr>
              <w:t>(2)</w:t>
            </w:r>
            <w:r w:rsidR="00A961C6" w:rsidRPr="00CC77AB">
              <w:rPr>
                <w:szCs w:val="20"/>
              </w:rPr>
              <w:tab/>
            </w:r>
            <w:r w:rsidRPr="00CC77AB">
              <w:rPr>
                <w:szCs w:val="20"/>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3505A899" w14:textId="77777777" w:rsidR="001C70CA" w:rsidRPr="00FB749B" w:rsidRDefault="001C70CA" w:rsidP="00FB749B">
            <w:pPr>
              <w:spacing w:before="60" w:afterLines="60" w:after="144" w:line="240" w:lineRule="auto"/>
              <w:rPr>
                <w:rFonts w:cs="Arial"/>
                <w:b/>
                <w:sz w:val="18"/>
                <w:szCs w:val="18"/>
              </w:rPr>
            </w:pPr>
            <w:r w:rsidRPr="00FB749B">
              <w:rPr>
                <w:rFonts w:cs="Arial"/>
                <w:b/>
                <w:sz w:val="18"/>
                <w:szCs w:val="18"/>
              </w:rPr>
              <w:t>Meets</w:t>
            </w:r>
          </w:p>
          <w:p w14:paraId="544D15F6" w14:textId="5BF6DEA4" w:rsidR="00227603" w:rsidRPr="00CC77AB" w:rsidRDefault="00287189">
            <w:pPr>
              <w:spacing w:before="60" w:after="60" w:line="240" w:lineRule="auto"/>
              <w:contextualSpacing/>
              <w:rPr>
                <w:rFonts w:cs="Arial"/>
                <w:sz w:val="20"/>
                <w:szCs w:val="20"/>
              </w:rPr>
            </w:pPr>
            <w:r w:rsidRPr="0045204D">
              <w:rPr>
                <w:rFonts w:cs="Arial"/>
                <w:sz w:val="20"/>
                <w:szCs w:val="20"/>
              </w:rPr>
              <w:t xml:space="preserve">Given </w:t>
            </w:r>
            <w:r w:rsidR="0045204D">
              <w:rPr>
                <w:rFonts w:cs="Arial"/>
                <w:sz w:val="20"/>
                <w:szCs w:val="20"/>
              </w:rPr>
              <w:t xml:space="preserve">the various management arrangements including: </w:t>
            </w:r>
            <w:r w:rsidR="0045204D" w:rsidRPr="00402861">
              <w:rPr>
                <w:rFonts w:cs="Arial"/>
                <w:iCs/>
                <w:sz w:val="20"/>
                <w:szCs w:val="20"/>
                <w:lang w:eastAsia="en-AU"/>
              </w:rPr>
              <w:t>l</w:t>
            </w:r>
            <w:r w:rsidR="0045204D" w:rsidRPr="00402861">
              <w:rPr>
                <w:rFonts w:cs="Arial"/>
                <w:sz w:val="20"/>
                <w:szCs w:val="20"/>
              </w:rPr>
              <w:t>imited entry</w:t>
            </w:r>
            <w:r w:rsidR="007E34D5">
              <w:rPr>
                <w:rFonts w:cs="Arial"/>
                <w:sz w:val="20"/>
                <w:szCs w:val="20"/>
              </w:rPr>
              <w:t xml:space="preserve"> and</w:t>
            </w:r>
            <w:r w:rsidR="0045204D" w:rsidRPr="00402861">
              <w:rPr>
                <w:rFonts w:cs="Arial"/>
                <w:sz w:val="20"/>
                <w:szCs w:val="20"/>
              </w:rPr>
              <w:t xml:space="preserve"> spatial closures</w:t>
            </w:r>
            <w:r w:rsidRPr="00FB749B">
              <w:rPr>
                <w:rFonts w:cs="Arial"/>
                <w:sz w:val="20"/>
                <w:szCs w:val="20"/>
              </w:rPr>
              <w:t xml:space="preserve">, </w:t>
            </w:r>
            <w:r w:rsidRPr="0045204D">
              <w:rPr>
                <w:rFonts w:cs="Arial"/>
                <w:sz w:val="20"/>
                <w:szCs w:val="20"/>
              </w:rPr>
              <w:t xml:space="preserve">precautionary measures are considered to be in place to prevent serious or irreversible environmental damage being caused by this </w:t>
            </w:r>
            <w:r w:rsidR="004A2803">
              <w:rPr>
                <w:rFonts w:cs="Arial"/>
                <w:sz w:val="20"/>
                <w:szCs w:val="20"/>
              </w:rPr>
              <w:t>operation</w:t>
            </w:r>
            <w:r w:rsidRPr="0045204D">
              <w:rPr>
                <w:rFonts w:cs="Arial"/>
                <w:sz w:val="20"/>
                <w:szCs w:val="20"/>
              </w:rPr>
              <w:t>.</w:t>
            </w:r>
          </w:p>
        </w:tc>
      </w:tr>
    </w:tbl>
    <w:p w14:paraId="6BC095C5" w14:textId="7C3B2BF4" w:rsidR="00ED0F91" w:rsidRDefault="00ED0F91" w:rsidP="009F053A">
      <w:pPr>
        <w:spacing w:after="0" w:line="240" w:lineRule="auto"/>
        <w:rPr>
          <w:rFonts w:cs="Arial"/>
          <w:b/>
        </w:rPr>
      </w:pPr>
    </w:p>
    <w:p w14:paraId="4F13199B" w14:textId="77777777" w:rsidR="00ED0F91" w:rsidRDefault="00ED0F91" w:rsidP="006E4EA3">
      <w:pPr>
        <w:pStyle w:val="Heading1"/>
        <w:sectPr w:rsidR="00ED0F91" w:rsidSect="008D04EB">
          <w:pgSz w:w="16838" w:h="11906" w:orient="landscape"/>
          <w:pgMar w:top="1021" w:right="1021" w:bottom="1021" w:left="1021" w:header="709" w:footer="709" w:gutter="0"/>
          <w:cols w:space="708"/>
          <w:docGrid w:linePitch="360"/>
        </w:sectPr>
      </w:pPr>
      <w:bookmarkStart w:id="6" w:name="_Toc316301052"/>
      <w:bookmarkEnd w:id="3"/>
    </w:p>
    <w:p w14:paraId="27F60467" w14:textId="4DE3C065" w:rsidR="00B6012C" w:rsidRPr="005F0371" w:rsidRDefault="00ED0F91" w:rsidP="00997E73">
      <w:pPr>
        <w:pStyle w:val="Heading1"/>
        <w:spacing w:after="60"/>
      </w:pPr>
      <w:bookmarkStart w:id="7" w:name="_Toc531682910"/>
      <w:r w:rsidRPr="005F0371">
        <w:lastRenderedPageBreak/>
        <w:t>Section</w:t>
      </w:r>
      <w:r w:rsidR="00223C3E" w:rsidRPr="005F0371">
        <w:t xml:space="preserve"> </w:t>
      </w:r>
      <w:r w:rsidR="0027138D" w:rsidRPr="005F0371">
        <w:t>4</w:t>
      </w:r>
      <w:r w:rsidR="00223C3E" w:rsidRPr="005F0371">
        <w:t>:</w:t>
      </w:r>
      <w:r w:rsidR="00B6012C" w:rsidRPr="005F0371">
        <w:t xml:space="preserve"> </w:t>
      </w:r>
      <w:r w:rsidR="00C84161">
        <w:t>A</w:t>
      </w:r>
      <w:r w:rsidR="007510F3">
        <w:t>ssessment of the V</w:t>
      </w:r>
      <w:r w:rsidR="00C84161">
        <w:t xml:space="preserve">ictorian </w:t>
      </w:r>
      <w:r w:rsidR="00923139">
        <w:t>PQ</w:t>
      </w:r>
      <w:r w:rsidR="001B5C1F">
        <w:t xml:space="preserve"> </w:t>
      </w:r>
      <w:r w:rsidR="00923139">
        <w:t>A</w:t>
      </w:r>
      <w:r w:rsidR="001B5C1F">
        <w:t>quatics</w:t>
      </w:r>
      <w:r w:rsidR="00C84161">
        <w:t xml:space="preserve"> </w:t>
      </w:r>
      <w:r w:rsidR="00923139">
        <w:t>S</w:t>
      </w:r>
      <w:r w:rsidR="00C84161">
        <w:t xml:space="preserve">yngnathids </w:t>
      </w:r>
      <w:r w:rsidR="00923139">
        <w:t>W</w:t>
      </w:r>
      <w:r w:rsidR="00C84161">
        <w:t xml:space="preserve">ildlife </w:t>
      </w:r>
      <w:r w:rsidR="00923139">
        <w:t>T</w:t>
      </w:r>
      <w:r w:rsidR="00C84161">
        <w:t xml:space="preserve">rade </w:t>
      </w:r>
      <w:r w:rsidR="00923139">
        <w:t>O</w:t>
      </w:r>
      <w:r w:rsidR="00C84161">
        <w:t>peration</w:t>
      </w:r>
      <w:r w:rsidR="001B5C1F">
        <w:t xml:space="preserve"> </w:t>
      </w:r>
      <w:r w:rsidR="00B6012C" w:rsidRPr="005F0371">
        <w:t xml:space="preserve">– </w:t>
      </w:r>
      <w:r w:rsidRPr="005F0371">
        <w:t>Summary of Issues Requiring Conditions</w:t>
      </w:r>
      <w:bookmarkEnd w:id="7"/>
      <w:r w:rsidRPr="005F0371">
        <w:t xml:space="preserve"> </w:t>
      </w:r>
      <w:bookmarkEnd w:id="6"/>
    </w:p>
    <w:tbl>
      <w:tblPr>
        <w:tblW w:w="50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3"/>
        <w:gridCol w:w="7433"/>
        <w:gridCol w:w="12"/>
      </w:tblGrid>
      <w:tr w:rsidR="00B6012C" w:rsidRPr="00CC77AB" w14:paraId="2115D670" w14:textId="77777777" w:rsidTr="00FB749B">
        <w:trPr>
          <w:tblHeader/>
          <w:jc w:val="center"/>
        </w:trPr>
        <w:tc>
          <w:tcPr>
            <w:tcW w:w="2484" w:type="pct"/>
            <w:shd w:val="clear" w:color="auto" w:fill="D9D9D9"/>
            <w:vAlign w:val="center"/>
          </w:tcPr>
          <w:p w14:paraId="2413ADAD" w14:textId="77777777" w:rsidR="00B6012C" w:rsidRPr="00CC77AB" w:rsidRDefault="00B6012C" w:rsidP="00CC77AB">
            <w:pPr>
              <w:spacing w:before="60" w:after="60" w:line="240" w:lineRule="auto"/>
              <w:contextualSpacing/>
              <w:jc w:val="center"/>
              <w:rPr>
                <w:rFonts w:cs="Arial"/>
                <w:b/>
              </w:rPr>
            </w:pPr>
            <w:r w:rsidRPr="00CC77AB">
              <w:rPr>
                <w:rFonts w:cs="Arial"/>
                <w:b/>
              </w:rPr>
              <w:t>Issue</w:t>
            </w:r>
          </w:p>
        </w:tc>
        <w:tc>
          <w:tcPr>
            <w:tcW w:w="2516" w:type="pct"/>
            <w:gridSpan w:val="2"/>
            <w:shd w:val="clear" w:color="auto" w:fill="D9D9D9"/>
            <w:vAlign w:val="center"/>
          </w:tcPr>
          <w:p w14:paraId="21FA798D" w14:textId="34076D60" w:rsidR="00B6012C" w:rsidRPr="00CC77AB" w:rsidRDefault="00B6012C" w:rsidP="00CC77AB">
            <w:pPr>
              <w:spacing w:before="60" w:after="60" w:line="240" w:lineRule="auto"/>
              <w:contextualSpacing/>
              <w:jc w:val="center"/>
              <w:rPr>
                <w:rFonts w:cs="Arial"/>
                <w:b/>
              </w:rPr>
            </w:pPr>
            <w:r w:rsidRPr="00FB749B">
              <w:rPr>
                <w:rFonts w:cs="Arial"/>
                <w:b/>
              </w:rPr>
              <w:t xml:space="preserve">Condition </w:t>
            </w:r>
          </w:p>
        </w:tc>
      </w:tr>
      <w:tr w:rsidR="00B6012C" w:rsidRPr="00CC77AB" w14:paraId="26E0CB05" w14:textId="77777777" w:rsidTr="00FB749B">
        <w:trPr>
          <w:jc w:val="center"/>
        </w:trPr>
        <w:tc>
          <w:tcPr>
            <w:tcW w:w="2484" w:type="pct"/>
          </w:tcPr>
          <w:p w14:paraId="5DD053B6" w14:textId="77777777" w:rsidR="00B6012C" w:rsidRPr="00CC77AB" w:rsidRDefault="00B6012C" w:rsidP="00CC77AB">
            <w:pPr>
              <w:spacing w:before="60" w:after="60" w:line="240" w:lineRule="auto"/>
              <w:contextualSpacing/>
              <w:rPr>
                <w:rFonts w:cs="Arial"/>
                <w:b/>
                <w:sz w:val="20"/>
                <w:szCs w:val="20"/>
                <w:u w:val="single"/>
              </w:rPr>
            </w:pPr>
            <w:r w:rsidRPr="00CC77AB">
              <w:rPr>
                <w:rFonts w:cs="Arial"/>
                <w:b/>
                <w:sz w:val="20"/>
                <w:szCs w:val="20"/>
                <w:u w:val="single"/>
              </w:rPr>
              <w:t>General Management</w:t>
            </w:r>
          </w:p>
          <w:p w14:paraId="1C2862D5" w14:textId="59075B27" w:rsidR="00B6012C" w:rsidRPr="00CC77AB" w:rsidRDefault="00B6012C" w:rsidP="00CC77AB">
            <w:pPr>
              <w:spacing w:before="60" w:after="60" w:line="240" w:lineRule="auto"/>
              <w:contextualSpacing/>
              <w:rPr>
                <w:rFonts w:cs="Arial"/>
                <w:sz w:val="20"/>
                <w:szCs w:val="20"/>
              </w:rPr>
            </w:pPr>
            <w:r w:rsidRPr="00CC77AB">
              <w:rPr>
                <w:rFonts w:cs="Arial"/>
                <w:sz w:val="20"/>
                <w:szCs w:val="20"/>
              </w:rPr>
              <w:t xml:space="preserve">Export decisions relate to the arrangements in force at the time of the decision. To ensure that these decisions remain valid and export approval continues uninterrupted, the </w:t>
            </w:r>
            <w:r w:rsidRPr="00FB749B">
              <w:rPr>
                <w:rFonts w:cs="Arial"/>
                <w:sz w:val="20"/>
                <w:szCs w:val="20"/>
              </w:rPr>
              <w:t>Department of the Environment</w:t>
            </w:r>
            <w:r w:rsidR="00C47030" w:rsidRPr="00FB749B">
              <w:rPr>
                <w:rFonts w:cs="Arial"/>
                <w:sz w:val="20"/>
                <w:szCs w:val="20"/>
              </w:rPr>
              <w:t xml:space="preserve"> and Energy</w:t>
            </w:r>
            <w:r w:rsidRPr="00CC77AB">
              <w:rPr>
                <w:rFonts w:cs="Arial"/>
                <w:sz w:val="20"/>
                <w:szCs w:val="20"/>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CC77AB">
              <w:rPr>
                <w:rFonts w:cs="Arial"/>
                <w:sz w:val="20"/>
                <w:szCs w:val="20"/>
              </w:rPr>
              <w:t>byproduct</w:t>
            </w:r>
            <w:proofErr w:type="spellEnd"/>
            <w:r w:rsidRPr="00CC77AB">
              <w:rPr>
                <w:rFonts w:cs="Arial"/>
                <w:sz w:val="20"/>
                <w:szCs w:val="20"/>
              </w:rPr>
              <w:t>, bycatch, EPBC Act protected species or the ecosystem.</w:t>
            </w:r>
          </w:p>
        </w:tc>
        <w:tc>
          <w:tcPr>
            <w:tcW w:w="2516" w:type="pct"/>
            <w:gridSpan w:val="2"/>
          </w:tcPr>
          <w:p w14:paraId="54644691" w14:textId="64FFAE96" w:rsidR="00B6012C" w:rsidRPr="00CC77AB" w:rsidRDefault="00B6012C" w:rsidP="00CC77AB">
            <w:pPr>
              <w:spacing w:before="60" w:after="60" w:line="240" w:lineRule="auto"/>
              <w:contextualSpacing/>
              <w:rPr>
                <w:rFonts w:cs="Arial"/>
                <w:b/>
                <w:sz w:val="20"/>
                <w:szCs w:val="20"/>
              </w:rPr>
            </w:pPr>
            <w:r w:rsidRPr="00FB749B">
              <w:rPr>
                <w:rFonts w:cs="Arial"/>
                <w:b/>
                <w:sz w:val="20"/>
                <w:szCs w:val="20"/>
              </w:rPr>
              <w:t>Condition 1:</w:t>
            </w:r>
          </w:p>
          <w:p w14:paraId="49937299" w14:textId="77777777" w:rsidR="00FF7A68" w:rsidRPr="00FB749B" w:rsidRDefault="00FF7A68" w:rsidP="00CC77AB">
            <w:pPr>
              <w:spacing w:before="60" w:after="60" w:line="240" w:lineRule="auto"/>
              <w:contextualSpacing/>
              <w:rPr>
                <w:rFonts w:cs="Arial"/>
                <w:sz w:val="20"/>
                <w:szCs w:val="20"/>
              </w:rPr>
            </w:pPr>
            <w:r w:rsidRPr="00FB749B">
              <w:rPr>
                <w:rFonts w:cs="Arial"/>
                <w:sz w:val="20"/>
                <w:szCs w:val="20"/>
              </w:rPr>
              <w:t xml:space="preserve">Export of </w:t>
            </w:r>
            <w:proofErr w:type="spellStart"/>
            <w:r w:rsidRPr="00FB749B">
              <w:rPr>
                <w:rFonts w:cs="Arial"/>
                <w:sz w:val="20"/>
                <w:szCs w:val="20"/>
              </w:rPr>
              <w:t>syngnathid</w:t>
            </w:r>
            <w:proofErr w:type="spellEnd"/>
            <w:r w:rsidRPr="00FB749B">
              <w:rPr>
                <w:rFonts w:cs="Arial"/>
                <w:sz w:val="20"/>
                <w:szCs w:val="20"/>
              </w:rPr>
              <w:t xml:space="preserve"> species is restricted to specimens held or taken under permits issued by the Victorian Fisheries Authority, and offspring of these specimens.</w:t>
            </w:r>
          </w:p>
          <w:p w14:paraId="180C497D" w14:textId="77777777" w:rsidR="00CC77AB" w:rsidRPr="00CC77AB" w:rsidRDefault="00CC77AB" w:rsidP="00CC77AB">
            <w:pPr>
              <w:spacing w:before="60" w:after="60" w:line="240" w:lineRule="auto"/>
              <w:contextualSpacing/>
              <w:rPr>
                <w:rFonts w:cs="Arial"/>
                <w:sz w:val="20"/>
                <w:szCs w:val="20"/>
                <w:highlight w:val="yellow"/>
              </w:rPr>
            </w:pPr>
          </w:p>
          <w:p w14:paraId="1D3991D1" w14:textId="2A6C0126" w:rsidR="00B6012C" w:rsidRPr="00CC77AB" w:rsidRDefault="00B6012C" w:rsidP="00CC77AB">
            <w:pPr>
              <w:spacing w:before="60" w:after="60" w:line="240" w:lineRule="auto"/>
              <w:contextualSpacing/>
              <w:rPr>
                <w:rFonts w:cs="Arial"/>
                <w:sz w:val="20"/>
                <w:szCs w:val="20"/>
              </w:rPr>
            </w:pPr>
            <w:r w:rsidRPr="00FB749B">
              <w:rPr>
                <w:rFonts w:cs="Arial"/>
                <w:b/>
                <w:sz w:val="20"/>
                <w:szCs w:val="20"/>
              </w:rPr>
              <w:t>Condition</w:t>
            </w:r>
            <w:r w:rsidRPr="00976A21">
              <w:rPr>
                <w:rFonts w:cs="Arial"/>
                <w:b/>
                <w:sz w:val="20"/>
                <w:szCs w:val="20"/>
              </w:rPr>
              <w:t xml:space="preserve"> 2</w:t>
            </w:r>
            <w:r w:rsidRPr="00976A21">
              <w:rPr>
                <w:rFonts w:cs="Arial"/>
                <w:sz w:val="20"/>
                <w:szCs w:val="20"/>
              </w:rPr>
              <w:t>:</w:t>
            </w:r>
          </w:p>
          <w:p w14:paraId="126B2533" w14:textId="1C76C952" w:rsidR="00CE1876" w:rsidRDefault="00976A21" w:rsidP="00FB749B">
            <w:pPr>
              <w:spacing w:before="60" w:after="60" w:line="240" w:lineRule="auto"/>
              <w:contextualSpacing/>
              <w:rPr>
                <w:sz w:val="20"/>
                <w:szCs w:val="20"/>
              </w:rPr>
            </w:pPr>
            <w:r>
              <w:rPr>
                <w:rFonts w:cs="Arial"/>
                <w:sz w:val="20"/>
                <w:szCs w:val="20"/>
              </w:rPr>
              <w:t xml:space="preserve">PQ Aquatics </w:t>
            </w:r>
            <w:r w:rsidR="00B6012C" w:rsidRPr="00CC77AB">
              <w:rPr>
                <w:rFonts w:cs="Arial"/>
                <w:sz w:val="20"/>
                <w:szCs w:val="20"/>
              </w:rPr>
              <w:t xml:space="preserve">to inform the </w:t>
            </w:r>
            <w:r w:rsidR="00B6012C" w:rsidRPr="00FB749B">
              <w:rPr>
                <w:rFonts w:cs="Arial"/>
                <w:sz w:val="20"/>
                <w:szCs w:val="20"/>
              </w:rPr>
              <w:t>Department of the Environment</w:t>
            </w:r>
            <w:r w:rsidR="00C47030" w:rsidRPr="00FB749B">
              <w:rPr>
                <w:rFonts w:cs="Arial"/>
                <w:sz w:val="20"/>
                <w:szCs w:val="20"/>
              </w:rPr>
              <w:t xml:space="preserve"> and Energy</w:t>
            </w:r>
            <w:r w:rsidR="00B6012C" w:rsidRPr="00CC77AB">
              <w:rPr>
                <w:rFonts w:cs="Arial"/>
                <w:sz w:val="20"/>
                <w:szCs w:val="20"/>
              </w:rPr>
              <w:t xml:space="preserve"> of any intended material changes </w:t>
            </w:r>
          </w:p>
          <w:p w14:paraId="2784D8AC" w14:textId="2305F126" w:rsidR="00CE1876" w:rsidRDefault="00CE1876" w:rsidP="00FB749B">
            <w:pPr>
              <w:spacing w:before="60" w:after="60" w:line="240" w:lineRule="auto"/>
              <w:ind w:left="432" w:hanging="425"/>
              <w:contextualSpacing/>
              <w:rPr>
                <w:sz w:val="20"/>
                <w:szCs w:val="20"/>
              </w:rPr>
            </w:pPr>
            <w:r>
              <w:rPr>
                <w:sz w:val="20"/>
                <w:szCs w:val="20"/>
              </w:rPr>
              <w:t>(</w:t>
            </w:r>
            <w:proofErr w:type="spellStart"/>
            <w:r>
              <w:rPr>
                <w:sz w:val="20"/>
                <w:szCs w:val="20"/>
              </w:rPr>
              <w:t>i</w:t>
            </w:r>
            <w:proofErr w:type="spellEnd"/>
            <w:r>
              <w:rPr>
                <w:sz w:val="20"/>
                <w:szCs w:val="20"/>
              </w:rPr>
              <w:t xml:space="preserve">) </w:t>
            </w:r>
            <w:r w:rsidR="00FC790A" w:rsidRPr="00FB22FF">
              <w:rPr>
                <w:sz w:val="20"/>
                <w:szCs w:val="20"/>
              </w:rPr>
              <w:t xml:space="preserve">to the conditions on permits issued by the </w:t>
            </w:r>
            <w:r w:rsidR="00531037">
              <w:rPr>
                <w:sz w:val="20"/>
                <w:szCs w:val="20"/>
              </w:rPr>
              <w:t>Victorian Fisheries Authority</w:t>
            </w:r>
            <w:r w:rsidR="00FC790A" w:rsidRPr="00FB22FF">
              <w:rPr>
                <w:sz w:val="20"/>
                <w:szCs w:val="20"/>
              </w:rPr>
              <w:t>, and/or</w:t>
            </w:r>
            <w:r>
              <w:rPr>
                <w:sz w:val="20"/>
                <w:szCs w:val="20"/>
              </w:rPr>
              <w:t xml:space="preserve"> </w:t>
            </w:r>
          </w:p>
          <w:p w14:paraId="795E07D0" w14:textId="02A13270" w:rsidR="00FC790A" w:rsidRDefault="00CE1876" w:rsidP="00FB749B">
            <w:pPr>
              <w:spacing w:before="60" w:after="60" w:line="240" w:lineRule="auto"/>
              <w:ind w:left="432" w:hanging="425"/>
              <w:contextualSpacing/>
              <w:rPr>
                <w:sz w:val="20"/>
                <w:szCs w:val="20"/>
              </w:rPr>
            </w:pPr>
            <w:r>
              <w:rPr>
                <w:sz w:val="20"/>
                <w:szCs w:val="20"/>
              </w:rPr>
              <w:t xml:space="preserve">(ii) </w:t>
            </w:r>
            <w:r w:rsidR="00FC790A" w:rsidRPr="00FB22FF">
              <w:rPr>
                <w:sz w:val="20"/>
                <w:szCs w:val="20"/>
              </w:rPr>
              <w:t>to the operating arrangements of the facility</w:t>
            </w:r>
            <w:r w:rsidR="00A51D01">
              <w:rPr>
                <w:sz w:val="20"/>
                <w:szCs w:val="20"/>
              </w:rPr>
              <w:t>,</w:t>
            </w:r>
            <w:r w:rsidR="00FC790A" w:rsidRPr="00FB22FF">
              <w:rPr>
                <w:sz w:val="20"/>
                <w:szCs w:val="20"/>
              </w:rPr>
              <w:t xml:space="preserve"> </w:t>
            </w:r>
          </w:p>
          <w:p w14:paraId="2F49A546" w14:textId="77777777" w:rsidR="00531037" w:rsidRPr="00FB22FF" w:rsidRDefault="00531037" w:rsidP="00FB749B">
            <w:pPr>
              <w:spacing w:before="60" w:after="60" w:line="240" w:lineRule="auto"/>
              <w:contextualSpacing/>
              <w:rPr>
                <w:sz w:val="20"/>
                <w:szCs w:val="20"/>
              </w:rPr>
            </w:pPr>
          </w:p>
          <w:p w14:paraId="449BC4FC" w14:textId="6CD864C5" w:rsidR="00FC790A" w:rsidRPr="00CC77AB" w:rsidRDefault="00FC790A">
            <w:pPr>
              <w:spacing w:before="60" w:after="60" w:line="240" w:lineRule="auto"/>
              <w:contextualSpacing/>
              <w:rPr>
                <w:rFonts w:cs="Arial"/>
                <w:b/>
                <w:color w:val="3366FF"/>
                <w:sz w:val="20"/>
                <w:szCs w:val="20"/>
              </w:rPr>
            </w:pPr>
            <w:proofErr w:type="gramStart"/>
            <w:r w:rsidRPr="00FB22FF">
              <w:rPr>
                <w:rFonts w:cs="Arial"/>
                <w:sz w:val="20"/>
                <w:szCs w:val="20"/>
              </w:rPr>
              <w:t>or</w:t>
            </w:r>
            <w:proofErr w:type="gramEnd"/>
            <w:r w:rsidRPr="00FB22FF">
              <w:rPr>
                <w:rFonts w:cs="Arial"/>
                <w:sz w:val="20"/>
                <w:szCs w:val="20"/>
              </w:rPr>
              <w:t xml:space="preserve"> other changes to management arrangements for the operation that may affect the assessment against which </w:t>
            </w:r>
            <w:r w:rsidRPr="00BE7475">
              <w:rPr>
                <w:rFonts w:cs="Arial"/>
                <w:i/>
                <w:sz w:val="20"/>
                <w:szCs w:val="20"/>
              </w:rPr>
              <w:t>Environment Protection and Biodiversity Conservation Act 1999</w:t>
            </w:r>
            <w:r w:rsidRPr="00FB22FF">
              <w:rPr>
                <w:rFonts w:cs="Arial"/>
                <w:sz w:val="20"/>
                <w:szCs w:val="20"/>
              </w:rPr>
              <w:t xml:space="preserve"> (EPBC Act) decisions are made.</w:t>
            </w:r>
          </w:p>
        </w:tc>
      </w:tr>
      <w:tr w:rsidR="00B6012C" w:rsidRPr="00CC77AB" w14:paraId="70731DC8" w14:textId="77777777" w:rsidTr="00FB749B">
        <w:trPr>
          <w:jc w:val="center"/>
        </w:trPr>
        <w:tc>
          <w:tcPr>
            <w:tcW w:w="2484" w:type="pct"/>
          </w:tcPr>
          <w:p w14:paraId="18D93FA2" w14:textId="2E78F6FB" w:rsidR="00B6012C" w:rsidRPr="00CC77AB" w:rsidRDefault="00B6012C" w:rsidP="00CC77AB">
            <w:pPr>
              <w:spacing w:before="60" w:after="60" w:line="240" w:lineRule="auto"/>
              <w:contextualSpacing/>
              <w:rPr>
                <w:rFonts w:cs="Arial"/>
                <w:b/>
                <w:sz w:val="20"/>
                <w:szCs w:val="20"/>
              </w:rPr>
            </w:pPr>
            <w:r w:rsidRPr="00CC77AB">
              <w:rPr>
                <w:rFonts w:cs="Arial"/>
                <w:b/>
                <w:sz w:val="20"/>
                <w:szCs w:val="20"/>
                <w:u w:val="single"/>
              </w:rPr>
              <w:t>Annual Reporting</w:t>
            </w:r>
            <w:r w:rsidRPr="00CC77AB">
              <w:rPr>
                <w:rFonts w:cs="Arial"/>
                <w:b/>
                <w:sz w:val="20"/>
                <w:szCs w:val="20"/>
              </w:rPr>
              <w:t xml:space="preserve"> </w:t>
            </w:r>
          </w:p>
          <w:p w14:paraId="616AE1E5" w14:textId="580B63CE" w:rsidR="00B6012C" w:rsidRPr="00CC77AB" w:rsidRDefault="00B6012C" w:rsidP="00841B4F">
            <w:pPr>
              <w:spacing w:before="60" w:after="60" w:line="240" w:lineRule="auto"/>
              <w:contextualSpacing/>
              <w:rPr>
                <w:rFonts w:cs="Arial"/>
                <w:sz w:val="20"/>
                <w:szCs w:val="20"/>
                <w:highlight w:val="yellow"/>
              </w:rPr>
            </w:pPr>
            <w:r w:rsidRPr="00CC77AB">
              <w:rPr>
                <w:rFonts w:cs="Arial"/>
                <w:sz w:val="20"/>
                <w:szCs w:val="20"/>
              </w:rPr>
              <w:t xml:space="preserve">It is important that reports be produced and presented to the Department annually in order for the performance of the fishery and progress in implementing the </w:t>
            </w:r>
            <w:r w:rsidRPr="00FB749B">
              <w:rPr>
                <w:rFonts w:cs="Arial"/>
                <w:sz w:val="20"/>
                <w:szCs w:val="20"/>
              </w:rPr>
              <w:t xml:space="preserve">conditions </w:t>
            </w:r>
            <w:r w:rsidRPr="00CC77AB">
              <w:rPr>
                <w:rFonts w:cs="Arial"/>
                <w:sz w:val="20"/>
                <w:szCs w:val="20"/>
              </w:rPr>
              <w:t xml:space="preserve">in this report and other managerial commitments to be monitored and assessed throughout the life of the declaration. Annual reports should follow Appendix B to the </w:t>
            </w:r>
            <w:r w:rsidRPr="00841B4F">
              <w:rPr>
                <w:rFonts w:cs="Arial"/>
                <w:i/>
                <w:sz w:val="20"/>
                <w:szCs w:val="20"/>
              </w:rPr>
              <w:t>Guidelines for the Ecologically Sustainable Management of Fisheries - 2nd Edition</w:t>
            </w:r>
            <w:r w:rsidRPr="00CC77AB">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w:t>
            </w:r>
            <w:r w:rsidRPr="00FB749B">
              <w:rPr>
                <w:rFonts w:cs="Arial"/>
                <w:sz w:val="20"/>
                <w:szCs w:val="20"/>
              </w:rPr>
              <w:t>conditions</w:t>
            </w:r>
            <w:r w:rsidRPr="00CC77AB">
              <w:rPr>
                <w:rFonts w:cs="Arial"/>
                <w:sz w:val="20"/>
                <w:szCs w:val="20"/>
              </w:rPr>
              <w:t xml:space="preserve">. Electronic copies of the guidelines are available from the Department’s website at </w:t>
            </w:r>
            <w:hyperlink r:id="rId34" w:history="1">
              <w:r w:rsidR="00C61F76" w:rsidRPr="00CC77AB">
                <w:rPr>
                  <w:rStyle w:val="Hyperlink"/>
                  <w:rFonts w:cs="Arial"/>
                  <w:sz w:val="20"/>
                  <w:szCs w:val="20"/>
                </w:rPr>
                <w:t>http://www.environment.gov.au/resource/guidelines-ecologically-sustainable-management-fisheries</w:t>
              </w:r>
            </w:hyperlink>
            <w:r w:rsidR="00C61F76" w:rsidRPr="00CC77AB">
              <w:rPr>
                <w:rFonts w:cs="Arial"/>
                <w:sz w:val="20"/>
                <w:szCs w:val="20"/>
              </w:rPr>
              <w:t xml:space="preserve">. </w:t>
            </w:r>
          </w:p>
        </w:tc>
        <w:tc>
          <w:tcPr>
            <w:tcW w:w="2516" w:type="pct"/>
            <w:gridSpan w:val="2"/>
          </w:tcPr>
          <w:p w14:paraId="5C69094C" w14:textId="0044EB5F" w:rsidR="004E7333" w:rsidRPr="00CC77AB" w:rsidRDefault="004E7333" w:rsidP="00CC77AB">
            <w:pPr>
              <w:spacing w:before="60" w:after="60" w:line="240" w:lineRule="auto"/>
              <w:contextualSpacing/>
              <w:rPr>
                <w:b/>
                <w:sz w:val="20"/>
                <w:szCs w:val="20"/>
              </w:rPr>
            </w:pPr>
            <w:r w:rsidRPr="00CC77AB">
              <w:rPr>
                <w:b/>
                <w:bCs/>
                <w:sz w:val="20"/>
                <w:szCs w:val="20"/>
              </w:rPr>
              <w:t>Condition 3</w:t>
            </w:r>
            <w:r w:rsidRPr="00CC77AB">
              <w:rPr>
                <w:b/>
                <w:sz w:val="20"/>
                <w:szCs w:val="20"/>
              </w:rPr>
              <w:t>:</w:t>
            </w:r>
          </w:p>
          <w:p w14:paraId="5C30FC70" w14:textId="77777777" w:rsidR="00CE1876" w:rsidRDefault="007605EB" w:rsidP="00FB749B">
            <w:pPr>
              <w:contextualSpacing/>
              <w:rPr>
                <w:sz w:val="20"/>
                <w:szCs w:val="20"/>
              </w:rPr>
            </w:pPr>
            <w:r w:rsidRPr="00FB22FF">
              <w:rPr>
                <w:rFonts w:cs="Arial"/>
                <w:sz w:val="20"/>
                <w:szCs w:val="20"/>
              </w:rPr>
              <w:t>By December of each year annual reports are to be provided by PQ Aquatics to the Department of the Environment</w:t>
            </w:r>
            <w:r>
              <w:rPr>
                <w:rFonts w:cs="Arial"/>
                <w:sz w:val="20"/>
                <w:szCs w:val="20"/>
              </w:rPr>
              <w:t xml:space="preserve"> and Energy</w:t>
            </w:r>
            <w:r w:rsidRPr="00FB22FF">
              <w:rPr>
                <w:rFonts w:cs="Arial"/>
                <w:sz w:val="20"/>
                <w:szCs w:val="20"/>
              </w:rPr>
              <w:t xml:space="preserve"> and</w:t>
            </w:r>
            <w:r>
              <w:rPr>
                <w:rFonts w:cs="Arial"/>
                <w:sz w:val="20"/>
                <w:szCs w:val="20"/>
              </w:rPr>
              <w:t xml:space="preserve"> </w:t>
            </w:r>
            <w:r w:rsidRPr="00FB22FF">
              <w:rPr>
                <w:rFonts w:cs="Arial"/>
                <w:sz w:val="20"/>
                <w:szCs w:val="20"/>
              </w:rPr>
              <w:t>should include:</w:t>
            </w:r>
          </w:p>
          <w:p w14:paraId="6BDD1DED" w14:textId="77777777" w:rsidR="00CE1876" w:rsidRDefault="00CE1876" w:rsidP="00FB749B">
            <w:pPr>
              <w:contextualSpacing/>
              <w:rPr>
                <w:sz w:val="20"/>
                <w:szCs w:val="20"/>
              </w:rPr>
            </w:pPr>
          </w:p>
          <w:p w14:paraId="3AC77D78" w14:textId="4BAD9462" w:rsidR="00CE1876" w:rsidRDefault="00CE1876" w:rsidP="00FB749B">
            <w:pPr>
              <w:contextualSpacing/>
              <w:rPr>
                <w:sz w:val="20"/>
                <w:szCs w:val="20"/>
              </w:rPr>
            </w:pPr>
            <w:r>
              <w:rPr>
                <w:sz w:val="20"/>
                <w:szCs w:val="20"/>
              </w:rPr>
              <w:t>(</w:t>
            </w:r>
            <w:proofErr w:type="spellStart"/>
            <w:r>
              <w:rPr>
                <w:sz w:val="20"/>
                <w:szCs w:val="20"/>
              </w:rPr>
              <w:t>i</w:t>
            </w:r>
            <w:proofErr w:type="spellEnd"/>
            <w:r>
              <w:rPr>
                <w:sz w:val="20"/>
                <w:szCs w:val="20"/>
              </w:rPr>
              <w:t xml:space="preserve">)  </w:t>
            </w:r>
            <w:r w:rsidR="007605EB" w:rsidRPr="00FB22FF">
              <w:rPr>
                <w:sz w:val="20"/>
                <w:szCs w:val="20"/>
              </w:rPr>
              <w:t>total harvest, including species, location, quantities, size, reproductive state and sex of individuals collected</w:t>
            </w:r>
          </w:p>
          <w:p w14:paraId="61DE7719" w14:textId="5D224D37" w:rsidR="00CE1876" w:rsidRDefault="00CE1876" w:rsidP="00FB749B">
            <w:pPr>
              <w:contextualSpacing/>
              <w:rPr>
                <w:sz w:val="20"/>
                <w:szCs w:val="20"/>
              </w:rPr>
            </w:pPr>
            <w:r>
              <w:rPr>
                <w:sz w:val="20"/>
                <w:szCs w:val="20"/>
              </w:rPr>
              <w:t xml:space="preserve">(ii)  </w:t>
            </w:r>
            <w:r w:rsidR="007605EB" w:rsidRPr="00FB22FF">
              <w:rPr>
                <w:sz w:val="20"/>
                <w:szCs w:val="20"/>
              </w:rPr>
              <w:t>results of spawning, mating and rearing trials and the number of mortalities that have occurred</w:t>
            </w:r>
          </w:p>
          <w:p w14:paraId="37F2EF8E" w14:textId="5F6548FA" w:rsidR="007605EB" w:rsidRPr="007162D8" w:rsidRDefault="00CE1876" w:rsidP="00FB749B">
            <w:pPr>
              <w:contextualSpacing/>
              <w:rPr>
                <w:sz w:val="20"/>
                <w:szCs w:val="20"/>
              </w:rPr>
            </w:pPr>
            <w:r>
              <w:rPr>
                <w:sz w:val="20"/>
                <w:szCs w:val="20"/>
              </w:rPr>
              <w:t xml:space="preserve">(iii) </w:t>
            </w:r>
            <w:proofErr w:type="gramStart"/>
            <w:r w:rsidR="007605EB" w:rsidRPr="00C574EF">
              <w:rPr>
                <w:sz w:val="20"/>
                <w:szCs w:val="20"/>
              </w:rPr>
              <w:t>quantities</w:t>
            </w:r>
            <w:proofErr w:type="gramEnd"/>
            <w:r w:rsidR="007605EB" w:rsidRPr="00C574EF">
              <w:rPr>
                <w:sz w:val="20"/>
                <w:szCs w:val="20"/>
              </w:rPr>
              <w:t xml:space="preserve"> and numbers of specimens for each species sold or held as stocks.</w:t>
            </w:r>
          </w:p>
          <w:p w14:paraId="5F984A9C" w14:textId="77777777" w:rsidR="00B6012C" w:rsidRPr="00CC77AB" w:rsidRDefault="00B6012C">
            <w:pPr>
              <w:spacing w:before="60" w:after="60" w:line="240" w:lineRule="auto"/>
              <w:contextualSpacing/>
              <w:rPr>
                <w:rFonts w:cs="Arial"/>
                <w:iCs/>
                <w:sz w:val="20"/>
                <w:szCs w:val="20"/>
              </w:rPr>
            </w:pPr>
          </w:p>
        </w:tc>
      </w:tr>
      <w:tr w:rsidR="006E6569" w:rsidRPr="004649FA" w14:paraId="7B71AC34" w14:textId="77777777" w:rsidTr="00ED0F91">
        <w:trPr>
          <w:gridAfter w:val="1"/>
          <w:wAfter w:w="92" w:type="dxa"/>
          <w:jc w:val="center"/>
        </w:trPr>
        <w:tc>
          <w:tcPr>
            <w:tcW w:w="2500" w:type="pct"/>
          </w:tcPr>
          <w:p w14:paraId="24654ACD" w14:textId="77777777" w:rsidR="006E6569" w:rsidRPr="000A55E5" w:rsidRDefault="006E6569" w:rsidP="006E6569">
            <w:pPr>
              <w:contextualSpacing/>
              <w:rPr>
                <w:rFonts w:cs="Arial"/>
                <w:b/>
                <w:sz w:val="20"/>
                <w:szCs w:val="20"/>
                <w:u w:val="single"/>
              </w:rPr>
            </w:pPr>
            <w:bookmarkStart w:id="8" w:name="_Toc333904732"/>
            <w:r w:rsidRPr="000A55E5">
              <w:rPr>
                <w:rFonts w:cs="Arial"/>
                <w:b/>
                <w:sz w:val="20"/>
                <w:szCs w:val="20"/>
                <w:u w:val="single"/>
              </w:rPr>
              <w:t xml:space="preserve">Protection of wild </w:t>
            </w:r>
            <w:proofErr w:type="spellStart"/>
            <w:r w:rsidRPr="000A55E5">
              <w:rPr>
                <w:rFonts w:cs="Arial"/>
                <w:b/>
                <w:sz w:val="20"/>
                <w:szCs w:val="20"/>
                <w:u w:val="single"/>
              </w:rPr>
              <w:t>syngnathid</w:t>
            </w:r>
            <w:proofErr w:type="spellEnd"/>
            <w:r w:rsidRPr="000A55E5">
              <w:rPr>
                <w:rFonts w:cs="Arial"/>
                <w:b/>
                <w:sz w:val="20"/>
                <w:szCs w:val="20"/>
                <w:u w:val="single"/>
              </w:rPr>
              <w:t xml:space="preserve"> populations</w:t>
            </w:r>
            <w:bookmarkEnd w:id="8"/>
          </w:p>
          <w:p w14:paraId="5CF363FA" w14:textId="77777777" w:rsidR="006E6569" w:rsidRPr="00FB749B" w:rsidRDefault="006E6569" w:rsidP="00FB749B">
            <w:pPr>
              <w:spacing w:before="60" w:after="60" w:line="240" w:lineRule="auto"/>
              <w:contextualSpacing/>
              <w:rPr>
                <w:rFonts w:cs="Arial"/>
                <w:sz w:val="20"/>
                <w:szCs w:val="20"/>
              </w:rPr>
            </w:pPr>
          </w:p>
          <w:p w14:paraId="5110B389" w14:textId="5BD85526" w:rsidR="006E6569" w:rsidRPr="004649FA" w:rsidRDefault="006E6569" w:rsidP="006E6569">
            <w:pPr>
              <w:spacing w:before="60" w:after="60" w:line="240" w:lineRule="auto"/>
              <w:rPr>
                <w:rFonts w:cs="Arial"/>
                <w:sz w:val="20"/>
                <w:szCs w:val="20"/>
              </w:rPr>
            </w:pPr>
            <w:r w:rsidRPr="00FB22FF">
              <w:rPr>
                <w:rFonts w:cs="Arial"/>
                <w:sz w:val="20"/>
                <w:szCs w:val="20"/>
              </w:rPr>
              <w:t xml:space="preserve">The release of wild caught </w:t>
            </w:r>
            <w:proofErr w:type="spellStart"/>
            <w:r w:rsidRPr="00FB22FF">
              <w:rPr>
                <w:rFonts w:cs="Arial"/>
                <w:sz w:val="20"/>
                <w:szCs w:val="20"/>
              </w:rPr>
              <w:t>syngnathids</w:t>
            </w:r>
            <w:proofErr w:type="spellEnd"/>
            <w:r w:rsidRPr="00FB22FF">
              <w:rPr>
                <w:rFonts w:cs="Arial"/>
                <w:sz w:val="20"/>
                <w:szCs w:val="20"/>
              </w:rPr>
              <w:t xml:space="preserve"> back into the environment </w:t>
            </w:r>
            <w:r w:rsidR="0099602D">
              <w:rPr>
                <w:rFonts w:cs="Arial"/>
                <w:sz w:val="20"/>
                <w:szCs w:val="20"/>
              </w:rPr>
              <w:t xml:space="preserve">from where </w:t>
            </w:r>
            <w:r w:rsidRPr="00FB22FF">
              <w:rPr>
                <w:rFonts w:cs="Arial"/>
                <w:sz w:val="20"/>
                <w:szCs w:val="20"/>
              </w:rPr>
              <w:t xml:space="preserve">they came from has been found to increase the risk of introducing disease into wild populations. Disease is not uncommon in captive fish, and although it is difficult to quantify the level of this risk, the Department considers that returning </w:t>
            </w:r>
            <w:proofErr w:type="spellStart"/>
            <w:r w:rsidRPr="00FB22FF">
              <w:rPr>
                <w:rFonts w:cs="Arial"/>
                <w:sz w:val="20"/>
                <w:szCs w:val="20"/>
              </w:rPr>
              <w:t>syngnathids</w:t>
            </w:r>
            <w:proofErr w:type="spellEnd"/>
            <w:r w:rsidRPr="00FB22FF">
              <w:rPr>
                <w:rFonts w:cs="Arial"/>
                <w:sz w:val="20"/>
                <w:szCs w:val="20"/>
              </w:rPr>
              <w:t xml:space="preserve"> back into the wild poses an unacceptable risk at this time, and should be prohibited.</w:t>
            </w:r>
          </w:p>
        </w:tc>
        <w:tc>
          <w:tcPr>
            <w:tcW w:w="2500" w:type="pct"/>
          </w:tcPr>
          <w:p w14:paraId="3D0D864A" w14:textId="77777777" w:rsidR="006E6569" w:rsidRPr="00FB22FF" w:rsidRDefault="006E6569" w:rsidP="006E6569">
            <w:pPr>
              <w:contextualSpacing/>
              <w:rPr>
                <w:rFonts w:cs="Arial"/>
                <w:b/>
                <w:sz w:val="20"/>
                <w:szCs w:val="20"/>
              </w:rPr>
            </w:pPr>
            <w:r w:rsidRPr="00FB22FF">
              <w:rPr>
                <w:rFonts w:cs="Arial"/>
                <w:b/>
                <w:sz w:val="20"/>
                <w:szCs w:val="20"/>
              </w:rPr>
              <w:t>Condition 4:</w:t>
            </w:r>
          </w:p>
          <w:p w14:paraId="4AE59DBF" w14:textId="77777777" w:rsidR="006E6569" w:rsidRPr="00FB22FF" w:rsidRDefault="006E6569" w:rsidP="006E6569">
            <w:pPr>
              <w:contextualSpacing/>
              <w:rPr>
                <w:rFonts w:cs="Arial"/>
                <w:b/>
                <w:sz w:val="20"/>
                <w:szCs w:val="20"/>
              </w:rPr>
            </w:pPr>
          </w:p>
          <w:p w14:paraId="65E1928F" w14:textId="77777777" w:rsidR="006E6569" w:rsidRPr="00FB22FF" w:rsidRDefault="006E6569" w:rsidP="006E6569">
            <w:pPr>
              <w:contextualSpacing/>
              <w:rPr>
                <w:rFonts w:cs="Arial"/>
                <w:sz w:val="20"/>
                <w:szCs w:val="20"/>
              </w:rPr>
            </w:pPr>
            <w:r w:rsidRPr="00FB22FF">
              <w:rPr>
                <w:rFonts w:cs="Arial"/>
                <w:sz w:val="20"/>
                <w:szCs w:val="20"/>
              </w:rPr>
              <w:t xml:space="preserve">Wild caught and cultured </w:t>
            </w:r>
            <w:proofErr w:type="spellStart"/>
            <w:r w:rsidRPr="00FB22FF">
              <w:rPr>
                <w:rFonts w:cs="Arial"/>
                <w:sz w:val="20"/>
                <w:szCs w:val="20"/>
              </w:rPr>
              <w:t>syngnathids</w:t>
            </w:r>
            <w:proofErr w:type="spellEnd"/>
            <w:r w:rsidRPr="00FB22FF">
              <w:rPr>
                <w:rFonts w:cs="Arial"/>
                <w:sz w:val="20"/>
                <w:szCs w:val="20"/>
              </w:rPr>
              <w:t xml:space="preserve"> are not to be returned to the wild.</w:t>
            </w:r>
          </w:p>
          <w:p w14:paraId="0F4F9772" w14:textId="4A9E5E3F" w:rsidR="006E6569" w:rsidRPr="004649FA" w:rsidRDefault="006E6569" w:rsidP="006E6569">
            <w:pPr>
              <w:spacing w:before="60" w:after="60" w:line="240" w:lineRule="auto"/>
              <w:rPr>
                <w:rFonts w:cs="Arial"/>
                <w:b/>
                <w:color w:val="3366FF"/>
                <w:sz w:val="20"/>
                <w:szCs w:val="20"/>
              </w:rPr>
            </w:pPr>
          </w:p>
        </w:tc>
      </w:tr>
    </w:tbl>
    <w:p w14:paraId="4D21AC83" w14:textId="601ABB2A" w:rsidR="005F0371" w:rsidRPr="00ED0F91" w:rsidRDefault="005F0371" w:rsidP="001955CD">
      <w:pPr>
        <w:tabs>
          <w:tab w:val="left" w:pos="360"/>
        </w:tabs>
        <w:rPr>
          <w:rFonts w:cs="Arial"/>
          <w:color w:val="FF0000"/>
        </w:rPr>
        <w:sectPr w:rsidR="005F0371" w:rsidRPr="00ED0F91" w:rsidSect="001955CD">
          <w:pgSz w:w="16838" w:h="11906" w:orient="landscape"/>
          <w:pgMar w:top="1021" w:right="1021" w:bottom="1021" w:left="1021" w:header="709" w:footer="709" w:gutter="0"/>
          <w:cols w:space="708"/>
          <w:docGrid w:linePitch="360"/>
        </w:sectPr>
      </w:pPr>
    </w:p>
    <w:p w14:paraId="4E17510D" w14:textId="4A5FB211" w:rsidR="001E1EB1" w:rsidRPr="00FB7D7D" w:rsidRDefault="001E1EB1" w:rsidP="00997E73">
      <w:pPr>
        <w:tabs>
          <w:tab w:val="left" w:pos="360"/>
        </w:tabs>
        <w:rPr>
          <w:rFonts w:cs="Arial"/>
        </w:rPr>
      </w:pPr>
    </w:p>
    <w:sectPr w:rsidR="001E1EB1" w:rsidRPr="00FB7D7D" w:rsidSect="00231C67">
      <w:headerReference w:type="even" r:id="rId35"/>
      <w:headerReference w:type="default" r:id="rId36"/>
      <w:footerReference w:type="even" r:id="rId37"/>
      <w:footerReference w:type="default" r:id="rId38"/>
      <w:headerReference w:type="first" r:id="rId39"/>
      <w:footerReference w:type="first" r:id="rId4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D46F" w14:textId="77777777" w:rsidR="00997E73" w:rsidRDefault="00997E73" w:rsidP="00A60185">
      <w:pPr>
        <w:spacing w:after="0" w:line="240" w:lineRule="auto"/>
      </w:pPr>
      <w:r>
        <w:separator/>
      </w:r>
    </w:p>
  </w:endnote>
  <w:endnote w:type="continuationSeparator" w:id="0">
    <w:p w14:paraId="0AA42E10" w14:textId="77777777" w:rsidR="00997E73" w:rsidRDefault="00997E73" w:rsidP="00A60185">
      <w:pPr>
        <w:spacing w:after="0" w:line="240" w:lineRule="auto"/>
      </w:pPr>
      <w:r>
        <w:continuationSeparator/>
      </w:r>
    </w:p>
  </w:endnote>
  <w:endnote w:type="continuationNotice" w:id="1">
    <w:p w14:paraId="75375F63" w14:textId="77777777" w:rsidR="00997E73" w:rsidRDefault="00997E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IC Medium">
    <w:altName w:val="VIC Medium"/>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C683" w14:textId="77777777" w:rsidR="004F5B68" w:rsidRDefault="004F5B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997E73" w:rsidRDefault="00997E73">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4D348" w14:textId="77777777" w:rsidR="004F5B68" w:rsidRDefault="004F5B6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997E73" w:rsidRPr="008676DA" w:rsidRDefault="00997E7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4F5B68">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997E73" w:rsidRPr="00E5103E" w:rsidRDefault="00997E7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997E73" w:rsidRDefault="00997E7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997E73" w:rsidRDefault="00997E7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997E73" w:rsidRDefault="00997E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997E73" w:rsidRDefault="00997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068E" w14:textId="77777777" w:rsidR="00997E73" w:rsidRDefault="00997E73" w:rsidP="00A60185">
      <w:pPr>
        <w:spacing w:after="0" w:line="240" w:lineRule="auto"/>
      </w:pPr>
      <w:r>
        <w:separator/>
      </w:r>
    </w:p>
  </w:footnote>
  <w:footnote w:type="continuationSeparator" w:id="0">
    <w:p w14:paraId="4008D94B" w14:textId="77777777" w:rsidR="00997E73" w:rsidRDefault="00997E73" w:rsidP="00A60185">
      <w:pPr>
        <w:spacing w:after="0" w:line="240" w:lineRule="auto"/>
      </w:pPr>
      <w:r>
        <w:continuationSeparator/>
      </w:r>
    </w:p>
  </w:footnote>
  <w:footnote w:type="continuationNotice" w:id="1">
    <w:p w14:paraId="0B212A73" w14:textId="77777777" w:rsidR="00997E73" w:rsidRDefault="00997E73">
      <w:pPr>
        <w:spacing w:after="0" w:line="240" w:lineRule="auto"/>
      </w:pPr>
    </w:p>
  </w:footnote>
  <w:footnote w:id="2">
    <w:p w14:paraId="3FD8000E" w14:textId="29425E43" w:rsidR="00997E73" w:rsidRPr="00AA2CCE" w:rsidRDefault="00997E73" w:rsidP="00FB749B">
      <w:pPr>
        <w:spacing w:after="0"/>
      </w:pPr>
      <w:r>
        <w:rPr>
          <w:rStyle w:val="FootnoteReference"/>
        </w:rPr>
        <w:footnoteRef/>
      </w:r>
      <w:r>
        <w:t xml:space="preserve"> The term ‘operation, is used in commentary after this instead of ‘fishery’. PQ Aquatics is an approved wildlife trade operation. It is a small activity collecting up to </w:t>
      </w:r>
      <w:r w:rsidRPr="009605F5">
        <w:rPr>
          <w:rFonts w:cs="Arial"/>
          <w:noProof/>
        </w:rPr>
        <w:t>4</w:t>
      </w:r>
      <w:r>
        <w:rPr>
          <w:rFonts w:cs="Arial"/>
          <w:noProof/>
        </w:rPr>
        <w:t xml:space="preserve"> </w:t>
      </w:r>
      <w:r w:rsidRPr="009605F5">
        <w:rPr>
          <w:rFonts w:cs="Arial"/>
          <w:noProof/>
        </w:rPr>
        <w:t xml:space="preserve">individuals </w:t>
      </w:r>
      <w:r>
        <w:rPr>
          <w:rFonts w:cs="Arial"/>
          <w:noProof/>
        </w:rPr>
        <w:t xml:space="preserve">from 3 syngnathid </w:t>
      </w:r>
      <w:r w:rsidRPr="009605F5">
        <w:rPr>
          <w:rFonts w:cs="Arial"/>
          <w:noProof/>
        </w:rPr>
        <w:t>species</w:t>
      </w:r>
      <w:r>
        <w:t xml:space="preserve"> annually.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22CC3" w14:textId="77777777" w:rsidR="004F5B68" w:rsidRDefault="004F5B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C985F" w14:textId="77777777" w:rsidR="004F5B68" w:rsidRDefault="004F5B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65DD3" w14:textId="77777777" w:rsidR="004F5B68" w:rsidRDefault="004F5B6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997E73" w:rsidRDefault="00997E73"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997E73" w:rsidRDefault="00997E7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997E73" w:rsidRPr="007509B6" w:rsidRDefault="00997E73" w:rsidP="007509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6C7953"/>
    <w:multiLevelType w:val="hybridMultilevel"/>
    <w:tmpl w:val="79481D4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0" w15:restartNumberingAfterBreak="0">
    <w:nsid w:val="13490428"/>
    <w:multiLevelType w:val="hybridMultilevel"/>
    <w:tmpl w:val="50A081C2"/>
    <w:lvl w:ilvl="0" w:tplc="0C090013">
      <w:start w:val="1"/>
      <w:numFmt w:val="upp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82C01D7"/>
    <w:multiLevelType w:val="hybridMultilevel"/>
    <w:tmpl w:val="7A045ED8"/>
    <w:lvl w:ilvl="0" w:tplc="50FC687E">
      <w:start w:val="1"/>
      <w:numFmt w:val="lowerRoman"/>
      <w:lvlText w:val="(%1)"/>
      <w:lvlJc w:val="right"/>
      <w:pPr>
        <w:tabs>
          <w:tab w:val="num" w:pos="668"/>
        </w:tabs>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F9756A"/>
    <w:multiLevelType w:val="hybridMultilevel"/>
    <w:tmpl w:val="B6CAD07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F745BC2"/>
    <w:multiLevelType w:val="multilevel"/>
    <w:tmpl w:val="E5E89F92"/>
    <w:numStyleLink w:val="BulletList"/>
  </w:abstractNum>
  <w:abstractNum w:abstractNumId="17"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097998"/>
    <w:multiLevelType w:val="hybridMultilevel"/>
    <w:tmpl w:val="22A80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F0D3FF5"/>
    <w:multiLevelType w:val="hybridMultilevel"/>
    <w:tmpl w:val="D0E22AB8"/>
    <w:lvl w:ilvl="0" w:tplc="0C090013">
      <w:start w:val="1"/>
      <w:numFmt w:val="upp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5456429"/>
    <w:multiLevelType w:val="multilevel"/>
    <w:tmpl w:val="E898CC72"/>
    <w:numStyleLink w:val="KeyPoints"/>
  </w:abstractNum>
  <w:abstractNum w:abstractNumId="40"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6"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7"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8"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5"/>
  </w:num>
  <w:num w:numId="2">
    <w:abstractNumId w:val="1"/>
  </w:num>
  <w:num w:numId="3">
    <w:abstractNumId w:val="27"/>
  </w:num>
  <w:num w:numId="4">
    <w:abstractNumId w:val="0"/>
  </w:num>
  <w:num w:numId="5">
    <w:abstractNumId w:val="26"/>
  </w:num>
  <w:num w:numId="6">
    <w:abstractNumId w:val="39"/>
  </w:num>
  <w:num w:numId="7">
    <w:abstractNumId w:val="16"/>
  </w:num>
  <w:num w:numId="8">
    <w:abstractNumId w:val="7"/>
  </w:num>
  <w:num w:numId="9">
    <w:abstractNumId w:val="30"/>
  </w:num>
  <w:num w:numId="10">
    <w:abstractNumId w:val="42"/>
  </w:num>
  <w:num w:numId="11">
    <w:abstractNumId w:val="33"/>
  </w:num>
  <w:num w:numId="12">
    <w:abstractNumId w:val="8"/>
  </w:num>
  <w:num w:numId="13">
    <w:abstractNumId w:val="23"/>
  </w:num>
  <w:num w:numId="14">
    <w:abstractNumId w:val="43"/>
  </w:num>
  <w:num w:numId="15">
    <w:abstractNumId w:val="34"/>
  </w:num>
  <w:num w:numId="16">
    <w:abstractNumId w:val="2"/>
  </w:num>
  <w:num w:numId="17">
    <w:abstractNumId w:val="24"/>
  </w:num>
  <w:num w:numId="18">
    <w:abstractNumId w:val="19"/>
  </w:num>
  <w:num w:numId="19">
    <w:abstractNumId w:val="32"/>
  </w:num>
  <w:num w:numId="20">
    <w:abstractNumId w:val="22"/>
  </w:num>
  <w:num w:numId="21">
    <w:abstractNumId w:val="13"/>
  </w:num>
  <w:num w:numId="22">
    <w:abstractNumId w:val="21"/>
  </w:num>
  <w:num w:numId="23">
    <w:abstractNumId w:val="31"/>
  </w:num>
  <w:num w:numId="24">
    <w:abstractNumId w:val="38"/>
  </w:num>
  <w:num w:numId="25">
    <w:abstractNumId w:val="28"/>
  </w:num>
  <w:num w:numId="26">
    <w:abstractNumId w:val="9"/>
  </w:num>
  <w:num w:numId="27">
    <w:abstractNumId w:val="12"/>
  </w:num>
  <w:num w:numId="28">
    <w:abstractNumId w:val="37"/>
  </w:num>
  <w:num w:numId="29">
    <w:abstractNumId w:val="44"/>
  </w:num>
  <w:num w:numId="30">
    <w:abstractNumId w:val="47"/>
  </w:num>
  <w:num w:numId="31">
    <w:abstractNumId w:val="41"/>
  </w:num>
  <w:num w:numId="32">
    <w:abstractNumId w:val="0"/>
    <w:lvlOverride w:ilvl="0">
      <w:startOverride w:val="1"/>
    </w:lvlOverride>
  </w:num>
  <w:num w:numId="33">
    <w:abstractNumId w:val="3"/>
  </w:num>
  <w:num w:numId="34">
    <w:abstractNumId w:val="4"/>
  </w:num>
  <w:num w:numId="35">
    <w:abstractNumId w:val="17"/>
  </w:num>
  <w:num w:numId="36">
    <w:abstractNumId w:val="48"/>
  </w:num>
  <w:num w:numId="37">
    <w:abstractNumId w:val="16"/>
    <w:lvlOverride w:ilvl="0">
      <w:lvl w:ilvl="0">
        <w:start w:val="1"/>
        <w:numFmt w:val="bullet"/>
        <w:lvlText w:val=""/>
        <w:lvlJc w:val="left"/>
        <w:pPr>
          <w:ind w:left="369" w:hanging="369"/>
        </w:pPr>
        <w:rPr>
          <w:rFonts w:ascii="Symbol" w:hAnsi="Symbol" w:hint="default"/>
        </w:rPr>
      </w:lvl>
    </w:lvlOverride>
  </w:num>
  <w:num w:numId="38">
    <w:abstractNumId w:val="35"/>
  </w:num>
  <w:num w:numId="39">
    <w:abstractNumId w:val="29"/>
  </w:num>
  <w:num w:numId="40">
    <w:abstractNumId w:val="25"/>
  </w:num>
  <w:num w:numId="41">
    <w:abstractNumId w:val="5"/>
  </w:num>
  <w:num w:numId="42">
    <w:abstractNumId w:val="40"/>
  </w:num>
  <w:num w:numId="43">
    <w:abstractNumId w:val="14"/>
  </w:num>
  <w:num w:numId="44">
    <w:abstractNumId w:val="46"/>
  </w:num>
  <w:num w:numId="45">
    <w:abstractNumId w:val="11"/>
  </w:num>
  <w:num w:numId="46">
    <w:abstractNumId w:val="6"/>
  </w:num>
  <w:num w:numId="47">
    <w:abstractNumId w:val="20"/>
  </w:num>
  <w:num w:numId="48">
    <w:abstractNumId w:val="15"/>
  </w:num>
  <w:num w:numId="49">
    <w:abstractNumId w:val="36"/>
  </w:num>
  <w:num w:numId="50">
    <w:abstractNumId w:val="18"/>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C28"/>
    <w:rsid w:val="00004AEE"/>
    <w:rsid w:val="00005CAA"/>
    <w:rsid w:val="00010210"/>
    <w:rsid w:val="00012D66"/>
    <w:rsid w:val="0001595B"/>
    <w:rsid w:val="00015ADA"/>
    <w:rsid w:val="00015E6E"/>
    <w:rsid w:val="000173D4"/>
    <w:rsid w:val="00020C99"/>
    <w:rsid w:val="00020DED"/>
    <w:rsid w:val="00023ED4"/>
    <w:rsid w:val="0002707B"/>
    <w:rsid w:val="00027954"/>
    <w:rsid w:val="00036125"/>
    <w:rsid w:val="000371CE"/>
    <w:rsid w:val="000438A2"/>
    <w:rsid w:val="00047609"/>
    <w:rsid w:val="000479D6"/>
    <w:rsid w:val="0005148E"/>
    <w:rsid w:val="00051548"/>
    <w:rsid w:val="00052147"/>
    <w:rsid w:val="0005272D"/>
    <w:rsid w:val="00056E19"/>
    <w:rsid w:val="00060995"/>
    <w:rsid w:val="000678AA"/>
    <w:rsid w:val="00072C5A"/>
    <w:rsid w:val="00073E4F"/>
    <w:rsid w:val="0007503E"/>
    <w:rsid w:val="000759E5"/>
    <w:rsid w:val="00077E0E"/>
    <w:rsid w:val="00081534"/>
    <w:rsid w:val="00083C4A"/>
    <w:rsid w:val="00084AC6"/>
    <w:rsid w:val="00085782"/>
    <w:rsid w:val="00091608"/>
    <w:rsid w:val="000916F2"/>
    <w:rsid w:val="0009333C"/>
    <w:rsid w:val="00095EBB"/>
    <w:rsid w:val="0009704F"/>
    <w:rsid w:val="000A0F11"/>
    <w:rsid w:val="000A125A"/>
    <w:rsid w:val="000A55E5"/>
    <w:rsid w:val="000A57CD"/>
    <w:rsid w:val="000B2634"/>
    <w:rsid w:val="000B3758"/>
    <w:rsid w:val="000B3BD8"/>
    <w:rsid w:val="000B7681"/>
    <w:rsid w:val="000B7B42"/>
    <w:rsid w:val="000C02B7"/>
    <w:rsid w:val="000C0AD1"/>
    <w:rsid w:val="000C0E48"/>
    <w:rsid w:val="000C162F"/>
    <w:rsid w:val="000C5100"/>
    <w:rsid w:val="000C5342"/>
    <w:rsid w:val="000C54EB"/>
    <w:rsid w:val="000C62E7"/>
    <w:rsid w:val="000C706A"/>
    <w:rsid w:val="000D0A53"/>
    <w:rsid w:val="000D2887"/>
    <w:rsid w:val="000D5CB2"/>
    <w:rsid w:val="000D630E"/>
    <w:rsid w:val="000D6D63"/>
    <w:rsid w:val="000E0081"/>
    <w:rsid w:val="000E07CF"/>
    <w:rsid w:val="000E0C93"/>
    <w:rsid w:val="000E270D"/>
    <w:rsid w:val="000E31C1"/>
    <w:rsid w:val="000F2CF2"/>
    <w:rsid w:val="000F486F"/>
    <w:rsid w:val="000F7DB8"/>
    <w:rsid w:val="00100BEF"/>
    <w:rsid w:val="00101CDF"/>
    <w:rsid w:val="00101E7C"/>
    <w:rsid w:val="00104974"/>
    <w:rsid w:val="001056AA"/>
    <w:rsid w:val="001102DC"/>
    <w:rsid w:val="00110808"/>
    <w:rsid w:val="00110AEB"/>
    <w:rsid w:val="00111326"/>
    <w:rsid w:val="00111796"/>
    <w:rsid w:val="001143B0"/>
    <w:rsid w:val="0011498E"/>
    <w:rsid w:val="00114B53"/>
    <w:rsid w:val="00117A45"/>
    <w:rsid w:val="00120D57"/>
    <w:rsid w:val="001224AE"/>
    <w:rsid w:val="00127133"/>
    <w:rsid w:val="00130017"/>
    <w:rsid w:val="00130DFF"/>
    <w:rsid w:val="00130FA3"/>
    <w:rsid w:val="00132BA6"/>
    <w:rsid w:val="0013366A"/>
    <w:rsid w:val="001337D4"/>
    <w:rsid w:val="00134108"/>
    <w:rsid w:val="00134C7B"/>
    <w:rsid w:val="00134EE6"/>
    <w:rsid w:val="001360AA"/>
    <w:rsid w:val="001374DA"/>
    <w:rsid w:val="00140ED2"/>
    <w:rsid w:val="001413F6"/>
    <w:rsid w:val="00142C28"/>
    <w:rsid w:val="00146A85"/>
    <w:rsid w:val="00147C12"/>
    <w:rsid w:val="001527A1"/>
    <w:rsid w:val="001530DC"/>
    <w:rsid w:val="00154989"/>
    <w:rsid w:val="00155A5F"/>
    <w:rsid w:val="00155A9F"/>
    <w:rsid w:val="00156400"/>
    <w:rsid w:val="0015659C"/>
    <w:rsid w:val="00157139"/>
    <w:rsid w:val="00160262"/>
    <w:rsid w:val="001625A7"/>
    <w:rsid w:val="00163F38"/>
    <w:rsid w:val="0016780A"/>
    <w:rsid w:val="00170456"/>
    <w:rsid w:val="001713FA"/>
    <w:rsid w:val="00173704"/>
    <w:rsid w:val="00173CFF"/>
    <w:rsid w:val="00173EBF"/>
    <w:rsid w:val="00175ED3"/>
    <w:rsid w:val="0017676A"/>
    <w:rsid w:val="00177DB9"/>
    <w:rsid w:val="001842A2"/>
    <w:rsid w:val="001843CC"/>
    <w:rsid w:val="001844E9"/>
    <w:rsid w:val="00187FA8"/>
    <w:rsid w:val="00190FCE"/>
    <w:rsid w:val="00192987"/>
    <w:rsid w:val="00192F5E"/>
    <w:rsid w:val="001955CD"/>
    <w:rsid w:val="00197645"/>
    <w:rsid w:val="00197772"/>
    <w:rsid w:val="001A07DF"/>
    <w:rsid w:val="001A2800"/>
    <w:rsid w:val="001A34A7"/>
    <w:rsid w:val="001A51C8"/>
    <w:rsid w:val="001A58EE"/>
    <w:rsid w:val="001B007B"/>
    <w:rsid w:val="001B0C98"/>
    <w:rsid w:val="001B2958"/>
    <w:rsid w:val="001B3A80"/>
    <w:rsid w:val="001B4CA8"/>
    <w:rsid w:val="001B5427"/>
    <w:rsid w:val="001B5AA8"/>
    <w:rsid w:val="001B5C1F"/>
    <w:rsid w:val="001B5EA1"/>
    <w:rsid w:val="001B5EDC"/>
    <w:rsid w:val="001B685B"/>
    <w:rsid w:val="001C18B0"/>
    <w:rsid w:val="001C2FB6"/>
    <w:rsid w:val="001C4F3D"/>
    <w:rsid w:val="001C603C"/>
    <w:rsid w:val="001C68E7"/>
    <w:rsid w:val="001C70CA"/>
    <w:rsid w:val="001C7C4A"/>
    <w:rsid w:val="001D0CDC"/>
    <w:rsid w:val="001D111B"/>
    <w:rsid w:val="001D1D82"/>
    <w:rsid w:val="001E1182"/>
    <w:rsid w:val="001E1EB1"/>
    <w:rsid w:val="001E3890"/>
    <w:rsid w:val="001E54F7"/>
    <w:rsid w:val="001E5DF4"/>
    <w:rsid w:val="001F0991"/>
    <w:rsid w:val="001F2465"/>
    <w:rsid w:val="001F3790"/>
    <w:rsid w:val="001F4CAA"/>
    <w:rsid w:val="001F67AE"/>
    <w:rsid w:val="00201414"/>
    <w:rsid w:val="00202C90"/>
    <w:rsid w:val="0020339A"/>
    <w:rsid w:val="00207858"/>
    <w:rsid w:val="0021139C"/>
    <w:rsid w:val="00213DE8"/>
    <w:rsid w:val="002148B5"/>
    <w:rsid w:val="00215128"/>
    <w:rsid w:val="00215961"/>
    <w:rsid w:val="00215FE3"/>
    <w:rsid w:val="00216118"/>
    <w:rsid w:val="00216DC7"/>
    <w:rsid w:val="0021756E"/>
    <w:rsid w:val="002209AB"/>
    <w:rsid w:val="00223C3E"/>
    <w:rsid w:val="002251E3"/>
    <w:rsid w:val="002257CB"/>
    <w:rsid w:val="00227603"/>
    <w:rsid w:val="00227A95"/>
    <w:rsid w:val="002316BD"/>
    <w:rsid w:val="00231C67"/>
    <w:rsid w:val="0023366D"/>
    <w:rsid w:val="00237D40"/>
    <w:rsid w:val="00241FB5"/>
    <w:rsid w:val="00244621"/>
    <w:rsid w:val="00244EAA"/>
    <w:rsid w:val="002473FC"/>
    <w:rsid w:val="002517EC"/>
    <w:rsid w:val="00252E3C"/>
    <w:rsid w:val="00252EF5"/>
    <w:rsid w:val="002534BF"/>
    <w:rsid w:val="0025398B"/>
    <w:rsid w:val="00253DB3"/>
    <w:rsid w:val="002559FD"/>
    <w:rsid w:val="00256A47"/>
    <w:rsid w:val="00261448"/>
    <w:rsid w:val="00262198"/>
    <w:rsid w:val="00263689"/>
    <w:rsid w:val="00265044"/>
    <w:rsid w:val="002657FB"/>
    <w:rsid w:val="00266980"/>
    <w:rsid w:val="002669FB"/>
    <w:rsid w:val="0027138D"/>
    <w:rsid w:val="00271B14"/>
    <w:rsid w:val="002725F9"/>
    <w:rsid w:val="0027415B"/>
    <w:rsid w:val="002746B4"/>
    <w:rsid w:val="00274B3E"/>
    <w:rsid w:val="00284239"/>
    <w:rsid w:val="00285F1B"/>
    <w:rsid w:val="00287189"/>
    <w:rsid w:val="00291560"/>
    <w:rsid w:val="002916A9"/>
    <w:rsid w:val="00292B81"/>
    <w:rsid w:val="0029751A"/>
    <w:rsid w:val="002A01F3"/>
    <w:rsid w:val="002A042F"/>
    <w:rsid w:val="002A1F57"/>
    <w:rsid w:val="002A4A18"/>
    <w:rsid w:val="002A501A"/>
    <w:rsid w:val="002A545A"/>
    <w:rsid w:val="002B0ED2"/>
    <w:rsid w:val="002B18AE"/>
    <w:rsid w:val="002B252B"/>
    <w:rsid w:val="002B5638"/>
    <w:rsid w:val="002B79B0"/>
    <w:rsid w:val="002B7BF7"/>
    <w:rsid w:val="002C1A02"/>
    <w:rsid w:val="002C1C93"/>
    <w:rsid w:val="002C40FB"/>
    <w:rsid w:val="002C48AB"/>
    <w:rsid w:val="002C491E"/>
    <w:rsid w:val="002C5066"/>
    <w:rsid w:val="002C51E9"/>
    <w:rsid w:val="002C5813"/>
    <w:rsid w:val="002D33C0"/>
    <w:rsid w:val="002D4AAC"/>
    <w:rsid w:val="002D58F2"/>
    <w:rsid w:val="002D7106"/>
    <w:rsid w:val="002F045A"/>
    <w:rsid w:val="002F0B87"/>
    <w:rsid w:val="002F0C8B"/>
    <w:rsid w:val="002F4738"/>
    <w:rsid w:val="002F564A"/>
    <w:rsid w:val="002F570A"/>
    <w:rsid w:val="002F6B51"/>
    <w:rsid w:val="002F712A"/>
    <w:rsid w:val="0030039D"/>
    <w:rsid w:val="0030326F"/>
    <w:rsid w:val="00306B34"/>
    <w:rsid w:val="00310701"/>
    <w:rsid w:val="00310F46"/>
    <w:rsid w:val="0031153B"/>
    <w:rsid w:val="003156EF"/>
    <w:rsid w:val="00315980"/>
    <w:rsid w:val="00316F7F"/>
    <w:rsid w:val="00317609"/>
    <w:rsid w:val="00317910"/>
    <w:rsid w:val="00317B66"/>
    <w:rsid w:val="00317E42"/>
    <w:rsid w:val="00320CC9"/>
    <w:rsid w:val="003218E8"/>
    <w:rsid w:val="003227AD"/>
    <w:rsid w:val="00323CA8"/>
    <w:rsid w:val="00325A2F"/>
    <w:rsid w:val="00325E34"/>
    <w:rsid w:val="00326536"/>
    <w:rsid w:val="00330DCE"/>
    <w:rsid w:val="00331E11"/>
    <w:rsid w:val="00332F90"/>
    <w:rsid w:val="00334761"/>
    <w:rsid w:val="00337EBC"/>
    <w:rsid w:val="003415FA"/>
    <w:rsid w:val="00341DCD"/>
    <w:rsid w:val="003425DD"/>
    <w:rsid w:val="003440A6"/>
    <w:rsid w:val="003441C7"/>
    <w:rsid w:val="0034563E"/>
    <w:rsid w:val="00345ADB"/>
    <w:rsid w:val="00347F5C"/>
    <w:rsid w:val="003518D6"/>
    <w:rsid w:val="0035342F"/>
    <w:rsid w:val="00353813"/>
    <w:rsid w:val="0035460C"/>
    <w:rsid w:val="003556BD"/>
    <w:rsid w:val="00356513"/>
    <w:rsid w:val="00356E9C"/>
    <w:rsid w:val="00357710"/>
    <w:rsid w:val="00360D05"/>
    <w:rsid w:val="00365147"/>
    <w:rsid w:val="00365F93"/>
    <w:rsid w:val="0037016E"/>
    <w:rsid w:val="00372908"/>
    <w:rsid w:val="00380B78"/>
    <w:rsid w:val="00383020"/>
    <w:rsid w:val="00384893"/>
    <w:rsid w:val="003849BC"/>
    <w:rsid w:val="0038555B"/>
    <w:rsid w:val="00387493"/>
    <w:rsid w:val="00387D68"/>
    <w:rsid w:val="00394D7E"/>
    <w:rsid w:val="003975FD"/>
    <w:rsid w:val="003A15C6"/>
    <w:rsid w:val="003A1B00"/>
    <w:rsid w:val="003A1B86"/>
    <w:rsid w:val="003A1C51"/>
    <w:rsid w:val="003A7E3F"/>
    <w:rsid w:val="003B057D"/>
    <w:rsid w:val="003B099D"/>
    <w:rsid w:val="003B227D"/>
    <w:rsid w:val="003B5945"/>
    <w:rsid w:val="003B5EAE"/>
    <w:rsid w:val="003B5F4E"/>
    <w:rsid w:val="003B60CC"/>
    <w:rsid w:val="003B6386"/>
    <w:rsid w:val="003C1546"/>
    <w:rsid w:val="003C1B25"/>
    <w:rsid w:val="003C2443"/>
    <w:rsid w:val="003C2469"/>
    <w:rsid w:val="003C285B"/>
    <w:rsid w:val="003C5DA3"/>
    <w:rsid w:val="003D18E5"/>
    <w:rsid w:val="003D4BCD"/>
    <w:rsid w:val="003D4DBD"/>
    <w:rsid w:val="003D6C2B"/>
    <w:rsid w:val="003E01D8"/>
    <w:rsid w:val="003E2100"/>
    <w:rsid w:val="003E4571"/>
    <w:rsid w:val="003E52A1"/>
    <w:rsid w:val="003F4115"/>
    <w:rsid w:val="003F6F5B"/>
    <w:rsid w:val="00400625"/>
    <w:rsid w:val="00400844"/>
    <w:rsid w:val="004024F6"/>
    <w:rsid w:val="00403196"/>
    <w:rsid w:val="0040342D"/>
    <w:rsid w:val="00404677"/>
    <w:rsid w:val="00405920"/>
    <w:rsid w:val="0041192D"/>
    <w:rsid w:val="00413EE1"/>
    <w:rsid w:val="0042128E"/>
    <w:rsid w:val="00422C76"/>
    <w:rsid w:val="00422F7C"/>
    <w:rsid w:val="004269C2"/>
    <w:rsid w:val="00430AC5"/>
    <w:rsid w:val="00431BBA"/>
    <w:rsid w:val="00431F19"/>
    <w:rsid w:val="00432B60"/>
    <w:rsid w:val="00440698"/>
    <w:rsid w:val="00444568"/>
    <w:rsid w:val="00446EEE"/>
    <w:rsid w:val="00450F8B"/>
    <w:rsid w:val="0045137C"/>
    <w:rsid w:val="0045204D"/>
    <w:rsid w:val="004540E2"/>
    <w:rsid w:val="00454454"/>
    <w:rsid w:val="00456637"/>
    <w:rsid w:val="00457922"/>
    <w:rsid w:val="00457E01"/>
    <w:rsid w:val="004606C9"/>
    <w:rsid w:val="00461A99"/>
    <w:rsid w:val="00461F34"/>
    <w:rsid w:val="00463A45"/>
    <w:rsid w:val="004649FA"/>
    <w:rsid w:val="00467924"/>
    <w:rsid w:val="004712A5"/>
    <w:rsid w:val="0047266F"/>
    <w:rsid w:val="0047482A"/>
    <w:rsid w:val="004757EB"/>
    <w:rsid w:val="004758B2"/>
    <w:rsid w:val="00476D6B"/>
    <w:rsid w:val="00482AC4"/>
    <w:rsid w:val="00484710"/>
    <w:rsid w:val="00484C62"/>
    <w:rsid w:val="00485759"/>
    <w:rsid w:val="00486C85"/>
    <w:rsid w:val="00490A7F"/>
    <w:rsid w:val="00492C16"/>
    <w:rsid w:val="00497159"/>
    <w:rsid w:val="004A01F7"/>
    <w:rsid w:val="004A0678"/>
    <w:rsid w:val="004A1225"/>
    <w:rsid w:val="004A2803"/>
    <w:rsid w:val="004A48A3"/>
    <w:rsid w:val="004A74DD"/>
    <w:rsid w:val="004B0D92"/>
    <w:rsid w:val="004B0EC0"/>
    <w:rsid w:val="004B35B6"/>
    <w:rsid w:val="004B4E6A"/>
    <w:rsid w:val="004B66F1"/>
    <w:rsid w:val="004C02CA"/>
    <w:rsid w:val="004C1BFD"/>
    <w:rsid w:val="004C3EA0"/>
    <w:rsid w:val="004C4525"/>
    <w:rsid w:val="004C650B"/>
    <w:rsid w:val="004D408A"/>
    <w:rsid w:val="004D4C85"/>
    <w:rsid w:val="004D5006"/>
    <w:rsid w:val="004E182A"/>
    <w:rsid w:val="004E416C"/>
    <w:rsid w:val="004E6C95"/>
    <w:rsid w:val="004E7333"/>
    <w:rsid w:val="004F09C2"/>
    <w:rsid w:val="004F43E3"/>
    <w:rsid w:val="004F5B68"/>
    <w:rsid w:val="004F7169"/>
    <w:rsid w:val="00500BD6"/>
    <w:rsid w:val="00500D66"/>
    <w:rsid w:val="005037E3"/>
    <w:rsid w:val="00503A8B"/>
    <w:rsid w:val="00503C84"/>
    <w:rsid w:val="00514C8E"/>
    <w:rsid w:val="00523F9A"/>
    <w:rsid w:val="005244F6"/>
    <w:rsid w:val="005247F3"/>
    <w:rsid w:val="00524988"/>
    <w:rsid w:val="00524D63"/>
    <w:rsid w:val="00525281"/>
    <w:rsid w:val="005304B9"/>
    <w:rsid w:val="005306F8"/>
    <w:rsid w:val="00531037"/>
    <w:rsid w:val="00531DBF"/>
    <w:rsid w:val="005330E9"/>
    <w:rsid w:val="0053613A"/>
    <w:rsid w:val="00536314"/>
    <w:rsid w:val="00537B5C"/>
    <w:rsid w:val="00545759"/>
    <w:rsid w:val="00545BE0"/>
    <w:rsid w:val="00546023"/>
    <w:rsid w:val="005468CD"/>
    <w:rsid w:val="00546930"/>
    <w:rsid w:val="00554C6A"/>
    <w:rsid w:val="00556704"/>
    <w:rsid w:val="00557756"/>
    <w:rsid w:val="00562E85"/>
    <w:rsid w:val="0056332F"/>
    <w:rsid w:val="00570F54"/>
    <w:rsid w:val="005719B3"/>
    <w:rsid w:val="0057295E"/>
    <w:rsid w:val="00574DD7"/>
    <w:rsid w:val="00574F18"/>
    <w:rsid w:val="005751AC"/>
    <w:rsid w:val="005806BB"/>
    <w:rsid w:val="00581C39"/>
    <w:rsid w:val="00583889"/>
    <w:rsid w:val="00585C24"/>
    <w:rsid w:val="00585DF0"/>
    <w:rsid w:val="00586908"/>
    <w:rsid w:val="005869AD"/>
    <w:rsid w:val="00586EBF"/>
    <w:rsid w:val="005903B6"/>
    <w:rsid w:val="00590AEA"/>
    <w:rsid w:val="00591482"/>
    <w:rsid w:val="00593130"/>
    <w:rsid w:val="005942F8"/>
    <w:rsid w:val="005A0247"/>
    <w:rsid w:val="005A126E"/>
    <w:rsid w:val="005A3537"/>
    <w:rsid w:val="005A3BA6"/>
    <w:rsid w:val="005A452F"/>
    <w:rsid w:val="005A4E9D"/>
    <w:rsid w:val="005A59BB"/>
    <w:rsid w:val="005A680D"/>
    <w:rsid w:val="005A6876"/>
    <w:rsid w:val="005B12AE"/>
    <w:rsid w:val="005B140D"/>
    <w:rsid w:val="005B66D8"/>
    <w:rsid w:val="005C0537"/>
    <w:rsid w:val="005C1FEA"/>
    <w:rsid w:val="005C21A9"/>
    <w:rsid w:val="005C3495"/>
    <w:rsid w:val="005C5178"/>
    <w:rsid w:val="005C70E5"/>
    <w:rsid w:val="005C7899"/>
    <w:rsid w:val="005D0A4D"/>
    <w:rsid w:val="005D1583"/>
    <w:rsid w:val="005D7100"/>
    <w:rsid w:val="005D721E"/>
    <w:rsid w:val="005E011C"/>
    <w:rsid w:val="005E3DFC"/>
    <w:rsid w:val="005E5942"/>
    <w:rsid w:val="005E60AF"/>
    <w:rsid w:val="005F0371"/>
    <w:rsid w:val="005F195A"/>
    <w:rsid w:val="005F1BCF"/>
    <w:rsid w:val="005F1DEA"/>
    <w:rsid w:val="005F303C"/>
    <w:rsid w:val="005F3AF8"/>
    <w:rsid w:val="005F5098"/>
    <w:rsid w:val="005F57F1"/>
    <w:rsid w:val="00607FC9"/>
    <w:rsid w:val="00611557"/>
    <w:rsid w:val="006116C9"/>
    <w:rsid w:val="00612EEA"/>
    <w:rsid w:val="006130C3"/>
    <w:rsid w:val="00613F65"/>
    <w:rsid w:val="00617DAC"/>
    <w:rsid w:val="006211E6"/>
    <w:rsid w:val="00622FE1"/>
    <w:rsid w:val="00623858"/>
    <w:rsid w:val="0062521C"/>
    <w:rsid w:val="00625229"/>
    <w:rsid w:val="006263EC"/>
    <w:rsid w:val="00627E54"/>
    <w:rsid w:val="00630A2B"/>
    <w:rsid w:val="00632DC7"/>
    <w:rsid w:val="00633F59"/>
    <w:rsid w:val="00634FA8"/>
    <w:rsid w:val="006357FB"/>
    <w:rsid w:val="00636969"/>
    <w:rsid w:val="00636A2E"/>
    <w:rsid w:val="006406FC"/>
    <w:rsid w:val="00640E57"/>
    <w:rsid w:val="00643F94"/>
    <w:rsid w:val="00645C89"/>
    <w:rsid w:val="00646122"/>
    <w:rsid w:val="00653E16"/>
    <w:rsid w:val="00656F56"/>
    <w:rsid w:val="00657220"/>
    <w:rsid w:val="00657362"/>
    <w:rsid w:val="00657BD4"/>
    <w:rsid w:val="0066104B"/>
    <w:rsid w:val="006655EE"/>
    <w:rsid w:val="00667C10"/>
    <w:rsid w:val="00667EF4"/>
    <w:rsid w:val="0067134E"/>
    <w:rsid w:val="00676FCA"/>
    <w:rsid w:val="00677177"/>
    <w:rsid w:val="006855D5"/>
    <w:rsid w:val="0068566A"/>
    <w:rsid w:val="006857D4"/>
    <w:rsid w:val="0068612E"/>
    <w:rsid w:val="00686A4E"/>
    <w:rsid w:val="00687C92"/>
    <w:rsid w:val="0069534E"/>
    <w:rsid w:val="0069669C"/>
    <w:rsid w:val="006A10C3"/>
    <w:rsid w:val="006A1200"/>
    <w:rsid w:val="006A1EF5"/>
    <w:rsid w:val="006A2515"/>
    <w:rsid w:val="006A32D6"/>
    <w:rsid w:val="006A452D"/>
    <w:rsid w:val="006A4F4E"/>
    <w:rsid w:val="006A576E"/>
    <w:rsid w:val="006A58D7"/>
    <w:rsid w:val="006A6C23"/>
    <w:rsid w:val="006A7D81"/>
    <w:rsid w:val="006B14DB"/>
    <w:rsid w:val="006B21C4"/>
    <w:rsid w:val="006B6EF9"/>
    <w:rsid w:val="006B733B"/>
    <w:rsid w:val="006C07D6"/>
    <w:rsid w:val="006C28AA"/>
    <w:rsid w:val="006C4A1A"/>
    <w:rsid w:val="006D0393"/>
    <w:rsid w:val="006D04F5"/>
    <w:rsid w:val="006D0BA2"/>
    <w:rsid w:val="006D1A83"/>
    <w:rsid w:val="006D45E1"/>
    <w:rsid w:val="006D7FF0"/>
    <w:rsid w:val="006E0F01"/>
    <w:rsid w:val="006E1CFE"/>
    <w:rsid w:val="006E47F9"/>
    <w:rsid w:val="006E4EA3"/>
    <w:rsid w:val="006E5DD2"/>
    <w:rsid w:val="006E5DFE"/>
    <w:rsid w:val="006E6569"/>
    <w:rsid w:val="006F10C4"/>
    <w:rsid w:val="006F40E9"/>
    <w:rsid w:val="006F44BA"/>
    <w:rsid w:val="006F5603"/>
    <w:rsid w:val="006F60BC"/>
    <w:rsid w:val="006F7B87"/>
    <w:rsid w:val="00701400"/>
    <w:rsid w:val="007017C5"/>
    <w:rsid w:val="007037CF"/>
    <w:rsid w:val="0070393D"/>
    <w:rsid w:val="00710186"/>
    <w:rsid w:val="00712801"/>
    <w:rsid w:val="007162D8"/>
    <w:rsid w:val="007163D0"/>
    <w:rsid w:val="0071663C"/>
    <w:rsid w:val="007167C0"/>
    <w:rsid w:val="007171B3"/>
    <w:rsid w:val="00717D16"/>
    <w:rsid w:val="00720481"/>
    <w:rsid w:val="007226EB"/>
    <w:rsid w:val="00724295"/>
    <w:rsid w:val="00725F21"/>
    <w:rsid w:val="00732B28"/>
    <w:rsid w:val="00733193"/>
    <w:rsid w:val="007353FB"/>
    <w:rsid w:val="00735ABB"/>
    <w:rsid w:val="007361FC"/>
    <w:rsid w:val="0073732F"/>
    <w:rsid w:val="00741840"/>
    <w:rsid w:val="007430E0"/>
    <w:rsid w:val="00743713"/>
    <w:rsid w:val="00744DDA"/>
    <w:rsid w:val="00745E03"/>
    <w:rsid w:val="00746C63"/>
    <w:rsid w:val="007509B6"/>
    <w:rsid w:val="007510F3"/>
    <w:rsid w:val="007545C2"/>
    <w:rsid w:val="0075732A"/>
    <w:rsid w:val="007600F8"/>
    <w:rsid w:val="00760262"/>
    <w:rsid w:val="007605EB"/>
    <w:rsid w:val="0076310C"/>
    <w:rsid w:val="007672F8"/>
    <w:rsid w:val="0076744F"/>
    <w:rsid w:val="00767BCE"/>
    <w:rsid w:val="00767EFC"/>
    <w:rsid w:val="007707DE"/>
    <w:rsid w:val="00770B5D"/>
    <w:rsid w:val="007715B9"/>
    <w:rsid w:val="007752F1"/>
    <w:rsid w:val="00776768"/>
    <w:rsid w:val="007777A6"/>
    <w:rsid w:val="00780C96"/>
    <w:rsid w:val="0078187A"/>
    <w:rsid w:val="00783ABD"/>
    <w:rsid w:val="007946F0"/>
    <w:rsid w:val="00794855"/>
    <w:rsid w:val="00794ED8"/>
    <w:rsid w:val="0079587C"/>
    <w:rsid w:val="00796125"/>
    <w:rsid w:val="007A003F"/>
    <w:rsid w:val="007A0608"/>
    <w:rsid w:val="007A2573"/>
    <w:rsid w:val="007B106C"/>
    <w:rsid w:val="007B1A4E"/>
    <w:rsid w:val="007B3D05"/>
    <w:rsid w:val="007B5503"/>
    <w:rsid w:val="007B7976"/>
    <w:rsid w:val="007B7C8E"/>
    <w:rsid w:val="007C1198"/>
    <w:rsid w:val="007C179C"/>
    <w:rsid w:val="007C1C73"/>
    <w:rsid w:val="007C21E3"/>
    <w:rsid w:val="007C49B2"/>
    <w:rsid w:val="007C5E48"/>
    <w:rsid w:val="007C6BB3"/>
    <w:rsid w:val="007D0B98"/>
    <w:rsid w:val="007D14B4"/>
    <w:rsid w:val="007D209F"/>
    <w:rsid w:val="007D398C"/>
    <w:rsid w:val="007D3AD7"/>
    <w:rsid w:val="007D6ACD"/>
    <w:rsid w:val="007E108C"/>
    <w:rsid w:val="007E154E"/>
    <w:rsid w:val="007E1587"/>
    <w:rsid w:val="007E24F6"/>
    <w:rsid w:val="007E33AD"/>
    <w:rsid w:val="007E34D5"/>
    <w:rsid w:val="007E3634"/>
    <w:rsid w:val="007E5088"/>
    <w:rsid w:val="007E6086"/>
    <w:rsid w:val="007E7587"/>
    <w:rsid w:val="007F1ABC"/>
    <w:rsid w:val="007F4370"/>
    <w:rsid w:val="007F658B"/>
    <w:rsid w:val="00800F64"/>
    <w:rsid w:val="00801050"/>
    <w:rsid w:val="00802AD5"/>
    <w:rsid w:val="00802F0B"/>
    <w:rsid w:val="0080417B"/>
    <w:rsid w:val="00807333"/>
    <w:rsid w:val="00807BB8"/>
    <w:rsid w:val="00807C3C"/>
    <w:rsid w:val="0081083E"/>
    <w:rsid w:val="00810A67"/>
    <w:rsid w:val="0082262E"/>
    <w:rsid w:val="00823A37"/>
    <w:rsid w:val="00833CF7"/>
    <w:rsid w:val="00834CDE"/>
    <w:rsid w:val="008364B9"/>
    <w:rsid w:val="00841B4F"/>
    <w:rsid w:val="00842128"/>
    <w:rsid w:val="00842464"/>
    <w:rsid w:val="00842B64"/>
    <w:rsid w:val="0084431D"/>
    <w:rsid w:val="00845601"/>
    <w:rsid w:val="008473AC"/>
    <w:rsid w:val="00850519"/>
    <w:rsid w:val="00855C5C"/>
    <w:rsid w:val="00860DCA"/>
    <w:rsid w:val="00865A2F"/>
    <w:rsid w:val="00866AF9"/>
    <w:rsid w:val="00867590"/>
    <w:rsid w:val="008679B5"/>
    <w:rsid w:val="00875681"/>
    <w:rsid w:val="00875A23"/>
    <w:rsid w:val="00876600"/>
    <w:rsid w:val="00881FCF"/>
    <w:rsid w:val="008828DB"/>
    <w:rsid w:val="00885298"/>
    <w:rsid w:val="00893305"/>
    <w:rsid w:val="00894E60"/>
    <w:rsid w:val="008971AC"/>
    <w:rsid w:val="00897628"/>
    <w:rsid w:val="008A2023"/>
    <w:rsid w:val="008A28AD"/>
    <w:rsid w:val="008A3C96"/>
    <w:rsid w:val="008A6328"/>
    <w:rsid w:val="008A6AF4"/>
    <w:rsid w:val="008B1A97"/>
    <w:rsid w:val="008B1F26"/>
    <w:rsid w:val="008B31BD"/>
    <w:rsid w:val="008B3F0C"/>
    <w:rsid w:val="008B4019"/>
    <w:rsid w:val="008B65C9"/>
    <w:rsid w:val="008B67BD"/>
    <w:rsid w:val="008B7751"/>
    <w:rsid w:val="008C2D4A"/>
    <w:rsid w:val="008D04EB"/>
    <w:rsid w:val="008D3900"/>
    <w:rsid w:val="008D6E1D"/>
    <w:rsid w:val="008E0AF1"/>
    <w:rsid w:val="008E3115"/>
    <w:rsid w:val="008E4345"/>
    <w:rsid w:val="008F0533"/>
    <w:rsid w:val="008F0FFD"/>
    <w:rsid w:val="008F3739"/>
    <w:rsid w:val="008F39B4"/>
    <w:rsid w:val="008F4162"/>
    <w:rsid w:val="008F505C"/>
    <w:rsid w:val="009006F0"/>
    <w:rsid w:val="00901FF8"/>
    <w:rsid w:val="00902D05"/>
    <w:rsid w:val="00903E02"/>
    <w:rsid w:val="009060BB"/>
    <w:rsid w:val="00913175"/>
    <w:rsid w:val="0091428E"/>
    <w:rsid w:val="00916EDB"/>
    <w:rsid w:val="0092000C"/>
    <w:rsid w:val="00920861"/>
    <w:rsid w:val="00922B13"/>
    <w:rsid w:val="00923139"/>
    <w:rsid w:val="00923289"/>
    <w:rsid w:val="009242EF"/>
    <w:rsid w:val="009257AD"/>
    <w:rsid w:val="00931AC8"/>
    <w:rsid w:val="00932291"/>
    <w:rsid w:val="00932861"/>
    <w:rsid w:val="00933B8C"/>
    <w:rsid w:val="0093408E"/>
    <w:rsid w:val="0093751D"/>
    <w:rsid w:val="00937DA0"/>
    <w:rsid w:val="00943483"/>
    <w:rsid w:val="0094394C"/>
    <w:rsid w:val="009452BD"/>
    <w:rsid w:val="009457FB"/>
    <w:rsid w:val="0094596B"/>
    <w:rsid w:val="00947E5F"/>
    <w:rsid w:val="00952DDF"/>
    <w:rsid w:val="00952FDD"/>
    <w:rsid w:val="00957B84"/>
    <w:rsid w:val="009610A3"/>
    <w:rsid w:val="00963B6A"/>
    <w:rsid w:val="00964A47"/>
    <w:rsid w:val="00966A8D"/>
    <w:rsid w:val="009700DA"/>
    <w:rsid w:val="00970950"/>
    <w:rsid w:val="00971EF4"/>
    <w:rsid w:val="00976A21"/>
    <w:rsid w:val="00977BF3"/>
    <w:rsid w:val="009812D4"/>
    <w:rsid w:val="00986197"/>
    <w:rsid w:val="009914F9"/>
    <w:rsid w:val="009920D8"/>
    <w:rsid w:val="009922FC"/>
    <w:rsid w:val="009952F5"/>
    <w:rsid w:val="0099602D"/>
    <w:rsid w:val="00997E73"/>
    <w:rsid w:val="009A1276"/>
    <w:rsid w:val="009A4046"/>
    <w:rsid w:val="009A4C1A"/>
    <w:rsid w:val="009A6505"/>
    <w:rsid w:val="009B1F22"/>
    <w:rsid w:val="009B38BE"/>
    <w:rsid w:val="009C3D0F"/>
    <w:rsid w:val="009C5812"/>
    <w:rsid w:val="009D31AB"/>
    <w:rsid w:val="009D5019"/>
    <w:rsid w:val="009D58F0"/>
    <w:rsid w:val="009D6174"/>
    <w:rsid w:val="009E1B19"/>
    <w:rsid w:val="009E1B9B"/>
    <w:rsid w:val="009E4D85"/>
    <w:rsid w:val="009F053A"/>
    <w:rsid w:val="009F35E2"/>
    <w:rsid w:val="009F3EE9"/>
    <w:rsid w:val="009F56CD"/>
    <w:rsid w:val="009F5804"/>
    <w:rsid w:val="009F65F9"/>
    <w:rsid w:val="009F68BA"/>
    <w:rsid w:val="009F6C46"/>
    <w:rsid w:val="009F742A"/>
    <w:rsid w:val="00A0129B"/>
    <w:rsid w:val="00A02162"/>
    <w:rsid w:val="00A06277"/>
    <w:rsid w:val="00A079DC"/>
    <w:rsid w:val="00A111C2"/>
    <w:rsid w:val="00A13842"/>
    <w:rsid w:val="00A214FA"/>
    <w:rsid w:val="00A21EB8"/>
    <w:rsid w:val="00A25431"/>
    <w:rsid w:val="00A2600C"/>
    <w:rsid w:val="00A27F9C"/>
    <w:rsid w:val="00A30920"/>
    <w:rsid w:val="00A338E7"/>
    <w:rsid w:val="00A35CAA"/>
    <w:rsid w:val="00A35E64"/>
    <w:rsid w:val="00A36E7F"/>
    <w:rsid w:val="00A37127"/>
    <w:rsid w:val="00A40489"/>
    <w:rsid w:val="00A411F4"/>
    <w:rsid w:val="00A41E65"/>
    <w:rsid w:val="00A43E0A"/>
    <w:rsid w:val="00A51D01"/>
    <w:rsid w:val="00A530C7"/>
    <w:rsid w:val="00A54916"/>
    <w:rsid w:val="00A54B36"/>
    <w:rsid w:val="00A55737"/>
    <w:rsid w:val="00A55F5B"/>
    <w:rsid w:val="00A572AA"/>
    <w:rsid w:val="00A57C8D"/>
    <w:rsid w:val="00A60185"/>
    <w:rsid w:val="00A6060C"/>
    <w:rsid w:val="00A60BAF"/>
    <w:rsid w:val="00A65BB3"/>
    <w:rsid w:val="00A661EA"/>
    <w:rsid w:val="00A66839"/>
    <w:rsid w:val="00A74EDE"/>
    <w:rsid w:val="00A7524F"/>
    <w:rsid w:val="00A7740B"/>
    <w:rsid w:val="00A830E5"/>
    <w:rsid w:val="00A832E6"/>
    <w:rsid w:val="00A87135"/>
    <w:rsid w:val="00A8777B"/>
    <w:rsid w:val="00A93280"/>
    <w:rsid w:val="00A951EA"/>
    <w:rsid w:val="00A95651"/>
    <w:rsid w:val="00A961C6"/>
    <w:rsid w:val="00AA0B19"/>
    <w:rsid w:val="00AA2548"/>
    <w:rsid w:val="00AA2CCE"/>
    <w:rsid w:val="00AA58C4"/>
    <w:rsid w:val="00AA5F4C"/>
    <w:rsid w:val="00AA7003"/>
    <w:rsid w:val="00AB0E28"/>
    <w:rsid w:val="00AB11C8"/>
    <w:rsid w:val="00AB194A"/>
    <w:rsid w:val="00AB4035"/>
    <w:rsid w:val="00AB607B"/>
    <w:rsid w:val="00AB6F6D"/>
    <w:rsid w:val="00AC041D"/>
    <w:rsid w:val="00AC08A8"/>
    <w:rsid w:val="00AC0983"/>
    <w:rsid w:val="00AC0ADB"/>
    <w:rsid w:val="00AC4C6B"/>
    <w:rsid w:val="00AC684D"/>
    <w:rsid w:val="00AC7B20"/>
    <w:rsid w:val="00AD316A"/>
    <w:rsid w:val="00AD356C"/>
    <w:rsid w:val="00AD56C8"/>
    <w:rsid w:val="00AD58F2"/>
    <w:rsid w:val="00AD6AF1"/>
    <w:rsid w:val="00AD7B61"/>
    <w:rsid w:val="00AE0C16"/>
    <w:rsid w:val="00AE1623"/>
    <w:rsid w:val="00AE1A40"/>
    <w:rsid w:val="00AF31CD"/>
    <w:rsid w:val="00AF691D"/>
    <w:rsid w:val="00B009F2"/>
    <w:rsid w:val="00B034A9"/>
    <w:rsid w:val="00B0512A"/>
    <w:rsid w:val="00B0529F"/>
    <w:rsid w:val="00B077B7"/>
    <w:rsid w:val="00B114BE"/>
    <w:rsid w:val="00B120AD"/>
    <w:rsid w:val="00B13213"/>
    <w:rsid w:val="00B1418B"/>
    <w:rsid w:val="00B15135"/>
    <w:rsid w:val="00B21195"/>
    <w:rsid w:val="00B23A93"/>
    <w:rsid w:val="00B24B22"/>
    <w:rsid w:val="00B25310"/>
    <w:rsid w:val="00B30CA3"/>
    <w:rsid w:val="00B325AB"/>
    <w:rsid w:val="00B32F8F"/>
    <w:rsid w:val="00B34347"/>
    <w:rsid w:val="00B34719"/>
    <w:rsid w:val="00B3492A"/>
    <w:rsid w:val="00B42051"/>
    <w:rsid w:val="00B44388"/>
    <w:rsid w:val="00B51861"/>
    <w:rsid w:val="00B5309A"/>
    <w:rsid w:val="00B54DE9"/>
    <w:rsid w:val="00B553EC"/>
    <w:rsid w:val="00B554FE"/>
    <w:rsid w:val="00B55E3F"/>
    <w:rsid w:val="00B6012C"/>
    <w:rsid w:val="00B63C1E"/>
    <w:rsid w:val="00B6441E"/>
    <w:rsid w:val="00B65FC3"/>
    <w:rsid w:val="00B66861"/>
    <w:rsid w:val="00B672DD"/>
    <w:rsid w:val="00B703E3"/>
    <w:rsid w:val="00B71366"/>
    <w:rsid w:val="00B72D6F"/>
    <w:rsid w:val="00B731A7"/>
    <w:rsid w:val="00B75298"/>
    <w:rsid w:val="00B75335"/>
    <w:rsid w:val="00B90AFF"/>
    <w:rsid w:val="00B93DD0"/>
    <w:rsid w:val="00B972C4"/>
    <w:rsid w:val="00B97732"/>
    <w:rsid w:val="00B97B40"/>
    <w:rsid w:val="00BA09B7"/>
    <w:rsid w:val="00BA14DE"/>
    <w:rsid w:val="00BA18EA"/>
    <w:rsid w:val="00BA65A8"/>
    <w:rsid w:val="00BA6BE0"/>
    <w:rsid w:val="00BA6D19"/>
    <w:rsid w:val="00BA7461"/>
    <w:rsid w:val="00BA7A53"/>
    <w:rsid w:val="00BA7DA9"/>
    <w:rsid w:val="00BB0675"/>
    <w:rsid w:val="00BB0E9B"/>
    <w:rsid w:val="00BB630A"/>
    <w:rsid w:val="00BC2289"/>
    <w:rsid w:val="00BC2F48"/>
    <w:rsid w:val="00BC4215"/>
    <w:rsid w:val="00BC5432"/>
    <w:rsid w:val="00BC780D"/>
    <w:rsid w:val="00BD1A6F"/>
    <w:rsid w:val="00BD27D0"/>
    <w:rsid w:val="00BE0F48"/>
    <w:rsid w:val="00BE35A0"/>
    <w:rsid w:val="00BE3CAF"/>
    <w:rsid w:val="00BE40B4"/>
    <w:rsid w:val="00BE557B"/>
    <w:rsid w:val="00BE5EB2"/>
    <w:rsid w:val="00BE68A0"/>
    <w:rsid w:val="00BE6D3C"/>
    <w:rsid w:val="00BE7475"/>
    <w:rsid w:val="00BE7805"/>
    <w:rsid w:val="00BE7852"/>
    <w:rsid w:val="00BE7FE7"/>
    <w:rsid w:val="00BF262A"/>
    <w:rsid w:val="00BF7CEE"/>
    <w:rsid w:val="00C034AE"/>
    <w:rsid w:val="00C03880"/>
    <w:rsid w:val="00C10D09"/>
    <w:rsid w:val="00C135CF"/>
    <w:rsid w:val="00C148D7"/>
    <w:rsid w:val="00C165DB"/>
    <w:rsid w:val="00C23A97"/>
    <w:rsid w:val="00C23C26"/>
    <w:rsid w:val="00C2683F"/>
    <w:rsid w:val="00C3184D"/>
    <w:rsid w:val="00C36AAA"/>
    <w:rsid w:val="00C40AD0"/>
    <w:rsid w:val="00C449F8"/>
    <w:rsid w:val="00C44A32"/>
    <w:rsid w:val="00C460C8"/>
    <w:rsid w:val="00C47030"/>
    <w:rsid w:val="00C4714E"/>
    <w:rsid w:val="00C504EE"/>
    <w:rsid w:val="00C51757"/>
    <w:rsid w:val="00C51A96"/>
    <w:rsid w:val="00C51CCA"/>
    <w:rsid w:val="00C5504F"/>
    <w:rsid w:val="00C57253"/>
    <w:rsid w:val="00C574EF"/>
    <w:rsid w:val="00C57B55"/>
    <w:rsid w:val="00C61F76"/>
    <w:rsid w:val="00C63376"/>
    <w:rsid w:val="00C705F5"/>
    <w:rsid w:val="00C718F6"/>
    <w:rsid w:val="00C743A7"/>
    <w:rsid w:val="00C74517"/>
    <w:rsid w:val="00C74B33"/>
    <w:rsid w:val="00C74F97"/>
    <w:rsid w:val="00C76A23"/>
    <w:rsid w:val="00C771AA"/>
    <w:rsid w:val="00C77319"/>
    <w:rsid w:val="00C77C87"/>
    <w:rsid w:val="00C8276E"/>
    <w:rsid w:val="00C82857"/>
    <w:rsid w:val="00C83B59"/>
    <w:rsid w:val="00C84161"/>
    <w:rsid w:val="00C842AC"/>
    <w:rsid w:val="00C9016D"/>
    <w:rsid w:val="00C90D66"/>
    <w:rsid w:val="00C92195"/>
    <w:rsid w:val="00C93B12"/>
    <w:rsid w:val="00C95293"/>
    <w:rsid w:val="00C9643F"/>
    <w:rsid w:val="00C96688"/>
    <w:rsid w:val="00C97995"/>
    <w:rsid w:val="00C97C19"/>
    <w:rsid w:val="00C97E67"/>
    <w:rsid w:val="00CA0723"/>
    <w:rsid w:val="00CA5BD9"/>
    <w:rsid w:val="00CA66CE"/>
    <w:rsid w:val="00CB1690"/>
    <w:rsid w:val="00CC0BAA"/>
    <w:rsid w:val="00CC4365"/>
    <w:rsid w:val="00CC77AB"/>
    <w:rsid w:val="00CD0543"/>
    <w:rsid w:val="00CD11B0"/>
    <w:rsid w:val="00CE1876"/>
    <w:rsid w:val="00CE5C2A"/>
    <w:rsid w:val="00CE71C2"/>
    <w:rsid w:val="00CF1DE5"/>
    <w:rsid w:val="00CF34E9"/>
    <w:rsid w:val="00CF3AEC"/>
    <w:rsid w:val="00CF42D5"/>
    <w:rsid w:val="00CF4EDA"/>
    <w:rsid w:val="00CF4F49"/>
    <w:rsid w:val="00CF7D7F"/>
    <w:rsid w:val="00D021CB"/>
    <w:rsid w:val="00D05754"/>
    <w:rsid w:val="00D057D0"/>
    <w:rsid w:val="00D10553"/>
    <w:rsid w:val="00D10F1A"/>
    <w:rsid w:val="00D116F8"/>
    <w:rsid w:val="00D12378"/>
    <w:rsid w:val="00D12D8B"/>
    <w:rsid w:val="00D16C5F"/>
    <w:rsid w:val="00D17267"/>
    <w:rsid w:val="00D17596"/>
    <w:rsid w:val="00D17C9A"/>
    <w:rsid w:val="00D20848"/>
    <w:rsid w:val="00D21D54"/>
    <w:rsid w:val="00D22640"/>
    <w:rsid w:val="00D2475A"/>
    <w:rsid w:val="00D262E4"/>
    <w:rsid w:val="00D26D3A"/>
    <w:rsid w:val="00D32215"/>
    <w:rsid w:val="00D35404"/>
    <w:rsid w:val="00D40B13"/>
    <w:rsid w:val="00D430C4"/>
    <w:rsid w:val="00D434A1"/>
    <w:rsid w:val="00D45EE3"/>
    <w:rsid w:val="00D47CD1"/>
    <w:rsid w:val="00D5015E"/>
    <w:rsid w:val="00D50618"/>
    <w:rsid w:val="00D509E9"/>
    <w:rsid w:val="00D52C00"/>
    <w:rsid w:val="00D53B1C"/>
    <w:rsid w:val="00D564CF"/>
    <w:rsid w:val="00D57416"/>
    <w:rsid w:val="00D61CBE"/>
    <w:rsid w:val="00D63066"/>
    <w:rsid w:val="00D6335C"/>
    <w:rsid w:val="00D637A2"/>
    <w:rsid w:val="00D659CD"/>
    <w:rsid w:val="00D65BA1"/>
    <w:rsid w:val="00D67A84"/>
    <w:rsid w:val="00D7416C"/>
    <w:rsid w:val="00D761CC"/>
    <w:rsid w:val="00D82439"/>
    <w:rsid w:val="00D86FAF"/>
    <w:rsid w:val="00D9273B"/>
    <w:rsid w:val="00D95E5E"/>
    <w:rsid w:val="00D97CBC"/>
    <w:rsid w:val="00DA14CE"/>
    <w:rsid w:val="00DA1B12"/>
    <w:rsid w:val="00DA22C5"/>
    <w:rsid w:val="00DA54C9"/>
    <w:rsid w:val="00DA5EEC"/>
    <w:rsid w:val="00DA6739"/>
    <w:rsid w:val="00DA6CAE"/>
    <w:rsid w:val="00DA7EFC"/>
    <w:rsid w:val="00DB1A9E"/>
    <w:rsid w:val="00DB31D6"/>
    <w:rsid w:val="00DB342C"/>
    <w:rsid w:val="00DB4005"/>
    <w:rsid w:val="00DB4D33"/>
    <w:rsid w:val="00DB5343"/>
    <w:rsid w:val="00DB5CC4"/>
    <w:rsid w:val="00DB62D4"/>
    <w:rsid w:val="00DB7103"/>
    <w:rsid w:val="00DC34EB"/>
    <w:rsid w:val="00DC366A"/>
    <w:rsid w:val="00DC7EEF"/>
    <w:rsid w:val="00DD1783"/>
    <w:rsid w:val="00DD3930"/>
    <w:rsid w:val="00DD52D2"/>
    <w:rsid w:val="00DD7A6B"/>
    <w:rsid w:val="00DE310F"/>
    <w:rsid w:val="00DE44DE"/>
    <w:rsid w:val="00DE539F"/>
    <w:rsid w:val="00DF118D"/>
    <w:rsid w:val="00DF1282"/>
    <w:rsid w:val="00DF1E5B"/>
    <w:rsid w:val="00DF2275"/>
    <w:rsid w:val="00DF2338"/>
    <w:rsid w:val="00DF25A8"/>
    <w:rsid w:val="00DF27FA"/>
    <w:rsid w:val="00DF2B4E"/>
    <w:rsid w:val="00DF350B"/>
    <w:rsid w:val="00DF3F5E"/>
    <w:rsid w:val="00DF50B5"/>
    <w:rsid w:val="00DF5653"/>
    <w:rsid w:val="00DF78CD"/>
    <w:rsid w:val="00E0046F"/>
    <w:rsid w:val="00E03D6A"/>
    <w:rsid w:val="00E0550F"/>
    <w:rsid w:val="00E0596E"/>
    <w:rsid w:val="00E06F66"/>
    <w:rsid w:val="00E12BF0"/>
    <w:rsid w:val="00E1442E"/>
    <w:rsid w:val="00E22B89"/>
    <w:rsid w:val="00E30DCF"/>
    <w:rsid w:val="00E34747"/>
    <w:rsid w:val="00E34C39"/>
    <w:rsid w:val="00E356E5"/>
    <w:rsid w:val="00E357E4"/>
    <w:rsid w:val="00E36F81"/>
    <w:rsid w:val="00E3768F"/>
    <w:rsid w:val="00E40A6F"/>
    <w:rsid w:val="00E445BD"/>
    <w:rsid w:val="00E45765"/>
    <w:rsid w:val="00E5098C"/>
    <w:rsid w:val="00E532E9"/>
    <w:rsid w:val="00E60213"/>
    <w:rsid w:val="00E661B2"/>
    <w:rsid w:val="00E7196B"/>
    <w:rsid w:val="00E71995"/>
    <w:rsid w:val="00E740DA"/>
    <w:rsid w:val="00E7492A"/>
    <w:rsid w:val="00E74D29"/>
    <w:rsid w:val="00E77469"/>
    <w:rsid w:val="00E83C74"/>
    <w:rsid w:val="00E83CED"/>
    <w:rsid w:val="00E83CEE"/>
    <w:rsid w:val="00E87847"/>
    <w:rsid w:val="00E91B0F"/>
    <w:rsid w:val="00E91F18"/>
    <w:rsid w:val="00E9226D"/>
    <w:rsid w:val="00E92652"/>
    <w:rsid w:val="00E9304F"/>
    <w:rsid w:val="00E93CB8"/>
    <w:rsid w:val="00E943AB"/>
    <w:rsid w:val="00E94EFC"/>
    <w:rsid w:val="00E9760B"/>
    <w:rsid w:val="00EA0DC4"/>
    <w:rsid w:val="00EA416C"/>
    <w:rsid w:val="00EA48C9"/>
    <w:rsid w:val="00EA5941"/>
    <w:rsid w:val="00EA6528"/>
    <w:rsid w:val="00EA6DB3"/>
    <w:rsid w:val="00EB1365"/>
    <w:rsid w:val="00EB2AFF"/>
    <w:rsid w:val="00EB3BCE"/>
    <w:rsid w:val="00EB60CE"/>
    <w:rsid w:val="00EB7D53"/>
    <w:rsid w:val="00EC269B"/>
    <w:rsid w:val="00EC4E24"/>
    <w:rsid w:val="00ED0F91"/>
    <w:rsid w:val="00ED213A"/>
    <w:rsid w:val="00ED6D16"/>
    <w:rsid w:val="00EE02E3"/>
    <w:rsid w:val="00EE2F6B"/>
    <w:rsid w:val="00EE3146"/>
    <w:rsid w:val="00EE5779"/>
    <w:rsid w:val="00EF1BDE"/>
    <w:rsid w:val="00EF2FE1"/>
    <w:rsid w:val="00EF4871"/>
    <w:rsid w:val="00EF50BB"/>
    <w:rsid w:val="00EF53FF"/>
    <w:rsid w:val="00EF6A50"/>
    <w:rsid w:val="00F00192"/>
    <w:rsid w:val="00F01DF6"/>
    <w:rsid w:val="00F02757"/>
    <w:rsid w:val="00F0340D"/>
    <w:rsid w:val="00F059A6"/>
    <w:rsid w:val="00F07A9D"/>
    <w:rsid w:val="00F12FF9"/>
    <w:rsid w:val="00F136AB"/>
    <w:rsid w:val="00F143A6"/>
    <w:rsid w:val="00F23756"/>
    <w:rsid w:val="00F2523A"/>
    <w:rsid w:val="00F25FFA"/>
    <w:rsid w:val="00F310D2"/>
    <w:rsid w:val="00F36515"/>
    <w:rsid w:val="00F36F3D"/>
    <w:rsid w:val="00F37B4B"/>
    <w:rsid w:val="00F41D3E"/>
    <w:rsid w:val="00F45F0F"/>
    <w:rsid w:val="00F46A28"/>
    <w:rsid w:val="00F477BD"/>
    <w:rsid w:val="00F527DB"/>
    <w:rsid w:val="00F530B6"/>
    <w:rsid w:val="00F53491"/>
    <w:rsid w:val="00F53E9B"/>
    <w:rsid w:val="00F54B0D"/>
    <w:rsid w:val="00F55BA5"/>
    <w:rsid w:val="00F60C1A"/>
    <w:rsid w:val="00F62416"/>
    <w:rsid w:val="00F63254"/>
    <w:rsid w:val="00F65A1C"/>
    <w:rsid w:val="00F66F50"/>
    <w:rsid w:val="00F66F59"/>
    <w:rsid w:val="00F7190F"/>
    <w:rsid w:val="00F72DCB"/>
    <w:rsid w:val="00F7370F"/>
    <w:rsid w:val="00F73C73"/>
    <w:rsid w:val="00F74FEC"/>
    <w:rsid w:val="00F81BA1"/>
    <w:rsid w:val="00F82FF8"/>
    <w:rsid w:val="00F8330D"/>
    <w:rsid w:val="00F84305"/>
    <w:rsid w:val="00F8472A"/>
    <w:rsid w:val="00F8485C"/>
    <w:rsid w:val="00F8613A"/>
    <w:rsid w:val="00F87149"/>
    <w:rsid w:val="00F876B7"/>
    <w:rsid w:val="00F87FFE"/>
    <w:rsid w:val="00F9004A"/>
    <w:rsid w:val="00F9284B"/>
    <w:rsid w:val="00F93026"/>
    <w:rsid w:val="00F93FDE"/>
    <w:rsid w:val="00F9435D"/>
    <w:rsid w:val="00F94F52"/>
    <w:rsid w:val="00F954C9"/>
    <w:rsid w:val="00F96705"/>
    <w:rsid w:val="00FA0F47"/>
    <w:rsid w:val="00FA36DC"/>
    <w:rsid w:val="00FA4CF0"/>
    <w:rsid w:val="00FA61AA"/>
    <w:rsid w:val="00FA6935"/>
    <w:rsid w:val="00FA69A4"/>
    <w:rsid w:val="00FA796C"/>
    <w:rsid w:val="00FB0FB9"/>
    <w:rsid w:val="00FB1279"/>
    <w:rsid w:val="00FB1495"/>
    <w:rsid w:val="00FB656E"/>
    <w:rsid w:val="00FB749B"/>
    <w:rsid w:val="00FB7D7D"/>
    <w:rsid w:val="00FC55DE"/>
    <w:rsid w:val="00FC790A"/>
    <w:rsid w:val="00FD1694"/>
    <w:rsid w:val="00FD6893"/>
    <w:rsid w:val="00FD7636"/>
    <w:rsid w:val="00FE22F5"/>
    <w:rsid w:val="00FE3229"/>
    <w:rsid w:val="00FE70E1"/>
    <w:rsid w:val="00FE74C3"/>
    <w:rsid w:val="00FE795E"/>
    <w:rsid w:val="00FF215C"/>
    <w:rsid w:val="00FF3CA6"/>
    <w:rsid w:val="00FF49E8"/>
    <w:rsid w:val="00FF560F"/>
    <w:rsid w:val="00FF5F36"/>
    <w:rsid w:val="00FF672F"/>
    <w:rsid w:val="00FF7A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27"/>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37"/>
      </w:numPr>
    </w:p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57756"/>
    <w:pPr>
      <w:spacing w:before="60" w:after="60"/>
      <w:ind w:left="720" w:hanging="720"/>
    </w:pPr>
    <w:rPr>
      <w:rFonts w:ascii="Arial" w:hAnsi="Arial" w:cs="Arial"/>
      <w:sz w:val="20"/>
      <w:szCs w:val="18"/>
    </w:rPr>
  </w:style>
  <w:style w:type="paragraph" w:styleId="ListNumber2">
    <w:name w:val="List Number 2"/>
    <w:basedOn w:val="paragraph"/>
    <w:uiPriority w:val="99"/>
    <w:rsid w:val="00557756"/>
    <w:pPr>
      <w:spacing w:before="60" w:after="60"/>
      <w:ind w:left="738" w:hanging="369"/>
    </w:pPr>
    <w:rPr>
      <w:rFonts w:ascii="Arial" w:hAnsi="Arial" w:cs="Arial"/>
      <w:noProof/>
      <w:sz w:val="20"/>
      <w:szCs w:val="18"/>
    </w:rPr>
  </w:style>
  <w:style w:type="paragraph" w:styleId="ListNumber3">
    <w:name w:val="List Number 3"/>
    <w:basedOn w:val="Normal"/>
    <w:uiPriority w:val="99"/>
    <w:rsid w:val="00557756"/>
    <w:pPr>
      <w:spacing w:before="60" w:after="60" w:line="240" w:lineRule="auto"/>
      <w:ind w:left="1089" w:hanging="369"/>
    </w:pPr>
    <w:rPr>
      <w:rFonts w:cs="Arial"/>
      <w:sz w:val="20"/>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617DAC"/>
    <w:rPr>
      <w:color w:val="800080" w:themeColor="followedHyperlink"/>
      <w:u w:val="single"/>
    </w:rPr>
  </w:style>
  <w:style w:type="character" w:styleId="Strong">
    <w:name w:val="Strong"/>
    <w:basedOn w:val="DefaultParagraphFont"/>
    <w:uiPriority w:val="22"/>
    <w:qFormat/>
    <w:rsid w:val="00BB630A"/>
    <w:rPr>
      <w:b/>
      <w:bCs/>
    </w:rPr>
  </w:style>
  <w:style w:type="character" w:customStyle="1" w:styleId="A0">
    <w:name w:val="A0"/>
    <w:uiPriority w:val="99"/>
    <w:rsid w:val="00110808"/>
    <w:rPr>
      <w:rFonts w:cs="VIC Medium"/>
      <w:color w:val="000000"/>
      <w:sz w:val="36"/>
      <w:szCs w:val="36"/>
    </w:rPr>
  </w:style>
  <w:style w:type="paragraph" w:customStyle="1" w:styleId="DEHReportTitle1">
    <w:name w:val="DEH Report Title 1"/>
    <w:basedOn w:val="Normal"/>
    <w:rsid w:val="00F136AB"/>
    <w:pPr>
      <w:spacing w:after="0" w:line="240" w:lineRule="auto"/>
      <w:jc w:val="center"/>
    </w:pPr>
    <w:rPr>
      <w:rFonts w:ascii="Times New Roman" w:eastAsia="Times New Roman" w:hAnsi="Times New Roman"/>
      <w:b/>
      <w:sz w:val="32"/>
      <w:szCs w:val="20"/>
    </w:rPr>
  </w:style>
  <w:style w:type="paragraph" w:customStyle="1" w:styleId="Para0">
    <w:name w:val="Para 0"/>
    <w:basedOn w:val="Normal"/>
    <w:rsid w:val="00F136AB"/>
    <w:pPr>
      <w:spacing w:after="240" w:line="240" w:lineRule="auto"/>
    </w:pPr>
    <w:rPr>
      <w:rFonts w:ascii="Times New Roman" w:eastAsia="Times New Roman" w:hAnsi="Times New Roman"/>
      <w:szCs w:val="20"/>
    </w:rPr>
  </w:style>
  <w:style w:type="character" w:customStyle="1" w:styleId="a-size-large">
    <w:name w:val="a-size-large"/>
    <w:basedOn w:val="DefaultParagraphFont"/>
    <w:rsid w:val="00AC4C6B"/>
  </w:style>
  <w:style w:type="paragraph" w:styleId="EndnoteText">
    <w:name w:val="endnote text"/>
    <w:basedOn w:val="Normal"/>
    <w:link w:val="EndnoteTextChar"/>
    <w:uiPriority w:val="99"/>
    <w:semiHidden/>
    <w:unhideWhenUsed/>
    <w:rsid w:val="00CC0B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C0BAA"/>
    <w:rPr>
      <w:lang w:eastAsia="en-US"/>
    </w:rPr>
  </w:style>
  <w:style w:type="character" w:styleId="EndnoteReference">
    <w:name w:val="endnote reference"/>
    <w:basedOn w:val="DefaultParagraphFont"/>
    <w:uiPriority w:val="99"/>
    <w:semiHidden/>
    <w:unhideWhenUsed/>
    <w:rsid w:val="00CC0B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pire.environment.gov.au/spire/886644/246810/338/Annual%20Reports%20-%20All%20Fisheries/Information%20-%20Annual%20report%20-%202016%20-%20VIC%20-%20PQ-Aquatics.pdf" TargetMode="External"/><Relationship Id="rId26" Type="http://schemas.openxmlformats.org/officeDocument/2006/relationships/hyperlink" Target="https://www.iucnredlist.org/species/10057/54903879" TargetMode="External"/><Relationship Id="rId39"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www.legislation.vic.gov.au/Domino/Web_Notes/LDMS/LTObject_Store/LTObjSt2.nsf/DDE300B846EED9C7CA257616000A3571/53961C1E47E98656CA257761001FB665/$FILE/95-92a062.pdf" TargetMode="External"/><Relationship Id="rId34" Type="http://schemas.openxmlformats.org/officeDocument/2006/relationships/hyperlink" Target="http://www.environment.gov.au/resource/guidelines-ecologically-sustainable-management-fisheries"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environment.gov.au/marine/fisheries/vic/pqaquatics" TargetMode="External"/><Relationship Id="rId25" Type="http://schemas.openxmlformats.org/officeDocument/2006/relationships/hyperlink" Target="https://www.iucnredlist.org/species/10063/54904334" TargetMode="External"/><Relationship Id="rId33" Type="http://schemas.openxmlformats.org/officeDocument/2006/relationships/hyperlink" Target="http://www.legislation.vic.gov.au/Domino/Web_Notes/LDMS/LTObject_Store/LTObjSt10.nsf/DDE300B846EED9C7CA257616000A3571/658A74437F878900CA25814F0017B387/$FILE/09-2sra020%20authorised.pdf" TargetMode="External"/><Relationship Id="rId38"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vfa.vic.gov.au/science-in-fisheries/fisheries-management-and-science-branch" TargetMode="External"/><Relationship Id="rId29" Type="http://schemas.openxmlformats.org/officeDocument/2006/relationships/hyperlink" Target="http://fishesofaustralia.net.a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environment.gov.au/sprat" TargetMode="External"/><Relationship Id="rId32" Type="http://schemas.openxmlformats.org/officeDocument/2006/relationships/hyperlink" Target="http://www.legislation.vic.gov.au/Domino/Web_Notes/LDMS/LTObject_Store/LTObjSt2.nsf/DDE300B846EED9C7CA257616000A3571/53961C1E47E98656CA257761001FB665/$FILE/95-92a062.pdf" TargetMode="Externa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water.vic.gov.au/__data/assets/pdf_file/0014/203360/PPBWS-and-BP-Ramsar-Site-Management-Plan.pdf" TargetMode="External"/><Relationship Id="rId28" Type="http://schemas.openxmlformats.org/officeDocument/2006/relationships/hyperlink" Target="http://www.ccma.vic.gov.au/Publications/Other-Strategies-Plans/Port-Phillip-Ramsar-Management-Plan.aspx"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pire.environment.gov.au/spire/886644/246810/338/Annual%20Fishery%20Reports%20-%20Victoria/Information%20-%20Annual%20report%20-%202017%20-%20PQ%20Aquatics.msg" TargetMode="External"/><Relationship Id="rId31" Type="http://schemas.openxmlformats.org/officeDocument/2006/relationships/hyperlink" Target="http://portphillipmarinelife.net.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www.legislation.vic.gov.au/Domino/Web_Notes/LDMS/LTObject_Store/LTObjSt10.nsf/DDE300B846EED9C7CA257616000A3571/658A74437F878900CA25814F0017B387/$FILE/09-2sra020%20authorised.pdf" TargetMode="External"/><Relationship Id="rId27" Type="http://schemas.openxmlformats.org/officeDocument/2006/relationships/hyperlink" Target="https://www.iucnredlist.org/species/17177/67624517" TargetMode="External"/><Relationship Id="rId30" Type="http://schemas.openxmlformats.org/officeDocument/2006/relationships/hyperlink" Target="https://www.facebook.com/pang.quong"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46C7DD51.dotm</Template>
  <TotalTime>1</TotalTime>
  <Pages>22</Pages>
  <Words>7556</Words>
  <Characters>43075</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PQ Aquatics Syngnathids Wildlife Trade Operation</dc:title>
  <dc:creator>Department of the Environment and Energy</dc:creator>
  <cp:lastModifiedBy>Bec Durack</cp:lastModifiedBy>
  <cp:revision>2</cp:revision>
  <dcterms:created xsi:type="dcterms:W3CDTF">2018-12-17T05:20:00Z</dcterms:created>
  <dcterms:modified xsi:type="dcterms:W3CDTF">2018-12-17T05:20:00Z</dcterms:modified>
</cp:coreProperties>
</file>