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Pr="003A6857" w:rsidRDefault="000F633E" w:rsidP="00860E65">
      <w:pPr>
        <w:pStyle w:val="Title"/>
        <w:rPr>
          <w:rFonts w:ascii="Arial" w:hAnsi="Arial" w:cs="Arial"/>
          <w:sz w:val="24"/>
          <w:szCs w:val="24"/>
          <w:lang w:val="en-US"/>
        </w:rPr>
      </w:pPr>
      <w:proofErr w:type="spellStart"/>
      <w:r>
        <w:rPr>
          <w:rFonts w:ascii="Arial" w:hAnsi="Arial" w:cs="Arial"/>
          <w:i/>
          <w:iCs/>
          <w:sz w:val="24"/>
          <w:szCs w:val="24"/>
        </w:rPr>
        <w:t>Bettongia</w:t>
      </w:r>
      <w:proofErr w:type="spellEnd"/>
      <w:r>
        <w:rPr>
          <w:rFonts w:ascii="Arial" w:hAnsi="Arial" w:cs="Arial"/>
          <w:i/>
          <w:iCs/>
          <w:sz w:val="24"/>
          <w:szCs w:val="24"/>
        </w:rPr>
        <w:t xml:space="preserve"> </w:t>
      </w:r>
      <w:proofErr w:type="spellStart"/>
      <w:r>
        <w:rPr>
          <w:rFonts w:ascii="Arial" w:hAnsi="Arial" w:cs="Arial"/>
          <w:i/>
          <w:iCs/>
          <w:sz w:val="24"/>
          <w:szCs w:val="24"/>
        </w:rPr>
        <w:t>gaimardi</w:t>
      </w:r>
      <w:proofErr w:type="spellEnd"/>
      <w:r w:rsidR="00D93371" w:rsidRPr="00D93371">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eastern bettong</w:t>
      </w:r>
      <w:r w:rsidR="00860E65" w:rsidRPr="003A6857">
        <w:rPr>
          <w:rFonts w:ascii="Arial" w:hAnsi="Arial" w:cs="Arial"/>
          <w:iCs/>
          <w:sz w:val="24"/>
          <w:szCs w:val="24"/>
        </w:rPr>
        <w:t>)</w:t>
      </w:r>
    </w:p>
    <w:p w:rsidR="00860E65" w:rsidRDefault="00860E65" w:rsidP="00C44514">
      <w:pPr>
        <w:pStyle w:val="NormalWeb"/>
        <w:spacing w:before="120" w:after="200" w:afterAutospacing="0"/>
        <w:rPr>
          <w:rFonts w:ascii="Arial" w:hAnsi="Arial" w:cs="Arial"/>
          <w:sz w:val="22"/>
          <w:szCs w:val="22"/>
        </w:rPr>
      </w:pPr>
      <w:r w:rsidRPr="00616F58">
        <w:rPr>
          <w:rFonts w:ascii="Arial" w:hAnsi="Arial" w:cs="Arial"/>
          <w:sz w:val="22"/>
          <w:szCs w:val="22"/>
        </w:rPr>
        <w:t xml:space="preserve">You are invited to provide </w:t>
      </w:r>
      <w:r w:rsidR="00C44514">
        <w:rPr>
          <w:rFonts w:ascii="Arial" w:hAnsi="Arial" w:cs="Arial"/>
          <w:sz w:val="22"/>
          <w:szCs w:val="22"/>
        </w:rPr>
        <w:t>your views, and reasons supporting them, related to</w:t>
      </w:r>
      <w:r>
        <w:rPr>
          <w:rFonts w:ascii="Arial" w:hAnsi="Arial" w:cs="Arial"/>
          <w:sz w:val="22"/>
          <w:szCs w:val="22"/>
        </w:rPr>
        <w:t>:</w:t>
      </w:r>
    </w:p>
    <w:p w:rsidR="00860E65" w:rsidRPr="00B469D1" w:rsidRDefault="00860E65" w:rsidP="00C44514">
      <w:pPr>
        <w:pStyle w:val="NormalWeb"/>
        <w:tabs>
          <w:tab w:val="left" w:pos="426"/>
        </w:tabs>
        <w:spacing w:before="0" w:beforeAutospacing="0" w:after="200" w:afterAutospacing="0"/>
        <w:ind w:left="426" w:hanging="426"/>
        <w:rPr>
          <w:rFonts w:ascii="Arial" w:hAnsi="Arial" w:cs="Arial"/>
          <w:sz w:val="22"/>
          <w:szCs w:val="22"/>
        </w:rPr>
      </w:pPr>
      <w:r w:rsidRPr="00B469D1">
        <w:rPr>
          <w:rFonts w:ascii="Arial" w:hAnsi="Arial" w:cs="Arial"/>
          <w:sz w:val="22"/>
          <w:szCs w:val="22"/>
        </w:rPr>
        <w:t>1)</w:t>
      </w:r>
      <w:r w:rsidR="0080639E" w:rsidRPr="00B469D1">
        <w:rPr>
          <w:rFonts w:ascii="Arial" w:hAnsi="Arial" w:cs="Arial"/>
          <w:sz w:val="22"/>
          <w:szCs w:val="22"/>
        </w:rPr>
        <w:tab/>
      </w:r>
      <w:proofErr w:type="gramStart"/>
      <w:r w:rsidRPr="00B469D1">
        <w:rPr>
          <w:rFonts w:ascii="Arial" w:hAnsi="Arial" w:cs="Arial"/>
          <w:sz w:val="22"/>
          <w:szCs w:val="22"/>
        </w:rPr>
        <w:t>the</w:t>
      </w:r>
      <w:proofErr w:type="gramEnd"/>
      <w:r w:rsidRPr="00B469D1">
        <w:rPr>
          <w:rFonts w:ascii="Arial" w:hAnsi="Arial" w:cs="Arial"/>
          <w:sz w:val="22"/>
          <w:szCs w:val="22"/>
        </w:rPr>
        <w:t xml:space="preserve"> eligibility of </w:t>
      </w:r>
      <w:proofErr w:type="spellStart"/>
      <w:r w:rsidR="000F633E">
        <w:rPr>
          <w:rFonts w:ascii="Arial" w:hAnsi="Arial" w:cs="Arial"/>
          <w:i/>
          <w:sz w:val="22"/>
          <w:szCs w:val="22"/>
        </w:rPr>
        <w:t>Bettongia</w:t>
      </w:r>
      <w:proofErr w:type="spellEnd"/>
      <w:r w:rsidR="000F633E">
        <w:rPr>
          <w:rFonts w:ascii="Arial" w:hAnsi="Arial" w:cs="Arial"/>
          <w:i/>
          <w:sz w:val="22"/>
          <w:szCs w:val="22"/>
        </w:rPr>
        <w:t xml:space="preserve"> </w:t>
      </w:r>
      <w:proofErr w:type="spellStart"/>
      <w:r w:rsidR="000F633E">
        <w:rPr>
          <w:rFonts w:ascii="Arial" w:hAnsi="Arial" w:cs="Arial"/>
          <w:i/>
          <w:sz w:val="22"/>
          <w:szCs w:val="22"/>
        </w:rPr>
        <w:t>gaimardi</w:t>
      </w:r>
      <w:proofErr w:type="spellEnd"/>
      <w:r w:rsidR="001B5EAC" w:rsidRPr="00B469D1">
        <w:rPr>
          <w:rFonts w:ascii="Arial" w:hAnsi="Arial" w:cs="Arial"/>
          <w:sz w:val="22"/>
          <w:szCs w:val="22"/>
        </w:rPr>
        <w:t xml:space="preserve"> (</w:t>
      </w:r>
      <w:r w:rsidR="000F633E">
        <w:rPr>
          <w:rFonts w:ascii="Arial" w:hAnsi="Arial" w:cs="Arial"/>
          <w:sz w:val="22"/>
          <w:szCs w:val="22"/>
        </w:rPr>
        <w:t xml:space="preserve">eastern bettong) </w:t>
      </w:r>
      <w:r w:rsidRPr="00B469D1">
        <w:rPr>
          <w:rFonts w:ascii="Arial" w:hAnsi="Arial" w:cs="Arial"/>
          <w:sz w:val="22"/>
          <w:szCs w:val="22"/>
        </w:rPr>
        <w:t>for inclusion on the EPBC Act threatened species list</w:t>
      </w:r>
      <w:r w:rsidR="00C44514">
        <w:rPr>
          <w:rFonts w:ascii="Arial" w:hAnsi="Arial" w:cs="Arial"/>
          <w:sz w:val="22"/>
          <w:szCs w:val="22"/>
        </w:rPr>
        <w:t xml:space="preserve"> in the V</w:t>
      </w:r>
      <w:r w:rsidR="000F633E">
        <w:rPr>
          <w:rFonts w:ascii="Arial" w:hAnsi="Arial" w:cs="Arial"/>
          <w:sz w:val="22"/>
          <w:szCs w:val="22"/>
        </w:rPr>
        <w:t>ulnerable category</w:t>
      </w:r>
      <w:r w:rsidRPr="00B469D1">
        <w:rPr>
          <w:rFonts w:ascii="Arial" w:hAnsi="Arial" w:cs="Arial"/>
          <w:sz w:val="22"/>
          <w:szCs w:val="22"/>
        </w:rPr>
        <w:t xml:space="preserve">; and </w:t>
      </w:r>
    </w:p>
    <w:p w:rsidR="00860E65" w:rsidRDefault="00860E65" w:rsidP="00C44514">
      <w:pPr>
        <w:pStyle w:val="NormalWeb"/>
        <w:tabs>
          <w:tab w:val="left" w:pos="426"/>
        </w:tabs>
        <w:spacing w:before="0" w:beforeAutospacing="0" w:after="200" w:afterAutospacing="0"/>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w:t>
      </w:r>
      <w:r w:rsidR="000F633E">
        <w:rPr>
          <w:rFonts w:ascii="Arial" w:hAnsi="Arial" w:cs="Arial"/>
          <w:sz w:val="22"/>
          <w:szCs w:val="22"/>
        </w:rPr>
        <w:t xml:space="preserve">servation actions for the above </w:t>
      </w:r>
      <w:r>
        <w:rPr>
          <w:rFonts w:ascii="Arial" w:hAnsi="Arial" w:cs="Arial"/>
          <w:sz w:val="22"/>
          <w:szCs w:val="22"/>
        </w:rPr>
        <w:t>species.</w:t>
      </w:r>
    </w:p>
    <w:p w:rsidR="00860E65" w:rsidRDefault="009D45F6" w:rsidP="00C44514">
      <w:pPr>
        <w:spacing w:before="120" w:after="20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C44514">
      <w:pPr>
        <w:spacing w:before="120" w:after="20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proofErr w:type="gramStart"/>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roofErr w:type="gramEnd"/>
    </w:p>
    <w:p w:rsidR="00860E65" w:rsidRDefault="00860E65" w:rsidP="00C44514">
      <w:pPr>
        <w:spacing w:after="200"/>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C44514">
      <w:pPr>
        <w:spacing w:after="200"/>
        <w:rPr>
          <w:rFonts w:ascii="Arial" w:hAnsi="Arial" w:cs="Arial"/>
          <w:color w:val="000000"/>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Pr="00B61DDB" w:rsidRDefault="00E9710E" w:rsidP="00860E65">
      <w:pPr>
        <w:ind w:left="426"/>
        <w:rPr>
          <w:rFonts w:ascii="Arial" w:hAnsi="Arial" w:cs="Arial"/>
          <w:color w:val="000000"/>
          <w:sz w:val="22"/>
          <w:szCs w:val="22"/>
        </w:rPr>
      </w:pPr>
      <w:r>
        <w:rPr>
          <w:rFonts w:ascii="Arial" w:hAnsi="Arial" w:cs="Arial"/>
          <w:color w:val="000000"/>
          <w:sz w:val="22"/>
          <w:szCs w:val="22"/>
        </w:rPr>
        <w:t>T</w:t>
      </w:r>
      <w:r w:rsidR="00860E65" w:rsidRPr="00616F58">
        <w:rPr>
          <w:rFonts w:ascii="Arial" w:hAnsi="Arial" w:cs="Arial"/>
          <w:color w:val="000000"/>
          <w:sz w:val="22"/>
          <w:szCs w:val="22"/>
        </w:rPr>
        <w:t xml:space="preserve">he </w:t>
      </w:r>
      <w:r w:rsidR="00860E65" w:rsidRPr="00B61DDB">
        <w:rPr>
          <w:rFonts w:ascii="Arial" w:hAnsi="Arial" w:cs="Arial"/>
          <w:color w:val="000000"/>
          <w:sz w:val="22"/>
          <w:szCs w:val="22"/>
        </w:rPr>
        <w:t>Director</w:t>
      </w:r>
    </w:p>
    <w:p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FF4BD8" w:rsidRPr="003339C5" w:rsidRDefault="00860E65" w:rsidP="00FF4BD8">
      <w:pPr>
        <w:spacing w:after="240"/>
        <w:rPr>
          <w:rFonts w:ascii="Arial" w:hAnsi="Arial" w:cs="Arial"/>
          <w:b/>
          <w:sz w:val="22"/>
          <w:szCs w:val="22"/>
        </w:rPr>
      </w:pPr>
      <w:r w:rsidRPr="001C0C0C">
        <w:rPr>
          <w:rFonts w:ascii="Arial" w:hAnsi="Arial" w:cs="Arial"/>
          <w:b/>
          <w:sz w:val="22"/>
          <w:szCs w:val="22"/>
        </w:rPr>
        <w:t xml:space="preserve">Responses are required to be submitted </w:t>
      </w:r>
      <w:r w:rsidRPr="00FF4BD8">
        <w:rPr>
          <w:rFonts w:ascii="Arial" w:hAnsi="Arial" w:cs="Arial"/>
          <w:b/>
          <w:sz w:val="22"/>
          <w:szCs w:val="22"/>
        </w:rPr>
        <w:t>by</w:t>
      </w:r>
      <w:r w:rsidR="00B176DC" w:rsidRPr="00FF4BD8">
        <w:rPr>
          <w:rFonts w:ascii="Arial" w:hAnsi="Arial" w:cs="Arial"/>
          <w:b/>
          <w:sz w:val="22"/>
          <w:szCs w:val="22"/>
        </w:rPr>
        <w:t xml:space="preserve"> </w:t>
      </w:r>
      <w:r w:rsidR="004B4DE1">
        <w:rPr>
          <w:rFonts w:ascii="Arial" w:hAnsi="Arial" w:cs="Arial"/>
          <w:b/>
          <w:sz w:val="22"/>
          <w:szCs w:val="22"/>
        </w:rPr>
        <w:t>25</w:t>
      </w:r>
      <w:r w:rsidR="003339C5">
        <w:rPr>
          <w:rFonts w:ascii="Arial" w:hAnsi="Arial" w:cs="Arial"/>
          <w:b/>
          <w:sz w:val="22"/>
          <w:szCs w:val="22"/>
        </w:rPr>
        <w:t xml:space="preserve"> November 2015.</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B82105" w:rsidP="00860E65">
            <w:pPr>
              <w:jc w:val="right"/>
              <w:rPr>
                <w:rFonts w:ascii="Arial" w:hAnsi="Arial" w:cs="Arial"/>
                <w:sz w:val="22"/>
                <w:szCs w:val="22"/>
              </w:rPr>
            </w:pPr>
            <w:r w:rsidRPr="004B6506">
              <w:rPr>
                <w:rFonts w:ascii="Arial" w:hAnsi="Arial" w:cs="Arial"/>
                <w:sz w:val="22"/>
                <w:szCs w:val="22"/>
              </w:rPr>
              <w:t>2</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B82105" w:rsidP="00860E65">
            <w:pPr>
              <w:jc w:val="right"/>
              <w:rPr>
                <w:rFonts w:ascii="Arial" w:hAnsi="Arial" w:cs="Arial"/>
                <w:sz w:val="22"/>
                <w:szCs w:val="22"/>
              </w:rPr>
            </w:pPr>
            <w:r w:rsidRPr="004B6506">
              <w:rPr>
                <w:rFonts w:ascii="Arial" w:hAnsi="Arial" w:cs="Arial"/>
                <w:sz w:val="22"/>
                <w:szCs w:val="22"/>
              </w:rPr>
              <w:t>2</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0F633E">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0F633E">
              <w:rPr>
                <w:rFonts w:ascii="Arial" w:hAnsi="Arial" w:cs="Arial"/>
                <w:sz w:val="22"/>
                <w:szCs w:val="22"/>
              </w:rPr>
              <w:t xml:space="preserve">eastern bettong </w:t>
            </w:r>
            <w:r w:rsidRPr="00F929C0">
              <w:rPr>
                <w:rFonts w:ascii="Arial" w:hAnsi="Arial" w:cs="Arial"/>
                <w:sz w:val="22"/>
                <w:szCs w:val="22"/>
              </w:rPr>
              <w:t>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B82105" w:rsidP="00860E65">
            <w:pPr>
              <w:jc w:val="right"/>
              <w:rPr>
                <w:rFonts w:ascii="Arial" w:hAnsi="Arial" w:cs="Arial"/>
                <w:sz w:val="22"/>
                <w:szCs w:val="22"/>
              </w:rPr>
            </w:pPr>
            <w:r w:rsidRPr="004B6506">
              <w:rPr>
                <w:rFonts w:ascii="Arial" w:hAnsi="Arial" w:cs="Arial"/>
                <w:sz w:val="22"/>
                <w:szCs w:val="22"/>
              </w:rPr>
              <w:t>3</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045D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000F633E">
              <w:rPr>
                <w:rFonts w:ascii="Arial" w:hAnsi="Arial" w:cs="Arial"/>
                <w:sz w:val="22"/>
                <w:szCs w:val="22"/>
              </w:rPr>
              <w:t xml:space="preserve"> </w:t>
            </w:r>
            <w:r w:rsidRPr="00AE557F">
              <w:rPr>
                <w:rFonts w:ascii="Arial" w:hAnsi="Arial" w:cs="Arial"/>
                <w:sz w:val="22"/>
                <w:szCs w:val="22"/>
              </w:rPr>
              <w:t>species</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C44514" w:rsidP="00860E65">
            <w:pPr>
              <w:jc w:val="right"/>
              <w:rPr>
                <w:rFonts w:ascii="Arial" w:hAnsi="Arial" w:cs="Arial"/>
                <w:sz w:val="22"/>
                <w:szCs w:val="22"/>
              </w:rPr>
            </w:pPr>
            <w:r>
              <w:rPr>
                <w:rFonts w:ascii="Arial" w:hAnsi="Arial" w:cs="Arial"/>
                <w:sz w:val="22"/>
                <w:szCs w:val="22"/>
              </w:rPr>
              <w:t>8</w:t>
            </w:r>
          </w:p>
        </w:tc>
      </w:tr>
      <w:tr w:rsidR="00B82105" w:rsidRPr="004B6506" w:rsidTr="00E9710E">
        <w:tc>
          <w:tcPr>
            <w:tcW w:w="9039" w:type="dxa"/>
            <w:tcBorders>
              <w:top w:val="single" w:sz="4" w:space="0" w:color="auto"/>
              <w:left w:val="single" w:sz="4" w:space="0" w:color="auto"/>
              <w:bottom w:val="single" w:sz="4" w:space="0" w:color="auto"/>
              <w:right w:val="single" w:sz="4" w:space="0" w:color="auto"/>
            </w:tcBorders>
          </w:tcPr>
          <w:p w:rsidR="00B82105" w:rsidRPr="00AE557F" w:rsidRDefault="00E754A2" w:rsidP="00584936">
            <w:pPr>
              <w:rPr>
                <w:rFonts w:ascii="Arial" w:hAnsi="Arial" w:cs="Arial"/>
                <w:sz w:val="22"/>
                <w:szCs w:val="22"/>
              </w:rPr>
            </w:pPr>
            <w:r>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B82105" w:rsidRPr="004B6506" w:rsidRDefault="00735EBF" w:rsidP="00E9710E">
            <w:pPr>
              <w:jc w:val="right"/>
              <w:rPr>
                <w:rFonts w:ascii="Arial" w:hAnsi="Arial" w:cs="Arial"/>
                <w:sz w:val="22"/>
                <w:szCs w:val="22"/>
              </w:rPr>
            </w:pPr>
            <w:r>
              <w:rPr>
                <w:rFonts w:ascii="Arial" w:hAnsi="Arial" w:cs="Arial"/>
                <w:sz w:val="22"/>
                <w:szCs w:val="22"/>
              </w:rPr>
              <w:t>9</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E754A2" w:rsidP="00860E65">
            <w:pPr>
              <w:rPr>
                <w:rFonts w:ascii="Arial" w:hAnsi="Arial" w:cs="Arial"/>
                <w:sz w:val="22"/>
                <w:szCs w:val="22"/>
              </w:rPr>
            </w:pPr>
            <w:r>
              <w:rPr>
                <w:rFonts w:ascii="Arial" w:hAnsi="Arial" w:cs="Arial"/>
                <w:sz w:val="22"/>
                <w:szCs w:val="22"/>
              </w:rPr>
              <w:t>Consultation questions</w:t>
            </w:r>
            <w:r w:rsidR="00860E65" w:rsidRPr="00AE557F">
              <w:rPr>
                <w:rFonts w:ascii="Arial" w:hAnsi="Arial" w:cs="Arial"/>
                <w:sz w:val="22"/>
                <w:szCs w:val="22"/>
              </w:rPr>
              <w:t xml:space="preserve"> </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234776" w:rsidP="00735EBF">
            <w:pPr>
              <w:jc w:val="right"/>
              <w:rPr>
                <w:rFonts w:ascii="Arial" w:hAnsi="Arial" w:cs="Arial"/>
                <w:sz w:val="22"/>
                <w:szCs w:val="22"/>
              </w:rPr>
            </w:pPr>
            <w:r w:rsidRPr="004B6506">
              <w:rPr>
                <w:rFonts w:ascii="Arial" w:hAnsi="Arial" w:cs="Arial"/>
                <w:sz w:val="22"/>
                <w:szCs w:val="22"/>
              </w:rPr>
              <w:t>1</w:t>
            </w:r>
            <w:r w:rsidR="00735EBF">
              <w:rPr>
                <w:rFonts w:ascii="Arial" w:hAnsi="Arial" w:cs="Arial"/>
                <w:sz w:val="22"/>
                <w:szCs w:val="22"/>
              </w:rPr>
              <w:t>0</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5F7019"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0F633E" w:rsidP="00860E65">
      <w:pPr>
        <w:jc w:val="center"/>
        <w:rPr>
          <w:rFonts w:ascii="Arial" w:hAnsi="Arial" w:cs="Arial"/>
          <w:i/>
          <w:sz w:val="32"/>
          <w:szCs w:val="32"/>
        </w:rPr>
      </w:pPr>
      <w:proofErr w:type="spellStart"/>
      <w:r>
        <w:rPr>
          <w:rStyle w:val="Heading1Char"/>
          <w:rFonts w:ascii="Arial" w:hAnsi="Arial" w:cs="Arial"/>
          <w:i/>
          <w:sz w:val="32"/>
          <w:szCs w:val="32"/>
          <w:u w:val="none"/>
        </w:rPr>
        <w:lastRenderedPageBreak/>
        <w:t>Bettongia</w:t>
      </w:r>
      <w:proofErr w:type="spellEnd"/>
      <w:r>
        <w:rPr>
          <w:rStyle w:val="Heading1Char"/>
          <w:rFonts w:ascii="Arial" w:hAnsi="Arial" w:cs="Arial"/>
          <w:i/>
          <w:sz w:val="32"/>
          <w:szCs w:val="32"/>
          <w:u w:val="none"/>
        </w:rPr>
        <w:t xml:space="preserve"> </w:t>
      </w:r>
      <w:proofErr w:type="spellStart"/>
      <w:r>
        <w:rPr>
          <w:rStyle w:val="Heading1Char"/>
          <w:rFonts w:ascii="Arial" w:hAnsi="Arial" w:cs="Arial"/>
          <w:i/>
          <w:sz w:val="32"/>
          <w:szCs w:val="32"/>
          <w:u w:val="none"/>
        </w:rPr>
        <w:t>garmardi</w:t>
      </w:r>
      <w:proofErr w:type="spellEnd"/>
    </w:p>
    <w:p w:rsidR="00860E65" w:rsidRPr="00424584" w:rsidRDefault="00860E65" w:rsidP="00860E65">
      <w:pPr>
        <w:jc w:val="center"/>
        <w:rPr>
          <w:rFonts w:ascii="Arial" w:hAnsi="Arial" w:cs="Arial"/>
          <w:sz w:val="22"/>
          <w:szCs w:val="22"/>
        </w:rPr>
      </w:pPr>
    </w:p>
    <w:p w:rsidR="00860E65" w:rsidRPr="00E80F89" w:rsidRDefault="00B568F6" w:rsidP="00860E65">
      <w:pPr>
        <w:jc w:val="center"/>
        <w:rPr>
          <w:rFonts w:ascii="Arial" w:hAnsi="Arial" w:cs="Arial"/>
          <w:sz w:val="20"/>
          <w:szCs w:val="20"/>
        </w:rPr>
      </w:pPr>
      <w:r>
        <w:rPr>
          <w:rStyle w:val="Heading1Char"/>
          <w:rFonts w:ascii="Arial" w:hAnsi="Arial" w:cs="Arial"/>
          <w:sz w:val="22"/>
          <w:szCs w:val="22"/>
          <w:u w:val="none"/>
        </w:rPr>
        <w:t>E</w:t>
      </w:r>
      <w:r w:rsidR="000F633E">
        <w:rPr>
          <w:rStyle w:val="Heading1Char"/>
          <w:rFonts w:ascii="Arial" w:hAnsi="Arial" w:cs="Arial"/>
          <w:sz w:val="22"/>
          <w:szCs w:val="22"/>
          <w:u w:val="none"/>
        </w:rPr>
        <w:t>astern bettong</w:t>
      </w:r>
    </w:p>
    <w:p w:rsidR="00860E65" w:rsidRDefault="00860E65" w:rsidP="00FF4BD8">
      <w:pPr>
        <w:spacing w:after="120"/>
        <w:rPr>
          <w:rFonts w:ascii="Arial" w:hAnsi="Arial" w:cs="Arial"/>
          <w:sz w:val="22"/>
          <w:szCs w:val="22"/>
        </w:rPr>
      </w:pPr>
    </w:p>
    <w:p w:rsidR="00FF4BD8" w:rsidRDefault="00FF4BD8" w:rsidP="00FF4BD8">
      <w:pPr>
        <w:spacing w:after="360"/>
        <w:rPr>
          <w:rFonts w:ascii="Arial" w:hAnsi="Arial" w:cs="Arial"/>
          <w:i/>
          <w:iCs/>
          <w:sz w:val="22"/>
          <w:szCs w:val="22"/>
        </w:rPr>
      </w:pPr>
      <w:r w:rsidRPr="00FF167C">
        <w:rPr>
          <w:rFonts w:ascii="Arial" w:hAnsi="Arial" w:cs="Arial"/>
          <w:i/>
          <w:sz w:val="22"/>
          <w:szCs w:val="22"/>
        </w:rPr>
        <w:t xml:space="preserve">Note: </w:t>
      </w:r>
      <w:r w:rsidRPr="00FF167C">
        <w:rPr>
          <w:rFonts w:ascii="Arial" w:hAnsi="Arial" w:cs="Arial"/>
          <w:i/>
          <w:iCs/>
          <w:sz w:val="22"/>
          <w:szCs w:val="22"/>
        </w:rPr>
        <w:t>The information contained in this conservation advice was primarily sourced from ‘The Action Plan for Australian Mammals 2012’ (</w:t>
      </w:r>
      <w:proofErr w:type="spellStart"/>
      <w:r w:rsidRPr="00FF167C">
        <w:rPr>
          <w:rFonts w:ascii="Arial" w:hAnsi="Arial" w:cs="Arial"/>
          <w:i/>
          <w:iCs/>
          <w:sz w:val="22"/>
          <w:szCs w:val="22"/>
        </w:rPr>
        <w:t>Woinarski</w:t>
      </w:r>
      <w:proofErr w:type="spellEnd"/>
      <w:r w:rsidRPr="00FF167C">
        <w:rPr>
          <w:rFonts w:ascii="Arial" w:hAnsi="Arial" w:cs="Arial"/>
          <w:i/>
          <w:iCs/>
          <w:sz w:val="22"/>
          <w:szCs w:val="22"/>
        </w:rPr>
        <w:t xml:space="preserve"> et al., 2014). Any substantive additions obtained during the consultation on the draft will be cited within the advice. Readers may note that conservation advices resulting from the Action Plan for Australian Mammals show minor differences in formatting relative to other conservation advices. These are reflective of the desire to achieve efficiency over preparation of a large number of advices by adopting the approach of the Action Plan for Australian Mammals in presentation of information and do not reflect any difference in the evidence used to develop the recommendation.</w:t>
      </w:r>
    </w:p>
    <w:p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rsidR="000F633E" w:rsidRPr="00FB5059" w:rsidRDefault="008040B8" w:rsidP="00AE1B32">
      <w:pPr>
        <w:spacing w:after="240"/>
        <w:rPr>
          <w:rFonts w:ascii="Arial" w:hAnsi="Arial" w:cs="Arial"/>
          <w:color w:val="000000"/>
          <w:sz w:val="22"/>
        </w:rPr>
      </w:pPr>
      <w:proofErr w:type="gramStart"/>
      <w:r w:rsidRPr="00C77AC3">
        <w:rPr>
          <w:rFonts w:ascii="Arial" w:hAnsi="Arial" w:cs="Arial"/>
          <w:iCs/>
          <w:sz w:val="22"/>
          <w:szCs w:val="22"/>
        </w:rPr>
        <w:t>Conventionally accepted as</w:t>
      </w:r>
      <w:r>
        <w:rPr>
          <w:rFonts w:ascii="Arial" w:hAnsi="Arial" w:cs="Arial"/>
          <w:iCs/>
          <w:sz w:val="22"/>
          <w:szCs w:val="22"/>
        </w:rPr>
        <w:t xml:space="preserve"> </w:t>
      </w:r>
      <w:proofErr w:type="spellStart"/>
      <w:r w:rsidR="000F633E">
        <w:rPr>
          <w:rFonts w:ascii="Arial" w:hAnsi="Arial" w:cs="Arial"/>
          <w:i/>
          <w:sz w:val="22"/>
          <w:szCs w:val="22"/>
        </w:rPr>
        <w:t>Bettongia</w:t>
      </w:r>
      <w:proofErr w:type="spellEnd"/>
      <w:r w:rsidR="000F633E">
        <w:rPr>
          <w:rFonts w:ascii="Arial" w:hAnsi="Arial" w:cs="Arial"/>
          <w:i/>
          <w:sz w:val="22"/>
          <w:szCs w:val="22"/>
        </w:rPr>
        <w:t xml:space="preserve"> </w:t>
      </w:r>
      <w:proofErr w:type="spellStart"/>
      <w:r w:rsidR="000F633E">
        <w:rPr>
          <w:rFonts w:ascii="Arial" w:hAnsi="Arial" w:cs="Arial"/>
          <w:i/>
          <w:sz w:val="22"/>
          <w:szCs w:val="22"/>
        </w:rPr>
        <w:t>garmardi</w:t>
      </w:r>
      <w:proofErr w:type="spellEnd"/>
      <w:r w:rsidR="00FE06EC" w:rsidRPr="00FE06EC">
        <w:rPr>
          <w:rFonts w:ascii="Arial" w:hAnsi="Arial" w:cs="Arial"/>
          <w:i/>
          <w:sz w:val="22"/>
          <w:szCs w:val="22"/>
        </w:rPr>
        <w:t xml:space="preserve"> </w:t>
      </w:r>
      <w:r w:rsidR="00FE06EC" w:rsidRPr="00FE06EC">
        <w:rPr>
          <w:rFonts w:ascii="Arial" w:hAnsi="Arial" w:cs="Arial"/>
          <w:sz w:val="22"/>
          <w:szCs w:val="22"/>
        </w:rPr>
        <w:t>(</w:t>
      </w:r>
      <w:proofErr w:type="spellStart"/>
      <w:r w:rsidR="000F633E">
        <w:rPr>
          <w:rFonts w:ascii="Arial" w:hAnsi="Arial" w:cs="Arial"/>
          <w:sz w:val="22"/>
          <w:szCs w:val="22"/>
        </w:rPr>
        <w:t>Desmarest</w:t>
      </w:r>
      <w:proofErr w:type="spellEnd"/>
      <w:r w:rsidR="000F633E">
        <w:rPr>
          <w:rFonts w:ascii="Arial" w:hAnsi="Arial" w:cs="Arial"/>
          <w:sz w:val="22"/>
          <w:szCs w:val="22"/>
        </w:rPr>
        <w:t>, 1822</w:t>
      </w:r>
      <w:r w:rsidR="00FE06EC" w:rsidRPr="00FE06EC">
        <w:rPr>
          <w:rFonts w:ascii="Arial" w:hAnsi="Arial" w:cs="Arial"/>
          <w:sz w:val="22"/>
          <w:szCs w:val="22"/>
        </w:rPr>
        <w:t>)</w:t>
      </w:r>
      <w:r w:rsidR="00FE06EC">
        <w:rPr>
          <w:rFonts w:ascii="Arial" w:hAnsi="Arial" w:cs="Arial"/>
          <w:sz w:val="22"/>
          <w:szCs w:val="22"/>
        </w:rPr>
        <w:t>.</w:t>
      </w:r>
      <w:proofErr w:type="gramEnd"/>
      <w:r w:rsidR="00AE1B32">
        <w:rPr>
          <w:rFonts w:ascii="Arial" w:hAnsi="Arial" w:cs="Arial"/>
          <w:sz w:val="22"/>
          <w:szCs w:val="22"/>
        </w:rPr>
        <w:t xml:space="preserve"> </w:t>
      </w:r>
      <w:r w:rsidR="00F12A70">
        <w:rPr>
          <w:rFonts w:ascii="Arial" w:hAnsi="Arial" w:cs="Arial"/>
          <w:color w:val="000000"/>
          <w:sz w:val="22"/>
        </w:rPr>
        <w:t>Two subspecies are recognised:</w:t>
      </w:r>
      <w:r w:rsidR="000F633E">
        <w:rPr>
          <w:rFonts w:ascii="Arial" w:hAnsi="Arial" w:cs="Arial"/>
          <w:color w:val="000000"/>
          <w:sz w:val="22"/>
        </w:rPr>
        <w:t xml:space="preserve"> </w:t>
      </w:r>
      <w:r w:rsidR="0019517B" w:rsidRPr="000F633E">
        <w:rPr>
          <w:rFonts w:ascii="Arial" w:hAnsi="Arial" w:cs="Arial"/>
          <w:i/>
          <w:color w:val="000000"/>
          <w:sz w:val="22"/>
        </w:rPr>
        <w:t>B.</w:t>
      </w:r>
      <w:r w:rsidR="0019517B">
        <w:rPr>
          <w:rFonts w:ascii="Arial" w:hAnsi="Arial" w:cs="Arial"/>
          <w:i/>
          <w:color w:val="000000"/>
          <w:sz w:val="22"/>
        </w:rPr>
        <w:t xml:space="preserve"> </w:t>
      </w:r>
      <w:r w:rsidR="0019517B" w:rsidRPr="000F633E">
        <w:rPr>
          <w:rFonts w:ascii="Arial" w:hAnsi="Arial" w:cs="Arial"/>
          <w:i/>
          <w:color w:val="000000"/>
          <w:sz w:val="22"/>
        </w:rPr>
        <w:t xml:space="preserve">g. </w:t>
      </w:r>
      <w:proofErr w:type="spellStart"/>
      <w:r w:rsidR="0019517B">
        <w:rPr>
          <w:rFonts w:ascii="Arial" w:hAnsi="Arial" w:cs="Arial"/>
          <w:i/>
          <w:color w:val="000000"/>
          <w:sz w:val="22"/>
        </w:rPr>
        <w:t>c</w:t>
      </w:r>
      <w:r w:rsidR="0019517B" w:rsidRPr="000F633E">
        <w:rPr>
          <w:rFonts w:ascii="Arial" w:hAnsi="Arial" w:cs="Arial"/>
          <w:i/>
          <w:color w:val="000000"/>
          <w:sz w:val="22"/>
        </w:rPr>
        <w:t>uniculus</w:t>
      </w:r>
      <w:proofErr w:type="spellEnd"/>
      <w:r w:rsidR="00F12A70">
        <w:rPr>
          <w:rFonts w:ascii="Arial" w:hAnsi="Arial" w:cs="Arial"/>
          <w:color w:val="000000"/>
          <w:sz w:val="22"/>
        </w:rPr>
        <w:t xml:space="preserve"> (Tasmania), and </w:t>
      </w:r>
      <w:r w:rsidR="0019517B" w:rsidRPr="000F633E">
        <w:rPr>
          <w:rFonts w:ascii="Arial" w:hAnsi="Arial" w:cs="Arial"/>
          <w:i/>
          <w:color w:val="000000"/>
          <w:sz w:val="22"/>
        </w:rPr>
        <w:t>B.</w:t>
      </w:r>
      <w:r w:rsidR="0019517B">
        <w:rPr>
          <w:rFonts w:ascii="Arial" w:hAnsi="Arial" w:cs="Arial"/>
          <w:i/>
          <w:color w:val="000000"/>
          <w:sz w:val="22"/>
        </w:rPr>
        <w:t xml:space="preserve"> </w:t>
      </w:r>
      <w:r w:rsidR="0019517B" w:rsidRPr="000F633E">
        <w:rPr>
          <w:rFonts w:ascii="Arial" w:hAnsi="Arial" w:cs="Arial"/>
          <w:i/>
          <w:color w:val="000000"/>
          <w:sz w:val="22"/>
        </w:rPr>
        <w:t>g.</w:t>
      </w:r>
      <w:r w:rsidR="0019517B">
        <w:rPr>
          <w:rFonts w:ascii="Arial" w:hAnsi="Arial" w:cs="Arial"/>
          <w:i/>
          <w:color w:val="000000"/>
          <w:sz w:val="22"/>
        </w:rPr>
        <w:t xml:space="preserve"> </w:t>
      </w:r>
      <w:proofErr w:type="spellStart"/>
      <w:r w:rsidR="0019517B" w:rsidRPr="000F633E">
        <w:rPr>
          <w:rFonts w:ascii="Arial" w:hAnsi="Arial" w:cs="Arial"/>
          <w:i/>
          <w:color w:val="000000"/>
          <w:sz w:val="22"/>
        </w:rPr>
        <w:t>Gaimardi</w:t>
      </w:r>
      <w:proofErr w:type="spellEnd"/>
      <w:r w:rsidR="0019517B">
        <w:rPr>
          <w:rFonts w:ascii="Arial" w:hAnsi="Arial" w:cs="Arial"/>
          <w:color w:val="000000"/>
          <w:sz w:val="22"/>
        </w:rPr>
        <w:t xml:space="preserve"> (mainland) </w:t>
      </w:r>
      <w:r w:rsidR="00F12A70">
        <w:rPr>
          <w:rFonts w:ascii="Arial" w:hAnsi="Arial" w:cs="Arial"/>
          <w:color w:val="000000"/>
          <w:sz w:val="22"/>
        </w:rPr>
        <w:t xml:space="preserve">which is </w:t>
      </w:r>
      <w:r w:rsidR="0019517B">
        <w:rPr>
          <w:rFonts w:ascii="Arial" w:hAnsi="Arial" w:cs="Arial"/>
          <w:color w:val="000000"/>
          <w:sz w:val="22"/>
        </w:rPr>
        <w:t>extinct</w:t>
      </w:r>
      <w:r w:rsidR="00AE1B32">
        <w:rPr>
          <w:rFonts w:ascii="Arial" w:hAnsi="Arial" w:cs="Arial"/>
          <w:color w:val="000000"/>
          <w:sz w:val="22"/>
        </w:rPr>
        <w:t xml:space="preserve">. </w:t>
      </w:r>
      <w:r w:rsidR="00F12A70">
        <w:rPr>
          <w:rFonts w:ascii="Arial" w:hAnsi="Arial" w:cs="Arial"/>
          <w:color w:val="000000"/>
          <w:sz w:val="22"/>
        </w:rPr>
        <w:t xml:space="preserve">As there is only one extant subspecies, this account is also for </w:t>
      </w:r>
      <w:r w:rsidR="00F12A70" w:rsidRPr="000F633E">
        <w:rPr>
          <w:rFonts w:ascii="Arial" w:hAnsi="Arial" w:cs="Arial"/>
          <w:i/>
          <w:color w:val="000000"/>
          <w:sz w:val="22"/>
        </w:rPr>
        <w:t>B.</w:t>
      </w:r>
      <w:r w:rsidR="00F12A70">
        <w:rPr>
          <w:rFonts w:ascii="Arial" w:hAnsi="Arial" w:cs="Arial"/>
          <w:i/>
          <w:color w:val="000000"/>
          <w:sz w:val="22"/>
        </w:rPr>
        <w:t xml:space="preserve"> </w:t>
      </w:r>
      <w:r w:rsidR="00F12A70" w:rsidRPr="000F633E">
        <w:rPr>
          <w:rFonts w:ascii="Arial" w:hAnsi="Arial" w:cs="Arial"/>
          <w:i/>
          <w:color w:val="000000"/>
          <w:sz w:val="22"/>
        </w:rPr>
        <w:t xml:space="preserve">g. </w:t>
      </w:r>
      <w:proofErr w:type="spellStart"/>
      <w:r w:rsidR="00AE1B32">
        <w:rPr>
          <w:rFonts w:ascii="Arial" w:hAnsi="Arial" w:cs="Arial"/>
          <w:i/>
          <w:color w:val="000000"/>
          <w:sz w:val="22"/>
        </w:rPr>
        <w:t>c</w:t>
      </w:r>
      <w:r w:rsidR="00F12A70" w:rsidRPr="000F633E">
        <w:rPr>
          <w:rFonts w:ascii="Arial" w:hAnsi="Arial" w:cs="Arial"/>
          <w:i/>
          <w:color w:val="000000"/>
          <w:sz w:val="22"/>
        </w:rPr>
        <w:t>uniculus</w:t>
      </w:r>
      <w:proofErr w:type="spellEnd"/>
      <w:r w:rsidR="00F12A70">
        <w:rPr>
          <w:rFonts w:ascii="Arial" w:hAnsi="Arial" w:cs="Arial"/>
          <w:i/>
          <w:color w:val="000000"/>
          <w:sz w:val="22"/>
        </w:rPr>
        <w:t>.</w:t>
      </w:r>
      <w:r w:rsidR="00FB5059">
        <w:rPr>
          <w:rFonts w:ascii="Arial" w:hAnsi="Arial" w:cs="Arial"/>
          <w:i/>
          <w:color w:val="000000"/>
          <w:sz w:val="22"/>
        </w:rPr>
        <w:t xml:space="preserve"> </w:t>
      </w:r>
    </w:p>
    <w:p w:rsidR="00615CF6" w:rsidRPr="00615CF6" w:rsidRDefault="000F633E" w:rsidP="008C70C4">
      <w:pPr>
        <w:spacing w:after="220"/>
        <w:rPr>
          <w:rFonts w:ascii="Arial" w:hAnsi="Arial" w:cs="Arial"/>
          <w:b/>
          <w:sz w:val="22"/>
          <w:szCs w:val="22"/>
          <w:u w:val="single"/>
        </w:rPr>
      </w:pPr>
      <w:r>
        <w:rPr>
          <w:rFonts w:ascii="Arial" w:hAnsi="Arial" w:cs="Arial"/>
          <w:b/>
          <w:sz w:val="22"/>
          <w:szCs w:val="22"/>
          <w:u w:val="single"/>
        </w:rPr>
        <w:t>Species</w:t>
      </w:r>
      <w:r w:rsidR="00615CF6" w:rsidRPr="00E95E0E">
        <w:rPr>
          <w:rFonts w:ascii="Arial" w:hAnsi="Arial" w:cs="Arial"/>
          <w:b/>
          <w:sz w:val="22"/>
          <w:szCs w:val="22"/>
          <w:u w:val="single"/>
        </w:rPr>
        <w:t xml:space="preserve"> Information</w:t>
      </w:r>
    </w:p>
    <w:p w:rsidR="00424584" w:rsidRPr="00424584" w:rsidRDefault="007D7E49" w:rsidP="008C70C4">
      <w:pPr>
        <w:spacing w:before="120" w:after="220"/>
        <w:rPr>
          <w:rFonts w:ascii="Arial" w:hAnsi="Arial" w:cs="Arial"/>
          <w:sz w:val="22"/>
          <w:szCs w:val="22"/>
        </w:rPr>
      </w:pPr>
      <w:r w:rsidRPr="00C77AC3">
        <w:rPr>
          <w:rFonts w:ascii="Arial" w:hAnsi="Arial" w:cs="Arial"/>
          <w:b/>
          <w:sz w:val="22"/>
          <w:szCs w:val="22"/>
        </w:rPr>
        <w:t>Description</w:t>
      </w:r>
    </w:p>
    <w:p w:rsidR="00233C6A" w:rsidRPr="00DB02F4" w:rsidRDefault="00514CC0" w:rsidP="00F12A70">
      <w:pPr>
        <w:pStyle w:val="CAheading"/>
        <w:spacing w:after="220"/>
        <w:rPr>
          <w:b w:val="0"/>
        </w:rPr>
      </w:pPr>
      <w:r w:rsidRPr="00DB02F4">
        <w:rPr>
          <w:b w:val="0"/>
        </w:rPr>
        <w:t xml:space="preserve">The eastern bettong </w:t>
      </w:r>
      <w:r w:rsidR="00233C6A" w:rsidRPr="00DB02F4">
        <w:rPr>
          <w:b w:val="0"/>
        </w:rPr>
        <w:t xml:space="preserve">is a small macropod </w:t>
      </w:r>
      <w:r w:rsidR="00D43CDB">
        <w:rPr>
          <w:b w:val="0"/>
        </w:rPr>
        <w:t>with a head and body length of 31-33 cm and a tail length of 29-34 cm</w:t>
      </w:r>
      <w:r w:rsidR="00233C6A" w:rsidRPr="00DB02F4">
        <w:rPr>
          <w:b w:val="0"/>
        </w:rPr>
        <w:t xml:space="preserve">. Its fur is </w:t>
      </w:r>
      <w:r w:rsidRPr="00DB02F4">
        <w:rPr>
          <w:b w:val="0"/>
        </w:rPr>
        <w:t>brown</w:t>
      </w:r>
      <w:r w:rsidR="00233C6A" w:rsidRPr="00DB02F4">
        <w:rPr>
          <w:b w:val="0"/>
        </w:rPr>
        <w:t>ish</w:t>
      </w:r>
      <w:r w:rsidRPr="00DB02F4">
        <w:rPr>
          <w:b w:val="0"/>
        </w:rPr>
        <w:t>-grey above</w:t>
      </w:r>
      <w:r w:rsidR="00233C6A" w:rsidRPr="00DB02F4">
        <w:rPr>
          <w:b w:val="0"/>
        </w:rPr>
        <w:t xml:space="preserve">, </w:t>
      </w:r>
      <w:r w:rsidR="00D43CDB">
        <w:rPr>
          <w:b w:val="0"/>
        </w:rPr>
        <w:t xml:space="preserve">pencilled with white, </w:t>
      </w:r>
      <w:r w:rsidR="00233C6A" w:rsidRPr="00DB02F4">
        <w:rPr>
          <w:b w:val="0"/>
        </w:rPr>
        <w:t>merging to a greyish-</w:t>
      </w:r>
      <w:r w:rsidRPr="00DB02F4">
        <w:rPr>
          <w:b w:val="0"/>
        </w:rPr>
        <w:t>white be</w:t>
      </w:r>
      <w:r w:rsidR="00233C6A" w:rsidRPr="00DB02F4">
        <w:rPr>
          <w:b w:val="0"/>
        </w:rPr>
        <w:t>neath</w:t>
      </w:r>
      <w:r w:rsidRPr="00DB02F4">
        <w:rPr>
          <w:b w:val="0"/>
        </w:rPr>
        <w:t>. The prehensile tail is</w:t>
      </w:r>
      <w:r w:rsidR="00233C6A" w:rsidRPr="00DB02F4">
        <w:rPr>
          <w:b w:val="0"/>
        </w:rPr>
        <w:t xml:space="preserve"> well furred</w:t>
      </w:r>
      <w:r w:rsidR="00AD02CF" w:rsidRPr="00DB02F4">
        <w:rPr>
          <w:b w:val="0"/>
        </w:rPr>
        <w:t>, often with a white tip</w:t>
      </w:r>
      <w:r w:rsidR="00D43CDB">
        <w:rPr>
          <w:b w:val="0"/>
        </w:rPr>
        <w:t>. The</w:t>
      </w:r>
      <w:r w:rsidR="00AD02CF" w:rsidRPr="00DB02F4">
        <w:rPr>
          <w:b w:val="0"/>
        </w:rPr>
        <w:t xml:space="preserve"> back of the ears are furry. The central claws of the fore-paws are very long and curved, and presumably quite adept at digging</w:t>
      </w:r>
      <w:r w:rsidR="00233C6A" w:rsidRPr="00DB02F4">
        <w:rPr>
          <w:b w:val="0"/>
        </w:rPr>
        <w:t xml:space="preserve"> (</w:t>
      </w:r>
      <w:r w:rsidR="003E4725">
        <w:rPr>
          <w:b w:val="0"/>
        </w:rPr>
        <w:t>Rose &amp; Johnson</w:t>
      </w:r>
      <w:r w:rsidR="00233C6A" w:rsidRPr="00DB02F4">
        <w:rPr>
          <w:b w:val="0"/>
        </w:rPr>
        <w:t xml:space="preserve">, </w:t>
      </w:r>
      <w:r w:rsidR="00D43CDB">
        <w:rPr>
          <w:b w:val="0"/>
        </w:rPr>
        <w:t>2008</w:t>
      </w:r>
      <w:r w:rsidR="00233C6A" w:rsidRPr="00DB02F4">
        <w:rPr>
          <w:b w:val="0"/>
        </w:rPr>
        <w:t>;</w:t>
      </w:r>
      <w:r w:rsidR="00AD02CF" w:rsidRPr="00DB02F4">
        <w:rPr>
          <w:b w:val="0"/>
        </w:rPr>
        <w:t xml:space="preserve"> </w:t>
      </w:r>
      <w:proofErr w:type="spellStart"/>
      <w:r w:rsidR="00C81428">
        <w:rPr>
          <w:b w:val="0"/>
        </w:rPr>
        <w:t>Rootourism</w:t>
      </w:r>
      <w:proofErr w:type="spellEnd"/>
      <w:r w:rsidR="00C81428">
        <w:rPr>
          <w:b w:val="0"/>
        </w:rPr>
        <w:t>, 2010</w:t>
      </w:r>
      <w:r w:rsidR="00233C6A" w:rsidRPr="00DB02F4">
        <w:rPr>
          <w:b w:val="0"/>
        </w:rPr>
        <w:t>).</w:t>
      </w:r>
    </w:p>
    <w:p w:rsidR="007D7E49" w:rsidRPr="007D7E49" w:rsidRDefault="007D7E49" w:rsidP="00AB638E">
      <w:pPr>
        <w:pStyle w:val="CAheading"/>
      </w:pPr>
      <w:r w:rsidRPr="00C77AC3">
        <w:t>Distribution</w:t>
      </w:r>
      <w:r w:rsidRPr="006658AC">
        <w:rPr>
          <w:color w:val="0000FF"/>
        </w:rPr>
        <w:t xml:space="preserve"> </w:t>
      </w:r>
    </w:p>
    <w:p w:rsidR="00F12A70" w:rsidRPr="00F12A70" w:rsidRDefault="00AE1B32" w:rsidP="00AE1B32">
      <w:pPr>
        <w:pStyle w:val="BodyText"/>
        <w:jc w:val="left"/>
        <w:rPr>
          <w:rFonts w:ascii="Arial" w:hAnsi="Arial" w:cs="Arial"/>
          <w:b w:val="0"/>
          <w:sz w:val="22"/>
          <w:szCs w:val="22"/>
        </w:rPr>
      </w:pPr>
      <w:r>
        <w:rPr>
          <w:rFonts w:ascii="Arial" w:hAnsi="Arial" w:cs="Arial"/>
          <w:b w:val="0"/>
          <w:sz w:val="22"/>
          <w:szCs w:val="22"/>
        </w:rPr>
        <w:t>The e</w:t>
      </w:r>
      <w:r w:rsidR="00F12A70" w:rsidRPr="00F12A70">
        <w:rPr>
          <w:rFonts w:ascii="Arial" w:hAnsi="Arial" w:cs="Arial"/>
          <w:b w:val="0"/>
          <w:sz w:val="22"/>
          <w:szCs w:val="22"/>
        </w:rPr>
        <w:t xml:space="preserve">astern </w:t>
      </w:r>
      <w:r>
        <w:rPr>
          <w:rFonts w:ascii="Arial" w:hAnsi="Arial" w:cs="Arial"/>
          <w:b w:val="0"/>
          <w:sz w:val="22"/>
          <w:szCs w:val="22"/>
        </w:rPr>
        <w:t>b</w:t>
      </w:r>
      <w:r w:rsidR="00F12A70" w:rsidRPr="00F12A70">
        <w:rPr>
          <w:rFonts w:ascii="Arial" w:hAnsi="Arial" w:cs="Arial"/>
          <w:b w:val="0"/>
          <w:sz w:val="22"/>
          <w:szCs w:val="22"/>
        </w:rPr>
        <w:t>ettong formerly occurred throughout much of mainland south-eastern Australia</w:t>
      </w:r>
      <w:r>
        <w:rPr>
          <w:rFonts w:ascii="Arial" w:hAnsi="Arial" w:cs="Arial"/>
          <w:b w:val="0"/>
          <w:sz w:val="22"/>
          <w:szCs w:val="22"/>
        </w:rPr>
        <w:t>,</w:t>
      </w:r>
      <w:r w:rsidR="00F12A70" w:rsidRPr="00F12A70">
        <w:rPr>
          <w:rFonts w:ascii="Arial" w:hAnsi="Arial" w:cs="Arial"/>
          <w:b w:val="0"/>
          <w:sz w:val="22"/>
          <w:szCs w:val="22"/>
        </w:rPr>
        <w:t xml:space="preserve"> from south-eastern Queensland to south-eastern South Australia, but is now extinct on </w:t>
      </w:r>
      <w:r>
        <w:rPr>
          <w:rFonts w:ascii="Arial" w:hAnsi="Arial" w:cs="Arial"/>
          <w:b w:val="0"/>
          <w:sz w:val="22"/>
          <w:szCs w:val="22"/>
        </w:rPr>
        <w:t>the mainland</w:t>
      </w:r>
      <w:r w:rsidR="00F12A70" w:rsidRPr="00F12A70">
        <w:rPr>
          <w:rFonts w:ascii="Arial" w:hAnsi="Arial" w:cs="Arial"/>
          <w:b w:val="0"/>
          <w:sz w:val="22"/>
          <w:szCs w:val="22"/>
        </w:rPr>
        <w:t xml:space="preserve">. It remains widespread in eastern Tasmania from sea level up to 1000 </w:t>
      </w:r>
      <w:proofErr w:type="gramStart"/>
      <w:r w:rsidR="00F12A70" w:rsidRPr="00F12A70">
        <w:rPr>
          <w:rFonts w:ascii="Arial" w:hAnsi="Arial" w:cs="Arial"/>
          <w:b w:val="0"/>
          <w:sz w:val="22"/>
          <w:szCs w:val="22"/>
        </w:rPr>
        <w:t>m,</w:t>
      </w:r>
      <w:proofErr w:type="gramEnd"/>
      <w:r w:rsidR="00F12A70" w:rsidRPr="00F12A70">
        <w:rPr>
          <w:rFonts w:ascii="Arial" w:hAnsi="Arial" w:cs="Arial"/>
          <w:b w:val="0"/>
          <w:sz w:val="22"/>
          <w:szCs w:val="22"/>
        </w:rPr>
        <w:t xml:space="preserve"> however</w:t>
      </w:r>
      <w:r>
        <w:rPr>
          <w:rFonts w:ascii="Arial" w:hAnsi="Arial" w:cs="Arial"/>
          <w:b w:val="0"/>
          <w:sz w:val="22"/>
          <w:szCs w:val="22"/>
        </w:rPr>
        <w:t>,</w:t>
      </w:r>
      <w:r w:rsidR="00F12A70" w:rsidRPr="00F12A70">
        <w:rPr>
          <w:rFonts w:ascii="Arial" w:hAnsi="Arial" w:cs="Arial"/>
          <w:b w:val="0"/>
          <w:sz w:val="22"/>
          <w:szCs w:val="22"/>
        </w:rPr>
        <w:t xml:space="preserve"> its distribution there is fragmented by land clearing. It occurs naturally on </w:t>
      </w:r>
      <w:proofErr w:type="spellStart"/>
      <w:r w:rsidR="00F12A70" w:rsidRPr="00F12A70">
        <w:rPr>
          <w:rFonts w:ascii="Arial" w:hAnsi="Arial" w:cs="Arial"/>
          <w:b w:val="0"/>
          <w:sz w:val="22"/>
          <w:szCs w:val="22"/>
        </w:rPr>
        <w:t>Bruny</w:t>
      </w:r>
      <w:proofErr w:type="spellEnd"/>
      <w:r w:rsidR="00F12A70" w:rsidRPr="00F12A70">
        <w:rPr>
          <w:rFonts w:ascii="Arial" w:hAnsi="Arial" w:cs="Arial"/>
          <w:b w:val="0"/>
          <w:sz w:val="22"/>
          <w:szCs w:val="22"/>
        </w:rPr>
        <w:t xml:space="preserve"> Island (367 km</w:t>
      </w:r>
      <w:r w:rsidR="00F12A70" w:rsidRPr="00F12A70">
        <w:rPr>
          <w:rFonts w:ascii="Arial" w:hAnsi="Arial" w:cs="Arial"/>
          <w:b w:val="0"/>
          <w:sz w:val="22"/>
          <w:szCs w:val="22"/>
          <w:vertAlign w:val="superscript"/>
        </w:rPr>
        <w:t>2</w:t>
      </w:r>
      <w:r w:rsidR="00F12A70" w:rsidRPr="00F12A70">
        <w:rPr>
          <w:rFonts w:ascii="Arial" w:hAnsi="Arial" w:cs="Arial"/>
          <w:b w:val="0"/>
          <w:sz w:val="22"/>
          <w:szCs w:val="22"/>
        </w:rPr>
        <w:t xml:space="preserve">; </w:t>
      </w:r>
      <w:proofErr w:type="spellStart"/>
      <w:r w:rsidR="00F12A70" w:rsidRPr="00F12A70">
        <w:rPr>
          <w:rFonts w:ascii="Arial" w:hAnsi="Arial" w:cs="Arial"/>
          <w:b w:val="0"/>
          <w:sz w:val="22"/>
          <w:szCs w:val="22"/>
        </w:rPr>
        <w:t>Driessen</w:t>
      </w:r>
      <w:proofErr w:type="spellEnd"/>
      <w:r w:rsidR="00F12A70" w:rsidRPr="00F12A70">
        <w:rPr>
          <w:rFonts w:ascii="Arial" w:hAnsi="Arial" w:cs="Arial"/>
          <w:b w:val="0"/>
          <w:sz w:val="22"/>
          <w:szCs w:val="22"/>
        </w:rPr>
        <w:t xml:space="preserve"> </w:t>
      </w:r>
      <w:r w:rsidR="00F12A70" w:rsidRPr="00AE1B32">
        <w:rPr>
          <w:rFonts w:ascii="Arial" w:hAnsi="Arial" w:cs="Arial"/>
          <w:b w:val="0"/>
          <w:sz w:val="22"/>
          <w:szCs w:val="22"/>
        </w:rPr>
        <w:t>et al.</w:t>
      </w:r>
      <w:r>
        <w:rPr>
          <w:rFonts w:ascii="Arial" w:hAnsi="Arial" w:cs="Arial"/>
          <w:b w:val="0"/>
          <w:sz w:val="22"/>
          <w:szCs w:val="22"/>
        </w:rPr>
        <w:t>,</w:t>
      </w:r>
      <w:r w:rsidR="00F12A70" w:rsidRPr="00AE1B32">
        <w:rPr>
          <w:rFonts w:ascii="Arial" w:hAnsi="Arial" w:cs="Arial"/>
          <w:b w:val="0"/>
          <w:sz w:val="22"/>
          <w:szCs w:val="22"/>
        </w:rPr>
        <w:t xml:space="preserve"> 2010</w:t>
      </w:r>
      <w:r w:rsidR="00F12A70" w:rsidRPr="00F12A70">
        <w:rPr>
          <w:rFonts w:ascii="Arial" w:hAnsi="Arial" w:cs="Arial"/>
          <w:b w:val="0"/>
          <w:sz w:val="22"/>
          <w:szCs w:val="22"/>
        </w:rPr>
        <w:t>) and was introduced to Maria Island (104 km</w:t>
      </w:r>
      <w:r w:rsidR="00F12A70" w:rsidRPr="00F12A70">
        <w:rPr>
          <w:rFonts w:ascii="Arial" w:hAnsi="Arial" w:cs="Arial"/>
          <w:b w:val="0"/>
          <w:sz w:val="22"/>
          <w:szCs w:val="22"/>
          <w:vertAlign w:val="superscript"/>
        </w:rPr>
        <w:t>2</w:t>
      </w:r>
      <w:r w:rsidR="00F12A70" w:rsidRPr="00F12A70">
        <w:rPr>
          <w:rFonts w:ascii="Arial" w:hAnsi="Arial" w:cs="Arial"/>
          <w:b w:val="0"/>
          <w:sz w:val="22"/>
          <w:szCs w:val="22"/>
        </w:rPr>
        <w:t xml:space="preserve">) in 1971. </w:t>
      </w:r>
      <w:proofErr w:type="spellStart"/>
      <w:r w:rsidR="00F12A70" w:rsidRPr="00F12A70">
        <w:rPr>
          <w:rFonts w:ascii="Arial" w:hAnsi="Arial" w:cs="Arial"/>
          <w:b w:val="0"/>
          <w:sz w:val="22"/>
          <w:szCs w:val="22"/>
        </w:rPr>
        <w:t>Rounsevell</w:t>
      </w:r>
      <w:proofErr w:type="spellEnd"/>
      <w:r w:rsidR="00F12A70" w:rsidRPr="00F12A70">
        <w:rPr>
          <w:rFonts w:ascii="Arial" w:hAnsi="Arial" w:cs="Arial"/>
          <w:b w:val="0"/>
          <w:sz w:val="22"/>
          <w:szCs w:val="22"/>
        </w:rPr>
        <w:t xml:space="preserve"> </w:t>
      </w:r>
      <w:r w:rsidR="00F12A70" w:rsidRPr="00AE1B32">
        <w:rPr>
          <w:rFonts w:ascii="Arial" w:hAnsi="Arial" w:cs="Arial"/>
          <w:b w:val="0"/>
          <w:sz w:val="22"/>
          <w:szCs w:val="22"/>
        </w:rPr>
        <w:t>et al.</w:t>
      </w:r>
      <w:r w:rsidR="00F12A70" w:rsidRPr="00F12A70">
        <w:rPr>
          <w:rFonts w:ascii="Arial" w:hAnsi="Arial" w:cs="Arial"/>
          <w:b w:val="0"/>
          <w:sz w:val="22"/>
          <w:szCs w:val="22"/>
        </w:rPr>
        <w:t xml:space="preserve"> (1991) recorded it in 33% of 10 km x 10 km grids in Tasmania, all in the eastern half of the </w:t>
      </w:r>
      <w:r>
        <w:rPr>
          <w:rFonts w:ascii="Arial" w:hAnsi="Arial" w:cs="Arial"/>
          <w:b w:val="0"/>
          <w:sz w:val="22"/>
          <w:szCs w:val="22"/>
        </w:rPr>
        <w:t>state. In 2011 some eastern b</w:t>
      </w:r>
      <w:r w:rsidR="00F12A70" w:rsidRPr="00F12A70">
        <w:rPr>
          <w:rFonts w:ascii="Arial" w:hAnsi="Arial" w:cs="Arial"/>
          <w:b w:val="0"/>
          <w:sz w:val="22"/>
          <w:szCs w:val="22"/>
        </w:rPr>
        <w:t>ettongs were brought from Tasmania to estab</w:t>
      </w:r>
      <w:r>
        <w:rPr>
          <w:rFonts w:ascii="Arial" w:hAnsi="Arial" w:cs="Arial"/>
          <w:b w:val="0"/>
          <w:sz w:val="22"/>
          <w:szCs w:val="22"/>
        </w:rPr>
        <w:t>lish a captive-breeding colony at</w:t>
      </w:r>
      <w:r w:rsidR="00F12A70" w:rsidRPr="00F12A70">
        <w:rPr>
          <w:rFonts w:ascii="Arial" w:hAnsi="Arial" w:cs="Arial"/>
          <w:b w:val="0"/>
          <w:sz w:val="22"/>
          <w:szCs w:val="22"/>
        </w:rPr>
        <w:t xml:space="preserve"> Tidbinbilla Nature Reserve, Australian Capital Territor</w:t>
      </w:r>
      <w:r>
        <w:rPr>
          <w:rFonts w:ascii="Arial" w:hAnsi="Arial" w:cs="Arial"/>
          <w:b w:val="0"/>
          <w:sz w:val="22"/>
          <w:szCs w:val="22"/>
        </w:rPr>
        <w:t>y. In May 2012, eastern b</w:t>
      </w:r>
      <w:r w:rsidR="00F12A70" w:rsidRPr="00F12A70">
        <w:rPr>
          <w:rFonts w:ascii="Arial" w:hAnsi="Arial" w:cs="Arial"/>
          <w:b w:val="0"/>
          <w:sz w:val="22"/>
          <w:szCs w:val="22"/>
        </w:rPr>
        <w:t xml:space="preserve">ettongs were translocated to </w:t>
      </w:r>
      <w:proofErr w:type="spellStart"/>
      <w:r w:rsidR="00F12A70" w:rsidRPr="00F12A70">
        <w:rPr>
          <w:rFonts w:ascii="Arial" w:hAnsi="Arial" w:cs="Arial"/>
          <w:b w:val="0"/>
          <w:sz w:val="22"/>
          <w:szCs w:val="22"/>
        </w:rPr>
        <w:t>Mulligans</w:t>
      </w:r>
      <w:proofErr w:type="spellEnd"/>
      <w:r w:rsidR="00F12A70" w:rsidRPr="00F12A70">
        <w:rPr>
          <w:rFonts w:ascii="Arial" w:hAnsi="Arial" w:cs="Arial"/>
          <w:b w:val="0"/>
          <w:sz w:val="22"/>
          <w:szCs w:val="22"/>
        </w:rPr>
        <w:t xml:space="preserve"> Flat Woodland Sanctuary, A</w:t>
      </w:r>
      <w:r>
        <w:rPr>
          <w:rFonts w:ascii="Arial" w:hAnsi="Arial" w:cs="Arial"/>
          <w:b w:val="0"/>
          <w:sz w:val="22"/>
          <w:szCs w:val="22"/>
        </w:rPr>
        <w:t>.</w:t>
      </w:r>
      <w:r w:rsidR="00F12A70" w:rsidRPr="00F12A70">
        <w:rPr>
          <w:rFonts w:ascii="Arial" w:hAnsi="Arial" w:cs="Arial"/>
          <w:b w:val="0"/>
          <w:sz w:val="22"/>
          <w:szCs w:val="22"/>
        </w:rPr>
        <w:t>C</w:t>
      </w:r>
      <w:r>
        <w:rPr>
          <w:rFonts w:ascii="Arial" w:hAnsi="Arial" w:cs="Arial"/>
          <w:b w:val="0"/>
          <w:sz w:val="22"/>
          <w:szCs w:val="22"/>
        </w:rPr>
        <w:t>.</w:t>
      </w:r>
      <w:r w:rsidR="00F12A70" w:rsidRPr="00F12A70">
        <w:rPr>
          <w:rFonts w:ascii="Arial" w:hAnsi="Arial" w:cs="Arial"/>
          <w:b w:val="0"/>
          <w:sz w:val="22"/>
          <w:szCs w:val="22"/>
        </w:rPr>
        <w:t xml:space="preserve">T, a fenced mainland island of </w:t>
      </w:r>
      <w:r>
        <w:rPr>
          <w:rFonts w:ascii="Arial" w:hAnsi="Arial" w:cs="Arial"/>
          <w:b w:val="0"/>
          <w:sz w:val="22"/>
          <w:szCs w:val="22"/>
        </w:rPr>
        <w:t>approximately 400 ha of y</w:t>
      </w:r>
      <w:r w:rsidR="00F12A70" w:rsidRPr="00F12A70">
        <w:rPr>
          <w:rFonts w:ascii="Arial" w:hAnsi="Arial" w:cs="Arial"/>
          <w:b w:val="0"/>
          <w:sz w:val="22"/>
          <w:szCs w:val="22"/>
        </w:rPr>
        <w:t xml:space="preserve">ellow </w:t>
      </w:r>
      <w:r>
        <w:rPr>
          <w:rFonts w:ascii="Arial" w:hAnsi="Arial" w:cs="Arial"/>
          <w:b w:val="0"/>
          <w:sz w:val="22"/>
          <w:szCs w:val="22"/>
        </w:rPr>
        <w:t>b</w:t>
      </w:r>
      <w:r w:rsidR="00F12A70" w:rsidRPr="00F12A70">
        <w:rPr>
          <w:rFonts w:ascii="Arial" w:hAnsi="Arial" w:cs="Arial"/>
          <w:b w:val="0"/>
          <w:sz w:val="22"/>
          <w:szCs w:val="22"/>
        </w:rPr>
        <w:t xml:space="preserve">ox </w:t>
      </w:r>
      <w:r>
        <w:rPr>
          <w:rFonts w:ascii="Arial" w:hAnsi="Arial" w:cs="Arial"/>
          <w:b w:val="0"/>
          <w:sz w:val="22"/>
          <w:szCs w:val="22"/>
        </w:rPr>
        <w:t>(</w:t>
      </w:r>
      <w:r w:rsidRPr="00AE1B32">
        <w:rPr>
          <w:rFonts w:ascii="Arial" w:hAnsi="Arial" w:cs="Arial"/>
          <w:b w:val="0"/>
          <w:i/>
          <w:sz w:val="22"/>
          <w:szCs w:val="22"/>
        </w:rPr>
        <w:t>E</w:t>
      </w:r>
      <w:r w:rsidR="00F12A70" w:rsidRPr="00F12A70">
        <w:rPr>
          <w:rFonts w:ascii="Arial" w:hAnsi="Arial" w:cs="Arial"/>
          <w:b w:val="0"/>
          <w:i/>
          <w:sz w:val="22"/>
          <w:szCs w:val="22"/>
        </w:rPr>
        <w:t xml:space="preserve">ucalyptus </w:t>
      </w:r>
      <w:proofErr w:type="spellStart"/>
      <w:r w:rsidR="00F12A70" w:rsidRPr="00F12A70">
        <w:rPr>
          <w:rFonts w:ascii="Arial" w:hAnsi="Arial" w:cs="Arial"/>
          <w:b w:val="0"/>
          <w:i/>
          <w:sz w:val="22"/>
          <w:szCs w:val="22"/>
        </w:rPr>
        <w:t>melliodora</w:t>
      </w:r>
      <w:proofErr w:type="spellEnd"/>
      <w:r>
        <w:rPr>
          <w:rFonts w:ascii="Arial" w:hAnsi="Arial" w:cs="Arial"/>
          <w:b w:val="0"/>
          <w:i/>
          <w:sz w:val="22"/>
          <w:szCs w:val="22"/>
        </w:rPr>
        <w:t>)</w:t>
      </w:r>
      <w:r>
        <w:rPr>
          <w:rFonts w:ascii="Arial" w:hAnsi="Arial" w:cs="Arial"/>
          <w:b w:val="0"/>
          <w:sz w:val="22"/>
          <w:szCs w:val="22"/>
        </w:rPr>
        <w:t xml:space="preserve"> – Blakely’s red gu</w:t>
      </w:r>
      <w:r w:rsidR="00F12A70" w:rsidRPr="00F12A70">
        <w:rPr>
          <w:rFonts w:ascii="Arial" w:hAnsi="Arial" w:cs="Arial"/>
          <w:b w:val="0"/>
          <w:sz w:val="22"/>
          <w:szCs w:val="22"/>
        </w:rPr>
        <w:t xml:space="preserve">m </w:t>
      </w:r>
      <w:r>
        <w:rPr>
          <w:rFonts w:ascii="Arial" w:hAnsi="Arial" w:cs="Arial"/>
          <w:b w:val="0"/>
          <w:sz w:val="22"/>
          <w:szCs w:val="22"/>
        </w:rPr>
        <w:t>(</w:t>
      </w:r>
      <w:r w:rsidR="00F12A70" w:rsidRPr="00F12A70">
        <w:rPr>
          <w:rFonts w:ascii="Arial" w:hAnsi="Arial" w:cs="Arial"/>
          <w:b w:val="0"/>
          <w:i/>
          <w:sz w:val="22"/>
          <w:szCs w:val="22"/>
        </w:rPr>
        <w:t xml:space="preserve">E. </w:t>
      </w:r>
      <w:proofErr w:type="spellStart"/>
      <w:r>
        <w:rPr>
          <w:rFonts w:ascii="Arial" w:hAnsi="Arial" w:cs="Arial"/>
          <w:b w:val="0"/>
          <w:i/>
          <w:sz w:val="22"/>
          <w:szCs w:val="22"/>
        </w:rPr>
        <w:t>b</w:t>
      </w:r>
      <w:r w:rsidR="00F12A70" w:rsidRPr="00F12A70">
        <w:rPr>
          <w:rFonts w:ascii="Arial" w:hAnsi="Arial" w:cs="Arial"/>
          <w:b w:val="0"/>
          <w:i/>
          <w:sz w:val="22"/>
          <w:szCs w:val="22"/>
        </w:rPr>
        <w:t>lakelyi</w:t>
      </w:r>
      <w:proofErr w:type="spellEnd"/>
      <w:r>
        <w:rPr>
          <w:rFonts w:ascii="Arial" w:hAnsi="Arial" w:cs="Arial"/>
          <w:b w:val="0"/>
          <w:sz w:val="22"/>
          <w:szCs w:val="22"/>
        </w:rPr>
        <w:t>)</w:t>
      </w:r>
      <w:r w:rsidR="00F12A70" w:rsidRPr="00F12A70">
        <w:rPr>
          <w:rFonts w:ascii="Arial" w:hAnsi="Arial" w:cs="Arial"/>
          <w:b w:val="0"/>
          <w:sz w:val="22"/>
          <w:szCs w:val="22"/>
        </w:rPr>
        <w:t xml:space="preserve"> grassy woodland. </w:t>
      </w:r>
    </w:p>
    <w:p w:rsidR="008C6F73" w:rsidRPr="00B524CC" w:rsidRDefault="008C6F73" w:rsidP="00F12A70">
      <w:pPr>
        <w:rPr>
          <w:rFonts w:ascii="Arial" w:hAnsi="Arial" w:cs="Arial"/>
          <w:sz w:val="22"/>
          <w:szCs w:val="22"/>
        </w:rPr>
      </w:pPr>
    </w:p>
    <w:p w:rsidR="00424584" w:rsidRPr="007D7E49" w:rsidRDefault="007D7E49" w:rsidP="00AB638E">
      <w:pPr>
        <w:pStyle w:val="CAheading"/>
      </w:pPr>
      <w:r w:rsidRPr="007D7E49">
        <w:t>Relevant Biology/Ecology</w:t>
      </w:r>
    </w:p>
    <w:p w:rsidR="00F12A70" w:rsidRPr="00F12A70" w:rsidRDefault="00D20AEA" w:rsidP="00AE1B32">
      <w:pPr>
        <w:rPr>
          <w:rFonts w:ascii="Arial" w:hAnsi="Arial" w:cs="Arial"/>
          <w:sz w:val="22"/>
        </w:rPr>
      </w:pPr>
      <w:r>
        <w:rPr>
          <w:rFonts w:ascii="Arial" w:hAnsi="Arial" w:cs="Arial"/>
          <w:color w:val="000000"/>
          <w:sz w:val="22"/>
        </w:rPr>
        <w:t>Individuals on t</w:t>
      </w:r>
      <w:r w:rsidR="00AE1B32">
        <w:rPr>
          <w:rFonts w:ascii="Arial" w:hAnsi="Arial" w:cs="Arial"/>
          <w:color w:val="000000"/>
          <w:sz w:val="22"/>
        </w:rPr>
        <w:t>he m</w:t>
      </w:r>
      <w:r w:rsidR="00F12A70" w:rsidRPr="00F12A70">
        <w:rPr>
          <w:rFonts w:ascii="Arial" w:hAnsi="Arial" w:cs="Arial"/>
          <w:color w:val="000000"/>
          <w:sz w:val="22"/>
        </w:rPr>
        <w:t xml:space="preserve">ainland </w:t>
      </w:r>
      <w:r>
        <w:rPr>
          <w:rFonts w:ascii="Arial" w:hAnsi="Arial" w:cs="Arial"/>
          <w:color w:val="000000"/>
          <w:sz w:val="22"/>
        </w:rPr>
        <w:t>a</w:t>
      </w:r>
      <w:r w:rsidR="00F12A70" w:rsidRPr="00F12A70">
        <w:rPr>
          <w:rFonts w:ascii="Arial" w:hAnsi="Arial" w:cs="Arial"/>
          <w:color w:val="000000"/>
          <w:sz w:val="22"/>
        </w:rPr>
        <w:t>pparently inhabited open forest with a grassy understorey (Seebeck</w:t>
      </w:r>
      <w:r w:rsidR="00AE1B32">
        <w:rPr>
          <w:rFonts w:ascii="Arial" w:hAnsi="Arial" w:cs="Arial"/>
          <w:color w:val="000000"/>
          <w:sz w:val="22"/>
        </w:rPr>
        <w:t>, 1995). In Tasmania, individuals occur</w:t>
      </w:r>
      <w:r w:rsidR="00F12A70" w:rsidRPr="00F12A70">
        <w:rPr>
          <w:rFonts w:ascii="Arial" w:hAnsi="Arial" w:cs="Arial"/>
          <w:color w:val="000000"/>
          <w:sz w:val="22"/>
        </w:rPr>
        <w:t xml:space="preserve"> in eucalypt and </w:t>
      </w:r>
      <w:proofErr w:type="spellStart"/>
      <w:r w:rsidR="00F12A70" w:rsidRPr="00F12A70">
        <w:rPr>
          <w:rFonts w:ascii="Arial" w:hAnsi="Arial" w:cs="Arial"/>
          <w:color w:val="000000"/>
          <w:sz w:val="22"/>
        </w:rPr>
        <w:t>casuarina</w:t>
      </w:r>
      <w:proofErr w:type="spellEnd"/>
      <w:r w:rsidR="00F12A70" w:rsidRPr="00F12A70">
        <w:rPr>
          <w:rFonts w:ascii="Arial" w:hAnsi="Arial" w:cs="Arial"/>
          <w:color w:val="000000"/>
          <w:sz w:val="22"/>
        </w:rPr>
        <w:t xml:space="preserve"> forests and woodlands with grassy or heath ground cover. </w:t>
      </w:r>
      <w:r>
        <w:rPr>
          <w:rFonts w:ascii="Arial" w:hAnsi="Arial" w:cs="Arial"/>
          <w:color w:val="000000"/>
          <w:sz w:val="22"/>
        </w:rPr>
        <w:t>During the d</w:t>
      </w:r>
      <w:r w:rsidR="00F12A70" w:rsidRPr="00F12A70">
        <w:rPr>
          <w:rFonts w:ascii="Arial" w:hAnsi="Arial" w:cs="Arial"/>
          <w:sz w:val="22"/>
        </w:rPr>
        <w:t xml:space="preserve">aytime </w:t>
      </w:r>
      <w:r>
        <w:rPr>
          <w:rFonts w:ascii="Arial" w:hAnsi="Arial" w:cs="Arial"/>
          <w:sz w:val="22"/>
        </w:rPr>
        <w:t>they reside</w:t>
      </w:r>
      <w:r w:rsidR="00F12A70" w:rsidRPr="00F12A70">
        <w:rPr>
          <w:rFonts w:ascii="Arial" w:hAnsi="Arial" w:cs="Arial"/>
          <w:sz w:val="22"/>
        </w:rPr>
        <w:t xml:space="preserve"> in nests built under a fallen limb or amongst short bushes or tussocks, sited in a depression dug by the animal in dry open eucalypt forests and grassy woodlands. The nests are domed, ovoid structures that are well camouflaged and constructed by collecting nesting material bundled and transported in the animal’s curved prehensile tail. </w:t>
      </w:r>
      <w:r>
        <w:rPr>
          <w:rFonts w:ascii="Arial" w:hAnsi="Arial" w:cs="Arial"/>
          <w:sz w:val="22"/>
        </w:rPr>
        <w:t>The diet mainly consists of</w:t>
      </w:r>
      <w:r w:rsidR="00F12A70" w:rsidRPr="00F12A70">
        <w:rPr>
          <w:rFonts w:ascii="Arial" w:hAnsi="Arial" w:cs="Arial"/>
          <w:sz w:val="22"/>
        </w:rPr>
        <w:t xml:space="preserve"> hypogeal fungi but also includes seeds, tubers and bulbs (Johnson</w:t>
      </w:r>
      <w:r>
        <w:rPr>
          <w:rFonts w:ascii="Arial" w:hAnsi="Arial" w:cs="Arial"/>
          <w:sz w:val="22"/>
        </w:rPr>
        <w:t>,</w:t>
      </w:r>
      <w:r w:rsidR="00F12A70" w:rsidRPr="00F12A70">
        <w:rPr>
          <w:rFonts w:ascii="Arial" w:hAnsi="Arial" w:cs="Arial"/>
          <w:sz w:val="22"/>
        </w:rPr>
        <w:t xml:space="preserve"> 1994). </w:t>
      </w:r>
      <w:r>
        <w:rPr>
          <w:rFonts w:ascii="Arial" w:hAnsi="Arial" w:cs="Arial"/>
          <w:sz w:val="22"/>
        </w:rPr>
        <w:t>Their h</w:t>
      </w:r>
      <w:r w:rsidR="00F12A70" w:rsidRPr="00F12A70">
        <w:rPr>
          <w:rFonts w:ascii="Arial" w:hAnsi="Arial" w:cs="Arial"/>
          <w:sz w:val="22"/>
        </w:rPr>
        <w:t xml:space="preserve">ome range is 65-135 ha and an individual can travel up </w:t>
      </w:r>
      <w:r>
        <w:rPr>
          <w:rFonts w:ascii="Arial" w:hAnsi="Arial" w:cs="Arial"/>
          <w:sz w:val="22"/>
        </w:rPr>
        <w:t>to 1.5 km between its nest and</w:t>
      </w:r>
      <w:r w:rsidR="00F12A70" w:rsidRPr="00F12A70">
        <w:rPr>
          <w:rFonts w:ascii="Arial" w:hAnsi="Arial" w:cs="Arial"/>
          <w:sz w:val="22"/>
        </w:rPr>
        <w:t xml:space="preserve"> feeding area</w:t>
      </w:r>
      <w:r>
        <w:rPr>
          <w:rFonts w:ascii="Arial" w:hAnsi="Arial" w:cs="Arial"/>
          <w:sz w:val="22"/>
        </w:rPr>
        <w:t>s (Rose &amp;</w:t>
      </w:r>
      <w:r w:rsidR="00F12A70" w:rsidRPr="00F12A70">
        <w:rPr>
          <w:rFonts w:ascii="Arial" w:hAnsi="Arial" w:cs="Arial"/>
          <w:sz w:val="22"/>
        </w:rPr>
        <w:t xml:space="preserve"> Rose</w:t>
      </w:r>
      <w:r>
        <w:rPr>
          <w:rFonts w:ascii="Arial" w:hAnsi="Arial" w:cs="Arial"/>
          <w:sz w:val="22"/>
        </w:rPr>
        <w:t>,</w:t>
      </w:r>
      <w:r w:rsidR="00F12A70" w:rsidRPr="00F12A70">
        <w:rPr>
          <w:rFonts w:ascii="Arial" w:hAnsi="Arial" w:cs="Arial"/>
          <w:sz w:val="22"/>
        </w:rPr>
        <w:t xml:space="preserve"> 1998; Rose </w:t>
      </w:r>
      <w:r>
        <w:rPr>
          <w:rFonts w:ascii="Arial" w:hAnsi="Arial" w:cs="Arial"/>
          <w:sz w:val="22"/>
        </w:rPr>
        <w:t>&amp;</w:t>
      </w:r>
      <w:r w:rsidR="00F12A70" w:rsidRPr="00F12A70">
        <w:rPr>
          <w:rFonts w:ascii="Arial" w:hAnsi="Arial" w:cs="Arial"/>
          <w:sz w:val="22"/>
        </w:rPr>
        <w:t xml:space="preserve"> Johnson</w:t>
      </w:r>
      <w:r w:rsidR="009B33B6">
        <w:rPr>
          <w:rFonts w:ascii="Arial" w:hAnsi="Arial" w:cs="Arial"/>
          <w:sz w:val="22"/>
        </w:rPr>
        <w:t>,</w:t>
      </w:r>
      <w:r w:rsidR="00F12A70" w:rsidRPr="00F12A70">
        <w:rPr>
          <w:rFonts w:ascii="Arial" w:hAnsi="Arial" w:cs="Arial"/>
          <w:sz w:val="22"/>
        </w:rPr>
        <w:t xml:space="preserve"> 2008). </w:t>
      </w:r>
    </w:p>
    <w:p w:rsidR="00F12A70" w:rsidRPr="00F12A70" w:rsidRDefault="00F12A70" w:rsidP="00AE1B32">
      <w:pPr>
        <w:rPr>
          <w:rFonts w:ascii="Arial" w:hAnsi="Arial" w:cs="Arial"/>
          <w:sz w:val="22"/>
        </w:rPr>
      </w:pPr>
    </w:p>
    <w:p w:rsidR="00F12A70" w:rsidRPr="00F12A70" w:rsidRDefault="00F12A70" w:rsidP="00AE1B32">
      <w:pPr>
        <w:rPr>
          <w:rFonts w:ascii="Arial" w:hAnsi="Arial" w:cs="Arial"/>
          <w:color w:val="000000"/>
          <w:sz w:val="22"/>
        </w:rPr>
      </w:pPr>
      <w:r w:rsidRPr="00F12A70">
        <w:rPr>
          <w:rFonts w:ascii="Arial" w:hAnsi="Arial" w:cs="Arial"/>
          <w:color w:val="000000"/>
          <w:sz w:val="22"/>
        </w:rPr>
        <w:t xml:space="preserve">The </w:t>
      </w:r>
      <w:r w:rsidR="009B33B6">
        <w:rPr>
          <w:rFonts w:ascii="Arial" w:hAnsi="Arial" w:cs="Arial"/>
          <w:color w:val="000000"/>
          <w:sz w:val="22"/>
        </w:rPr>
        <w:t>e</w:t>
      </w:r>
      <w:r w:rsidRPr="00F12A70">
        <w:rPr>
          <w:rFonts w:ascii="Arial" w:hAnsi="Arial" w:cs="Arial"/>
          <w:color w:val="000000"/>
          <w:sz w:val="22"/>
        </w:rPr>
        <w:t xml:space="preserve">astern </w:t>
      </w:r>
      <w:r w:rsidR="009B33B6">
        <w:rPr>
          <w:rFonts w:ascii="Arial" w:hAnsi="Arial" w:cs="Arial"/>
          <w:color w:val="000000"/>
          <w:sz w:val="22"/>
        </w:rPr>
        <w:t>b</w:t>
      </w:r>
      <w:r w:rsidRPr="00F12A70">
        <w:rPr>
          <w:rFonts w:ascii="Arial" w:hAnsi="Arial" w:cs="Arial"/>
          <w:color w:val="000000"/>
          <w:sz w:val="22"/>
        </w:rPr>
        <w:t xml:space="preserve">ettong has been described as having ‘the most secure status of any member of the seriously depleted genus </w:t>
      </w:r>
      <w:proofErr w:type="spellStart"/>
      <w:r w:rsidRPr="00F12A70">
        <w:rPr>
          <w:rFonts w:ascii="Arial" w:hAnsi="Arial" w:cs="Arial"/>
          <w:i/>
          <w:color w:val="000000"/>
          <w:sz w:val="22"/>
        </w:rPr>
        <w:t>Bettongia</w:t>
      </w:r>
      <w:proofErr w:type="spellEnd"/>
      <w:r w:rsidR="009B33B6">
        <w:rPr>
          <w:rFonts w:ascii="Arial" w:hAnsi="Arial" w:cs="Arial"/>
          <w:color w:val="000000"/>
          <w:sz w:val="22"/>
        </w:rPr>
        <w:t>’ (Rose &amp;</w:t>
      </w:r>
      <w:r w:rsidRPr="00F12A70">
        <w:rPr>
          <w:rFonts w:ascii="Arial" w:hAnsi="Arial" w:cs="Arial"/>
          <w:color w:val="000000"/>
          <w:sz w:val="22"/>
        </w:rPr>
        <w:t xml:space="preserve"> Johnson</w:t>
      </w:r>
      <w:r w:rsidR="009B33B6">
        <w:rPr>
          <w:rFonts w:ascii="Arial" w:hAnsi="Arial" w:cs="Arial"/>
          <w:color w:val="000000"/>
          <w:sz w:val="22"/>
        </w:rPr>
        <w:t>,</w:t>
      </w:r>
      <w:r w:rsidRPr="00F12A70">
        <w:rPr>
          <w:rFonts w:ascii="Arial" w:hAnsi="Arial" w:cs="Arial"/>
          <w:color w:val="000000"/>
          <w:sz w:val="22"/>
        </w:rPr>
        <w:t xml:space="preserve"> 2008, p. 287). However, the same authors state ‘It has often been suggested that it su</w:t>
      </w:r>
      <w:r w:rsidR="008D1E57">
        <w:rPr>
          <w:rFonts w:ascii="Arial" w:hAnsi="Arial" w:cs="Arial"/>
          <w:color w:val="000000"/>
          <w:sz w:val="22"/>
        </w:rPr>
        <w:t>rvived in Tasmania because the f</w:t>
      </w:r>
      <w:r w:rsidRPr="00F12A70">
        <w:rPr>
          <w:rFonts w:ascii="Arial" w:hAnsi="Arial" w:cs="Arial"/>
          <w:color w:val="000000"/>
          <w:sz w:val="22"/>
        </w:rPr>
        <w:t>ox has not become es</w:t>
      </w:r>
      <w:r w:rsidR="009B33B6">
        <w:rPr>
          <w:rFonts w:ascii="Arial" w:hAnsi="Arial" w:cs="Arial"/>
          <w:color w:val="000000"/>
          <w:sz w:val="22"/>
        </w:rPr>
        <w:t>tablished there’ (p. 288). The red f</w:t>
      </w:r>
      <w:r w:rsidRPr="00F12A70">
        <w:rPr>
          <w:rFonts w:ascii="Arial" w:hAnsi="Arial" w:cs="Arial"/>
          <w:color w:val="000000"/>
          <w:sz w:val="22"/>
        </w:rPr>
        <w:t xml:space="preserve">ox </w:t>
      </w:r>
      <w:r w:rsidR="009B33B6">
        <w:rPr>
          <w:rFonts w:ascii="Arial" w:hAnsi="Arial" w:cs="Arial"/>
          <w:color w:val="000000"/>
          <w:sz w:val="22"/>
        </w:rPr>
        <w:t>(</w:t>
      </w:r>
      <w:proofErr w:type="spellStart"/>
      <w:r w:rsidRPr="00F12A70">
        <w:rPr>
          <w:rFonts w:ascii="Arial" w:hAnsi="Arial" w:cs="Arial"/>
          <w:i/>
          <w:sz w:val="22"/>
        </w:rPr>
        <w:t>Vulpes</w:t>
      </w:r>
      <w:proofErr w:type="spellEnd"/>
      <w:r w:rsidRPr="00F12A70">
        <w:rPr>
          <w:rFonts w:ascii="Arial" w:hAnsi="Arial" w:cs="Arial"/>
          <w:i/>
          <w:sz w:val="22"/>
        </w:rPr>
        <w:t xml:space="preserve"> </w:t>
      </w:r>
      <w:proofErr w:type="spellStart"/>
      <w:r w:rsidRPr="00F12A70">
        <w:rPr>
          <w:rFonts w:ascii="Arial" w:hAnsi="Arial" w:cs="Arial"/>
          <w:i/>
          <w:sz w:val="22"/>
        </w:rPr>
        <w:t>vulpes</w:t>
      </w:r>
      <w:proofErr w:type="spellEnd"/>
      <w:r w:rsidR="009B33B6">
        <w:rPr>
          <w:rFonts w:ascii="Arial" w:hAnsi="Arial" w:cs="Arial"/>
          <w:sz w:val="22"/>
        </w:rPr>
        <w:t>)</w:t>
      </w:r>
      <w:r w:rsidRPr="00F12A70">
        <w:rPr>
          <w:rFonts w:ascii="Arial" w:hAnsi="Arial" w:cs="Arial"/>
          <w:color w:val="000000"/>
          <w:sz w:val="22"/>
        </w:rPr>
        <w:t xml:space="preserve"> is now present in Tasmania (</w:t>
      </w:r>
      <w:r w:rsidRPr="009B33B6">
        <w:rPr>
          <w:rFonts w:ascii="Arial" w:hAnsi="Arial" w:cs="Arial"/>
          <w:color w:val="000000"/>
          <w:sz w:val="22"/>
        </w:rPr>
        <w:t>Berry et al.</w:t>
      </w:r>
      <w:r w:rsidR="009B33B6">
        <w:rPr>
          <w:rFonts w:ascii="Arial" w:hAnsi="Arial" w:cs="Arial"/>
          <w:color w:val="000000"/>
          <w:sz w:val="22"/>
        </w:rPr>
        <w:t>,</w:t>
      </w:r>
      <w:r w:rsidRPr="00F12A70">
        <w:rPr>
          <w:rFonts w:ascii="Arial" w:hAnsi="Arial" w:cs="Arial"/>
          <w:color w:val="000000"/>
          <w:sz w:val="22"/>
        </w:rPr>
        <w:t xml:space="preserve"> 2009; </w:t>
      </w:r>
      <w:proofErr w:type="spellStart"/>
      <w:r w:rsidRPr="00F12A70">
        <w:rPr>
          <w:rFonts w:ascii="Arial" w:hAnsi="Arial" w:cs="Arial"/>
          <w:color w:val="000000"/>
          <w:sz w:val="22"/>
        </w:rPr>
        <w:t>Sarre</w:t>
      </w:r>
      <w:proofErr w:type="spellEnd"/>
      <w:r w:rsidRPr="00F12A70">
        <w:rPr>
          <w:rFonts w:ascii="Arial" w:hAnsi="Arial" w:cs="Arial"/>
          <w:color w:val="000000"/>
          <w:sz w:val="22"/>
        </w:rPr>
        <w:t xml:space="preserve"> </w:t>
      </w:r>
      <w:r w:rsidRPr="009B33B6">
        <w:rPr>
          <w:rFonts w:ascii="Arial" w:hAnsi="Arial" w:cs="Arial"/>
          <w:color w:val="000000"/>
          <w:sz w:val="22"/>
        </w:rPr>
        <w:t>et al.</w:t>
      </w:r>
      <w:r w:rsidR="009B33B6">
        <w:rPr>
          <w:rFonts w:ascii="Arial" w:hAnsi="Arial" w:cs="Arial"/>
          <w:color w:val="000000"/>
          <w:sz w:val="22"/>
        </w:rPr>
        <w:t>,</w:t>
      </w:r>
      <w:r w:rsidRPr="00F12A70">
        <w:rPr>
          <w:rFonts w:ascii="Arial" w:hAnsi="Arial" w:cs="Arial"/>
          <w:color w:val="000000"/>
          <w:sz w:val="22"/>
        </w:rPr>
        <w:t xml:space="preserve"> 2013; DPIPWE</w:t>
      </w:r>
      <w:r w:rsidR="009B33B6">
        <w:rPr>
          <w:rFonts w:ascii="Arial" w:hAnsi="Arial" w:cs="Arial"/>
          <w:color w:val="000000"/>
          <w:sz w:val="22"/>
        </w:rPr>
        <w:t>,</w:t>
      </w:r>
      <w:r w:rsidRPr="00F12A70">
        <w:rPr>
          <w:rFonts w:ascii="Arial" w:hAnsi="Arial" w:cs="Arial"/>
          <w:color w:val="000000"/>
          <w:sz w:val="22"/>
        </w:rPr>
        <w:t xml:space="preserve"> 2013) and experience on mainland Australia suggests that fox predation will, if it establishes, have a severe to catastrophic impact on this species (e.g. Short</w:t>
      </w:r>
      <w:r w:rsidR="009B33B6">
        <w:rPr>
          <w:rFonts w:ascii="Arial" w:hAnsi="Arial" w:cs="Arial"/>
          <w:color w:val="000000"/>
          <w:sz w:val="22"/>
        </w:rPr>
        <w:t xml:space="preserve">, </w:t>
      </w:r>
      <w:r w:rsidRPr="00F12A70">
        <w:rPr>
          <w:rFonts w:ascii="Arial" w:hAnsi="Arial" w:cs="Arial"/>
          <w:color w:val="000000"/>
          <w:sz w:val="22"/>
        </w:rPr>
        <w:t>1997).</w:t>
      </w:r>
    </w:p>
    <w:p w:rsidR="00F12A70" w:rsidRPr="00F12A70" w:rsidRDefault="00F12A70" w:rsidP="00AE1B32">
      <w:pPr>
        <w:rPr>
          <w:rFonts w:ascii="Arial" w:hAnsi="Arial" w:cs="Arial"/>
          <w:sz w:val="22"/>
        </w:rPr>
      </w:pPr>
    </w:p>
    <w:p w:rsidR="00F12A70" w:rsidRPr="00F12A70" w:rsidRDefault="00F12A70" w:rsidP="00AE1B32">
      <w:pPr>
        <w:rPr>
          <w:rFonts w:ascii="Arial" w:hAnsi="Arial" w:cs="Arial"/>
          <w:color w:val="000000"/>
          <w:sz w:val="22"/>
        </w:rPr>
      </w:pPr>
      <w:r w:rsidRPr="00F12A70">
        <w:rPr>
          <w:rFonts w:ascii="Arial" w:hAnsi="Arial" w:cs="Arial"/>
          <w:sz w:val="22"/>
        </w:rPr>
        <w:t xml:space="preserve">Feral </w:t>
      </w:r>
      <w:r w:rsidR="009B33B6">
        <w:rPr>
          <w:rFonts w:ascii="Arial" w:hAnsi="Arial" w:cs="Arial"/>
          <w:sz w:val="22"/>
        </w:rPr>
        <w:t>c</w:t>
      </w:r>
      <w:r w:rsidRPr="00F12A70">
        <w:rPr>
          <w:rFonts w:ascii="Arial" w:hAnsi="Arial" w:cs="Arial"/>
          <w:sz w:val="22"/>
        </w:rPr>
        <w:t xml:space="preserve">ats </w:t>
      </w:r>
      <w:r w:rsidR="009B33B6">
        <w:rPr>
          <w:rFonts w:ascii="Arial" w:hAnsi="Arial" w:cs="Arial"/>
          <w:sz w:val="22"/>
        </w:rPr>
        <w:t>(</w:t>
      </w:r>
      <w:proofErr w:type="spellStart"/>
      <w:r w:rsidR="009B33B6" w:rsidRPr="009B33B6">
        <w:rPr>
          <w:rFonts w:ascii="Arial" w:hAnsi="Arial" w:cs="Arial"/>
          <w:i/>
          <w:sz w:val="22"/>
        </w:rPr>
        <w:t>Felis</w:t>
      </w:r>
      <w:proofErr w:type="spellEnd"/>
      <w:r w:rsidR="009B33B6" w:rsidRPr="009B33B6">
        <w:rPr>
          <w:rFonts w:ascii="Arial" w:hAnsi="Arial" w:cs="Arial"/>
          <w:i/>
          <w:sz w:val="22"/>
        </w:rPr>
        <w:t xml:space="preserve"> </w:t>
      </w:r>
      <w:proofErr w:type="spellStart"/>
      <w:r w:rsidR="009B33B6" w:rsidRPr="009B33B6">
        <w:rPr>
          <w:rFonts w:ascii="Arial" w:hAnsi="Arial" w:cs="Arial"/>
          <w:i/>
          <w:sz w:val="22"/>
        </w:rPr>
        <w:t>catus</w:t>
      </w:r>
      <w:proofErr w:type="spellEnd"/>
      <w:r w:rsidR="009B33B6">
        <w:rPr>
          <w:rFonts w:ascii="Arial" w:hAnsi="Arial" w:cs="Arial"/>
          <w:sz w:val="22"/>
        </w:rPr>
        <w:t xml:space="preserve">) </w:t>
      </w:r>
      <w:r w:rsidRPr="00F12A70">
        <w:rPr>
          <w:rFonts w:ascii="Arial" w:hAnsi="Arial" w:cs="Arial"/>
          <w:sz w:val="22"/>
        </w:rPr>
        <w:t>have been shown to be a signifi</w:t>
      </w:r>
      <w:r w:rsidR="009B33B6">
        <w:rPr>
          <w:rFonts w:ascii="Arial" w:hAnsi="Arial" w:cs="Arial"/>
          <w:sz w:val="22"/>
        </w:rPr>
        <w:t>cant predator of w</w:t>
      </w:r>
      <w:r w:rsidRPr="00F12A70">
        <w:rPr>
          <w:rFonts w:ascii="Arial" w:hAnsi="Arial" w:cs="Arial"/>
          <w:sz w:val="22"/>
        </w:rPr>
        <w:t>oylies (</w:t>
      </w:r>
      <w:r w:rsidRPr="00F12A70">
        <w:rPr>
          <w:rFonts w:ascii="Arial" w:hAnsi="Arial" w:cs="Arial"/>
          <w:i/>
          <w:sz w:val="22"/>
        </w:rPr>
        <w:t xml:space="preserve">B. </w:t>
      </w:r>
      <w:proofErr w:type="spellStart"/>
      <w:r w:rsidRPr="00F12A70">
        <w:rPr>
          <w:rFonts w:ascii="Arial" w:hAnsi="Arial" w:cs="Arial"/>
          <w:i/>
          <w:sz w:val="22"/>
        </w:rPr>
        <w:t>penicillata</w:t>
      </w:r>
      <w:proofErr w:type="spellEnd"/>
      <w:r w:rsidRPr="00F12A70">
        <w:rPr>
          <w:rFonts w:ascii="Arial" w:hAnsi="Arial" w:cs="Arial"/>
          <w:sz w:val="22"/>
        </w:rPr>
        <w:t xml:space="preserve">) in south-western Western Australia (Wayne </w:t>
      </w:r>
      <w:r w:rsidRPr="009B33B6">
        <w:rPr>
          <w:rFonts w:ascii="Arial" w:hAnsi="Arial" w:cs="Arial"/>
          <w:sz w:val="22"/>
        </w:rPr>
        <w:t>et al.</w:t>
      </w:r>
      <w:r w:rsidR="009B33B6">
        <w:rPr>
          <w:rFonts w:ascii="Arial" w:hAnsi="Arial" w:cs="Arial"/>
          <w:sz w:val="22"/>
        </w:rPr>
        <w:t>,</w:t>
      </w:r>
      <w:r w:rsidRPr="009B33B6">
        <w:rPr>
          <w:rFonts w:ascii="Arial" w:hAnsi="Arial" w:cs="Arial"/>
          <w:sz w:val="22"/>
        </w:rPr>
        <w:t xml:space="preserve"> 201</w:t>
      </w:r>
      <w:r w:rsidR="00F21CEE">
        <w:rPr>
          <w:rFonts w:ascii="Arial" w:hAnsi="Arial" w:cs="Arial"/>
          <w:sz w:val="22"/>
        </w:rPr>
        <w:t>3</w:t>
      </w:r>
      <w:r w:rsidRPr="009B33B6">
        <w:rPr>
          <w:rFonts w:ascii="Arial" w:hAnsi="Arial" w:cs="Arial"/>
          <w:sz w:val="22"/>
        </w:rPr>
        <w:t xml:space="preserve">; N. Marlow, P. de </w:t>
      </w:r>
      <w:proofErr w:type="spellStart"/>
      <w:r w:rsidRPr="009B33B6">
        <w:rPr>
          <w:rFonts w:ascii="Arial" w:hAnsi="Arial" w:cs="Arial"/>
          <w:sz w:val="22"/>
        </w:rPr>
        <w:t>Tores</w:t>
      </w:r>
      <w:proofErr w:type="spellEnd"/>
      <w:r w:rsidRPr="009B33B6">
        <w:rPr>
          <w:rFonts w:ascii="Arial" w:hAnsi="Arial" w:cs="Arial"/>
          <w:sz w:val="22"/>
        </w:rPr>
        <w:t xml:space="preserve"> and K. D. Morris et al</w:t>
      </w:r>
      <w:r w:rsidR="009B33B6">
        <w:rPr>
          <w:rFonts w:ascii="Arial" w:hAnsi="Arial" w:cs="Arial"/>
          <w:sz w:val="22"/>
        </w:rPr>
        <w:t>.</w:t>
      </w:r>
      <w:r w:rsidRPr="009B33B6">
        <w:rPr>
          <w:rFonts w:ascii="Arial" w:hAnsi="Arial" w:cs="Arial"/>
          <w:sz w:val="22"/>
        </w:rPr>
        <w:t xml:space="preserve"> pers. comm.</w:t>
      </w:r>
      <w:r w:rsidR="009B33B6">
        <w:rPr>
          <w:rFonts w:ascii="Arial" w:hAnsi="Arial" w:cs="Arial"/>
          <w:sz w:val="22"/>
        </w:rPr>
        <w:t xml:space="preserve">, cited in </w:t>
      </w:r>
      <w:proofErr w:type="spellStart"/>
      <w:r w:rsidR="009B33B6">
        <w:rPr>
          <w:rFonts w:ascii="Arial" w:hAnsi="Arial" w:cs="Arial"/>
          <w:sz w:val="22"/>
        </w:rPr>
        <w:t>Woinarski</w:t>
      </w:r>
      <w:proofErr w:type="spellEnd"/>
      <w:r w:rsidR="009B33B6">
        <w:rPr>
          <w:rFonts w:ascii="Arial" w:hAnsi="Arial" w:cs="Arial"/>
          <w:sz w:val="22"/>
        </w:rPr>
        <w:t xml:space="preserve"> et al., 2014</w:t>
      </w:r>
      <w:r w:rsidRPr="009B33B6">
        <w:rPr>
          <w:rFonts w:ascii="Arial" w:hAnsi="Arial" w:cs="Arial"/>
          <w:sz w:val="22"/>
        </w:rPr>
        <w:t>)</w:t>
      </w:r>
      <w:r w:rsidR="00FF4BD8">
        <w:rPr>
          <w:rFonts w:ascii="Arial" w:hAnsi="Arial" w:cs="Arial"/>
          <w:sz w:val="22"/>
        </w:rPr>
        <w:t xml:space="preserve"> and may have an impact on ea</w:t>
      </w:r>
      <w:r w:rsidR="00F21CEE">
        <w:rPr>
          <w:rFonts w:ascii="Arial" w:hAnsi="Arial" w:cs="Arial"/>
          <w:sz w:val="22"/>
        </w:rPr>
        <w:t>s</w:t>
      </w:r>
      <w:r w:rsidR="00FF4BD8">
        <w:rPr>
          <w:rFonts w:ascii="Arial" w:hAnsi="Arial" w:cs="Arial"/>
          <w:sz w:val="22"/>
        </w:rPr>
        <w:t>tern</w:t>
      </w:r>
      <w:r w:rsidRPr="00F12A70">
        <w:rPr>
          <w:rFonts w:ascii="Arial" w:hAnsi="Arial" w:cs="Arial"/>
          <w:sz w:val="22"/>
        </w:rPr>
        <w:t xml:space="preserve"> bettongs. There is evidence that feral </w:t>
      </w:r>
      <w:r w:rsidR="009B33B6">
        <w:rPr>
          <w:rFonts w:ascii="Arial" w:hAnsi="Arial" w:cs="Arial"/>
          <w:sz w:val="22"/>
        </w:rPr>
        <w:t>c</w:t>
      </w:r>
      <w:r w:rsidRPr="00F12A70">
        <w:rPr>
          <w:rFonts w:ascii="Arial" w:hAnsi="Arial" w:cs="Arial"/>
          <w:sz w:val="22"/>
        </w:rPr>
        <w:t>ats are increasing in abundance in Tasmania, possibly as a result of decline of the Tasmanian devil (Hollings</w:t>
      </w:r>
      <w:r w:rsidR="009B33B6">
        <w:rPr>
          <w:rFonts w:ascii="Arial" w:hAnsi="Arial" w:cs="Arial"/>
          <w:sz w:val="22"/>
        </w:rPr>
        <w:t>,</w:t>
      </w:r>
      <w:r w:rsidRPr="00F12A70">
        <w:rPr>
          <w:rFonts w:ascii="Arial" w:hAnsi="Arial" w:cs="Arial"/>
          <w:sz w:val="22"/>
        </w:rPr>
        <w:t xml:space="preserve"> 2012). This could cause increased mortality, and possibly disease, in populations of the Tasmanian bettong in the near future. The </w:t>
      </w:r>
      <w:r w:rsidR="00FB5059">
        <w:rPr>
          <w:rFonts w:ascii="Arial" w:hAnsi="Arial" w:cs="Arial"/>
          <w:sz w:val="22"/>
        </w:rPr>
        <w:t>eastern b</w:t>
      </w:r>
      <w:r w:rsidRPr="00F12A70">
        <w:rPr>
          <w:rFonts w:ascii="Arial" w:hAnsi="Arial" w:cs="Arial"/>
          <w:sz w:val="22"/>
        </w:rPr>
        <w:t>ettong is a continuous breeder</w:t>
      </w:r>
      <w:r w:rsidR="00FB5059">
        <w:rPr>
          <w:rFonts w:ascii="Arial" w:hAnsi="Arial" w:cs="Arial"/>
          <w:sz w:val="22"/>
        </w:rPr>
        <w:t xml:space="preserve"> and s</w:t>
      </w:r>
      <w:r w:rsidRPr="00F12A70">
        <w:rPr>
          <w:rFonts w:ascii="Arial" w:hAnsi="Arial" w:cs="Arial"/>
          <w:sz w:val="22"/>
        </w:rPr>
        <w:t>exual maturity is reached in one year. Longev</w:t>
      </w:r>
      <w:r w:rsidR="00FB5059">
        <w:rPr>
          <w:rFonts w:ascii="Arial" w:hAnsi="Arial" w:cs="Arial"/>
          <w:sz w:val="22"/>
        </w:rPr>
        <w:t>ity is unknown; however in the w</w:t>
      </w:r>
      <w:r w:rsidRPr="00F12A70">
        <w:rPr>
          <w:rFonts w:ascii="Arial" w:hAnsi="Arial" w:cs="Arial"/>
          <w:sz w:val="22"/>
        </w:rPr>
        <w:t>oylie it is up to 18 years in captivity (</w:t>
      </w:r>
      <w:proofErr w:type="spellStart"/>
      <w:r w:rsidRPr="00F12A70">
        <w:rPr>
          <w:rFonts w:ascii="Arial" w:hAnsi="Arial" w:cs="Arial"/>
          <w:sz w:val="22"/>
        </w:rPr>
        <w:t>AnAge</w:t>
      </w:r>
      <w:proofErr w:type="spellEnd"/>
      <w:r w:rsidR="00FB5059">
        <w:rPr>
          <w:rFonts w:ascii="Arial" w:hAnsi="Arial" w:cs="Arial"/>
          <w:sz w:val="22"/>
        </w:rPr>
        <w:t>,</w:t>
      </w:r>
      <w:r w:rsidRPr="00F12A70">
        <w:rPr>
          <w:rFonts w:ascii="Arial" w:hAnsi="Arial" w:cs="Arial"/>
          <w:sz w:val="22"/>
        </w:rPr>
        <w:t xml:space="preserve"> 2012)</w:t>
      </w:r>
      <w:r w:rsidR="00FB5059">
        <w:rPr>
          <w:rFonts w:ascii="Arial" w:hAnsi="Arial" w:cs="Arial"/>
          <w:sz w:val="22"/>
        </w:rPr>
        <w:t xml:space="preserve"> and less</w:t>
      </w:r>
      <w:r w:rsidRPr="00F12A70">
        <w:rPr>
          <w:rFonts w:ascii="Arial" w:hAnsi="Arial" w:cs="Arial"/>
          <w:sz w:val="22"/>
        </w:rPr>
        <w:t xml:space="preserve"> in the wild, mainly due to high levels of predation. Generation time is assumed to be 8 years.</w:t>
      </w:r>
    </w:p>
    <w:p w:rsidR="008078F8" w:rsidRDefault="008078F8" w:rsidP="00DB02F4">
      <w:pPr>
        <w:pStyle w:val="CAheading"/>
        <w:keepNext/>
        <w:spacing w:after="0"/>
      </w:pPr>
    </w:p>
    <w:p w:rsidR="003445DF" w:rsidRDefault="007D7E49" w:rsidP="00DB02F4">
      <w:pPr>
        <w:pStyle w:val="CAheading"/>
        <w:keepNext/>
        <w:spacing w:after="0"/>
      </w:pPr>
      <w:r w:rsidRPr="007D7E49">
        <w:t>Threats</w:t>
      </w:r>
    </w:p>
    <w:p w:rsidR="00DB02F4" w:rsidRDefault="00DB02F4" w:rsidP="00DB02F4">
      <w:pPr>
        <w:pStyle w:val="CAheading"/>
        <w:keepNext/>
        <w:spacing w:after="0"/>
      </w:pPr>
    </w:p>
    <w:p w:rsidR="008D1E57" w:rsidRDefault="008D1E57" w:rsidP="008D1E57">
      <w:pPr>
        <w:pStyle w:val="CAheading"/>
        <w:spacing w:after="0"/>
        <w:rPr>
          <w:b w:val="0"/>
        </w:rPr>
      </w:pPr>
      <w:r w:rsidRPr="005D07E3">
        <w:rPr>
          <w:b w:val="0"/>
        </w:rPr>
        <w:t xml:space="preserve">Threats to the </w:t>
      </w:r>
      <w:r>
        <w:rPr>
          <w:b w:val="0"/>
        </w:rPr>
        <w:t>eastern bettong</w:t>
      </w:r>
      <w:r w:rsidRPr="005D07E3">
        <w:rPr>
          <w:b w:val="0"/>
          <w:color w:val="000000"/>
        </w:rPr>
        <w:t xml:space="preserve"> </w:t>
      </w:r>
      <w:r w:rsidRPr="005D07E3">
        <w:rPr>
          <w:b w:val="0"/>
        </w:rPr>
        <w:t>are outlined in the table below (</w:t>
      </w:r>
      <w:proofErr w:type="spellStart"/>
      <w:r w:rsidRPr="005D07E3">
        <w:rPr>
          <w:b w:val="0"/>
        </w:rPr>
        <w:t>Woinarski</w:t>
      </w:r>
      <w:proofErr w:type="spellEnd"/>
      <w:r w:rsidRPr="005D07E3">
        <w:rPr>
          <w:b w:val="0"/>
        </w:rPr>
        <w:t xml:space="preserve"> et al., 2014</w:t>
      </w:r>
      <w:r>
        <w:rPr>
          <w:b w:val="0"/>
        </w:rPr>
        <w:t>).</w:t>
      </w:r>
    </w:p>
    <w:p w:rsidR="008D1E57" w:rsidRDefault="008D1E57" w:rsidP="008D1E57">
      <w:pPr>
        <w:pStyle w:val="CAheading"/>
        <w:keepNext/>
        <w:spacing w:after="0"/>
      </w:pPr>
    </w:p>
    <w:tbl>
      <w:tblPr>
        <w:tblW w:w="9039"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88"/>
        <w:gridCol w:w="1564"/>
        <w:gridCol w:w="2516"/>
        <w:gridCol w:w="2871"/>
      </w:tblGrid>
      <w:tr w:rsidR="00DB02F4" w:rsidRPr="00DB02F4" w:rsidTr="008D1E57">
        <w:trPr>
          <w:jc w:val="center"/>
        </w:trPr>
        <w:tc>
          <w:tcPr>
            <w:tcW w:w="2088" w:type="dxa"/>
            <w:shd w:val="clear" w:color="auto" w:fill="C0C0C0"/>
          </w:tcPr>
          <w:p w:rsidR="00DB02F4" w:rsidRPr="00DB02F4" w:rsidRDefault="00DB02F4" w:rsidP="00DB02F4">
            <w:pPr>
              <w:rPr>
                <w:rFonts w:ascii="Arial" w:hAnsi="Arial" w:cs="Arial"/>
                <w:b/>
                <w:color w:val="000000"/>
                <w:sz w:val="22"/>
                <w:szCs w:val="22"/>
              </w:rPr>
            </w:pPr>
            <w:r w:rsidRPr="00DB02F4">
              <w:rPr>
                <w:rFonts w:ascii="Arial" w:hAnsi="Arial" w:cs="Arial"/>
                <w:b/>
                <w:color w:val="000000"/>
                <w:sz w:val="22"/>
                <w:szCs w:val="22"/>
              </w:rPr>
              <w:t>Threat factor</w:t>
            </w:r>
          </w:p>
        </w:tc>
        <w:tc>
          <w:tcPr>
            <w:tcW w:w="1564" w:type="dxa"/>
            <w:shd w:val="clear" w:color="auto" w:fill="C0C0C0"/>
          </w:tcPr>
          <w:p w:rsidR="00DB02F4" w:rsidRPr="00DB02F4" w:rsidRDefault="00DB02F4" w:rsidP="00DB02F4">
            <w:pPr>
              <w:rPr>
                <w:rFonts w:ascii="Arial" w:hAnsi="Arial" w:cs="Arial"/>
                <w:b/>
                <w:color w:val="000000"/>
                <w:sz w:val="22"/>
                <w:szCs w:val="22"/>
              </w:rPr>
            </w:pPr>
            <w:r w:rsidRPr="00DB02F4">
              <w:rPr>
                <w:rFonts w:ascii="Arial" w:hAnsi="Arial" w:cs="Arial"/>
                <w:b/>
                <w:color w:val="000000"/>
                <w:sz w:val="22"/>
                <w:szCs w:val="22"/>
              </w:rPr>
              <w:t>Consequence rating</w:t>
            </w:r>
          </w:p>
        </w:tc>
        <w:tc>
          <w:tcPr>
            <w:tcW w:w="2516" w:type="dxa"/>
            <w:shd w:val="clear" w:color="auto" w:fill="C0C0C0"/>
          </w:tcPr>
          <w:p w:rsidR="00DB02F4" w:rsidRPr="00DB02F4" w:rsidRDefault="00DB02F4" w:rsidP="00DB02F4">
            <w:pPr>
              <w:rPr>
                <w:rFonts w:ascii="Arial" w:hAnsi="Arial" w:cs="Arial"/>
                <w:b/>
                <w:color w:val="000000"/>
                <w:sz w:val="22"/>
                <w:szCs w:val="22"/>
              </w:rPr>
            </w:pPr>
            <w:r w:rsidRPr="00DB02F4">
              <w:rPr>
                <w:rFonts w:ascii="Arial" w:hAnsi="Arial" w:cs="Arial"/>
                <w:b/>
                <w:color w:val="000000"/>
                <w:sz w:val="22"/>
                <w:szCs w:val="22"/>
              </w:rPr>
              <w:t>Extent over which threat may operate</w:t>
            </w:r>
          </w:p>
        </w:tc>
        <w:tc>
          <w:tcPr>
            <w:tcW w:w="2871" w:type="dxa"/>
            <w:shd w:val="clear" w:color="auto" w:fill="C0C0C0"/>
          </w:tcPr>
          <w:p w:rsidR="00DB02F4" w:rsidRPr="00DB02F4" w:rsidRDefault="00DB02F4" w:rsidP="00DB02F4">
            <w:pPr>
              <w:rPr>
                <w:rFonts w:ascii="Arial" w:hAnsi="Arial" w:cs="Arial"/>
                <w:b/>
                <w:color w:val="000000"/>
                <w:sz w:val="22"/>
                <w:szCs w:val="22"/>
              </w:rPr>
            </w:pPr>
            <w:r w:rsidRPr="00DB02F4">
              <w:rPr>
                <w:rFonts w:ascii="Arial" w:hAnsi="Arial" w:cs="Arial"/>
                <w:b/>
                <w:color w:val="000000"/>
                <w:sz w:val="22"/>
                <w:szCs w:val="22"/>
              </w:rPr>
              <w:t xml:space="preserve">Evidence base </w:t>
            </w:r>
          </w:p>
        </w:tc>
      </w:tr>
      <w:tr w:rsidR="00DB02F4" w:rsidRPr="00DB02F4" w:rsidTr="008D1E57">
        <w:trPr>
          <w:jc w:val="center"/>
        </w:trPr>
        <w:tc>
          <w:tcPr>
            <w:tcW w:w="2088" w:type="dxa"/>
          </w:tcPr>
          <w:p w:rsidR="00DB02F4" w:rsidRPr="00DB02F4" w:rsidRDefault="008D1E57" w:rsidP="00DB02F4">
            <w:pPr>
              <w:rPr>
                <w:rFonts w:ascii="Arial" w:hAnsi="Arial" w:cs="Arial"/>
                <w:sz w:val="22"/>
                <w:szCs w:val="22"/>
              </w:rPr>
            </w:pPr>
            <w:r>
              <w:rPr>
                <w:rFonts w:ascii="Arial" w:hAnsi="Arial" w:cs="Arial"/>
                <w:sz w:val="22"/>
                <w:szCs w:val="22"/>
              </w:rPr>
              <w:t>Predation by feral c</w:t>
            </w:r>
            <w:r w:rsidR="00DB02F4" w:rsidRPr="00DB02F4">
              <w:rPr>
                <w:rFonts w:ascii="Arial" w:hAnsi="Arial" w:cs="Arial"/>
                <w:sz w:val="22"/>
                <w:szCs w:val="22"/>
              </w:rPr>
              <w:t>ats</w:t>
            </w:r>
          </w:p>
        </w:tc>
        <w:tc>
          <w:tcPr>
            <w:tcW w:w="1564" w:type="dxa"/>
          </w:tcPr>
          <w:p w:rsidR="00DB02F4" w:rsidRPr="00DB02F4" w:rsidRDefault="00DB02F4" w:rsidP="00DB02F4">
            <w:pPr>
              <w:rPr>
                <w:rFonts w:ascii="Arial" w:hAnsi="Arial" w:cs="Arial"/>
                <w:sz w:val="22"/>
                <w:szCs w:val="22"/>
              </w:rPr>
            </w:pPr>
            <w:r w:rsidRPr="00DB02F4">
              <w:rPr>
                <w:rFonts w:ascii="Arial" w:hAnsi="Arial" w:cs="Arial"/>
                <w:sz w:val="22"/>
                <w:szCs w:val="22"/>
              </w:rPr>
              <w:t>moderate</w:t>
            </w:r>
          </w:p>
        </w:tc>
        <w:tc>
          <w:tcPr>
            <w:tcW w:w="2516" w:type="dxa"/>
          </w:tcPr>
          <w:p w:rsidR="00DB02F4" w:rsidRPr="00DB02F4" w:rsidRDefault="00DB02F4" w:rsidP="00DB02F4">
            <w:pPr>
              <w:rPr>
                <w:rFonts w:ascii="Arial" w:hAnsi="Arial" w:cs="Arial"/>
                <w:sz w:val="22"/>
                <w:szCs w:val="22"/>
              </w:rPr>
            </w:pPr>
            <w:r w:rsidRPr="00DB02F4">
              <w:rPr>
                <w:rFonts w:ascii="Arial" w:hAnsi="Arial" w:cs="Arial"/>
                <w:sz w:val="22"/>
                <w:szCs w:val="22"/>
              </w:rPr>
              <w:t>entire</w:t>
            </w:r>
          </w:p>
        </w:tc>
        <w:tc>
          <w:tcPr>
            <w:tcW w:w="2871" w:type="dxa"/>
          </w:tcPr>
          <w:p w:rsidR="00DB02F4" w:rsidRPr="00DB02F4" w:rsidRDefault="00DB02F4" w:rsidP="008D1E57">
            <w:pPr>
              <w:rPr>
                <w:rFonts w:ascii="Arial" w:hAnsi="Arial" w:cs="Arial"/>
                <w:sz w:val="22"/>
                <w:szCs w:val="22"/>
              </w:rPr>
            </w:pPr>
            <w:r w:rsidRPr="00DB02F4">
              <w:rPr>
                <w:rFonts w:ascii="Arial" w:hAnsi="Arial" w:cs="Arial"/>
                <w:sz w:val="22"/>
                <w:szCs w:val="22"/>
              </w:rPr>
              <w:t xml:space="preserve">feral </w:t>
            </w:r>
            <w:r w:rsidR="008D1E57">
              <w:rPr>
                <w:rFonts w:ascii="Arial" w:hAnsi="Arial" w:cs="Arial"/>
                <w:sz w:val="22"/>
                <w:szCs w:val="22"/>
              </w:rPr>
              <w:t>c</w:t>
            </w:r>
            <w:r w:rsidRPr="00DB02F4">
              <w:rPr>
                <w:rFonts w:ascii="Arial" w:hAnsi="Arial" w:cs="Arial"/>
                <w:sz w:val="22"/>
                <w:szCs w:val="22"/>
              </w:rPr>
              <w:t xml:space="preserve">ats are a significant predator of </w:t>
            </w:r>
            <w:r w:rsidRPr="00DB02F4">
              <w:rPr>
                <w:rFonts w:ascii="Arial" w:hAnsi="Arial" w:cs="Arial"/>
                <w:i/>
                <w:sz w:val="22"/>
                <w:szCs w:val="22"/>
              </w:rPr>
              <w:t xml:space="preserve">B. </w:t>
            </w:r>
            <w:proofErr w:type="spellStart"/>
            <w:r w:rsidRPr="00DB02F4">
              <w:rPr>
                <w:rFonts w:ascii="Arial" w:hAnsi="Arial" w:cs="Arial"/>
                <w:i/>
                <w:sz w:val="22"/>
                <w:szCs w:val="22"/>
              </w:rPr>
              <w:t>penicillata</w:t>
            </w:r>
            <w:proofErr w:type="spellEnd"/>
            <w:r w:rsidR="008D1E57">
              <w:rPr>
                <w:rFonts w:ascii="Arial" w:hAnsi="Arial" w:cs="Arial"/>
                <w:sz w:val="22"/>
                <w:szCs w:val="22"/>
              </w:rPr>
              <w:t>; abundance and impacts of c</w:t>
            </w:r>
            <w:r w:rsidRPr="00DB02F4">
              <w:rPr>
                <w:rFonts w:ascii="Arial" w:hAnsi="Arial" w:cs="Arial"/>
                <w:sz w:val="22"/>
                <w:szCs w:val="22"/>
              </w:rPr>
              <w:t xml:space="preserve">ats </w:t>
            </w:r>
            <w:r w:rsidR="008D1E57">
              <w:rPr>
                <w:rFonts w:ascii="Arial" w:hAnsi="Arial" w:cs="Arial"/>
                <w:sz w:val="22"/>
                <w:szCs w:val="22"/>
              </w:rPr>
              <w:t xml:space="preserve">in Tasmania </w:t>
            </w:r>
            <w:r w:rsidRPr="00DB02F4">
              <w:rPr>
                <w:rFonts w:ascii="Arial" w:hAnsi="Arial" w:cs="Arial"/>
                <w:sz w:val="22"/>
                <w:szCs w:val="22"/>
              </w:rPr>
              <w:t>possibly increasing due to decline of Tasmanian Devils</w:t>
            </w:r>
          </w:p>
        </w:tc>
      </w:tr>
      <w:tr w:rsidR="00DB02F4" w:rsidRPr="00DB02F4" w:rsidTr="008D1E57">
        <w:trPr>
          <w:jc w:val="center"/>
        </w:trPr>
        <w:tc>
          <w:tcPr>
            <w:tcW w:w="2088" w:type="dxa"/>
          </w:tcPr>
          <w:p w:rsidR="00DB02F4" w:rsidRPr="00DB02F4" w:rsidRDefault="008D1E57" w:rsidP="008D1E57">
            <w:pPr>
              <w:rPr>
                <w:rFonts w:ascii="Arial" w:hAnsi="Arial" w:cs="Arial"/>
                <w:color w:val="000000"/>
                <w:sz w:val="22"/>
                <w:szCs w:val="22"/>
              </w:rPr>
            </w:pPr>
            <w:r>
              <w:rPr>
                <w:rFonts w:ascii="Arial" w:hAnsi="Arial" w:cs="Arial"/>
                <w:color w:val="000000"/>
                <w:sz w:val="22"/>
                <w:szCs w:val="22"/>
              </w:rPr>
              <w:t>Predation by r</w:t>
            </w:r>
            <w:r w:rsidR="00DB02F4" w:rsidRPr="00DB02F4">
              <w:rPr>
                <w:rFonts w:ascii="Arial" w:hAnsi="Arial" w:cs="Arial"/>
                <w:color w:val="000000"/>
                <w:sz w:val="22"/>
                <w:szCs w:val="22"/>
              </w:rPr>
              <w:t xml:space="preserve">ed </w:t>
            </w:r>
            <w:r>
              <w:rPr>
                <w:rFonts w:ascii="Arial" w:hAnsi="Arial" w:cs="Arial"/>
                <w:color w:val="000000"/>
                <w:sz w:val="22"/>
                <w:szCs w:val="22"/>
              </w:rPr>
              <w:t>f</w:t>
            </w:r>
            <w:r w:rsidR="00DB02F4" w:rsidRPr="00DB02F4">
              <w:rPr>
                <w:rFonts w:ascii="Arial" w:hAnsi="Arial" w:cs="Arial"/>
                <w:color w:val="000000"/>
                <w:sz w:val="22"/>
                <w:szCs w:val="22"/>
              </w:rPr>
              <w:t>oxes</w:t>
            </w:r>
          </w:p>
        </w:tc>
        <w:tc>
          <w:tcPr>
            <w:tcW w:w="1564" w:type="dxa"/>
          </w:tcPr>
          <w:p w:rsidR="00DB02F4" w:rsidRPr="00DB02F4" w:rsidRDefault="00DB02F4" w:rsidP="00DB02F4">
            <w:pPr>
              <w:rPr>
                <w:rFonts w:ascii="Arial" w:hAnsi="Arial" w:cs="Arial"/>
                <w:color w:val="000000"/>
                <w:sz w:val="22"/>
                <w:szCs w:val="22"/>
              </w:rPr>
            </w:pPr>
            <w:r w:rsidRPr="00DB02F4">
              <w:rPr>
                <w:rFonts w:ascii="Arial" w:hAnsi="Arial" w:cs="Arial"/>
                <w:color w:val="000000"/>
                <w:sz w:val="22"/>
                <w:szCs w:val="22"/>
              </w:rPr>
              <w:t>currently negligible to low, projected to be severe to catastrophic if foxes become widespread</w:t>
            </w:r>
          </w:p>
        </w:tc>
        <w:tc>
          <w:tcPr>
            <w:tcW w:w="2516" w:type="dxa"/>
          </w:tcPr>
          <w:p w:rsidR="00DB02F4" w:rsidRPr="00DB02F4" w:rsidRDefault="00DB02F4" w:rsidP="00DB02F4">
            <w:pPr>
              <w:rPr>
                <w:rFonts w:ascii="Arial" w:hAnsi="Arial" w:cs="Arial"/>
                <w:color w:val="000000"/>
                <w:sz w:val="22"/>
                <w:szCs w:val="22"/>
              </w:rPr>
            </w:pPr>
            <w:r w:rsidRPr="00DB02F4">
              <w:rPr>
                <w:rFonts w:ascii="Arial" w:hAnsi="Arial" w:cs="Arial"/>
                <w:color w:val="000000"/>
                <w:sz w:val="22"/>
                <w:szCs w:val="22"/>
              </w:rPr>
              <w:t>entire, except offshore islands</w:t>
            </w:r>
          </w:p>
        </w:tc>
        <w:tc>
          <w:tcPr>
            <w:tcW w:w="2871" w:type="dxa"/>
          </w:tcPr>
          <w:p w:rsidR="00DB02F4" w:rsidRPr="00DB02F4" w:rsidRDefault="008D1E57" w:rsidP="008D1E57">
            <w:pPr>
              <w:rPr>
                <w:rFonts w:ascii="Arial" w:hAnsi="Arial" w:cs="Arial"/>
                <w:sz w:val="22"/>
                <w:szCs w:val="22"/>
              </w:rPr>
            </w:pPr>
            <w:r>
              <w:rPr>
                <w:rFonts w:ascii="Arial" w:hAnsi="Arial" w:cs="Arial"/>
                <w:sz w:val="22"/>
                <w:szCs w:val="22"/>
              </w:rPr>
              <w:t>r</w:t>
            </w:r>
            <w:r w:rsidR="00DB02F4" w:rsidRPr="00DB02F4">
              <w:rPr>
                <w:rFonts w:ascii="Arial" w:hAnsi="Arial" w:cs="Arial"/>
                <w:sz w:val="22"/>
                <w:szCs w:val="22"/>
              </w:rPr>
              <w:t xml:space="preserve">ed </w:t>
            </w:r>
            <w:r>
              <w:rPr>
                <w:rFonts w:ascii="Arial" w:hAnsi="Arial" w:cs="Arial"/>
                <w:sz w:val="22"/>
                <w:szCs w:val="22"/>
              </w:rPr>
              <w:t>f</w:t>
            </w:r>
            <w:r w:rsidR="00DB02F4" w:rsidRPr="00DB02F4">
              <w:rPr>
                <w:rFonts w:ascii="Arial" w:hAnsi="Arial" w:cs="Arial"/>
                <w:sz w:val="22"/>
                <w:szCs w:val="22"/>
              </w:rPr>
              <w:t>ox strongly implicated in extinction and decline of bettongs on mainland Australia</w:t>
            </w:r>
          </w:p>
        </w:tc>
      </w:tr>
      <w:tr w:rsidR="00DB02F4" w:rsidRPr="00DB02F4" w:rsidTr="008D1E57">
        <w:trPr>
          <w:jc w:val="center"/>
        </w:trPr>
        <w:tc>
          <w:tcPr>
            <w:tcW w:w="2088" w:type="dxa"/>
          </w:tcPr>
          <w:p w:rsidR="00DB02F4" w:rsidRPr="00DB02F4" w:rsidRDefault="00DB02F4" w:rsidP="00DB02F4">
            <w:pPr>
              <w:rPr>
                <w:rFonts w:ascii="Arial" w:hAnsi="Arial" w:cs="Arial"/>
                <w:color w:val="000000"/>
                <w:sz w:val="22"/>
                <w:szCs w:val="22"/>
              </w:rPr>
            </w:pPr>
            <w:r w:rsidRPr="00DB02F4">
              <w:rPr>
                <w:rFonts w:ascii="Arial" w:hAnsi="Arial" w:cs="Arial"/>
                <w:color w:val="000000"/>
                <w:sz w:val="22"/>
                <w:szCs w:val="22"/>
              </w:rPr>
              <w:t>Habitat clearing, fragmentation and degradation</w:t>
            </w:r>
          </w:p>
        </w:tc>
        <w:tc>
          <w:tcPr>
            <w:tcW w:w="1564" w:type="dxa"/>
          </w:tcPr>
          <w:p w:rsidR="00DB02F4" w:rsidRPr="00DB02F4" w:rsidRDefault="00DB02F4" w:rsidP="00DB02F4">
            <w:pPr>
              <w:rPr>
                <w:rFonts w:ascii="Arial" w:hAnsi="Arial" w:cs="Arial"/>
                <w:color w:val="000000"/>
                <w:sz w:val="22"/>
                <w:szCs w:val="22"/>
              </w:rPr>
            </w:pPr>
            <w:r w:rsidRPr="00DB02F4">
              <w:rPr>
                <w:rFonts w:ascii="Arial" w:hAnsi="Arial" w:cs="Arial"/>
                <w:color w:val="000000"/>
                <w:sz w:val="22"/>
                <w:szCs w:val="22"/>
              </w:rPr>
              <w:t>moderate</w:t>
            </w:r>
          </w:p>
        </w:tc>
        <w:tc>
          <w:tcPr>
            <w:tcW w:w="2516" w:type="dxa"/>
          </w:tcPr>
          <w:p w:rsidR="00DB02F4" w:rsidRPr="00DB02F4" w:rsidRDefault="00DB02F4" w:rsidP="00DB02F4">
            <w:pPr>
              <w:rPr>
                <w:rFonts w:ascii="Arial" w:hAnsi="Arial" w:cs="Arial"/>
                <w:color w:val="000000"/>
                <w:sz w:val="22"/>
                <w:szCs w:val="22"/>
              </w:rPr>
            </w:pPr>
            <w:r w:rsidRPr="00DB02F4">
              <w:rPr>
                <w:rFonts w:ascii="Arial" w:hAnsi="Arial" w:cs="Arial"/>
                <w:color w:val="000000"/>
                <w:sz w:val="22"/>
                <w:szCs w:val="22"/>
              </w:rPr>
              <w:t>moderate</w:t>
            </w:r>
          </w:p>
        </w:tc>
        <w:tc>
          <w:tcPr>
            <w:tcW w:w="2871" w:type="dxa"/>
          </w:tcPr>
          <w:p w:rsidR="00DB02F4" w:rsidRPr="00DB02F4" w:rsidRDefault="00DB02F4" w:rsidP="008B1831">
            <w:pPr>
              <w:rPr>
                <w:rFonts w:ascii="Arial" w:hAnsi="Arial" w:cs="Arial"/>
                <w:color w:val="000000"/>
                <w:sz w:val="22"/>
                <w:szCs w:val="22"/>
              </w:rPr>
            </w:pPr>
            <w:r w:rsidRPr="00DB02F4">
              <w:rPr>
                <w:rFonts w:ascii="Arial" w:hAnsi="Arial" w:cs="Arial"/>
                <w:color w:val="000000"/>
                <w:sz w:val="22"/>
                <w:szCs w:val="22"/>
              </w:rPr>
              <w:t>s</w:t>
            </w:r>
            <w:r w:rsidR="008D1E57">
              <w:rPr>
                <w:rFonts w:ascii="Arial" w:hAnsi="Arial" w:cs="Arial"/>
                <w:color w:val="000000"/>
                <w:sz w:val="22"/>
                <w:szCs w:val="22"/>
              </w:rPr>
              <w:t>potlight surveys show that the e</w:t>
            </w:r>
            <w:r w:rsidRPr="00DB02F4">
              <w:rPr>
                <w:rFonts w:ascii="Arial" w:hAnsi="Arial" w:cs="Arial"/>
                <w:color w:val="000000"/>
                <w:sz w:val="22"/>
                <w:szCs w:val="22"/>
              </w:rPr>
              <w:t xml:space="preserve">astern </w:t>
            </w:r>
            <w:r w:rsidR="008B1831">
              <w:rPr>
                <w:rFonts w:ascii="Arial" w:hAnsi="Arial" w:cs="Arial"/>
                <w:color w:val="000000"/>
                <w:sz w:val="22"/>
                <w:szCs w:val="22"/>
              </w:rPr>
              <w:t>b</w:t>
            </w:r>
            <w:r w:rsidRPr="00DB02F4">
              <w:rPr>
                <w:rFonts w:ascii="Arial" w:hAnsi="Arial" w:cs="Arial"/>
                <w:color w:val="000000"/>
                <w:sz w:val="22"/>
                <w:szCs w:val="22"/>
              </w:rPr>
              <w:t>ettong is declining</w:t>
            </w:r>
          </w:p>
        </w:tc>
      </w:tr>
      <w:tr w:rsidR="00DB02F4" w:rsidRPr="00DB02F4" w:rsidTr="008D1E57">
        <w:trPr>
          <w:jc w:val="center"/>
        </w:trPr>
        <w:tc>
          <w:tcPr>
            <w:tcW w:w="2088" w:type="dxa"/>
          </w:tcPr>
          <w:p w:rsidR="00DB02F4" w:rsidRPr="00DB02F4" w:rsidRDefault="00DB02F4" w:rsidP="00DB02F4">
            <w:pPr>
              <w:rPr>
                <w:rFonts w:ascii="Arial" w:hAnsi="Arial" w:cs="Arial"/>
                <w:color w:val="000000"/>
                <w:sz w:val="22"/>
                <w:szCs w:val="22"/>
              </w:rPr>
            </w:pPr>
            <w:r w:rsidRPr="00DB02F4">
              <w:rPr>
                <w:rFonts w:ascii="Arial" w:hAnsi="Arial" w:cs="Arial"/>
                <w:sz w:val="22"/>
                <w:szCs w:val="22"/>
              </w:rPr>
              <w:t>Habitat degradation due to livestock and feral herbivores</w:t>
            </w:r>
          </w:p>
        </w:tc>
        <w:tc>
          <w:tcPr>
            <w:tcW w:w="1564" w:type="dxa"/>
          </w:tcPr>
          <w:p w:rsidR="00DB02F4" w:rsidRPr="00DB02F4" w:rsidRDefault="00DB02F4" w:rsidP="00DB02F4">
            <w:pPr>
              <w:rPr>
                <w:rFonts w:ascii="Arial" w:hAnsi="Arial" w:cs="Arial"/>
                <w:color w:val="000000"/>
                <w:sz w:val="22"/>
                <w:szCs w:val="22"/>
              </w:rPr>
            </w:pPr>
            <w:r w:rsidRPr="00DB02F4">
              <w:rPr>
                <w:rFonts w:ascii="Arial" w:hAnsi="Arial" w:cs="Arial"/>
                <w:sz w:val="22"/>
                <w:szCs w:val="22"/>
              </w:rPr>
              <w:t>minor</w:t>
            </w:r>
          </w:p>
        </w:tc>
        <w:tc>
          <w:tcPr>
            <w:tcW w:w="2516" w:type="dxa"/>
          </w:tcPr>
          <w:p w:rsidR="00DB02F4" w:rsidRPr="00DB02F4" w:rsidRDefault="00DB02F4" w:rsidP="00DB02F4">
            <w:pPr>
              <w:rPr>
                <w:rFonts w:ascii="Arial" w:hAnsi="Arial" w:cs="Arial"/>
                <w:color w:val="000000"/>
                <w:sz w:val="22"/>
                <w:szCs w:val="22"/>
              </w:rPr>
            </w:pPr>
            <w:r w:rsidRPr="00DB02F4">
              <w:rPr>
                <w:rFonts w:ascii="Arial" w:hAnsi="Arial" w:cs="Arial"/>
                <w:sz w:val="22"/>
                <w:szCs w:val="22"/>
              </w:rPr>
              <w:t>moderate</w:t>
            </w:r>
          </w:p>
        </w:tc>
        <w:tc>
          <w:tcPr>
            <w:tcW w:w="2871" w:type="dxa"/>
          </w:tcPr>
          <w:p w:rsidR="00DB02F4" w:rsidRPr="00DB02F4" w:rsidRDefault="00DB02F4" w:rsidP="00DB02F4">
            <w:pPr>
              <w:rPr>
                <w:rFonts w:ascii="Arial" w:hAnsi="Arial" w:cs="Arial"/>
                <w:color w:val="000000"/>
                <w:sz w:val="22"/>
                <w:szCs w:val="22"/>
              </w:rPr>
            </w:pPr>
            <w:r w:rsidRPr="00DB02F4">
              <w:rPr>
                <w:rFonts w:ascii="Arial" w:hAnsi="Arial" w:cs="Arial"/>
                <w:sz w:val="22"/>
                <w:szCs w:val="22"/>
              </w:rPr>
              <w:t>impacts uncertain</w:t>
            </w:r>
          </w:p>
        </w:tc>
      </w:tr>
      <w:tr w:rsidR="00DB02F4" w:rsidRPr="00DB02F4" w:rsidTr="008D1E57">
        <w:trPr>
          <w:jc w:val="center"/>
        </w:trPr>
        <w:tc>
          <w:tcPr>
            <w:tcW w:w="2088" w:type="dxa"/>
          </w:tcPr>
          <w:p w:rsidR="00DB02F4" w:rsidRPr="00DB02F4" w:rsidRDefault="00DB02F4" w:rsidP="00DB02F4">
            <w:pPr>
              <w:rPr>
                <w:rFonts w:ascii="Arial" w:hAnsi="Arial" w:cs="Arial"/>
                <w:color w:val="000000"/>
                <w:sz w:val="22"/>
                <w:szCs w:val="22"/>
              </w:rPr>
            </w:pPr>
            <w:r w:rsidRPr="00DB02F4">
              <w:rPr>
                <w:rFonts w:ascii="Arial" w:hAnsi="Arial" w:cs="Arial"/>
                <w:sz w:val="22"/>
                <w:szCs w:val="22"/>
              </w:rPr>
              <w:t>Inappropriate fire regimes</w:t>
            </w:r>
          </w:p>
        </w:tc>
        <w:tc>
          <w:tcPr>
            <w:tcW w:w="1564" w:type="dxa"/>
          </w:tcPr>
          <w:p w:rsidR="00DB02F4" w:rsidRPr="00DB02F4" w:rsidRDefault="00DB02F4" w:rsidP="00DB02F4">
            <w:pPr>
              <w:rPr>
                <w:rFonts w:ascii="Arial" w:hAnsi="Arial" w:cs="Arial"/>
                <w:color w:val="000000"/>
                <w:sz w:val="22"/>
                <w:szCs w:val="22"/>
              </w:rPr>
            </w:pPr>
            <w:r w:rsidRPr="00DB02F4">
              <w:rPr>
                <w:rFonts w:ascii="Arial" w:hAnsi="Arial" w:cs="Arial"/>
                <w:sz w:val="22"/>
                <w:szCs w:val="22"/>
              </w:rPr>
              <w:t>minor</w:t>
            </w:r>
          </w:p>
        </w:tc>
        <w:tc>
          <w:tcPr>
            <w:tcW w:w="2516" w:type="dxa"/>
          </w:tcPr>
          <w:p w:rsidR="00DB02F4" w:rsidRPr="00DB02F4" w:rsidRDefault="00DB02F4" w:rsidP="00DB02F4">
            <w:pPr>
              <w:rPr>
                <w:rFonts w:ascii="Arial" w:hAnsi="Arial" w:cs="Arial"/>
                <w:color w:val="000000"/>
                <w:sz w:val="22"/>
                <w:szCs w:val="22"/>
              </w:rPr>
            </w:pPr>
            <w:r w:rsidRPr="00DB02F4">
              <w:rPr>
                <w:rFonts w:ascii="Arial" w:hAnsi="Arial" w:cs="Arial"/>
                <w:sz w:val="22"/>
                <w:szCs w:val="22"/>
              </w:rPr>
              <w:t>moderate</w:t>
            </w:r>
          </w:p>
        </w:tc>
        <w:tc>
          <w:tcPr>
            <w:tcW w:w="2871" w:type="dxa"/>
          </w:tcPr>
          <w:p w:rsidR="00DB02F4" w:rsidRPr="00DB02F4" w:rsidRDefault="00DB02F4" w:rsidP="00DB02F4">
            <w:pPr>
              <w:rPr>
                <w:rFonts w:ascii="Arial" w:hAnsi="Arial" w:cs="Arial"/>
                <w:color w:val="000000"/>
                <w:sz w:val="22"/>
                <w:szCs w:val="22"/>
              </w:rPr>
            </w:pPr>
            <w:r w:rsidRPr="00DB02F4">
              <w:rPr>
                <w:rFonts w:ascii="Arial" w:hAnsi="Arial" w:cs="Arial"/>
                <w:sz w:val="22"/>
                <w:szCs w:val="22"/>
              </w:rPr>
              <w:t>impacts uncertain</w:t>
            </w:r>
          </w:p>
        </w:tc>
      </w:tr>
    </w:tbl>
    <w:p w:rsidR="001B5EAC" w:rsidRPr="00565EA4" w:rsidRDefault="001B5EAC" w:rsidP="00AB638E">
      <w:pPr>
        <w:pStyle w:val="CAheading"/>
        <w:spacing w:after="240"/>
        <w:rPr>
          <w:b w:val="0"/>
          <w:u w:val="single"/>
        </w:rPr>
      </w:pPr>
    </w:p>
    <w:p w:rsidR="00F328C0" w:rsidRDefault="002939A8" w:rsidP="00AB638E">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p w:rsidR="003F4D21" w:rsidRDefault="003F4D21" w:rsidP="003F4D21">
      <w:pPr>
        <w:rPr>
          <w:rFonts w:ascii="Arial" w:hAnsi="Arial" w:cs="Arial"/>
          <w:b/>
          <w:sz w:val="22"/>
          <w:szCs w:val="22"/>
        </w:rPr>
      </w:pPr>
    </w:p>
    <w:tbl>
      <w:tblPr>
        <w:tblStyle w:val="TableGrid"/>
        <w:tblW w:w="9975" w:type="dxa"/>
        <w:tblInd w:w="-86" w:type="dxa"/>
        <w:tblLook w:val="04A0"/>
      </w:tblPr>
      <w:tblGrid>
        <w:gridCol w:w="3565"/>
        <w:gridCol w:w="1333"/>
        <w:gridCol w:w="766"/>
        <w:gridCol w:w="1980"/>
        <w:gridCol w:w="2331"/>
      </w:tblGrid>
      <w:tr w:rsidR="003F4D21" w:rsidRPr="006C7E0A" w:rsidTr="003F4D21">
        <w:trPr>
          <w:trHeight w:val="606"/>
        </w:trPr>
        <w:tc>
          <w:tcPr>
            <w:tcW w:w="9975"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6C7E0A" w:rsidRDefault="003F4D21" w:rsidP="003F4D21">
            <w:pPr>
              <w:tabs>
                <w:tab w:val="left" w:pos="284"/>
              </w:tabs>
              <w:rPr>
                <w:rFonts w:ascii="Arial" w:hAnsi="Arial" w:cs="Arial"/>
                <w:color w:val="FFFFFF" w:themeColor="background1"/>
              </w:rPr>
            </w:pPr>
            <w:r w:rsidRPr="00506605">
              <w:rPr>
                <w:rFonts w:ascii="Arial" w:hAnsi="Arial" w:cs="Arial"/>
                <w:color w:val="FFFFFF" w:themeColor="background1"/>
                <w:sz w:val="22"/>
                <w:szCs w:val="22"/>
              </w:rPr>
              <w:t>Population reduction (measured over the longer of 10 years or 3 generations) based on any of A1 to A4</w:t>
            </w:r>
          </w:p>
        </w:tc>
      </w:tr>
      <w:tr w:rsidR="003F4D21" w:rsidRPr="00715477" w:rsidTr="003F4D21">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331"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3F4D21">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331"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3F4D21">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331"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3F4D21">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5F7019"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077"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5F7019" w:rsidP="003F4D21">
            <w:pPr>
              <w:tabs>
                <w:tab w:val="left" w:pos="459"/>
              </w:tabs>
              <w:spacing w:after="240"/>
              <w:ind w:left="1927" w:hanging="425"/>
              <w:rPr>
                <w:rFonts w:ascii="Arial" w:hAnsi="Arial" w:cs="Arial"/>
                <w:sz w:val="18"/>
                <w:szCs w:val="18"/>
              </w:rPr>
            </w:pPr>
            <w:r w:rsidRPr="005F7019">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9.5pt;height:48pt;z-index:251658240;mso-width-relative:margin;mso-height-relative:margin" stroked="f">
                  <v:textbox>
                    <w:txbxContent>
                      <w:p w:rsidR="00601A41" w:rsidRPr="00CE7C59" w:rsidRDefault="00601A41"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 xml:space="preserve">an index of abundance appropriate to the </w:t>
            </w:r>
            <w:proofErr w:type="spellStart"/>
            <w:r w:rsidR="003F4D21" w:rsidRPr="00715477">
              <w:rPr>
                <w:rFonts w:ascii="Arial" w:hAnsi="Arial" w:cs="Arial"/>
                <w:sz w:val="18"/>
                <w:szCs w:val="18"/>
              </w:rPr>
              <w:t>taxon</w:t>
            </w:r>
            <w:proofErr w:type="spellEnd"/>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 xml:space="preserve">the effects of introduced </w:t>
            </w:r>
            <w:proofErr w:type="spellStart"/>
            <w:r w:rsidRPr="00715477">
              <w:rPr>
                <w:rFonts w:ascii="Arial" w:hAnsi="Arial" w:cs="Arial"/>
                <w:sz w:val="18"/>
                <w:szCs w:val="18"/>
              </w:rPr>
              <w:t>taxa</w:t>
            </w:r>
            <w:proofErr w:type="spellEnd"/>
            <w:r w:rsidRPr="00715477">
              <w:rPr>
                <w:rFonts w:ascii="Arial" w:hAnsi="Arial" w:cs="Arial"/>
                <w:sz w:val="18"/>
                <w:szCs w:val="18"/>
              </w:rPr>
              <w:t>, hybridization, pathogens, pollutants, competitors or parasites</w:t>
            </w:r>
          </w:p>
        </w:tc>
      </w:tr>
    </w:tbl>
    <w:p w:rsidR="004E0590" w:rsidRDefault="004E0590" w:rsidP="003F4D21">
      <w:pPr>
        <w:rPr>
          <w:rFonts w:ascii="Arial" w:hAnsi="Arial" w:cs="Arial"/>
          <w:b/>
          <w:sz w:val="22"/>
          <w:szCs w:val="22"/>
        </w:rPr>
      </w:pPr>
    </w:p>
    <w:p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4E0590" w:rsidRDefault="004E0590" w:rsidP="003F4D21">
      <w:pPr>
        <w:rPr>
          <w:rFonts w:ascii="Arial" w:hAnsi="Arial" w:cs="Arial"/>
          <w:b/>
          <w:sz w:val="22"/>
          <w:szCs w:val="22"/>
        </w:rPr>
      </w:pPr>
    </w:p>
    <w:p w:rsidR="0036011A" w:rsidRDefault="00DB02F4" w:rsidP="008D1E57">
      <w:pPr>
        <w:rPr>
          <w:rFonts w:ascii="Arial" w:hAnsi="Arial" w:cs="Arial"/>
          <w:sz w:val="22"/>
          <w:szCs w:val="22"/>
        </w:rPr>
      </w:pPr>
      <w:r w:rsidRPr="00DB02F4">
        <w:rPr>
          <w:rFonts w:ascii="Arial" w:hAnsi="Arial" w:cs="Arial"/>
          <w:color w:val="000000"/>
          <w:sz w:val="22"/>
          <w:szCs w:val="22"/>
        </w:rPr>
        <w:t xml:space="preserve">In Tasmania, </w:t>
      </w:r>
      <w:r w:rsidR="008D1E57">
        <w:rPr>
          <w:rFonts w:ascii="Arial" w:hAnsi="Arial" w:cs="Arial"/>
          <w:color w:val="000000"/>
          <w:sz w:val="22"/>
          <w:szCs w:val="22"/>
        </w:rPr>
        <w:t>the eastern bettong</w:t>
      </w:r>
      <w:r w:rsidRPr="00DB02F4">
        <w:rPr>
          <w:rFonts w:ascii="Arial" w:hAnsi="Arial" w:cs="Arial"/>
          <w:color w:val="000000"/>
          <w:sz w:val="22"/>
          <w:szCs w:val="22"/>
        </w:rPr>
        <w:t xml:space="preserve"> is moderately common in suitable habitat but has been affected by the clearing of bush areas, with new growth fore</w:t>
      </w:r>
      <w:r w:rsidR="008D1E57">
        <w:rPr>
          <w:rFonts w:ascii="Arial" w:hAnsi="Arial" w:cs="Arial"/>
          <w:color w:val="000000"/>
          <w:sz w:val="22"/>
          <w:szCs w:val="22"/>
        </w:rPr>
        <w:t>st being less suitable for its</w:t>
      </w:r>
      <w:r w:rsidRPr="00DB02F4">
        <w:rPr>
          <w:rFonts w:ascii="Arial" w:hAnsi="Arial" w:cs="Arial"/>
          <w:color w:val="000000"/>
          <w:sz w:val="22"/>
          <w:szCs w:val="22"/>
        </w:rPr>
        <w:t xml:space="preserve"> needs. Little of the bettong's habitat is protected within reserves and the highest densities occur on private land (DPIPWE</w:t>
      </w:r>
      <w:r w:rsidR="008D1E57">
        <w:rPr>
          <w:rFonts w:ascii="Arial" w:hAnsi="Arial" w:cs="Arial"/>
          <w:color w:val="000000"/>
          <w:sz w:val="22"/>
          <w:szCs w:val="22"/>
        </w:rPr>
        <w:t>,</w:t>
      </w:r>
      <w:r w:rsidRPr="00DB02F4">
        <w:rPr>
          <w:rFonts w:ascii="Arial" w:hAnsi="Arial" w:cs="Arial"/>
          <w:color w:val="000000"/>
          <w:sz w:val="22"/>
          <w:szCs w:val="22"/>
        </w:rPr>
        <w:t xml:space="preserve"> 2012). Annual spotlight surveys between 1985 and 2008 by the </w:t>
      </w:r>
      <w:r w:rsidRPr="00DB02F4">
        <w:rPr>
          <w:rFonts w:ascii="Arial" w:hAnsi="Arial" w:cs="Arial"/>
          <w:sz w:val="22"/>
          <w:szCs w:val="22"/>
        </w:rPr>
        <w:t>Department of Primary Industries, Parks, Water and Environment reported in the Tasmanian State of the Environment Report, showed a statistically significant decline in numbers observed (Figure 1)</w:t>
      </w:r>
      <w:r w:rsidR="0036011A">
        <w:rPr>
          <w:rFonts w:ascii="Arial" w:hAnsi="Arial" w:cs="Arial"/>
          <w:sz w:val="22"/>
          <w:szCs w:val="22"/>
        </w:rPr>
        <w:t>,</w:t>
      </w:r>
      <w:r w:rsidRPr="00DB02F4">
        <w:rPr>
          <w:rFonts w:ascii="Arial" w:hAnsi="Arial" w:cs="Arial"/>
          <w:sz w:val="22"/>
          <w:szCs w:val="22"/>
        </w:rPr>
        <w:t xml:space="preserve"> suggesting a decline of &gt;30% since 1988 (3 generations) (http://soer.justice.tas.gov.au/2009/indicator/113/index.php.). </w:t>
      </w:r>
    </w:p>
    <w:p w:rsidR="0036011A" w:rsidRDefault="0036011A" w:rsidP="008D1E57">
      <w:pPr>
        <w:rPr>
          <w:rFonts w:ascii="Arial" w:hAnsi="Arial" w:cs="Arial"/>
          <w:sz w:val="22"/>
          <w:szCs w:val="22"/>
        </w:rPr>
      </w:pPr>
    </w:p>
    <w:p w:rsidR="00DB02F4" w:rsidRPr="00DB02F4" w:rsidRDefault="005F7019" w:rsidP="008D1E57">
      <w:pPr>
        <w:rPr>
          <w:rFonts w:ascii="Arial" w:hAnsi="Arial" w:cs="Arial"/>
          <w:sz w:val="22"/>
          <w:szCs w:val="22"/>
        </w:rPr>
      </w:pPr>
      <w:r>
        <w:rPr>
          <w:rFonts w:ascii="Arial" w:hAnsi="Arial" w:cs="Arial"/>
          <w:noProof/>
          <w:sz w:val="22"/>
          <w:szCs w:val="22"/>
        </w:rPr>
        <w:pict>
          <v:shape id="_x0000_s1029" type="#_x0000_t202" style="position:absolute;margin-left:-7.2pt;margin-top:5.4pt;width:215.8pt;height:158.55pt;z-index:-251656192;mso-wrap-edited:f" wrapcoords="-75 0 -75 21600 21675 21600 21675 0 -75 0" o:allowincell="f" stroked="f">
            <v:textbox>
              <w:txbxContent>
                <w:p w:rsidR="00601A41" w:rsidRDefault="00601A41" w:rsidP="00DB02F4">
                  <w:pPr>
                    <w:ind w:left="720"/>
                  </w:pPr>
                  <w:r>
                    <w:rPr>
                      <w:noProof/>
                      <w:lang w:eastAsia="en-AU"/>
                    </w:rPr>
                    <w:drawing>
                      <wp:inline distT="0" distB="0" distL="0" distR="0">
                        <wp:extent cx="2552700" cy="19145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2552700" cy="1914525"/>
                                </a:xfrm>
                                <a:prstGeom prst="rect">
                                  <a:avLst/>
                                </a:prstGeom>
                                <a:noFill/>
                                <a:ln w="9525">
                                  <a:noFill/>
                                  <a:miter lim="800000"/>
                                  <a:headEnd/>
                                  <a:tailEnd/>
                                </a:ln>
                              </pic:spPr>
                            </pic:pic>
                          </a:graphicData>
                        </a:graphic>
                      </wp:inline>
                    </w:drawing>
                  </w:r>
                </w:p>
              </w:txbxContent>
            </v:textbox>
            <w10:wrap type="tight" side="right"/>
          </v:shape>
        </w:pict>
      </w:r>
    </w:p>
    <w:p w:rsidR="00DB02F4" w:rsidRPr="00DB02F4" w:rsidRDefault="00DB02F4" w:rsidP="008D1E57">
      <w:pPr>
        <w:rPr>
          <w:rFonts w:ascii="Arial" w:hAnsi="Arial" w:cs="Arial"/>
          <w:sz w:val="22"/>
          <w:szCs w:val="22"/>
        </w:rPr>
      </w:pPr>
    </w:p>
    <w:p w:rsidR="00DB02F4" w:rsidRPr="00DB02F4" w:rsidRDefault="00DB02F4" w:rsidP="008D1E57">
      <w:pPr>
        <w:rPr>
          <w:rFonts w:ascii="Arial" w:hAnsi="Arial" w:cs="Arial"/>
          <w:color w:val="000000"/>
          <w:sz w:val="22"/>
          <w:szCs w:val="22"/>
        </w:rPr>
      </w:pPr>
    </w:p>
    <w:p w:rsidR="00DB02F4" w:rsidRPr="00DB02F4" w:rsidRDefault="00DB02F4" w:rsidP="008D1E57">
      <w:pPr>
        <w:rPr>
          <w:rFonts w:ascii="Arial" w:hAnsi="Arial" w:cs="Arial"/>
          <w:color w:val="000000"/>
          <w:sz w:val="22"/>
          <w:szCs w:val="22"/>
        </w:rPr>
      </w:pPr>
    </w:p>
    <w:p w:rsidR="00DB02F4" w:rsidRPr="00DB02F4" w:rsidRDefault="00DB02F4" w:rsidP="008D1E57">
      <w:pPr>
        <w:pStyle w:val="Heading1"/>
        <w:rPr>
          <w:rFonts w:ascii="Arial" w:hAnsi="Arial" w:cs="Arial"/>
          <w:sz w:val="22"/>
          <w:szCs w:val="22"/>
        </w:rPr>
      </w:pPr>
    </w:p>
    <w:p w:rsidR="00DB02F4" w:rsidRPr="00DB02F4" w:rsidRDefault="00DB02F4" w:rsidP="008D1E57">
      <w:pPr>
        <w:pStyle w:val="Heading1"/>
        <w:rPr>
          <w:rFonts w:ascii="Arial" w:hAnsi="Arial" w:cs="Arial"/>
          <w:sz w:val="22"/>
          <w:szCs w:val="22"/>
        </w:rPr>
      </w:pPr>
    </w:p>
    <w:p w:rsidR="00DB02F4" w:rsidRPr="00DB02F4" w:rsidRDefault="00DB02F4" w:rsidP="008D1E57">
      <w:pPr>
        <w:pStyle w:val="Heading1"/>
        <w:rPr>
          <w:rFonts w:ascii="Arial" w:hAnsi="Arial" w:cs="Arial"/>
          <w:sz w:val="22"/>
          <w:szCs w:val="22"/>
        </w:rPr>
      </w:pPr>
    </w:p>
    <w:p w:rsidR="00DB02F4" w:rsidRPr="00DB02F4" w:rsidRDefault="00DB02F4" w:rsidP="008D1E57">
      <w:pPr>
        <w:pStyle w:val="Heading1"/>
        <w:rPr>
          <w:rFonts w:ascii="Arial" w:hAnsi="Arial" w:cs="Arial"/>
          <w:sz w:val="22"/>
          <w:szCs w:val="22"/>
        </w:rPr>
      </w:pPr>
    </w:p>
    <w:p w:rsidR="00DB02F4" w:rsidRPr="00DB02F4" w:rsidRDefault="00DB02F4" w:rsidP="008D1E57">
      <w:pPr>
        <w:pStyle w:val="Heading1"/>
        <w:rPr>
          <w:rFonts w:ascii="Arial" w:hAnsi="Arial" w:cs="Arial"/>
          <w:sz w:val="22"/>
          <w:szCs w:val="22"/>
        </w:rPr>
      </w:pPr>
    </w:p>
    <w:p w:rsidR="00DB02F4" w:rsidRPr="00DB02F4" w:rsidRDefault="00DB02F4" w:rsidP="008D1E57">
      <w:pPr>
        <w:rPr>
          <w:rFonts w:ascii="Arial" w:hAnsi="Arial" w:cs="Arial"/>
          <w:sz w:val="22"/>
          <w:szCs w:val="22"/>
        </w:rPr>
      </w:pPr>
    </w:p>
    <w:p w:rsidR="00DB02F4" w:rsidRPr="00DB02F4" w:rsidRDefault="00DB02F4" w:rsidP="008D1E57">
      <w:pPr>
        <w:pStyle w:val="Heading1"/>
        <w:rPr>
          <w:rFonts w:ascii="Arial" w:hAnsi="Arial" w:cs="Arial"/>
          <w:sz w:val="22"/>
          <w:szCs w:val="22"/>
        </w:rPr>
      </w:pPr>
    </w:p>
    <w:p w:rsidR="00DB02F4" w:rsidRPr="00DB02F4" w:rsidRDefault="00DB02F4" w:rsidP="008D1E57">
      <w:pPr>
        <w:pStyle w:val="Heading1"/>
        <w:rPr>
          <w:rFonts w:ascii="Arial" w:hAnsi="Arial" w:cs="Arial"/>
          <w:sz w:val="22"/>
          <w:szCs w:val="22"/>
        </w:rPr>
      </w:pPr>
    </w:p>
    <w:p w:rsidR="00DB02F4" w:rsidRPr="00DB02F4" w:rsidRDefault="00DB02F4" w:rsidP="008D1E57">
      <w:pPr>
        <w:pStyle w:val="Heading1"/>
        <w:rPr>
          <w:rFonts w:ascii="Arial" w:hAnsi="Arial" w:cs="Arial"/>
          <w:sz w:val="22"/>
          <w:szCs w:val="22"/>
        </w:rPr>
      </w:pPr>
    </w:p>
    <w:p w:rsidR="00DB02F4" w:rsidRPr="00DB02F4" w:rsidRDefault="00DB02F4" w:rsidP="008D1E57">
      <w:pPr>
        <w:pStyle w:val="Heading1"/>
        <w:rPr>
          <w:rFonts w:ascii="Arial" w:hAnsi="Arial" w:cs="Arial"/>
          <w:b/>
          <w:sz w:val="20"/>
          <w:szCs w:val="20"/>
          <w:u w:val="none"/>
        </w:rPr>
      </w:pPr>
      <w:proofErr w:type="gramStart"/>
      <w:r w:rsidRPr="00DB02F4">
        <w:rPr>
          <w:rFonts w:ascii="Arial" w:hAnsi="Arial" w:cs="Arial"/>
          <w:b/>
          <w:sz w:val="20"/>
          <w:szCs w:val="20"/>
          <w:u w:val="none"/>
        </w:rPr>
        <w:t>Fig. 1.</w:t>
      </w:r>
      <w:proofErr w:type="gramEnd"/>
      <w:r w:rsidRPr="00DB02F4">
        <w:rPr>
          <w:rFonts w:ascii="Arial" w:hAnsi="Arial" w:cs="Arial"/>
          <w:b/>
          <w:sz w:val="20"/>
          <w:szCs w:val="20"/>
          <w:u w:val="none"/>
        </w:rPr>
        <w:t xml:space="preserve"> Data from DPIPWE spotlight monitoring transects.</w:t>
      </w:r>
    </w:p>
    <w:p w:rsidR="00DB02F4" w:rsidRPr="00DB02F4" w:rsidRDefault="00DB02F4" w:rsidP="008D1E57">
      <w:pPr>
        <w:rPr>
          <w:rFonts w:ascii="Arial" w:hAnsi="Arial" w:cs="Arial"/>
          <w:sz w:val="22"/>
          <w:szCs w:val="22"/>
        </w:rPr>
      </w:pPr>
    </w:p>
    <w:p w:rsidR="009D21A2" w:rsidRDefault="0036011A" w:rsidP="0036011A">
      <w:pPr>
        <w:rPr>
          <w:rFonts w:ascii="Arial" w:hAnsi="Arial" w:cs="Arial"/>
          <w:sz w:val="22"/>
          <w:szCs w:val="22"/>
        </w:rPr>
      </w:pPr>
      <w:r w:rsidRPr="00DB02F4">
        <w:rPr>
          <w:rFonts w:ascii="Arial" w:hAnsi="Arial" w:cs="Arial"/>
          <w:sz w:val="22"/>
          <w:szCs w:val="22"/>
        </w:rPr>
        <w:t>Spotlighting data is often difficult to interpret because of variability in sighting rate</w:t>
      </w:r>
      <w:r>
        <w:rPr>
          <w:rFonts w:ascii="Arial" w:hAnsi="Arial" w:cs="Arial"/>
          <w:sz w:val="22"/>
          <w:szCs w:val="22"/>
        </w:rPr>
        <w:t>s. H</w:t>
      </w:r>
      <w:r w:rsidRPr="00DB02F4">
        <w:rPr>
          <w:rFonts w:ascii="Arial" w:hAnsi="Arial" w:cs="Arial"/>
          <w:sz w:val="22"/>
          <w:szCs w:val="22"/>
        </w:rPr>
        <w:t xml:space="preserve">owever, the decline is supported by other information and is also projected. The species has declined in some fragmented habitats (M. </w:t>
      </w:r>
      <w:proofErr w:type="spellStart"/>
      <w:r w:rsidRPr="00DB02F4">
        <w:rPr>
          <w:rFonts w:ascii="Arial" w:hAnsi="Arial" w:cs="Arial"/>
          <w:sz w:val="22"/>
          <w:szCs w:val="22"/>
        </w:rPr>
        <w:t>Pauza</w:t>
      </w:r>
      <w:proofErr w:type="spellEnd"/>
      <w:r w:rsidRPr="008D1E57">
        <w:rPr>
          <w:rFonts w:ascii="Arial" w:hAnsi="Arial" w:cs="Arial"/>
          <w:sz w:val="22"/>
          <w:szCs w:val="22"/>
        </w:rPr>
        <w:t xml:space="preserve"> pers. comm.</w:t>
      </w:r>
      <w:r>
        <w:rPr>
          <w:rFonts w:ascii="Arial" w:hAnsi="Arial" w:cs="Arial"/>
          <w:sz w:val="22"/>
          <w:szCs w:val="22"/>
        </w:rPr>
        <w:t xml:space="preserve">, cited in </w:t>
      </w:r>
      <w:proofErr w:type="spellStart"/>
      <w:r>
        <w:rPr>
          <w:rFonts w:ascii="Arial" w:hAnsi="Arial" w:cs="Arial"/>
          <w:sz w:val="22"/>
          <w:szCs w:val="22"/>
        </w:rPr>
        <w:t>Woinarski</w:t>
      </w:r>
      <w:proofErr w:type="spellEnd"/>
      <w:r>
        <w:rPr>
          <w:rFonts w:ascii="Arial" w:hAnsi="Arial" w:cs="Arial"/>
          <w:sz w:val="22"/>
          <w:szCs w:val="22"/>
        </w:rPr>
        <w:t xml:space="preserve"> et al., 2014</w:t>
      </w:r>
      <w:r w:rsidRPr="00DB02F4">
        <w:rPr>
          <w:rFonts w:ascii="Arial" w:hAnsi="Arial" w:cs="Arial"/>
          <w:sz w:val="22"/>
          <w:szCs w:val="22"/>
        </w:rPr>
        <w:t>) while remaining abundant in others.</w:t>
      </w:r>
      <w:r>
        <w:rPr>
          <w:rFonts w:ascii="Arial" w:hAnsi="Arial" w:cs="Arial"/>
          <w:sz w:val="22"/>
          <w:szCs w:val="22"/>
        </w:rPr>
        <w:t xml:space="preserve"> The population size reduction is</w:t>
      </w:r>
      <w:r w:rsidR="00DB02F4">
        <w:rPr>
          <w:rFonts w:ascii="Arial" w:hAnsi="Arial" w:cs="Arial"/>
          <w:sz w:val="22"/>
          <w:szCs w:val="22"/>
        </w:rPr>
        <w:t xml:space="preserve"> projected to be &gt;30% in 3 generations (24 years)</w:t>
      </w:r>
      <w:r w:rsidR="00C05609">
        <w:rPr>
          <w:rFonts w:ascii="Arial" w:hAnsi="Arial" w:cs="Arial"/>
          <w:sz w:val="22"/>
          <w:szCs w:val="22"/>
        </w:rPr>
        <w:t xml:space="preserve"> due to</w:t>
      </w:r>
      <w:r>
        <w:rPr>
          <w:rFonts w:ascii="Arial" w:hAnsi="Arial" w:cs="Arial"/>
          <w:sz w:val="22"/>
          <w:szCs w:val="22"/>
        </w:rPr>
        <w:t xml:space="preserve"> effects of introduced </w:t>
      </w:r>
      <w:proofErr w:type="spellStart"/>
      <w:r>
        <w:rPr>
          <w:rFonts w:ascii="Arial" w:hAnsi="Arial" w:cs="Arial"/>
          <w:sz w:val="22"/>
          <w:szCs w:val="22"/>
        </w:rPr>
        <w:t>taxa</w:t>
      </w:r>
      <w:proofErr w:type="spellEnd"/>
      <w:r>
        <w:rPr>
          <w:rFonts w:ascii="Arial" w:hAnsi="Arial" w:cs="Arial"/>
          <w:sz w:val="22"/>
          <w:szCs w:val="22"/>
        </w:rPr>
        <w:t xml:space="preserve"> (</w:t>
      </w:r>
      <w:proofErr w:type="spellStart"/>
      <w:r>
        <w:rPr>
          <w:rFonts w:ascii="Arial" w:hAnsi="Arial" w:cs="Arial"/>
          <w:sz w:val="22"/>
          <w:szCs w:val="22"/>
        </w:rPr>
        <w:t>Woinarski</w:t>
      </w:r>
      <w:proofErr w:type="spellEnd"/>
      <w:r>
        <w:rPr>
          <w:rFonts w:ascii="Arial" w:hAnsi="Arial" w:cs="Arial"/>
          <w:sz w:val="22"/>
          <w:szCs w:val="22"/>
        </w:rPr>
        <w:t xml:space="preserve"> et al., 2014).</w:t>
      </w:r>
    </w:p>
    <w:p w:rsidR="00834EB9" w:rsidRDefault="00834EB9" w:rsidP="0036723C">
      <w:pPr>
        <w:ind w:left="720"/>
        <w:rPr>
          <w:rFonts w:ascii="Arial" w:hAnsi="Arial" w:cs="Arial"/>
          <w:color w:val="000000"/>
          <w:sz w:val="22"/>
          <w:szCs w:val="22"/>
        </w:rPr>
      </w:pPr>
    </w:p>
    <w:p w:rsidR="006C6378" w:rsidRDefault="00C05609" w:rsidP="008114E4">
      <w:pPr>
        <w:spacing w:after="12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Pr>
          <w:rFonts w:ascii="Arial" w:hAnsi="Arial" w:cs="Arial"/>
          <w:b/>
          <w:bCs/>
          <w:sz w:val="22"/>
          <w:szCs w:val="22"/>
        </w:rPr>
        <w:t xml:space="preserve">Vulnerable </w:t>
      </w:r>
      <w:r>
        <w:rPr>
          <w:rFonts w:ascii="Arial" w:hAnsi="Arial" w:cs="Arial"/>
          <w:sz w:val="22"/>
          <w:szCs w:val="22"/>
        </w:rPr>
        <w:t xml:space="preserve">under </w:t>
      </w:r>
      <w:r w:rsidR="008A30A9">
        <w:rPr>
          <w:rFonts w:ascii="Arial" w:hAnsi="Arial" w:cs="Arial"/>
          <w:sz w:val="22"/>
          <w:szCs w:val="22"/>
        </w:rPr>
        <w:t>criteria</w:t>
      </w:r>
      <w:r>
        <w:rPr>
          <w:rFonts w:ascii="Arial" w:hAnsi="Arial" w:cs="Arial"/>
          <w:sz w:val="22"/>
          <w:szCs w:val="22"/>
        </w:rPr>
        <w:t xml:space="preserve"> A2</w:t>
      </w:r>
      <w:r w:rsidR="008A30A9">
        <w:rPr>
          <w:rFonts w:ascii="Arial" w:hAnsi="Arial" w:cs="Arial"/>
          <w:sz w:val="22"/>
          <w:szCs w:val="22"/>
        </w:rPr>
        <w:t>b</w:t>
      </w:r>
      <w:proofErr w:type="gramStart"/>
      <w:r w:rsidR="008A30A9">
        <w:rPr>
          <w:rFonts w:ascii="Arial" w:hAnsi="Arial" w:cs="Arial"/>
          <w:sz w:val="22"/>
          <w:szCs w:val="22"/>
        </w:rPr>
        <w:t>,</w:t>
      </w:r>
      <w:r>
        <w:rPr>
          <w:rFonts w:ascii="Arial" w:hAnsi="Arial" w:cs="Arial"/>
          <w:sz w:val="22"/>
          <w:szCs w:val="22"/>
        </w:rPr>
        <w:t>c,e</w:t>
      </w:r>
      <w:proofErr w:type="gramEnd"/>
      <w:r>
        <w:rPr>
          <w:rFonts w:ascii="Arial" w:hAnsi="Arial" w:cs="Arial"/>
          <w:sz w:val="22"/>
          <w:szCs w:val="22"/>
        </w:rPr>
        <w:t xml:space="preserve"> and A3e</w:t>
      </w:r>
      <w:r w:rsidR="00064A65" w:rsidRPr="003659B1">
        <w:rPr>
          <w:rFonts w:ascii="Arial" w:hAnsi="Arial" w:cs="Arial"/>
          <w:sz w:val="22"/>
          <w:szCs w:val="22"/>
        </w:rPr>
        <w:t xml:space="preserve">. However, the purpose of this consultation </w:t>
      </w:r>
      <w:r w:rsidR="00064A65">
        <w:rPr>
          <w:rFonts w:ascii="Arial" w:hAnsi="Arial" w:cs="Arial"/>
          <w:sz w:val="22"/>
          <w:szCs w:val="22"/>
        </w:rPr>
        <w:t>document</w:t>
      </w:r>
      <w:r w:rsidR="00064A65" w:rsidRPr="003659B1">
        <w:rPr>
          <w:rFonts w:ascii="Arial" w:hAnsi="Arial" w:cs="Arial"/>
          <w:sz w:val="22"/>
          <w:szCs w:val="22"/>
        </w:rPr>
        <w:t xml:space="preserve"> is to elicit additional information to better understand the </w:t>
      </w:r>
      <w:r w:rsidR="000F633E">
        <w:rPr>
          <w:rFonts w:ascii="Arial" w:hAnsi="Arial" w:cs="Arial"/>
          <w:sz w:val="22"/>
          <w:szCs w:val="22"/>
        </w:rPr>
        <w:t>species</w:t>
      </w:r>
      <w:r w:rsidR="00C64884">
        <w:rPr>
          <w:rFonts w:ascii="Arial" w:hAnsi="Arial" w:cs="Arial"/>
          <w:sz w:val="22"/>
          <w:szCs w:val="22"/>
        </w:rPr>
        <w:t>’</w:t>
      </w:r>
      <w:r w:rsidR="00064A65"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064A65">
        <w:rPr>
          <w:rFonts w:ascii="Arial" w:hAnsi="Arial" w:cs="Arial"/>
          <w:sz w:val="22"/>
          <w:szCs w:val="22"/>
        </w:rPr>
        <w:t>.</w:t>
      </w:r>
    </w:p>
    <w:p w:rsidR="00C44514" w:rsidRDefault="00C44514" w:rsidP="008114E4">
      <w:pPr>
        <w:spacing w:after="120"/>
        <w:rPr>
          <w:rFonts w:ascii="Arial" w:hAnsi="Arial" w:cs="Arial"/>
          <w:sz w:val="22"/>
          <w:szCs w:val="22"/>
        </w:rPr>
      </w:pPr>
    </w:p>
    <w:p w:rsidR="00C44514" w:rsidRDefault="00C44514" w:rsidP="008114E4">
      <w:pPr>
        <w:spacing w:after="120"/>
        <w:rPr>
          <w:rFonts w:ascii="Arial" w:hAnsi="Arial" w:cs="Arial"/>
          <w:sz w:val="22"/>
          <w:szCs w:val="22"/>
        </w:rPr>
      </w:pPr>
    </w:p>
    <w:p w:rsidR="00ED3E10" w:rsidRDefault="00ED3E10" w:rsidP="003F4D21">
      <w:pPr>
        <w:rPr>
          <w:rFonts w:ascii="Arial" w:hAnsi="Arial" w:cs="Arial"/>
          <w:sz w:val="22"/>
          <w:szCs w:val="22"/>
        </w:rPr>
      </w:pP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2.</w:t>
            </w:r>
            <w:r w:rsidRPr="00506605">
              <w:rPr>
                <w:rFonts w:ascii="Arial" w:hAnsi="Arial" w:cs="Arial"/>
                <w:b/>
                <w:color w:val="FFFFFF" w:themeColor="background1"/>
                <w:sz w:val="22"/>
                <w:szCs w:val="22"/>
              </w:rPr>
              <w:tab/>
              <w:t>Geographic distribution is precarious 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number of locations or subpopulations; (</w:t>
            </w:r>
            <w:r w:rsidR="00C44514">
              <w:rPr>
                <w:rFonts w:ascii="Arial" w:hAnsi="Arial" w:cs="Arial"/>
                <w:sz w:val="18"/>
                <w:szCs w:val="18"/>
              </w:rPr>
              <w:t xml:space="preserve">iv) </w:t>
            </w:r>
            <w:r w:rsidRPr="00715477">
              <w:rPr>
                <w:rFonts w:ascii="Arial" w:hAnsi="Arial" w:cs="Arial"/>
                <w:sz w:val="18"/>
                <w:szCs w:val="18"/>
              </w:rPr>
              <w:t>number of mature individuals</w:t>
            </w:r>
          </w:p>
        </w:tc>
      </w:tr>
    </w:tbl>
    <w:p w:rsidR="0020235A" w:rsidRDefault="0020235A" w:rsidP="003F4D21">
      <w:pPr>
        <w:rPr>
          <w:rFonts w:ascii="Arial" w:hAnsi="Arial"/>
          <w:sz w:val="22"/>
        </w:rPr>
      </w:pPr>
    </w:p>
    <w:p w:rsidR="003F4D21" w:rsidRDefault="003F4D21" w:rsidP="003F4D21">
      <w:pPr>
        <w:rPr>
          <w:rFonts w:ascii="Arial" w:hAnsi="Arial"/>
          <w:b/>
          <w:sz w:val="22"/>
        </w:rPr>
      </w:pPr>
      <w:r w:rsidRPr="009975EA">
        <w:rPr>
          <w:rFonts w:ascii="Arial" w:hAnsi="Arial"/>
          <w:b/>
          <w:sz w:val="22"/>
        </w:rPr>
        <w:t>Evidence</w:t>
      </w:r>
      <w:r>
        <w:rPr>
          <w:rFonts w:ascii="Arial" w:hAnsi="Arial"/>
          <w:b/>
          <w:sz w:val="22"/>
        </w:rPr>
        <w:t>:</w:t>
      </w:r>
    </w:p>
    <w:p w:rsidR="004E0590" w:rsidRDefault="004E0590" w:rsidP="003F4D21">
      <w:pPr>
        <w:rPr>
          <w:rFonts w:ascii="Arial" w:hAnsi="Arial"/>
          <w:sz w:val="22"/>
        </w:rPr>
      </w:pPr>
    </w:p>
    <w:p w:rsidR="00E978F1" w:rsidRPr="006B431A" w:rsidRDefault="00CF1AFF" w:rsidP="003F4D21">
      <w:pPr>
        <w:rPr>
          <w:rFonts w:ascii="Arial" w:hAnsi="Arial"/>
          <w:sz w:val="22"/>
        </w:rPr>
      </w:pPr>
      <w:proofErr w:type="spellStart"/>
      <w:r>
        <w:rPr>
          <w:rFonts w:ascii="Arial" w:hAnsi="Arial" w:cs="Arial"/>
          <w:sz w:val="22"/>
          <w:szCs w:val="22"/>
        </w:rPr>
        <w:t>Woinarski</w:t>
      </w:r>
      <w:proofErr w:type="spellEnd"/>
      <w:r>
        <w:rPr>
          <w:rFonts w:ascii="Arial" w:hAnsi="Arial" w:cs="Arial"/>
          <w:sz w:val="22"/>
          <w:szCs w:val="22"/>
        </w:rPr>
        <w:t xml:space="preserve"> et al. (2014) estimate t</w:t>
      </w:r>
      <w:r w:rsidR="006B431A">
        <w:rPr>
          <w:rFonts w:ascii="Arial" w:hAnsi="Arial"/>
          <w:sz w:val="22"/>
        </w:rPr>
        <w:t xml:space="preserve">he extent of occurrence </w:t>
      </w:r>
      <w:r w:rsidR="003E4725">
        <w:rPr>
          <w:rFonts w:ascii="Arial" w:hAnsi="Arial"/>
          <w:sz w:val="22"/>
        </w:rPr>
        <w:t>to be</w:t>
      </w:r>
      <w:r w:rsidR="006B431A">
        <w:rPr>
          <w:rFonts w:ascii="Arial" w:hAnsi="Arial"/>
          <w:sz w:val="22"/>
        </w:rPr>
        <w:t xml:space="preserve"> 27 100 </w:t>
      </w:r>
      <w:proofErr w:type="gramStart"/>
      <w:r w:rsidR="006B431A">
        <w:rPr>
          <w:rFonts w:ascii="Arial" w:hAnsi="Arial"/>
          <w:sz w:val="22"/>
        </w:rPr>
        <w:t>km</w:t>
      </w:r>
      <w:r w:rsidR="006B431A" w:rsidRPr="006B431A">
        <w:rPr>
          <w:rFonts w:ascii="Arial" w:hAnsi="Arial"/>
          <w:sz w:val="22"/>
          <w:vertAlign w:val="superscript"/>
        </w:rPr>
        <w:t>2</w:t>
      </w:r>
      <w:r w:rsidR="006B431A">
        <w:rPr>
          <w:rFonts w:ascii="Arial" w:hAnsi="Arial"/>
          <w:sz w:val="22"/>
          <w:vertAlign w:val="superscript"/>
        </w:rPr>
        <w:t xml:space="preserve"> </w:t>
      </w:r>
      <w:r>
        <w:rPr>
          <w:rFonts w:ascii="Arial" w:hAnsi="Arial"/>
          <w:sz w:val="22"/>
        </w:rPr>
        <w:t xml:space="preserve"> and</w:t>
      </w:r>
      <w:proofErr w:type="gramEnd"/>
      <w:r>
        <w:rPr>
          <w:rFonts w:ascii="Arial" w:hAnsi="Arial"/>
          <w:sz w:val="22"/>
        </w:rPr>
        <w:t xml:space="preserve"> the area of occupancy likely to be &gt; 2000. </w:t>
      </w:r>
      <w:r w:rsidR="0028497A">
        <w:rPr>
          <w:rFonts w:ascii="Arial" w:hAnsi="Arial"/>
          <w:sz w:val="22"/>
        </w:rPr>
        <w:t>The</w:t>
      </w:r>
      <w:r w:rsidR="000A5218">
        <w:rPr>
          <w:rFonts w:ascii="Arial" w:hAnsi="Arial"/>
          <w:sz w:val="22"/>
        </w:rPr>
        <w:t xml:space="preserve"> species exists at 2 locations and t</w:t>
      </w:r>
      <w:r w:rsidR="0028497A">
        <w:rPr>
          <w:rFonts w:ascii="Arial" w:hAnsi="Arial"/>
          <w:sz w:val="22"/>
        </w:rPr>
        <w:t>he popu</w:t>
      </w:r>
      <w:r w:rsidR="000A5218">
        <w:rPr>
          <w:rFonts w:ascii="Arial" w:hAnsi="Arial"/>
          <w:sz w:val="22"/>
        </w:rPr>
        <w:t>lation</w:t>
      </w:r>
      <w:r>
        <w:rPr>
          <w:rFonts w:ascii="Arial" w:hAnsi="Arial"/>
          <w:sz w:val="22"/>
        </w:rPr>
        <w:t>, extent of occurrence, and area of occupancy are</w:t>
      </w:r>
      <w:r w:rsidR="000A5218">
        <w:rPr>
          <w:rFonts w:ascii="Arial" w:hAnsi="Arial"/>
          <w:sz w:val="22"/>
        </w:rPr>
        <w:t xml:space="preserve"> continuing to decline. There have been no extreme fluctuations in population size or distribution, and the distribution is not severely frag</w:t>
      </w:r>
      <w:r w:rsidR="00B717C6">
        <w:rPr>
          <w:rFonts w:ascii="Arial" w:hAnsi="Arial"/>
          <w:sz w:val="22"/>
        </w:rPr>
        <w:t>mented</w:t>
      </w:r>
      <w:r w:rsidR="00511DCE">
        <w:rPr>
          <w:rFonts w:ascii="Arial" w:hAnsi="Arial"/>
          <w:sz w:val="22"/>
        </w:rPr>
        <w:t xml:space="preserve"> (</w:t>
      </w:r>
      <w:proofErr w:type="spellStart"/>
      <w:r w:rsidR="00511DCE">
        <w:rPr>
          <w:rFonts w:ascii="Arial" w:hAnsi="Arial" w:cs="Arial"/>
          <w:sz w:val="22"/>
          <w:szCs w:val="22"/>
        </w:rPr>
        <w:t>Woinarski</w:t>
      </w:r>
      <w:proofErr w:type="spellEnd"/>
      <w:r w:rsidR="00511DCE">
        <w:rPr>
          <w:rFonts w:ascii="Arial" w:hAnsi="Arial" w:cs="Arial"/>
          <w:sz w:val="22"/>
          <w:szCs w:val="22"/>
        </w:rPr>
        <w:t xml:space="preserve"> et al., 2014)</w:t>
      </w:r>
      <w:r w:rsidR="0085590D">
        <w:rPr>
          <w:rFonts w:ascii="Arial" w:hAnsi="Arial"/>
          <w:sz w:val="22"/>
        </w:rPr>
        <w:t>.</w:t>
      </w:r>
    </w:p>
    <w:p w:rsidR="008C6F73" w:rsidRDefault="008C6F73" w:rsidP="003F4D21">
      <w:pPr>
        <w:rPr>
          <w:rFonts w:ascii="Arial" w:hAnsi="Arial"/>
          <w:sz w:val="22"/>
        </w:rPr>
      </w:pPr>
    </w:p>
    <w:p w:rsidR="003F4D21" w:rsidRDefault="006B431A" w:rsidP="00116E55">
      <w:pPr>
        <w:spacing w:after="36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w:t>
      </w:r>
      <w:r>
        <w:rPr>
          <w:rFonts w:ascii="Arial" w:hAnsi="Arial" w:cs="Arial"/>
          <w:sz w:val="22"/>
          <w:szCs w:val="22"/>
        </w:rPr>
        <w:t>species</w:t>
      </w:r>
      <w:r w:rsidRPr="003659B1">
        <w:rPr>
          <w:rFonts w:ascii="Arial" w:hAnsi="Arial" w:cs="Arial"/>
          <w:sz w:val="22"/>
          <w:szCs w:val="22"/>
        </w:rPr>
        <w:t xml:space="preserve">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w:t>
      </w:r>
      <w:r w:rsidR="00D47341" w:rsidRPr="003659B1">
        <w:rPr>
          <w:rFonts w:ascii="Arial" w:hAnsi="Arial" w:cs="Arial"/>
          <w:sz w:val="22"/>
          <w:szCs w:val="22"/>
        </w:rPr>
        <w:t xml:space="preserve">However, the purpose of this consultation </w:t>
      </w:r>
      <w:r w:rsidR="00D47341">
        <w:rPr>
          <w:rFonts w:ascii="Arial" w:hAnsi="Arial" w:cs="Arial"/>
          <w:sz w:val="22"/>
          <w:szCs w:val="22"/>
        </w:rPr>
        <w:t>document</w:t>
      </w:r>
      <w:r w:rsidR="00D47341" w:rsidRPr="003659B1">
        <w:rPr>
          <w:rFonts w:ascii="Arial" w:hAnsi="Arial" w:cs="Arial"/>
          <w:sz w:val="22"/>
          <w:szCs w:val="22"/>
        </w:rPr>
        <w:t xml:space="preserve"> is to elicit additional information to better understand the </w:t>
      </w:r>
      <w:r w:rsidR="000F633E">
        <w:rPr>
          <w:rFonts w:ascii="Arial" w:hAnsi="Arial" w:cs="Arial"/>
          <w:sz w:val="22"/>
          <w:szCs w:val="22"/>
        </w:rPr>
        <w:t>species</w:t>
      </w:r>
      <w:r w:rsidR="00D47341">
        <w:rPr>
          <w:rFonts w:ascii="Arial" w:hAnsi="Arial" w:cs="Arial"/>
          <w:sz w:val="22"/>
          <w:szCs w:val="22"/>
        </w:rPr>
        <w:t>’</w:t>
      </w:r>
      <w:r w:rsidR="00D47341"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D47341">
        <w:rPr>
          <w:rFonts w:ascii="Arial" w:hAnsi="Arial" w:cs="Arial"/>
          <w:sz w:val="22"/>
          <w:szCs w:val="22"/>
        </w:rPr>
        <w:t>.</w:t>
      </w: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ED3E10">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t>Small population size and decline</w:t>
            </w:r>
          </w:p>
        </w:tc>
      </w:tr>
      <w:tr w:rsidR="003F4D21" w:rsidRPr="00715477" w:rsidTr="00ED3E10">
        <w:tc>
          <w:tcPr>
            <w:tcW w:w="3601"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ED3E10">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ED3E10">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ED3E10">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00C44514">
              <w:rPr>
                <w:rFonts w:ascii="Arial" w:hAnsi="Arial" w:cs="Arial"/>
                <w:b/>
                <w:sz w:val="18"/>
                <w:szCs w:val="18"/>
              </w:rPr>
              <w:t>% in 5</w:t>
            </w:r>
            <w:r w:rsidRPr="003D4002">
              <w:rPr>
                <w:rFonts w:ascii="Arial" w:hAnsi="Arial" w:cs="Arial"/>
                <w:b/>
                <w:sz w:val="18"/>
                <w:szCs w:val="18"/>
              </w:rPr>
              <w:t xml:space="preserve"> years or </w:t>
            </w:r>
            <w:r w:rsidR="00C44514">
              <w:rPr>
                <w:rFonts w:ascii="Arial" w:hAnsi="Arial" w:cs="Arial"/>
                <w:b/>
                <w:sz w:val="18"/>
                <w:szCs w:val="18"/>
              </w:rPr>
              <w:t>2</w:t>
            </w:r>
            <w:r w:rsidRPr="003D4002">
              <w:rPr>
                <w:rFonts w:ascii="Arial" w:hAnsi="Arial" w:cs="Arial"/>
                <w:b/>
                <w:sz w:val="18"/>
                <w:szCs w:val="18"/>
              </w:rPr>
              <w:t xml:space="preserve"> generation</w:t>
            </w:r>
            <w:r w:rsidR="00C44514">
              <w:rPr>
                <w:rFonts w:ascii="Arial" w:hAnsi="Arial" w:cs="Arial"/>
                <w:b/>
                <w:sz w:val="18"/>
                <w:szCs w:val="18"/>
              </w:rPr>
              <w:t>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ED3E10">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ED3E10">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w:t>
            </w:r>
            <w:proofErr w:type="spellStart"/>
            <w:r>
              <w:rPr>
                <w:rFonts w:ascii="Arial" w:hAnsi="Arial" w:cs="Arial"/>
                <w:sz w:val="18"/>
                <w:szCs w:val="18"/>
              </w:rPr>
              <w:t>i</w:t>
            </w:r>
            <w:proofErr w:type="spellEnd"/>
            <w:r>
              <w:rPr>
                <w:rFonts w:ascii="Arial" w:hAnsi="Arial" w:cs="Arial"/>
                <w:sz w:val="18"/>
                <w:szCs w:val="18"/>
              </w:rPr>
              <w:t>)</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ED3E10">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ED3E10">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ED3E10" w:rsidRDefault="00ED3E10" w:rsidP="00ED3E10">
      <w:pPr>
        <w:rPr>
          <w:rFonts w:ascii="Arial" w:hAnsi="Arial"/>
          <w:sz w:val="22"/>
        </w:rPr>
      </w:pPr>
    </w:p>
    <w:p w:rsidR="00C44514" w:rsidRDefault="00C44514" w:rsidP="00ED3E10">
      <w:pPr>
        <w:rPr>
          <w:rFonts w:ascii="Arial" w:hAnsi="Arial"/>
          <w:sz w:val="22"/>
        </w:rPr>
      </w:pPr>
    </w:p>
    <w:p w:rsidR="00C44514" w:rsidRDefault="00C44514" w:rsidP="00ED3E10">
      <w:pPr>
        <w:rPr>
          <w:rFonts w:ascii="Arial" w:hAnsi="Arial"/>
          <w:sz w:val="22"/>
        </w:rPr>
      </w:pPr>
    </w:p>
    <w:p w:rsidR="00C44514" w:rsidRDefault="00C44514" w:rsidP="00ED3E10">
      <w:pPr>
        <w:rPr>
          <w:rFonts w:ascii="Arial" w:hAnsi="Arial"/>
          <w:sz w:val="22"/>
        </w:rPr>
      </w:pPr>
    </w:p>
    <w:p w:rsidR="00ED3E10" w:rsidRDefault="00ED3E10" w:rsidP="00ED3E10">
      <w:pPr>
        <w:rPr>
          <w:rFonts w:ascii="Arial" w:hAnsi="Arial"/>
          <w:b/>
          <w:sz w:val="22"/>
        </w:rPr>
      </w:pPr>
      <w:r w:rsidRPr="009975EA">
        <w:rPr>
          <w:rFonts w:ascii="Arial" w:hAnsi="Arial"/>
          <w:b/>
          <w:sz w:val="22"/>
        </w:rPr>
        <w:t>Evidence</w:t>
      </w:r>
      <w:r>
        <w:rPr>
          <w:rFonts w:ascii="Arial" w:hAnsi="Arial"/>
          <w:b/>
          <w:sz w:val="22"/>
        </w:rPr>
        <w:t>:</w:t>
      </w:r>
    </w:p>
    <w:p w:rsidR="008C70C4" w:rsidRDefault="008C70C4" w:rsidP="00ED3E10">
      <w:pPr>
        <w:rPr>
          <w:rFonts w:ascii="Arial" w:hAnsi="Arial"/>
          <w:sz w:val="22"/>
        </w:rPr>
      </w:pPr>
    </w:p>
    <w:p w:rsidR="00751B55" w:rsidRDefault="00B23360" w:rsidP="00E61DF6">
      <w:pPr>
        <w:rPr>
          <w:rFonts w:ascii="Arial" w:hAnsi="Arial" w:cs="Arial"/>
          <w:sz w:val="22"/>
          <w:szCs w:val="22"/>
        </w:rPr>
      </w:pPr>
      <w:proofErr w:type="spellStart"/>
      <w:r>
        <w:rPr>
          <w:rFonts w:ascii="Arial" w:hAnsi="Arial" w:cs="Arial"/>
          <w:sz w:val="22"/>
          <w:szCs w:val="22"/>
        </w:rPr>
        <w:t>Woinarski</w:t>
      </w:r>
      <w:proofErr w:type="spellEnd"/>
      <w:r>
        <w:rPr>
          <w:rFonts w:ascii="Arial" w:hAnsi="Arial" w:cs="Arial"/>
          <w:sz w:val="22"/>
          <w:szCs w:val="22"/>
        </w:rPr>
        <w:t xml:space="preserve"> et al. (2014) estimate the population </w:t>
      </w:r>
      <w:r w:rsidR="00751B55">
        <w:rPr>
          <w:rFonts w:ascii="Arial" w:hAnsi="Arial" w:cs="Arial"/>
          <w:sz w:val="22"/>
          <w:szCs w:val="22"/>
        </w:rPr>
        <w:t xml:space="preserve">size </w:t>
      </w:r>
      <w:r w:rsidR="001547D5">
        <w:rPr>
          <w:rFonts w:ascii="Arial" w:hAnsi="Arial" w:cs="Arial"/>
          <w:sz w:val="22"/>
          <w:szCs w:val="22"/>
        </w:rPr>
        <w:t>at</w:t>
      </w:r>
      <w:r>
        <w:rPr>
          <w:rFonts w:ascii="Arial" w:hAnsi="Arial" w:cs="Arial"/>
          <w:sz w:val="22"/>
          <w:szCs w:val="22"/>
        </w:rPr>
        <w:t xml:space="preserve"> </w:t>
      </w:r>
      <w:r w:rsidR="00751B55">
        <w:rPr>
          <w:rFonts w:ascii="Arial" w:hAnsi="Arial" w:cs="Arial"/>
          <w:sz w:val="22"/>
          <w:szCs w:val="22"/>
        </w:rPr>
        <w:t xml:space="preserve">&gt; 20 000 mature individuals. </w:t>
      </w:r>
      <w:r w:rsidR="0070412D">
        <w:rPr>
          <w:rFonts w:ascii="Arial" w:hAnsi="Arial" w:cs="Arial"/>
          <w:sz w:val="22"/>
          <w:szCs w:val="22"/>
        </w:rPr>
        <w:t xml:space="preserve">The species is </w:t>
      </w:r>
      <w:r w:rsidR="00751B55" w:rsidRPr="00DB02F4">
        <w:rPr>
          <w:rFonts w:ascii="Arial" w:hAnsi="Arial" w:cs="Arial"/>
          <w:color w:val="000000"/>
          <w:sz w:val="22"/>
          <w:szCs w:val="22"/>
        </w:rPr>
        <w:t xml:space="preserve">moderately common in suitable habitat </w:t>
      </w:r>
      <w:r w:rsidR="0070412D">
        <w:rPr>
          <w:rFonts w:ascii="Arial" w:hAnsi="Arial" w:cs="Arial"/>
          <w:color w:val="000000"/>
          <w:sz w:val="22"/>
          <w:szCs w:val="22"/>
        </w:rPr>
        <w:t>in Tasmania</w:t>
      </w:r>
      <w:r w:rsidR="00751B55">
        <w:rPr>
          <w:rFonts w:ascii="Arial" w:hAnsi="Arial" w:cs="Arial"/>
          <w:color w:val="000000"/>
          <w:sz w:val="22"/>
          <w:szCs w:val="22"/>
        </w:rPr>
        <w:t xml:space="preserve"> </w:t>
      </w:r>
      <w:r w:rsidR="00751B55" w:rsidRPr="00DB02F4">
        <w:rPr>
          <w:rFonts w:ascii="Arial" w:hAnsi="Arial" w:cs="Arial"/>
          <w:color w:val="000000"/>
          <w:sz w:val="22"/>
          <w:szCs w:val="22"/>
        </w:rPr>
        <w:t xml:space="preserve">but has been affected by the clearing of bush areas, with new growth forest being less suitable for </w:t>
      </w:r>
      <w:r w:rsidR="0070412D">
        <w:rPr>
          <w:rFonts w:ascii="Arial" w:hAnsi="Arial" w:cs="Arial"/>
          <w:color w:val="000000"/>
          <w:sz w:val="22"/>
          <w:szCs w:val="22"/>
        </w:rPr>
        <w:t>its</w:t>
      </w:r>
      <w:r w:rsidR="00751B55" w:rsidRPr="00DB02F4">
        <w:rPr>
          <w:rFonts w:ascii="Arial" w:hAnsi="Arial" w:cs="Arial"/>
          <w:color w:val="000000"/>
          <w:sz w:val="22"/>
          <w:szCs w:val="22"/>
        </w:rPr>
        <w:t xml:space="preserve"> needs.</w:t>
      </w:r>
      <w:r w:rsidR="0070412D">
        <w:rPr>
          <w:rFonts w:ascii="Arial" w:hAnsi="Arial" w:cs="Arial"/>
          <w:color w:val="000000"/>
          <w:sz w:val="22"/>
          <w:szCs w:val="22"/>
        </w:rPr>
        <w:t xml:space="preserve"> </w:t>
      </w:r>
      <w:r w:rsidR="00751B55" w:rsidRPr="00DB02F4">
        <w:rPr>
          <w:rFonts w:ascii="Arial" w:hAnsi="Arial" w:cs="Arial"/>
          <w:sz w:val="22"/>
          <w:szCs w:val="22"/>
        </w:rPr>
        <w:t xml:space="preserve">The species has declined in some fragmented habitats (M. </w:t>
      </w:r>
      <w:proofErr w:type="spellStart"/>
      <w:r w:rsidR="00751B55" w:rsidRPr="00DB02F4">
        <w:rPr>
          <w:rFonts w:ascii="Arial" w:hAnsi="Arial" w:cs="Arial"/>
          <w:sz w:val="22"/>
          <w:szCs w:val="22"/>
        </w:rPr>
        <w:t>Pauza</w:t>
      </w:r>
      <w:proofErr w:type="spellEnd"/>
      <w:r w:rsidR="00751B55" w:rsidRPr="00DB02F4">
        <w:rPr>
          <w:rFonts w:ascii="Arial" w:hAnsi="Arial" w:cs="Arial"/>
          <w:sz w:val="22"/>
          <w:szCs w:val="22"/>
        </w:rPr>
        <w:t xml:space="preserve"> </w:t>
      </w:r>
      <w:r w:rsidR="00751B55" w:rsidRPr="0070412D">
        <w:rPr>
          <w:rFonts w:ascii="Arial" w:hAnsi="Arial" w:cs="Arial"/>
          <w:sz w:val="22"/>
          <w:szCs w:val="22"/>
        </w:rPr>
        <w:t>pers. comm.</w:t>
      </w:r>
      <w:r w:rsidR="0070412D" w:rsidRPr="0070412D">
        <w:rPr>
          <w:rFonts w:ascii="Arial" w:hAnsi="Arial" w:cs="Arial"/>
          <w:sz w:val="22"/>
          <w:szCs w:val="22"/>
        </w:rPr>
        <w:t>,</w:t>
      </w:r>
      <w:r w:rsidR="0070412D">
        <w:rPr>
          <w:rFonts w:ascii="Arial" w:hAnsi="Arial" w:cs="Arial"/>
          <w:sz w:val="22"/>
          <w:szCs w:val="22"/>
        </w:rPr>
        <w:t xml:space="preserve"> cited in </w:t>
      </w:r>
      <w:proofErr w:type="spellStart"/>
      <w:r w:rsidR="0070412D">
        <w:rPr>
          <w:rFonts w:ascii="Arial" w:hAnsi="Arial" w:cs="Arial"/>
          <w:sz w:val="22"/>
          <w:szCs w:val="22"/>
        </w:rPr>
        <w:t>Woinarski</w:t>
      </w:r>
      <w:proofErr w:type="spellEnd"/>
      <w:r w:rsidR="0070412D">
        <w:rPr>
          <w:rFonts w:ascii="Arial" w:hAnsi="Arial" w:cs="Arial"/>
          <w:sz w:val="22"/>
          <w:szCs w:val="22"/>
        </w:rPr>
        <w:t xml:space="preserve"> et al, 2014</w:t>
      </w:r>
      <w:r w:rsidR="00751B55" w:rsidRPr="00DB02F4">
        <w:rPr>
          <w:rFonts w:ascii="Arial" w:hAnsi="Arial" w:cs="Arial"/>
          <w:sz w:val="22"/>
          <w:szCs w:val="22"/>
        </w:rPr>
        <w:t>) while remaining abundant in others</w:t>
      </w:r>
      <w:r w:rsidR="001547D5">
        <w:rPr>
          <w:rFonts w:ascii="Arial" w:hAnsi="Arial" w:cs="Arial"/>
          <w:sz w:val="22"/>
          <w:szCs w:val="22"/>
        </w:rPr>
        <w:t>.</w:t>
      </w:r>
    </w:p>
    <w:p w:rsidR="00B23360" w:rsidRDefault="00B23360" w:rsidP="00707154">
      <w:pPr>
        <w:rPr>
          <w:rFonts w:ascii="Arial" w:hAnsi="Arial" w:cs="Arial"/>
          <w:sz w:val="22"/>
          <w:szCs w:val="22"/>
        </w:rPr>
      </w:pPr>
    </w:p>
    <w:p w:rsidR="003F4D21" w:rsidRDefault="000F47F5" w:rsidP="00834EB9">
      <w:pPr>
        <w:spacing w:after="12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w:t>
      </w:r>
      <w:r w:rsidR="000F633E">
        <w:rPr>
          <w:rFonts w:ascii="Arial" w:hAnsi="Arial" w:cs="Arial"/>
          <w:sz w:val="22"/>
          <w:szCs w:val="22"/>
        </w:rPr>
        <w:t>species</w:t>
      </w:r>
      <w:r w:rsidRPr="003659B1">
        <w:rPr>
          <w:rFonts w:ascii="Arial" w:hAnsi="Arial" w:cs="Arial"/>
          <w:sz w:val="22"/>
          <w:szCs w:val="22"/>
        </w:rPr>
        <w:t xml:space="preserve">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w:t>
      </w:r>
      <w:r w:rsidR="004F6E9D" w:rsidRPr="003659B1">
        <w:rPr>
          <w:rFonts w:ascii="Arial" w:hAnsi="Arial" w:cs="Arial"/>
          <w:sz w:val="22"/>
          <w:szCs w:val="22"/>
        </w:rPr>
        <w:t xml:space="preserve">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w:t>
      </w:r>
      <w:r w:rsidR="000F633E">
        <w:rPr>
          <w:rFonts w:ascii="Arial" w:hAnsi="Arial" w:cs="Arial"/>
          <w:sz w:val="22"/>
          <w:szCs w:val="22"/>
        </w:rPr>
        <w:t>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F56A4E" w:rsidRDefault="00F56A4E" w:rsidP="00707154">
      <w:pPr>
        <w:rPr>
          <w:rFonts w:ascii="Arial" w:hAnsi="Arial" w:cs="Arial"/>
          <w:sz w:val="22"/>
          <w:szCs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707154">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8E0A2B">
            <w:pPr>
              <w:keepNext/>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t xml:space="preserve">Very small population </w:t>
            </w:r>
          </w:p>
        </w:tc>
      </w:tr>
      <w:tr w:rsidR="003F4D21" w:rsidRPr="00715477" w:rsidTr="00707154">
        <w:trPr>
          <w:trHeight w:val="524"/>
        </w:trPr>
        <w:tc>
          <w:tcPr>
            <w:tcW w:w="3517"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4"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02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707154">
        <w:trPr>
          <w:trHeight w:val="442"/>
        </w:trPr>
        <w:tc>
          <w:tcPr>
            <w:tcW w:w="3517"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7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6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02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4D4383" w:rsidRDefault="004D4383" w:rsidP="003F4D21">
      <w:pPr>
        <w:rPr>
          <w:rFonts w:ascii="Arial" w:hAnsi="Arial" w:cs="Arial"/>
          <w:b/>
          <w:sz w:val="22"/>
          <w:szCs w:val="22"/>
        </w:rPr>
      </w:pPr>
    </w:p>
    <w:p w:rsidR="00F56A4E" w:rsidRDefault="0042738B" w:rsidP="0036457A">
      <w:pPr>
        <w:rPr>
          <w:rFonts w:ascii="Arial" w:hAnsi="Arial" w:cs="Arial"/>
          <w:sz w:val="22"/>
          <w:szCs w:val="22"/>
        </w:rPr>
      </w:pPr>
      <w:r>
        <w:rPr>
          <w:rFonts w:ascii="Arial" w:hAnsi="Arial" w:cs="Arial"/>
          <w:sz w:val="22"/>
          <w:szCs w:val="22"/>
        </w:rPr>
        <w:t>As for Criterion 3, the population size is estimated at &gt; 20 000 mature individuals (</w:t>
      </w:r>
      <w:proofErr w:type="spellStart"/>
      <w:r>
        <w:rPr>
          <w:rFonts w:ascii="Arial" w:hAnsi="Arial" w:cs="Arial"/>
          <w:sz w:val="22"/>
          <w:szCs w:val="22"/>
        </w:rPr>
        <w:t>Woinarski</w:t>
      </w:r>
      <w:proofErr w:type="spellEnd"/>
      <w:r>
        <w:rPr>
          <w:rFonts w:ascii="Arial" w:hAnsi="Arial" w:cs="Arial"/>
          <w:sz w:val="22"/>
          <w:szCs w:val="22"/>
        </w:rPr>
        <w:t xml:space="preserve"> et al., 2014).</w:t>
      </w:r>
    </w:p>
    <w:p w:rsidR="00751B55" w:rsidRDefault="00751B55" w:rsidP="0036457A">
      <w:pPr>
        <w:rPr>
          <w:rFonts w:ascii="Arial" w:hAnsi="Arial" w:cs="Arial"/>
          <w:sz w:val="22"/>
          <w:szCs w:val="22"/>
        </w:rPr>
      </w:pPr>
    </w:p>
    <w:p w:rsidR="003F4D21" w:rsidRDefault="004F6E9D" w:rsidP="0036457A">
      <w:pPr>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w:t>
      </w:r>
      <w:r w:rsidR="000F633E">
        <w:rPr>
          <w:rFonts w:ascii="Arial" w:hAnsi="Arial" w:cs="Arial"/>
          <w:sz w:val="22"/>
          <w:szCs w:val="22"/>
        </w:rPr>
        <w:t>species</w:t>
      </w:r>
      <w:r w:rsidRPr="003659B1">
        <w:rPr>
          <w:rFonts w:ascii="Arial" w:hAnsi="Arial" w:cs="Arial"/>
          <w:sz w:val="22"/>
          <w:szCs w:val="22"/>
        </w:rPr>
        <w:t xml:space="preserve">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sidR="000F633E">
        <w:rPr>
          <w:rFonts w:ascii="Arial" w:hAnsi="Arial" w:cs="Arial"/>
          <w:sz w:val="22"/>
          <w:szCs w:val="22"/>
        </w:rPr>
        <w:t>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40214F" w:rsidRPr="0040214F" w:rsidRDefault="0040214F" w:rsidP="008A7FEE">
      <w:pPr>
        <w:spacing w:after="120"/>
        <w:rPr>
          <w:rFonts w:ascii="Arial" w:hAnsi="Arial" w:cs="Arial"/>
          <w:sz w:val="22"/>
          <w:szCs w:val="22"/>
        </w:rPr>
      </w:pP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3F4D21">
      <w:pPr>
        <w:rPr>
          <w:rFonts w:ascii="Arial" w:hAnsi="Arial"/>
          <w:b/>
          <w:sz w:val="22"/>
        </w:rPr>
      </w:pPr>
    </w:p>
    <w:p w:rsidR="003F4D21" w:rsidRDefault="003F4D21" w:rsidP="00B82105">
      <w:pPr>
        <w:keepNext/>
        <w:rPr>
          <w:rFonts w:ascii="Arial" w:hAnsi="Arial"/>
          <w:sz w:val="22"/>
        </w:rPr>
      </w:pPr>
      <w:r w:rsidRPr="009975EA">
        <w:rPr>
          <w:rFonts w:ascii="Arial" w:hAnsi="Arial"/>
          <w:b/>
          <w:sz w:val="22"/>
        </w:rPr>
        <w:t>Evidence</w:t>
      </w:r>
      <w:r>
        <w:rPr>
          <w:rFonts w:ascii="Arial" w:hAnsi="Arial"/>
          <w:b/>
          <w:sz w:val="22"/>
        </w:rPr>
        <w:t>:</w:t>
      </w:r>
    </w:p>
    <w:p w:rsidR="003F4D21" w:rsidRDefault="003F4D21" w:rsidP="00B82105">
      <w:pPr>
        <w:keepNext/>
        <w:rPr>
          <w:rFonts w:ascii="Arial" w:hAnsi="Arial"/>
          <w:b/>
          <w:sz w:val="22"/>
        </w:rPr>
      </w:pPr>
    </w:p>
    <w:p w:rsidR="0040214F" w:rsidRDefault="0036457A" w:rsidP="004F6E9D">
      <w:pPr>
        <w:spacing w:after="240"/>
        <w:rPr>
          <w:rFonts w:ascii="Arial" w:hAnsi="Arial"/>
          <w:sz w:val="22"/>
        </w:rPr>
      </w:pPr>
      <w:r w:rsidRPr="000A27CE">
        <w:rPr>
          <w:rFonts w:ascii="Arial" w:hAnsi="Arial" w:cs="Arial"/>
          <w:sz w:val="22"/>
          <w:szCs w:val="22"/>
        </w:rPr>
        <w:t>No population viability analysis has been undertaken</w:t>
      </w:r>
      <w:r w:rsidR="00C44514">
        <w:rPr>
          <w:rFonts w:ascii="Arial" w:hAnsi="Arial" w:cs="Arial"/>
          <w:sz w:val="22"/>
          <w:szCs w:val="22"/>
        </w:rPr>
        <w:t>.</w:t>
      </w:r>
    </w:p>
    <w:p w:rsidR="005E6950" w:rsidRDefault="0040214F" w:rsidP="001547D5">
      <w:pPr>
        <w:spacing w:after="360"/>
        <w:rPr>
          <w:rFonts w:ascii="Arial" w:hAnsi="Arial" w:cs="Arial"/>
          <w:sz w:val="22"/>
          <w:szCs w:val="22"/>
        </w:rPr>
      </w:pPr>
      <w:r>
        <w:rPr>
          <w:rFonts w:ascii="Arial" w:hAnsi="Arial" w:cs="Arial"/>
          <w:sz w:val="22"/>
          <w:szCs w:val="22"/>
        </w:rPr>
        <w:t>T</w:t>
      </w:r>
      <w:r w:rsidR="005416F2">
        <w:rPr>
          <w:rFonts w:ascii="Arial" w:hAnsi="Arial" w:cs="Arial"/>
          <w:sz w:val="22"/>
          <w:szCs w:val="22"/>
        </w:rPr>
        <w: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sidR="005416F2">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w:t>
      </w:r>
      <w:r w:rsidR="000F633E">
        <w:rPr>
          <w:rFonts w:ascii="Arial" w:hAnsi="Arial" w:cs="Arial"/>
          <w:sz w:val="22"/>
          <w:szCs w:val="22"/>
        </w:rPr>
        <w:t>species</w:t>
      </w:r>
      <w:r w:rsidR="004F6E9D" w:rsidRPr="003659B1">
        <w:rPr>
          <w:rFonts w:ascii="Arial" w:hAnsi="Arial" w:cs="Arial"/>
          <w:sz w:val="22"/>
          <w:szCs w:val="22"/>
        </w:rPr>
        <w:t xml:space="preserve">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w:t>
      </w:r>
      <w:r w:rsidR="000F633E">
        <w:rPr>
          <w:rFonts w:ascii="Arial" w:hAnsi="Arial" w:cs="Arial"/>
          <w:sz w:val="22"/>
          <w:szCs w:val="22"/>
        </w:rPr>
        <w:t>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C44514" w:rsidRDefault="00C44514">
      <w:pPr>
        <w:rPr>
          <w:rFonts w:ascii="Arial" w:hAnsi="Arial" w:cs="Arial"/>
          <w:sz w:val="22"/>
          <w:szCs w:val="22"/>
        </w:rPr>
      </w:pPr>
      <w:r>
        <w:rPr>
          <w:rFonts w:ascii="Arial" w:hAnsi="Arial" w:cs="Arial"/>
          <w:sz w:val="22"/>
          <w:szCs w:val="22"/>
        </w:rPr>
        <w:br w:type="page"/>
      </w:r>
    </w:p>
    <w:p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rsidR="00615CF6" w:rsidRPr="00F328C0" w:rsidRDefault="00615CF6" w:rsidP="00615CF6">
      <w:pPr>
        <w:pStyle w:val="CAheading"/>
      </w:pPr>
      <w:r w:rsidRPr="00F328C0">
        <w:t>Recovery Plan</w:t>
      </w:r>
    </w:p>
    <w:p w:rsidR="00D65953" w:rsidRDefault="0040214F" w:rsidP="00D65953">
      <w:pPr>
        <w:spacing w:after="240"/>
        <w:rPr>
          <w:rFonts w:ascii="Arial" w:hAnsi="Arial" w:cs="Arial"/>
          <w:sz w:val="22"/>
          <w:szCs w:val="22"/>
        </w:rPr>
      </w:pPr>
      <w:r>
        <w:rPr>
          <w:rFonts w:ascii="Arial" w:hAnsi="Arial" w:cs="Arial"/>
          <w:sz w:val="22"/>
          <w:szCs w:val="22"/>
        </w:rPr>
        <w:t xml:space="preserve">A decision about whether there should be a national recovery plan for this </w:t>
      </w:r>
      <w:r w:rsidR="000F633E">
        <w:rPr>
          <w:rFonts w:ascii="Arial" w:hAnsi="Arial" w:cs="Arial"/>
          <w:sz w:val="22"/>
          <w:szCs w:val="22"/>
        </w:rPr>
        <w:t>species</w:t>
      </w:r>
      <w:r>
        <w:rPr>
          <w:rFonts w:ascii="Arial" w:hAnsi="Arial" w:cs="Arial"/>
          <w:sz w:val="22"/>
          <w:szCs w:val="22"/>
        </w:rPr>
        <w:t xml:space="preserve"> has not yet been determined. T</w:t>
      </w:r>
      <w:r w:rsidRPr="003659B1">
        <w:rPr>
          <w:rFonts w:ascii="Arial" w:hAnsi="Arial" w:cs="Arial"/>
          <w:sz w:val="22"/>
          <w:szCs w:val="22"/>
        </w:rPr>
        <w:t xml:space="preserve">he purpose of this consultation </w:t>
      </w:r>
      <w:r>
        <w:rPr>
          <w:rFonts w:ascii="Arial" w:hAnsi="Arial" w:cs="Arial"/>
          <w:sz w:val="22"/>
          <w:szCs w:val="22"/>
        </w:rPr>
        <w:t>document</w:t>
      </w:r>
      <w:r w:rsidRPr="003659B1">
        <w:rPr>
          <w:rFonts w:ascii="Arial" w:hAnsi="Arial" w:cs="Arial"/>
          <w:sz w:val="22"/>
          <w:szCs w:val="22"/>
        </w:rPr>
        <w:t xml:space="preserve"> is to elicit </w:t>
      </w:r>
      <w:r>
        <w:rPr>
          <w:rFonts w:ascii="Arial" w:hAnsi="Arial" w:cs="Arial"/>
          <w:sz w:val="22"/>
          <w:szCs w:val="22"/>
        </w:rPr>
        <w:t>additional information to help</w:t>
      </w:r>
      <w:r w:rsidRPr="003659B1">
        <w:rPr>
          <w:rFonts w:ascii="Arial" w:hAnsi="Arial" w:cs="Arial"/>
          <w:sz w:val="22"/>
          <w:szCs w:val="22"/>
        </w:rPr>
        <w:t xml:space="preserve"> </w:t>
      </w:r>
      <w:r>
        <w:rPr>
          <w:rFonts w:ascii="Arial" w:hAnsi="Arial" w:cs="Arial"/>
          <w:sz w:val="22"/>
          <w:szCs w:val="22"/>
        </w:rPr>
        <w:t xml:space="preserve">inform this decision. </w:t>
      </w:r>
    </w:p>
    <w:p w:rsidR="00825EDD" w:rsidRDefault="00825EDD" w:rsidP="00D65953">
      <w:pPr>
        <w:keepNext/>
        <w:spacing w:before="240" w:after="240"/>
        <w:rPr>
          <w:rFonts w:ascii="Arial" w:hAnsi="Arial" w:cs="Arial"/>
          <w:b/>
          <w:sz w:val="22"/>
          <w:szCs w:val="22"/>
        </w:rPr>
      </w:pPr>
      <w:r>
        <w:rPr>
          <w:rFonts w:ascii="Arial" w:hAnsi="Arial" w:cs="Arial"/>
          <w:b/>
          <w:sz w:val="22"/>
          <w:szCs w:val="22"/>
        </w:rPr>
        <w:t>Primary Conservation Objectives</w:t>
      </w:r>
    </w:p>
    <w:p w:rsidR="00C13409" w:rsidRPr="00C13409" w:rsidRDefault="00C13409" w:rsidP="001547D5">
      <w:pPr>
        <w:ind w:left="720" w:hanging="294"/>
        <w:rPr>
          <w:rFonts w:ascii="Arial" w:hAnsi="Arial" w:cs="Arial"/>
          <w:color w:val="000000"/>
          <w:sz w:val="22"/>
          <w:lang w:val="en-US"/>
        </w:rPr>
      </w:pPr>
      <w:r w:rsidRPr="00C13409">
        <w:rPr>
          <w:rFonts w:ascii="Arial" w:hAnsi="Arial" w:cs="Arial"/>
          <w:color w:val="000000"/>
          <w:sz w:val="22"/>
          <w:lang w:val="en-US"/>
        </w:rPr>
        <w:t xml:space="preserve">1. Maintain </w:t>
      </w:r>
      <w:r w:rsidR="001547D5">
        <w:rPr>
          <w:rFonts w:ascii="Arial" w:hAnsi="Arial" w:cs="Arial"/>
          <w:color w:val="000000"/>
          <w:sz w:val="22"/>
          <w:lang w:val="en-US"/>
        </w:rPr>
        <w:t>the e</w:t>
      </w:r>
      <w:r w:rsidRPr="00C13409">
        <w:rPr>
          <w:rFonts w:ascii="Arial" w:hAnsi="Arial" w:cs="Arial"/>
          <w:color w:val="000000"/>
          <w:sz w:val="22"/>
          <w:lang w:val="en-US"/>
        </w:rPr>
        <w:t xml:space="preserve">astern </w:t>
      </w:r>
      <w:proofErr w:type="spellStart"/>
      <w:r w:rsidR="001547D5">
        <w:rPr>
          <w:rFonts w:ascii="Arial" w:hAnsi="Arial" w:cs="Arial"/>
          <w:color w:val="000000"/>
          <w:sz w:val="22"/>
          <w:lang w:val="en-US"/>
        </w:rPr>
        <w:t>b</w:t>
      </w:r>
      <w:r w:rsidRPr="00C13409">
        <w:rPr>
          <w:rFonts w:ascii="Arial" w:hAnsi="Arial" w:cs="Arial"/>
          <w:color w:val="000000"/>
          <w:sz w:val="22"/>
          <w:lang w:val="en-US"/>
        </w:rPr>
        <w:t>ettong</w:t>
      </w:r>
      <w:proofErr w:type="spellEnd"/>
      <w:r w:rsidRPr="00C13409">
        <w:rPr>
          <w:rFonts w:ascii="Arial" w:hAnsi="Arial" w:cs="Arial"/>
          <w:color w:val="000000"/>
          <w:sz w:val="22"/>
          <w:lang w:val="en-US"/>
        </w:rPr>
        <w:t xml:space="preserve"> distribution and abundance in Tasmania</w:t>
      </w:r>
    </w:p>
    <w:p w:rsidR="00C13409" w:rsidRPr="00C13409" w:rsidRDefault="00C13409" w:rsidP="001547D5">
      <w:pPr>
        <w:ind w:left="720" w:hanging="294"/>
        <w:rPr>
          <w:rFonts w:ascii="Arial" w:hAnsi="Arial" w:cs="Arial"/>
        </w:rPr>
      </w:pPr>
      <w:r w:rsidRPr="00C13409">
        <w:rPr>
          <w:rFonts w:ascii="Arial" w:hAnsi="Arial" w:cs="Arial"/>
          <w:color w:val="000000"/>
          <w:sz w:val="22"/>
          <w:lang w:val="en-US"/>
        </w:rPr>
        <w:t>2. Eradicate or effectively control</w:t>
      </w:r>
      <w:r w:rsidR="001547D5">
        <w:rPr>
          <w:rFonts w:ascii="Arial" w:hAnsi="Arial" w:cs="Arial"/>
          <w:color w:val="000000"/>
          <w:sz w:val="22"/>
          <w:lang w:val="en-US"/>
        </w:rPr>
        <w:t xml:space="preserve"> red f</w:t>
      </w:r>
      <w:r w:rsidRPr="00C13409">
        <w:rPr>
          <w:rFonts w:ascii="Arial" w:hAnsi="Arial" w:cs="Arial"/>
          <w:color w:val="000000"/>
          <w:sz w:val="22"/>
          <w:lang w:val="en-US"/>
        </w:rPr>
        <w:t>oxes in Tasmania</w:t>
      </w:r>
    </w:p>
    <w:p w:rsidR="00825EDD" w:rsidRDefault="00825EDD" w:rsidP="00D65953">
      <w:pPr>
        <w:keepNext/>
        <w:spacing w:before="240" w:after="240"/>
        <w:rPr>
          <w:rFonts w:ascii="Arial" w:hAnsi="Arial" w:cs="Arial"/>
          <w:b/>
          <w:sz w:val="22"/>
          <w:szCs w:val="22"/>
        </w:rPr>
      </w:pPr>
      <w:r>
        <w:rPr>
          <w:rFonts w:ascii="Arial" w:hAnsi="Arial" w:cs="Arial"/>
          <w:b/>
          <w:sz w:val="22"/>
          <w:szCs w:val="22"/>
        </w:rPr>
        <w:t>Conservation and Management Actions</w:t>
      </w:r>
    </w:p>
    <w:p w:rsidR="001547D5" w:rsidRDefault="001547D5" w:rsidP="001547D5">
      <w:pPr>
        <w:spacing w:before="240" w:after="240"/>
        <w:rPr>
          <w:rFonts w:ascii="Arial" w:hAnsi="Arial" w:cs="Arial"/>
          <w:b/>
          <w:sz w:val="22"/>
          <w:szCs w:val="22"/>
        </w:rPr>
      </w:pPr>
      <w:r>
        <w:rPr>
          <w:rFonts w:ascii="Arial" w:hAnsi="Arial" w:cs="Arial"/>
          <w:color w:val="000000"/>
          <w:sz w:val="22"/>
        </w:rPr>
        <w:t>Th</w:t>
      </w:r>
      <w:r w:rsidRPr="00C13409">
        <w:rPr>
          <w:rFonts w:ascii="Arial" w:hAnsi="Arial" w:cs="Arial"/>
          <w:color w:val="000000"/>
          <w:sz w:val="22"/>
        </w:rPr>
        <w:t xml:space="preserve">ere is no targeted management for this </w:t>
      </w:r>
      <w:proofErr w:type="spellStart"/>
      <w:r w:rsidRPr="00C13409">
        <w:rPr>
          <w:rFonts w:ascii="Arial" w:hAnsi="Arial" w:cs="Arial"/>
          <w:color w:val="000000"/>
          <w:sz w:val="22"/>
        </w:rPr>
        <w:t>taxon</w:t>
      </w:r>
      <w:proofErr w:type="spellEnd"/>
      <w:r w:rsidRPr="00C13409">
        <w:rPr>
          <w:rFonts w:ascii="Arial" w:hAnsi="Arial" w:cs="Arial"/>
          <w:color w:val="000000"/>
          <w:sz w:val="22"/>
        </w:rPr>
        <w:t xml:space="preserve">. </w:t>
      </w:r>
      <w:r>
        <w:rPr>
          <w:rFonts w:ascii="Arial" w:hAnsi="Arial" w:cs="Arial"/>
          <w:color w:val="000000"/>
          <w:sz w:val="22"/>
        </w:rPr>
        <w:t>However, it</w:t>
      </w:r>
      <w:r w:rsidRPr="00C13409">
        <w:rPr>
          <w:rFonts w:ascii="Arial" w:hAnsi="Arial" w:cs="Arial"/>
          <w:color w:val="000000"/>
          <w:sz w:val="22"/>
        </w:rPr>
        <w:t xml:space="preserve"> occurs in several national parks and other conservation reserves, in </w:t>
      </w:r>
      <w:r>
        <w:rPr>
          <w:rFonts w:ascii="Arial" w:hAnsi="Arial" w:cs="Arial"/>
          <w:color w:val="000000"/>
          <w:sz w:val="22"/>
        </w:rPr>
        <w:t xml:space="preserve">which some threats are managed. </w:t>
      </w:r>
      <w:r>
        <w:rPr>
          <w:rFonts w:ascii="Arial" w:hAnsi="Arial" w:cs="Arial"/>
          <w:sz w:val="22"/>
          <w:szCs w:val="22"/>
        </w:rPr>
        <w:t xml:space="preserve">Recommended management actions are outlined in the table below </w:t>
      </w:r>
      <w:r w:rsidRPr="00B84613">
        <w:rPr>
          <w:rFonts w:ascii="Arial" w:hAnsi="Arial" w:cs="Arial"/>
          <w:sz w:val="22"/>
          <w:szCs w:val="22"/>
        </w:rPr>
        <w:t>(</w:t>
      </w:r>
      <w:proofErr w:type="spellStart"/>
      <w:r w:rsidRPr="00B84613">
        <w:rPr>
          <w:rFonts w:ascii="Arial" w:hAnsi="Arial" w:cs="Arial"/>
          <w:sz w:val="22"/>
          <w:szCs w:val="22"/>
        </w:rPr>
        <w:t>Woinarski</w:t>
      </w:r>
      <w:proofErr w:type="spellEnd"/>
      <w:r w:rsidRPr="00B84613">
        <w:rPr>
          <w:rFonts w:ascii="Arial" w:hAnsi="Arial" w:cs="Arial"/>
          <w:sz w:val="22"/>
          <w:szCs w:val="22"/>
        </w:rPr>
        <w:t xml:space="preserve"> et al., 2014</w:t>
      </w:r>
      <w:r>
        <w:rPr>
          <w:rFonts w:ascii="Arial" w:hAnsi="Arial" w:cs="Arial"/>
          <w:sz w:val="22"/>
          <w:szCs w:val="22"/>
        </w:rPr>
        <w:t>).</w:t>
      </w:r>
    </w:p>
    <w:tbl>
      <w:tblPr>
        <w:tblW w:w="9039"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19"/>
        <w:gridCol w:w="3464"/>
        <w:gridCol w:w="1356"/>
      </w:tblGrid>
      <w:tr w:rsidR="00C13409" w:rsidRPr="00C13409" w:rsidTr="001547D5">
        <w:trPr>
          <w:cantSplit/>
          <w:jc w:val="center"/>
        </w:trPr>
        <w:tc>
          <w:tcPr>
            <w:tcW w:w="4219" w:type="dxa"/>
            <w:shd w:val="clear" w:color="auto" w:fill="C0C0C0"/>
          </w:tcPr>
          <w:p w:rsidR="00C13409" w:rsidRPr="00C13409" w:rsidRDefault="00C13409" w:rsidP="009B33B6">
            <w:pPr>
              <w:rPr>
                <w:rFonts w:ascii="Arial" w:hAnsi="Arial" w:cs="Arial"/>
                <w:b/>
                <w:sz w:val="22"/>
                <w:szCs w:val="22"/>
              </w:rPr>
            </w:pPr>
            <w:r w:rsidRPr="00C13409">
              <w:rPr>
                <w:rFonts w:ascii="Arial" w:hAnsi="Arial" w:cs="Arial"/>
                <w:b/>
                <w:sz w:val="22"/>
                <w:szCs w:val="22"/>
              </w:rPr>
              <w:t>Theme</w:t>
            </w:r>
          </w:p>
        </w:tc>
        <w:tc>
          <w:tcPr>
            <w:tcW w:w="3464" w:type="dxa"/>
            <w:shd w:val="clear" w:color="auto" w:fill="C0C0C0"/>
          </w:tcPr>
          <w:p w:rsidR="00C13409" w:rsidRPr="00C13409" w:rsidRDefault="00C13409" w:rsidP="009B33B6">
            <w:pPr>
              <w:rPr>
                <w:rFonts w:ascii="Arial" w:hAnsi="Arial" w:cs="Arial"/>
                <w:b/>
                <w:sz w:val="22"/>
                <w:szCs w:val="22"/>
              </w:rPr>
            </w:pPr>
            <w:r w:rsidRPr="00C13409">
              <w:rPr>
                <w:rFonts w:ascii="Arial" w:hAnsi="Arial" w:cs="Arial"/>
                <w:b/>
                <w:sz w:val="22"/>
                <w:szCs w:val="22"/>
              </w:rPr>
              <w:t>Specific actions</w:t>
            </w:r>
          </w:p>
        </w:tc>
        <w:tc>
          <w:tcPr>
            <w:tcW w:w="1356" w:type="dxa"/>
            <w:shd w:val="clear" w:color="auto" w:fill="C0C0C0"/>
          </w:tcPr>
          <w:p w:rsidR="00C13409" w:rsidRPr="00C13409" w:rsidRDefault="00C13409" w:rsidP="009B33B6">
            <w:pPr>
              <w:rPr>
                <w:rFonts w:ascii="Arial" w:hAnsi="Arial" w:cs="Arial"/>
                <w:b/>
                <w:sz w:val="22"/>
                <w:szCs w:val="22"/>
              </w:rPr>
            </w:pPr>
            <w:r w:rsidRPr="00C13409">
              <w:rPr>
                <w:rFonts w:ascii="Arial" w:hAnsi="Arial" w:cs="Arial"/>
                <w:b/>
                <w:sz w:val="22"/>
                <w:szCs w:val="22"/>
              </w:rPr>
              <w:t>Priority</w:t>
            </w:r>
          </w:p>
        </w:tc>
      </w:tr>
      <w:tr w:rsidR="00C13409" w:rsidRPr="00C13409" w:rsidTr="001547D5">
        <w:trPr>
          <w:cantSplit/>
          <w:jc w:val="center"/>
        </w:trPr>
        <w:tc>
          <w:tcPr>
            <w:tcW w:w="4219" w:type="dxa"/>
          </w:tcPr>
          <w:p w:rsidR="00C13409" w:rsidRPr="00C13409" w:rsidRDefault="00C13409" w:rsidP="009B33B6">
            <w:pPr>
              <w:rPr>
                <w:rFonts w:ascii="Arial" w:hAnsi="Arial" w:cs="Arial"/>
                <w:sz w:val="22"/>
                <w:szCs w:val="22"/>
              </w:rPr>
            </w:pPr>
            <w:r w:rsidRPr="00C13409">
              <w:rPr>
                <w:rFonts w:ascii="Arial" w:hAnsi="Arial" w:cs="Arial"/>
                <w:sz w:val="22"/>
                <w:szCs w:val="22"/>
              </w:rPr>
              <w:t>Active mitigation of threats</w:t>
            </w:r>
          </w:p>
        </w:tc>
        <w:tc>
          <w:tcPr>
            <w:tcW w:w="3464" w:type="dxa"/>
          </w:tcPr>
          <w:p w:rsidR="00C13409" w:rsidRPr="00C13409" w:rsidRDefault="00C13409" w:rsidP="001547D5">
            <w:pPr>
              <w:rPr>
                <w:rFonts w:ascii="Arial" w:hAnsi="Arial" w:cs="Arial"/>
                <w:sz w:val="22"/>
                <w:szCs w:val="22"/>
              </w:rPr>
            </w:pPr>
            <w:r w:rsidRPr="00C13409">
              <w:rPr>
                <w:rFonts w:ascii="Arial" w:hAnsi="Arial" w:cs="Arial"/>
                <w:sz w:val="22"/>
                <w:szCs w:val="22"/>
              </w:rPr>
              <w:t xml:space="preserve">eradicate the </w:t>
            </w:r>
            <w:r w:rsidR="001547D5">
              <w:rPr>
                <w:rFonts w:ascii="Arial" w:hAnsi="Arial" w:cs="Arial"/>
                <w:sz w:val="22"/>
                <w:szCs w:val="22"/>
              </w:rPr>
              <w:t>red f</w:t>
            </w:r>
            <w:r w:rsidRPr="00C13409">
              <w:rPr>
                <w:rFonts w:ascii="Arial" w:hAnsi="Arial" w:cs="Arial"/>
                <w:sz w:val="22"/>
                <w:szCs w:val="22"/>
              </w:rPr>
              <w:t>ox in Tasmania</w:t>
            </w:r>
          </w:p>
        </w:tc>
        <w:tc>
          <w:tcPr>
            <w:tcW w:w="1356" w:type="dxa"/>
          </w:tcPr>
          <w:p w:rsidR="00C13409" w:rsidRPr="00C13409" w:rsidRDefault="00C13409" w:rsidP="009B33B6">
            <w:pPr>
              <w:rPr>
                <w:rFonts w:ascii="Arial" w:hAnsi="Arial" w:cs="Arial"/>
                <w:sz w:val="22"/>
                <w:szCs w:val="22"/>
              </w:rPr>
            </w:pPr>
            <w:r w:rsidRPr="00C13409">
              <w:rPr>
                <w:rFonts w:ascii="Arial" w:hAnsi="Arial" w:cs="Arial"/>
                <w:sz w:val="22"/>
                <w:szCs w:val="22"/>
              </w:rPr>
              <w:t>high</w:t>
            </w:r>
          </w:p>
        </w:tc>
      </w:tr>
      <w:tr w:rsidR="00C13409" w:rsidRPr="00C13409" w:rsidTr="001547D5">
        <w:trPr>
          <w:cantSplit/>
          <w:jc w:val="center"/>
        </w:trPr>
        <w:tc>
          <w:tcPr>
            <w:tcW w:w="4219" w:type="dxa"/>
          </w:tcPr>
          <w:p w:rsidR="00C13409" w:rsidRPr="00C13409" w:rsidRDefault="00C13409" w:rsidP="009B33B6">
            <w:pPr>
              <w:rPr>
                <w:rFonts w:ascii="Arial" w:hAnsi="Arial" w:cs="Arial"/>
                <w:sz w:val="22"/>
                <w:szCs w:val="22"/>
              </w:rPr>
            </w:pPr>
          </w:p>
        </w:tc>
        <w:tc>
          <w:tcPr>
            <w:tcW w:w="3464" w:type="dxa"/>
          </w:tcPr>
          <w:p w:rsidR="00C13409" w:rsidRPr="00C13409" w:rsidRDefault="00C13409" w:rsidP="009B33B6">
            <w:pPr>
              <w:rPr>
                <w:rFonts w:ascii="Arial" w:hAnsi="Arial" w:cs="Arial"/>
                <w:sz w:val="22"/>
                <w:szCs w:val="22"/>
              </w:rPr>
            </w:pPr>
            <w:r w:rsidRPr="00C13409">
              <w:rPr>
                <w:rFonts w:ascii="Arial" w:hAnsi="Arial" w:cs="Arial"/>
                <w:sz w:val="22"/>
                <w:szCs w:val="22"/>
              </w:rPr>
              <w:t>establish suitable fire regime</w:t>
            </w:r>
            <w:r w:rsidR="001547D5">
              <w:rPr>
                <w:rFonts w:ascii="Arial" w:hAnsi="Arial" w:cs="Arial"/>
                <w:sz w:val="22"/>
                <w:szCs w:val="22"/>
              </w:rPr>
              <w:t>s</w:t>
            </w:r>
          </w:p>
        </w:tc>
        <w:tc>
          <w:tcPr>
            <w:tcW w:w="1356" w:type="dxa"/>
          </w:tcPr>
          <w:p w:rsidR="00C13409" w:rsidRPr="00C13409" w:rsidRDefault="00C13409" w:rsidP="009B33B6">
            <w:pPr>
              <w:rPr>
                <w:rFonts w:ascii="Arial" w:hAnsi="Arial" w:cs="Arial"/>
                <w:sz w:val="22"/>
                <w:szCs w:val="22"/>
              </w:rPr>
            </w:pPr>
            <w:r w:rsidRPr="00C13409">
              <w:rPr>
                <w:rFonts w:ascii="Arial" w:hAnsi="Arial" w:cs="Arial"/>
                <w:sz w:val="22"/>
                <w:szCs w:val="22"/>
              </w:rPr>
              <w:t>medium</w:t>
            </w:r>
          </w:p>
        </w:tc>
      </w:tr>
      <w:tr w:rsidR="00C13409" w:rsidRPr="00C13409" w:rsidTr="001547D5">
        <w:trPr>
          <w:cantSplit/>
          <w:jc w:val="center"/>
        </w:trPr>
        <w:tc>
          <w:tcPr>
            <w:tcW w:w="4219" w:type="dxa"/>
          </w:tcPr>
          <w:p w:rsidR="00C13409" w:rsidRPr="00C13409" w:rsidRDefault="00C13409" w:rsidP="009B33B6">
            <w:pPr>
              <w:rPr>
                <w:rFonts w:ascii="Arial" w:hAnsi="Arial" w:cs="Arial"/>
                <w:sz w:val="22"/>
                <w:szCs w:val="22"/>
              </w:rPr>
            </w:pPr>
          </w:p>
        </w:tc>
        <w:tc>
          <w:tcPr>
            <w:tcW w:w="3464" w:type="dxa"/>
          </w:tcPr>
          <w:p w:rsidR="00C13409" w:rsidRPr="00C13409" w:rsidRDefault="00C13409" w:rsidP="009B33B6">
            <w:pPr>
              <w:rPr>
                <w:rFonts w:ascii="Arial" w:hAnsi="Arial" w:cs="Arial"/>
                <w:sz w:val="22"/>
                <w:szCs w:val="22"/>
              </w:rPr>
            </w:pPr>
            <w:r w:rsidRPr="00C13409">
              <w:rPr>
                <w:rFonts w:ascii="Arial" w:hAnsi="Arial" w:cs="Arial"/>
                <w:sz w:val="22"/>
                <w:szCs w:val="22"/>
              </w:rPr>
              <w:t>maintain or restore habitat connections</w:t>
            </w:r>
          </w:p>
        </w:tc>
        <w:tc>
          <w:tcPr>
            <w:tcW w:w="1356" w:type="dxa"/>
          </w:tcPr>
          <w:p w:rsidR="00C13409" w:rsidRPr="00C13409" w:rsidRDefault="00C13409" w:rsidP="009B33B6">
            <w:pPr>
              <w:rPr>
                <w:rFonts w:ascii="Arial" w:hAnsi="Arial" w:cs="Arial"/>
                <w:sz w:val="22"/>
                <w:szCs w:val="22"/>
              </w:rPr>
            </w:pPr>
            <w:r w:rsidRPr="00C13409">
              <w:rPr>
                <w:rFonts w:ascii="Arial" w:hAnsi="Arial" w:cs="Arial"/>
                <w:sz w:val="22"/>
                <w:szCs w:val="22"/>
              </w:rPr>
              <w:t>medium</w:t>
            </w:r>
          </w:p>
        </w:tc>
      </w:tr>
      <w:tr w:rsidR="00C13409" w:rsidRPr="00C13409" w:rsidTr="001547D5">
        <w:trPr>
          <w:cantSplit/>
          <w:jc w:val="center"/>
        </w:trPr>
        <w:tc>
          <w:tcPr>
            <w:tcW w:w="4219" w:type="dxa"/>
          </w:tcPr>
          <w:p w:rsidR="00C13409" w:rsidRPr="00C13409" w:rsidRDefault="00C13409" w:rsidP="009B33B6">
            <w:pPr>
              <w:rPr>
                <w:rFonts w:ascii="Arial" w:hAnsi="Arial" w:cs="Arial"/>
                <w:sz w:val="22"/>
                <w:szCs w:val="22"/>
              </w:rPr>
            </w:pPr>
            <w:r w:rsidRPr="00C13409">
              <w:rPr>
                <w:rFonts w:ascii="Arial" w:hAnsi="Arial" w:cs="Arial"/>
                <w:sz w:val="22"/>
                <w:szCs w:val="22"/>
              </w:rPr>
              <w:t>Captive breeding</w:t>
            </w:r>
          </w:p>
        </w:tc>
        <w:tc>
          <w:tcPr>
            <w:tcW w:w="3464" w:type="dxa"/>
          </w:tcPr>
          <w:p w:rsidR="00C13409" w:rsidRPr="00C13409" w:rsidRDefault="00C13409" w:rsidP="009B33B6">
            <w:pPr>
              <w:rPr>
                <w:rFonts w:ascii="Arial" w:hAnsi="Arial" w:cs="Arial"/>
                <w:sz w:val="22"/>
                <w:szCs w:val="22"/>
              </w:rPr>
            </w:pPr>
            <w:r w:rsidRPr="00C13409">
              <w:rPr>
                <w:rFonts w:ascii="Arial" w:hAnsi="Arial" w:cs="Arial"/>
                <w:sz w:val="22"/>
                <w:szCs w:val="22"/>
              </w:rPr>
              <w:t>n/a</w:t>
            </w:r>
          </w:p>
        </w:tc>
        <w:tc>
          <w:tcPr>
            <w:tcW w:w="1356" w:type="dxa"/>
          </w:tcPr>
          <w:p w:rsidR="00C13409" w:rsidRPr="00C13409" w:rsidRDefault="00C13409" w:rsidP="009B33B6">
            <w:pPr>
              <w:rPr>
                <w:rFonts w:ascii="Arial" w:hAnsi="Arial" w:cs="Arial"/>
                <w:sz w:val="22"/>
                <w:szCs w:val="22"/>
              </w:rPr>
            </w:pPr>
          </w:p>
        </w:tc>
      </w:tr>
      <w:tr w:rsidR="00C13409" w:rsidRPr="00C13409" w:rsidTr="001547D5">
        <w:trPr>
          <w:cantSplit/>
          <w:jc w:val="center"/>
        </w:trPr>
        <w:tc>
          <w:tcPr>
            <w:tcW w:w="4219" w:type="dxa"/>
          </w:tcPr>
          <w:p w:rsidR="00C13409" w:rsidRPr="00C13409" w:rsidRDefault="00C13409" w:rsidP="009B33B6">
            <w:pPr>
              <w:rPr>
                <w:rFonts w:ascii="Arial" w:hAnsi="Arial" w:cs="Arial"/>
                <w:sz w:val="22"/>
                <w:szCs w:val="22"/>
              </w:rPr>
            </w:pPr>
            <w:r w:rsidRPr="00C13409">
              <w:rPr>
                <w:rFonts w:ascii="Arial" w:hAnsi="Arial" w:cs="Arial"/>
                <w:sz w:val="22"/>
                <w:szCs w:val="22"/>
              </w:rPr>
              <w:t>Quarantining isolated populations</w:t>
            </w:r>
          </w:p>
        </w:tc>
        <w:tc>
          <w:tcPr>
            <w:tcW w:w="3464" w:type="dxa"/>
          </w:tcPr>
          <w:p w:rsidR="00C13409" w:rsidRPr="00C13409" w:rsidRDefault="00C13409" w:rsidP="00D2032A">
            <w:pPr>
              <w:rPr>
                <w:rFonts w:ascii="Arial" w:hAnsi="Arial" w:cs="Arial"/>
                <w:sz w:val="22"/>
                <w:szCs w:val="22"/>
              </w:rPr>
            </w:pPr>
            <w:r w:rsidRPr="00C13409">
              <w:rPr>
                <w:rFonts w:ascii="Arial" w:hAnsi="Arial" w:cs="Arial"/>
                <w:sz w:val="22"/>
                <w:szCs w:val="22"/>
              </w:rPr>
              <w:t xml:space="preserve">develop </w:t>
            </w:r>
            <w:proofErr w:type="spellStart"/>
            <w:r w:rsidRPr="00C13409">
              <w:rPr>
                <w:rFonts w:ascii="Arial" w:hAnsi="Arial" w:cs="Arial"/>
                <w:sz w:val="22"/>
                <w:szCs w:val="22"/>
              </w:rPr>
              <w:t>biosecurity</w:t>
            </w:r>
            <w:proofErr w:type="spellEnd"/>
            <w:r w:rsidRPr="00C13409">
              <w:rPr>
                <w:rFonts w:ascii="Arial" w:hAnsi="Arial" w:cs="Arial"/>
                <w:sz w:val="22"/>
                <w:szCs w:val="22"/>
              </w:rPr>
              <w:t xml:space="preserve"> plans to prevent establishment of </w:t>
            </w:r>
            <w:r w:rsidR="00D2032A">
              <w:rPr>
                <w:rFonts w:ascii="Arial" w:hAnsi="Arial" w:cs="Arial"/>
                <w:sz w:val="22"/>
                <w:szCs w:val="22"/>
              </w:rPr>
              <w:t>r</w:t>
            </w:r>
            <w:r w:rsidRPr="00C13409">
              <w:rPr>
                <w:rFonts w:ascii="Arial" w:hAnsi="Arial" w:cs="Arial"/>
                <w:sz w:val="22"/>
                <w:szCs w:val="22"/>
              </w:rPr>
              <w:t xml:space="preserve">ed </w:t>
            </w:r>
            <w:r w:rsidR="00D2032A">
              <w:rPr>
                <w:rFonts w:ascii="Arial" w:hAnsi="Arial" w:cs="Arial"/>
                <w:sz w:val="22"/>
                <w:szCs w:val="22"/>
              </w:rPr>
              <w:t>f</w:t>
            </w:r>
            <w:r w:rsidRPr="00C13409">
              <w:rPr>
                <w:rFonts w:ascii="Arial" w:hAnsi="Arial" w:cs="Arial"/>
                <w:sz w:val="22"/>
                <w:szCs w:val="22"/>
              </w:rPr>
              <w:t>ox</w:t>
            </w:r>
            <w:r w:rsidR="00D2032A">
              <w:rPr>
                <w:rFonts w:ascii="Arial" w:hAnsi="Arial" w:cs="Arial"/>
                <w:sz w:val="22"/>
                <w:szCs w:val="22"/>
              </w:rPr>
              <w:t>es</w:t>
            </w:r>
            <w:r w:rsidRPr="00C13409">
              <w:rPr>
                <w:rFonts w:ascii="Arial" w:hAnsi="Arial" w:cs="Arial"/>
                <w:sz w:val="22"/>
                <w:szCs w:val="22"/>
              </w:rPr>
              <w:t xml:space="preserve"> on </w:t>
            </w:r>
            <w:proofErr w:type="spellStart"/>
            <w:r w:rsidRPr="00C13409">
              <w:rPr>
                <w:rFonts w:ascii="Arial" w:hAnsi="Arial" w:cs="Arial"/>
                <w:sz w:val="22"/>
                <w:szCs w:val="22"/>
              </w:rPr>
              <w:t>Bruny</w:t>
            </w:r>
            <w:proofErr w:type="spellEnd"/>
            <w:r w:rsidRPr="00C13409">
              <w:rPr>
                <w:rFonts w:ascii="Arial" w:hAnsi="Arial" w:cs="Arial"/>
                <w:sz w:val="22"/>
                <w:szCs w:val="22"/>
              </w:rPr>
              <w:t xml:space="preserve"> and Maria Islands</w:t>
            </w:r>
          </w:p>
        </w:tc>
        <w:tc>
          <w:tcPr>
            <w:tcW w:w="1356" w:type="dxa"/>
          </w:tcPr>
          <w:p w:rsidR="00C13409" w:rsidRPr="00C13409" w:rsidRDefault="00C13409" w:rsidP="009B33B6">
            <w:pPr>
              <w:rPr>
                <w:rFonts w:ascii="Arial" w:hAnsi="Arial" w:cs="Arial"/>
                <w:sz w:val="22"/>
                <w:szCs w:val="22"/>
              </w:rPr>
            </w:pPr>
            <w:r w:rsidRPr="00C13409">
              <w:rPr>
                <w:rFonts w:ascii="Arial" w:hAnsi="Arial" w:cs="Arial"/>
                <w:sz w:val="22"/>
                <w:szCs w:val="22"/>
              </w:rPr>
              <w:t>high</w:t>
            </w:r>
          </w:p>
        </w:tc>
      </w:tr>
      <w:tr w:rsidR="00C13409" w:rsidRPr="00C13409" w:rsidTr="001547D5">
        <w:trPr>
          <w:cantSplit/>
          <w:jc w:val="center"/>
        </w:trPr>
        <w:tc>
          <w:tcPr>
            <w:tcW w:w="4219" w:type="dxa"/>
          </w:tcPr>
          <w:p w:rsidR="00C13409" w:rsidRPr="00C13409" w:rsidRDefault="00C13409" w:rsidP="009B33B6">
            <w:pPr>
              <w:rPr>
                <w:rFonts w:ascii="Arial" w:hAnsi="Arial" w:cs="Arial"/>
                <w:sz w:val="22"/>
                <w:szCs w:val="22"/>
              </w:rPr>
            </w:pPr>
            <w:r w:rsidRPr="00C13409">
              <w:rPr>
                <w:rFonts w:ascii="Arial" w:hAnsi="Arial" w:cs="Arial"/>
                <w:sz w:val="22"/>
                <w:szCs w:val="22"/>
              </w:rPr>
              <w:t>Translocation</w:t>
            </w:r>
          </w:p>
        </w:tc>
        <w:tc>
          <w:tcPr>
            <w:tcW w:w="3464" w:type="dxa"/>
          </w:tcPr>
          <w:p w:rsidR="00C13409" w:rsidRPr="00C13409" w:rsidRDefault="00C13409" w:rsidP="009B33B6">
            <w:pPr>
              <w:rPr>
                <w:rFonts w:ascii="Arial" w:hAnsi="Arial" w:cs="Arial"/>
                <w:sz w:val="22"/>
                <w:szCs w:val="22"/>
              </w:rPr>
            </w:pPr>
            <w:r w:rsidRPr="00C13409">
              <w:rPr>
                <w:rFonts w:ascii="Arial" w:hAnsi="Arial" w:cs="Arial"/>
                <w:sz w:val="22"/>
                <w:szCs w:val="22"/>
              </w:rPr>
              <w:t>consider translocation to previously inhabited islands (especially if fox impact appears high) and to woodland fragments in Tasmania</w:t>
            </w:r>
          </w:p>
        </w:tc>
        <w:tc>
          <w:tcPr>
            <w:tcW w:w="1356" w:type="dxa"/>
          </w:tcPr>
          <w:p w:rsidR="00C13409" w:rsidRPr="00C13409" w:rsidRDefault="00C13409" w:rsidP="009B33B6">
            <w:pPr>
              <w:rPr>
                <w:rFonts w:ascii="Arial" w:hAnsi="Arial" w:cs="Arial"/>
                <w:sz w:val="22"/>
                <w:szCs w:val="22"/>
              </w:rPr>
            </w:pPr>
            <w:r w:rsidRPr="00C13409">
              <w:rPr>
                <w:rFonts w:ascii="Arial" w:hAnsi="Arial" w:cs="Arial"/>
                <w:sz w:val="22"/>
                <w:szCs w:val="22"/>
              </w:rPr>
              <w:t>low</w:t>
            </w:r>
          </w:p>
        </w:tc>
      </w:tr>
      <w:tr w:rsidR="00C13409" w:rsidRPr="00C13409" w:rsidTr="001547D5">
        <w:trPr>
          <w:cantSplit/>
          <w:jc w:val="center"/>
        </w:trPr>
        <w:tc>
          <w:tcPr>
            <w:tcW w:w="4219" w:type="dxa"/>
          </w:tcPr>
          <w:p w:rsidR="00C13409" w:rsidRPr="00C13409" w:rsidRDefault="00C13409" w:rsidP="009B33B6">
            <w:pPr>
              <w:rPr>
                <w:rFonts w:ascii="Arial" w:hAnsi="Arial" w:cs="Arial"/>
                <w:sz w:val="22"/>
                <w:szCs w:val="22"/>
              </w:rPr>
            </w:pPr>
            <w:r w:rsidRPr="00C13409">
              <w:rPr>
                <w:rFonts w:ascii="Arial" w:hAnsi="Arial" w:cs="Arial"/>
                <w:sz w:val="22"/>
                <w:szCs w:val="22"/>
              </w:rPr>
              <w:t>Monitoring</w:t>
            </w:r>
          </w:p>
        </w:tc>
        <w:tc>
          <w:tcPr>
            <w:tcW w:w="3464" w:type="dxa"/>
          </w:tcPr>
          <w:p w:rsidR="00C13409" w:rsidRPr="00C13409" w:rsidRDefault="00D2032A" w:rsidP="00FF4BD8">
            <w:pPr>
              <w:pStyle w:val="CommentText"/>
              <w:rPr>
                <w:rFonts w:ascii="Arial" w:hAnsi="Arial" w:cs="Arial"/>
                <w:sz w:val="22"/>
                <w:szCs w:val="22"/>
              </w:rPr>
            </w:pPr>
            <w:r>
              <w:rPr>
                <w:rFonts w:ascii="Arial" w:hAnsi="Arial" w:cs="Arial"/>
                <w:sz w:val="22"/>
                <w:szCs w:val="22"/>
              </w:rPr>
              <w:t xml:space="preserve">monitor </w:t>
            </w:r>
            <w:r w:rsidR="00FF4BD8">
              <w:rPr>
                <w:rFonts w:ascii="Arial" w:hAnsi="Arial" w:cs="Arial"/>
                <w:sz w:val="22"/>
                <w:szCs w:val="22"/>
              </w:rPr>
              <w:t xml:space="preserve">eastern </w:t>
            </w:r>
            <w:r>
              <w:rPr>
                <w:rFonts w:ascii="Arial" w:hAnsi="Arial" w:cs="Arial"/>
                <w:sz w:val="22"/>
                <w:szCs w:val="22"/>
              </w:rPr>
              <w:t>b</w:t>
            </w:r>
            <w:r w:rsidR="00C13409" w:rsidRPr="00C13409">
              <w:rPr>
                <w:rFonts w:ascii="Arial" w:hAnsi="Arial" w:cs="Arial"/>
                <w:sz w:val="22"/>
                <w:szCs w:val="22"/>
              </w:rPr>
              <w:t xml:space="preserve">ettongs at selected sites and on a broad scale to measure impact of threats including, climate change, land use changes, fire regime and introduced predators including the </w:t>
            </w:r>
            <w:r>
              <w:rPr>
                <w:rFonts w:ascii="Arial" w:hAnsi="Arial" w:cs="Arial"/>
                <w:sz w:val="22"/>
                <w:szCs w:val="22"/>
              </w:rPr>
              <w:t>red f</w:t>
            </w:r>
            <w:r w:rsidR="00C13409" w:rsidRPr="00C13409">
              <w:rPr>
                <w:rFonts w:ascii="Arial" w:hAnsi="Arial" w:cs="Arial"/>
                <w:sz w:val="22"/>
                <w:szCs w:val="22"/>
              </w:rPr>
              <w:t>ox</w:t>
            </w:r>
          </w:p>
        </w:tc>
        <w:tc>
          <w:tcPr>
            <w:tcW w:w="1356" w:type="dxa"/>
          </w:tcPr>
          <w:p w:rsidR="00C13409" w:rsidRPr="00C13409" w:rsidRDefault="00C13409" w:rsidP="009B33B6">
            <w:pPr>
              <w:rPr>
                <w:rFonts w:ascii="Arial" w:hAnsi="Arial" w:cs="Arial"/>
                <w:sz w:val="22"/>
                <w:szCs w:val="22"/>
              </w:rPr>
            </w:pPr>
            <w:r w:rsidRPr="00C13409">
              <w:rPr>
                <w:rFonts w:ascii="Arial" w:hAnsi="Arial" w:cs="Arial"/>
                <w:sz w:val="22"/>
                <w:szCs w:val="22"/>
              </w:rPr>
              <w:t>high</w:t>
            </w:r>
          </w:p>
        </w:tc>
      </w:tr>
      <w:tr w:rsidR="00C13409" w:rsidRPr="00C13409" w:rsidTr="001547D5">
        <w:trPr>
          <w:cantSplit/>
          <w:jc w:val="center"/>
        </w:trPr>
        <w:tc>
          <w:tcPr>
            <w:tcW w:w="4219" w:type="dxa"/>
          </w:tcPr>
          <w:p w:rsidR="00C13409" w:rsidRPr="00C13409" w:rsidRDefault="00C13409" w:rsidP="009B33B6">
            <w:pPr>
              <w:rPr>
                <w:rFonts w:ascii="Arial" w:hAnsi="Arial" w:cs="Arial"/>
                <w:sz w:val="22"/>
                <w:szCs w:val="22"/>
              </w:rPr>
            </w:pPr>
            <w:r w:rsidRPr="00C13409">
              <w:rPr>
                <w:rFonts w:ascii="Arial" w:hAnsi="Arial" w:cs="Arial"/>
                <w:sz w:val="22"/>
                <w:szCs w:val="22"/>
              </w:rPr>
              <w:t>Community engagement</w:t>
            </w:r>
          </w:p>
        </w:tc>
        <w:tc>
          <w:tcPr>
            <w:tcW w:w="3464" w:type="dxa"/>
          </w:tcPr>
          <w:p w:rsidR="00C13409" w:rsidRPr="00C13409" w:rsidRDefault="00C13409" w:rsidP="009B33B6">
            <w:pPr>
              <w:rPr>
                <w:rFonts w:ascii="Arial" w:hAnsi="Arial" w:cs="Arial"/>
                <w:sz w:val="22"/>
                <w:szCs w:val="22"/>
              </w:rPr>
            </w:pPr>
            <w:r w:rsidRPr="00C13409">
              <w:rPr>
                <w:rFonts w:ascii="Arial" w:hAnsi="Arial" w:cs="Arial"/>
                <w:sz w:val="22"/>
                <w:szCs w:val="22"/>
              </w:rPr>
              <w:t>involve the community in monitoring bettongs</w:t>
            </w:r>
          </w:p>
        </w:tc>
        <w:tc>
          <w:tcPr>
            <w:tcW w:w="1356" w:type="dxa"/>
          </w:tcPr>
          <w:p w:rsidR="00C13409" w:rsidRPr="00C13409" w:rsidRDefault="00C13409" w:rsidP="009B33B6">
            <w:pPr>
              <w:rPr>
                <w:rFonts w:ascii="Arial" w:hAnsi="Arial" w:cs="Arial"/>
                <w:sz w:val="22"/>
                <w:szCs w:val="22"/>
              </w:rPr>
            </w:pPr>
            <w:r w:rsidRPr="00C13409">
              <w:rPr>
                <w:rFonts w:ascii="Arial" w:hAnsi="Arial" w:cs="Arial"/>
                <w:sz w:val="22"/>
                <w:szCs w:val="22"/>
              </w:rPr>
              <w:t>medium</w:t>
            </w:r>
          </w:p>
        </w:tc>
      </w:tr>
      <w:tr w:rsidR="00C13409" w:rsidRPr="00C13409" w:rsidTr="001547D5">
        <w:trPr>
          <w:cantSplit/>
          <w:jc w:val="center"/>
        </w:trPr>
        <w:tc>
          <w:tcPr>
            <w:tcW w:w="4219" w:type="dxa"/>
          </w:tcPr>
          <w:p w:rsidR="00C13409" w:rsidRPr="00C13409" w:rsidRDefault="00C13409" w:rsidP="009B33B6">
            <w:pPr>
              <w:rPr>
                <w:rFonts w:ascii="Arial" w:hAnsi="Arial" w:cs="Arial"/>
                <w:sz w:val="22"/>
                <w:szCs w:val="22"/>
              </w:rPr>
            </w:pPr>
          </w:p>
        </w:tc>
        <w:tc>
          <w:tcPr>
            <w:tcW w:w="3464" w:type="dxa"/>
          </w:tcPr>
          <w:p w:rsidR="00C13409" w:rsidRPr="00C13409" w:rsidRDefault="00C13409" w:rsidP="009B33B6">
            <w:pPr>
              <w:rPr>
                <w:rFonts w:ascii="Arial" w:hAnsi="Arial" w:cs="Arial"/>
                <w:sz w:val="22"/>
                <w:szCs w:val="22"/>
              </w:rPr>
            </w:pPr>
            <w:r w:rsidRPr="00C13409">
              <w:rPr>
                <w:rFonts w:ascii="Arial" w:hAnsi="Arial" w:cs="Arial"/>
                <w:sz w:val="22"/>
                <w:szCs w:val="22"/>
              </w:rPr>
              <w:t>establish covenants on freehold land of high significance for this species</w:t>
            </w:r>
          </w:p>
        </w:tc>
        <w:tc>
          <w:tcPr>
            <w:tcW w:w="1356" w:type="dxa"/>
          </w:tcPr>
          <w:p w:rsidR="00C13409" w:rsidRPr="00C13409" w:rsidRDefault="00D2032A" w:rsidP="009B33B6">
            <w:pPr>
              <w:rPr>
                <w:rFonts w:ascii="Arial" w:hAnsi="Arial" w:cs="Arial"/>
                <w:sz w:val="22"/>
                <w:szCs w:val="22"/>
              </w:rPr>
            </w:pPr>
            <w:r w:rsidRPr="00C13409">
              <w:rPr>
                <w:rFonts w:ascii="Arial" w:hAnsi="Arial" w:cs="Arial"/>
                <w:sz w:val="22"/>
                <w:szCs w:val="22"/>
              </w:rPr>
              <w:t>M</w:t>
            </w:r>
            <w:r w:rsidR="00C13409" w:rsidRPr="00C13409">
              <w:rPr>
                <w:rFonts w:ascii="Arial" w:hAnsi="Arial" w:cs="Arial"/>
                <w:sz w:val="22"/>
                <w:szCs w:val="22"/>
              </w:rPr>
              <w:t>edium</w:t>
            </w:r>
          </w:p>
        </w:tc>
      </w:tr>
    </w:tbl>
    <w:p w:rsidR="00D2032A" w:rsidRDefault="00D2032A" w:rsidP="00D2032A">
      <w:pPr>
        <w:rPr>
          <w:rFonts w:ascii="Arial" w:hAnsi="Arial" w:cs="Arial"/>
          <w:b/>
          <w:sz w:val="22"/>
          <w:szCs w:val="22"/>
        </w:rPr>
      </w:pPr>
    </w:p>
    <w:p w:rsidR="00825EDD" w:rsidRPr="00D65953" w:rsidRDefault="00825EDD" w:rsidP="00D2032A">
      <w:pPr>
        <w:rPr>
          <w:rFonts w:ascii="Arial" w:hAnsi="Arial" w:cs="Arial"/>
          <w:b/>
          <w:sz w:val="22"/>
          <w:szCs w:val="22"/>
        </w:rPr>
      </w:pPr>
      <w:r w:rsidRPr="00D65953">
        <w:rPr>
          <w:rFonts w:ascii="Arial" w:hAnsi="Arial" w:cs="Arial"/>
          <w:b/>
          <w:sz w:val="22"/>
          <w:szCs w:val="22"/>
        </w:rPr>
        <w:t xml:space="preserve">Information and research priorities </w:t>
      </w:r>
    </w:p>
    <w:p w:rsidR="00D2032A" w:rsidRDefault="00D2032A" w:rsidP="00D2032A">
      <w:pPr>
        <w:pStyle w:val="Normal12pt"/>
        <w:keepNext/>
        <w:spacing w:after="0"/>
        <w:rPr>
          <w:rFonts w:ascii="Arial" w:hAnsi="Arial" w:cs="Arial"/>
          <w:sz w:val="22"/>
          <w:szCs w:val="22"/>
        </w:rPr>
      </w:pPr>
      <w:bookmarkStart w:id="0" w:name="OLE_LINK1"/>
      <w:bookmarkStart w:id="1" w:name="OLE_LINK2"/>
    </w:p>
    <w:p w:rsidR="00D2032A" w:rsidRDefault="00D2032A" w:rsidP="00D2032A">
      <w:pPr>
        <w:pStyle w:val="Normal12pt"/>
        <w:keepNext/>
        <w:spacing w:after="0"/>
        <w:rPr>
          <w:rFonts w:ascii="Arial" w:hAnsi="Arial" w:cs="Arial"/>
          <w:sz w:val="22"/>
          <w:szCs w:val="22"/>
        </w:rPr>
      </w:pPr>
      <w:r>
        <w:rPr>
          <w:rFonts w:ascii="Arial" w:hAnsi="Arial" w:cs="Arial"/>
          <w:sz w:val="22"/>
          <w:szCs w:val="22"/>
        </w:rPr>
        <w:t xml:space="preserve">Information and research priorities are outlined in the table below </w:t>
      </w:r>
      <w:r w:rsidRPr="00B84613">
        <w:rPr>
          <w:rFonts w:ascii="Arial" w:hAnsi="Arial" w:cs="Arial"/>
          <w:sz w:val="22"/>
          <w:szCs w:val="22"/>
        </w:rPr>
        <w:t>(</w:t>
      </w:r>
      <w:proofErr w:type="spellStart"/>
      <w:r w:rsidRPr="00B84613">
        <w:rPr>
          <w:rFonts w:ascii="Arial" w:hAnsi="Arial" w:cs="Arial"/>
          <w:sz w:val="22"/>
          <w:szCs w:val="22"/>
        </w:rPr>
        <w:t>Woinarski</w:t>
      </w:r>
      <w:proofErr w:type="spellEnd"/>
      <w:r w:rsidRPr="00B84613">
        <w:rPr>
          <w:rFonts w:ascii="Arial" w:hAnsi="Arial" w:cs="Arial"/>
          <w:sz w:val="22"/>
          <w:szCs w:val="22"/>
        </w:rPr>
        <w:t xml:space="preserve"> et al., 2014</w:t>
      </w:r>
      <w:bookmarkEnd w:id="0"/>
      <w:bookmarkEnd w:id="1"/>
      <w:r w:rsidRPr="00B84613">
        <w:rPr>
          <w:rFonts w:ascii="Arial" w:hAnsi="Arial" w:cs="Arial"/>
          <w:sz w:val="22"/>
          <w:szCs w:val="22"/>
        </w:rPr>
        <w:t>)</w:t>
      </w:r>
      <w:r>
        <w:rPr>
          <w:rFonts w:ascii="Arial" w:hAnsi="Arial" w:cs="Arial"/>
          <w:sz w:val="22"/>
          <w:szCs w:val="22"/>
        </w:rPr>
        <w:t>.</w:t>
      </w:r>
    </w:p>
    <w:p w:rsidR="00D2032A" w:rsidRDefault="00D2032A" w:rsidP="00D2032A">
      <w:pPr>
        <w:pStyle w:val="Normal12pt"/>
        <w:keepNext/>
        <w:spacing w:after="0"/>
        <w:rPr>
          <w:rFonts w:ascii="Arial" w:hAnsi="Arial" w:cs="Arial"/>
          <w:sz w:val="22"/>
          <w:szCs w:val="22"/>
        </w:rPr>
      </w:pPr>
    </w:p>
    <w:tbl>
      <w:tblPr>
        <w:tblW w:w="9039"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19"/>
        <w:gridCol w:w="3464"/>
        <w:gridCol w:w="1356"/>
      </w:tblGrid>
      <w:tr w:rsidR="00C13409" w:rsidRPr="00C13409" w:rsidTr="00D2032A">
        <w:trPr>
          <w:cantSplit/>
          <w:jc w:val="center"/>
        </w:trPr>
        <w:tc>
          <w:tcPr>
            <w:tcW w:w="4219" w:type="dxa"/>
            <w:shd w:val="clear" w:color="auto" w:fill="C0C0C0"/>
          </w:tcPr>
          <w:p w:rsidR="00C13409" w:rsidRPr="00C13409" w:rsidRDefault="00C13409" w:rsidP="009B33B6">
            <w:pPr>
              <w:rPr>
                <w:rFonts w:ascii="Arial" w:hAnsi="Arial" w:cs="Arial"/>
                <w:b/>
                <w:sz w:val="22"/>
                <w:szCs w:val="22"/>
              </w:rPr>
            </w:pPr>
            <w:r w:rsidRPr="00C13409">
              <w:rPr>
                <w:rFonts w:ascii="Arial" w:hAnsi="Arial" w:cs="Arial"/>
                <w:b/>
                <w:sz w:val="22"/>
                <w:szCs w:val="22"/>
              </w:rPr>
              <w:t>Theme</w:t>
            </w:r>
          </w:p>
        </w:tc>
        <w:tc>
          <w:tcPr>
            <w:tcW w:w="3464" w:type="dxa"/>
            <w:shd w:val="clear" w:color="auto" w:fill="C0C0C0"/>
          </w:tcPr>
          <w:p w:rsidR="00C13409" w:rsidRPr="00C13409" w:rsidRDefault="00C13409" w:rsidP="009B33B6">
            <w:pPr>
              <w:rPr>
                <w:rFonts w:ascii="Arial" w:hAnsi="Arial" w:cs="Arial"/>
                <w:b/>
                <w:sz w:val="22"/>
                <w:szCs w:val="22"/>
              </w:rPr>
            </w:pPr>
            <w:r w:rsidRPr="00C13409">
              <w:rPr>
                <w:rFonts w:ascii="Arial" w:hAnsi="Arial" w:cs="Arial"/>
                <w:b/>
                <w:sz w:val="22"/>
                <w:szCs w:val="22"/>
              </w:rPr>
              <w:t>Specific actions</w:t>
            </w:r>
          </w:p>
        </w:tc>
        <w:tc>
          <w:tcPr>
            <w:tcW w:w="1356" w:type="dxa"/>
            <w:shd w:val="clear" w:color="auto" w:fill="C0C0C0"/>
          </w:tcPr>
          <w:p w:rsidR="00C13409" w:rsidRPr="00C13409" w:rsidRDefault="00C13409" w:rsidP="009B33B6">
            <w:pPr>
              <w:rPr>
                <w:rFonts w:ascii="Arial" w:hAnsi="Arial" w:cs="Arial"/>
                <w:b/>
                <w:sz w:val="22"/>
                <w:szCs w:val="22"/>
              </w:rPr>
            </w:pPr>
            <w:r w:rsidRPr="00C13409">
              <w:rPr>
                <w:rFonts w:ascii="Arial" w:hAnsi="Arial" w:cs="Arial"/>
                <w:b/>
                <w:sz w:val="22"/>
                <w:szCs w:val="22"/>
              </w:rPr>
              <w:t>Priority</w:t>
            </w:r>
          </w:p>
        </w:tc>
      </w:tr>
      <w:tr w:rsidR="00C13409" w:rsidRPr="00C13409" w:rsidTr="00D2032A">
        <w:trPr>
          <w:cantSplit/>
          <w:jc w:val="center"/>
        </w:trPr>
        <w:tc>
          <w:tcPr>
            <w:tcW w:w="4219" w:type="dxa"/>
          </w:tcPr>
          <w:p w:rsidR="00C13409" w:rsidRPr="00C13409" w:rsidRDefault="00C13409" w:rsidP="009B33B6">
            <w:pPr>
              <w:rPr>
                <w:rFonts w:ascii="Arial" w:hAnsi="Arial" w:cs="Arial"/>
                <w:sz w:val="22"/>
                <w:szCs w:val="22"/>
              </w:rPr>
            </w:pPr>
            <w:r w:rsidRPr="00C13409">
              <w:rPr>
                <w:rFonts w:ascii="Arial" w:hAnsi="Arial" w:cs="Arial"/>
                <w:sz w:val="22"/>
                <w:szCs w:val="22"/>
              </w:rPr>
              <w:t>Survey</w:t>
            </w:r>
            <w:r w:rsidR="00D2032A">
              <w:rPr>
                <w:rFonts w:ascii="Arial" w:hAnsi="Arial" w:cs="Arial"/>
                <w:sz w:val="22"/>
                <w:szCs w:val="22"/>
              </w:rPr>
              <w:t>s</w:t>
            </w:r>
            <w:r w:rsidRPr="00C13409">
              <w:rPr>
                <w:rFonts w:ascii="Arial" w:hAnsi="Arial" w:cs="Arial"/>
                <w:sz w:val="22"/>
                <w:szCs w:val="22"/>
              </w:rPr>
              <w:t xml:space="preserve"> to better define distribution, occupancy and population abundance data</w:t>
            </w:r>
          </w:p>
        </w:tc>
        <w:tc>
          <w:tcPr>
            <w:tcW w:w="3464" w:type="dxa"/>
          </w:tcPr>
          <w:p w:rsidR="00C13409" w:rsidRPr="00C13409" w:rsidRDefault="00C13409" w:rsidP="009B33B6">
            <w:pPr>
              <w:rPr>
                <w:rFonts w:ascii="Arial" w:hAnsi="Arial" w:cs="Arial"/>
                <w:sz w:val="22"/>
                <w:szCs w:val="22"/>
              </w:rPr>
            </w:pPr>
            <w:r w:rsidRPr="00C13409">
              <w:rPr>
                <w:rFonts w:ascii="Arial" w:hAnsi="Arial" w:cs="Arial"/>
                <w:sz w:val="22"/>
                <w:szCs w:val="22"/>
              </w:rPr>
              <w:t xml:space="preserve">enhance long-term population monitoring to determine species range and changes in distribution and abundance </w:t>
            </w:r>
          </w:p>
        </w:tc>
        <w:tc>
          <w:tcPr>
            <w:tcW w:w="1356" w:type="dxa"/>
          </w:tcPr>
          <w:p w:rsidR="00C13409" w:rsidRPr="00C13409" w:rsidRDefault="00C13409" w:rsidP="009B33B6">
            <w:pPr>
              <w:rPr>
                <w:rFonts w:ascii="Arial" w:hAnsi="Arial" w:cs="Arial"/>
                <w:sz w:val="22"/>
                <w:szCs w:val="22"/>
              </w:rPr>
            </w:pPr>
            <w:r w:rsidRPr="00C13409">
              <w:rPr>
                <w:rFonts w:ascii="Arial" w:hAnsi="Arial" w:cs="Arial"/>
                <w:sz w:val="22"/>
                <w:szCs w:val="22"/>
              </w:rPr>
              <w:t>high</w:t>
            </w:r>
          </w:p>
        </w:tc>
      </w:tr>
      <w:tr w:rsidR="00C13409" w:rsidRPr="00C13409" w:rsidTr="00D2032A">
        <w:trPr>
          <w:cantSplit/>
          <w:jc w:val="center"/>
        </w:trPr>
        <w:tc>
          <w:tcPr>
            <w:tcW w:w="4219" w:type="dxa"/>
          </w:tcPr>
          <w:p w:rsidR="00C13409" w:rsidRPr="00C13409" w:rsidRDefault="00C13409" w:rsidP="009B33B6">
            <w:pPr>
              <w:rPr>
                <w:rFonts w:ascii="Arial" w:hAnsi="Arial" w:cs="Arial"/>
                <w:sz w:val="22"/>
                <w:szCs w:val="22"/>
              </w:rPr>
            </w:pPr>
            <w:r w:rsidRPr="00C13409">
              <w:rPr>
                <w:rFonts w:ascii="Arial" w:hAnsi="Arial" w:cs="Arial"/>
                <w:sz w:val="22"/>
                <w:szCs w:val="22"/>
              </w:rPr>
              <w:t>Assess impacts of threats on species</w:t>
            </w:r>
          </w:p>
        </w:tc>
        <w:tc>
          <w:tcPr>
            <w:tcW w:w="3464" w:type="dxa"/>
          </w:tcPr>
          <w:p w:rsidR="00C13409" w:rsidRPr="00C13409" w:rsidRDefault="00C13409" w:rsidP="00D2032A">
            <w:pPr>
              <w:rPr>
                <w:rFonts w:ascii="Arial" w:hAnsi="Arial" w:cs="Arial"/>
                <w:sz w:val="22"/>
                <w:szCs w:val="22"/>
              </w:rPr>
            </w:pPr>
            <w:r w:rsidRPr="00C13409">
              <w:rPr>
                <w:rFonts w:ascii="Arial" w:hAnsi="Arial" w:cs="Arial"/>
                <w:sz w:val="22"/>
                <w:szCs w:val="22"/>
              </w:rPr>
              <w:t xml:space="preserve">assess impacts of feral </w:t>
            </w:r>
            <w:r w:rsidR="00D2032A">
              <w:rPr>
                <w:rFonts w:ascii="Arial" w:hAnsi="Arial" w:cs="Arial"/>
                <w:sz w:val="22"/>
                <w:szCs w:val="22"/>
              </w:rPr>
              <w:t>c</w:t>
            </w:r>
            <w:r w:rsidRPr="00C13409">
              <w:rPr>
                <w:rFonts w:ascii="Arial" w:hAnsi="Arial" w:cs="Arial"/>
                <w:sz w:val="22"/>
                <w:szCs w:val="22"/>
              </w:rPr>
              <w:t xml:space="preserve">ats </w:t>
            </w:r>
          </w:p>
        </w:tc>
        <w:tc>
          <w:tcPr>
            <w:tcW w:w="1356" w:type="dxa"/>
          </w:tcPr>
          <w:p w:rsidR="00C13409" w:rsidRPr="00C13409" w:rsidRDefault="00C13409" w:rsidP="009B33B6">
            <w:pPr>
              <w:rPr>
                <w:rFonts w:ascii="Arial" w:hAnsi="Arial" w:cs="Arial"/>
                <w:sz w:val="22"/>
                <w:szCs w:val="22"/>
              </w:rPr>
            </w:pPr>
            <w:r w:rsidRPr="00C13409">
              <w:rPr>
                <w:rFonts w:ascii="Arial" w:hAnsi="Arial" w:cs="Arial"/>
                <w:sz w:val="22"/>
                <w:szCs w:val="22"/>
              </w:rPr>
              <w:t xml:space="preserve">high </w:t>
            </w:r>
          </w:p>
        </w:tc>
      </w:tr>
      <w:tr w:rsidR="00C13409" w:rsidRPr="00C13409" w:rsidTr="00D2032A">
        <w:trPr>
          <w:cantSplit/>
          <w:jc w:val="center"/>
        </w:trPr>
        <w:tc>
          <w:tcPr>
            <w:tcW w:w="4219" w:type="dxa"/>
          </w:tcPr>
          <w:p w:rsidR="00C13409" w:rsidRPr="00C13409" w:rsidRDefault="00C13409" w:rsidP="009B33B6">
            <w:pPr>
              <w:rPr>
                <w:rFonts w:ascii="Arial" w:hAnsi="Arial" w:cs="Arial"/>
                <w:sz w:val="22"/>
                <w:szCs w:val="22"/>
              </w:rPr>
            </w:pPr>
          </w:p>
        </w:tc>
        <w:tc>
          <w:tcPr>
            <w:tcW w:w="3464" w:type="dxa"/>
          </w:tcPr>
          <w:p w:rsidR="00C13409" w:rsidRPr="00C13409" w:rsidRDefault="00C13409" w:rsidP="00D2032A">
            <w:pPr>
              <w:rPr>
                <w:rFonts w:ascii="Arial" w:hAnsi="Arial" w:cs="Arial"/>
                <w:sz w:val="22"/>
                <w:szCs w:val="22"/>
              </w:rPr>
            </w:pPr>
            <w:r w:rsidRPr="00C13409">
              <w:rPr>
                <w:rFonts w:ascii="Arial" w:hAnsi="Arial" w:cs="Arial"/>
                <w:sz w:val="22"/>
                <w:szCs w:val="22"/>
              </w:rPr>
              <w:t>assess impact</w:t>
            </w:r>
            <w:r w:rsidR="00D2032A">
              <w:rPr>
                <w:rFonts w:ascii="Arial" w:hAnsi="Arial" w:cs="Arial"/>
                <w:sz w:val="22"/>
                <w:szCs w:val="22"/>
              </w:rPr>
              <w:t>s of red f</w:t>
            </w:r>
            <w:r w:rsidRPr="00C13409">
              <w:rPr>
                <w:rFonts w:ascii="Arial" w:hAnsi="Arial" w:cs="Arial"/>
                <w:sz w:val="22"/>
                <w:szCs w:val="22"/>
              </w:rPr>
              <w:t>oxes</w:t>
            </w:r>
          </w:p>
        </w:tc>
        <w:tc>
          <w:tcPr>
            <w:tcW w:w="1356" w:type="dxa"/>
          </w:tcPr>
          <w:p w:rsidR="00C13409" w:rsidRPr="00C13409" w:rsidRDefault="00C13409" w:rsidP="009B33B6">
            <w:pPr>
              <w:rPr>
                <w:rFonts w:ascii="Arial" w:hAnsi="Arial" w:cs="Arial"/>
                <w:sz w:val="22"/>
                <w:szCs w:val="22"/>
              </w:rPr>
            </w:pPr>
            <w:r w:rsidRPr="00C13409">
              <w:rPr>
                <w:rFonts w:ascii="Arial" w:hAnsi="Arial" w:cs="Arial"/>
                <w:sz w:val="22"/>
                <w:szCs w:val="22"/>
              </w:rPr>
              <w:t>medium-high</w:t>
            </w:r>
          </w:p>
        </w:tc>
      </w:tr>
      <w:tr w:rsidR="00C13409" w:rsidRPr="00C13409" w:rsidTr="00D2032A">
        <w:trPr>
          <w:cantSplit/>
          <w:jc w:val="center"/>
        </w:trPr>
        <w:tc>
          <w:tcPr>
            <w:tcW w:w="4219" w:type="dxa"/>
          </w:tcPr>
          <w:p w:rsidR="00C13409" w:rsidRPr="00C13409" w:rsidRDefault="00C13409" w:rsidP="009B33B6">
            <w:pPr>
              <w:rPr>
                <w:rFonts w:ascii="Arial" w:hAnsi="Arial" w:cs="Arial"/>
                <w:sz w:val="22"/>
                <w:szCs w:val="22"/>
              </w:rPr>
            </w:pPr>
          </w:p>
        </w:tc>
        <w:tc>
          <w:tcPr>
            <w:tcW w:w="3464" w:type="dxa"/>
          </w:tcPr>
          <w:p w:rsidR="00C13409" w:rsidRPr="00C13409" w:rsidRDefault="00C13409" w:rsidP="009B33B6">
            <w:pPr>
              <w:rPr>
                <w:rFonts w:ascii="Arial" w:hAnsi="Arial" w:cs="Arial"/>
                <w:sz w:val="22"/>
                <w:szCs w:val="22"/>
              </w:rPr>
            </w:pPr>
            <w:r w:rsidRPr="00C13409">
              <w:rPr>
                <w:rFonts w:ascii="Arial" w:hAnsi="Arial" w:cs="Arial"/>
                <w:sz w:val="22"/>
                <w:szCs w:val="22"/>
              </w:rPr>
              <w:t>identify occurrence and viability of populations in fragments of varying size</w:t>
            </w:r>
          </w:p>
        </w:tc>
        <w:tc>
          <w:tcPr>
            <w:tcW w:w="1356" w:type="dxa"/>
          </w:tcPr>
          <w:p w:rsidR="00C13409" w:rsidRPr="00C13409" w:rsidRDefault="00C13409" w:rsidP="009B33B6">
            <w:pPr>
              <w:rPr>
                <w:rFonts w:ascii="Arial" w:hAnsi="Arial" w:cs="Arial"/>
                <w:sz w:val="22"/>
                <w:szCs w:val="22"/>
              </w:rPr>
            </w:pPr>
            <w:r w:rsidRPr="00C13409">
              <w:rPr>
                <w:rFonts w:ascii="Arial" w:hAnsi="Arial" w:cs="Arial"/>
                <w:sz w:val="22"/>
                <w:szCs w:val="22"/>
              </w:rPr>
              <w:t>medium</w:t>
            </w:r>
          </w:p>
        </w:tc>
      </w:tr>
      <w:tr w:rsidR="00C13409" w:rsidRPr="00C13409" w:rsidTr="00D2032A">
        <w:trPr>
          <w:cantSplit/>
          <w:jc w:val="center"/>
        </w:trPr>
        <w:tc>
          <w:tcPr>
            <w:tcW w:w="4219" w:type="dxa"/>
          </w:tcPr>
          <w:p w:rsidR="00C13409" w:rsidRPr="00C13409" w:rsidRDefault="00C13409" w:rsidP="009B33B6">
            <w:pPr>
              <w:rPr>
                <w:rFonts w:ascii="Arial" w:hAnsi="Arial" w:cs="Arial"/>
                <w:sz w:val="22"/>
                <w:szCs w:val="22"/>
              </w:rPr>
            </w:pPr>
          </w:p>
        </w:tc>
        <w:tc>
          <w:tcPr>
            <w:tcW w:w="3464" w:type="dxa"/>
          </w:tcPr>
          <w:p w:rsidR="00C13409" w:rsidRPr="00C13409" w:rsidRDefault="00C13409" w:rsidP="009B33B6">
            <w:pPr>
              <w:rPr>
                <w:rFonts w:ascii="Arial" w:hAnsi="Arial" w:cs="Arial"/>
                <w:sz w:val="22"/>
                <w:szCs w:val="22"/>
              </w:rPr>
            </w:pPr>
            <w:r w:rsidRPr="00C13409">
              <w:rPr>
                <w:rFonts w:ascii="Arial" w:hAnsi="Arial" w:cs="Arial"/>
                <w:sz w:val="22"/>
                <w:szCs w:val="22"/>
              </w:rPr>
              <w:t>assess impacts of livestock grazing, and identify an acceptable threshold stocking rate</w:t>
            </w:r>
          </w:p>
        </w:tc>
        <w:tc>
          <w:tcPr>
            <w:tcW w:w="1356" w:type="dxa"/>
          </w:tcPr>
          <w:p w:rsidR="00C13409" w:rsidRPr="00C13409" w:rsidRDefault="00C13409" w:rsidP="009B33B6">
            <w:pPr>
              <w:rPr>
                <w:rFonts w:ascii="Arial" w:hAnsi="Arial" w:cs="Arial"/>
                <w:sz w:val="22"/>
                <w:szCs w:val="22"/>
              </w:rPr>
            </w:pPr>
            <w:r w:rsidRPr="00C13409">
              <w:rPr>
                <w:rFonts w:ascii="Arial" w:hAnsi="Arial" w:cs="Arial"/>
                <w:sz w:val="22"/>
                <w:szCs w:val="22"/>
              </w:rPr>
              <w:t>medium</w:t>
            </w:r>
          </w:p>
        </w:tc>
      </w:tr>
      <w:tr w:rsidR="00C13409" w:rsidRPr="00C13409" w:rsidTr="00D2032A">
        <w:trPr>
          <w:cantSplit/>
          <w:jc w:val="center"/>
        </w:trPr>
        <w:tc>
          <w:tcPr>
            <w:tcW w:w="4219" w:type="dxa"/>
          </w:tcPr>
          <w:p w:rsidR="00C13409" w:rsidRPr="00C13409" w:rsidRDefault="00C13409" w:rsidP="009B33B6">
            <w:pPr>
              <w:rPr>
                <w:rFonts w:ascii="Arial" w:hAnsi="Arial" w:cs="Arial"/>
                <w:sz w:val="22"/>
                <w:szCs w:val="22"/>
              </w:rPr>
            </w:pPr>
          </w:p>
        </w:tc>
        <w:tc>
          <w:tcPr>
            <w:tcW w:w="3464" w:type="dxa"/>
          </w:tcPr>
          <w:p w:rsidR="00C13409" w:rsidRPr="00C13409" w:rsidRDefault="00C13409" w:rsidP="009B33B6">
            <w:pPr>
              <w:rPr>
                <w:rFonts w:ascii="Arial" w:hAnsi="Arial" w:cs="Arial"/>
                <w:sz w:val="22"/>
                <w:szCs w:val="22"/>
              </w:rPr>
            </w:pPr>
            <w:r w:rsidRPr="00C13409">
              <w:rPr>
                <w:rFonts w:ascii="Arial" w:hAnsi="Arial" w:cs="Arial"/>
                <w:sz w:val="22"/>
                <w:szCs w:val="22"/>
              </w:rPr>
              <w:t xml:space="preserve">assess impacts of changing land use </w:t>
            </w:r>
          </w:p>
        </w:tc>
        <w:tc>
          <w:tcPr>
            <w:tcW w:w="1356" w:type="dxa"/>
          </w:tcPr>
          <w:p w:rsidR="00C13409" w:rsidRPr="00C13409" w:rsidRDefault="00C13409" w:rsidP="009B33B6">
            <w:pPr>
              <w:rPr>
                <w:rFonts w:ascii="Arial" w:hAnsi="Arial" w:cs="Arial"/>
                <w:sz w:val="22"/>
                <w:szCs w:val="22"/>
              </w:rPr>
            </w:pPr>
            <w:r w:rsidRPr="00C13409">
              <w:rPr>
                <w:rFonts w:ascii="Arial" w:hAnsi="Arial" w:cs="Arial"/>
                <w:sz w:val="22"/>
                <w:szCs w:val="22"/>
              </w:rPr>
              <w:t>medium</w:t>
            </w:r>
          </w:p>
        </w:tc>
      </w:tr>
      <w:tr w:rsidR="00C13409" w:rsidRPr="00C13409" w:rsidTr="00D2032A">
        <w:trPr>
          <w:cantSplit/>
          <w:trHeight w:val="283"/>
          <w:jc w:val="center"/>
        </w:trPr>
        <w:tc>
          <w:tcPr>
            <w:tcW w:w="4219" w:type="dxa"/>
          </w:tcPr>
          <w:p w:rsidR="00C13409" w:rsidRPr="00C13409" w:rsidRDefault="00C13409" w:rsidP="009B33B6">
            <w:pPr>
              <w:rPr>
                <w:rFonts w:ascii="Arial" w:hAnsi="Arial" w:cs="Arial"/>
                <w:sz w:val="22"/>
                <w:szCs w:val="22"/>
              </w:rPr>
            </w:pPr>
          </w:p>
        </w:tc>
        <w:tc>
          <w:tcPr>
            <w:tcW w:w="3464" w:type="dxa"/>
          </w:tcPr>
          <w:p w:rsidR="00C13409" w:rsidRPr="00C13409" w:rsidRDefault="00C13409" w:rsidP="009B33B6">
            <w:pPr>
              <w:rPr>
                <w:rFonts w:ascii="Arial" w:hAnsi="Arial" w:cs="Arial"/>
                <w:sz w:val="22"/>
                <w:szCs w:val="22"/>
              </w:rPr>
            </w:pPr>
            <w:r w:rsidRPr="00C13409">
              <w:rPr>
                <w:rFonts w:ascii="Arial" w:hAnsi="Arial" w:cs="Arial"/>
                <w:sz w:val="22"/>
                <w:szCs w:val="22"/>
              </w:rPr>
              <w:t>assess impacts of climate change</w:t>
            </w:r>
          </w:p>
        </w:tc>
        <w:tc>
          <w:tcPr>
            <w:tcW w:w="1356" w:type="dxa"/>
          </w:tcPr>
          <w:p w:rsidR="00C13409" w:rsidRPr="00C13409" w:rsidRDefault="00C13409" w:rsidP="009B33B6">
            <w:pPr>
              <w:rPr>
                <w:rFonts w:ascii="Arial" w:hAnsi="Arial" w:cs="Arial"/>
                <w:sz w:val="22"/>
                <w:szCs w:val="22"/>
              </w:rPr>
            </w:pPr>
            <w:r w:rsidRPr="00C13409">
              <w:rPr>
                <w:rFonts w:ascii="Arial" w:hAnsi="Arial" w:cs="Arial"/>
                <w:sz w:val="22"/>
                <w:szCs w:val="22"/>
              </w:rPr>
              <w:t>medium</w:t>
            </w:r>
          </w:p>
        </w:tc>
      </w:tr>
      <w:tr w:rsidR="00C13409" w:rsidRPr="00C13409" w:rsidTr="00D2032A">
        <w:trPr>
          <w:cantSplit/>
          <w:trHeight w:val="1086"/>
          <w:jc w:val="center"/>
        </w:trPr>
        <w:tc>
          <w:tcPr>
            <w:tcW w:w="4219" w:type="dxa"/>
          </w:tcPr>
          <w:p w:rsidR="00C13409" w:rsidRPr="00C13409" w:rsidRDefault="00C13409" w:rsidP="009B33B6">
            <w:pPr>
              <w:rPr>
                <w:rFonts w:ascii="Arial" w:hAnsi="Arial" w:cs="Arial"/>
                <w:sz w:val="22"/>
                <w:szCs w:val="22"/>
              </w:rPr>
            </w:pPr>
          </w:p>
        </w:tc>
        <w:tc>
          <w:tcPr>
            <w:tcW w:w="3464" w:type="dxa"/>
          </w:tcPr>
          <w:p w:rsidR="00C13409" w:rsidRPr="00C13409" w:rsidRDefault="00C13409" w:rsidP="009B33B6">
            <w:pPr>
              <w:rPr>
                <w:rFonts w:ascii="Arial" w:hAnsi="Arial" w:cs="Arial"/>
                <w:sz w:val="22"/>
                <w:szCs w:val="22"/>
              </w:rPr>
            </w:pPr>
            <w:r w:rsidRPr="00C13409">
              <w:rPr>
                <w:rFonts w:ascii="Arial" w:hAnsi="Arial" w:cs="Arial"/>
                <w:sz w:val="22"/>
                <w:szCs w:val="22"/>
              </w:rPr>
              <w:t>assess population-level responses to a range of fire regimes, and model population viability across all fire scenarios</w:t>
            </w:r>
          </w:p>
        </w:tc>
        <w:tc>
          <w:tcPr>
            <w:tcW w:w="1356" w:type="dxa"/>
          </w:tcPr>
          <w:p w:rsidR="00C13409" w:rsidRPr="00C13409" w:rsidRDefault="00C13409" w:rsidP="009B33B6">
            <w:pPr>
              <w:rPr>
                <w:rFonts w:ascii="Arial" w:hAnsi="Arial" w:cs="Arial"/>
                <w:sz w:val="22"/>
                <w:szCs w:val="22"/>
              </w:rPr>
            </w:pPr>
            <w:r w:rsidRPr="00C13409">
              <w:rPr>
                <w:rFonts w:ascii="Arial" w:hAnsi="Arial" w:cs="Arial"/>
                <w:sz w:val="22"/>
                <w:szCs w:val="22"/>
              </w:rPr>
              <w:t>low-medium</w:t>
            </w:r>
          </w:p>
        </w:tc>
      </w:tr>
      <w:tr w:rsidR="00C13409" w:rsidRPr="00C13409" w:rsidTr="00D2032A">
        <w:trPr>
          <w:cantSplit/>
          <w:jc w:val="center"/>
        </w:trPr>
        <w:tc>
          <w:tcPr>
            <w:tcW w:w="4219" w:type="dxa"/>
          </w:tcPr>
          <w:p w:rsidR="00C13409" w:rsidRPr="00C13409" w:rsidRDefault="00C13409" w:rsidP="009B33B6">
            <w:pPr>
              <w:rPr>
                <w:rFonts w:ascii="Arial" w:hAnsi="Arial" w:cs="Arial"/>
                <w:sz w:val="22"/>
                <w:szCs w:val="22"/>
              </w:rPr>
            </w:pPr>
            <w:r w:rsidRPr="00C13409">
              <w:rPr>
                <w:rFonts w:ascii="Arial" w:hAnsi="Arial" w:cs="Arial"/>
                <w:sz w:val="22"/>
                <w:szCs w:val="22"/>
              </w:rPr>
              <w:t>Establish or enhance monitoring program</w:t>
            </w:r>
          </w:p>
        </w:tc>
        <w:tc>
          <w:tcPr>
            <w:tcW w:w="3464" w:type="dxa"/>
          </w:tcPr>
          <w:p w:rsidR="00C13409" w:rsidRPr="00C13409" w:rsidRDefault="00C13409" w:rsidP="00D2032A">
            <w:pPr>
              <w:rPr>
                <w:rFonts w:ascii="Arial" w:hAnsi="Arial" w:cs="Arial"/>
                <w:sz w:val="22"/>
                <w:szCs w:val="22"/>
              </w:rPr>
            </w:pPr>
            <w:r w:rsidRPr="00C13409">
              <w:rPr>
                <w:rFonts w:ascii="Arial" w:hAnsi="Arial" w:cs="Arial"/>
                <w:sz w:val="22"/>
                <w:szCs w:val="22"/>
              </w:rPr>
              <w:t>establish monitoring protocols to measur</w:t>
            </w:r>
            <w:r w:rsidR="00D2032A">
              <w:rPr>
                <w:rFonts w:ascii="Arial" w:hAnsi="Arial" w:cs="Arial"/>
                <w:sz w:val="22"/>
                <w:szCs w:val="22"/>
              </w:rPr>
              <w:t>e impact of red f</w:t>
            </w:r>
            <w:r w:rsidRPr="00C13409">
              <w:rPr>
                <w:rFonts w:ascii="Arial" w:hAnsi="Arial" w:cs="Arial"/>
                <w:sz w:val="22"/>
                <w:szCs w:val="22"/>
              </w:rPr>
              <w:t>ox</w:t>
            </w:r>
            <w:r w:rsidR="00D2032A">
              <w:rPr>
                <w:rFonts w:ascii="Arial" w:hAnsi="Arial" w:cs="Arial"/>
                <w:sz w:val="22"/>
                <w:szCs w:val="22"/>
              </w:rPr>
              <w:t>es</w:t>
            </w:r>
            <w:r w:rsidRPr="00C13409">
              <w:rPr>
                <w:rFonts w:ascii="Arial" w:hAnsi="Arial" w:cs="Arial"/>
                <w:sz w:val="22"/>
                <w:szCs w:val="22"/>
              </w:rPr>
              <w:t xml:space="preserve"> and other threats</w:t>
            </w:r>
          </w:p>
        </w:tc>
        <w:tc>
          <w:tcPr>
            <w:tcW w:w="1356" w:type="dxa"/>
          </w:tcPr>
          <w:p w:rsidR="00C13409" w:rsidRPr="00C13409" w:rsidRDefault="00C13409" w:rsidP="009B33B6">
            <w:pPr>
              <w:rPr>
                <w:rFonts w:ascii="Arial" w:hAnsi="Arial" w:cs="Arial"/>
                <w:sz w:val="22"/>
                <w:szCs w:val="22"/>
              </w:rPr>
            </w:pPr>
            <w:r w:rsidRPr="00C13409">
              <w:rPr>
                <w:rFonts w:ascii="Arial" w:hAnsi="Arial" w:cs="Arial"/>
                <w:sz w:val="22"/>
                <w:szCs w:val="22"/>
              </w:rPr>
              <w:t>high</w:t>
            </w:r>
          </w:p>
        </w:tc>
      </w:tr>
      <w:tr w:rsidR="00C13409" w:rsidRPr="00C13409" w:rsidTr="00D2032A">
        <w:trPr>
          <w:cantSplit/>
          <w:jc w:val="center"/>
        </w:trPr>
        <w:tc>
          <w:tcPr>
            <w:tcW w:w="4219" w:type="dxa"/>
          </w:tcPr>
          <w:p w:rsidR="00C13409" w:rsidRPr="00C13409" w:rsidRDefault="00C13409" w:rsidP="009B33B6">
            <w:pPr>
              <w:rPr>
                <w:rFonts w:ascii="Arial" w:hAnsi="Arial" w:cs="Arial"/>
                <w:sz w:val="22"/>
                <w:szCs w:val="22"/>
              </w:rPr>
            </w:pPr>
            <w:r w:rsidRPr="00C13409">
              <w:rPr>
                <w:rFonts w:ascii="Arial" w:hAnsi="Arial" w:cs="Arial"/>
                <w:sz w:val="22"/>
                <w:szCs w:val="22"/>
              </w:rPr>
              <w:t>Assess effectiveness of threat mitigation options</w:t>
            </w:r>
          </w:p>
        </w:tc>
        <w:tc>
          <w:tcPr>
            <w:tcW w:w="3464" w:type="dxa"/>
          </w:tcPr>
          <w:p w:rsidR="00C13409" w:rsidRPr="00C13409" w:rsidRDefault="00C13409" w:rsidP="009B33B6">
            <w:pPr>
              <w:rPr>
                <w:rFonts w:ascii="Arial" w:hAnsi="Arial" w:cs="Arial"/>
                <w:sz w:val="22"/>
                <w:szCs w:val="22"/>
              </w:rPr>
            </w:pPr>
            <w:r w:rsidRPr="00C13409">
              <w:rPr>
                <w:rFonts w:ascii="Arial" w:hAnsi="Arial" w:cs="Arial"/>
                <w:sz w:val="22"/>
                <w:szCs w:val="22"/>
              </w:rPr>
              <w:t>assess efficacy of a range of management regimes for non-native predators</w:t>
            </w:r>
          </w:p>
        </w:tc>
        <w:tc>
          <w:tcPr>
            <w:tcW w:w="1356" w:type="dxa"/>
          </w:tcPr>
          <w:p w:rsidR="00C13409" w:rsidRPr="00C13409" w:rsidRDefault="00C13409" w:rsidP="009B33B6">
            <w:pPr>
              <w:rPr>
                <w:rFonts w:ascii="Arial" w:hAnsi="Arial" w:cs="Arial"/>
                <w:sz w:val="22"/>
                <w:szCs w:val="22"/>
              </w:rPr>
            </w:pPr>
            <w:r w:rsidRPr="00C13409">
              <w:rPr>
                <w:rFonts w:ascii="Arial" w:hAnsi="Arial" w:cs="Arial"/>
                <w:sz w:val="22"/>
                <w:szCs w:val="22"/>
              </w:rPr>
              <w:t>high</w:t>
            </w:r>
          </w:p>
        </w:tc>
      </w:tr>
      <w:tr w:rsidR="00C13409" w:rsidRPr="00C13409" w:rsidTr="00D2032A">
        <w:trPr>
          <w:cantSplit/>
          <w:jc w:val="center"/>
        </w:trPr>
        <w:tc>
          <w:tcPr>
            <w:tcW w:w="4219" w:type="dxa"/>
          </w:tcPr>
          <w:p w:rsidR="00C13409" w:rsidRPr="00C13409" w:rsidRDefault="00C13409" w:rsidP="009B33B6">
            <w:pPr>
              <w:rPr>
                <w:rFonts w:ascii="Arial" w:hAnsi="Arial" w:cs="Arial"/>
                <w:sz w:val="22"/>
                <w:szCs w:val="22"/>
              </w:rPr>
            </w:pPr>
            <w:r w:rsidRPr="00C13409">
              <w:rPr>
                <w:rFonts w:ascii="Arial" w:hAnsi="Arial" w:cs="Arial"/>
                <w:sz w:val="22"/>
                <w:szCs w:val="22"/>
              </w:rPr>
              <w:t>Resolve taxonomic uncertainties</w:t>
            </w:r>
          </w:p>
        </w:tc>
        <w:tc>
          <w:tcPr>
            <w:tcW w:w="3464" w:type="dxa"/>
          </w:tcPr>
          <w:p w:rsidR="00C13409" w:rsidRPr="00C13409" w:rsidRDefault="00C13409" w:rsidP="009B33B6">
            <w:pPr>
              <w:rPr>
                <w:rFonts w:ascii="Arial" w:hAnsi="Arial" w:cs="Arial"/>
                <w:sz w:val="22"/>
                <w:szCs w:val="22"/>
              </w:rPr>
            </w:pPr>
            <w:r w:rsidRPr="00C13409">
              <w:rPr>
                <w:rFonts w:ascii="Arial" w:hAnsi="Arial" w:cs="Arial"/>
                <w:sz w:val="22"/>
                <w:szCs w:val="22"/>
              </w:rPr>
              <w:t>n/a</w:t>
            </w:r>
          </w:p>
        </w:tc>
        <w:tc>
          <w:tcPr>
            <w:tcW w:w="1356" w:type="dxa"/>
          </w:tcPr>
          <w:p w:rsidR="00C13409" w:rsidRPr="00C13409" w:rsidRDefault="00C13409" w:rsidP="009B33B6">
            <w:pPr>
              <w:rPr>
                <w:rFonts w:ascii="Arial" w:hAnsi="Arial" w:cs="Arial"/>
                <w:sz w:val="22"/>
                <w:szCs w:val="22"/>
              </w:rPr>
            </w:pPr>
          </w:p>
        </w:tc>
      </w:tr>
      <w:tr w:rsidR="00C13409" w:rsidRPr="00C13409" w:rsidTr="00D2032A">
        <w:trPr>
          <w:cantSplit/>
          <w:jc w:val="center"/>
        </w:trPr>
        <w:tc>
          <w:tcPr>
            <w:tcW w:w="4219" w:type="dxa"/>
          </w:tcPr>
          <w:p w:rsidR="00C13409" w:rsidRPr="00C13409" w:rsidRDefault="00C13409" w:rsidP="009B33B6">
            <w:pPr>
              <w:rPr>
                <w:rFonts w:ascii="Arial" w:hAnsi="Arial" w:cs="Arial"/>
                <w:sz w:val="22"/>
                <w:szCs w:val="22"/>
              </w:rPr>
            </w:pPr>
            <w:r w:rsidRPr="00C13409">
              <w:rPr>
                <w:rFonts w:ascii="Arial" w:hAnsi="Arial" w:cs="Arial"/>
                <w:sz w:val="22"/>
                <w:szCs w:val="22"/>
              </w:rPr>
              <w:t>Assess habitat requirements</w:t>
            </w:r>
          </w:p>
        </w:tc>
        <w:tc>
          <w:tcPr>
            <w:tcW w:w="3464" w:type="dxa"/>
          </w:tcPr>
          <w:p w:rsidR="00C13409" w:rsidRPr="00C13409" w:rsidRDefault="00C13409" w:rsidP="009B33B6">
            <w:pPr>
              <w:rPr>
                <w:rFonts w:ascii="Arial" w:hAnsi="Arial" w:cs="Arial"/>
                <w:sz w:val="22"/>
                <w:szCs w:val="22"/>
              </w:rPr>
            </w:pPr>
            <w:r w:rsidRPr="00C13409">
              <w:rPr>
                <w:rFonts w:ascii="Arial" w:hAnsi="Arial" w:cs="Arial"/>
                <w:sz w:val="22"/>
                <w:szCs w:val="22"/>
              </w:rPr>
              <w:t>define key factors of habitat preference and how these are influenced by various climate change scenarios</w:t>
            </w:r>
          </w:p>
        </w:tc>
        <w:tc>
          <w:tcPr>
            <w:tcW w:w="1356" w:type="dxa"/>
          </w:tcPr>
          <w:p w:rsidR="00C13409" w:rsidRPr="00C13409" w:rsidRDefault="00C13409" w:rsidP="009B33B6">
            <w:pPr>
              <w:rPr>
                <w:rFonts w:ascii="Arial" w:hAnsi="Arial" w:cs="Arial"/>
                <w:sz w:val="22"/>
                <w:szCs w:val="22"/>
              </w:rPr>
            </w:pPr>
            <w:r w:rsidRPr="00C13409">
              <w:rPr>
                <w:rFonts w:ascii="Arial" w:hAnsi="Arial" w:cs="Arial"/>
                <w:sz w:val="22"/>
                <w:szCs w:val="22"/>
              </w:rPr>
              <w:t>medium</w:t>
            </w:r>
          </w:p>
        </w:tc>
      </w:tr>
      <w:tr w:rsidR="00C13409" w:rsidRPr="00C13409" w:rsidTr="00D2032A">
        <w:trPr>
          <w:cantSplit/>
          <w:jc w:val="center"/>
        </w:trPr>
        <w:tc>
          <w:tcPr>
            <w:tcW w:w="4219" w:type="dxa"/>
          </w:tcPr>
          <w:p w:rsidR="00C13409" w:rsidRPr="00C13409" w:rsidRDefault="00C13409" w:rsidP="009B33B6">
            <w:pPr>
              <w:rPr>
                <w:rFonts w:ascii="Arial" w:hAnsi="Arial" w:cs="Arial"/>
                <w:sz w:val="22"/>
                <w:szCs w:val="22"/>
              </w:rPr>
            </w:pPr>
            <w:r w:rsidRPr="00C13409">
              <w:rPr>
                <w:rFonts w:ascii="Arial" w:hAnsi="Arial" w:cs="Arial"/>
                <w:sz w:val="22"/>
                <w:szCs w:val="22"/>
              </w:rPr>
              <w:t>Assess diet, life history</w:t>
            </w:r>
          </w:p>
        </w:tc>
        <w:tc>
          <w:tcPr>
            <w:tcW w:w="3464" w:type="dxa"/>
          </w:tcPr>
          <w:p w:rsidR="00C13409" w:rsidRPr="00C13409" w:rsidRDefault="00C13409" w:rsidP="009B33B6">
            <w:pPr>
              <w:rPr>
                <w:rFonts w:ascii="Arial" w:hAnsi="Arial" w:cs="Arial"/>
                <w:sz w:val="22"/>
                <w:szCs w:val="22"/>
              </w:rPr>
            </w:pPr>
            <w:r w:rsidRPr="00C13409">
              <w:rPr>
                <w:rFonts w:ascii="Arial" w:hAnsi="Arial" w:cs="Arial"/>
                <w:sz w:val="22"/>
                <w:szCs w:val="22"/>
              </w:rPr>
              <w:t>develop life history and population viability models to assess long-term persistence</w:t>
            </w:r>
          </w:p>
        </w:tc>
        <w:tc>
          <w:tcPr>
            <w:tcW w:w="1356" w:type="dxa"/>
          </w:tcPr>
          <w:p w:rsidR="00C13409" w:rsidRPr="00C13409" w:rsidRDefault="00C13409" w:rsidP="009B33B6">
            <w:pPr>
              <w:rPr>
                <w:rFonts w:ascii="Arial" w:hAnsi="Arial" w:cs="Arial"/>
                <w:sz w:val="22"/>
                <w:szCs w:val="22"/>
              </w:rPr>
            </w:pPr>
            <w:r w:rsidRPr="00C13409">
              <w:rPr>
                <w:rFonts w:ascii="Arial" w:hAnsi="Arial" w:cs="Arial"/>
                <w:sz w:val="22"/>
                <w:szCs w:val="22"/>
              </w:rPr>
              <w:t>low-medium</w:t>
            </w:r>
          </w:p>
        </w:tc>
      </w:tr>
    </w:tbl>
    <w:p w:rsidR="00393F94" w:rsidRDefault="00E754A2" w:rsidP="00393F94">
      <w:pPr>
        <w:pStyle w:val="Normal12ptCharCharCharCharCharChar"/>
        <w:spacing w:before="480" w:after="240"/>
        <w:rPr>
          <w:rFonts w:ascii="Arial" w:hAnsi="Arial" w:cs="Arial"/>
          <w:b/>
          <w:bCs/>
          <w:sz w:val="22"/>
          <w:szCs w:val="22"/>
          <w:u w:val="single"/>
        </w:rPr>
      </w:pPr>
      <w:r w:rsidRPr="00450121">
        <w:rPr>
          <w:rFonts w:ascii="Arial" w:hAnsi="Arial" w:cs="Arial"/>
          <w:b/>
          <w:bCs/>
          <w:sz w:val="22"/>
          <w:szCs w:val="22"/>
          <w:u w:val="single"/>
        </w:rPr>
        <w:t>References cited in the advice</w:t>
      </w:r>
    </w:p>
    <w:p w:rsidR="0028717F" w:rsidRDefault="0028717F" w:rsidP="00DE473A">
      <w:pPr>
        <w:pStyle w:val="NormalWeb"/>
        <w:spacing w:before="0" w:beforeAutospacing="0" w:after="0" w:afterAutospacing="0"/>
        <w:ind w:left="720" w:hanging="720"/>
        <w:rPr>
          <w:rFonts w:ascii="Arial" w:hAnsi="Arial" w:cs="Arial"/>
          <w:sz w:val="22"/>
          <w:szCs w:val="22"/>
        </w:rPr>
      </w:pPr>
      <w:proofErr w:type="spellStart"/>
      <w:proofErr w:type="gramStart"/>
      <w:r w:rsidRPr="0028398B">
        <w:rPr>
          <w:rFonts w:ascii="Arial" w:hAnsi="Arial" w:cs="Arial"/>
          <w:sz w:val="22"/>
          <w:szCs w:val="22"/>
        </w:rPr>
        <w:t>AnAge</w:t>
      </w:r>
      <w:proofErr w:type="spellEnd"/>
      <w:r w:rsidRPr="0028398B">
        <w:rPr>
          <w:rFonts w:ascii="Arial" w:hAnsi="Arial" w:cs="Arial"/>
          <w:sz w:val="22"/>
          <w:szCs w:val="22"/>
        </w:rPr>
        <w:t xml:space="preserve"> (2012).</w:t>
      </w:r>
      <w:proofErr w:type="gramEnd"/>
      <w:r w:rsidRPr="0028398B">
        <w:rPr>
          <w:rFonts w:ascii="Arial" w:hAnsi="Arial" w:cs="Arial"/>
          <w:sz w:val="22"/>
          <w:szCs w:val="22"/>
        </w:rPr>
        <w:t xml:space="preserve"> </w:t>
      </w:r>
      <w:proofErr w:type="gramStart"/>
      <w:r w:rsidRPr="0028398B">
        <w:rPr>
          <w:rFonts w:ascii="Arial" w:hAnsi="Arial" w:cs="Arial"/>
          <w:sz w:val="22"/>
          <w:szCs w:val="22"/>
        </w:rPr>
        <w:t>The animal aging and longevity database.</w:t>
      </w:r>
      <w:proofErr w:type="gramEnd"/>
      <w:r w:rsidRPr="0028398B">
        <w:rPr>
          <w:rFonts w:ascii="Arial" w:hAnsi="Arial" w:cs="Arial"/>
          <w:sz w:val="22"/>
          <w:szCs w:val="22"/>
        </w:rPr>
        <w:t xml:space="preserve"> </w:t>
      </w:r>
      <w:hyperlink r:id="rId14" w:history="1">
        <w:r w:rsidR="00DE473A" w:rsidRPr="00C66CA5">
          <w:rPr>
            <w:rStyle w:val="Hyperlink"/>
            <w:rFonts w:ascii="Arial" w:hAnsi="Arial" w:cs="Arial"/>
            <w:sz w:val="22"/>
            <w:szCs w:val="22"/>
          </w:rPr>
          <w:t>http://genomics.senescence.info/species/</w:t>
        </w:r>
      </w:hyperlink>
    </w:p>
    <w:p w:rsidR="00DE473A" w:rsidRPr="0028398B" w:rsidRDefault="00DE473A" w:rsidP="00DE473A">
      <w:pPr>
        <w:pStyle w:val="NormalWeb"/>
        <w:spacing w:before="0" w:beforeAutospacing="0" w:after="0" w:afterAutospacing="0"/>
        <w:ind w:left="720" w:hanging="720"/>
        <w:rPr>
          <w:rFonts w:ascii="Arial" w:hAnsi="Arial" w:cs="Arial"/>
          <w:sz w:val="22"/>
          <w:szCs w:val="22"/>
        </w:rPr>
      </w:pPr>
    </w:p>
    <w:p w:rsidR="0028717F" w:rsidRPr="00FF4BD8" w:rsidRDefault="0028717F" w:rsidP="0028398B">
      <w:pPr>
        <w:ind w:left="720" w:hanging="720"/>
        <w:rPr>
          <w:rFonts w:ascii="Arial" w:hAnsi="Arial" w:cs="Arial"/>
          <w:sz w:val="22"/>
          <w:szCs w:val="22"/>
        </w:rPr>
      </w:pPr>
      <w:proofErr w:type="gramStart"/>
      <w:r w:rsidRPr="0028398B">
        <w:rPr>
          <w:rFonts w:ascii="Arial" w:hAnsi="Arial" w:cs="Arial"/>
          <w:sz w:val="22"/>
          <w:szCs w:val="22"/>
        </w:rPr>
        <w:t xml:space="preserve">Berry, O., </w:t>
      </w:r>
      <w:proofErr w:type="spellStart"/>
      <w:r w:rsidRPr="0028398B">
        <w:rPr>
          <w:rFonts w:ascii="Arial" w:hAnsi="Arial" w:cs="Arial"/>
          <w:sz w:val="22"/>
          <w:szCs w:val="22"/>
        </w:rPr>
        <w:t>Sarre</w:t>
      </w:r>
      <w:proofErr w:type="spellEnd"/>
      <w:r w:rsidRPr="0028398B">
        <w:rPr>
          <w:rFonts w:ascii="Arial" w:hAnsi="Arial" w:cs="Arial"/>
          <w:sz w:val="22"/>
          <w:szCs w:val="22"/>
        </w:rPr>
        <w:t xml:space="preserve">, S. D., Farrington, L., and </w:t>
      </w:r>
      <w:proofErr w:type="spellStart"/>
      <w:r w:rsidRPr="0028398B">
        <w:rPr>
          <w:rFonts w:ascii="Arial" w:hAnsi="Arial" w:cs="Arial"/>
          <w:sz w:val="22"/>
          <w:szCs w:val="22"/>
        </w:rPr>
        <w:t>Aitken</w:t>
      </w:r>
      <w:proofErr w:type="spellEnd"/>
      <w:r w:rsidRPr="0028398B">
        <w:rPr>
          <w:rFonts w:ascii="Arial" w:hAnsi="Arial" w:cs="Arial"/>
          <w:sz w:val="22"/>
          <w:szCs w:val="22"/>
        </w:rPr>
        <w:t>, N. (2007</w:t>
      </w:r>
      <w:r w:rsidRPr="00FF4BD8">
        <w:rPr>
          <w:rFonts w:ascii="Arial" w:hAnsi="Arial" w:cs="Arial"/>
          <w:sz w:val="22"/>
          <w:szCs w:val="22"/>
        </w:rPr>
        <w:t>).</w:t>
      </w:r>
      <w:proofErr w:type="gramEnd"/>
      <w:r w:rsidRPr="00FF4BD8">
        <w:rPr>
          <w:rFonts w:ascii="Arial" w:hAnsi="Arial" w:cs="Arial"/>
          <w:sz w:val="22"/>
          <w:szCs w:val="22"/>
        </w:rPr>
        <w:t xml:space="preserve"> Faecal DNA detection of invasive species: the case of feral foxes in Tasmania. </w:t>
      </w:r>
      <w:r w:rsidRPr="00FF4BD8">
        <w:rPr>
          <w:rFonts w:ascii="Arial" w:hAnsi="Arial" w:cs="Arial"/>
          <w:i/>
          <w:sz w:val="22"/>
          <w:szCs w:val="22"/>
        </w:rPr>
        <w:t>Wildlife Research</w:t>
      </w:r>
      <w:r w:rsidRPr="00FF4BD8">
        <w:rPr>
          <w:rFonts w:ascii="Arial" w:hAnsi="Arial" w:cs="Arial"/>
          <w:sz w:val="22"/>
          <w:szCs w:val="22"/>
        </w:rPr>
        <w:t xml:space="preserve"> 34, 1–7.</w:t>
      </w:r>
    </w:p>
    <w:p w:rsidR="00DE473A" w:rsidRPr="00FF4BD8" w:rsidRDefault="00DE473A" w:rsidP="0028398B">
      <w:pPr>
        <w:ind w:left="720" w:hanging="720"/>
        <w:rPr>
          <w:rFonts w:ascii="Arial" w:hAnsi="Arial" w:cs="Arial"/>
          <w:sz w:val="22"/>
          <w:szCs w:val="22"/>
        </w:rPr>
      </w:pPr>
    </w:p>
    <w:p w:rsidR="00DE473A" w:rsidRPr="00FF4BD8" w:rsidRDefault="0028717F" w:rsidP="00DE473A">
      <w:pPr>
        <w:ind w:left="720" w:hanging="720"/>
        <w:rPr>
          <w:rFonts w:ascii="Arial" w:hAnsi="Arial" w:cs="Arial"/>
          <w:sz w:val="22"/>
          <w:szCs w:val="22"/>
        </w:rPr>
      </w:pPr>
      <w:proofErr w:type="gramStart"/>
      <w:r w:rsidRPr="00FF4BD8">
        <w:rPr>
          <w:rFonts w:ascii="Arial" w:hAnsi="Arial" w:cs="Arial"/>
          <w:sz w:val="22"/>
          <w:szCs w:val="22"/>
        </w:rPr>
        <w:t>Department of Primary Industries, Parks, Water and Environment (2012).</w:t>
      </w:r>
      <w:proofErr w:type="gramEnd"/>
      <w:r w:rsidRPr="00FF4BD8">
        <w:rPr>
          <w:rFonts w:ascii="Arial" w:hAnsi="Arial" w:cs="Arial"/>
          <w:sz w:val="22"/>
          <w:szCs w:val="22"/>
        </w:rPr>
        <w:t xml:space="preserve"> </w:t>
      </w:r>
      <w:proofErr w:type="gramStart"/>
      <w:r w:rsidRPr="00FF4BD8">
        <w:rPr>
          <w:rFonts w:ascii="Arial" w:hAnsi="Arial" w:cs="Arial"/>
          <w:sz w:val="22"/>
          <w:szCs w:val="22"/>
        </w:rPr>
        <w:t>Tasmanian bettong.</w:t>
      </w:r>
      <w:proofErr w:type="gramEnd"/>
      <w:r w:rsidRPr="00FF4BD8">
        <w:rPr>
          <w:rFonts w:ascii="Arial" w:hAnsi="Arial" w:cs="Arial"/>
          <w:sz w:val="22"/>
          <w:szCs w:val="22"/>
        </w:rPr>
        <w:t xml:space="preserve"> </w:t>
      </w:r>
      <w:hyperlink r:id="rId15" w:history="1">
        <w:r w:rsidR="00DE473A" w:rsidRPr="00FF4BD8">
          <w:rPr>
            <w:rStyle w:val="Hyperlink"/>
            <w:rFonts w:ascii="Arial" w:hAnsi="Arial" w:cs="Arial"/>
            <w:sz w:val="22"/>
            <w:szCs w:val="22"/>
          </w:rPr>
          <w:t>http://dpipwe.tas.gov.au/wildlife-management/animals-of-tasmania/mammals/possums-kangaroos-and-wombats/macropods/tasmanian-bettong</w:t>
        </w:r>
      </w:hyperlink>
    </w:p>
    <w:p w:rsidR="0028717F" w:rsidRPr="00FF4BD8" w:rsidRDefault="0028717F" w:rsidP="00DE473A">
      <w:pPr>
        <w:ind w:left="720"/>
        <w:rPr>
          <w:rFonts w:ascii="Arial" w:hAnsi="Arial" w:cs="Arial"/>
          <w:sz w:val="22"/>
          <w:szCs w:val="22"/>
        </w:rPr>
      </w:pPr>
      <w:proofErr w:type="gramStart"/>
      <w:r w:rsidRPr="00FF4BD8">
        <w:rPr>
          <w:rFonts w:ascii="Arial" w:hAnsi="Arial" w:cs="Arial"/>
          <w:sz w:val="22"/>
          <w:szCs w:val="22"/>
        </w:rPr>
        <w:t>Accessed 18 March 2012.</w:t>
      </w:r>
      <w:proofErr w:type="gramEnd"/>
    </w:p>
    <w:p w:rsidR="00D2032A" w:rsidRPr="00FF4BD8" w:rsidRDefault="00D2032A" w:rsidP="00DE473A">
      <w:pPr>
        <w:ind w:left="720"/>
        <w:rPr>
          <w:rFonts w:ascii="Arial" w:hAnsi="Arial" w:cs="Arial"/>
          <w:sz w:val="22"/>
          <w:szCs w:val="22"/>
        </w:rPr>
      </w:pPr>
    </w:p>
    <w:p w:rsidR="00DE473A" w:rsidRPr="00FF4BD8" w:rsidRDefault="0028717F" w:rsidP="0028398B">
      <w:pPr>
        <w:pStyle w:val="BodyTextIndent"/>
        <w:ind w:hanging="720"/>
        <w:rPr>
          <w:rFonts w:ascii="Arial" w:hAnsi="Arial" w:cs="Arial"/>
          <w:sz w:val="22"/>
          <w:szCs w:val="22"/>
        </w:rPr>
      </w:pPr>
      <w:proofErr w:type="gramStart"/>
      <w:r w:rsidRPr="00FF4BD8">
        <w:rPr>
          <w:rFonts w:ascii="Arial" w:hAnsi="Arial" w:cs="Arial"/>
          <w:sz w:val="22"/>
          <w:szCs w:val="22"/>
        </w:rPr>
        <w:t>Department of Primary Industries, Parks, Water and Environment (2013).</w:t>
      </w:r>
      <w:proofErr w:type="gramEnd"/>
      <w:r w:rsidRPr="00FF4BD8">
        <w:rPr>
          <w:rFonts w:ascii="Arial" w:hAnsi="Arial" w:cs="Arial"/>
          <w:sz w:val="22"/>
          <w:szCs w:val="22"/>
        </w:rPr>
        <w:t xml:space="preserve"> </w:t>
      </w:r>
      <w:proofErr w:type="gramStart"/>
      <w:r w:rsidR="00DE473A" w:rsidRPr="00FF4BD8">
        <w:rPr>
          <w:rFonts w:ascii="Arial" w:hAnsi="Arial" w:cs="Arial"/>
          <w:sz w:val="22"/>
          <w:szCs w:val="22"/>
        </w:rPr>
        <w:t>P</w:t>
      </w:r>
      <w:r w:rsidRPr="00FF4BD8">
        <w:rPr>
          <w:rFonts w:ascii="Arial" w:hAnsi="Arial" w:cs="Arial"/>
          <w:sz w:val="22"/>
          <w:szCs w:val="22"/>
        </w:rPr>
        <w:t>hysical evidence of foxes in Tasmania.</w:t>
      </w:r>
      <w:proofErr w:type="gramEnd"/>
      <w:r w:rsidRPr="00FF4BD8">
        <w:rPr>
          <w:rFonts w:ascii="Arial" w:hAnsi="Arial" w:cs="Arial"/>
          <w:sz w:val="22"/>
          <w:szCs w:val="22"/>
        </w:rPr>
        <w:t xml:space="preserve"> </w:t>
      </w:r>
      <w:proofErr w:type="gramStart"/>
      <w:r w:rsidRPr="00FF4BD8">
        <w:rPr>
          <w:rFonts w:ascii="Arial" w:hAnsi="Arial" w:cs="Arial"/>
          <w:sz w:val="22"/>
          <w:szCs w:val="22"/>
        </w:rPr>
        <w:t>Updated 19 December 2012.</w:t>
      </w:r>
      <w:proofErr w:type="gramEnd"/>
      <w:r w:rsidRPr="00FF4BD8">
        <w:rPr>
          <w:rFonts w:ascii="Arial" w:hAnsi="Arial" w:cs="Arial"/>
          <w:sz w:val="22"/>
          <w:szCs w:val="22"/>
        </w:rPr>
        <w:t xml:space="preserve"> </w:t>
      </w:r>
      <w:hyperlink r:id="rId16" w:history="1">
        <w:r w:rsidR="00DE473A" w:rsidRPr="00FF4BD8">
          <w:rPr>
            <w:rStyle w:val="Hyperlink"/>
            <w:rFonts w:ascii="Arial" w:hAnsi="Arial" w:cs="Arial"/>
            <w:sz w:val="22"/>
            <w:szCs w:val="22"/>
          </w:rPr>
          <w:t>http://dpipwe.tas.gov.au/invasive-species/current-programs/fox-eradication-program/fox-evidence-update</w:t>
        </w:r>
      </w:hyperlink>
    </w:p>
    <w:p w:rsidR="0028717F" w:rsidRPr="00FF4BD8" w:rsidRDefault="0028717F" w:rsidP="00DE473A">
      <w:pPr>
        <w:pStyle w:val="BodyTextIndent"/>
        <w:rPr>
          <w:rFonts w:ascii="Arial" w:hAnsi="Arial" w:cs="Arial"/>
          <w:sz w:val="22"/>
          <w:szCs w:val="22"/>
        </w:rPr>
      </w:pPr>
      <w:proofErr w:type="gramStart"/>
      <w:r w:rsidRPr="00FF4BD8">
        <w:rPr>
          <w:rFonts w:ascii="Arial" w:hAnsi="Arial" w:cs="Arial"/>
          <w:sz w:val="22"/>
          <w:szCs w:val="22"/>
        </w:rPr>
        <w:t>Accessed 7 February 2013.</w:t>
      </w:r>
      <w:proofErr w:type="gramEnd"/>
    </w:p>
    <w:p w:rsidR="00DE473A" w:rsidRPr="00FF4BD8" w:rsidRDefault="00DE473A" w:rsidP="00DE473A">
      <w:pPr>
        <w:pStyle w:val="BodyTextIndent"/>
        <w:rPr>
          <w:rFonts w:ascii="Arial" w:hAnsi="Arial" w:cs="Arial"/>
          <w:sz w:val="22"/>
          <w:szCs w:val="22"/>
        </w:rPr>
      </w:pPr>
    </w:p>
    <w:p w:rsidR="0028717F" w:rsidRPr="00FF4BD8" w:rsidRDefault="0028717F" w:rsidP="0028398B">
      <w:pPr>
        <w:pStyle w:val="BodyTextIndent2"/>
        <w:spacing w:after="220"/>
        <w:ind w:left="720" w:hanging="720"/>
        <w:rPr>
          <w:rFonts w:ascii="Arial" w:hAnsi="Arial" w:cs="Arial"/>
          <w:sz w:val="22"/>
          <w:szCs w:val="22"/>
        </w:rPr>
      </w:pPr>
      <w:proofErr w:type="spellStart"/>
      <w:proofErr w:type="gramStart"/>
      <w:r w:rsidRPr="00FF4BD8">
        <w:rPr>
          <w:rFonts w:ascii="Arial" w:hAnsi="Arial" w:cs="Arial"/>
          <w:sz w:val="22"/>
          <w:szCs w:val="22"/>
        </w:rPr>
        <w:t>Driessen</w:t>
      </w:r>
      <w:proofErr w:type="spellEnd"/>
      <w:r w:rsidRPr="00FF4BD8">
        <w:rPr>
          <w:rFonts w:ascii="Arial" w:hAnsi="Arial" w:cs="Arial"/>
          <w:sz w:val="22"/>
          <w:szCs w:val="22"/>
        </w:rPr>
        <w:t xml:space="preserve">, M. M., Carlyon, K., Gales, R., Mooney, N., </w:t>
      </w:r>
      <w:proofErr w:type="spellStart"/>
      <w:r w:rsidRPr="00FF4BD8">
        <w:rPr>
          <w:rFonts w:ascii="Arial" w:hAnsi="Arial" w:cs="Arial"/>
          <w:sz w:val="22"/>
          <w:szCs w:val="22"/>
        </w:rPr>
        <w:t>Pauza</w:t>
      </w:r>
      <w:proofErr w:type="spellEnd"/>
      <w:r w:rsidRPr="00FF4BD8">
        <w:rPr>
          <w:rFonts w:ascii="Arial" w:hAnsi="Arial" w:cs="Arial"/>
          <w:sz w:val="22"/>
          <w:szCs w:val="22"/>
        </w:rPr>
        <w:t xml:space="preserve">, M., </w:t>
      </w:r>
      <w:proofErr w:type="spellStart"/>
      <w:r w:rsidRPr="00FF4BD8">
        <w:rPr>
          <w:rFonts w:ascii="Arial" w:hAnsi="Arial" w:cs="Arial"/>
          <w:sz w:val="22"/>
          <w:szCs w:val="22"/>
        </w:rPr>
        <w:t>Visoiu</w:t>
      </w:r>
      <w:proofErr w:type="spellEnd"/>
      <w:r w:rsidRPr="00FF4BD8">
        <w:rPr>
          <w:rFonts w:ascii="Arial" w:hAnsi="Arial" w:cs="Arial"/>
          <w:sz w:val="22"/>
          <w:szCs w:val="22"/>
        </w:rPr>
        <w:t>, M., and Wise, P. (2010).</w:t>
      </w:r>
      <w:proofErr w:type="gramEnd"/>
      <w:r w:rsidRPr="00FF4BD8">
        <w:rPr>
          <w:rFonts w:ascii="Arial" w:hAnsi="Arial" w:cs="Arial"/>
          <w:sz w:val="22"/>
          <w:szCs w:val="22"/>
        </w:rPr>
        <w:t xml:space="preserve"> Terrestrial mammals of a sheep grazing property on </w:t>
      </w:r>
      <w:proofErr w:type="spellStart"/>
      <w:r w:rsidRPr="00FF4BD8">
        <w:rPr>
          <w:rFonts w:ascii="Arial" w:hAnsi="Arial" w:cs="Arial"/>
          <w:sz w:val="22"/>
          <w:szCs w:val="22"/>
        </w:rPr>
        <w:t>Bruny</w:t>
      </w:r>
      <w:proofErr w:type="spellEnd"/>
      <w:r w:rsidRPr="00FF4BD8">
        <w:rPr>
          <w:rFonts w:ascii="Arial" w:hAnsi="Arial" w:cs="Arial"/>
          <w:sz w:val="22"/>
          <w:szCs w:val="22"/>
        </w:rPr>
        <w:t xml:space="preserve"> island, Tasmania. </w:t>
      </w:r>
      <w:r w:rsidRPr="00FF4BD8">
        <w:rPr>
          <w:rFonts w:ascii="Arial" w:hAnsi="Arial" w:cs="Arial"/>
          <w:i/>
          <w:sz w:val="22"/>
          <w:szCs w:val="22"/>
        </w:rPr>
        <w:t>Papers and Proceedings of the Royal Society of Tasmania</w:t>
      </w:r>
      <w:r w:rsidRPr="00FF4BD8">
        <w:rPr>
          <w:rFonts w:ascii="Arial" w:hAnsi="Arial" w:cs="Arial"/>
          <w:sz w:val="22"/>
          <w:szCs w:val="22"/>
        </w:rPr>
        <w:t xml:space="preserve"> 145, 51-64.</w:t>
      </w:r>
    </w:p>
    <w:p w:rsidR="0028717F" w:rsidRPr="00FF4BD8" w:rsidRDefault="0028717F" w:rsidP="0028398B">
      <w:pPr>
        <w:pStyle w:val="BodyTextIndent2"/>
        <w:spacing w:after="220"/>
        <w:ind w:left="720" w:hanging="720"/>
        <w:rPr>
          <w:rFonts w:ascii="Arial" w:hAnsi="Arial" w:cs="Arial"/>
          <w:sz w:val="22"/>
          <w:szCs w:val="22"/>
        </w:rPr>
      </w:pPr>
      <w:r w:rsidRPr="00FF4BD8">
        <w:rPr>
          <w:rFonts w:ascii="Arial" w:hAnsi="Arial" w:cs="Arial"/>
          <w:sz w:val="22"/>
          <w:szCs w:val="22"/>
        </w:rPr>
        <w:t xml:space="preserve">Hollings, T. A. (2012). Ecological effects of disease induced apex predator decline. </w:t>
      </w:r>
      <w:proofErr w:type="gramStart"/>
      <w:r w:rsidRPr="00FF4BD8">
        <w:rPr>
          <w:rFonts w:ascii="Arial" w:hAnsi="Arial" w:cs="Arial"/>
          <w:sz w:val="22"/>
          <w:szCs w:val="22"/>
        </w:rPr>
        <w:t>PhD thesis, University of Tasmania.</w:t>
      </w:r>
      <w:proofErr w:type="gramEnd"/>
    </w:p>
    <w:p w:rsidR="0028717F" w:rsidRPr="00FF4BD8" w:rsidRDefault="0028717F" w:rsidP="0028398B">
      <w:pPr>
        <w:spacing w:after="220"/>
        <w:ind w:left="720" w:right="-108" w:hanging="720"/>
        <w:rPr>
          <w:rFonts w:ascii="Arial" w:hAnsi="Arial" w:cs="Arial"/>
          <w:sz w:val="22"/>
          <w:szCs w:val="22"/>
        </w:rPr>
      </w:pPr>
      <w:r w:rsidRPr="00FF4BD8">
        <w:rPr>
          <w:rFonts w:ascii="Arial" w:hAnsi="Arial" w:cs="Arial"/>
          <w:sz w:val="22"/>
          <w:szCs w:val="22"/>
        </w:rPr>
        <w:t xml:space="preserve">Johnson, C. N. (1994). </w:t>
      </w:r>
      <w:proofErr w:type="gramStart"/>
      <w:r w:rsidRPr="00FF4BD8">
        <w:rPr>
          <w:rFonts w:ascii="Arial" w:hAnsi="Arial" w:cs="Arial"/>
          <w:sz w:val="22"/>
          <w:szCs w:val="22"/>
        </w:rPr>
        <w:t xml:space="preserve">Nutritional ecology of a </w:t>
      </w:r>
      <w:proofErr w:type="spellStart"/>
      <w:r w:rsidRPr="00FF4BD8">
        <w:rPr>
          <w:rFonts w:ascii="Arial" w:hAnsi="Arial" w:cs="Arial"/>
          <w:sz w:val="22"/>
          <w:szCs w:val="22"/>
        </w:rPr>
        <w:t>mycophagous</w:t>
      </w:r>
      <w:proofErr w:type="spellEnd"/>
      <w:r w:rsidRPr="00FF4BD8">
        <w:rPr>
          <w:rFonts w:ascii="Arial" w:hAnsi="Arial" w:cs="Arial"/>
          <w:sz w:val="22"/>
          <w:szCs w:val="22"/>
        </w:rPr>
        <w:t xml:space="preserve"> marsupial in relation to production of </w:t>
      </w:r>
      <w:proofErr w:type="spellStart"/>
      <w:r w:rsidRPr="00FF4BD8">
        <w:rPr>
          <w:rFonts w:ascii="Arial" w:hAnsi="Arial" w:cs="Arial"/>
          <w:sz w:val="22"/>
          <w:szCs w:val="22"/>
        </w:rPr>
        <w:t>hypogeous</w:t>
      </w:r>
      <w:proofErr w:type="spellEnd"/>
      <w:r w:rsidRPr="00FF4BD8">
        <w:rPr>
          <w:rFonts w:ascii="Arial" w:hAnsi="Arial" w:cs="Arial"/>
          <w:sz w:val="22"/>
          <w:szCs w:val="22"/>
        </w:rPr>
        <w:t xml:space="preserve"> fungi.</w:t>
      </w:r>
      <w:proofErr w:type="gramEnd"/>
      <w:r w:rsidRPr="00FF4BD8">
        <w:rPr>
          <w:rFonts w:ascii="Arial" w:hAnsi="Arial" w:cs="Arial"/>
          <w:sz w:val="22"/>
          <w:szCs w:val="22"/>
        </w:rPr>
        <w:t xml:space="preserve"> </w:t>
      </w:r>
      <w:r w:rsidRPr="00FF4BD8">
        <w:rPr>
          <w:rFonts w:ascii="Arial" w:hAnsi="Arial" w:cs="Arial"/>
          <w:i/>
          <w:sz w:val="22"/>
          <w:szCs w:val="22"/>
        </w:rPr>
        <w:t>Ecology</w:t>
      </w:r>
      <w:r w:rsidRPr="00FF4BD8">
        <w:rPr>
          <w:rFonts w:ascii="Arial" w:hAnsi="Arial" w:cs="Arial"/>
          <w:sz w:val="22"/>
          <w:szCs w:val="22"/>
        </w:rPr>
        <w:t xml:space="preserve"> 75, 2015-2021.</w:t>
      </w:r>
    </w:p>
    <w:p w:rsidR="003E4725" w:rsidRPr="00FF4BD8" w:rsidRDefault="00C81428" w:rsidP="00DE473A">
      <w:pPr>
        <w:ind w:left="720" w:right="-108" w:hanging="720"/>
        <w:rPr>
          <w:rFonts w:ascii="Arial" w:hAnsi="Arial" w:cs="Arial"/>
          <w:sz w:val="22"/>
          <w:szCs w:val="22"/>
        </w:rPr>
      </w:pPr>
      <w:proofErr w:type="spellStart"/>
      <w:proofErr w:type="gramStart"/>
      <w:r w:rsidRPr="00FF4BD8">
        <w:rPr>
          <w:rFonts w:ascii="Arial" w:hAnsi="Arial" w:cs="Arial"/>
          <w:sz w:val="22"/>
          <w:szCs w:val="22"/>
        </w:rPr>
        <w:t>Rootourism</w:t>
      </w:r>
      <w:proofErr w:type="spellEnd"/>
      <w:r w:rsidRPr="00FF4BD8">
        <w:rPr>
          <w:rFonts w:ascii="Arial" w:hAnsi="Arial" w:cs="Arial"/>
          <w:sz w:val="22"/>
          <w:szCs w:val="22"/>
        </w:rPr>
        <w:t xml:space="preserve"> (2010).</w:t>
      </w:r>
      <w:proofErr w:type="gramEnd"/>
      <w:r w:rsidRPr="00FF4BD8">
        <w:rPr>
          <w:rFonts w:ascii="Arial" w:hAnsi="Arial" w:cs="Arial"/>
          <w:sz w:val="22"/>
          <w:szCs w:val="22"/>
        </w:rPr>
        <w:t xml:space="preserve"> ‘Fact sheet: Tasmanian Bettong’.</w:t>
      </w:r>
      <w:r w:rsidR="00DE473A" w:rsidRPr="00FF4BD8">
        <w:rPr>
          <w:rFonts w:ascii="Arial" w:hAnsi="Arial" w:cs="Arial"/>
          <w:sz w:val="22"/>
          <w:szCs w:val="22"/>
        </w:rPr>
        <w:t xml:space="preserve"> </w:t>
      </w:r>
      <w:r w:rsidR="003E4725" w:rsidRPr="00FF4BD8">
        <w:rPr>
          <w:rFonts w:ascii="Arial" w:hAnsi="Arial" w:cs="Arial"/>
          <w:sz w:val="22"/>
          <w:szCs w:val="22"/>
        </w:rPr>
        <w:t>Viewed:</w:t>
      </w:r>
      <w:r w:rsidRPr="00FF4BD8">
        <w:rPr>
          <w:rFonts w:ascii="Arial" w:hAnsi="Arial" w:cs="Arial"/>
          <w:sz w:val="22"/>
          <w:szCs w:val="22"/>
        </w:rPr>
        <w:t xml:space="preserve"> 18 February 2015</w:t>
      </w:r>
    </w:p>
    <w:p w:rsidR="003E4725" w:rsidRPr="00FF4BD8" w:rsidRDefault="003E4725" w:rsidP="003E4725">
      <w:pPr>
        <w:ind w:left="720" w:right="-108"/>
        <w:rPr>
          <w:rFonts w:ascii="Arial" w:hAnsi="Arial" w:cs="Arial"/>
          <w:sz w:val="22"/>
          <w:szCs w:val="22"/>
        </w:rPr>
      </w:pPr>
      <w:r w:rsidRPr="00FF4BD8">
        <w:rPr>
          <w:rFonts w:ascii="Arial" w:hAnsi="Arial" w:cs="Arial"/>
          <w:sz w:val="22"/>
          <w:szCs w:val="22"/>
        </w:rPr>
        <w:t>Availab</w:t>
      </w:r>
      <w:r w:rsidR="00DE473A" w:rsidRPr="00FF4BD8">
        <w:rPr>
          <w:rFonts w:ascii="Arial" w:hAnsi="Arial" w:cs="Arial"/>
          <w:sz w:val="22"/>
          <w:szCs w:val="22"/>
        </w:rPr>
        <w:t>l</w:t>
      </w:r>
      <w:r w:rsidRPr="00FF4BD8">
        <w:rPr>
          <w:rFonts w:ascii="Arial" w:hAnsi="Arial" w:cs="Arial"/>
          <w:sz w:val="22"/>
          <w:szCs w:val="22"/>
        </w:rPr>
        <w:t>e on the Internet</w:t>
      </w:r>
      <w:r w:rsidR="00C81428" w:rsidRPr="00FF4BD8">
        <w:rPr>
          <w:rFonts w:ascii="Arial" w:hAnsi="Arial" w:cs="Arial"/>
          <w:sz w:val="22"/>
          <w:szCs w:val="22"/>
        </w:rPr>
        <w:t xml:space="preserve"> at: </w:t>
      </w:r>
    </w:p>
    <w:p w:rsidR="00C81428" w:rsidRPr="00FF4BD8" w:rsidRDefault="005F7019" w:rsidP="003E4725">
      <w:pPr>
        <w:ind w:left="720" w:right="-108"/>
      </w:pPr>
      <w:hyperlink r:id="rId17" w:history="1">
        <w:r w:rsidR="00C81428" w:rsidRPr="00FF4BD8">
          <w:rPr>
            <w:rStyle w:val="Hyperlink"/>
            <w:rFonts w:ascii="Arial" w:hAnsi="Arial" w:cs="Arial"/>
            <w:sz w:val="22"/>
            <w:szCs w:val="22"/>
          </w:rPr>
          <w:t>http://www.rootourism.com/fsheet2.htm</w:t>
        </w:r>
      </w:hyperlink>
    </w:p>
    <w:p w:rsidR="003E4725" w:rsidRPr="00FF4BD8" w:rsidRDefault="003E4725" w:rsidP="0028398B">
      <w:pPr>
        <w:ind w:left="720" w:right="-108" w:hanging="720"/>
      </w:pPr>
    </w:p>
    <w:p w:rsidR="0028717F" w:rsidRPr="00FF4BD8" w:rsidRDefault="0028717F" w:rsidP="0028398B">
      <w:pPr>
        <w:spacing w:after="220"/>
        <w:ind w:left="720" w:hanging="720"/>
        <w:rPr>
          <w:rFonts w:ascii="Arial" w:hAnsi="Arial" w:cs="Arial"/>
          <w:sz w:val="22"/>
          <w:szCs w:val="22"/>
        </w:rPr>
      </w:pPr>
      <w:proofErr w:type="gramStart"/>
      <w:r w:rsidRPr="00FF4BD8">
        <w:rPr>
          <w:rFonts w:ascii="Arial" w:hAnsi="Arial" w:cs="Arial"/>
          <w:sz w:val="22"/>
          <w:szCs w:val="22"/>
        </w:rPr>
        <w:t>Rose, R. W., and Johnson, K. A. (2008).</w:t>
      </w:r>
      <w:proofErr w:type="gramEnd"/>
      <w:r w:rsidRPr="00FF4BD8">
        <w:rPr>
          <w:rFonts w:ascii="Arial" w:hAnsi="Arial" w:cs="Arial"/>
          <w:sz w:val="22"/>
          <w:szCs w:val="22"/>
        </w:rPr>
        <w:t xml:space="preserve"> </w:t>
      </w:r>
      <w:proofErr w:type="gramStart"/>
      <w:r w:rsidRPr="00FF4BD8">
        <w:rPr>
          <w:rFonts w:ascii="Arial" w:hAnsi="Arial" w:cs="Arial"/>
          <w:sz w:val="22"/>
          <w:szCs w:val="22"/>
        </w:rPr>
        <w:t xml:space="preserve">Tasmanian Bettong, </w:t>
      </w:r>
      <w:proofErr w:type="spellStart"/>
      <w:r w:rsidRPr="00FF4BD8">
        <w:rPr>
          <w:rFonts w:ascii="Arial" w:hAnsi="Arial" w:cs="Arial"/>
          <w:i/>
          <w:sz w:val="22"/>
          <w:szCs w:val="22"/>
        </w:rPr>
        <w:t>Bettongia</w:t>
      </w:r>
      <w:proofErr w:type="spellEnd"/>
      <w:r w:rsidRPr="00FF4BD8">
        <w:rPr>
          <w:rFonts w:ascii="Arial" w:hAnsi="Arial" w:cs="Arial"/>
          <w:i/>
          <w:sz w:val="22"/>
          <w:szCs w:val="22"/>
        </w:rPr>
        <w:t xml:space="preserve"> </w:t>
      </w:r>
      <w:proofErr w:type="spellStart"/>
      <w:r w:rsidRPr="00FF4BD8">
        <w:rPr>
          <w:rFonts w:ascii="Arial" w:hAnsi="Arial" w:cs="Arial"/>
          <w:i/>
          <w:sz w:val="22"/>
          <w:szCs w:val="22"/>
        </w:rPr>
        <w:t>gaimardi</w:t>
      </w:r>
      <w:proofErr w:type="spellEnd"/>
      <w:r w:rsidRPr="00FF4BD8">
        <w:rPr>
          <w:rFonts w:ascii="Arial" w:hAnsi="Arial" w:cs="Arial"/>
          <w:sz w:val="22"/>
          <w:szCs w:val="22"/>
        </w:rPr>
        <w:t>.</w:t>
      </w:r>
      <w:proofErr w:type="gramEnd"/>
      <w:r w:rsidRPr="00FF4BD8">
        <w:rPr>
          <w:rFonts w:ascii="Arial" w:hAnsi="Arial" w:cs="Arial"/>
          <w:sz w:val="22"/>
          <w:szCs w:val="22"/>
        </w:rPr>
        <w:t xml:space="preserve"> </w:t>
      </w:r>
      <w:proofErr w:type="gramStart"/>
      <w:r w:rsidRPr="00FF4BD8">
        <w:rPr>
          <w:rFonts w:ascii="Arial" w:hAnsi="Arial" w:cs="Arial"/>
          <w:sz w:val="22"/>
          <w:szCs w:val="22"/>
        </w:rPr>
        <w:t xml:space="preserve">In ‘The </w:t>
      </w:r>
      <w:r w:rsidR="00FF4BD8">
        <w:rPr>
          <w:rFonts w:ascii="Arial" w:hAnsi="Arial" w:cs="Arial"/>
          <w:sz w:val="22"/>
          <w:szCs w:val="22"/>
        </w:rPr>
        <w:t>M</w:t>
      </w:r>
      <w:r w:rsidRPr="00FF4BD8">
        <w:rPr>
          <w:rFonts w:ascii="Arial" w:hAnsi="Arial" w:cs="Arial"/>
          <w:sz w:val="22"/>
          <w:szCs w:val="22"/>
        </w:rPr>
        <w:t>ammals of Australia.’</w:t>
      </w:r>
      <w:proofErr w:type="gramEnd"/>
      <w:r w:rsidRPr="00FF4BD8">
        <w:rPr>
          <w:rFonts w:ascii="Arial" w:hAnsi="Arial" w:cs="Arial"/>
          <w:sz w:val="22"/>
          <w:szCs w:val="22"/>
        </w:rPr>
        <w:t xml:space="preserve"> </w:t>
      </w:r>
      <w:proofErr w:type="gramStart"/>
      <w:r w:rsidRPr="00FF4BD8">
        <w:rPr>
          <w:rFonts w:ascii="Arial" w:hAnsi="Arial" w:cs="Arial"/>
          <w:sz w:val="22"/>
          <w:szCs w:val="22"/>
        </w:rPr>
        <w:t>Third Edition.</w:t>
      </w:r>
      <w:proofErr w:type="gramEnd"/>
      <w:r w:rsidRPr="00FF4BD8">
        <w:rPr>
          <w:rFonts w:ascii="Arial" w:hAnsi="Arial" w:cs="Arial"/>
          <w:sz w:val="22"/>
          <w:szCs w:val="22"/>
        </w:rPr>
        <w:t xml:space="preserve"> </w:t>
      </w:r>
      <w:proofErr w:type="gramStart"/>
      <w:r w:rsidRPr="00FF4BD8">
        <w:rPr>
          <w:rFonts w:ascii="Arial" w:hAnsi="Arial" w:cs="Arial"/>
          <w:sz w:val="22"/>
          <w:szCs w:val="22"/>
        </w:rPr>
        <w:t>(</w:t>
      </w:r>
      <w:proofErr w:type="spellStart"/>
      <w:r w:rsidRPr="00FF4BD8">
        <w:rPr>
          <w:rFonts w:ascii="Arial" w:hAnsi="Arial" w:cs="Arial"/>
          <w:sz w:val="22"/>
          <w:szCs w:val="22"/>
        </w:rPr>
        <w:t>Eds</w:t>
      </w:r>
      <w:proofErr w:type="spellEnd"/>
      <w:r w:rsidRPr="00FF4BD8">
        <w:rPr>
          <w:rFonts w:ascii="Arial" w:hAnsi="Arial" w:cs="Arial"/>
          <w:sz w:val="22"/>
          <w:szCs w:val="22"/>
        </w:rPr>
        <w:t xml:space="preserve"> S. Van </w:t>
      </w:r>
      <w:proofErr w:type="spellStart"/>
      <w:r w:rsidRPr="00FF4BD8">
        <w:rPr>
          <w:rFonts w:ascii="Arial" w:hAnsi="Arial" w:cs="Arial"/>
          <w:sz w:val="22"/>
          <w:szCs w:val="22"/>
        </w:rPr>
        <w:t>Dyck</w:t>
      </w:r>
      <w:proofErr w:type="spellEnd"/>
      <w:r w:rsidRPr="00FF4BD8">
        <w:rPr>
          <w:rFonts w:ascii="Arial" w:hAnsi="Arial" w:cs="Arial"/>
          <w:sz w:val="22"/>
          <w:szCs w:val="22"/>
        </w:rPr>
        <w:t xml:space="preserve"> and R. Strahan.)</w:t>
      </w:r>
      <w:proofErr w:type="gramEnd"/>
      <w:r w:rsidRPr="00FF4BD8">
        <w:rPr>
          <w:rFonts w:ascii="Arial" w:hAnsi="Arial" w:cs="Arial"/>
          <w:sz w:val="22"/>
          <w:szCs w:val="22"/>
        </w:rPr>
        <w:t xml:space="preserve"> pp. 287-</w:t>
      </w:r>
      <w:r w:rsidR="00DE473A" w:rsidRPr="00FF4BD8">
        <w:rPr>
          <w:rFonts w:ascii="Arial" w:hAnsi="Arial" w:cs="Arial"/>
          <w:sz w:val="22"/>
          <w:szCs w:val="22"/>
        </w:rPr>
        <w:t>288. Reed New Holland: Sydney.</w:t>
      </w:r>
    </w:p>
    <w:p w:rsidR="00393F94" w:rsidRPr="00FF4BD8" w:rsidRDefault="0028717F" w:rsidP="0028398B">
      <w:pPr>
        <w:ind w:left="720" w:hanging="720"/>
        <w:rPr>
          <w:rFonts w:ascii="Arial" w:hAnsi="Arial" w:cs="Arial"/>
          <w:sz w:val="22"/>
          <w:szCs w:val="22"/>
        </w:rPr>
      </w:pPr>
      <w:proofErr w:type="gramStart"/>
      <w:r w:rsidRPr="00FF4BD8">
        <w:rPr>
          <w:rFonts w:ascii="Arial" w:hAnsi="Arial" w:cs="Arial"/>
          <w:sz w:val="22"/>
          <w:szCs w:val="22"/>
        </w:rPr>
        <w:t>Rose, R. W., and Rose, R. K. (1998).</w:t>
      </w:r>
      <w:proofErr w:type="gramEnd"/>
      <w:r w:rsidRPr="00FF4BD8">
        <w:rPr>
          <w:rFonts w:ascii="Arial" w:hAnsi="Arial" w:cs="Arial"/>
          <w:sz w:val="22"/>
          <w:szCs w:val="22"/>
        </w:rPr>
        <w:t xml:space="preserve"> </w:t>
      </w:r>
      <w:proofErr w:type="gramStart"/>
      <w:r w:rsidRPr="00FF4BD8">
        <w:rPr>
          <w:rFonts w:ascii="Arial" w:hAnsi="Arial" w:cs="Arial"/>
          <w:sz w:val="22"/>
          <w:szCs w:val="22"/>
        </w:rPr>
        <w:t xml:space="preserve">The Tasmanian Bettong </w:t>
      </w:r>
      <w:proofErr w:type="spellStart"/>
      <w:r w:rsidRPr="00FF4BD8">
        <w:rPr>
          <w:rFonts w:ascii="Arial" w:hAnsi="Arial" w:cs="Arial"/>
          <w:i/>
          <w:sz w:val="22"/>
          <w:szCs w:val="22"/>
        </w:rPr>
        <w:t>Bettongia</w:t>
      </w:r>
      <w:proofErr w:type="spellEnd"/>
      <w:r w:rsidRPr="00FF4BD8">
        <w:rPr>
          <w:rFonts w:ascii="Arial" w:hAnsi="Arial" w:cs="Arial"/>
          <w:i/>
          <w:sz w:val="22"/>
          <w:szCs w:val="22"/>
        </w:rPr>
        <w:t xml:space="preserve"> </w:t>
      </w:r>
      <w:proofErr w:type="spellStart"/>
      <w:r w:rsidRPr="00FF4BD8">
        <w:rPr>
          <w:rFonts w:ascii="Arial" w:hAnsi="Arial" w:cs="Arial"/>
          <w:i/>
          <w:sz w:val="22"/>
          <w:szCs w:val="22"/>
        </w:rPr>
        <w:t>gaimardi</w:t>
      </w:r>
      <w:proofErr w:type="spellEnd"/>
      <w:r w:rsidRPr="00FF4BD8">
        <w:rPr>
          <w:rFonts w:ascii="Arial" w:hAnsi="Arial" w:cs="Arial"/>
          <w:sz w:val="22"/>
          <w:szCs w:val="22"/>
        </w:rPr>
        <w:t>.</w:t>
      </w:r>
      <w:proofErr w:type="gramEnd"/>
      <w:r w:rsidRPr="00FF4BD8">
        <w:rPr>
          <w:rFonts w:ascii="Arial" w:hAnsi="Arial" w:cs="Arial"/>
          <w:sz w:val="22"/>
          <w:szCs w:val="22"/>
        </w:rPr>
        <w:t xml:space="preserve"> </w:t>
      </w:r>
      <w:proofErr w:type="gramStart"/>
      <w:r w:rsidRPr="00FF4BD8">
        <w:rPr>
          <w:rFonts w:ascii="Arial" w:hAnsi="Arial" w:cs="Arial"/>
          <w:sz w:val="22"/>
          <w:szCs w:val="22"/>
        </w:rPr>
        <w:t>Mammalian Species No. 584.</w:t>
      </w:r>
      <w:proofErr w:type="gramEnd"/>
      <w:r w:rsidRPr="00FF4BD8">
        <w:rPr>
          <w:rFonts w:ascii="Arial" w:hAnsi="Arial" w:cs="Arial"/>
          <w:sz w:val="22"/>
          <w:szCs w:val="22"/>
        </w:rPr>
        <w:t xml:space="preserve"> </w:t>
      </w:r>
      <w:proofErr w:type="gramStart"/>
      <w:r w:rsidRPr="00FF4BD8">
        <w:rPr>
          <w:rFonts w:ascii="Arial" w:hAnsi="Arial" w:cs="Arial"/>
          <w:sz w:val="22"/>
          <w:szCs w:val="22"/>
        </w:rPr>
        <w:t xml:space="preserve">American Society of </w:t>
      </w:r>
      <w:proofErr w:type="spellStart"/>
      <w:r w:rsidRPr="00FF4BD8">
        <w:rPr>
          <w:rFonts w:ascii="Arial" w:hAnsi="Arial" w:cs="Arial"/>
          <w:sz w:val="22"/>
          <w:szCs w:val="22"/>
        </w:rPr>
        <w:t>Mammalogists</w:t>
      </w:r>
      <w:proofErr w:type="spellEnd"/>
      <w:r w:rsidRPr="00FF4BD8">
        <w:rPr>
          <w:rFonts w:ascii="Arial" w:hAnsi="Arial" w:cs="Arial"/>
          <w:sz w:val="22"/>
          <w:szCs w:val="22"/>
        </w:rPr>
        <w:t>.</w:t>
      </w:r>
      <w:proofErr w:type="gramEnd"/>
      <w:r w:rsidRPr="00FF4BD8">
        <w:rPr>
          <w:rFonts w:ascii="Arial" w:hAnsi="Arial" w:cs="Arial"/>
          <w:sz w:val="22"/>
          <w:szCs w:val="22"/>
        </w:rPr>
        <w:t xml:space="preserve"> </w:t>
      </w:r>
      <w:hyperlink r:id="rId18" w:history="1">
        <w:r w:rsidR="00393F94" w:rsidRPr="00FF4BD8">
          <w:rPr>
            <w:rStyle w:val="Hyperlink"/>
            <w:rFonts w:ascii="Arial" w:hAnsi="Arial" w:cs="Arial"/>
            <w:sz w:val="22"/>
            <w:szCs w:val="22"/>
          </w:rPr>
          <w:t>http://www.scribd.com/doc/35545019/Tasmanian-Bettong</w:t>
        </w:r>
      </w:hyperlink>
      <w:r w:rsidRPr="00FF4BD8">
        <w:rPr>
          <w:rFonts w:ascii="Arial" w:hAnsi="Arial" w:cs="Arial"/>
          <w:sz w:val="22"/>
          <w:szCs w:val="22"/>
        </w:rPr>
        <w:t>.</w:t>
      </w:r>
    </w:p>
    <w:p w:rsidR="0028717F" w:rsidRPr="00FF4BD8" w:rsidRDefault="0028717F" w:rsidP="00393F94">
      <w:pPr>
        <w:ind w:left="720"/>
        <w:rPr>
          <w:rFonts w:ascii="Arial" w:hAnsi="Arial" w:cs="Arial"/>
          <w:sz w:val="22"/>
          <w:szCs w:val="22"/>
        </w:rPr>
      </w:pPr>
      <w:r w:rsidRPr="00FF4BD8">
        <w:rPr>
          <w:rFonts w:ascii="Arial" w:hAnsi="Arial" w:cs="Arial"/>
          <w:sz w:val="22"/>
          <w:szCs w:val="22"/>
        </w:rPr>
        <w:t xml:space="preserve"> </w:t>
      </w:r>
      <w:proofErr w:type="gramStart"/>
      <w:r w:rsidRPr="00FF4BD8">
        <w:rPr>
          <w:rFonts w:ascii="Arial" w:hAnsi="Arial" w:cs="Arial"/>
          <w:sz w:val="22"/>
          <w:szCs w:val="22"/>
        </w:rPr>
        <w:t>Accessed 17 May 2012.</w:t>
      </w:r>
      <w:proofErr w:type="gramEnd"/>
    </w:p>
    <w:p w:rsidR="00393F94" w:rsidRPr="00FF4BD8" w:rsidRDefault="00393F94" w:rsidP="0028398B">
      <w:pPr>
        <w:ind w:left="720" w:hanging="720"/>
        <w:rPr>
          <w:rFonts w:ascii="Arial" w:hAnsi="Arial" w:cs="Arial"/>
          <w:sz w:val="22"/>
          <w:szCs w:val="22"/>
        </w:rPr>
      </w:pPr>
    </w:p>
    <w:p w:rsidR="0028717F" w:rsidRPr="00FF4BD8" w:rsidRDefault="0028717F" w:rsidP="0028398B">
      <w:pPr>
        <w:spacing w:after="220"/>
        <w:ind w:left="720" w:hanging="720"/>
        <w:rPr>
          <w:rFonts w:ascii="Arial" w:hAnsi="Arial" w:cs="Arial"/>
          <w:sz w:val="22"/>
          <w:szCs w:val="22"/>
        </w:rPr>
      </w:pPr>
      <w:proofErr w:type="spellStart"/>
      <w:proofErr w:type="gramStart"/>
      <w:r w:rsidRPr="00FF4BD8">
        <w:rPr>
          <w:rFonts w:ascii="Arial" w:hAnsi="Arial" w:cs="Arial"/>
          <w:sz w:val="22"/>
          <w:szCs w:val="22"/>
        </w:rPr>
        <w:t>Rounsevell</w:t>
      </w:r>
      <w:proofErr w:type="spellEnd"/>
      <w:r w:rsidRPr="00FF4BD8">
        <w:rPr>
          <w:rFonts w:ascii="Arial" w:hAnsi="Arial" w:cs="Arial"/>
          <w:sz w:val="22"/>
          <w:szCs w:val="22"/>
        </w:rPr>
        <w:t>, D. E., and Taylor, R. J., and Hocking, G. J. (1991).</w:t>
      </w:r>
      <w:proofErr w:type="gramEnd"/>
      <w:r w:rsidRPr="00FF4BD8">
        <w:rPr>
          <w:rFonts w:ascii="Arial" w:hAnsi="Arial" w:cs="Arial"/>
          <w:sz w:val="22"/>
          <w:szCs w:val="22"/>
        </w:rPr>
        <w:t xml:space="preserve"> Distribution records of native terrestrial mammals in Tasmania. </w:t>
      </w:r>
      <w:r w:rsidRPr="00FF4BD8">
        <w:rPr>
          <w:rFonts w:ascii="Arial" w:hAnsi="Arial" w:cs="Arial"/>
          <w:i/>
          <w:sz w:val="22"/>
          <w:szCs w:val="22"/>
        </w:rPr>
        <w:t>Wildlife Research</w:t>
      </w:r>
      <w:r w:rsidRPr="00FF4BD8">
        <w:rPr>
          <w:rFonts w:ascii="Arial" w:hAnsi="Arial" w:cs="Arial"/>
          <w:sz w:val="22"/>
          <w:szCs w:val="22"/>
        </w:rPr>
        <w:t xml:space="preserve"> 18</w:t>
      </w:r>
      <w:r w:rsidR="00FF4BD8">
        <w:rPr>
          <w:rFonts w:ascii="Arial" w:hAnsi="Arial" w:cs="Arial"/>
          <w:sz w:val="22"/>
          <w:szCs w:val="22"/>
        </w:rPr>
        <w:t>,</w:t>
      </w:r>
      <w:r w:rsidRPr="00FF4BD8">
        <w:rPr>
          <w:rFonts w:ascii="Arial" w:hAnsi="Arial" w:cs="Arial"/>
          <w:sz w:val="22"/>
          <w:szCs w:val="22"/>
        </w:rPr>
        <w:t xml:space="preserve"> 699-717.</w:t>
      </w:r>
    </w:p>
    <w:p w:rsidR="0028717F" w:rsidRPr="00FF4BD8" w:rsidRDefault="0028717F" w:rsidP="002839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20"/>
        <w:ind w:left="567" w:hanging="567"/>
        <w:rPr>
          <w:rFonts w:ascii="Arial" w:hAnsi="Arial" w:cs="Arial"/>
          <w:sz w:val="22"/>
          <w:szCs w:val="22"/>
          <w:lang w:val="en-US"/>
        </w:rPr>
      </w:pPr>
      <w:proofErr w:type="spellStart"/>
      <w:proofErr w:type="gramStart"/>
      <w:r w:rsidRPr="00FF4BD8">
        <w:rPr>
          <w:rFonts w:ascii="Arial" w:hAnsi="Arial" w:cs="Arial"/>
          <w:sz w:val="22"/>
          <w:szCs w:val="22"/>
          <w:lang w:val="en-US"/>
        </w:rPr>
        <w:t>Sarre</w:t>
      </w:r>
      <w:proofErr w:type="spellEnd"/>
      <w:r w:rsidRPr="00FF4BD8">
        <w:rPr>
          <w:rFonts w:ascii="Arial" w:hAnsi="Arial" w:cs="Arial"/>
          <w:sz w:val="22"/>
          <w:szCs w:val="22"/>
          <w:lang w:val="en-US"/>
        </w:rPr>
        <w:t>, S. D., MacDonald, A. J., Barclay, C., Saunders, G. R., and Ramsey, D. S. L. (2013).</w:t>
      </w:r>
      <w:proofErr w:type="gramEnd"/>
      <w:r w:rsidRPr="00FF4BD8">
        <w:rPr>
          <w:rFonts w:ascii="Arial" w:hAnsi="Arial" w:cs="Arial"/>
          <w:sz w:val="22"/>
          <w:szCs w:val="22"/>
          <w:lang w:val="en-US"/>
        </w:rPr>
        <w:t xml:space="preserve"> Foxes are now widespread in Tasmania: DNA detection defines the distribution of this rare but invasive carnivore. </w:t>
      </w:r>
      <w:r w:rsidRPr="00FF4BD8">
        <w:rPr>
          <w:rFonts w:ascii="Arial" w:hAnsi="Arial" w:cs="Arial"/>
          <w:i/>
          <w:sz w:val="22"/>
          <w:szCs w:val="22"/>
          <w:lang w:val="en-US"/>
        </w:rPr>
        <w:t>Journal of Applied Ecology</w:t>
      </w:r>
      <w:r w:rsidRPr="00FF4BD8">
        <w:rPr>
          <w:rFonts w:ascii="Arial" w:hAnsi="Arial" w:cs="Arial"/>
          <w:sz w:val="22"/>
          <w:szCs w:val="22"/>
          <w:lang w:val="en-US"/>
        </w:rPr>
        <w:t xml:space="preserve"> 50, 459-468.</w:t>
      </w:r>
    </w:p>
    <w:p w:rsidR="0028717F" w:rsidRPr="00FF4BD8" w:rsidRDefault="0028717F" w:rsidP="0028398B">
      <w:pPr>
        <w:spacing w:after="220"/>
        <w:ind w:left="720" w:hanging="720"/>
        <w:rPr>
          <w:rFonts w:ascii="Arial" w:hAnsi="Arial" w:cs="Arial"/>
          <w:sz w:val="22"/>
          <w:szCs w:val="22"/>
        </w:rPr>
      </w:pPr>
      <w:proofErr w:type="gramStart"/>
      <w:r w:rsidRPr="00FF4BD8">
        <w:rPr>
          <w:rFonts w:ascii="Arial" w:hAnsi="Arial" w:cs="Arial"/>
          <w:sz w:val="22"/>
          <w:szCs w:val="22"/>
        </w:rPr>
        <w:t>Short, J. (1997).</w:t>
      </w:r>
      <w:proofErr w:type="gramEnd"/>
      <w:r w:rsidRPr="00FF4BD8">
        <w:rPr>
          <w:rFonts w:ascii="Arial" w:hAnsi="Arial" w:cs="Arial"/>
          <w:sz w:val="22"/>
          <w:szCs w:val="22"/>
        </w:rPr>
        <w:t xml:space="preserve"> The extinction of rat-kangaroos (</w:t>
      </w:r>
      <w:proofErr w:type="spellStart"/>
      <w:r w:rsidRPr="00FF4BD8">
        <w:rPr>
          <w:rFonts w:ascii="Arial" w:hAnsi="Arial" w:cs="Arial"/>
          <w:sz w:val="22"/>
          <w:szCs w:val="22"/>
        </w:rPr>
        <w:t>Marsupialia</w:t>
      </w:r>
      <w:proofErr w:type="spellEnd"/>
      <w:r w:rsidRPr="00FF4BD8">
        <w:rPr>
          <w:rFonts w:ascii="Arial" w:hAnsi="Arial" w:cs="Arial"/>
          <w:sz w:val="22"/>
          <w:szCs w:val="22"/>
        </w:rPr>
        <w:t xml:space="preserve">: </w:t>
      </w:r>
      <w:proofErr w:type="spellStart"/>
      <w:r w:rsidRPr="00FF4BD8">
        <w:rPr>
          <w:rFonts w:ascii="Arial" w:hAnsi="Arial" w:cs="Arial"/>
          <w:sz w:val="22"/>
          <w:szCs w:val="22"/>
        </w:rPr>
        <w:t>Potoroidae</w:t>
      </w:r>
      <w:proofErr w:type="spellEnd"/>
      <w:r w:rsidRPr="00FF4BD8">
        <w:rPr>
          <w:rFonts w:ascii="Arial" w:hAnsi="Arial" w:cs="Arial"/>
          <w:sz w:val="22"/>
          <w:szCs w:val="22"/>
        </w:rPr>
        <w:t xml:space="preserve">) in New South Wales, Australia. </w:t>
      </w:r>
      <w:r w:rsidRPr="00FF4BD8">
        <w:rPr>
          <w:rFonts w:ascii="Arial" w:hAnsi="Arial" w:cs="Arial"/>
          <w:i/>
          <w:sz w:val="22"/>
          <w:szCs w:val="22"/>
        </w:rPr>
        <w:t>Biological Conservation</w:t>
      </w:r>
      <w:r w:rsidRPr="00FF4BD8">
        <w:rPr>
          <w:rFonts w:ascii="Arial" w:hAnsi="Arial" w:cs="Arial"/>
          <w:sz w:val="22"/>
          <w:szCs w:val="22"/>
        </w:rPr>
        <w:t xml:space="preserve"> 86, 365-377.</w:t>
      </w:r>
    </w:p>
    <w:p w:rsidR="0028717F" w:rsidRPr="00FF4BD8" w:rsidRDefault="0028717F" w:rsidP="0028398B">
      <w:pPr>
        <w:spacing w:after="220"/>
        <w:ind w:left="720" w:hanging="720"/>
        <w:rPr>
          <w:rFonts w:ascii="Arial" w:hAnsi="Arial" w:cs="Arial"/>
          <w:sz w:val="22"/>
          <w:szCs w:val="22"/>
        </w:rPr>
      </w:pPr>
      <w:proofErr w:type="gramStart"/>
      <w:r w:rsidRPr="00FF4BD8">
        <w:rPr>
          <w:rFonts w:ascii="Arial" w:hAnsi="Arial" w:cs="Arial"/>
          <w:sz w:val="22"/>
          <w:szCs w:val="22"/>
        </w:rPr>
        <w:t xml:space="preserve">Short, J., </w:t>
      </w:r>
      <w:proofErr w:type="spellStart"/>
      <w:r w:rsidRPr="00FF4BD8">
        <w:rPr>
          <w:rFonts w:ascii="Arial" w:hAnsi="Arial" w:cs="Arial"/>
          <w:sz w:val="22"/>
          <w:szCs w:val="22"/>
        </w:rPr>
        <w:t>Kinnear</w:t>
      </w:r>
      <w:proofErr w:type="spellEnd"/>
      <w:r w:rsidRPr="00FF4BD8">
        <w:rPr>
          <w:rFonts w:ascii="Arial" w:hAnsi="Arial" w:cs="Arial"/>
          <w:sz w:val="22"/>
          <w:szCs w:val="22"/>
        </w:rPr>
        <w:t xml:space="preserve">, J. E., and </w:t>
      </w:r>
      <w:proofErr w:type="spellStart"/>
      <w:r w:rsidRPr="00FF4BD8">
        <w:rPr>
          <w:rFonts w:ascii="Arial" w:hAnsi="Arial" w:cs="Arial"/>
          <w:sz w:val="22"/>
          <w:szCs w:val="22"/>
        </w:rPr>
        <w:t>Robley</w:t>
      </w:r>
      <w:proofErr w:type="spellEnd"/>
      <w:r w:rsidRPr="00FF4BD8">
        <w:rPr>
          <w:rFonts w:ascii="Arial" w:hAnsi="Arial" w:cs="Arial"/>
          <w:sz w:val="22"/>
          <w:szCs w:val="22"/>
        </w:rPr>
        <w:t>, A. (2002).</w:t>
      </w:r>
      <w:proofErr w:type="gramEnd"/>
      <w:r w:rsidRPr="00FF4BD8">
        <w:rPr>
          <w:rFonts w:ascii="Arial" w:hAnsi="Arial" w:cs="Arial"/>
          <w:sz w:val="22"/>
          <w:szCs w:val="22"/>
        </w:rPr>
        <w:t xml:space="preserve"> </w:t>
      </w:r>
      <w:proofErr w:type="gramStart"/>
      <w:r w:rsidRPr="00FF4BD8">
        <w:rPr>
          <w:rFonts w:ascii="Arial" w:hAnsi="Arial" w:cs="Arial"/>
          <w:sz w:val="22"/>
          <w:szCs w:val="22"/>
        </w:rPr>
        <w:t>Surplus killing by introduced predators in Australia—evidence for ineffective anti-predator adaptations in native prey species?</w:t>
      </w:r>
      <w:proofErr w:type="gramEnd"/>
      <w:r w:rsidRPr="00FF4BD8">
        <w:rPr>
          <w:rFonts w:ascii="Arial" w:hAnsi="Arial" w:cs="Arial"/>
          <w:sz w:val="22"/>
          <w:szCs w:val="22"/>
        </w:rPr>
        <w:t xml:space="preserve"> </w:t>
      </w:r>
      <w:r w:rsidRPr="00FF4BD8">
        <w:rPr>
          <w:rFonts w:ascii="Arial" w:hAnsi="Arial" w:cs="Arial"/>
          <w:i/>
          <w:sz w:val="22"/>
          <w:szCs w:val="22"/>
        </w:rPr>
        <w:t>Biological Conservation</w:t>
      </w:r>
      <w:r w:rsidRPr="00FF4BD8">
        <w:rPr>
          <w:rFonts w:ascii="Arial" w:hAnsi="Arial" w:cs="Arial"/>
          <w:sz w:val="22"/>
          <w:szCs w:val="22"/>
        </w:rPr>
        <w:t xml:space="preserve"> 103, 283-301.</w:t>
      </w:r>
    </w:p>
    <w:p w:rsidR="0028717F" w:rsidRPr="00FF4BD8" w:rsidRDefault="0028717F" w:rsidP="0028398B">
      <w:pPr>
        <w:spacing w:after="220"/>
        <w:ind w:left="720" w:hanging="720"/>
        <w:rPr>
          <w:rFonts w:ascii="Arial" w:hAnsi="Arial" w:cs="Arial"/>
          <w:sz w:val="22"/>
          <w:szCs w:val="22"/>
        </w:rPr>
      </w:pPr>
      <w:proofErr w:type="gramStart"/>
      <w:r w:rsidRPr="00FF4BD8">
        <w:rPr>
          <w:rFonts w:ascii="Arial" w:hAnsi="Arial" w:cs="Arial"/>
          <w:sz w:val="22"/>
          <w:szCs w:val="22"/>
        </w:rPr>
        <w:t xml:space="preserve">Wayne, A., Maxwell, M., Nicholls, P., </w:t>
      </w:r>
      <w:proofErr w:type="spellStart"/>
      <w:r w:rsidRPr="00FF4BD8">
        <w:rPr>
          <w:rFonts w:ascii="Arial" w:hAnsi="Arial" w:cs="Arial"/>
          <w:sz w:val="22"/>
          <w:szCs w:val="22"/>
        </w:rPr>
        <w:t>Pacioni</w:t>
      </w:r>
      <w:proofErr w:type="spellEnd"/>
      <w:r w:rsidRPr="00FF4BD8">
        <w:rPr>
          <w:rFonts w:ascii="Arial" w:hAnsi="Arial" w:cs="Arial"/>
          <w:sz w:val="22"/>
          <w:szCs w:val="22"/>
        </w:rPr>
        <w:t xml:space="preserve">, C., Reiss, A., Smith, A., Thompson, A., </w:t>
      </w:r>
      <w:proofErr w:type="spellStart"/>
      <w:r w:rsidRPr="00FF4BD8">
        <w:rPr>
          <w:rFonts w:ascii="Arial" w:hAnsi="Arial" w:cs="Arial"/>
          <w:sz w:val="22"/>
          <w:szCs w:val="22"/>
        </w:rPr>
        <w:t>Vellios</w:t>
      </w:r>
      <w:proofErr w:type="spellEnd"/>
      <w:r w:rsidRPr="00FF4BD8">
        <w:rPr>
          <w:rFonts w:ascii="Arial" w:hAnsi="Arial" w:cs="Arial"/>
          <w:sz w:val="22"/>
          <w:szCs w:val="22"/>
        </w:rPr>
        <w:t>, C., Ward, C., Wayne, J., Wilson, I., and Williams, M. (2011).</w:t>
      </w:r>
      <w:proofErr w:type="gramEnd"/>
      <w:r w:rsidRPr="00FF4BD8">
        <w:rPr>
          <w:rFonts w:ascii="Arial" w:hAnsi="Arial" w:cs="Arial"/>
          <w:sz w:val="22"/>
          <w:szCs w:val="22"/>
        </w:rPr>
        <w:t xml:space="preserve"> The woylie conservation research project: investigating the cause(s) of woylie declines in the Upper Warren region. Progress Report December 2011. </w:t>
      </w:r>
      <w:proofErr w:type="gramStart"/>
      <w:r w:rsidRPr="00FF4BD8">
        <w:rPr>
          <w:rFonts w:ascii="Arial" w:hAnsi="Arial" w:cs="Arial"/>
          <w:sz w:val="22"/>
          <w:szCs w:val="22"/>
        </w:rPr>
        <w:t>Department of Environment and Conservation, Perth.</w:t>
      </w:r>
      <w:proofErr w:type="gramEnd"/>
    </w:p>
    <w:p w:rsidR="0028717F" w:rsidRPr="00FF4BD8" w:rsidRDefault="0028717F" w:rsidP="0028398B">
      <w:pPr>
        <w:autoSpaceDE w:val="0"/>
        <w:autoSpaceDN w:val="0"/>
        <w:adjustRightInd w:val="0"/>
        <w:spacing w:after="220"/>
        <w:ind w:left="720" w:hanging="720"/>
        <w:rPr>
          <w:rFonts w:ascii="Arial" w:hAnsi="Arial" w:cs="Arial"/>
          <w:sz w:val="22"/>
          <w:szCs w:val="22"/>
          <w:lang w:val="en-US"/>
        </w:rPr>
      </w:pPr>
      <w:r w:rsidRPr="00FF4BD8">
        <w:rPr>
          <w:rFonts w:ascii="Arial" w:hAnsi="Arial" w:cs="Arial"/>
          <w:sz w:val="22"/>
          <w:szCs w:val="22"/>
          <w:lang w:val="en-US"/>
        </w:rPr>
        <w:t xml:space="preserve">Wayne, A. F., Maxwell, </w:t>
      </w:r>
      <w:r w:rsidR="00601A41" w:rsidRPr="00FF4BD8">
        <w:rPr>
          <w:rFonts w:ascii="Arial" w:hAnsi="Arial" w:cs="Arial"/>
          <w:sz w:val="22"/>
          <w:szCs w:val="22"/>
          <w:lang w:val="en-US"/>
        </w:rPr>
        <w:t>M.</w:t>
      </w:r>
      <w:r w:rsidR="00601A41">
        <w:rPr>
          <w:rFonts w:ascii="Arial" w:hAnsi="Arial" w:cs="Arial"/>
          <w:sz w:val="22"/>
          <w:szCs w:val="22"/>
          <w:lang w:val="en-US"/>
        </w:rPr>
        <w:t xml:space="preserve"> A., </w:t>
      </w:r>
      <w:r w:rsidRPr="00FF4BD8">
        <w:rPr>
          <w:rFonts w:ascii="Arial" w:hAnsi="Arial" w:cs="Arial"/>
          <w:sz w:val="22"/>
          <w:szCs w:val="22"/>
          <w:lang w:val="en-US"/>
        </w:rPr>
        <w:t>Ward, C.</w:t>
      </w:r>
      <w:r w:rsidR="00601A41">
        <w:rPr>
          <w:rFonts w:ascii="Arial" w:hAnsi="Arial" w:cs="Arial"/>
          <w:sz w:val="22"/>
          <w:szCs w:val="22"/>
          <w:lang w:val="en-US"/>
        </w:rPr>
        <w:t xml:space="preserve"> G.,</w:t>
      </w:r>
      <w:r w:rsidRPr="00FF4BD8">
        <w:rPr>
          <w:rFonts w:ascii="Arial" w:hAnsi="Arial" w:cs="Arial"/>
          <w:sz w:val="22"/>
          <w:szCs w:val="22"/>
          <w:lang w:val="en-US"/>
        </w:rPr>
        <w:t xml:space="preserve"> </w:t>
      </w:r>
      <w:proofErr w:type="spellStart"/>
      <w:r w:rsidRPr="00FF4BD8">
        <w:rPr>
          <w:rFonts w:ascii="Arial" w:hAnsi="Arial" w:cs="Arial"/>
          <w:sz w:val="22"/>
          <w:szCs w:val="22"/>
          <w:lang w:val="en-US"/>
        </w:rPr>
        <w:t>Vellios</w:t>
      </w:r>
      <w:proofErr w:type="spellEnd"/>
      <w:r w:rsidRPr="00FF4BD8">
        <w:rPr>
          <w:rFonts w:ascii="Arial" w:hAnsi="Arial" w:cs="Arial"/>
          <w:sz w:val="22"/>
          <w:szCs w:val="22"/>
          <w:lang w:val="en-US"/>
        </w:rPr>
        <w:t xml:space="preserve">, </w:t>
      </w:r>
      <w:r w:rsidR="00601A41">
        <w:rPr>
          <w:rFonts w:ascii="Arial" w:hAnsi="Arial" w:cs="Arial"/>
          <w:sz w:val="22"/>
          <w:szCs w:val="22"/>
          <w:lang w:val="en-US"/>
        </w:rPr>
        <w:t>C</w:t>
      </w:r>
      <w:r w:rsidRPr="00FF4BD8">
        <w:rPr>
          <w:rFonts w:ascii="Arial" w:hAnsi="Arial" w:cs="Arial"/>
          <w:sz w:val="22"/>
          <w:szCs w:val="22"/>
          <w:lang w:val="en-US"/>
        </w:rPr>
        <w:t>.</w:t>
      </w:r>
      <w:r w:rsidR="00601A41">
        <w:rPr>
          <w:rFonts w:ascii="Arial" w:hAnsi="Arial" w:cs="Arial"/>
          <w:sz w:val="22"/>
          <w:szCs w:val="22"/>
          <w:lang w:val="en-US"/>
        </w:rPr>
        <w:t xml:space="preserve"> V.,</w:t>
      </w:r>
      <w:r w:rsidRPr="00FF4BD8">
        <w:rPr>
          <w:rFonts w:ascii="Arial" w:hAnsi="Arial" w:cs="Arial"/>
          <w:sz w:val="22"/>
          <w:szCs w:val="22"/>
          <w:lang w:val="en-US"/>
        </w:rPr>
        <w:t xml:space="preserve"> Ward, </w:t>
      </w:r>
      <w:r w:rsidR="00601A41">
        <w:rPr>
          <w:rFonts w:ascii="Arial" w:hAnsi="Arial" w:cs="Arial"/>
          <w:sz w:val="22"/>
          <w:szCs w:val="22"/>
          <w:lang w:val="en-US"/>
        </w:rPr>
        <w:t xml:space="preserve">B. </w:t>
      </w:r>
      <w:r w:rsidRPr="00FF4BD8">
        <w:rPr>
          <w:rFonts w:ascii="Arial" w:hAnsi="Arial" w:cs="Arial"/>
          <w:sz w:val="22"/>
          <w:szCs w:val="22"/>
          <w:lang w:val="en-US"/>
        </w:rPr>
        <w:t>G.</w:t>
      </w:r>
      <w:r w:rsidR="00601A41">
        <w:rPr>
          <w:rFonts w:ascii="Arial" w:hAnsi="Arial" w:cs="Arial"/>
          <w:sz w:val="22"/>
          <w:szCs w:val="22"/>
          <w:lang w:val="en-US"/>
        </w:rPr>
        <w:t>,</w:t>
      </w:r>
      <w:r w:rsidRPr="00FF4BD8">
        <w:rPr>
          <w:rFonts w:ascii="Arial" w:hAnsi="Arial" w:cs="Arial"/>
          <w:sz w:val="22"/>
          <w:szCs w:val="22"/>
          <w:lang w:val="en-US"/>
        </w:rPr>
        <w:t xml:space="preserve"> </w:t>
      </w:r>
      <w:proofErr w:type="spellStart"/>
      <w:r w:rsidRPr="00FF4BD8">
        <w:rPr>
          <w:rFonts w:ascii="Arial" w:hAnsi="Arial" w:cs="Arial"/>
          <w:sz w:val="22"/>
          <w:szCs w:val="22"/>
          <w:lang w:val="en-US"/>
        </w:rPr>
        <w:t>Liddelow</w:t>
      </w:r>
      <w:proofErr w:type="spellEnd"/>
      <w:r w:rsidRPr="00FF4BD8">
        <w:rPr>
          <w:rFonts w:ascii="Arial" w:hAnsi="Arial" w:cs="Arial"/>
          <w:sz w:val="22"/>
          <w:szCs w:val="22"/>
          <w:lang w:val="en-US"/>
        </w:rPr>
        <w:t xml:space="preserve">, </w:t>
      </w:r>
      <w:r w:rsidR="00601A41">
        <w:rPr>
          <w:rFonts w:ascii="Arial" w:hAnsi="Arial" w:cs="Arial"/>
          <w:sz w:val="22"/>
          <w:szCs w:val="22"/>
          <w:lang w:val="en-US"/>
        </w:rPr>
        <w:t>G. L.,</w:t>
      </w:r>
      <w:r w:rsidRPr="00FF4BD8">
        <w:rPr>
          <w:rFonts w:ascii="Arial" w:hAnsi="Arial" w:cs="Arial"/>
          <w:sz w:val="22"/>
          <w:szCs w:val="22"/>
          <w:lang w:val="en-US"/>
        </w:rPr>
        <w:t xml:space="preserve"> Wilson, </w:t>
      </w:r>
      <w:r w:rsidR="00601A41">
        <w:rPr>
          <w:rFonts w:ascii="Arial" w:hAnsi="Arial" w:cs="Arial"/>
          <w:sz w:val="22"/>
          <w:szCs w:val="22"/>
          <w:lang w:val="en-US"/>
        </w:rPr>
        <w:t xml:space="preserve">I., Wayne, </w:t>
      </w:r>
      <w:r w:rsidR="00601A41" w:rsidRPr="00FF4BD8">
        <w:rPr>
          <w:rFonts w:ascii="Arial" w:hAnsi="Arial" w:cs="Arial"/>
          <w:sz w:val="22"/>
          <w:szCs w:val="22"/>
          <w:lang w:val="en-US"/>
        </w:rPr>
        <w:t xml:space="preserve">J. </w:t>
      </w:r>
      <w:r w:rsidR="00601A41">
        <w:rPr>
          <w:rFonts w:ascii="Arial" w:hAnsi="Arial" w:cs="Arial"/>
          <w:sz w:val="22"/>
          <w:szCs w:val="22"/>
          <w:lang w:val="en-US"/>
        </w:rPr>
        <w:t>C. and Williams, M. R.  (2013</w:t>
      </w:r>
      <w:r w:rsidRPr="00FF4BD8">
        <w:rPr>
          <w:rFonts w:ascii="Arial" w:hAnsi="Arial" w:cs="Arial"/>
          <w:sz w:val="22"/>
          <w:szCs w:val="22"/>
          <w:lang w:val="en-US"/>
        </w:rPr>
        <w:t xml:space="preserve">). </w:t>
      </w:r>
      <w:proofErr w:type="gramStart"/>
      <w:r w:rsidRPr="00FF4BD8">
        <w:rPr>
          <w:rFonts w:ascii="Arial" w:hAnsi="Arial" w:cs="Arial"/>
          <w:sz w:val="22"/>
          <w:szCs w:val="22"/>
          <w:lang w:val="en-US"/>
        </w:rPr>
        <w:t>The</w:t>
      </w:r>
      <w:proofErr w:type="gramEnd"/>
      <w:r w:rsidRPr="00FF4BD8">
        <w:rPr>
          <w:rFonts w:ascii="Arial" w:hAnsi="Arial" w:cs="Arial"/>
          <w:sz w:val="22"/>
          <w:szCs w:val="22"/>
          <w:lang w:val="en-US"/>
        </w:rPr>
        <w:t xml:space="preserve"> importance of getting the numbers right: quantifying the rapid and substantial decline of an abundant marsupial, </w:t>
      </w:r>
      <w:proofErr w:type="spellStart"/>
      <w:r w:rsidRPr="00FF4BD8">
        <w:rPr>
          <w:rFonts w:ascii="Arial" w:hAnsi="Arial" w:cs="Arial"/>
          <w:i/>
          <w:sz w:val="22"/>
          <w:szCs w:val="22"/>
          <w:lang w:val="en-US"/>
        </w:rPr>
        <w:t>Bettongia</w:t>
      </w:r>
      <w:proofErr w:type="spellEnd"/>
      <w:r w:rsidRPr="00FF4BD8">
        <w:rPr>
          <w:rFonts w:ascii="Arial" w:hAnsi="Arial" w:cs="Arial"/>
          <w:i/>
          <w:sz w:val="22"/>
          <w:szCs w:val="22"/>
          <w:lang w:val="en-US"/>
        </w:rPr>
        <w:t xml:space="preserve"> </w:t>
      </w:r>
      <w:proofErr w:type="spellStart"/>
      <w:r w:rsidRPr="00FF4BD8">
        <w:rPr>
          <w:rFonts w:ascii="Arial" w:hAnsi="Arial" w:cs="Arial"/>
          <w:i/>
          <w:sz w:val="22"/>
          <w:szCs w:val="22"/>
          <w:lang w:val="en-US"/>
        </w:rPr>
        <w:t>penicillata</w:t>
      </w:r>
      <w:proofErr w:type="spellEnd"/>
      <w:r w:rsidRPr="00FF4BD8">
        <w:rPr>
          <w:rFonts w:ascii="Arial" w:hAnsi="Arial" w:cs="Arial"/>
          <w:sz w:val="22"/>
          <w:szCs w:val="22"/>
          <w:lang w:val="en-US"/>
        </w:rPr>
        <w:t xml:space="preserve">. </w:t>
      </w:r>
      <w:r w:rsidRPr="00FF4BD8">
        <w:rPr>
          <w:rFonts w:ascii="Arial" w:hAnsi="Arial" w:cs="Arial"/>
          <w:i/>
          <w:sz w:val="22"/>
          <w:szCs w:val="22"/>
          <w:lang w:val="en-US"/>
        </w:rPr>
        <w:t>Wildlife Research</w:t>
      </w:r>
      <w:r w:rsidR="00601A41">
        <w:rPr>
          <w:rFonts w:ascii="Arial" w:hAnsi="Arial" w:cs="Arial"/>
          <w:sz w:val="22"/>
          <w:szCs w:val="22"/>
          <w:lang w:val="en-US"/>
        </w:rPr>
        <w:t xml:space="preserve"> 40(3), 169-183.</w:t>
      </w:r>
    </w:p>
    <w:p w:rsidR="00E754A2" w:rsidRPr="00FF4BD8" w:rsidRDefault="00E754A2" w:rsidP="00DB5D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2"/>
          <w:szCs w:val="22"/>
        </w:rPr>
      </w:pPr>
      <w:proofErr w:type="spellStart"/>
      <w:proofErr w:type="gramStart"/>
      <w:r w:rsidRPr="00FF4BD8">
        <w:rPr>
          <w:rFonts w:ascii="Arial" w:hAnsi="Arial" w:cs="Arial"/>
          <w:sz w:val="22"/>
          <w:szCs w:val="22"/>
        </w:rPr>
        <w:t>Woinarski</w:t>
      </w:r>
      <w:proofErr w:type="spellEnd"/>
      <w:r w:rsidRPr="00FF4BD8">
        <w:rPr>
          <w:rFonts w:ascii="Arial" w:hAnsi="Arial" w:cs="Arial"/>
          <w:sz w:val="22"/>
          <w:szCs w:val="22"/>
        </w:rPr>
        <w:t>, J. C. Z., Burbidge,</w:t>
      </w:r>
      <w:r w:rsidR="007E3345" w:rsidRPr="00FF4BD8">
        <w:rPr>
          <w:rFonts w:ascii="Arial" w:hAnsi="Arial" w:cs="Arial"/>
          <w:sz w:val="22"/>
          <w:szCs w:val="22"/>
        </w:rPr>
        <w:t xml:space="preserve"> A. A., &amp; Harrison, P. L. (2014</w:t>
      </w:r>
      <w:r w:rsidRPr="00FF4BD8">
        <w:rPr>
          <w:rFonts w:ascii="Arial" w:hAnsi="Arial" w:cs="Arial"/>
          <w:sz w:val="22"/>
          <w:szCs w:val="22"/>
        </w:rPr>
        <w:t>).</w:t>
      </w:r>
      <w:proofErr w:type="gramEnd"/>
      <w:r w:rsidRPr="00FF4BD8">
        <w:rPr>
          <w:rFonts w:ascii="Arial" w:hAnsi="Arial" w:cs="Arial"/>
          <w:sz w:val="22"/>
          <w:szCs w:val="22"/>
        </w:rPr>
        <w:t xml:space="preserve"> </w:t>
      </w:r>
      <w:proofErr w:type="gramStart"/>
      <w:r w:rsidR="00535BC2" w:rsidRPr="00FF4BD8">
        <w:rPr>
          <w:rFonts w:ascii="Arial" w:hAnsi="Arial" w:cs="Arial"/>
          <w:i/>
          <w:sz w:val="22"/>
          <w:szCs w:val="22"/>
        </w:rPr>
        <w:t>The Action P</w:t>
      </w:r>
      <w:r w:rsidRPr="00FF4BD8">
        <w:rPr>
          <w:rFonts w:ascii="Arial" w:hAnsi="Arial" w:cs="Arial"/>
          <w:i/>
          <w:sz w:val="22"/>
          <w:szCs w:val="22"/>
        </w:rPr>
        <w:t xml:space="preserve">lan for Australian </w:t>
      </w:r>
      <w:r w:rsidR="00535BC2" w:rsidRPr="00FF4BD8">
        <w:rPr>
          <w:rFonts w:ascii="Arial" w:hAnsi="Arial" w:cs="Arial"/>
          <w:i/>
          <w:sz w:val="22"/>
          <w:szCs w:val="22"/>
        </w:rPr>
        <w:t>M</w:t>
      </w:r>
      <w:r w:rsidRPr="00FF4BD8">
        <w:rPr>
          <w:rFonts w:ascii="Arial" w:hAnsi="Arial" w:cs="Arial"/>
          <w:i/>
          <w:sz w:val="22"/>
          <w:szCs w:val="22"/>
        </w:rPr>
        <w:t>ammals 2012</w:t>
      </w:r>
      <w:r w:rsidRPr="00FF4BD8">
        <w:rPr>
          <w:rFonts w:ascii="Arial" w:hAnsi="Arial" w:cs="Arial"/>
          <w:sz w:val="22"/>
          <w:szCs w:val="22"/>
        </w:rPr>
        <w:t>.</w:t>
      </w:r>
      <w:proofErr w:type="gramEnd"/>
      <w:r w:rsidRPr="00FF4BD8">
        <w:rPr>
          <w:rFonts w:ascii="Arial" w:hAnsi="Arial" w:cs="Arial"/>
          <w:sz w:val="22"/>
          <w:szCs w:val="22"/>
        </w:rPr>
        <w:t xml:space="preserve"> Collingwood, Australia: CSIRO Publishing.</w:t>
      </w:r>
    </w:p>
    <w:p w:rsidR="003E4725" w:rsidRPr="00FF4BD8" w:rsidRDefault="003E4725" w:rsidP="003E4725">
      <w:pPr>
        <w:pStyle w:val="Normal12ptCharCharCharCharCharChar"/>
        <w:spacing w:after="0"/>
        <w:rPr>
          <w:rFonts w:ascii="Arial" w:hAnsi="Arial" w:cs="Arial"/>
          <w:sz w:val="22"/>
          <w:szCs w:val="22"/>
          <w:u w:val="single"/>
        </w:rPr>
      </w:pPr>
    </w:p>
    <w:p w:rsidR="00DE473A" w:rsidRDefault="00DE473A" w:rsidP="003E4725">
      <w:pPr>
        <w:pStyle w:val="Normal12ptCharCharCharCharCharChar"/>
        <w:spacing w:after="0"/>
        <w:rPr>
          <w:rFonts w:ascii="Arial" w:hAnsi="Arial" w:cs="Arial"/>
          <w:b/>
          <w:sz w:val="22"/>
          <w:szCs w:val="22"/>
          <w:u w:val="single"/>
        </w:rPr>
      </w:pPr>
    </w:p>
    <w:p w:rsidR="00121E1E" w:rsidRPr="00121E1E" w:rsidRDefault="005830B7" w:rsidP="00584936">
      <w:pPr>
        <w:pStyle w:val="Normal12ptCharCharCharCharCharChar"/>
        <w:spacing w:after="240"/>
        <w:rPr>
          <w:rFonts w:ascii="Arial" w:hAnsi="Arial" w:cs="Arial"/>
          <w:b/>
          <w:bCs/>
          <w:sz w:val="22"/>
          <w:szCs w:val="22"/>
          <w:u w:val="single"/>
        </w:rPr>
      </w:pPr>
      <w:r w:rsidRPr="005830B7">
        <w:rPr>
          <w:rFonts w:ascii="Arial" w:hAnsi="Arial" w:cs="Arial"/>
          <w:b/>
          <w:sz w:val="22"/>
          <w:szCs w:val="22"/>
          <w:u w:val="single"/>
        </w:rPr>
        <w:t>Co</w:t>
      </w:r>
      <w:r w:rsidR="00E754A2">
        <w:rPr>
          <w:rFonts w:ascii="Arial" w:hAnsi="Arial" w:cs="Arial"/>
          <w:b/>
          <w:sz w:val="22"/>
          <w:szCs w:val="22"/>
          <w:u w:val="single"/>
        </w:rPr>
        <w:t xml:space="preserve">nsultation </w:t>
      </w:r>
      <w:r w:rsidRPr="005830B7">
        <w:rPr>
          <w:rFonts w:ascii="Arial" w:hAnsi="Arial" w:cs="Arial"/>
          <w:b/>
          <w:sz w:val="22"/>
          <w:szCs w:val="22"/>
          <w:u w:val="single"/>
        </w:rPr>
        <w:t>quest</w:t>
      </w:r>
      <w:r w:rsidR="00E754A2">
        <w:rPr>
          <w:rFonts w:ascii="Arial" w:hAnsi="Arial" w:cs="Arial"/>
          <w:b/>
          <w:sz w:val="22"/>
          <w:szCs w:val="22"/>
          <w:u w:val="single"/>
        </w:rPr>
        <w:t xml:space="preserve">ions </w:t>
      </w:r>
    </w:p>
    <w:p w:rsidR="00E36B65" w:rsidRPr="003B5BC1" w:rsidRDefault="00E36B65" w:rsidP="00E36B65">
      <w:pPr>
        <w:pStyle w:val="ListNumber"/>
        <w:spacing w:after="120"/>
        <w:rPr>
          <w:rFonts w:ascii="Arial" w:hAnsi="Arial" w:cs="Arial"/>
          <w:sz w:val="22"/>
          <w:szCs w:val="22"/>
        </w:rPr>
      </w:pPr>
      <w:r w:rsidRPr="003B5BC1">
        <w:rPr>
          <w:rFonts w:ascii="Arial" w:hAnsi="Arial" w:cs="Arial"/>
          <w:sz w:val="22"/>
          <w:szCs w:val="22"/>
        </w:rPr>
        <w:t xml:space="preserve">Do you agree with the current taxonomic position of the </w:t>
      </w:r>
      <w:bookmarkStart w:id="2" w:name="top"/>
      <w:r w:rsidRPr="003B5BC1">
        <w:rPr>
          <w:rFonts w:ascii="Arial" w:hAnsi="Arial" w:cs="Arial"/>
          <w:bCs/>
          <w:sz w:val="22"/>
          <w:szCs w:val="22"/>
        </w:rPr>
        <w:t xml:space="preserve">Australian </w:t>
      </w:r>
      <w:bookmarkEnd w:id="2"/>
      <w:r w:rsidRPr="003B5BC1">
        <w:rPr>
          <w:rFonts w:ascii="Arial" w:hAnsi="Arial" w:cs="Arial"/>
          <w:bCs/>
          <w:sz w:val="22"/>
          <w:szCs w:val="22"/>
        </w:rPr>
        <w:t xml:space="preserve">Faunal Directory </w:t>
      </w:r>
      <w:r w:rsidRPr="003B5BC1">
        <w:rPr>
          <w:rFonts w:ascii="Arial" w:hAnsi="Arial" w:cs="Arial"/>
          <w:sz w:val="22"/>
          <w:szCs w:val="22"/>
        </w:rPr>
        <w:t xml:space="preserve">for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(as identified in the draft conservation advice)</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Can you provide any additional references, information or estimates on longevity, age of maturity, average life span and generation length?</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Has the survey effort for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been adequate to determine its national distribution and adult population size?</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Do you accept the estimate provided in the nomination for the current population size of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rsidR="00E36B65" w:rsidRPr="003B5BC1" w:rsidRDefault="00E36B65" w:rsidP="00E36B65">
      <w:pPr>
        <w:pStyle w:val="ListParagraph"/>
        <w:rPr>
          <w:rFonts w:ascii="Arial" w:hAnsi="Arial" w:cs="Arial"/>
          <w:sz w:val="22"/>
          <w:szCs w:val="22"/>
        </w:rPr>
      </w:pPr>
      <w:r w:rsidRPr="003B5BC1">
        <w:rPr>
          <w:rFonts w:ascii="Arial" w:hAnsi="Arial" w:cs="Arial"/>
          <w:sz w:val="22"/>
          <w:szCs w:val="22"/>
        </w:rPr>
        <w:t>Lower bound (estimated minimum):</w:t>
      </w:r>
    </w:p>
    <w:p w:rsidR="00E36B65" w:rsidRPr="003B5BC1" w:rsidRDefault="00E36B65" w:rsidP="00E36B65">
      <w:pPr>
        <w:pStyle w:val="ListParagraph"/>
        <w:ind w:left="360" w:firstLine="360"/>
        <w:rPr>
          <w:rFonts w:ascii="Arial" w:hAnsi="Arial" w:cs="Arial"/>
          <w:sz w:val="22"/>
          <w:szCs w:val="22"/>
        </w:rPr>
      </w:pPr>
      <w:r w:rsidRPr="003B5BC1">
        <w:rPr>
          <w:rFonts w:ascii="Arial" w:hAnsi="Arial" w:cs="Arial"/>
          <w:sz w:val="22"/>
          <w:szCs w:val="22"/>
        </w:rPr>
        <w:t>Upper bound (estimated maximum):</w:t>
      </w:r>
    </w:p>
    <w:p w:rsidR="00E36B65" w:rsidRPr="003B5BC1" w:rsidRDefault="00E36B65" w:rsidP="00E36B65">
      <w:pPr>
        <w:pStyle w:val="ListParagraph"/>
        <w:ind w:left="360" w:firstLine="360"/>
        <w:rPr>
          <w:rFonts w:ascii="Arial" w:hAnsi="Arial" w:cs="Arial"/>
          <w:sz w:val="22"/>
          <w:szCs w:val="22"/>
        </w:rPr>
      </w:pPr>
      <w:r w:rsidRPr="003B5BC1">
        <w:rPr>
          <w:rFonts w:ascii="Arial" w:hAnsi="Arial" w:cs="Arial"/>
          <w:sz w:val="22"/>
          <w:szCs w:val="22"/>
        </w:rPr>
        <w:t>Best Estimate:</w:t>
      </w:r>
    </w:p>
    <w:p w:rsidR="00E36B65" w:rsidRPr="003B5BC1" w:rsidRDefault="00E36B65" w:rsidP="00E36B65">
      <w:pPr>
        <w:pStyle w:val="ListParagraph"/>
        <w:ind w:left="360" w:firstLine="360"/>
        <w:rPr>
          <w:rFonts w:ascii="Arial" w:hAnsi="Arial" w:cs="Arial"/>
          <w:sz w:val="22"/>
          <w:szCs w:val="22"/>
        </w:rPr>
      </w:pPr>
      <w:r w:rsidRPr="003B5BC1">
        <w:rPr>
          <w:rFonts w:ascii="Arial" w:hAnsi="Arial" w:cs="Arial"/>
          <w:sz w:val="22"/>
          <w:szCs w:val="22"/>
        </w:rPr>
        <w:t>Estimated level of Confidence: %</w:t>
      </w:r>
    </w:p>
    <w:p w:rsidR="00E36B65" w:rsidRPr="003B5BC1" w:rsidRDefault="00E36B65" w:rsidP="00E36B65">
      <w:pPr>
        <w:pStyle w:val="ListNumber"/>
        <w:numPr>
          <w:ilvl w:val="0"/>
          <w:numId w:val="0"/>
        </w:numPr>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Can you provide any additional data, not contained in the current nomination, on declines in population numbers over the past or next 10 years or 3 generations, whichever is the longer?</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spacing w:after="240"/>
        <w:rPr>
          <w:rFonts w:ascii="Arial" w:hAnsi="Arial" w:cs="Arial"/>
          <w:sz w:val="22"/>
          <w:szCs w:val="22"/>
        </w:rPr>
      </w:pPr>
      <w:r w:rsidRPr="003B5BC1">
        <w:rPr>
          <w:rFonts w:ascii="Arial" w:hAnsi="Arial" w:cs="Arial"/>
          <w:sz w:val="22"/>
          <w:szCs w:val="22"/>
        </w:rPr>
        <w:t>Is the distribution as described in the nomination valid? Can you provide an estimate of the current geographic distribution (extent of occurrence or area of occupancy in km</w:t>
      </w:r>
      <w:r w:rsidRPr="003B5BC1">
        <w:rPr>
          <w:rFonts w:ascii="Arial" w:hAnsi="Arial" w:cs="Arial"/>
          <w:sz w:val="22"/>
          <w:szCs w:val="22"/>
          <w:vertAlign w:val="superscript"/>
        </w:rPr>
        <w:t>2</w:t>
      </w:r>
      <w:r w:rsidRPr="003B5BC1">
        <w:rPr>
          <w:rFonts w:ascii="Arial" w:hAnsi="Arial" w:cs="Arial"/>
          <w:sz w:val="22"/>
          <w:szCs w:val="22"/>
        </w:rPr>
        <w:t xml:space="preserve">) of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w:t>
      </w:r>
    </w:p>
    <w:p w:rsidR="00E36B65" w:rsidRPr="003B5BC1" w:rsidRDefault="00E36B65" w:rsidP="00E36B65">
      <w:pPr>
        <w:pStyle w:val="ListNumber"/>
        <w:numPr>
          <w:ilvl w:val="0"/>
          <w:numId w:val="0"/>
        </w:numPr>
        <w:spacing w:before="240"/>
        <w:ind w:left="360"/>
        <w:rPr>
          <w:rFonts w:ascii="Arial" w:hAnsi="Arial" w:cs="Arial"/>
          <w:sz w:val="22"/>
          <w:szCs w:val="22"/>
        </w:rPr>
      </w:pPr>
    </w:p>
    <w:p w:rsidR="00E36B65" w:rsidRPr="003B5BC1" w:rsidRDefault="00E36B65" w:rsidP="00E36B65">
      <w:pPr>
        <w:pStyle w:val="ListNumber"/>
        <w:spacing w:before="240"/>
        <w:rPr>
          <w:rFonts w:ascii="Arial" w:hAnsi="Arial" w:cs="Arial"/>
          <w:sz w:val="22"/>
          <w:szCs w:val="22"/>
        </w:rPr>
      </w:pPr>
      <w:r w:rsidRPr="003B5BC1">
        <w:rPr>
          <w:rFonts w:ascii="Arial" w:hAnsi="Arial" w:cs="Arial"/>
          <w:sz w:val="22"/>
          <w:szCs w:val="22"/>
        </w:rPr>
        <w:t xml:space="preserve">Has this geographic distribution declined and if so by how much and over what period of time? </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Do you agree that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is eligible for inclusion on the threatened species list, in the category listed in the nomination?</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Do you agree that the threats listed are correct and that their effects on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are significant?</w:t>
      </w:r>
    </w:p>
    <w:p w:rsidR="00E36B65" w:rsidRPr="003B5BC1" w:rsidRDefault="00E36B65" w:rsidP="00E36B65">
      <w:pPr>
        <w:ind w:left="360"/>
        <w:rPr>
          <w:rFonts w:ascii="Arial" w:hAnsi="Arial" w:cs="Arial"/>
          <w:sz w:val="22"/>
          <w:szCs w:val="22"/>
        </w:rPr>
      </w:pPr>
    </w:p>
    <w:p w:rsidR="00E36B65" w:rsidRPr="003B5BC1" w:rsidRDefault="00E36B65" w:rsidP="00E36B65">
      <w:pPr>
        <w:numPr>
          <w:ilvl w:val="0"/>
          <w:numId w:val="22"/>
        </w:numPr>
        <w:rPr>
          <w:rFonts w:ascii="Arial" w:hAnsi="Arial" w:cs="Arial"/>
          <w:sz w:val="22"/>
          <w:szCs w:val="22"/>
        </w:rPr>
      </w:pPr>
      <w:r w:rsidRPr="003B5BC1">
        <w:rPr>
          <w:rFonts w:ascii="Arial" w:hAnsi="Arial" w:cs="Arial"/>
          <w:sz w:val="22"/>
          <w:szCs w:val="22"/>
        </w:rPr>
        <w:t xml:space="preserve">To what degree are the identified threats likely to impact on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in the future?</w:t>
      </w:r>
    </w:p>
    <w:p w:rsidR="00E36B65" w:rsidRPr="003B5BC1" w:rsidRDefault="00E36B65" w:rsidP="00E36B65">
      <w:pPr>
        <w:ind w:left="360"/>
        <w:rPr>
          <w:rFonts w:ascii="Arial" w:hAnsi="Arial" w:cs="Arial"/>
          <w:sz w:val="22"/>
          <w:szCs w:val="22"/>
        </w:rPr>
      </w:pPr>
    </w:p>
    <w:p w:rsidR="00E36B65" w:rsidRPr="003B5BC1" w:rsidRDefault="00E36B65" w:rsidP="00E36B65">
      <w:pPr>
        <w:numPr>
          <w:ilvl w:val="0"/>
          <w:numId w:val="22"/>
        </w:numPr>
        <w:rPr>
          <w:rFonts w:ascii="Arial" w:hAnsi="Arial" w:cs="Arial"/>
          <w:sz w:val="22"/>
          <w:szCs w:val="22"/>
        </w:rPr>
      </w:pPr>
      <w:r w:rsidRPr="003B5BC1">
        <w:rPr>
          <w:rFonts w:ascii="Arial" w:hAnsi="Arial" w:cs="Arial"/>
          <w:sz w:val="22"/>
          <w:szCs w:val="22"/>
        </w:rPr>
        <w:t xml:space="preserve">Can you provide additional or alternative information on threats, past, current or potential that may adversely affect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at any stage of its life cycle? </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In seeking to facilitate the recovery of this </w:t>
      </w:r>
      <w:proofErr w:type="spellStart"/>
      <w:r w:rsidRPr="003B5BC1">
        <w:rPr>
          <w:rFonts w:ascii="Arial" w:hAnsi="Arial" w:cs="Arial"/>
          <w:sz w:val="22"/>
          <w:szCs w:val="22"/>
        </w:rPr>
        <w:t>taxon</w:t>
      </w:r>
      <w:proofErr w:type="spellEnd"/>
      <w:r w:rsidRPr="003B5BC1">
        <w:rPr>
          <w:rFonts w:ascii="Arial" w:hAnsi="Arial" w:cs="Arial"/>
          <w:sz w:val="22"/>
          <w:szCs w:val="22"/>
        </w:rPr>
        <w:t>, can you provide management advice for the following:</w:t>
      </w:r>
    </w:p>
    <w:p w:rsidR="00E36B65" w:rsidRPr="003B5BC1" w:rsidRDefault="00E36B65" w:rsidP="00E36B65">
      <w:pPr>
        <w:pStyle w:val="ListBullet"/>
        <w:ind w:left="720"/>
        <w:rPr>
          <w:rFonts w:ascii="Arial" w:hAnsi="Arial" w:cs="Arial"/>
          <w:sz w:val="22"/>
          <w:szCs w:val="22"/>
        </w:rPr>
      </w:pPr>
      <w:r w:rsidRPr="003B5BC1">
        <w:rPr>
          <w:rFonts w:ascii="Arial" w:hAnsi="Arial" w:cs="Arial"/>
          <w:sz w:val="22"/>
          <w:szCs w:val="22"/>
        </w:rPr>
        <w:t>What individuals or organisations are currently, or need to be, involved in planning to abate threats and any other relevant planning issues?</w:t>
      </w:r>
    </w:p>
    <w:p w:rsidR="00E36B65" w:rsidRPr="003B5BC1" w:rsidRDefault="00E36B65" w:rsidP="00E36B65">
      <w:pPr>
        <w:pStyle w:val="ListBullet"/>
        <w:ind w:left="720"/>
        <w:rPr>
          <w:rFonts w:ascii="Arial" w:hAnsi="Arial" w:cs="Arial"/>
          <w:sz w:val="22"/>
          <w:szCs w:val="22"/>
        </w:rPr>
      </w:pPr>
      <w:r w:rsidRPr="003B5BC1">
        <w:rPr>
          <w:rFonts w:ascii="Arial" w:hAnsi="Arial" w:cs="Arial"/>
          <w:sz w:val="22"/>
          <w:szCs w:val="22"/>
        </w:rPr>
        <w:t xml:space="preserve">What threats are impacting on different populations, how variable are the threats and what is the relative importance of the different populations? </w:t>
      </w:r>
    </w:p>
    <w:p w:rsidR="00E36B65" w:rsidRPr="00665CA5" w:rsidRDefault="00E36B65" w:rsidP="00665CA5">
      <w:pPr>
        <w:pStyle w:val="ListBullet"/>
        <w:ind w:left="720"/>
        <w:rPr>
          <w:rFonts w:ascii="Arial" w:hAnsi="Arial" w:cs="Arial"/>
          <w:sz w:val="22"/>
          <w:szCs w:val="22"/>
        </w:rPr>
      </w:pPr>
      <w:r w:rsidRPr="003B5BC1">
        <w:rPr>
          <w:rFonts w:ascii="Arial" w:hAnsi="Arial" w:cs="Arial"/>
          <w:sz w:val="22"/>
          <w:szCs w:val="22"/>
        </w:rPr>
        <w:t xml:space="preserve">What recovery actions are currently in place, and can you suggest other actions that would help recover the </w:t>
      </w:r>
      <w:proofErr w:type="spellStart"/>
      <w:r w:rsidRPr="003B5BC1">
        <w:rPr>
          <w:rFonts w:ascii="Arial" w:hAnsi="Arial" w:cs="Arial"/>
          <w:sz w:val="22"/>
          <w:szCs w:val="22"/>
        </w:rPr>
        <w:t>taxon</w:t>
      </w:r>
      <w:proofErr w:type="spellEnd"/>
      <w:r w:rsidRPr="003B5BC1">
        <w:rPr>
          <w:rFonts w:ascii="Arial" w:hAnsi="Arial" w:cs="Arial"/>
          <w:sz w:val="22"/>
          <w:szCs w:val="22"/>
        </w:rPr>
        <w:t>? Please provide evidence and background information.</w:t>
      </w:r>
    </w:p>
    <w:p w:rsidR="00E36B65" w:rsidRPr="003B5BC1" w:rsidRDefault="00E36B65" w:rsidP="00665CA5">
      <w:pPr>
        <w:pStyle w:val="ListNumber"/>
        <w:spacing w:before="240" w:after="120"/>
        <w:rPr>
          <w:rFonts w:ascii="Arial" w:hAnsi="Arial" w:cs="Arial"/>
          <w:sz w:val="22"/>
          <w:szCs w:val="22"/>
        </w:rPr>
      </w:pPr>
      <w:r w:rsidRPr="00665CA5">
        <w:rPr>
          <w:rFonts w:ascii="Arial" w:hAnsi="Arial" w:cs="Arial"/>
          <w:sz w:val="22"/>
          <w:szCs w:val="22"/>
        </w:rPr>
        <w:t>Can you provide additional data or information relevant to this assessment?</w:t>
      </w:r>
    </w:p>
    <w:sectPr w:rsidR="00E36B65" w:rsidRPr="003B5BC1" w:rsidSect="003F5EA3">
      <w:headerReference w:type="even" r:id="rId19"/>
      <w:headerReference w:type="default" r:id="rId20"/>
      <w:footerReference w:type="even" r:id="rId21"/>
      <w:footerReference w:type="default" r:id="rId22"/>
      <w:headerReference w:type="first" r:id="rId23"/>
      <w:footerReference w:type="first" r:id="rId24"/>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1A41" w:rsidRDefault="00601A41">
      <w:r>
        <w:separator/>
      </w:r>
    </w:p>
  </w:endnote>
  <w:endnote w:type="continuationSeparator" w:id="0">
    <w:p w:rsidR="00601A41" w:rsidRDefault="00601A4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A41" w:rsidRDefault="005F7019">
    <w:pPr>
      <w:pStyle w:val="Footer"/>
      <w:framePr w:wrap="around" w:vAnchor="text" w:hAnchor="margin" w:xAlign="right" w:y="1"/>
      <w:rPr>
        <w:rStyle w:val="PageNumber"/>
      </w:rPr>
    </w:pPr>
    <w:r>
      <w:rPr>
        <w:rStyle w:val="PageNumber"/>
      </w:rPr>
      <w:fldChar w:fldCharType="begin"/>
    </w:r>
    <w:r w:rsidR="00601A41">
      <w:rPr>
        <w:rStyle w:val="PageNumber"/>
      </w:rPr>
      <w:instrText xml:space="preserve">PAGE  </w:instrText>
    </w:r>
    <w:r>
      <w:rPr>
        <w:rStyle w:val="PageNumber"/>
      </w:rPr>
      <w:fldChar w:fldCharType="end"/>
    </w:r>
  </w:p>
  <w:p w:rsidR="00601A41" w:rsidRDefault="00601A4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A41" w:rsidRDefault="00601A41" w:rsidP="00F33606">
    <w:pPr>
      <w:jc w:val="center"/>
      <w:rPr>
        <w:rStyle w:val="Heading1Char"/>
        <w:rFonts w:ascii="Arial" w:hAnsi="Arial" w:cs="Arial"/>
        <w:i/>
        <w:sz w:val="18"/>
        <w:szCs w:val="18"/>
        <w:u w:val="none"/>
      </w:rPr>
    </w:pPr>
  </w:p>
  <w:p w:rsidR="00601A41" w:rsidRDefault="00601A41" w:rsidP="000F633E">
    <w:pPr>
      <w:jc w:val="center"/>
      <w:rPr>
        <w:rStyle w:val="Heading1Char"/>
        <w:rFonts w:ascii="Arial" w:hAnsi="Arial" w:cs="Arial"/>
        <w:sz w:val="18"/>
        <w:szCs w:val="18"/>
        <w:u w:val="none"/>
      </w:rPr>
    </w:pPr>
    <w:proofErr w:type="spellStart"/>
    <w:r w:rsidRPr="000F633E">
      <w:rPr>
        <w:rFonts w:ascii="Arial" w:hAnsi="Arial" w:cs="Arial"/>
        <w:i/>
        <w:sz w:val="18"/>
        <w:szCs w:val="18"/>
      </w:rPr>
      <w:t>Bettongia</w:t>
    </w:r>
    <w:proofErr w:type="spellEnd"/>
    <w:r w:rsidRPr="000F633E">
      <w:rPr>
        <w:rFonts w:ascii="Arial" w:hAnsi="Arial" w:cs="Arial"/>
        <w:i/>
        <w:sz w:val="18"/>
        <w:szCs w:val="18"/>
      </w:rPr>
      <w:t xml:space="preserve"> </w:t>
    </w:r>
    <w:proofErr w:type="spellStart"/>
    <w:r w:rsidRPr="000F633E">
      <w:rPr>
        <w:rFonts w:ascii="Arial" w:hAnsi="Arial" w:cs="Arial"/>
        <w:i/>
        <w:sz w:val="18"/>
        <w:szCs w:val="18"/>
      </w:rPr>
      <w:t>gaimardi</w:t>
    </w:r>
    <w:proofErr w:type="spellEnd"/>
    <w:r w:rsidRPr="000F633E">
      <w:rPr>
        <w:rFonts w:ascii="Arial" w:hAnsi="Arial" w:cs="Arial"/>
        <w:sz w:val="18"/>
        <w:szCs w:val="18"/>
      </w:rPr>
      <w:t xml:space="preserve"> (eastern bettong)</w:t>
    </w:r>
    <w:r>
      <w:rPr>
        <w:rFonts w:ascii="Arial" w:hAnsi="Arial" w:cs="Arial"/>
        <w:sz w:val="22"/>
        <w:szCs w:val="22"/>
      </w:rPr>
      <w:t xml:space="preserve"> </w:t>
    </w:r>
    <w:r>
      <w:rPr>
        <w:rStyle w:val="Heading1Char"/>
        <w:rFonts w:ascii="Arial" w:hAnsi="Arial" w:cs="Arial"/>
        <w:sz w:val="18"/>
        <w:szCs w:val="18"/>
        <w:u w:val="none"/>
      </w:rPr>
      <w:t>consultation</w:t>
    </w:r>
  </w:p>
  <w:p w:rsidR="00601A41" w:rsidRPr="00F33606" w:rsidRDefault="00601A41" w:rsidP="00F33606">
    <w:pPr>
      <w:jc w:val="center"/>
      <w:rPr>
        <w:rFonts w:ascii="Arial" w:hAnsi="Arial" w:cs="Arial"/>
        <w:sz w:val="18"/>
        <w:szCs w:val="18"/>
      </w:rPr>
    </w:pPr>
    <w:r w:rsidRPr="00F33606">
      <w:rPr>
        <w:rFonts w:ascii="Arial" w:hAnsi="Arial" w:cs="Arial"/>
        <w:snapToGrid w:val="0"/>
        <w:sz w:val="18"/>
        <w:szCs w:val="18"/>
      </w:rPr>
      <w:t xml:space="preserve">Page </w:t>
    </w:r>
    <w:r w:rsidR="005F7019"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5F7019" w:rsidRPr="00F33606">
      <w:rPr>
        <w:rStyle w:val="PageNumber"/>
        <w:rFonts w:ascii="Arial" w:hAnsi="Arial" w:cs="Arial"/>
        <w:sz w:val="18"/>
        <w:szCs w:val="18"/>
      </w:rPr>
      <w:fldChar w:fldCharType="separate"/>
    </w:r>
    <w:r w:rsidR="005919A4">
      <w:rPr>
        <w:rStyle w:val="PageNumber"/>
        <w:rFonts w:ascii="Arial" w:hAnsi="Arial" w:cs="Arial"/>
        <w:noProof/>
        <w:sz w:val="18"/>
        <w:szCs w:val="18"/>
      </w:rPr>
      <w:t>2</w:t>
    </w:r>
    <w:r w:rsidR="005F7019"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5F7019"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5F7019" w:rsidRPr="00F33606">
      <w:rPr>
        <w:rStyle w:val="PageNumber"/>
        <w:rFonts w:ascii="Arial" w:hAnsi="Arial" w:cs="Arial"/>
        <w:sz w:val="18"/>
        <w:szCs w:val="18"/>
      </w:rPr>
      <w:fldChar w:fldCharType="separate"/>
    </w:r>
    <w:r w:rsidR="005919A4">
      <w:rPr>
        <w:rStyle w:val="PageNumber"/>
        <w:rFonts w:ascii="Arial" w:hAnsi="Arial" w:cs="Arial"/>
        <w:noProof/>
        <w:sz w:val="18"/>
        <w:szCs w:val="18"/>
      </w:rPr>
      <w:t>3</w:t>
    </w:r>
    <w:r w:rsidR="005F7019"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A41" w:rsidRDefault="00601A41" w:rsidP="00B479FC">
    <w:pPr>
      <w:jc w:val="center"/>
      <w:rPr>
        <w:rStyle w:val="Heading1Char"/>
        <w:rFonts w:ascii="Arial" w:hAnsi="Arial" w:cs="Arial"/>
        <w:i/>
        <w:sz w:val="18"/>
        <w:szCs w:val="18"/>
        <w:u w:val="none"/>
      </w:rPr>
    </w:pPr>
  </w:p>
  <w:p w:rsidR="00601A41" w:rsidRDefault="00601A41" w:rsidP="00B479FC">
    <w:pPr>
      <w:jc w:val="center"/>
      <w:rPr>
        <w:rStyle w:val="Heading1Char"/>
        <w:rFonts w:ascii="Arial" w:hAnsi="Arial" w:cs="Arial"/>
        <w:sz w:val="18"/>
        <w:szCs w:val="18"/>
        <w:u w:val="none"/>
      </w:rPr>
    </w:pPr>
    <w:proofErr w:type="spellStart"/>
    <w:r w:rsidRPr="000F633E">
      <w:rPr>
        <w:rFonts w:ascii="Arial" w:hAnsi="Arial" w:cs="Arial"/>
        <w:i/>
        <w:sz w:val="18"/>
        <w:szCs w:val="18"/>
      </w:rPr>
      <w:t>Bettongia</w:t>
    </w:r>
    <w:proofErr w:type="spellEnd"/>
    <w:r w:rsidRPr="000F633E">
      <w:rPr>
        <w:rFonts w:ascii="Arial" w:hAnsi="Arial" w:cs="Arial"/>
        <w:i/>
        <w:sz w:val="18"/>
        <w:szCs w:val="18"/>
      </w:rPr>
      <w:t xml:space="preserve"> </w:t>
    </w:r>
    <w:proofErr w:type="spellStart"/>
    <w:r w:rsidRPr="000F633E">
      <w:rPr>
        <w:rFonts w:ascii="Arial" w:hAnsi="Arial" w:cs="Arial"/>
        <w:i/>
        <w:sz w:val="18"/>
        <w:szCs w:val="18"/>
      </w:rPr>
      <w:t>gaimardi</w:t>
    </w:r>
    <w:proofErr w:type="spellEnd"/>
    <w:r w:rsidRPr="000F633E">
      <w:rPr>
        <w:rFonts w:ascii="Arial" w:hAnsi="Arial" w:cs="Arial"/>
        <w:sz w:val="18"/>
        <w:szCs w:val="18"/>
      </w:rPr>
      <w:t xml:space="preserve"> (eastern bettong)</w:t>
    </w:r>
    <w:r>
      <w:rPr>
        <w:rFonts w:ascii="Arial" w:hAnsi="Arial" w:cs="Arial"/>
        <w:sz w:val="22"/>
        <w:szCs w:val="22"/>
      </w:rPr>
      <w:t xml:space="preserve"> </w:t>
    </w:r>
    <w:r>
      <w:rPr>
        <w:rStyle w:val="Heading1Char"/>
        <w:rFonts w:ascii="Arial" w:hAnsi="Arial" w:cs="Arial"/>
        <w:sz w:val="18"/>
        <w:szCs w:val="18"/>
        <w:u w:val="none"/>
      </w:rPr>
      <w:t>consultation</w:t>
    </w:r>
  </w:p>
  <w:p w:rsidR="00601A41" w:rsidRPr="00F33606" w:rsidRDefault="00601A41" w:rsidP="00B479FC">
    <w:pPr>
      <w:jc w:val="center"/>
      <w:rPr>
        <w:rFonts w:ascii="Arial" w:hAnsi="Arial" w:cs="Arial"/>
        <w:sz w:val="18"/>
        <w:szCs w:val="18"/>
      </w:rPr>
    </w:pPr>
    <w:r w:rsidRPr="00F33606">
      <w:rPr>
        <w:rFonts w:ascii="Arial" w:hAnsi="Arial" w:cs="Arial"/>
        <w:snapToGrid w:val="0"/>
        <w:sz w:val="18"/>
        <w:szCs w:val="18"/>
      </w:rPr>
      <w:t xml:space="preserve">Page </w:t>
    </w:r>
    <w:r w:rsidR="005F7019"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5F7019" w:rsidRPr="00F33606">
      <w:rPr>
        <w:rStyle w:val="PageNumber"/>
        <w:rFonts w:ascii="Arial" w:hAnsi="Arial" w:cs="Arial"/>
        <w:sz w:val="18"/>
        <w:szCs w:val="18"/>
      </w:rPr>
      <w:fldChar w:fldCharType="separate"/>
    </w:r>
    <w:r w:rsidR="005919A4">
      <w:rPr>
        <w:rStyle w:val="PageNumber"/>
        <w:rFonts w:ascii="Arial" w:hAnsi="Arial" w:cs="Arial"/>
        <w:noProof/>
        <w:sz w:val="18"/>
        <w:szCs w:val="18"/>
      </w:rPr>
      <w:t>1</w:t>
    </w:r>
    <w:r w:rsidR="005F7019"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5F7019"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5F7019" w:rsidRPr="00F33606">
      <w:rPr>
        <w:rStyle w:val="PageNumber"/>
        <w:rFonts w:ascii="Arial" w:hAnsi="Arial" w:cs="Arial"/>
        <w:sz w:val="18"/>
        <w:szCs w:val="18"/>
      </w:rPr>
      <w:fldChar w:fldCharType="separate"/>
    </w:r>
    <w:r w:rsidR="005919A4">
      <w:rPr>
        <w:rStyle w:val="PageNumber"/>
        <w:rFonts w:ascii="Arial" w:hAnsi="Arial" w:cs="Arial"/>
        <w:noProof/>
        <w:sz w:val="18"/>
        <w:szCs w:val="18"/>
      </w:rPr>
      <w:t>11</w:t>
    </w:r>
    <w:r w:rsidR="005F7019" w:rsidRPr="00F33606">
      <w:rPr>
        <w:rStyle w:val="PageNumber"/>
        <w:rFonts w:ascii="Arial" w:hAnsi="Arial" w:cs="Arial"/>
        <w:sz w:val="18"/>
        <w:szCs w:val="18"/>
      </w:rPr>
      <w:fldChar w:fldCharType="end"/>
    </w:r>
  </w:p>
  <w:p w:rsidR="00601A41" w:rsidRPr="00B479FC" w:rsidRDefault="00601A41" w:rsidP="00B479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1A41" w:rsidRDefault="00601A41">
      <w:r>
        <w:separator/>
      </w:r>
    </w:p>
  </w:footnote>
  <w:footnote w:type="continuationSeparator" w:id="0">
    <w:p w:rsidR="00601A41" w:rsidRDefault="00601A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9A4" w:rsidRDefault="005919A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A41" w:rsidRPr="006115F8" w:rsidRDefault="00601A41"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A41" w:rsidRDefault="00601A41">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9B00D66A"/>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21F8716C"/>
    <w:multiLevelType w:val="hybridMultilevel"/>
    <w:tmpl w:val="2EAC00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3">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4">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5">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A3F7530"/>
    <w:multiLevelType w:val="multilevel"/>
    <w:tmpl w:val="23F8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1">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2">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14"/>
  </w:num>
  <w:num w:numId="3">
    <w:abstractNumId w:val="22"/>
  </w:num>
  <w:num w:numId="4">
    <w:abstractNumId w:val="8"/>
  </w:num>
  <w:num w:numId="5">
    <w:abstractNumId w:val="16"/>
  </w:num>
  <w:num w:numId="6">
    <w:abstractNumId w:val="6"/>
  </w:num>
  <w:num w:numId="7">
    <w:abstractNumId w:val="19"/>
  </w:num>
  <w:num w:numId="8">
    <w:abstractNumId w:val="7"/>
  </w:num>
  <w:num w:numId="9">
    <w:abstractNumId w:val="13"/>
  </w:num>
  <w:num w:numId="10">
    <w:abstractNumId w:val="9"/>
  </w:num>
  <w:num w:numId="11">
    <w:abstractNumId w:val="10"/>
  </w:num>
  <w:num w:numId="12">
    <w:abstractNumId w:val="18"/>
  </w:num>
  <w:num w:numId="13">
    <w:abstractNumId w:val="21"/>
  </w:num>
  <w:num w:numId="14">
    <w:abstractNumId w:val="0"/>
  </w:num>
  <w:num w:numId="15">
    <w:abstractNumId w:val="0"/>
  </w:num>
  <w:num w:numId="16">
    <w:abstractNumId w:val="5"/>
  </w:num>
  <w:num w:numId="17">
    <w:abstractNumId w:val="20"/>
  </w:num>
  <w:num w:numId="18">
    <w:abstractNumId w:val="2"/>
  </w:num>
  <w:num w:numId="19">
    <w:abstractNumId w:val="3"/>
  </w:num>
  <w:num w:numId="20">
    <w:abstractNumId w:val="4"/>
  </w:num>
  <w:num w:numId="21">
    <w:abstractNumId w:val="15"/>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2E28"/>
    <w:rsid w:val="000279C3"/>
    <w:rsid w:val="00036E06"/>
    <w:rsid w:val="00041235"/>
    <w:rsid w:val="0005187C"/>
    <w:rsid w:val="00051DA5"/>
    <w:rsid w:val="000550CD"/>
    <w:rsid w:val="00055CB2"/>
    <w:rsid w:val="00056EBF"/>
    <w:rsid w:val="00057925"/>
    <w:rsid w:val="00063273"/>
    <w:rsid w:val="000637EF"/>
    <w:rsid w:val="00063D8D"/>
    <w:rsid w:val="00064A65"/>
    <w:rsid w:val="00066389"/>
    <w:rsid w:val="00076AE8"/>
    <w:rsid w:val="00087FD1"/>
    <w:rsid w:val="000920F6"/>
    <w:rsid w:val="0009403D"/>
    <w:rsid w:val="000954EC"/>
    <w:rsid w:val="000A5218"/>
    <w:rsid w:val="000B0549"/>
    <w:rsid w:val="000D14F8"/>
    <w:rsid w:val="000D3CD9"/>
    <w:rsid w:val="000E0FB8"/>
    <w:rsid w:val="000E59E6"/>
    <w:rsid w:val="000F47F5"/>
    <w:rsid w:val="000F633E"/>
    <w:rsid w:val="000F710E"/>
    <w:rsid w:val="001024DD"/>
    <w:rsid w:val="001024E9"/>
    <w:rsid w:val="001035E7"/>
    <w:rsid w:val="00107756"/>
    <w:rsid w:val="00115212"/>
    <w:rsid w:val="00116D61"/>
    <w:rsid w:val="00116E55"/>
    <w:rsid w:val="00116F45"/>
    <w:rsid w:val="00121E1E"/>
    <w:rsid w:val="00137631"/>
    <w:rsid w:val="00137655"/>
    <w:rsid w:val="001404C2"/>
    <w:rsid w:val="00147598"/>
    <w:rsid w:val="001547D5"/>
    <w:rsid w:val="00156DBE"/>
    <w:rsid w:val="001570E4"/>
    <w:rsid w:val="00171A75"/>
    <w:rsid w:val="00172BD0"/>
    <w:rsid w:val="001744CC"/>
    <w:rsid w:val="00175138"/>
    <w:rsid w:val="001914D9"/>
    <w:rsid w:val="00194560"/>
    <w:rsid w:val="00194847"/>
    <w:rsid w:val="0019517B"/>
    <w:rsid w:val="001973B5"/>
    <w:rsid w:val="001A33BE"/>
    <w:rsid w:val="001A67B4"/>
    <w:rsid w:val="001B5EAC"/>
    <w:rsid w:val="001C3837"/>
    <w:rsid w:val="001C78A0"/>
    <w:rsid w:val="001D05BF"/>
    <w:rsid w:val="001D2385"/>
    <w:rsid w:val="001D31B5"/>
    <w:rsid w:val="001D3D6A"/>
    <w:rsid w:val="001D450C"/>
    <w:rsid w:val="001D49A1"/>
    <w:rsid w:val="001F044C"/>
    <w:rsid w:val="001F68F9"/>
    <w:rsid w:val="0020235A"/>
    <w:rsid w:val="00204BFF"/>
    <w:rsid w:val="002067F2"/>
    <w:rsid w:val="00216073"/>
    <w:rsid w:val="00233494"/>
    <w:rsid w:val="00233C6A"/>
    <w:rsid w:val="00234776"/>
    <w:rsid w:val="00240F7D"/>
    <w:rsid w:val="00241FA1"/>
    <w:rsid w:val="00242EA2"/>
    <w:rsid w:val="002454A8"/>
    <w:rsid w:val="00252CFE"/>
    <w:rsid w:val="00254CE0"/>
    <w:rsid w:val="00254E78"/>
    <w:rsid w:val="0026047A"/>
    <w:rsid w:val="00260C62"/>
    <w:rsid w:val="00267C6A"/>
    <w:rsid w:val="00276E44"/>
    <w:rsid w:val="0028003E"/>
    <w:rsid w:val="0028018D"/>
    <w:rsid w:val="00280BDC"/>
    <w:rsid w:val="00282AC1"/>
    <w:rsid w:val="0028398B"/>
    <w:rsid w:val="0028497A"/>
    <w:rsid w:val="0028717F"/>
    <w:rsid w:val="00291E29"/>
    <w:rsid w:val="002939A8"/>
    <w:rsid w:val="002A2B15"/>
    <w:rsid w:val="002A385F"/>
    <w:rsid w:val="002A5804"/>
    <w:rsid w:val="002B1013"/>
    <w:rsid w:val="002B7EA2"/>
    <w:rsid w:val="002C62D9"/>
    <w:rsid w:val="002D41EB"/>
    <w:rsid w:val="002D5313"/>
    <w:rsid w:val="002D6BA1"/>
    <w:rsid w:val="002D6F98"/>
    <w:rsid w:val="002E214D"/>
    <w:rsid w:val="002E7F8F"/>
    <w:rsid w:val="002F0A52"/>
    <w:rsid w:val="002F6B49"/>
    <w:rsid w:val="00302BDB"/>
    <w:rsid w:val="00303ECD"/>
    <w:rsid w:val="00311224"/>
    <w:rsid w:val="00315516"/>
    <w:rsid w:val="00316460"/>
    <w:rsid w:val="00324E9B"/>
    <w:rsid w:val="0033366F"/>
    <w:rsid w:val="003339C5"/>
    <w:rsid w:val="00333C82"/>
    <w:rsid w:val="00337443"/>
    <w:rsid w:val="00343936"/>
    <w:rsid w:val="003445DF"/>
    <w:rsid w:val="0034720F"/>
    <w:rsid w:val="0035614B"/>
    <w:rsid w:val="0036011A"/>
    <w:rsid w:val="003609F1"/>
    <w:rsid w:val="00360B63"/>
    <w:rsid w:val="0036457A"/>
    <w:rsid w:val="003659B1"/>
    <w:rsid w:val="0036723C"/>
    <w:rsid w:val="00373110"/>
    <w:rsid w:val="003737AB"/>
    <w:rsid w:val="00393F94"/>
    <w:rsid w:val="00395ED9"/>
    <w:rsid w:val="00396855"/>
    <w:rsid w:val="0039708C"/>
    <w:rsid w:val="003A021F"/>
    <w:rsid w:val="003A28F6"/>
    <w:rsid w:val="003B102A"/>
    <w:rsid w:val="003B2720"/>
    <w:rsid w:val="003B5A9E"/>
    <w:rsid w:val="003C2E69"/>
    <w:rsid w:val="003C6972"/>
    <w:rsid w:val="003D27B8"/>
    <w:rsid w:val="003E4725"/>
    <w:rsid w:val="003E578C"/>
    <w:rsid w:val="003E79E2"/>
    <w:rsid w:val="003F4463"/>
    <w:rsid w:val="003F4D21"/>
    <w:rsid w:val="003F5EA3"/>
    <w:rsid w:val="003F7EA5"/>
    <w:rsid w:val="00401C45"/>
    <w:rsid w:val="0040214F"/>
    <w:rsid w:val="004039E4"/>
    <w:rsid w:val="004109D9"/>
    <w:rsid w:val="004121E7"/>
    <w:rsid w:val="00420228"/>
    <w:rsid w:val="00420CB1"/>
    <w:rsid w:val="00424584"/>
    <w:rsid w:val="004251C0"/>
    <w:rsid w:val="0042738B"/>
    <w:rsid w:val="00444FDB"/>
    <w:rsid w:val="0044620A"/>
    <w:rsid w:val="00450121"/>
    <w:rsid w:val="00457F81"/>
    <w:rsid w:val="00465C67"/>
    <w:rsid w:val="004665F8"/>
    <w:rsid w:val="00490C47"/>
    <w:rsid w:val="004928B1"/>
    <w:rsid w:val="004A491C"/>
    <w:rsid w:val="004A6A1B"/>
    <w:rsid w:val="004B1D49"/>
    <w:rsid w:val="004B1F15"/>
    <w:rsid w:val="004B4DE1"/>
    <w:rsid w:val="004B5FA3"/>
    <w:rsid w:val="004B6506"/>
    <w:rsid w:val="004C1A90"/>
    <w:rsid w:val="004C3C82"/>
    <w:rsid w:val="004C5904"/>
    <w:rsid w:val="004D4383"/>
    <w:rsid w:val="004E0590"/>
    <w:rsid w:val="004E19C3"/>
    <w:rsid w:val="004E513D"/>
    <w:rsid w:val="004E69C9"/>
    <w:rsid w:val="004F64E7"/>
    <w:rsid w:val="004F6E9D"/>
    <w:rsid w:val="005013BD"/>
    <w:rsid w:val="00511DCE"/>
    <w:rsid w:val="00512A6F"/>
    <w:rsid w:val="005138E9"/>
    <w:rsid w:val="005146E6"/>
    <w:rsid w:val="00514CC0"/>
    <w:rsid w:val="005177FB"/>
    <w:rsid w:val="00517C96"/>
    <w:rsid w:val="0052340E"/>
    <w:rsid w:val="0052457B"/>
    <w:rsid w:val="005255E2"/>
    <w:rsid w:val="00527EA0"/>
    <w:rsid w:val="00530252"/>
    <w:rsid w:val="00535BC2"/>
    <w:rsid w:val="0054164A"/>
    <w:rsid w:val="005416F2"/>
    <w:rsid w:val="00544478"/>
    <w:rsid w:val="00555FE6"/>
    <w:rsid w:val="00565EA4"/>
    <w:rsid w:val="00570F9A"/>
    <w:rsid w:val="005718D1"/>
    <w:rsid w:val="005736C1"/>
    <w:rsid w:val="005830B7"/>
    <w:rsid w:val="00584936"/>
    <w:rsid w:val="005876B9"/>
    <w:rsid w:val="00591525"/>
    <w:rsid w:val="005919A4"/>
    <w:rsid w:val="005922F9"/>
    <w:rsid w:val="0059233B"/>
    <w:rsid w:val="00592C73"/>
    <w:rsid w:val="00594B8A"/>
    <w:rsid w:val="00594DA5"/>
    <w:rsid w:val="005969C3"/>
    <w:rsid w:val="005A07EF"/>
    <w:rsid w:val="005A1AF0"/>
    <w:rsid w:val="005B4224"/>
    <w:rsid w:val="005C5BD6"/>
    <w:rsid w:val="005C7D6D"/>
    <w:rsid w:val="005D381B"/>
    <w:rsid w:val="005D3FD8"/>
    <w:rsid w:val="005D4B90"/>
    <w:rsid w:val="005E6950"/>
    <w:rsid w:val="005F37B3"/>
    <w:rsid w:val="005F5B02"/>
    <w:rsid w:val="005F7019"/>
    <w:rsid w:val="00601A41"/>
    <w:rsid w:val="0060264C"/>
    <w:rsid w:val="00606AD1"/>
    <w:rsid w:val="0060766E"/>
    <w:rsid w:val="006115F8"/>
    <w:rsid w:val="00615CF6"/>
    <w:rsid w:val="00627D85"/>
    <w:rsid w:val="006308F6"/>
    <w:rsid w:val="006324C4"/>
    <w:rsid w:val="006411D2"/>
    <w:rsid w:val="00642FC6"/>
    <w:rsid w:val="006658AC"/>
    <w:rsid w:val="00665CA5"/>
    <w:rsid w:val="00667EAB"/>
    <w:rsid w:val="0068145D"/>
    <w:rsid w:val="006826F6"/>
    <w:rsid w:val="006929FE"/>
    <w:rsid w:val="006948B3"/>
    <w:rsid w:val="0069720B"/>
    <w:rsid w:val="006A1316"/>
    <w:rsid w:val="006A554C"/>
    <w:rsid w:val="006B02B2"/>
    <w:rsid w:val="006B0939"/>
    <w:rsid w:val="006B431A"/>
    <w:rsid w:val="006B6CF2"/>
    <w:rsid w:val="006C2087"/>
    <w:rsid w:val="006C6378"/>
    <w:rsid w:val="006E156B"/>
    <w:rsid w:val="006E26BA"/>
    <w:rsid w:val="006E613B"/>
    <w:rsid w:val="006F3E4B"/>
    <w:rsid w:val="006F41E9"/>
    <w:rsid w:val="006F543E"/>
    <w:rsid w:val="00701AFB"/>
    <w:rsid w:val="00703CF9"/>
    <w:rsid w:val="0070412D"/>
    <w:rsid w:val="007054DA"/>
    <w:rsid w:val="007056CD"/>
    <w:rsid w:val="00705F8A"/>
    <w:rsid w:val="00707154"/>
    <w:rsid w:val="00723D08"/>
    <w:rsid w:val="00731AC2"/>
    <w:rsid w:val="007355C9"/>
    <w:rsid w:val="00735C35"/>
    <w:rsid w:val="00735EBF"/>
    <w:rsid w:val="007365DE"/>
    <w:rsid w:val="00751B55"/>
    <w:rsid w:val="00755BC6"/>
    <w:rsid w:val="00764CC3"/>
    <w:rsid w:val="00767CCC"/>
    <w:rsid w:val="007703B4"/>
    <w:rsid w:val="00771C0A"/>
    <w:rsid w:val="00792C8C"/>
    <w:rsid w:val="00796134"/>
    <w:rsid w:val="007B04E7"/>
    <w:rsid w:val="007B65AE"/>
    <w:rsid w:val="007D7266"/>
    <w:rsid w:val="007D7E49"/>
    <w:rsid w:val="007E146B"/>
    <w:rsid w:val="007E3345"/>
    <w:rsid w:val="008040B8"/>
    <w:rsid w:val="0080418B"/>
    <w:rsid w:val="008045D5"/>
    <w:rsid w:val="008052A5"/>
    <w:rsid w:val="008060EB"/>
    <w:rsid w:val="0080639E"/>
    <w:rsid w:val="008078F8"/>
    <w:rsid w:val="00807949"/>
    <w:rsid w:val="00807A0A"/>
    <w:rsid w:val="00810AA1"/>
    <w:rsid w:val="00810C63"/>
    <w:rsid w:val="00810FAC"/>
    <w:rsid w:val="008114E4"/>
    <w:rsid w:val="00824BEE"/>
    <w:rsid w:val="00825EDD"/>
    <w:rsid w:val="00834EB9"/>
    <w:rsid w:val="00835348"/>
    <w:rsid w:val="00840EDC"/>
    <w:rsid w:val="0084491E"/>
    <w:rsid w:val="0085016E"/>
    <w:rsid w:val="0085590D"/>
    <w:rsid w:val="00857D0E"/>
    <w:rsid w:val="00860E65"/>
    <w:rsid w:val="00861BA4"/>
    <w:rsid w:val="00870AA8"/>
    <w:rsid w:val="00871AD6"/>
    <w:rsid w:val="008A2676"/>
    <w:rsid w:val="008A30A9"/>
    <w:rsid w:val="008A3E6D"/>
    <w:rsid w:val="008A7FEE"/>
    <w:rsid w:val="008B1251"/>
    <w:rsid w:val="008B130F"/>
    <w:rsid w:val="008B1831"/>
    <w:rsid w:val="008B2E33"/>
    <w:rsid w:val="008B41C8"/>
    <w:rsid w:val="008B5D5A"/>
    <w:rsid w:val="008C0E53"/>
    <w:rsid w:val="008C1409"/>
    <w:rsid w:val="008C6841"/>
    <w:rsid w:val="008C6F73"/>
    <w:rsid w:val="008C70B3"/>
    <w:rsid w:val="008C70C4"/>
    <w:rsid w:val="008D0067"/>
    <w:rsid w:val="008D087C"/>
    <w:rsid w:val="008D1E57"/>
    <w:rsid w:val="008D4B23"/>
    <w:rsid w:val="008E05C5"/>
    <w:rsid w:val="008E0A2B"/>
    <w:rsid w:val="008E6BB0"/>
    <w:rsid w:val="008F30A3"/>
    <w:rsid w:val="008F59E2"/>
    <w:rsid w:val="008F7178"/>
    <w:rsid w:val="00902C26"/>
    <w:rsid w:val="0091021B"/>
    <w:rsid w:val="00911116"/>
    <w:rsid w:val="00925427"/>
    <w:rsid w:val="009343EB"/>
    <w:rsid w:val="00937754"/>
    <w:rsid w:val="0094073E"/>
    <w:rsid w:val="00946719"/>
    <w:rsid w:val="009530D5"/>
    <w:rsid w:val="00953407"/>
    <w:rsid w:val="009545DC"/>
    <w:rsid w:val="00970680"/>
    <w:rsid w:val="009772B5"/>
    <w:rsid w:val="0099504B"/>
    <w:rsid w:val="00997349"/>
    <w:rsid w:val="009975EA"/>
    <w:rsid w:val="009A47CD"/>
    <w:rsid w:val="009B02DE"/>
    <w:rsid w:val="009B33B6"/>
    <w:rsid w:val="009B64D8"/>
    <w:rsid w:val="009C701A"/>
    <w:rsid w:val="009C750B"/>
    <w:rsid w:val="009D051F"/>
    <w:rsid w:val="009D21A2"/>
    <w:rsid w:val="009D3645"/>
    <w:rsid w:val="009D39D5"/>
    <w:rsid w:val="009D423E"/>
    <w:rsid w:val="009D45F6"/>
    <w:rsid w:val="009D4715"/>
    <w:rsid w:val="009E4CE1"/>
    <w:rsid w:val="009E5E7D"/>
    <w:rsid w:val="00A0347D"/>
    <w:rsid w:val="00A230F3"/>
    <w:rsid w:val="00A2313B"/>
    <w:rsid w:val="00A256C7"/>
    <w:rsid w:val="00A30B0A"/>
    <w:rsid w:val="00A30F0D"/>
    <w:rsid w:val="00A44897"/>
    <w:rsid w:val="00A471FC"/>
    <w:rsid w:val="00A5591C"/>
    <w:rsid w:val="00A6774C"/>
    <w:rsid w:val="00A7780A"/>
    <w:rsid w:val="00A81861"/>
    <w:rsid w:val="00A81B4D"/>
    <w:rsid w:val="00AA04B9"/>
    <w:rsid w:val="00AA13F0"/>
    <w:rsid w:val="00AA1AFA"/>
    <w:rsid w:val="00AA204A"/>
    <w:rsid w:val="00AA5591"/>
    <w:rsid w:val="00AB4B24"/>
    <w:rsid w:val="00AB638E"/>
    <w:rsid w:val="00AC1790"/>
    <w:rsid w:val="00AD02CF"/>
    <w:rsid w:val="00AD0AF7"/>
    <w:rsid w:val="00AD3BAE"/>
    <w:rsid w:val="00AD7D68"/>
    <w:rsid w:val="00AE1B32"/>
    <w:rsid w:val="00AE707E"/>
    <w:rsid w:val="00AF1D1B"/>
    <w:rsid w:val="00B04BE4"/>
    <w:rsid w:val="00B06352"/>
    <w:rsid w:val="00B11181"/>
    <w:rsid w:val="00B158D5"/>
    <w:rsid w:val="00B176DC"/>
    <w:rsid w:val="00B179BC"/>
    <w:rsid w:val="00B23360"/>
    <w:rsid w:val="00B2521F"/>
    <w:rsid w:val="00B37C37"/>
    <w:rsid w:val="00B469D1"/>
    <w:rsid w:val="00B479FC"/>
    <w:rsid w:val="00B524CC"/>
    <w:rsid w:val="00B568F6"/>
    <w:rsid w:val="00B56B3F"/>
    <w:rsid w:val="00B67828"/>
    <w:rsid w:val="00B70207"/>
    <w:rsid w:val="00B717C6"/>
    <w:rsid w:val="00B744F8"/>
    <w:rsid w:val="00B75278"/>
    <w:rsid w:val="00B81EB8"/>
    <w:rsid w:val="00B82105"/>
    <w:rsid w:val="00BA18A6"/>
    <w:rsid w:val="00BA64C8"/>
    <w:rsid w:val="00BC3438"/>
    <w:rsid w:val="00BE1A25"/>
    <w:rsid w:val="00BF0865"/>
    <w:rsid w:val="00C04D0C"/>
    <w:rsid w:val="00C05609"/>
    <w:rsid w:val="00C06205"/>
    <w:rsid w:val="00C06231"/>
    <w:rsid w:val="00C07505"/>
    <w:rsid w:val="00C117A7"/>
    <w:rsid w:val="00C13409"/>
    <w:rsid w:val="00C14C53"/>
    <w:rsid w:val="00C218EF"/>
    <w:rsid w:val="00C25E12"/>
    <w:rsid w:val="00C35D98"/>
    <w:rsid w:val="00C44514"/>
    <w:rsid w:val="00C45E75"/>
    <w:rsid w:val="00C503A8"/>
    <w:rsid w:val="00C522F0"/>
    <w:rsid w:val="00C5333A"/>
    <w:rsid w:val="00C5412E"/>
    <w:rsid w:val="00C55DF1"/>
    <w:rsid w:val="00C64075"/>
    <w:rsid w:val="00C64884"/>
    <w:rsid w:val="00C77AC3"/>
    <w:rsid w:val="00C81428"/>
    <w:rsid w:val="00C82BE5"/>
    <w:rsid w:val="00C8378C"/>
    <w:rsid w:val="00C83B6B"/>
    <w:rsid w:val="00C870C5"/>
    <w:rsid w:val="00CA2F6C"/>
    <w:rsid w:val="00CB4A31"/>
    <w:rsid w:val="00CB7F26"/>
    <w:rsid w:val="00CC4497"/>
    <w:rsid w:val="00CC63FC"/>
    <w:rsid w:val="00CE433F"/>
    <w:rsid w:val="00CF1AFF"/>
    <w:rsid w:val="00CF31F4"/>
    <w:rsid w:val="00CF5419"/>
    <w:rsid w:val="00CF5E39"/>
    <w:rsid w:val="00D04A4C"/>
    <w:rsid w:val="00D07416"/>
    <w:rsid w:val="00D1400D"/>
    <w:rsid w:val="00D145BE"/>
    <w:rsid w:val="00D2032A"/>
    <w:rsid w:val="00D20AEA"/>
    <w:rsid w:val="00D24361"/>
    <w:rsid w:val="00D34FAF"/>
    <w:rsid w:val="00D41164"/>
    <w:rsid w:val="00D43CDB"/>
    <w:rsid w:val="00D45A2A"/>
    <w:rsid w:val="00D47341"/>
    <w:rsid w:val="00D4742A"/>
    <w:rsid w:val="00D52BA2"/>
    <w:rsid w:val="00D55479"/>
    <w:rsid w:val="00D57182"/>
    <w:rsid w:val="00D636FC"/>
    <w:rsid w:val="00D64EB7"/>
    <w:rsid w:val="00D65953"/>
    <w:rsid w:val="00D81C4C"/>
    <w:rsid w:val="00D83382"/>
    <w:rsid w:val="00D8524B"/>
    <w:rsid w:val="00D93371"/>
    <w:rsid w:val="00DA1554"/>
    <w:rsid w:val="00DB02F4"/>
    <w:rsid w:val="00DB3547"/>
    <w:rsid w:val="00DB5DB9"/>
    <w:rsid w:val="00DC1482"/>
    <w:rsid w:val="00DE29A0"/>
    <w:rsid w:val="00DE473A"/>
    <w:rsid w:val="00DE6D5C"/>
    <w:rsid w:val="00DF5D02"/>
    <w:rsid w:val="00DF7BD3"/>
    <w:rsid w:val="00E0799C"/>
    <w:rsid w:val="00E10A57"/>
    <w:rsid w:val="00E15DE0"/>
    <w:rsid w:val="00E30A51"/>
    <w:rsid w:val="00E36B65"/>
    <w:rsid w:val="00E5303B"/>
    <w:rsid w:val="00E57688"/>
    <w:rsid w:val="00E6083B"/>
    <w:rsid w:val="00E61DF6"/>
    <w:rsid w:val="00E73840"/>
    <w:rsid w:val="00E754A2"/>
    <w:rsid w:val="00E80F89"/>
    <w:rsid w:val="00E847FF"/>
    <w:rsid w:val="00E84C50"/>
    <w:rsid w:val="00E84DBF"/>
    <w:rsid w:val="00E92CA2"/>
    <w:rsid w:val="00E9710E"/>
    <w:rsid w:val="00E978F1"/>
    <w:rsid w:val="00E97DE0"/>
    <w:rsid w:val="00E97F39"/>
    <w:rsid w:val="00EC17D4"/>
    <w:rsid w:val="00EC68C9"/>
    <w:rsid w:val="00EC6F97"/>
    <w:rsid w:val="00ED1205"/>
    <w:rsid w:val="00ED31A7"/>
    <w:rsid w:val="00ED3E10"/>
    <w:rsid w:val="00ED528F"/>
    <w:rsid w:val="00EF074B"/>
    <w:rsid w:val="00EF0FA7"/>
    <w:rsid w:val="00F01B6F"/>
    <w:rsid w:val="00F113FA"/>
    <w:rsid w:val="00F12A70"/>
    <w:rsid w:val="00F21CEE"/>
    <w:rsid w:val="00F2253B"/>
    <w:rsid w:val="00F23396"/>
    <w:rsid w:val="00F262EE"/>
    <w:rsid w:val="00F328C0"/>
    <w:rsid w:val="00F33606"/>
    <w:rsid w:val="00F33C34"/>
    <w:rsid w:val="00F36258"/>
    <w:rsid w:val="00F451F4"/>
    <w:rsid w:val="00F50887"/>
    <w:rsid w:val="00F53254"/>
    <w:rsid w:val="00F56A4E"/>
    <w:rsid w:val="00F61504"/>
    <w:rsid w:val="00F65892"/>
    <w:rsid w:val="00F672E6"/>
    <w:rsid w:val="00F76D14"/>
    <w:rsid w:val="00F81EA0"/>
    <w:rsid w:val="00F82D76"/>
    <w:rsid w:val="00F933BC"/>
    <w:rsid w:val="00F97CEC"/>
    <w:rsid w:val="00FA536A"/>
    <w:rsid w:val="00FB3A60"/>
    <w:rsid w:val="00FB5059"/>
    <w:rsid w:val="00FC5871"/>
    <w:rsid w:val="00FD087D"/>
    <w:rsid w:val="00FD0916"/>
    <w:rsid w:val="00FD2D19"/>
    <w:rsid w:val="00FD4DF7"/>
    <w:rsid w:val="00FE06EC"/>
    <w:rsid w:val="00FE2630"/>
    <w:rsid w:val="00FE2A76"/>
    <w:rsid w:val="00FF0370"/>
    <w:rsid w:val="00FF39B6"/>
    <w:rsid w:val="00FF4BD8"/>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Number"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99"/>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styleId="Bibliography">
    <w:name w:val="Bibliography"/>
    <w:basedOn w:val="Normal"/>
    <w:next w:val="Normal"/>
    <w:uiPriority w:val="37"/>
    <w:semiHidden/>
    <w:unhideWhenUsed/>
    <w:rsid w:val="00E971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41312279">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5811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image" Target="media/image1.png"/><Relationship Id="rId18" Type="http://schemas.openxmlformats.org/officeDocument/2006/relationships/hyperlink" Target="http://www.scribd.com/doc/35545019/Tasmanian-Betton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yperlink" Target="http://www.rootourism.com/fsheet2.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dpipwe.tas.gov.au/invasive-species/current-programs/fox-eradication-program/fox-evidence-updat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24" Type="http://schemas.openxmlformats.org/officeDocument/2006/relationships/footer" Target="footer3.xml"/><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dpipwe.tas.gov.au/wildlife-management/animals-of-tasmania/mammals/possums-kangaroos-and-wombats/macropods/tasmanian-bettong" TargetMode="External"/><Relationship Id="rId23" Type="http://schemas.openxmlformats.org/officeDocument/2006/relationships/header" Target="header3.xml"/><Relationship Id="rId10" Type="http://schemas.openxmlformats.org/officeDocument/2006/relationships/hyperlink" Target="http://www.environment.gov.au/biodiversity/threatened/pubs/guidelines-species.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genomics.senescence.info/species/" TargetMode="Externa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7A9889-9BB6-49D6-B5F1-35CA9F0CB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4241</Words>
  <Characters>24817</Characters>
  <Application>Microsoft Office Word</Application>
  <DocSecurity>0</DocSecurity>
  <Lines>206</Lines>
  <Paragraphs>57</Paragraphs>
  <ScaleCrop>false</ScaleCrop>
  <LinksUpToDate>false</LinksUpToDate>
  <CharactersWithSpaces>29001</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Bettongia gaimardi (eastern bettong)</dc:title>
  <dc:creator/>
  <cp:lastModifiedBy/>
  <cp:revision>1</cp:revision>
  <dcterms:created xsi:type="dcterms:W3CDTF">2015-10-06T01:02:00Z</dcterms:created>
  <dcterms:modified xsi:type="dcterms:W3CDTF">2015-10-06T01:02:00Z</dcterms:modified>
</cp:coreProperties>
</file>