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ED" w:rsidRDefault="00BE2A7B">
      <w:pPr>
        <w:widowControl w:val="0"/>
        <w:tabs>
          <w:tab w:val="left" w:pos="6700"/>
        </w:tabs>
        <w:spacing w:after="120"/>
        <w:rPr>
          <w:b/>
          <w:sz w:val="48"/>
        </w:rPr>
      </w:pPr>
      <w:r>
        <w:rPr>
          <w:b/>
          <w:noProof/>
          <w:sz w:val="48"/>
        </w:rPr>
        <w:drawing>
          <wp:anchor distT="0" distB="0" distL="114300" distR="114300" simplePos="0" relativeHeight="251657728" behindDoc="0" locked="0" layoutInCell="1" allowOverlap="1">
            <wp:simplePos x="0" y="0"/>
            <wp:positionH relativeFrom="column">
              <wp:posOffset>-483870</wp:posOffset>
            </wp:positionH>
            <wp:positionV relativeFrom="paragraph">
              <wp:posOffset>348615</wp:posOffset>
            </wp:positionV>
            <wp:extent cx="6400800" cy="1885950"/>
            <wp:effectExtent l="0" t="0" r="0" b="0"/>
            <wp:wrapSquare wrapText="right"/>
            <wp:docPr id="2"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0800" cy="1885950"/>
                    </a:xfrm>
                    <a:prstGeom prst="rect">
                      <a:avLst/>
                    </a:prstGeom>
                    <a:noFill/>
                  </pic:spPr>
                </pic:pic>
              </a:graphicData>
            </a:graphic>
          </wp:anchor>
        </w:drawing>
      </w:r>
    </w:p>
    <w:p w:rsidR="00BE2A7B" w:rsidRDefault="00BE2A7B">
      <w:pPr>
        <w:widowControl w:val="0"/>
        <w:tabs>
          <w:tab w:val="left" w:pos="6700"/>
        </w:tabs>
        <w:spacing w:after="120"/>
        <w:rPr>
          <w:b/>
          <w:sz w:val="48"/>
        </w:rPr>
      </w:pPr>
    </w:p>
    <w:p w:rsidR="00BE2A7B" w:rsidRDefault="00BE2A7B">
      <w:pPr>
        <w:widowControl w:val="0"/>
        <w:tabs>
          <w:tab w:val="left" w:pos="6700"/>
        </w:tabs>
        <w:spacing w:after="120"/>
        <w:rPr>
          <w:b/>
          <w:sz w:val="48"/>
        </w:rPr>
      </w:pPr>
    </w:p>
    <w:p w:rsidR="007502ED" w:rsidRPr="00A210FC" w:rsidRDefault="00581AB4">
      <w:pPr>
        <w:spacing w:after="120"/>
        <w:jc w:val="center"/>
        <w:rPr>
          <w:rFonts w:ascii="Arial" w:hAnsi="Arial" w:cs="Arial"/>
          <w:sz w:val="36"/>
          <w:lang w:val="en-US"/>
        </w:rPr>
      </w:pPr>
      <w:r>
        <w:rPr>
          <w:rFonts w:ascii="Arial" w:hAnsi="Arial" w:cs="Arial"/>
          <w:sz w:val="36"/>
          <w:lang w:val="en-US"/>
        </w:rPr>
        <w:t>Part 13 A</w:t>
      </w:r>
      <w:r w:rsidR="00E00491" w:rsidRPr="00A210FC">
        <w:rPr>
          <w:rFonts w:ascii="Arial" w:hAnsi="Arial" w:cs="Arial"/>
          <w:sz w:val="36"/>
          <w:lang w:val="en-US"/>
        </w:rPr>
        <w:t>ssessment of the</w:t>
      </w:r>
    </w:p>
    <w:p w:rsidR="007502ED" w:rsidRPr="00A210FC" w:rsidRDefault="00E00491">
      <w:pPr>
        <w:pStyle w:val="Heading6"/>
        <w:spacing w:after="120"/>
        <w:jc w:val="center"/>
        <w:rPr>
          <w:rFonts w:ascii="Arial" w:hAnsi="Arial" w:cs="Arial"/>
          <w:b w:val="0"/>
          <w:i/>
          <w:sz w:val="36"/>
          <w:lang w:val="en-US"/>
        </w:rPr>
      </w:pPr>
      <w:r w:rsidRPr="00A210FC">
        <w:rPr>
          <w:rFonts w:ascii="Arial" w:hAnsi="Arial" w:cs="Arial"/>
          <w:sz w:val="36"/>
        </w:rPr>
        <w:t>COMMONWEALTH SMALL PELAGIC FISHERY</w:t>
      </w:r>
    </w:p>
    <w:p w:rsidR="007502ED" w:rsidRDefault="007502ED">
      <w:pPr>
        <w:widowControl w:val="0"/>
        <w:tabs>
          <w:tab w:val="left" w:pos="6700"/>
        </w:tabs>
        <w:spacing w:after="120"/>
        <w:jc w:val="center"/>
        <w:rPr>
          <w:b/>
          <w:sz w:val="48"/>
        </w:rPr>
      </w:pPr>
    </w:p>
    <w:p w:rsidR="007502ED" w:rsidRDefault="007502ED">
      <w:pPr>
        <w:widowControl w:val="0"/>
        <w:tabs>
          <w:tab w:val="left" w:pos="6700"/>
        </w:tabs>
        <w:spacing w:after="120"/>
        <w:jc w:val="center"/>
        <w:rPr>
          <w:b/>
          <w:sz w:val="48"/>
        </w:rPr>
      </w:pPr>
    </w:p>
    <w:p w:rsidR="007502ED" w:rsidRDefault="007502ED">
      <w:pPr>
        <w:widowControl w:val="0"/>
        <w:tabs>
          <w:tab w:val="left" w:pos="6700"/>
        </w:tabs>
        <w:spacing w:after="120"/>
        <w:jc w:val="center"/>
        <w:rPr>
          <w:b/>
        </w:rPr>
      </w:pPr>
    </w:p>
    <w:p w:rsidR="007502ED" w:rsidRDefault="007502ED">
      <w:pPr>
        <w:widowControl w:val="0"/>
        <w:tabs>
          <w:tab w:val="left" w:pos="6700"/>
        </w:tabs>
        <w:spacing w:after="120"/>
        <w:jc w:val="center"/>
        <w:rPr>
          <w:b/>
        </w:rPr>
      </w:pPr>
    </w:p>
    <w:p w:rsidR="007502ED" w:rsidRDefault="007502ED">
      <w:pPr>
        <w:widowControl w:val="0"/>
        <w:tabs>
          <w:tab w:val="left" w:pos="6700"/>
        </w:tabs>
        <w:spacing w:after="120"/>
        <w:jc w:val="center"/>
        <w:rPr>
          <w:b/>
        </w:rPr>
      </w:pPr>
    </w:p>
    <w:p w:rsidR="007502ED" w:rsidRDefault="007502ED">
      <w:pPr>
        <w:widowControl w:val="0"/>
        <w:tabs>
          <w:tab w:val="left" w:pos="6700"/>
        </w:tabs>
        <w:spacing w:after="120"/>
        <w:jc w:val="center"/>
        <w:rPr>
          <w:b/>
        </w:rPr>
      </w:pPr>
    </w:p>
    <w:p w:rsidR="007502ED" w:rsidRDefault="007502ED">
      <w:pPr>
        <w:widowControl w:val="0"/>
        <w:tabs>
          <w:tab w:val="left" w:pos="6700"/>
        </w:tabs>
        <w:spacing w:after="120"/>
        <w:jc w:val="center"/>
        <w:rPr>
          <w:b/>
        </w:rPr>
      </w:pPr>
    </w:p>
    <w:p w:rsidR="007502ED" w:rsidRDefault="007502ED">
      <w:pPr>
        <w:widowControl w:val="0"/>
        <w:tabs>
          <w:tab w:val="left" w:pos="6700"/>
        </w:tabs>
        <w:spacing w:after="120"/>
        <w:jc w:val="center"/>
        <w:rPr>
          <w:b/>
        </w:rPr>
      </w:pPr>
    </w:p>
    <w:p w:rsidR="007502ED" w:rsidRPr="00A210FC" w:rsidRDefault="00D95D6D">
      <w:pPr>
        <w:pStyle w:val="Heading7"/>
        <w:rPr>
          <w:rFonts w:ascii="Arial" w:hAnsi="Arial" w:cs="Arial"/>
        </w:rPr>
      </w:pPr>
      <w:r w:rsidRPr="00A3696A">
        <w:rPr>
          <w:rFonts w:ascii="Arial" w:hAnsi="Arial" w:cs="Arial"/>
        </w:rPr>
        <w:t>August</w:t>
      </w:r>
      <w:r w:rsidR="00E00491" w:rsidRPr="00A3696A">
        <w:rPr>
          <w:rFonts w:ascii="Arial" w:hAnsi="Arial" w:cs="Arial"/>
        </w:rPr>
        <w:t xml:space="preserve"> 20</w:t>
      </w:r>
      <w:r w:rsidRPr="00A3696A">
        <w:rPr>
          <w:rFonts w:ascii="Arial" w:hAnsi="Arial" w:cs="Arial"/>
        </w:rPr>
        <w:t>12</w:t>
      </w:r>
    </w:p>
    <w:p w:rsidR="007502ED" w:rsidRDefault="007502ED"/>
    <w:p w:rsidR="007502ED" w:rsidRDefault="007502ED"/>
    <w:p w:rsidR="007502ED" w:rsidRDefault="007502ED">
      <w:pPr>
        <w:rPr>
          <w:color w:val="FF0000"/>
        </w:rPr>
      </w:pPr>
    </w:p>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7502ED" w:rsidRDefault="007502ED"/>
    <w:p w:rsidR="008F4339" w:rsidRDefault="008F4339"/>
    <w:p w:rsidR="008F4339" w:rsidRDefault="008F4339"/>
    <w:p w:rsidR="008F4339" w:rsidRDefault="008F4339"/>
    <w:p w:rsidR="008F4339" w:rsidRDefault="008F4339"/>
    <w:p w:rsidR="008F4339" w:rsidRDefault="008F4339"/>
    <w:p w:rsidR="008F4339" w:rsidRDefault="008F4339"/>
    <w:p w:rsidR="008F4339" w:rsidRDefault="008F4339"/>
    <w:p w:rsidR="008F4339" w:rsidRDefault="008F4339"/>
    <w:p w:rsidR="008F4339" w:rsidRDefault="008F4339"/>
    <w:p w:rsidR="007502ED" w:rsidRDefault="007502ED"/>
    <w:p w:rsidR="007502ED" w:rsidRDefault="007502ED"/>
    <w:p w:rsidR="007502ED" w:rsidRPr="00A210FC" w:rsidRDefault="00D95D6D">
      <w:pPr>
        <w:pStyle w:val="NormalWeb"/>
        <w:rPr>
          <w:rFonts w:ascii="Arial" w:hAnsi="Arial" w:cs="Arial"/>
          <w:sz w:val="16"/>
          <w:szCs w:val="16"/>
        </w:rPr>
      </w:pPr>
      <w:r w:rsidRPr="00A210FC">
        <w:rPr>
          <w:rFonts w:ascii="Arial" w:hAnsi="Arial" w:cs="Arial"/>
          <w:sz w:val="16"/>
          <w:szCs w:val="16"/>
        </w:rPr>
        <w:t>© Commonwealth of Australia 2012</w:t>
      </w:r>
      <w:r w:rsidR="00E00491" w:rsidRPr="00A210FC">
        <w:rPr>
          <w:rFonts w:ascii="Arial" w:hAnsi="Arial" w:cs="Arial"/>
          <w:sz w:val="16"/>
          <w:szCs w:val="16"/>
        </w:rPr>
        <w:t xml:space="preserve"> </w:t>
      </w:r>
    </w:p>
    <w:p w:rsidR="007502ED" w:rsidRPr="00A210FC" w:rsidRDefault="00E00491">
      <w:pPr>
        <w:pStyle w:val="NormalWeb"/>
        <w:rPr>
          <w:rFonts w:ascii="Arial" w:hAnsi="Arial" w:cs="Arial"/>
          <w:sz w:val="16"/>
          <w:szCs w:val="16"/>
        </w:rPr>
      </w:pPr>
      <w:r w:rsidRPr="00A210FC">
        <w:rPr>
          <w:rFonts w:ascii="Arial" w:hAnsi="Arial" w:cs="Arial"/>
          <w:sz w:val="16"/>
          <w:szCs w:val="16"/>
        </w:rPr>
        <w:t xml:space="preserve">This work is copyright. Apart from any use as permitted under the Copyright Act 1968, no part may be reproduced by any process without prior written permission from the Commonwealth, available from the Department of the Environment, Water, Heritage and the Arts. Requests and inquiries concerning reproduction and rights should be addressed to: </w:t>
      </w:r>
    </w:p>
    <w:p w:rsidR="007502ED" w:rsidRPr="003C5CA4" w:rsidRDefault="003C5CA4">
      <w:pPr>
        <w:spacing w:after="120"/>
        <w:rPr>
          <w:rFonts w:ascii="Arial" w:hAnsi="Arial" w:cs="Arial"/>
          <w:color w:val="000000"/>
          <w:sz w:val="16"/>
          <w:szCs w:val="16"/>
        </w:rPr>
      </w:pPr>
      <w:r w:rsidRPr="003C5CA4">
        <w:rPr>
          <w:rFonts w:ascii="Arial" w:hAnsi="Arial" w:cs="Arial"/>
          <w:color w:val="000000"/>
          <w:sz w:val="16"/>
          <w:szCs w:val="16"/>
        </w:rPr>
        <w:t xml:space="preserve">Assistant Secretary </w:t>
      </w:r>
      <w:r w:rsidRPr="003C5CA4">
        <w:rPr>
          <w:rFonts w:ascii="Arial" w:hAnsi="Arial" w:cs="Arial"/>
          <w:color w:val="000000"/>
          <w:sz w:val="16"/>
          <w:szCs w:val="16"/>
        </w:rPr>
        <w:br/>
        <w:t xml:space="preserve">Marine Biodiversity and </w:t>
      </w:r>
      <w:proofErr w:type="spellStart"/>
      <w:r w:rsidRPr="003C5CA4">
        <w:rPr>
          <w:rFonts w:ascii="Arial" w:hAnsi="Arial" w:cs="Arial"/>
          <w:color w:val="000000"/>
          <w:sz w:val="16"/>
          <w:szCs w:val="16"/>
        </w:rPr>
        <w:t>Biosecurity</w:t>
      </w:r>
      <w:proofErr w:type="spellEnd"/>
      <w:r w:rsidRPr="003C5CA4">
        <w:rPr>
          <w:rFonts w:ascii="Arial" w:hAnsi="Arial" w:cs="Arial"/>
          <w:color w:val="000000"/>
          <w:sz w:val="16"/>
          <w:szCs w:val="16"/>
        </w:rPr>
        <w:t xml:space="preserve"> Branch</w:t>
      </w:r>
      <w:r w:rsidRPr="003C5CA4">
        <w:rPr>
          <w:rFonts w:ascii="Arial" w:hAnsi="Arial" w:cs="Arial"/>
          <w:color w:val="000000"/>
          <w:sz w:val="16"/>
          <w:szCs w:val="16"/>
        </w:rPr>
        <w:br/>
        <w:t>Department of Sustainability, Environment, Water, Population and Communities</w:t>
      </w:r>
      <w:r w:rsidRPr="003C5CA4">
        <w:rPr>
          <w:rFonts w:ascii="Arial" w:hAnsi="Arial" w:cs="Arial"/>
          <w:color w:val="000000"/>
          <w:sz w:val="16"/>
          <w:szCs w:val="16"/>
        </w:rPr>
        <w:br/>
        <w:t xml:space="preserve">GPO Box 787 </w:t>
      </w:r>
      <w:r w:rsidRPr="003C5CA4">
        <w:rPr>
          <w:rFonts w:ascii="Arial" w:hAnsi="Arial" w:cs="Arial"/>
          <w:color w:val="000000"/>
          <w:sz w:val="16"/>
          <w:szCs w:val="16"/>
        </w:rPr>
        <w:br/>
        <w:t>Canberra ACT 2601</w:t>
      </w:r>
    </w:p>
    <w:p w:rsidR="007502ED" w:rsidRPr="00A210FC" w:rsidRDefault="00E00491">
      <w:pPr>
        <w:spacing w:after="120"/>
        <w:rPr>
          <w:rFonts w:ascii="Arial" w:hAnsi="Arial" w:cs="Arial"/>
          <w:b/>
          <w:sz w:val="16"/>
          <w:szCs w:val="16"/>
        </w:rPr>
      </w:pPr>
      <w:r w:rsidRPr="00A210FC">
        <w:rPr>
          <w:rFonts w:ascii="Arial" w:hAnsi="Arial" w:cs="Arial"/>
          <w:b/>
          <w:sz w:val="16"/>
          <w:szCs w:val="16"/>
        </w:rPr>
        <w:t>Disclaimer</w:t>
      </w:r>
    </w:p>
    <w:p w:rsidR="007502ED" w:rsidRPr="00A210FC" w:rsidRDefault="00E00491">
      <w:pPr>
        <w:pStyle w:val="NormalWeb"/>
        <w:rPr>
          <w:rFonts w:ascii="Arial" w:hAnsi="Arial" w:cs="Arial"/>
          <w:sz w:val="16"/>
          <w:szCs w:val="16"/>
        </w:rPr>
      </w:pPr>
      <w:r w:rsidRPr="00A210FC">
        <w:rPr>
          <w:rFonts w:ascii="Arial" w:hAnsi="Arial" w:cs="Arial"/>
          <w:sz w:val="16"/>
          <w:szCs w:val="16"/>
        </w:rPr>
        <w:t>This document is an assessment carried out by the Department of the Environment,</w:t>
      </w:r>
      <w:r w:rsidRPr="00A210FC">
        <w:rPr>
          <w:rFonts w:ascii="Arial" w:hAnsi="Arial" w:cs="Arial"/>
          <w:color w:val="000000"/>
          <w:sz w:val="16"/>
          <w:szCs w:val="16"/>
        </w:rPr>
        <w:t xml:space="preserve"> Water, Heritage and the Arts</w:t>
      </w:r>
      <w:r w:rsidRPr="00A210FC">
        <w:rPr>
          <w:rFonts w:ascii="Arial" w:hAnsi="Arial" w:cs="Arial"/>
          <w:sz w:val="16"/>
          <w:szCs w:val="16"/>
        </w:rPr>
        <w:t xml:space="preserve"> of a commercial fishery against the Australian Government </w:t>
      </w:r>
      <w:r w:rsidR="006E0B12" w:rsidRPr="006E0B12">
        <w:rPr>
          <w:rFonts w:ascii="Arial" w:hAnsi="Arial" w:cs="Arial"/>
          <w:sz w:val="16"/>
          <w:szCs w:val="23"/>
        </w:rPr>
        <w:t>'</w:t>
      </w:r>
      <w:r w:rsidRPr="006E0B12">
        <w:rPr>
          <w:rFonts w:ascii="Arial" w:hAnsi="Arial" w:cs="Arial"/>
          <w:iCs/>
          <w:sz w:val="16"/>
          <w:szCs w:val="16"/>
        </w:rPr>
        <w:t>Guidelines for the Ecologically Sustainable Management of Fisheries – 2</w:t>
      </w:r>
      <w:r w:rsidR="006E0B12">
        <w:rPr>
          <w:rFonts w:ascii="Arial" w:hAnsi="Arial" w:cs="Arial"/>
          <w:iCs/>
          <w:sz w:val="16"/>
          <w:szCs w:val="16"/>
        </w:rPr>
        <w:t>nd</w:t>
      </w:r>
      <w:r w:rsidRPr="006E0B12">
        <w:rPr>
          <w:rFonts w:ascii="Arial" w:hAnsi="Arial" w:cs="Arial"/>
          <w:iCs/>
          <w:sz w:val="16"/>
          <w:szCs w:val="16"/>
        </w:rPr>
        <w:t xml:space="preserve"> Edition</w:t>
      </w:r>
      <w:r w:rsidR="006E0B12" w:rsidRPr="006E0B12">
        <w:rPr>
          <w:rFonts w:ascii="Arial" w:hAnsi="Arial" w:cs="Arial"/>
          <w:sz w:val="16"/>
          <w:szCs w:val="23"/>
        </w:rPr>
        <w:t>'</w:t>
      </w:r>
      <w:r w:rsidRPr="00A210FC">
        <w:rPr>
          <w:rFonts w:ascii="Arial" w:hAnsi="Arial" w:cs="Arial"/>
          <w:sz w:val="16"/>
          <w:szCs w:val="16"/>
        </w:rPr>
        <w:t xml:space="preserve">. It forms part of the advice provided to the Minister for the Environment, Heritage and the Arts on the fishery in relation to decisions under Parts 13 and 13A of the </w:t>
      </w:r>
      <w:r w:rsidRPr="00A210FC">
        <w:rPr>
          <w:rFonts w:ascii="Arial" w:hAnsi="Arial" w:cs="Arial"/>
          <w:i/>
          <w:iCs/>
          <w:sz w:val="16"/>
          <w:szCs w:val="16"/>
        </w:rPr>
        <w:t>Environment Protection and Biodiversity Conservation Act 1999</w:t>
      </w:r>
      <w:r w:rsidRPr="00A210FC">
        <w:rPr>
          <w:rFonts w:ascii="Arial" w:hAnsi="Arial" w:cs="Arial"/>
          <w:sz w:val="16"/>
          <w:szCs w:val="16"/>
        </w:rPr>
        <w:t>. The views expressed do not necessarily reflect those of the Minister for the Environment, Heritage and the Arts or the Australian Government.</w:t>
      </w:r>
    </w:p>
    <w:p w:rsidR="007502ED" w:rsidRPr="00A210FC" w:rsidRDefault="00E00491">
      <w:pPr>
        <w:rPr>
          <w:rFonts w:ascii="Arial" w:hAnsi="Arial" w:cs="Arial"/>
          <w:sz w:val="16"/>
          <w:szCs w:val="16"/>
        </w:rPr>
      </w:pPr>
      <w:r w:rsidRPr="00A210FC">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5F73B0" w:rsidRDefault="005F73B0">
      <w:pPr>
        <w:pStyle w:val="Heading7"/>
        <w:spacing w:after="120"/>
        <w:ind w:hanging="540"/>
        <w:jc w:val="left"/>
        <w:rPr>
          <w:rFonts w:ascii="Arial" w:hAnsi="Arial" w:cs="Arial"/>
          <w:sz w:val="22"/>
          <w:szCs w:val="22"/>
        </w:rPr>
        <w:sectPr w:rsidR="005F73B0" w:rsidSect="00316510">
          <w:footerReference w:type="default" r:id="rId9"/>
          <w:pgSz w:w="11906" w:h="16838" w:code="9"/>
          <w:pgMar w:top="1440" w:right="1797" w:bottom="1440" w:left="1797" w:header="709" w:footer="709" w:gutter="0"/>
          <w:pgNumType w:start="1"/>
          <w:cols w:space="708"/>
          <w:titlePg/>
          <w:docGrid w:linePitch="360"/>
        </w:sectPr>
      </w:pPr>
    </w:p>
    <w:p w:rsidR="007502ED" w:rsidRPr="005F73B0" w:rsidRDefault="00E00491" w:rsidP="005F73B0">
      <w:pPr>
        <w:pStyle w:val="Heading1"/>
        <w:spacing w:before="0" w:after="120"/>
        <w:ind w:left="-567"/>
        <w:rPr>
          <w:rFonts w:ascii="Arial" w:hAnsi="Arial" w:cs="Arial"/>
          <w:sz w:val="22"/>
        </w:rPr>
      </w:pPr>
      <w:r w:rsidRPr="005F73B0">
        <w:rPr>
          <w:rFonts w:ascii="Arial" w:hAnsi="Arial" w:cs="Arial"/>
          <w:sz w:val="22"/>
        </w:rPr>
        <w:lastRenderedPageBreak/>
        <w:t>Table 1: Summary of the Commonwealth Small Pelagic Fishery</w:t>
      </w:r>
    </w:p>
    <w:tbl>
      <w:tblPr>
        <w:tblW w:w="9720" w:type="dxa"/>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1996"/>
        <w:gridCol w:w="7724"/>
      </w:tblGrid>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 xml:space="preserve">Publicly available information relevant to the fishery </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rsidP="00C138A2">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i/>
                <w:sz w:val="22"/>
                <w:szCs w:val="22"/>
              </w:rPr>
              <w:t>Fisheries Management Act 1991 (Commonwealth)</w:t>
            </w:r>
          </w:p>
          <w:p w:rsidR="007502ED" w:rsidRPr="00D35624" w:rsidRDefault="00E00491" w:rsidP="00C138A2">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i/>
                <w:sz w:val="22"/>
                <w:szCs w:val="22"/>
              </w:rPr>
              <w:t>Fisheries Administration Act 1991(Commonwealth)</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AFMA Assessment Report Small Pelagic Fishery 2003</w:t>
            </w:r>
          </w:p>
          <w:p w:rsidR="007502ED" w:rsidRPr="009A4DC9" w:rsidRDefault="00E00491" w:rsidP="00C138A2">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D</w:t>
            </w:r>
            <w:r w:rsidR="00281518">
              <w:rPr>
                <w:rFonts w:ascii="Arial" w:hAnsi="Arial" w:cs="Arial"/>
                <w:sz w:val="22"/>
                <w:szCs w:val="22"/>
              </w:rPr>
              <w:t>ept of Environment and Heritage</w:t>
            </w:r>
            <w:r w:rsidRPr="009A4DC9">
              <w:rPr>
                <w:rFonts w:ascii="Arial" w:hAnsi="Arial" w:cs="Arial"/>
                <w:sz w:val="22"/>
                <w:szCs w:val="22"/>
              </w:rPr>
              <w:t xml:space="preserve"> Assessment of the Small Pelagic Fishery 2004</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Department of the Environment and Heritage Assessment of the Small Pelagic Fishery 2006</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AFMA Annual Status Report Small Pelagic Fishery Wildlife Trade Operation 2006</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AFMA Annual Status Report Small Pelagic Fishery Wildlife Trade Operation 2007</w:t>
            </w:r>
          </w:p>
          <w:p w:rsidR="00694148" w:rsidRPr="004D185C" w:rsidRDefault="00694148" w:rsidP="00694148">
            <w:pPr>
              <w:numPr>
                <w:ilvl w:val="0"/>
                <w:numId w:val="1"/>
              </w:numPr>
              <w:tabs>
                <w:tab w:val="clear" w:pos="1080"/>
                <w:tab w:val="num" w:pos="252"/>
              </w:tabs>
              <w:adjustRightInd w:val="0"/>
              <w:ind w:left="249" w:hanging="249"/>
              <w:rPr>
                <w:rFonts w:ascii="Arial" w:hAnsi="Arial" w:cs="Arial"/>
                <w:sz w:val="22"/>
                <w:szCs w:val="22"/>
              </w:rPr>
            </w:pPr>
            <w:r>
              <w:rPr>
                <w:rFonts w:ascii="Arial" w:hAnsi="Arial" w:cs="Arial"/>
                <w:i/>
                <w:sz w:val="22"/>
                <w:szCs w:val="22"/>
              </w:rPr>
              <w:t xml:space="preserve">Dolphin and Seal interactions with mid-water trawling in the Commonwealth Small Pelagic Fishery, including an assessment of </w:t>
            </w:r>
            <w:proofErr w:type="spellStart"/>
            <w:r>
              <w:rPr>
                <w:rFonts w:ascii="Arial" w:hAnsi="Arial" w:cs="Arial"/>
                <w:i/>
                <w:sz w:val="22"/>
                <w:szCs w:val="22"/>
              </w:rPr>
              <w:t>bycatch</w:t>
            </w:r>
            <w:proofErr w:type="spellEnd"/>
            <w:r>
              <w:rPr>
                <w:rFonts w:ascii="Arial" w:hAnsi="Arial" w:cs="Arial"/>
                <w:i/>
                <w:sz w:val="22"/>
                <w:szCs w:val="22"/>
              </w:rPr>
              <w:t xml:space="preserve"> mitigation (Lyle and </w:t>
            </w:r>
            <w:proofErr w:type="spellStart"/>
            <w:r>
              <w:rPr>
                <w:rFonts w:ascii="Arial" w:hAnsi="Arial" w:cs="Arial"/>
                <w:i/>
                <w:sz w:val="22"/>
                <w:szCs w:val="22"/>
              </w:rPr>
              <w:t>Willcox</w:t>
            </w:r>
            <w:proofErr w:type="spellEnd"/>
            <w:r>
              <w:rPr>
                <w:rFonts w:ascii="Arial" w:hAnsi="Arial" w:cs="Arial"/>
                <w:i/>
                <w:sz w:val="22"/>
                <w:szCs w:val="22"/>
              </w:rPr>
              <w:t xml:space="preserve"> 2008)</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Australian Fisheries Management Authority (AFMA) Strategic Assessment Report Small Pelagic Fishery March 2009</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AFMA Status Report Small Pelagic Fishery Wildlife Trade Operation May 2009</w:t>
            </w:r>
          </w:p>
          <w:p w:rsidR="00694148" w:rsidRPr="009A4DC9"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sz w:val="22"/>
                <w:szCs w:val="22"/>
              </w:rPr>
              <w:t>AFMA Annual Status Report Small Pelagic Fishery Wildlife Trade Operation January 2009</w:t>
            </w:r>
          </w:p>
          <w:p w:rsidR="007502ED" w:rsidRPr="004D185C" w:rsidRDefault="00E00491" w:rsidP="00C138A2">
            <w:pPr>
              <w:numPr>
                <w:ilvl w:val="0"/>
                <w:numId w:val="1"/>
              </w:numPr>
              <w:tabs>
                <w:tab w:val="clear" w:pos="1080"/>
                <w:tab w:val="num" w:pos="252"/>
              </w:tabs>
              <w:adjustRightInd w:val="0"/>
              <w:ind w:left="249" w:hanging="249"/>
              <w:rPr>
                <w:rFonts w:ascii="Arial" w:hAnsi="Arial" w:cs="Arial"/>
                <w:sz w:val="22"/>
                <w:szCs w:val="22"/>
              </w:rPr>
            </w:pPr>
            <w:r w:rsidRPr="009A4DC9">
              <w:rPr>
                <w:rFonts w:ascii="Arial" w:hAnsi="Arial" w:cs="Arial"/>
                <w:i/>
                <w:sz w:val="22"/>
                <w:szCs w:val="22"/>
              </w:rPr>
              <w:t>Small Pelagic Fishery Management Plan 2009</w:t>
            </w:r>
          </w:p>
          <w:p w:rsidR="004D185C" w:rsidRPr="00875529" w:rsidRDefault="004D185C" w:rsidP="00C138A2">
            <w:pPr>
              <w:numPr>
                <w:ilvl w:val="0"/>
                <w:numId w:val="1"/>
              </w:numPr>
              <w:tabs>
                <w:tab w:val="clear" w:pos="1080"/>
                <w:tab w:val="num" w:pos="252"/>
              </w:tabs>
              <w:adjustRightInd w:val="0"/>
              <w:ind w:left="249" w:hanging="249"/>
              <w:rPr>
                <w:rFonts w:ascii="Arial" w:hAnsi="Arial" w:cs="Arial"/>
                <w:sz w:val="22"/>
                <w:szCs w:val="22"/>
              </w:rPr>
            </w:pPr>
            <w:r w:rsidRPr="00875529">
              <w:rPr>
                <w:rFonts w:ascii="Arial" w:hAnsi="Arial" w:cs="Arial"/>
                <w:sz w:val="22"/>
                <w:szCs w:val="22"/>
              </w:rPr>
              <w:t>Department of the Environment, Water, Heritage and the Arts 2009 assessment report</w:t>
            </w:r>
          </w:p>
          <w:p w:rsidR="00694148" w:rsidRPr="003B1BCE" w:rsidRDefault="00694148" w:rsidP="00694148">
            <w:pPr>
              <w:numPr>
                <w:ilvl w:val="0"/>
                <w:numId w:val="1"/>
              </w:numPr>
              <w:tabs>
                <w:tab w:val="clear" w:pos="1080"/>
                <w:tab w:val="num" w:pos="252"/>
              </w:tabs>
              <w:adjustRightInd w:val="0"/>
              <w:ind w:left="249" w:hanging="249"/>
              <w:rPr>
                <w:rFonts w:ascii="Arial" w:hAnsi="Arial" w:cs="Arial"/>
                <w:sz w:val="22"/>
                <w:szCs w:val="22"/>
              </w:rPr>
            </w:pPr>
            <w:r w:rsidRPr="00773CB1">
              <w:rPr>
                <w:rFonts w:ascii="Arial" w:hAnsi="Arial" w:cs="Arial"/>
                <w:sz w:val="22"/>
                <w:szCs w:val="22"/>
              </w:rPr>
              <w:t>ABARES Fishery Status Report 2010</w:t>
            </w:r>
          </w:p>
          <w:p w:rsidR="00694148" w:rsidRDefault="00694148" w:rsidP="00694148">
            <w:pPr>
              <w:numPr>
                <w:ilvl w:val="0"/>
                <w:numId w:val="1"/>
              </w:numPr>
              <w:tabs>
                <w:tab w:val="clear" w:pos="1080"/>
                <w:tab w:val="num" w:pos="252"/>
              </w:tabs>
              <w:adjustRightInd w:val="0"/>
              <w:ind w:left="249" w:hanging="249"/>
              <w:rPr>
                <w:rFonts w:ascii="Arial" w:hAnsi="Arial" w:cs="Arial"/>
                <w:sz w:val="22"/>
                <w:szCs w:val="22"/>
              </w:rPr>
            </w:pPr>
            <w:r>
              <w:rPr>
                <w:rFonts w:ascii="Arial" w:hAnsi="Arial" w:cs="Arial"/>
                <w:sz w:val="22"/>
                <w:szCs w:val="22"/>
              </w:rPr>
              <w:t>Ecological Risk Management report for the mid-water trawl sector of the small pelagic fishery (AFMA March 2010)</w:t>
            </w:r>
          </w:p>
          <w:p w:rsidR="004D185C" w:rsidRDefault="004D185C" w:rsidP="00C138A2">
            <w:pPr>
              <w:numPr>
                <w:ilvl w:val="0"/>
                <w:numId w:val="1"/>
              </w:numPr>
              <w:tabs>
                <w:tab w:val="clear" w:pos="1080"/>
                <w:tab w:val="num" w:pos="252"/>
              </w:tabs>
              <w:adjustRightInd w:val="0"/>
              <w:ind w:left="249" w:hanging="249"/>
              <w:rPr>
                <w:rFonts w:ascii="Arial" w:hAnsi="Arial" w:cs="Arial"/>
                <w:sz w:val="22"/>
                <w:szCs w:val="22"/>
              </w:rPr>
            </w:pPr>
            <w:r>
              <w:rPr>
                <w:rFonts w:ascii="Arial" w:hAnsi="Arial" w:cs="Arial"/>
                <w:sz w:val="22"/>
                <w:szCs w:val="22"/>
              </w:rPr>
              <w:t xml:space="preserve">Small Pelagic Fishery: </w:t>
            </w:r>
            <w:proofErr w:type="spellStart"/>
            <w:r>
              <w:rPr>
                <w:rFonts w:ascii="Arial" w:hAnsi="Arial" w:cs="Arial"/>
                <w:sz w:val="22"/>
                <w:szCs w:val="22"/>
              </w:rPr>
              <w:t>Bycatch</w:t>
            </w:r>
            <w:proofErr w:type="spellEnd"/>
            <w:r>
              <w:rPr>
                <w:rFonts w:ascii="Arial" w:hAnsi="Arial" w:cs="Arial"/>
                <w:sz w:val="22"/>
                <w:szCs w:val="22"/>
              </w:rPr>
              <w:t xml:space="preserve"> and Discarding </w:t>
            </w:r>
            <w:proofErr w:type="spellStart"/>
            <w:r>
              <w:rPr>
                <w:rFonts w:ascii="Arial" w:hAnsi="Arial" w:cs="Arial"/>
                <w:sz w:val="22"/>
                <w:szCs w:val="22"/>
              </w:rPr>
              <w:t>Workplan</w:t>
            </w:r>
            <w:proofErr w:type="spellEnd"/>
            <w:r>
              <w:rPr>
                <w:rFonts w:ascii="Arial" w:hAnsi="Arial" w:cs="Arial"/>
                <w:sz w:val="22"/>
                <w:szCs w:val="22"/>
              </w:rPr>
              <w:t xml:space="preserve"> 2011-2013</w:t>
            </w:r>
          </w:p>
          <w:p w:rsidR="00875529" w:rsidRPr="00875529" w:rsidRDefault="00875529" w:rsidP="00C138A2">
            <w:pPr>
              <w:numPr>
                <w:ilvl w:val="0"/>
                <w:numId w:val="1"/>
              </w:numPr>
              <w:tabs>
                <w:tab w:val="clear" w:pos="1080"/>
                <w:tab w:val="num" w:pos="252"/>
              </w:tabs>
              <w:adjustRightInd w:val="0"/>
              <w:ind w:left="249" w:hanging="249"/>
              <w:rPr>
                <w:rFonts w:ascii="Arial" w:hAnsi="Arial" w:cs="Arial"/>
                <w:i/>
                <w:sz w:val="22"/>
                <w:szCs w:val="22"/>
              </w:rPr>
            </w:pPr>
            <w:r w:rsidRPr="00875529">
              <w:rPr>
                <w:rFonts w:ascii="Arial" w:hAnsi="Arial" w:cs="Arial"/>
                <w:i/>
                <w:sz w:val="22"/>
                <w:szCs w:val="22"/>
              </w:rPr>
              <w:t>The Commonwealth Small Pelagic Fishery: General background to the scientific issues (Buxton et al 2012)</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sz w:val="22"/>
                <w:szCs w:val="22"/>
              </w:rPr>
            </w:pPr>
            <w:r w:rsidRPr="009A4DC9">
              <w:rPr>
                <w:rFonts w:ascii="Arial" w:hAnsi="Arial" w:cs="Arial"/>
                <w:b/>
                <w:snapToGrid w:val="0"/>
                <w:sz w:val="22"/>
                <w:szCs w:val="22"/>
              </w:rPr>
              <w:t>Area</w:t>
            </w:r>
          </w:p>
        </w:tc>
        <w:tc>
          <w:tcPr>
            <w:tcW w:w="7724" w:type="dxa"/>
            <w:tcBorders>
              <w:top w:val="single" w:sz="4" w:space="0" w:color="auto"/>
              <w:left w:val="single" w:sz="4" w:space="0" w:color="auto"/>
              <w:bottom w:val="single" w:sz="4" w:space="0" w:color="auto"/>
              <w:right w:val="single" w:sz="4" w:space="0" w:color="auto"/>
            </w:tcBorders>
          </w:tcPr>
          <w:p w:rsidR="00E72325" w:rsidRDefault="00E72325">
            <w:pPr>
              <w:adjustRightInd w:val="0"/>
              <w:spacing w:after="120"/>
              <w:rPr>
                <w:rFonts w:ascii="Arial" w:hAnsi="Arial" w:cs="Arial"/>
                <w:snapToGrid w:val="0"/>
                <w:sz w:val="22"/>
                <w:szCs w:val="22"/>
              </w:rPr>
            </w:pPr>
          </w:p>
          <w:p w:rsidR="00E72325" w:rsidRDefault="003C0129">
            <w:pPr>
              <w:adjustRightInd w:val="0"/>
              <w:spacing w:after="120"/>
              <w:rPr>
                <w:rFonts w:ascii="Arial" w:hAnsi="Arial" w:cs="Arial"/>
                <w:snapToGrid w:val="0"/>
                <w:sz w:val="22"/>
                <w:szCs w:val="22"/>
              </w:rPr>
            </w:pPr>
            <w:r>
              <w:rPr>
                <w:noProof/>
              </w:rPr>
              <w:drawing>
                <wp:inline distT="0" distB="0" distL="0" distR="0">
                  <wp:extent cx="3990975" cy="2771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990975" cy="2771775"/>
                          </a:xfrm>
                          <a:prstGeom prst="rect">
                            <a:avLst/>
                          </a:prstGeom>
                          <a:noFill/>
                          <a:ln w="9525">
                            <a:noFill/>
                            <a:miter lim="800000"/>
                            <a:headEnd/>
                            <a:tailEnd/>
                          </a:ln>
                        </pic:spPr>
                      </pic:pic>
                    </a:graphicData>
                  </a:graphic>
                </wp:inline>
              </w:drawing>
            </w:r>
          </w:p>
          <w:p w:rsidR="004D185C" w:rsidRPr="00CC722B" w:rsidRDefault="00E00491" w:rsidP="00875529">
            <w:pPr>
              <w:adjustRightInd w:val="0"/>
              <w:spacing w:after="120"/>
              <w:rPr>
                <w:rFonts w:ascii="Arial" w:hAnsi="Arial" w:cs="Arial"/>
                <w:sz w:val="22"/>
                <w:szCs w:val="22"/>
              </w:rPr>
            </w:pPr>
            <w:r w:rsidRPr="009A4DC9">
              <w:rPr>
                <w:rFonts w:ascii="Arial" w:hAnsi="Arial" w:cs="Arial"/>
                <w:sz w:val="22"/>
                <w:szCs w:val="22"/>
              </w:rPr>
              <w:t xml:space="preserve">The </w:t>
            </w:r>
            <w:r w:rsidR="00E72325">
              <w:rPr>
                <w:rFonts w:ascii="Arial" w:hAnsi="Arial" w:cs="Arial"/>
                <w:sz w:val="22"/>
                <w:szCs w:val="22"/>
              </w:rPr>
              <w:t>Small Pelagic Fishery operates in water</w:t>
            </w:r>
            <w:r w:rsidR="00CC722B">
              <w:rPr>
                <w:rFonts w:ascii="Arial" w:hAnsi="Arial" w:cs="Arial"/>
                <w:sz w:val="22"/>
                <w:szCs w:val="22"/>
              </w:rPr>
              <w:t>s</w:t>
            </w:r>
            <w:r w:rsidR="00E72325">
              <w:rPr>
                <w:rFonts w:ascii="Arial" w:hAnsi="Arial" w:cs="Arial"/>
                <w:sz w:val="22"/>
                <w:szCs w:val="22"/>
              </w:rPr>
              <w:t xml:space="preserve"> from Queensland to Lancelin</w:t>
            </w:r>
            <w:r w:rsidR="0010274D">
              <w:rPr>
                <w:rFonts w:ascii="Arial" w:hAnsi="Arial" w:cs="Arial"/>
                <w:sz w:val="22"/>
                <w:szCs w:val="22"/>
              </w:rPr>
              <w:t>,</w:t>
            </w:r>
            <w:r w:rsidR="00E72325">
              <w:rPr>
                <w:rFonts w:ascii="Arial" w:hAnsi="Arial" w:cs="Arial"/>
                <w:sz w:val="22"/>
                <w:szCs w:val="22"/>
              </w:rPr>
              <w:t xml:space="preserve"> Western Australia and around Tasmania</w:t>
            </w:r>
            <w:r w:rsidR="0010274D">
              <w:rPr>
                <w:rFonts w:ascii="Arial" w:hAnsi="Arial" w:cs="Arial"/>
                <w:sz w:val="22"/>
                <w:szCs w:val="22"/>
              </w:rPr>
              <w:t>,</w:t>
            </w:r>
            <w:r w:rsidR="00204BD3">
              <w:rPr>
                <w:rFonts w:ascii="Arial" w:hAnsi="Arial" w:cs="Arial"/>
                <w:sz w:val="22"/>
                <w:szCs w:val="22"/>
              </w:rPr>
              <w:t xml:space="preserve"> </w:t>
            </w:r>
            <w:r w:rsidR="00E72325">
              <w:rPr>
                <w:rFonts w:ascii="Arial" w:hAnsi="Arial" w:cs="Arial"/>
                <w:sz w:val="22"/>
                <w:szCs w:val="22"/>
              </w:rPr>
              <w:t>and</w:t>
            </w:r>
            <w:r w:rsidRPr="009A4DC9">
              <w:rPr>
                <w:rFonts w:ascii="Arial" w:hAnsi="Arial" w:cs="Arial"/>
                <w:sz w:val="22"/>
                <w:szCs w:val="22"/>
              </w:rPr>
              <w:t xml:space="preserve"> is divided into </w:t>
            </w:r>
            <w:r w:rsidR="00204BD3">
              <w:rPr>
                <w:rFonts w:ascii="Arial" w:hAnsi="Arial" w:cs="Arial"/>
                <w:sz w:val="22"/>
                <w:szCs w:val="22"/>
              </w:rPr>
              <w:t>two</w:t>
            </w:r>
            <w:r w:rsidRPr="009A4DC9">
              <w:rPr>
                <w:rFonts w:ascii="Arial" w:hAnsi="Arial" w:cs="Arial"/>
                <w:sz w:val="22"/>
                <w:szCs w:val="22"/>
              </w:rPr>
              <w:t xml:space="preserve"> management zones</w:t>
            </w:r>
            <w:r w:rsidR="00E72325">
              <w:rPr>
                <w:rFonts w:ascii="Arial" w:hAnsi="Arial" w:cs="Arial"/>
                <w:sz w:val="22"/>
                <w:szCs w:val="22"/>
              </w:rPr>
              <w:t xml:space="preserve"> (east and west)</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875529">
            <w:pPr>
              <w:rPr>
                <w:rFonts w:ascii="Arial" w:hAnsi="Arial" w:cs="Arial"/>
                <w:b/>
                <w:snapToGrid w:val="0"/>
                <w:sz w:val="22"/>
                <w:szCs w:val="22"/>
              </w:rPr>
            </w:pPr>
            <w:r>
              <w:rPr>
                <w:rFonts w:ascii="Arial" w:hAnsi="Arial" w:cs="Arial"/>
                <w:b/>
                <w:snapToGrid w:val="0"/>
                <w:sz w:val="22"/>
                <w:szCs w:val="22"/>
              </w:rPr>
              <w:lastRenderedPageBreak/>
              <w:t xml:space="preserve">ABARES </w:t>
            </w:r>
            <w:r w:rsidR="00E00491" w:rsidRPr="009A4DC9">
              <w:rPr>
                <w:rFonts w:ascii="Arial" w:hAnsi="Arial" w:cs="Arial"/>
                <w:b/>
                <w:snapToGrid w:val="0"/>
                <w:sz w:val="22"/>
                <w:szCs w:val="22"/>
              </w:rPr>
              <w:t xml:space="preserve">Fishery status </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rsidP="00875529">
            <w:pPr>
              <w:spacing w:after="120"/>
              <w:rPr>
                <w:rFonts w:ascii="Arial" w:hAnsi="Arial" w:cs="Arial"/>
                <w:snapToGrid w:val="0"/>
                <w:sz w:val="22"/>
                <w:szCs w:val="22"/>
              </w:rPr>
            </w:pPr>
            <w:r w:rsidRPr="009A4DC9">
              <w:rPr>
                <w:rFonts w:ascii="Arial" w:hAnsi="Arial" w:cs="Arial"/>
                <w:snapToGrid w:val="0"/>
                <w:sz w:val="22"/>
                <w:szCs w:val="22"/>
              </w:rPr>
              <w:t>Currently no S</w:t>
            </w:r>
            <w:r w:rsidR="004376EC">
              <w:rPr>
                <w:rFonts w:ascii="Arial" w:hAnsi="Arial" w:cs="Arial"/>
                <w:snapToGrid w:val="0"/>
                <w:sz w:val="22"/>
                <w:szCs w:val="22"/>
              </w:rPr>
              <w:t xml:space="preserve">mall </w:t>
            </w:r>
            <w:r w:rsidRPr="009A4DC9">
              <w:rPr>
                <w:rFonts w:ascii="Arial" w:hAnsi="Arial" w:cs="Arial"/>
                <w:snapToGrid w:val="0"/>
                <w:sz w:val="22"/>
                <w:szCs w:val="22"/>
              </w:rPr>
              <w:t>P</w:t>
            </w:r>
            <w:r w:rsidR="004376EC">
              <w:rPr>
                <w:rFonts w:ascii="Arial" w:hAnsi="Arial" w:cs="Arial"/>
                <w:snapToGrid w:val="0"/>
                <w:sz w:val="22"/>
                <w:szCs w:val="22"/>
              </w:rPr>
              <w:t>ela</w:t>
            </w:r>
            <w:r w:rsidR="00CC722B">
              <w:rPr>
                <w:rFonts w:ascii="Arial" w:hAnsi="Arial" w:cs="Arial"/>
                <w:snapToGrid w:val="0"/>
                <w:sz w:val="22"/>
                <w:szCs w:val="22"/>
              </w:rPr>
              <w:t>g</w:t>
            </w:r>
            <w:r w:rsidR="004376EC">
              <w:rPr>
                <w:rFonts w:ascii="Arial" w:hAnsi="Arial" w:cs="Arial"/>
                <w:snapToGrid w:val="0"/>
                <w:sz w:val="22"/>
                <w:szCs w:val="22"/>
              </w:rPr>
              <w:t xml:space="preserve">ic </w:t>
            </w:r>
            <w:r w:rsidRPr="009A4DC9">
              <w:rPr>
                <w:rFonts w:ascii="Arial" w:hAnsi="Arial" w:cs="Arial"/>
                <w:snapToGrid w:val="0"/>
                <w:sz w:val="22"/>
                <w:szCs w:val="22"/>
              </w:rPr>
              <w:t>F</w:t>
            </w:r>
            <w:r w:rsidR="004376EC">
              <w:rPr>
                <w:rFonts w:ascii="Arial" w:hAnsi="Arial" w:cs="Arial"/>
                <w:snapToGrid w:val="0"/>
                <w:sz w:val="22"/>
                <w:szCs w:val="22"/>
              </w:rPr>
              <w:t>ishery</w:t>
            </w:r>
            <w:r w:rsidRPr="009A4DC9">
              <w:rPr>
                <w:rFonts w:ascii="Arial" w:hAnsi="Arial" w:cs="Arial"/>
                <w:snapToGrid w:val="0"/>
                <w:sz w:val="22"/>
                <w:szCs w:val="22"/>
              </w:rPr>
              <w:t xml:space="preserve"> stocks have been identified as overfished. However, </w:t>
            </w:r>
            <w:r w:rsidR="00875529" w:rsidRPr="00D35624">
              <w:rPr>
                <w:rFonts w:ascii="Arial" w:hAnsi="Arial" w:cs="Arial"/>
                <w:snapToGrid w:val="0"/>
                <w:sz w:val="22"/>
                <w:szCs w:val="22"/>
              </w:rPr>
              <w:t xml:space="preserve">the </w:t>
            </w:r>
            <w:r w:rsidR="00875529" w:rsidRPr="00875529">
              <w:rPr>
                <w:rFonts w:ascii="Arial" w:hAnsi="Arial" w:cs="Arial"/>
                <w:i/>
                <w:snapToGrid w:val="0"/>
                <w:sz w:val="22"/>
                <w:szCs w:val="22"/>
              </w:rPr>
              <w:t xml:space="preserve">2010 </w:t>
            </w:r>
            <w:r w:rsidR="00875529" w:rsidRPr="00875529">
              <w:rPr>
                <w:rFonts w:ascii="Arial" w:hAnsi="Arial" w:cs="Arial"/>
                <w:i/>
                <w:sz w:val="22"/>
                <w:szCs w:val="22"/>
              </w:rPr>
              <w:t>ABARES Fishery Status Report</w:t>
            </w:r>
            <w:r w:rsidR="00875529" w:rsidRPr="009A4DC9">
              <w:rPr>
                <w:rFonts w:ascii="Arial" w:hAnsi="Arial" w:cs="Arial"/>
                <w:snapToGrid w:val="0"/>
                <w:sz w:val="22"/>
                <w:szCs w:val="22"/>
              </w:rPr>
              <w:t xml:space="preserve"> </w:t>
            </w:r>
            <w:r w:rsidR="00875529">
              <w:rPr>
                <w:rFonts w:ascii="Arial" w:hAnsi="Arial" w:cs="Arial"/>
                <w:snapToGrid w:val="0"/>
                <w:sz w:val="22"/>
                <w:szCs w:val="22"/>
              </w:rPr>
              <w:t xml:space="preserve">lists </w:t>
            </w:r>
            <w:r w:rsidRPr="009A4DC9">
              <w:rPr>
                <w:rFonts w:ascii="Arial" w:hAnsi="Arial" w:cs="Arial"/>
                <w:snapToGrid w:val="0"/>
                <w:sz w:val="22"/>
                <w:szCs w:val="22"/>
              </w:rPr>
              <w:t xml:space="preserve">the status </w:t>
            </w:r>
            <w:r w:rsidR="00D35624">
              <w:rPr>
                <w:rFonts w:ascii="Arial" w:hAnsi="Arial" w:cs="Arial"/>
                <w:snapToGrid w:val="0"/>
                <w:sz w:val="22"/>
                <w:szCs w:val="22"/>
              </w:rPr>
              <w:t>of</w:t>
            </w:r>
            <w:r w:rsidR="00CC722B">
              <w:rPr>
                <w:rFonts w:ascii="Arial" w:hAnsi="Arial" w:cs="Arial"/>
                <w:snapToGrid w:val="0"/>
                <w:sz w:val="22"/>
                <w:szCs w:val="22"/>
              </w:rPr>
              <w:t xml:space="preserve"> </w:t>
            </w:r>
            <w:r w:rsidRPr="009A4DC9">
              <w:rPr>
                <w:rFonts w:ascii="Arial" w:hAnsi="Arial" w:cs="Arial"/>
                <w:snapToGrid w:val="0"/>
                <w:sz w:val="22"/>
                <w:szCs w:val="22"/>
              </w:rPr>
              <w:t xml:space="preserve">western Redbait stocks </w:t>
            </w:r>
            <w:r w:rsidR="00875529">
              <w:rPr>
                <w:rFonts w:ascii="Arial" w:hAnsi="Arial" w:cs="Arial"/>
                <w:snapToGrid w:val="0"/>
                <w:sz w:val="22"/>
                <w:szCs w:val="22"/>
              </w:rPr>
              <w:t xml:space="preserve">as </w:t>
            </w:r>
            <w:r w:rsidRPr="009A4DC9">
              <w:rPr>
                <w:rFonts w:ascii="Arial" w:hAnsi="Arial" w:cs="Arial"/>
                <w:snapToGrid w:val="0"/>
                <w:sz w:val="22"/>
                <w:szCs w:val="22"/>
              </w:rPr>
              <w:t>uncertain</w:t>
            </w:r>
            <w:r w:rsidRPr="00D35624">
              <w:rPr>
                <w:rFonts w:ascii="Arial" w:hAnsi="Arial" w:cs="Arial"/>
                <w:snapToGrid w:val="0"/>
                <w:sz w:val="22"/>
                <w:szCs w:val="22"/>
              </w:rPr>
              <w:t>.</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Target Species</w:t>
            </w:r>
          </w:p>
        </w:tc>
        <w:tc>
          <w:tcPr>
            <w:tcW w:w="7724" w:type="dxa"/>
            <w:tcBorders>
              <w:top w:val="single" w:sz="4" w:space="0" w:color="auto"/>
              <w:left w:val="single" w:sz="4" w:space="0" w:color="auto"/>
              <w:bottom w:val="single" w:sz="4" w:space="0" w:color="auto"/>
              <w:right w:val="single" w:sz="4" w:space="0" w:color="auto"/>
            </w:tcBorders>
          </w:tcPr>
          <w:p w:rsidR="00875529" w:rsidRDefault="00E00491">
            <w:pPr>
              <w:spacing w:after="120"/>
              <w:rPr>
                <w:rFonts w:ascii="Arial" w:hAnsi="Arial" w:cs="Arial"/>
                <w:snapToGrid w:val="0"/>
                <w:sz w:val="22"/>
                <w:szCs w:val="22"/>
              </w:rPr>
            </w:pPr>
            <w:r w:rsidRPr="009A4DC9">
              <w:rPr>
                <w:rFonts w:ascii="Arial" w:hAnsi="Arial" w:cs="Arial"/>
                <w:snapToGrid w:val="0"/>
                <w:sz w:val="22"/>
                <w:szCs w:val="22"/>
              </w:rPr>
              <w:t>The species t</w:t>
            </w:r>
            <w:r w:rsidR="00875529">
              <w:rPr>
                <w:rFonts w:ascii="Arial" w:hAnsi="Arial" w:cs="Arial"/>
                <w:snapToGrid w:val="0"/>
                <w:sz w:val="22"/>
                <w:szCs w:val="22"/>
              </w:rPr>
              <w:t>argeted in the fishery include:</w:t>
            </w:r>
          </w:p>
          <w:p w:rsidR="00875529" w:rsidRDefault="00E00491">
            <w:pPr>
              <w:spacing w:after="120"/>
              <w:rPr>
                <w:rFonts w:ascii="Arial" w:hAnsi="Arial" w:cs="Arial"/>
                <w:snapToGrid w:val="0"/>
                <w:sz w:val="22"/>
                <w:szCs w:val="22"/>
              </w:rPr>
            </w:pPr>
            <w:r w:rsidRPr="009A4DC9">
              <w:rPr>
                <w:rFonts w:ascii="Arial" w:hAnsi="Arial" w:cs="Arial"/>
                <w:snapToGrid w:val="0"/>
                <w:sz w:val="22"/>
                <w:szCs w:val="22"/>
              </w:rPr>
              <w:t xml:space="preserve">Jack Mackerels </w:t>
            </w:r>
            <w:proofErr w:type="spellStart"/>
            <w:r w:rsidRPr="009A4DC9">
              <w:rPr>
                <w:rFonts w:ascii="Arial" w:hAnsi="Arial" w:cs="Arial"/>
                <w:i/>
                <w:snapToGrid w:val="0"/>
                <w:sz w:val="22"/>
                <w:szCs w:val="22"/>
              </w:rPr>
              <w:t>Trachurus</w:t>
            </w:r>
            <w:proofErr w:type="spellEnd"/>
            <w:r w:rsidRPr="009A4DC9">
              <w:rPr>
                <w:rFonts w:ascii="Arial" w:hAnsi="Arial" w:cs="Arial"/>
                <w:i/>
                <w:snapToGrid w:val="0"/>
                <w:sz w:val="22"/>
                <w:szCs w:val="22"/>
              </w:rPr>
              <w:t xml:space="preserve"> </w:t>
            </w:r>
            <w:proofErr w:type="spellStart"/>
            <w:r w:rsidRPr="009A4DC9">
              <w:rPr>
                <w:rFonts w:ascii="Arial" w:hAnsi="Arial" w:cs="Arial"/>
                <w:i/>
                <w:snapToGrid w:val="0"/>
                <w:sz w:val="22"/>
                <w:szCs w:val="22"/>
              </w:rPr>
              <w:t>decliuis</w:t>
            </w:r>
            <w:proofErr w:type="spellEnd"/>
            <w:r w:rsidRPr="009A4DC9">
              <w:rPr>
                <w:rFonts w:ascii="Arial" w:hAnsi="Arial" w:cs="Arial"/>
                <w:snapToGrid w:val="0"/>
                <w:sz w:val="22"/>
                <w:szCs w:val="22"/>
              </w:rPr>
              <w:t xml:space="preserve">, </w:t>
            </w:r>
            <w:r w:rsidRPr="009A4DC9">
              <w:rPr>
                <w:rFonts w:ascii="Arial" w:hAnsi="Arial" w:cs="Arial"/>
                <w:i/>
                <w:snapToGrid w:val="0"/>
                <w:sz w:val="22"/>
                <w:szCs w:val="22"/>
              </w:rPr>
              <w:t xml:space="preserve">T. </w:t>
            </w:r>
            <w:proofErr w:type="spellStart"/>
            <w:r w:rsidRPr="009A4DC9">
              <w:rPr>
                <w:rFonts w:ascii="Arial" w:hAnsi="Arial" w:cs="Arial"/>
                <w:i/>
                <w:snapToGrid w:val="0"/>
                <w:sz w:val="22"/>
                <w:szCs w:val="22"/>
              </w:rPr>
              <w:t>murphyi</w:t>
            </w:r>
            <w:proofErr w:type="spellEnd"/>
            <w:r w:rsidRPr="009A4DC9">
              <w:rPr>
                <w:rFonts w:ascii="Arial" w:hAnsi="Arial" w:cs="Arial"/>
                <w:snapToGrid w:val="0"/>
                <w:sz w:val="22"/>
                <w:szCs w:val="22"/>
              </w:rPr>
              <w:t xml:space="preserve"> and </w:t>
            </w:r>
            <w:r w:rsidRPr="009A4DC9">
              <w:rPr>
                <w:rFonts w:ascii="Arial" w:hAnsi="Arial" w:cs="Arial"/>
                <w:i/>
                <w:snapToGrid w:val="0"/>
                <w:sz w:val="22"/>
                <w:szCs w:val="22"/>
              </w:rPr>
              <w:t xml:space="preserve">T. </w:t>
            </w:r>
            <w:proofErr w:type="spellStart"/>
            <w:r w:rsidRPr="009A4DC9">
              <w:rPr>
                <w:rFonts w:ascii="Arial" w:hAnsi="Arial" w:cs="Arial"/>
                <w:i/>
                <w:snapToGrid w:val="0"/>
                <w:sz w:val="22"/>
                <w:szCs w:val="22"/>
              </w:rPr>
              <w:t>symmetricus</w:t>
            </w:r>
            <w:proofErr w:type="spellEnd"/>
            <w:r w:rsidR="00D35624" w:rsidRPr="009A4DC9">
              <w:rPr>
                <w:rFonts w:ascii="Arial" w:hAnsi="Arial" w:cs="Arial"/>
                <w:snapToGrid w:val="0"/>
                <w:sz w:val="22"/>
                <w:szCs w:val="22"/>
              </w:rPr>
              <w:t>;</w:t>
            </w:r>
          </w:p>
          <w:p w:rsidR="00875529" w:rsidRDefault="00D35624">
            <w:pPr>
              <w:spacing w:after="120"/>
              <w:rPr>
                <w:rFonts w:ascii="Arial" w:hAnsi="Arial" w:cs="Arial"/>
                <w:snapToGrid w:val="0"/>
                <w:sz w:val="22"/>
                <w:szCs w:val="22"/>
              </w:rPr>
            </w:pPr>
            <w:r>
              <w:rPr>
                <w:rFonts w:ascii="Arial" w:hAnsi="Arial" w:cs="Arial"/>
                <w:snapToGrid w:val="0"/>
                <w:sz w:val="22"/>
                <w:szCs w:val="22"/>
              </w:rPr>
              <w:t>Australian Sardines</w:t>
            </w:r>
            <w:r w:rsidR="00EE4642">
              <w:rPr>
                <w:rFonts w:ascii="Arial" w:hAnsi="Arial" w:cs="Arial"/>
                <w:snapToGrid w:val="0"/>
                <w:sz w:val="22"/>
                <w:szCs w:val="22"/>
              </w:rPr>
              <w:t xml:space="preserve"> </w:t>
            </w:r>
            <w:proofErr w:type="spellStart"/>
            <w:r w:rsidR="00773CB1" w:rsidRPr="00773CB1">
              <w:rPr>
                <w:rFonts w:ascii="Arial" w:hAnsi="Arial" w:cs="Arial"/>
                <w:i/>
                <w:snapToGrid w:val="0"/>
                <w:sz w:val="22"/>
                <w:szCs w:val="22"/>
              </w:rPr>
              <w:t>Sardinops</w:t>
            </w:r>
            <w:proofErr w:type="spellEnd"/>
            <w:r w:rsidR="00773CB1" w:rsidRPr="00773CB1">
              <w:rPr>
                <w:rFonts w:ascii="Arial" w:hAnsi="Arial" w:cs="Arial"/>
                <w:i/>
                <w:snapToGrid w:val="0"/>
                <w:sz w:val="22"/>
                <w:szCs w:val="22"/>
              </w:rPr>
              <w:t xml:space="preserve"> </w:t>
            </w:r>
            <w:proofErr w:type="spellStart"/>
            <w:r w:rsidR="00773CB1" w:rsidRPr="00773CB1">
              <w:rPr>
                <w:rFonts w:ascii="Arial" w:hAnsi="Arial" w:cs="Arial"/>
                <w:i/>
                <w:snapToGrid w:val="0"/>
                <w:sz w:val="22"/>
                <w:szCs w:val="22"/>
              </w:rPr>
              <w:t>sagax</w:t>
            </w:r>
            <w:proofErr w:type="spellEnd"/>
            <w:r>
              <w:rPr>
                <w:rFonts w:ascii="Arial" w:hAnsi="Arial" w:cs="Arial"/>
                <w:i/>
                <w:snapToGrid w:val="0"/>
                <w:sz w:val="22"/>
                <w:szCs w:val="22"/>
              </w:rPr>
              <w:t>;</w:t>
            </w:r>
            <w:r>
              <w:rPr>
                <w:rFonts w:ascii="Arial" w:hAnsi="Arial" w:cs="Arial"/>
                <w:snapToGrid w:val="0"/>
                <w:sz w:val="22"/>
                <w:szCs w:val="22"/>
              </w:rPr>
              <w:t xml:space="preserve"> </w:t>
            </w:r>
          </w:p>
          <w:p w:rsidR="00875529" w:rsidRDefault="00E00491">
            <w:pPr>
              <w:spacing w:after="120"/>
              <w:rPr>
                <w:rFonts w:ascii="Arial" w:hAnsi="Arial" w:cs="Arial"/>
                <w:snapToGrid w:val="0"/>
                <w:sz w:val="22"/>
                <w:szCs w:val="22"/>
              </w:rPr>
            </w:pPr>
            <w:r w:rsidRPr="009A4DC9">
              <w:rPr>
                <w:rFonts w:ascii="Arial" w:hAnsi="Arial" w:cs="Arial"/>
                <w:snapToGrid w:val="0"/>
                <w:sz w:val="22"/>
                <w:szCs w:val="22"/>
              </w:rPr>
              <w:t xml:space="preserve">Blue Mackerel </w:t>
            </w:r>
            <w:proofErr w:type="spellStart"/>
            <w:r w:rsidRPr="009A4DC9">
              <w:rPr>
                <w:rFonts w:ascii="Arial" w:hAnsi="Arial" w:cs="Arial"/>
                <w:i/>
                <w:snapToGrid w:val="0"/>
                <w:sz w:val="22"/>
                <w:szCs w:val="22"/>
              </w:rPr>
              <w:t>Scomber</w:t>
            </w:r>
            <w:proofErr w:type="spellEnd"/>
            <w:r w:rsidRPr="009A4DC9">
              <w:rPr>
                <w:rFonts w:ascii="Arial" w:hAnsi="Arial" w:cs="Arial"/>
                <w:i/>
                <w:snapToGrid w:val="0"/>
                <w:sz w:val="22"/>
                <w:szCs w:val="22"/>
              </w:rPr>
              <w:t xml:space="preserve"> </w:t>
            </w:r>
            <w:proofErr w:type="spellStart"/>
            <w:r w:rsidRPr="009A4DC9">
              <w:rPr>
                <w:rFonts w:ascii="Arial" w:hAnsi="Arial" w:cs="Arial"/>
                <w:i/>
                <w:snapToGrid w:val="0"/>
                <w:sz w:val="22"/>
                <w:szCs w:val="22"/>
              </w:rPr>
              <w:t>australasicus</w:t>
            </w:r>
            <w:proofErr w:type="spellEnd"/>
            <w:r w:rsidRPr="009A4DC9">
              <w:rPr>
                <w:rFonts w:ascii="Arial" w:hAnsi="Arial" w:cs="Arial"/>
                <w:snapToGrid w:val="0"/>
                <w:sz w:val="22"/>
                <w:szCs w:val="22"/>
              </w:rPr>
              <w:t xml:space="preserve">; and </w:t>
            </w:r>
          </w:p>
          <w:p w:rsidR="007502ED" w:rsidRPr="009A4DC9" w:rsidRDefault="00E00491">
            <w:pPr>
              <w:spacing w:after="120"/>
              <w:rPr>
                <w:rFonts w:ascii="Arial" w:hAnsi="Arial" w:cs="Arial"/>
                <w:snapToGrid w:val="0"/>
                <w:sz w:val="22"/>
                <w:szCs w:val="22"/>
              </w:rPr>
            </w:pPr>
            <w:r w:rsidRPr="009A4DC9">
              <w:rPr>
                <w:rFonts w:ascii="Arial" w:hAnsi="Arial" w:cs="Arial"/>
                <w:snapToGrid w:val="0"/>
                <w:sz w:val="22"/>
                <w:szCs w:val="22"/>
              </w:rPr>
              <w:t xml:space="preserve">Redbait </w:t>
            </w:r>
            <w:proofErr w:type="spellStart"/>
            <w:r w:rsidRPr="009A4DC9">
              <w:rPr>
                <w:rFonts w:ascii="Arial" w:hAnsi="Arial" w:cs="Arial"/>
                <w:i/>
                <w:snapToGrid w:val="0"/>
                <w:sz w:val="22"/>
                <w:szCs w:val="22"/>
              </w:rPr>
              <w:t>Emmelichthys</w:t>
            </w:r>
            <w:proofErr w:type="spellEnd"/>
            <w:r w:rsidRPr="009A4DC9">
              <w:rPr>
                <w:rFonts w:ascii="Arial" w:hAnsi="Arial" w:cs="Arial"/>
                <w:i/>
                <w:snapToGrid w:val="0"/>
                <w:sz w:val="22"/>
                <w:szCs w:val="22"/>
              </w:rPr>
              <w:t xml:space="preserve"> </w:t>
            </w:r>
            <w:proofErr w:type="spellStart"/>
            <w:r w:rsidRPr="009A4DC9">
              <w:rPr>
                <w:rFonts w:ascii="Arial" w:hAnsi="Arial" w:cs="Arial"/>
                <w:i/>
                <w:snapToGrid w:val="0"/>
                <w:sz w:val="22"/>
                <w:szCs w:val="22"/>
              </w:rPr>
              <w:t>nitidus</w:t>
            </w:r>
            <w:proofErr w:type="spellEnd"/>
            <w:r w:rsidRPr="009A4DC9">
              <w:rPr>
                <w:rFonts w:ascii="Arial" w:hAnsi="Arial" w:cs="Arial"/>
                <w:snapToGrid w:val="0"/>
                <w:sz w:val="22"/>
                <w:szCs w:val="22"/>
              </w:rPr>
              <w:t xml:space="preserve">. </w:t>
            </w:r>
          </w:p>
          <w:p w:rsidR="007502ED" w:rsidRPr="00B85276" w:rsidRDefault="00E00491" w:rsidP="00B85276">
            <w:pPr>
              <w:spacing w:after="120"/>
              <w:rPr>
                <w:rFonts w:ascii="Arial" w:hAnsi="Arial" w:cs="Arial"/>
                <w:snapToGrid w:val="0"/>
                <w:color w:val="3366FF"/>
                <w:sz w:val="22"/>
                <w:szCs w:val="22"/>
              </w:rPr>
            </w:pPr>
            <w:r w:rsidRPr="00B85276">
              <w:rPr>
                <w:rFonts w:ascii="Arial" w:hAnsi="Arial" w:cs="Arial"/>
                <w:snapToGrid w:val="0"/>
                <w:sz w:val="22"/>
                <w:szCs w:val="22"/>
              </w:rPr>
              <w:t xml:space="preserve">Information on the biology of these species can be found in the </w:t>
            </w:r>
            <w:r w:rsidR="00B85276" w:rsidRPr="00875529">
              <w:rPr>
                <w:rFonts w:ascii="Arial" w:hAnsi="Arial" w:cs="Arial"/>
                <w:i/>
                <w:snapToGrid w:val="0"/>
                <w:sz w:val="22"/>
                <w:szCs w:val="22"/>
              </w:rPr>
              <w:t xml:space="preserve">2010 </w:t>
            </w:r>
            <w:r w:rsidR="00B85276" w:rsidRPr="00875529">
              <w:rPr>
                <w:rFonts w:ascii="Arial" w:hAnsi="Arial" w:cs="Arial"/>
                <w:i/>
                <w:sz w:val="22"/>
                <w:szCs w:val="22"/>
              </w:rPr>
              <w:t>ABARES Fishery Status Report</w:t>
            </w:r>
            <w:r w:rsidR="00B85276">
              <w:rPr>
                <w:rFonts w:ascii="Arial" w:hAnsi="Arial" w:cs="Arial"/>
                <w:sz w:val="22"/>
                <w:szCs w:val="22"/>
              </w:rPr>
              <w:t>.</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snapToGrid w:val="0"/>
                <w:sz w:val="22"/>
                <w:szCs w:val="22"/>
              </w:rPr>
            </w:pPr>
            <w:proofErr w:type="spellStart"/>
            <w:r w:rsidRPr="009A4DC9">
              <w:rPr>
                <w:rFonts w:ascii="Arial" w:hAnsi="Arial" w:cs="Arial"/>
                <w:b/>
                <w:snapToGrid w:val="0"/>
                <w:sz w:val="22"/>
                <w:szCs w:val="22"/>
              </w:rPr>
              <w:t>Byproduct</w:t>
            </w:r>
            <w:proofErr w:type="spellEnd"/>
            <w:r w:rsidRPr="009A4DC9">
              <w:rPr>
                <w:rFonts w:ascii="Arial" w:hAnsi="Arial" w:cs="Arial"/>
                <w:b/>
                <w:snapToGrid w:val="0"/>
                <w:sz w:val="22"/>
                <w:szCs w:val="22"/>
              </w:rPr>
              <w:t xml:space="preserve"> Species</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D35624" w:rsidP="00EE4642">
            <w:pPr>
              <w:spacing w:after="120"/>
              <w:rPr>
                <w:rFonts w:ascii="Arial" w:hAnsi="Arial" w:cs="Arial"/>
                <w:snapToGrid w:val="0"/>
                <w:color w:val="3366FF"/>
                <w:sz w:val="22"/>
                <w:szCs w:val="22"/>
              </w:rPr>
            </w:pPr>
            <w:r>
              <w:rPr>
                <w:rFonts w:ascii="Arial" w:hAnsi="Arial" w:cs="Arial"/>
                <w:snapToGrid w:val="0"/>
                <w:sz w:val="22"/>
                <w:szCs w:val="22"/>
              </w:rPr>
              <w:t>Barracouta (</w:t>
            </w:r>
            <w:proofErr w:type="spellStart"/>
            <w:r w:rsidR="00773CB1" w:rsidRPr="00773CB1">
              <w:rPr>
                <w:rFonts w:ascii="Arial" w:hAnsi="Arial" w:cs="Arial"/>
                <w:i/>
                <w:snapToGrid w:val="0"/>
                <w:sz w:val="22"/>
                <w:szCs w:val="22"/>
              </w:rPr>
              <w:t>thyrsites</w:t>
            </w:r>
            <w:proofErr w:type="spellEnd"/>
            <w:r w:rsidR="00773CB1" w:rsidRPr="00773CB1">
              <w:rPr>
                <w:rFonts w:ascii="Arial" w:hAnsi="Arial" w:cs="Arial"/>
                <w:i/>
                <w:snapToGrid w:val="0"/>
                <w:sz w:val="22"/>
                <w:szCs w:val="22"/>
              </w:rPr>
              <w:t xml:space="preserve"> </w:t>
            </w:r>
            <w:proofErr w:type="spellStart"/>
            <w:r w:rsidR="00773CB1" w:rsidRPr="00773CB1">
              <w:rPr>
                <w:rFonts w:ascii="Arial" w:hAnsi="Arial" w:cs="Arial"/>
                <w:i/>
                <w:snapToGrid w:val="0"/>
                <w:sz w:val="22"/>
                <w:szCs w:val="22"/>
              </w:rPr>
              <w:t>atun</w:t>
            </w:r>
            <w:proofErr w:type="spellEnd"/>
            <w:r>
              <w:rPr>
                <w:rFonts w:ascii="Arial" w:hAnsi="Arial" w:cs="Arial"/>
                <w:snapToGrid w:val="0"/>
                <w:sz w:val="22"/>
                <w:szCs w:val="22"/>
              </w:rPr>
              <w:t xml:space="preserve">), </w:t>
            </w:r>
            <w:proofErr w:type="spellStart"/>
            <w:r>
              <w:rPr>
                <w:rFonts w:ascii="Arial" w:hAnsi="Arial" w:cs="Arial"/>
                <w:snapToGrid w:val="0"/>
                <w:sz w:val="22"/>
                <w:szCs w:val="22"/>
              </w:rPr>
              <w:t>rubyfish</w:t>
            </w:r>
            <w:proofErr w:type="spellEnd"/>
            <w:r>
              <w:rPr>
                <w:rFonts w:ascii="Arial" w:hAnsi="Arial" w:cs="Arial"/>
                <w:snapToGrid w:val="0"/>
                <w:sz w:val="22"/>
                <w:szCs w:val="22"/>
              </w:rPr>
              <w:t xml:space="preserve"> (</w:t>
            </w:r>
            <w:proofErr w:type="spellStart"/>
            <w:r w:rsidR="00773CB1" w:rsidRPr="00773CB1">
              <w:rPr>
                <w:rFonts w:ascii="Arial" w:hAnsi="Arial" w:cs="Arial"/>
                <w:i/>
                <w:snapToGrid w:val="0"/>
                <w:sz w:val="22"/>
                <w:szCs w:val="22"/>
              </w:rPr>
              <w:t>Plagiogeneion</w:t>
            </w:r>
            <w:proofErr w:type="spellEnd"/>
            <w:r>
              <w:rPr>
                <w:rFonts w:ascii="Arial" w:hAnsi="Arial" w:cs="Arial"/>
                <w:snapToGrid w:val="0"/>
                <w:sz w:val="22"/>
                <w:szCs w:val="22"/>
              </w:rPr>
              <w:t xml:space="preserve"> spp)</w:t>
            </w:r>
            <w:r w:rsidR="00EE4642">
              <w:rPr>
                <w:rFonts w:ascii="Arial" w:hAnsi="Arial" w:cs="Arial"/>
                <w:snapToGrid w:val="0"/>
                <w:sz w:val="22"/>
                <w:szCs w:val="22"/>
              </w:rPr>
              <w:t>, Skipjack Tuna (</w:t>
            </w:r>
            <w:proofErr w:type="spellStart"/>
            <w:r w:rsidR="00773CB1" w:rsidRPr="00773CB1">
              <w:rPr>
                <w:rFonts w:ascii="Arial" w:hAnsi="Arial" w:cs="Arial"/>
                <w:i/>
                <w:snapToGrid w:val="0"/>
                <w:sz w:val="22"/>
                <w:szCs w:val="22"/>
              </w:rPr>
              <w:t>Katsuwonus</w:t>
            </w:r>
            <w:proofErr w:type="spellEnd"/>
            <w:r w:rsidR="00773CB1" w:rsidRPr="00773CB1">
              <w:rPr>
                <w:rFonts w:ascii="Arial" w:hAnsi="Arial" w:cs="Arial"/>
                <w:i/>
                <w:snapToGrid w:val="0"/>
                <w:sz w:val="22"/>
                <w:szCs w:val="22"/>
              </w:rPr>
              <w:t xml:space="preserve"> </w:t>
            </w:r>
            <w:proofErr w:type="spellStart"/>
            <w:r w:rsidR="00773CB1" w:rsidRPr="00773CB1">
              <w:rPr>
                <w:rFonts w:ascii="Arial" w:hAnsi="Arial" w:cs="Arial"/>
                <w:i/>
                <w:snapToGrid w:val="0"/>
                <w:sz w:val="22"/>
                <w:szCs w:val="22"/>
              </w:rPr>
              <w:t>pelamis</w:t>
            </w:r>
            <w:proofErr w:type="spellEnd"/>
            <w:r w:rsidR="00EE4642">
              <w:rPr>
                <w:rFonts w:ascii="Arial" w:hAnsi="Arial" w:cs="Arial"/>
                <w:snapToGrid w:val="0"/>
                <w:sz w:val="22"/>
                <w:szCs w:val="22"/>
              </w:rPr>
              <w:t xml:space="preserve">), spotted </w:t>
            </w:r>
            <w:proofErr w:type="spellStart"/>
            <w:r w:rsidR="00EE4642">
              <w:rPr>
                <w:rFonts w:ascii="Arial" w:hAnsi="Arial" w:cs="Arial"/>
                <w:snapToGrid w:val="0"/>
                <w:sz w:val="22"/>
                <w:szCs w:val="22"/>
              </w:rPr>
              <w:t>warehou</w:t>
            </w:r>
            <w:proofErr w:type="spellEnd"/>
            <w:r w:rsidR="00EE4642">
              <w:rPr>
                <w:rFonts w:ascii="Arial" w:hAnsi="Arial" w:cs="Arial"/>
                <w:snapToGrid w:val="0"/>
                <w:sz w:val="22"/>
                <w:szCs w:val="22"/>
              </w:rPr>
              <w:t xml:space="preserve"> (</w:t>
            </w:r>
            <w:proofErr w:type="spellStart"/>
            <w:r w:rsidR="00773CB1" w:rsidRPr="00773CB1">
              <w:rPr>
                <w:rFonts w:ascii="Arial" w:hAnsi="Arial" w:cs="Arial"/>
                <w:i/>
                <w:snapToGrid w:val="0"/>
                <w:sz w:val="22"/>
                <w:szCs w:val="22"/>
              </w:rPr>
              <w:t>Seriolella</w:t>
            </w:r>
            <w:proofErr w:type="spellEnd"/>
            <w:r w:rsidR="00773CB1" w:rsidRPr="00773CB1">
              <w:rPr>
                <w:rFonts w:ascii="Arial" w:hAnsi="Arial" w:cs="Arial"/>
                <w:i/>
                <w:snapToGrid w:val="0"/>
                <w:sz w:val="22"/>
                <w:szCs w:val="22"/>
              </w:rPr>
              <w:t xml:space="preserve"> </w:t>
            </w:r>
            <w:proofErr w:type="spellStart"/>
            <w:r w:rsidR="00773CB1" w:rsidRPr="00773CB1">
              <w:rPr>
                <w:rFonts w:ascii="Arial" w:hAnsi="Arial" w:cs="Arial"/>
                <w:i/>
                <w:snapToGrid w:val="0"/>
                <w:sz w:val="22"/>
                <w:szCs w:val="22"/>
              </w:rPr>
              <w:t>punctata</w:t>
            </w:r>
            <w:proofErr w:type="spellEnd"/>
            <w:r w:rsidR="00EE4642">
              <w:rPr>
                <w:rFonts w:ascii="Arial" w:hAnsi="Arial" w:cs="Arial"/>
                <w:snapToGrid w:val="0"/>
                <w:sz w:val="22"/>
                <w:szCs w:val="22"/>
              </w:rPr>
              <w:t xml:space="preserve">) and </w:t>
            </w:r>
            <w:r w:rsidR="00E00491" w:rsidRPr="009A4DC9">
              <w:rPr>
                <w:rFonts w:ascii="Arial" w:hAnsi="Arial" w:cs="Arial"/>
                <w:snapToGrid w:val="0"/>
                <w:sz w:val="22"/>
                <w:szCs w:val="22"/>
              </w:rPr>
              <w:t>Yellowtail Scad (</w:t>
            </w:r>
            <w:proofErr w:type="spellStart"/>
            <w:r w:rsidR="00E00491" w:rsidRPr="009A4DC9">
              <w:rPr>
                <w:rFonts w:ascii="Arial" w:hAnsi="Arial" w:cs="Arial"/>
                <w:i/>
                <w:snapToGrid w:val="0"/>
                <w:sz w:val="22"/>
                <w:szCs w:val="22"/>
              </w:rPr>
              <w:t>Trachurus</w:t>
            </w:r>
            <w:proofErr w:type="spellEnd"/>
            <w:r w:rsidR="00E00491" w:rsidRPr="009A4DC9">
              <w:rPr>
                <w:rFonts w:ascii="Arial" w:hAnsi="Arial" w:cs="Arial"/>
                <w:i/>
                <w:snapToGrid w:val="0"/>
                <w:sz w:val="22"/>
                <w:szCs w:val="22"/>
              </w:rPr>
              <w:t xml:space="preserve"> </w:t>
            </w:r>
            <w:proofErr w:type="spellStart"/>
            <w:r w:rsidR="00E00491" w:rsidRPr="009A4DC9">
              <w:rPr>
                <w:rFonts w:ascii="Arial" w:hAnsi="Arial" w:cs="Arial"/>
                <w:i/>
                <w:snapToGrid w:val="0"/>
                <w:sz w:val="22"/>
                <w:szCs w:val="22"/>
              </w:rPr>
              <w:t>novaezelandiae</w:t>
            </w:r>
            <w:proofErr w:type="spellEnd"/>
            <w:r w:rsidR="00E00491" w:rsidRPr="009A4DC9">
              <w:rPr>
                <w:rFonts w:ascii="Arial" w:hAnsi="Arial" w:cs="Arial"/>
                <w:snapToGrid w:val="0"/>
                <w:sz w:val="22"/>
                <w:szCs w:val="22"/>
              </w:rPr>
              <w:t xml:space="preserve">). </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Gear</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rsidP="00875529">
            <w:pPr>
              <w:spacing w:after="120"/>
              <w:rPr>
                <w:rFonts w:ascii="Arial" w:hAnsi="Arial" w:cs="Arial"/>
                <w:snapToGrid w:val="0"/>
                <w:color w:val="3366FF"/>
                <w:sz w:val="22"/>
                <w:szCs w:val="22"/>
              </w:rPr>
            </w:pPr>
            <w:r w:rsidRPr="009A4DC9">
              <w:rPr>
                <w:rFonts w:ascii="Arial" w:hAnsi="Arial" w:cs="Arial"/>
                <w:snapToGrid w:val="0"/>
                <w:sz w:val="22"/>
                <w:szCs w:val="22"/>
              </w:rPr>
              <w:t xml:space="preserve">Fishing in the </w:t>
            </w:r>
            <w:r w:rsidR="004376EC" w:rsidRPr="009A4DC9">
              <w:rPr>
                <w:rFonts w:ascii="Arial" w:hAnsi="Arial" w:cs="Arial"/>
                <w:snapToGrid w:val="0"/>
                <w:sz w:val="22"/>
                <w:szCs w:val="22"/>
              </w:rPr>
              <w:t>S</w:t>
            </w:r>
            <w:r w:rsidR="004376EC">
              <w:rPr>
                <w:rFonts w:ascii="Arial" w:hAnsi="Arial" w:cs="Arial"/>
                <w:snapToGrid w:val="0"/>
                <w:sz w:val="22"/>
                <w:szCs w:val="22"/>
              </w:rPr>
              <w:t xml:space="preserve">mall </w:t>
            </w:r>
            <w:r w:rsidR="004376EC" w:rsidRPr="009A4DC9">
              <w:rPr>
                <w:rFonts w:ascii="Arial" w:hAnsi="Arial" w:cs="Arial"/>
                <w:snapToGrid w:val="0"/>
                <w:sz w:val="22"/>
                <w:szCs w:val="22"/>
              </w:rPr>
              <w:t>P</w:t>
            </w:r>
            <w:r w:rsidR="004376EC">
              <w:rPr>
                <w:rFonts w:ascii="Arial" w:hAnsi="Arial" w:cs="Arial"/>
                <w:snapToGrid w:val="0"/>
                <w:sz w:val="22"/>
                <w:szCs w:val="22"/>
              </w:rPr>
              <w:t>ela</w:t>
            </w:r>
            <w:r w:rsidR="00CC722B">
              <w:rPr>
                <w:rFonts w:ascii="Arial" w:hAnsi="Arial" w:cs="Arial"/>
                <w:snapToGrid w:val="0"/>
                <w:sz w:val="22"/>
                <w:szCs w:val="22"/>
              </w:rPr>
              <w:t>g</w:t>
            </w:r>
            <w:r w:rsidR="004376EC">
              <w:rPr>
                <w:rFonts w:ascii="Arial" w:hAnsi="Arial" w:cs="Arial"/>
                <w:snapToGrid w:val="0"/>
                <w:sz w:val="22"/>
                <w:szCs w:val="22"/>
              </w:rPr>
              <w:t xml:space="preserve">ic </w:t>
            </w:r>
            <w:r w:rsidR="004376EC" w:rsidRPr="009A4DC9">
              <w:rPr>
                <w:rFonts w:ascii="Arial" w:hAnsi="Arial" w:cs="Arial"/>
                <w:snapToGrid w:val="0"/>
                <w:sz w:val="22"/>
                <w:szCs w:val="22"/>
              </w:rPr>
              <w:t>F</w:t>
            </w:r>
            <w:r w:rsidR="004376EC">
              <w:rPr>
                <w:rFonts w:ascii="Arial" w:hAnsi="Arial" w:cs="Arial"/>
                <w:snapToGrid w:val="0"/>
                <w:sz w:val="22"/>
                <w:szCs w:val="22"/>
              </w:rPr>
              <w:t>ishery</w:t>
            </w:r>
            <w:r w:rsidRPr="009A4DC9">
              <w:rPr>
                <w:rFonts w:ascii="Arial" w:hAnsi="Arial" w:cs="Arial"/>
                <w:snapToGrid w:val="0"/>
                <w:sz w:val="22"/>
                <w:szCs w:val="22"/>
              </w:rPr>
              <w:t xml:space="preserve"> is currently limited to the methods of Purse </w:t>
            </w:r>
            <w:r w:rsidR="00875529">
              <w:rPr>
                <w:rFonts w:ascii="Arial" w:hAnsi="Arial" w:cs="Arial"/>
                <w:snapToGrid w:val="0"/>
                <w:sz w:val="22"/>
                <w:szCs w:val="22"/>
              </w:rPr>
              <w:t>Seine and Mid-Water Trawl only.</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Season</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pPr>
              <w:spacing w:after="120"/>
              <w:rPr>
                <w:rFonts w:ascii="Arial" w:hAnsi="Arial" w:cs="Arial"/>
                <w:snapToGrid w:val="0"/>
                <w:sz w:val="22"/>
                <w:szCs w:val="22"/>
              </w:rPr>
            </w:pPr>
            <w:r w:rsidRPr="009A4DC9">
              <w:rPr>
                <w:rFonts w:ascii="Arial" w:hAnsi="Arial" w:cs="Arial"/>
                <w:sz w:val="22"/>
                <w:szCs w:val="22"/>
              </w:rPr>
              <w:t xml:space="preserve">There are no formal seasonal closures in the </w:t>
            </w:r>
            <w:r w:rsidR="00CC722B" w:rsidRPr="009A4DC9">
              <w:rPr>
                <w:rFonts w:ascii="Arial" w:hAnsi="Arial" w:cs="Arial"/>
                <w:snapToGrid w:val="0"/>
                <w:sz w:val="22"/>
                <w:szCs w:val="22"/>
              </w:rPr>
              <w:t>S</w:t>
            </w:r>
            <w:r w:rsidR="00CC722B">
              <w:rPr>
                <w:rFonts w:ascii="Arial" w:hAnsi="Arial" w:cs="Arial"/>
                <w:snapToGrid w:val="0"/>
                <w:sz w:val="22"/>
                <w:szCs w:val="22"/>
              </w:rPr>
              <w:t xml:space="preserve">mall </w:t>
            </w:r>
            <w:r w:rsidR="00CC722B" w:rsidRPr="009A4DC9">
              <w:rPr>
                <w:rFonts w:ascii="Arial" w:hAnsi="Arial" w:cs="Arial"/>
                <w:snapToGrid w:val="0"/>
                <w:sz w:val="22"/>
                <w:szCs w:val="22"/>
              </w:rPr>
              <w:t>P</w:t>
            </w:r>
            <w:r w:rsidR="00CC722B">
              <w:rPr>
                <w:rFonts w:ascii="Arial" w:hAnsi="Arial" w:cs="Arial"/>
                <w:snapToGrid w:val="0"/>
                <w:sz w:val="22"/>
                <w:szCs w:val="22"/>
              </w:rPr>
              <w:t xml:space="preserve">elagic </w:t>
            </w:r>
            <w:r w:rsidR="00CC722B" w:rsidRPr="009A4DC9">
              <w:rPr>
                <w:rFonts w:ascii="Arial" w:hAnsi="Arial" w:cs="Arial"/>
                <w:snapToGrid w:val="0"/>
                <w:sz w:val="22"/>
                <w:szCs w:val="22"/>
              </w:rPr>
              <w:t>F</w:t>
            </w:r>
            <w:r w:rsidR="00CC722B">
              <w:rPr>
                <w:rFonts w:ascii="Arial" w:hAnsi="Arial" w:cs="Arial"/>
                <w:snapToGrid w:val="0"/>
                <w:sz w:val="22"/>
                <w:szCs w:val="22"/>
              </w:rPr>
              <w:t>ishery</w:t>
            </w:r>
            <w:r w:rsidRPr="009A4DC9">
              <w:rPr>
                <w:rFonts w:ascii="Arial" w:hAnsi="Arial" w:cs="Arial"/>
                <w:sz w:val="22"/>
                <w:szCs w:val="22"/>
              </w:rPr>
              <w:t>.</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6C2846" w:rsidRDefault="00875529">
            <w:pPr>
              <w:rPr>
                <w:rFonts w:ascii="Arial" w:hAnsi="Arial" w:cs="Arial"/>
                <w:b/>
                <w:snapToGrid w:val="0"/>
                <w:sz w:val="22"/>
                <w:szCs w:val="22"/>
              </w:rPr>
            </w:pPr>
            <w:r>
              <w:rPr>
                <w:rFonts w:ascii="Arial" w:hAnsi="Arial" w:cs="Arial"/>
                <w:b/>
                <w:snapToGrid w:val="0"/>
                <w:sz w:val="22"/>
                <w:szCs w:val="22"/>
              </w:rPr>
              <w:t>Commercial harvest tonnage</w:t>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875529" w:rsidP="00694148">
            <w:pPr>
              <w:spacing w:after="120"/>
              <w:rPr>
                <w:rFonts w:ascii="Arial" w:hAnsi="Arial" w:cs="Arial"/>
                <w:snapToGrid w:val="0"/>
                <w:sz w:val="22"/>
                <w:szCs w:val="22"/>
              </w:rPr>
            </w:pPr>
            <w:r>
              <w:rPr>
                <w:rFonts w:ascii="Arial" w:hAnsi="Arial" w:cs="Arial"/>
                <w:snapToGrid w:val="0"/>
                <w:sz w:val="22"/>
                <w:szCs w:val="22"/>
              </w:rPr>
              <w:t>Harvest levels vary widely between years:</w:t>
            </w:r>
            <w:r w:rsidR="009878FF">
              <w:rPr>
                <w:rFonts w:ascii="Arial" w:hAnsi="Arial" w:cs="Arial"/>
                <w:snapToGrid w:val="0"/>
                <w:sz w:val="22"/>
                <w:szCs w:val="22"/>
              </w:rPr>
              <w:t xml:space="preserve"> from 12,133 tonnes in 2005-06 (including 8,427 tonnes of </w:t>
            </w:r>
            <w:proofErr w:type="gramStart"/>
            <w:r w:rsidR="009878FF">
              <w:rPr>
                <w:rFonts w:ascii="Arial" w:hAnsi="Arial" w:cs="Arial"/>
                <w:snapToGrid w:val="0"/>
                <w:sz w:val="22"/>
                <w:szCs w:val="22"/>
              </w:rPr>
              <w:t>redbait</w:t>
            </w:r>
            <w:proofErr w:type="gramEnd"/>
            <w:r w:rsidR="009878FF">
              <w:rPr>
                <w:rFonts w:ascii="Arial" w:hAnsi="Arial" w:cs="Arial"/>
                <w:snapToGrid w:val="0"/>
                <w:sz w:val="22"/>
                <w:szCs w:val="22"/>
              </w:rPr>
              <w:t xml:space="preserve"> and jack mackerel taken by mid-water trawl and 3,706 tonnes of blue mackerel and Australian sardine by purse seine) to 184.5 tonnes in 2011-12 (mostly blue mackerel taken by purse seine)</w:t>
            </w:r>
            <w:r w:rsidR="00694148">
              <w:rPr>
                <w:rFonts w:ascii="Arial" w:hAnsi="Arial" w:cs="Arial"/>
                <w:snapToGrid w:val="0"/>
                <w:sz w:val="22"/>
                <w:szCs w:val="22"/>
              </w:rPr>
              <w:t>.</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 xml:space="preserve">Value of commercial harvest </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pPr>
              <w:spacing w:after="120"/>
              <w:rPr>
                <w:rFonts w:ascii="Arial" w:hAnsi="Arial" w:cs="Arial"/>
                <w:snapToGrid w:val="0"/>
                <w:sz w:val="22"/>
                <w:szCs w:val="22"/>
              </w:rPr>
            </w:pPr>
            <w:r w:rsidRPr="009A4DC9">
              <w:rPr>
                <w:rFonts w:ascii="Arial" w:hAnsi="Arial" w:cs="Arial"/>
                <w:sz w:val="22"/>
                <w:szCs w:val="22"/>
              </w:rPr>
              <w:t xml:space="preserve">Due to the small number of active operators in the </w:t>
            </w:r>
            <w:r w:rsidR="00CC722B" w:rsidRPr="009A4DC9">
              <w:rPr>
                <w:rFonts w:ascii="Arial" w:hAnsi="Arial" w:cs="Arial"/>
                <w:snapToGrid w:val="0"/>
                <w:sz w:val="22"/>
                <w:szCs w:val="22"/>
              </w:rPr>
              <w:t>S</w:t>
            </w:r>
            <w:r w:rsidR="00CC722B">
              <w:rPr>
                <w:rFonts w:ascii="Arial" w:hAnsi="Arial" w:cs="Arial"/>
                <w:snapToGrid w:val="0"/>
                <w:sz w:val="22"/>
                <w:szCs w:val="22"/>
              </w:rPr>
              <w:t xml:space="preserve">mall </w:t>
            </w:r>
            <w:r w:rsidR="00CC722B" w:rsidRPr="009A4DC9">
              <w:rPr>
                <w:rFonts w:ascii="Arial" w:hAnsi="Arial" w:cs="Arial"/>
                <w:snapToGrid w:val="0"/>
                <w:sz w:val="22"/>
                <w:szCs w:val="22"/>
              </w:rPr>
              <w:t>P</w:t>
            </w:r>
            <w:r w:rsidR="00CC722B">
              <w:rPr>
                <w:rFonts w:ascii="Arial" w:hAnsi="Arial" w:cs="Arial"/>
                <w:snapToGrid w:val="0"/>
                <w:sz w:val="22"/>
                <w:szCs w:val="22"/>
              </w:rPr>
              <w:t xml:space="preserve">elagic </w:t>
            </w:r>
            <w:r w:rsidR="00CC722B" w:rsidRPr="009A4DC9">
              <w:rPr>
                <w:rFonts w:ascii="Arial" w:hAnsi="Arial" w:cs="Arial"/>
                <w:snapToGrid w:val="0"/>
                <w:sz w:val="22"/>
                <w:szCs w:val="22"/>
              </w:rPr>
              <w:t>F</w:t>
            </w:r>
            <w:r w:rsidR="00CC722B">
              <w:rPr>
                <w:rFonts w:ascii="Arial" w:hAnsi="Arial" w:cs="Arial"/>
                <w:snapToGrid w:val="0"/>
                <w:sz w:val="22"/>
                <w:szCs w:val="22"/>
              </w:rPr>
              <w:t>ishery</w:t>
            </w:r>
            <w:r w:rsidRPr="009A4DC9">
              <w:rPr>
                <w:rFonts w:ascii="Arial" w:hAnsi="Arial" w:cs="Arial"/>
                <w:sz w:val="22"/>
                <w:szCs w:val="22"/>
              </w:rPr>
              <w:t>, this information is not publicly available.</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 xml:space="preserve">Take by other sectors </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rsidP="00755123">
            <w:pPr>
              <w:pStyle w:val="BodyText"/>
              <w:rPr>
                <w:rFonts w:ascii="Arial" w:hAnsi="Arial" w:cs="Arial"/>
                <w:sz w:val="22"/>
                <w:szCs w:val="22"/>
              </w:rPr>
            </w:pPr>
            <w:r w:rsidRPr="009A4DC9">
              <w:rPr>
                <w:rFonts w:ascii="Arial" w:hAnsi="Arial" w:cs="Arial"/>
                <w:sz w:val="22"/>
                <w:szCs w:val="22"/>
              </w:rPr>
              <w:t xml:space="preserve">Species targeted in the </w:t>
            </w:r>
            <w:r w:rsidR="004376EC" w:rsidRPr="009A4DC9">
              <w:rPr>
                <w:rFonts w:ascii="Arial" w:hAnsi="Arial" w:cs="Arial"/>
                <w:snapToGrid w:val="0"/>
                <w:sz w:val="22"/>
                <w:szCs w:val="22"/>
              </w:rPr>
              <w:t>S</w:t>
            </w:r>
            <w:r w:rsidR="004376EC">
              <w:rPr>
                <w:rFonts w:ascii="Arial" w:hAnsi="Arial" w:cs="Arial"/>
                <w:snapToGrid w:val="0"/>
                <w:sz w:val="22"/>
                <w:szCs w:val="22"/>
              </w:rPr>
              <w:t xml:space="preserve">mall </w:t>
            </w:r>
            <w:r w:rsidR="004376EC" w:rsidRPr="009A4DC9">
              <w:rPr>
                <w:rFonts w:ascii="Arial" w:hAnsi="Arial" w:cs="Arial"/>
                <w:snapToGrid w:val="0"/>
                <w:sz w:val="22"/>
                <w:szCs w:val="22"/>
              </w:rPr>
              <w:t>P</w:t>
            </w:r>
            <w:r w:rsidR="00CC722B">
              <w:rPr>
                <w:rFonts w:ascii="Arial" w:hAnsi="Arial" w:cs="Arial"/>
                <w:snapToGrid w:val="0"/>
                <w:sz w:val="22"/>
                <w:szCs w:val="22"/>
              </w:rPr>
              <w:t>elag</w:t>
            </w:r>
            <w:r w:rsidR="004376EC">
              <w:rPr>
                <w:rFonts w:ascii="Arial" w:hAnsi="Arial" w:cs="Arial"/>
                <w:snapToGrid w:val="0"/>
                <w:sz w:val="22"/>
                <w:szCs w:val="22"/>
              </w:rPr>
              <w:t xml:space="preserve">ic </w:t>
            </w:r>
            <w:r w:rsidR="004376EC" w:rsidRPr="009A4DC9">
              <w:rPr>
                <w:rFonts w:ascii="Arial" w:hAnsi="Arial" w:cs="Arial"/>
                <w:snapToGrid w:val="0"/>
                <w:sz w:val="22"/>
                <w:szCs w:val="22"/>
              </w:rPr>
              <w:t>F</w:t>
            </w:r>
            <w:r w:rsidR="004376EC">
              <w:rPr>
                <w:rFonts w:ascii="Arial" w:hAnsi="Arial" w:cs="Arial"/>
                <w:snapToGrid w:val="0"/>
                <w:sz w:val="22"/>
                <w:szCs w:val="22"/>
              </w:rPr>
              <w:t>ishery</w:t>
            </w:r>
            <w:r w:rsidRPr="009A4DC9">
              <w:rPr>
                <w:rFonts w:ascii="Arial" w:hAnsi="Arial" w:cs="Arial"/>
                <w:sz w:val="22"/>
                <w:szCs w:val="22"/>
              </w:rPr>
              <w:t xml:space="preserve"> are taken by several other Commonwealth and state-managed fisheries, mainly the trawl sectors of the Southern and Eastern </w:t>
            </w:r>
            <w:proofErr w:type="spellStart"/>
            <w:r w:rsidRPr="009A4DC9">
              <w:rPr>
                <w:rFonts w:ascii="Arial" w:hAnsi="Arial" w:cs="Arial"/>
                <w:sz w:val="22"/>
                <w:szCs w:val="22"/>
              </w:rPr>
              <w:t>Scalefish</w:t>
            </w:r>
            <w:proofErr w:type="spellEnd"/>
            <w:r w:rsidRPr="009A4DC9">
              <w:rPr>
                <w:rFonts w:ascii="Arial" w:hAnsi="Arial" w:cs="Arial"/>
                <w:sz w:val="22"/>
                <w:szCs w:val="22"/>
              </w:rPr>
              <w:t xml:space="preserve"> and Shark Fishery, the Eastern Tuna and Billfish Fishery, the Western Tuna and Billfish Fishery, the New South Wales Ocean Haul Fishery and state-managed sardine fisheries.</w:t>
            </w:r>
          </w:p>
          <w:p w:rsidR="007502ED" w:rsidRPr="009A4DC9" w:rsidRDefault="00E00491" w:rsidP="00755123">
            <w:pPr>
              <w:pStyle w:val="AFMANormal"/>
              <w:spacing w:before="0" w:after="120"/>
              <w:jc w:val="left"/>
              <w:rPr>
                <w:rFonts w:ascii="Arial" w:hAnsi="Arial" w:cs="Arial"/>
                <w:sz w:val="22"/>
                <w:szCs w:val="22"/>
              </w:rPr>
            </w:pPr>
            <w:r w:rsidRPr="009A4DC9">
              <w:rPr>
                <w:rFonts w:ascii="Arial" w:hAnsi="Arial" w:cs="Arial"/>
                <w:sz w:val="22"/>
                <w:szCs w:val="22"/>
              </w:rPr>
              <w:t xml:space="preserve">Estimates of recreational removals and Indigenous take from </w:t>
            </w:r>
            <w:r w:rsidR="004376EC" w:rsidRPr="009A4DC9">
              <w:rPr>
                <w:rFonts w:ascii="Arial" w:hAnsi="Arial" w:cs="Arial"/>
                <w:snapToGrid w:val="0"/>
                <w:sz w:val="22"/>
                <w:szCs w:val="22"/>
              </w:rPr>
              <w:t>S</w:t>
            </w:r>
            <w:r w:rsidR="004376EC">
              <w:rPr>
                <w:rFonts w:ascii="Arial" w:hAnsi="Arial" w:cs="Arial"/>
                <w:snapToGrid w:val="0"/>
                <w:sz w:val="22"/>
                <w:szCs w:val="22"/>
              </w:rPr>
              <w:t xml:space="preserve">mall </w:t>
            </w:r>
            <w:r w:rsidR="004376EC" w:rsidRPr="009A4DC9">
              <w:rPr>
                <w:rFonts w:ascii="Arial" w:hAnsi="Arial" w:cs="Arial"/>
                <w:snapToGrid w:val="0"/>
                <w:sz w:val="22"/>
                <w:szCs w:val="22"/>
              </w:rPr>
              <w:t>P</w:t>
            </w:r>
            <w:r w:rsidR="00CC722B">
              <w:rPr>
                <w:rFonts w:ascii="Arial" w:hAnsi="Arial" w:cs="Arial"/>
                <w:snapToGrid w:val="0"/>
                <w:sz w:val="22"/>
                <w:szCs w:val="22"/>
              </w:rPr>
              <w:t>elag</w:t>
            </w:r>
            <w:r w:rsidR="004376EC">
              <w:rPr>
                <w:rFonts w:ascii="Arial" w:hAnsi="Arial" w:cs="Arial"/>
                <w:snapToGrid w:val="0"/>
                <w:sz w:val="22"/>
                <w:szCs w:val="22"/>
              </w:rPr>
              <w:t xml:space="preserve">ic </w:t>
            </w:r>
            <w:r w:rsidR="004376EC" w:rsidRPr="009A4DC9">
              <w:rPr>
                <w:rFonts w:ascii="Arial" w:hAnsi="Arial" w:cs="Arial"/>
                <w:snapToGrid w:val="0"/>
                <w:sz w:val="22"/>
                <w:szCs w:val="22"/>
              </w:rPr>
              <w:t>F</w:t>
            </w:r>
            <w:r w:rsidR="004376EC">
              <w:rPr>
                <w:rFonts w:ascii="Arial" w:hAnsi="Arial" w:cs="Arial"/>
                <w:snapToGrid w:val="0"/>
                <w:sz w:val="22"/>
                <w:szCs w:val="22"/>
              </w:rPr>
              <w:t>ishery</w:t>
            </w:r>
            <w:r w:rsidRPr="009A4DC9">
              <w:rPr>
                <w:rFonts w:ascii="Arial" w:hAnsi="Arial" w:cs="Arial"/>
                <w:sz w:val="22"/>
                <w:szCs w:val="22"/>
              </w:rPr>
              <w:t xml:space="preserve"> stocks are not as reliable as commercial estimates, although there are certain programs in place to collect data from the recreati</w:t>
            </w:r>
            <w:r w:rsidR="009878FF">
              <w:rPr>
                <w:rFonts w:ascii="Arial" w:hAnsi="Arial" w:cs="Arial"/>
                <w:sz w:val="22"/>
                <w:szCs w:val="22"/>
              </w:rPr>
              <w:t>onal sector in New South Wales.</w:t>
            </w:r>
            <w:r w:rsidRPr="009A4DC9">
              <w:rPr>
                <w:rFonts w:ascii="Arial" w:hAnsi="Arial" w:cs="Arial"/>
                <w:sz w:val="22"/>
                <w:szCs w:val="22"/>
              </w:rPr>
              <w:t xml:space="preserve"> </w:t>
            </w:r>
          </w:p>
          <w:p w:rsidR="004D185C" w:rsidRPr="009A4DC9" w:rsidRDefault="00E00491" w:rsidP="009878FF">
            <w:pPr>
              <w:pStyle w:val="Header"/>
              <w:tabs>
                <w:tab w:val="clear" w:pos="4153"/>
                <w:tab w:val="clear" w:pos="8306"/>
              </w:tabs>
              <w:spacing w:after="120"/>
              <w:rPr>
                <w:rFonts w:ascii="Arial" w:hAnsi="Arial" w:cs="Arial"/>
                <w:color w:val="3366FF"/>
                <w:sz w:val="22"/>
                <w:szCs w:val="22"/>
              </w:rPr>
            </w:pPr>
            <w:r w:rsidRPr="009A4DC9">
              <w:rPr>
                <w:rFonts w:ascii="Arial" w:hAnsi="Arial" w:cs="Arial"/>
                <w:sz w:val="22"/>
                <w:szCs w:val="22"/>
              </w:rPr>
              <w:t>Consistent with obligations under the management plan for the fishery and the Australian Government’s Harvest Strategy policy, total fishing mortality on stocks</w:t>
            </w:r>
            <w:r w:rsidR="00A210FC">
              <w:rPr>
                <w:rFonts w:ascii="Arial" w:hAnsi="Arial" w:cs="Arial"/>
                <w:sz w:val="22"/>
                <w:szCs w:val="22"/>
              </w:rPr>
              <w:t xml:space="preserve"> are</w:t>
            </w:r>
            <w:r w:rsidRPr="009A4DC9">
              <w:rPr>
                <w:rFonts w:ascii="Arial" w:hAnsi="Arial" w:cs="Arial"/>
                <w:sz w:val="22"/>
                <w:szCs w:val="22"/>
              </w:rPr>
              <w:t xml:space="preserve"> taken into account when determining sustainable catch limits for the fishery</w:t>
            </w:r>
            <w:r w:rsidR="009878FF">
              <w:rPr>
                <w:rFonts w:ascii="Arial" w:hAnsi="Arial" w:cs="Arial"/>
                <w:sz w:val="22"/>
                <w:szCs w:val="22"/>
              </w:rPr>
              <w:t xml:space="preserve"> (that is, recreational fishing catch estimates, and catch taken in other jurisdictions, are deducted from the Total Allowable Catches set for the Small Pelagic Fishery)</w:t>
            </w:r>
            <w:r w:rsidRPr="009A4DC9">
              <w:rPr>
                <w:rFonts w:ascii="Arial" w:hAnsi="Arial" w:cs="Arial"/>
                <w:sz w:val="22"/>
                <w:szCs w:val="22"/>
              </w:rPr>
              <w:t xml:space="preserve">.  </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9878FF">
            <w:pPr>
              <w:rPr>
                <w:rFonts w:ascii="Arial" w:hAnsi="Arial" w:cs="Arial"/>
                <w:b/>
                <w:snapToGrid w:val="0"/>
                <w:sz w:val="22"/>
                <w:szCs w:val="22"/>
              </w:rPr>
            </w:pPr>
            <w:r>
              <w:rPr>
                <w:rFonts w:ascii="Arial" w:hAnsi="Arial" w:cs="Arial"/>
                <w:b/>
                <w:snapToGrid w:val="0"/>
                <w:sz w:val="22"/>
                <w:szCs w:val="22"/>
              </w:rPr>
              <w:t>Number of fishers</w:t>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E00491" w:rsidP="009878FF">
            <w:pPr>
              <w:spacing w:after="120"/>
              <w:rPr>
                <w:rFonts w:ascii="Arial" w:hAnsi="Arial" w:cs="Arial"/>
                <w:snapToGrid w:val="0"/>
                <w:sz w:val="22"/>
                <w:szCs w:val="22"/>
              </w:rPr>
            </w:pPr>
            <w:r w:rsidRPr="006C2846">
              <w:rPr>
                <w:rFonts w:ascii="Arial" w:hAnsi="Arial" w:cs="Arial"/>
                <w:snapToGrid w:val="0"/>
                <w:sz w:val="22"/>
                <w:szCs w:val="22"/>
              </w:rPr>
              <w:t xml:space="preserve">There are </w:t>
            </w:r>
            <w:r w:rsidR="009878FF">
              <w:rPr>
                <w:rFonts w:ascii="Arial" w:hAnsi="Arial" w:cs="Arial"/>
                <w:snapToGrid w:val="0"/>
                <w:sz w:val="22"/>
                <w:szCs w:val="22"/>
              </w:rPr>
              <w:t xml:space="preserve">31 quota </w:t>
            </w:r>
            <w:r w:rsidRPr="006C2846">
              <w:rPr>
                <w:rFonts w:ascii="Arial" w:hAnsi="Arial" w:cs="Arial"/>
                <w:snapToGrid w:val="0"/>
                <w:sz w:val="22"/>
                <w:szCs w:val="22"/>
              </w:rPr>
              <w:t xml:space="preserve">holders in the fishery. </w:t>
            </w:r>
            <w:r w:rsidR="009878FF">
              <w:rPr>
                <w:rFonts w:ascii="Arial" w:hAnsi="Arial" w:cs="Arial"/>
                <w:snapToGrid w:val="0"/>
                <w:sz w:val="22"/>
                <w:szCs w:val="22"/>
              </w:rPr>
              <w:t>Since 2003, at most 12 and as few as 3 vessels have caught fish in any one year.</w:t>
            </w:r>
          </w:p>
        </w:tc>
      </w:tr>
    </w:tbl>
    <w:p w:rsidR="00281518" w:rsidRDefault="00281518">
      <w:r>
        <w:br w:type="page"/>
      </w:r>
    </w:p>
    <w:tbl>
      <w:tblPr>
        <w:tblW w:w="9720" w:type="dxa"/>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1996"/>
        <w:gridCol w:w="7724"/>
      </w:tblGrid>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snapToGrid w:val="0"/>
                <w:sz w:val="22"/>
                <w:szCs w:val="22"/>
              </w:rPr>
            </w:pPr>
            <w:r w:rsidRPr="009A4DC9">
              <w:rPr>
                <w:rFonts w:ascii="Arial" w:hAnsi="Arial" w:cs="Arial"/>
                <w:b/>
                <w:snapToGrid w:val="0"/>
                <w:sz w:val="22"/>
                <w:szCs w:val="22"/>
              </w:rPr>
              <w:lastRenderedPageBreak/>
              <w:t>Management arrangements</w:t>
            </w:r>
            <w:r w:rsidRPr="009A4DC9">
              <w:rPr>
                <w:rFonts w:ascii="Arial" w:hAnsi="Arial" w:cs="Arial"/>
                <w:snapToGrid w:val="0"/>
                <w:sz w:val="22"/>
                <w:szCs w:val="22"/>
              </w:rPr>
              <w:t xml:space="preserve"> </w:t>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E00491">
            <w:pPr>
              <w:rPr>
                <w:rFonts w:ascii="Arial" w:hAnsi="Arial" w:cs="Arial"/>
                <w:snapToGrid w:val="0"/>
                <w:sz w:val="22"/>
                <w:szCs w:val="22"/>
              </w:rPr>
            </w:pPr>
            <w:r w:rsidRPr="006C2846">
              <w:rPr>
                <w:rFonts w:ascii="Arial" w:hAnsi="Arial" w:cs="Arial"/>
                <w:snapToGrid w:val="0"/>
                <w:sz w:val="22"/>
                <w:szCs w:val="22"/>
              </w:rPr>
              <w:t xml:space="preserve">The fishery is currently managed under the </w:t>
            </w:r>
            <w:r w:rsidR="00773CB1" w:rsidRPr="006C2846">
              <w:rPr>
                <w:rFonts w:ascii="Arial" w:hAnsi="Arial" w:cs="Arial"/>
                <w:i/>
                <w:snapToGrid w:val="0"/>
                <w:sz w:val="22"/>
                <w:szCs w:val="22"/>
              </w:rPr>
              <w:t>Small Pelagic Fishery Management Plan</w:t>
            </w:r>
            <w:r w:rsidR="00CD04B9" w:rsidRPr="006C2846">
              <w:rPr>
                <w:rFonts w:ascii="Arial" w:hAnsi="Arial" w:cs="Arial"/>
                <w:i/>
                <w:snapToGrid w:val="0"/>
                <w:sz w:val="22"/>
                <w:szCs w:val="22"/>
              </w:rPr>
              <w:t xml:space="preserve"> </w:t>
            </w:r>
            <w:r w:rsidR="00CC722B" w:rsidRPr="006C2846">
              <w:rPr>
                <w:rFonts w:ascii="Arial" w:hAnsi="Arial" w:cs="Arial"/>
                <w:i/>
                <w:snapToGrid w:val="0"/>
                <w:sz w:val="22"/>
                <w:szCs w:val="22"/>
              </w:rPr>
              <w:t xml:space="preserve">2009 </w:t>
            </w:r>
            <w:r w:rsidR="00CC722B" w:rsidRPr="006C2846">
              <w:rPr>
                <w:rFonts w:ascii="Arial" w:hAnsi="Arial" w:cs="Arial"/>
                <w:snapToGrid w:val="0"/>
                <w:sz w:val="22"/>
                <w:szCs w:val="22"/>
              </w:rPr>
              <w:t>under</w:t>
            </w:r>
            <w:r w:rsidRPr="006C2846">
              <w:rPr>
                <w:rFonts w:ascii="Arial" w:hAnsi="Arial" w:cs="Arial"/>
                <w:snapToGrid w:val="0"/>
                <w:sz w:val="22"/>
                <w:szCs w:val="22"/>
              </w:rPr>
              <w:t xml:space="preserve"> the </w:t>
            </w:r>
            <w:r w:rsidRPr="006C2846">
              <w:rPr>
                <w:rFonts w:ascii="Arial" w:hAnsi="Arial" w:cs="Arial"/>
                <w:i/>
                <w:snapToGrid w:val="0"/>
                <w:sz w:val="22"/>
                <w:szCs w:val="22"/>
              </w:rPr>
              <w:t>Fisheries Management Act 1991</w:t>
            </w:r>
            <w:r w:rsidRPr="006C2846">
              <w:rPr>
                <w:rFonts w:ascii="Arial" w:hAnsi="Arial" w:cs="Arial"/>
                <w:snapToGrid w:val="0"/>
                <w:sz w:val="22"/>
                <w:szCs w:val="22"/>
              </w:rPr>
              <w:t>. Under the Management P</w:t>
            </w:r>
            <w:r w:rsidR="00CD04B9" w:rsidRPr="006C2846">
              <w:rPr>
                <w:rFonts w:ascii="Arial" w:hAnsi="Arial" w:cs="Arial"/>
                <w:snapToGrid w:val="0"/>
                <w:sz w:val="22"/>
                <w:szCs w:val="22"/>
              </w:rPr>
              <w:t>lan</w:t>
            </w:r>
            <w:r w:rsidR="00281518">
              <w:rPr>
                <w:rFonts w:ascii="Arial" w:hAnsi="Arial" w:cs="Arial"/>
                <w:snapToGrid w:val="0"/>
                <w:sz w:val="22"/>
                <w:szCs w:val="22"/>
              </w:rPr>
              <w:t xml:space="preserve"> and its associated regulations</w:t>
            </w:r>
            <w:r w:rsidRPr="006C2846">
              <w:rPr>
                <w:rFonts w:ascii="Arial" w:hAnsi="Arial" w:cs="Arial"/>
                <w:snapToGrid w:val="0"/>
                <w:sz w:val="22"/>
                <w:szCs w:val="22"/>
              </w:rPr>
              <w:t>,</w:t>
            </w:r>
            <w:r w:rsidR="00281518">
              <w:rPr>
                <w:rFonts w:ascii="Arial" w:hAnsi="Arial" w:cs="Arial"/>
                <w:snapToGrid w:val="0"/>
                <w:sz w:val="22"/>
                <w:szCs w:val="22"/>
              </w:rPr>
              <w:t xml:space="preserve"> directions and conditions,</w:t>
            </w:r>
            <w:r w:rsidRPr="006C2846">
              <w:rPr>
                <w:rFonts w:ascii="Arial" w:hAnsi="Arial" w:cs="Arial"/>
                <w:snapToGrid w:val="0"/>
                <w:sz w:val="22"/>
                <w:szCs w:val="22"/>
              </w:rPr>
              <w:t xml:space="preserve"> management arrangements include:</w:t>
            </w:r>
          </w:p>
          <w:p w:rsidR="00616AF0" w:rsidRDefault="00E00491" w:rsidP="00616AF0">
            <w:pPr>
              <w:pStyle w:val="ListBullet"/>
              <w:spacing w:after="0"/>
            </w:pPr>
            <w:r w:rsidRPr="006C2846">
              <w:t>limited entry</w:t>
            </w:r>
            <w:r w:rsidR="00616AF0">
              <w:t xml:space="preserve"> (must hold quota to legally fish)</w:t>
            </w:r>
            <w:r w:rsidRPr="006C2846">
              <w:t>;</w:t>
            </w:r>
          </w:p>
          <w:p w:rsidR="007502ED" w:rsidRPr="006C2846" w:rsidRDefault="00CD04B9" w:rsidP="00616AF0">
            <w:pPr>
              <w:pStyle w:val="ListBullet"/>
              <w:spacing w:after="0"/>
            </w:pPr>
            <w:r w:rsidRPr="006C2846">
              <w:t>2</w:t>
            </w:r>
            <w:r w:rsidR="00616AF0">
              <w:t xml:space="preserve"> management zones</w:t>
            </w:r>
            <w:r w:rsidR="00E00491" w:rsidRPr="006C2846">
              <w:t>;</w:t>
            </w:r>
          </w:p>
          <w:p w:rsidR="007502ED" w:rsidRDefault="00773CB1" w:rsidP="00616AF0">
            <w:pPr>
              <w:pStyle w:val="ListBullet"/>
              <w:spacing w:after="0"/>
            </w:pPr>
            <w:r w:rsidRPr="006C2846">
              <w:t>annual Total Allowable Catch (TAC) level</w:t>
            </w:r>
            <w:r w:rsidR="00616AF0">
              <w:t>s for each of the target species</w:t>
            </w:r>
            <w:r w:rsidRPr="006C2846">
              <w:t xml:space="preserve"> in </w:t>
            </w:r>
            <w:r w:rsidR="00616AF0">
              <w:t>each zone, set in accordance with the Australian government harvest strategy policy</w:t>
            </w:r>
            <w:r w:rsidRPr="006C2846">
              <w:t>;</w:t>
            </w:r>
          </w:p>
          <w:p w:rsidR="00616AF0" w:rsidRPr="006C2846" w:rsidRDefault="00616AF0" w:rsidP="00616AF0">
            <w:pPr>
              <w:pStyle w:val="ListBullet"/>
              <w:spacing w:after="0"/>
            </w:pPr>
            <w:r>
              <w:t>individual transferable quota</w:t>
            </w:r>
            <w:r w:rsidR="006266A7">
              <w:t xml:space="preserve"> Statutory Fishing Rights</w:t>
            </w:r>
            <w:r>
              <w:t xml:space="preserve"> allocated for each species in each zone to eligible persons;</w:t>
            </w:r>
          </w:p>
          <w:p w:rsidR="007502ED" w:rsidRPr="006C2846" w:rsidRDefault="00616AF0" w:rsidP="00616AF0">
            <w:pPr>
              <w:pStyle w:val="ListBullet"/>
              <w:spacing w:after="0"/>
            </w:pPr>
            <w:r>
              <w:t>mesh size restrictions for mid-water trawl gear used;</w:t>
            </w:r>
          </w:p>
          <w:p w:rsidR="007502ED" w:rsidRDefault="006266A7" w:rsidP="00616AF0">
            <w:pPr>
              <w:pStyle w:val="ListBullet"/>
              <w:spacing w:after="0"/>
            </w:pPr>
            <w:r>
              <w:t>seal excluder devices fitted to mid-water trawl gear used;</w:t>
            </w:r>
          </w:p>
          <w:p w:rsidR="006266A7" w:rsidRDefault="006266A7" w:rsidP="00616AF0">
            <w:pPr>
              <w:pStyle w:val="ListBullet"/>
              <w:spacing w:after="0"/>
            </w:pPr>
            <w:r>
              <w:t>by-catch action plan developed and regularly reviewed;</w:t>
            </w:r>
          </w:p>
          <w:p w:rsidR="006266A7" w:rsidRDefault="006266A7" w:rsidP="006266A7">
            <w:pPr>
              <w:pStyle w:val="ListBullet"/>
              <w:spacing w:after="0"/>
            </w:pPr>
            <w:r>
              <w:t xml:space="preserve">an </w:t>
            </w:r>
            <w:r w:rsidRPr="006266A7">
              <w:t xml:space="preserve">AFMA approved seabird management plan for each </w:t>
            </w:r>
            <w:r>
              <w:t>trawl vessel in the fishery;</w:t>
            </w:r>
          </w:p>
          <w:p w:rsidR="006266A7" w:rsidRDefault="006266A7" w:rsidP="006266A7">
            <w:pPr>
              <w:pStyle w:val="ListBullet"/>
              <w:spacing w:after="0"/>
            </w:pPr>
            <w:r>
              <w:t>an operational vessel (satellite) monitoring system;</w:t>
            </w:r>
          </w:p>
          <w:p w:rsidR="006266A7" w:rsidRDefault="006266A7" w:rsidP="006266A7">
            <w:pPr>
              <w:pStyle w:val="ListBullet"/>
              <w:spacing w:after="0"/>
            </w:pPr>
            <w:r>
              <w:t>provision for observer coverage; and</w:t>
            </w:r>
          </w:p>
          <w:p w:rsidR="006266A7" w:rsidRPr="006266A7" w:rsidRDefault="006266A7" w:rsidP="006266A7">
            <w:pPr>
              <w:pStyle w:val="ListBullet"/>
              <w:spacing w:after="0"/>
            </w:pPr>
            <w:proofErr w:type="gramStart"/>
            <w:r>
              <w:t>mandatory</w:t>
            </w:r>
            <w:proofErr w:type="gramEnd"/>
            <w:r>
              <w:t xml:space="preserve"> reporting of interactions with protected species.</w:t>
            </w:r>
          </w:p>
          <w:p w:rsidR="007502ED" w:rsidRPr="006C2846" w:rsidRDefault="007502ED">
            <w:pPr>
              <w:autoSpaceDE w:val="0"/>
              <w:autoSpaceDN w:val="0"/>
              <w:rPr>
                <w:rFonts w:ascii="Arial" w:hAnsi="Arial" w:cs="Arial"/>
                <w:snapToGrid w:val="0"/>
                <w:sz w:val="22"/>
                <w:szCs w:val="22"/>
              </w:rPr>
            </w:pPr>
          </w:p>
          <w:p w:rsidR="007502ED" w:rsidRDefault="00E00491" w:rsidP="006266A7">
            <w:pPr>
              <w:autoSpaceDE w:val="0"/>
              <w:autoSpaceDN w:val="0"/>
              <w:rPr>
                <w:rFonts w:ascii="Arial" w:hAnsi="Arial" w:cs="Arial"/>
                <w:snapToGrid w:val="0"/>
                <w:sz w:val="22"/>
                <w:szCs w:val="22"/>
              </w:rPr>
            </w:pPr>
            <w:r w:rsidRPr="006C2846">
              <w:rPr>
                <w:rFonts w:ascii="Arial" w:hAnsi="Arial" w:cs="Arial"/>
                <w:snapToGrid w:val="0"/>
                <w:sz w:val="22"/>
                <w:szCs w:val="22"/>
              </w:rPr>
              <w:t xml:space="preserve">Under the Management Plan, the </w:t>
            </w:r>
            <w:r w:rsidR="00CC722B" w:rsidRPr="006C2846">
              <w:rPr>
                <w:rFonts w:ascii="Arial" w:hAnsi="Arial" w:cs="Arial"/>
                <w:snapToGrid w:val="0"/>
                <w:sz w:val="22"/>
                <w:szCs w:val="22"/>
              </w:rPr>
              <w:t xml:space="preserve">fishery </w:t>
            </w:r>
            <w:r w:rsidR="006266A7">
              <w:rPr>
                <w:rFonts w:ascii="Arial" w:hAnsi="Arial" w:cs="Arial"/>
                <w:snapToGrid w:val="0"/>
                <w:sz w:val="22"/>
                <w:szCs w:val="22"/>
              </w:rPr>
              <w:t xml:space="preserve">has </w:t>
            </w:r>
            <w:r w:rsidR="00CC722B" w:rsidRPr="006C2846">
              <w:rPr>
                <w:rFonts w:ascii="Arial" w:hAnsi="Arial" w:cs="Arial"/>
                <w:snapToGrid w:val="0"/>
                <w:sz w:val="22"/>
                <w:szCs w:val="22"/>
              </w:rPr>
              <w:t>adopted</w:t>
            </w:r>
            <w:r w:rsidRPr="006C2846">
              <w:rPr>
                <w:rFonts w:ascii="Arial" w:hAnsi="Arial" w:cs="Arial"/>
                <w:snapToGrid w:val="0"/>
                <w:sz w:val="22"/>
                <w:szCs w:val="22"/>
              </w:rPr>
              <w:t xml:space="preserve"> a stock-based approach, with Eastern and Western management zones defined based on research into the stock structure of </w:t>
            </w:r>
            <w:r w:rsidR="00755123">
              <w:rPr>
                <w:rFonts w:ascii="Arial" w:hAnsi="Arial" w:cs="Arial"/>
                <w:snapToGrid w:val="0"/>
                <w:sz w:val="22"/>
                <w:szCs w:val="22"/>
              </w:rPr>
              <w:t>Small Pelagic Fishery</w:t>
            </w:r>
            <w:r w:rsidRPr="006C2846">
              <w:rPr>
                <w:rFonts w:ascii="Arial" w:hAnsi="Arial" w:cs="Arial"/>
                <w:snapToGrid w:val="0"/>
                <w:sz w:val="22"/>
                <w:szCs w:val="22"/>
              </w:rPr>
              <w:t xml:space="preserve"> species. Separate stock assessments </w:t>
            </w:r>
            <w:r w:rsidR="00CC722B" w:rsidRPr="006C2846">
              <w:rPr>
                <w:rFonts w:ascii="Arial" w:hAnsi="Arial" w:cs="Arial"/>
                <w:snapToGrid w:val="0"/>
                <w:sz w:val="22"/>
                <w:szCs w:val="22"/>
              </w:rPr>
              <w:t>are undertaken</w:t>
            </w:r>
            <w:r w:rsidRPr="006C2846">
              <w:rPr>
                <w:rFonts w:ascii="Arial" w:hAnsi="Arial" w:cs="Arial"/>
                <w:snapToGrid w:val="0"/>
                <w:sz w:val="22"/>
                <w:szCs w:val="22"/>
              </w:rPr>
              <w:t xml:space="preserve"> t</w:t>
            </w:r>
            <w:r w:rsidR="006266A7">
              <w:rPr>
                <w:rFonts w:ascii="Arial" w:hAnsi="Arial" w:cs="Arial"/>
                <w:snapToGrid w:val="0"/>
                <w:sz w:val="22"/>
                <w:szCs w:val="22"/>
              </w:rPr>
              <w:t>o determine TACs for each zone.</w:t>
            </w:r>
          </w:p>
          <w:p w:rsidR="006266A7" w:rsidRPr="006C2846" w:rsidRDefault="006266A7" w:rsidP="006266A7">
            <w:pPr>
              <w:autoSpaceDE w:val="0"/>
              <w:autoSpaceDN w:val="0"/>
              <w:rPr>
                <w:rFonts w:ascii="Arial" w:hAnsi="Arial" w:cs="Arial"/>
                <w:snapToGrid w:val="0"/>
                <w:color w:val="3366FF"/>
                <w:sz w:val="22"/>
                <w:szCs w:val="22"/>
              </w:rPr>
            </w:pP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Export</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rsidP="000E0AFE">
            <w:pPr>
              <w:spacing w:after="120"/>
              <w:rPr>
                <w:rFonts w:ascii="Arial" w:hAnsi="Arial" w:cs="Arial"/>
                <w:snapToGrid w:val="0"/>
                <w:sz w:val="22"/>
                <w:szCs w:val="22"/>
              </w:rPr>
            </w:pPr>
            <w:r w:rsidRPr="009A4DC9">
              <w:rPr>
                <w:rFonts w:ascii="Arial" w:hAnsi="Arial" w:cs="Arial"/>
                <w:snapToGrid w:val="0"/>
                <w:sz w:val="22"/>
                <w:szCs w:val="22"/>
              </w:rPr>
              <w:t xml:space="preserve">The main markets for </w:t>
            </w:r>
            <w:r w:rsidR="00CC722B" w:rsidRPr="009A4DC9">
              <w:rPr>
                <w:rFonts w:ascii="Arial" w:hAnsi="Arial" w:cs="Arial"/>
                <w:snapToGrid w:val="0"/>
                <w:sz w:val="22"/>
                <w:szCs w:val="22"/>
              </w:rPr>
              <w:t>S</w:t>
            </w:r>
            <w:r w:rsidR="00CC722B">
              <w:rPr>
                <w:rFonts w:ascii="Arial" w:hAnsi="Arial" w:cs="Arial"/>
                <w:snapToGrid w:val="0"/>
                <w:sz w:val="22"/>
                <w:szCs w:val="22"/>
              </w:rPr>
              <w:t xml:space="preserve">mall </w:t>
            </w:r>
            <w:r w:rsidR="00CC722B" w:rsidRPr="009A4DC9">
              <w:rPr>
                <w:rFonts w:ascii="Arial" w:hAnsi="Arial" w:cs="Arial"/>
                <w:snapToGrid w:val="0"/>
                <w:sz w:val="22"/>
                <w:szCs w:val="22"/>
              </w:rPr>
              <w:t>P</w:t>
            </w:r>
            <w:r w:rsidR="00CC722B">
              <w:rPr>
                <w:rFonts w:ascii="Arial" w:hAnsi="Arial" w:cs="Arial"/>
                <w:snapToGrid w:val="0"/>
                <w:sz w:val="22"/>
                <w:szCs w:val="22"/>
              </w:rPr>
              <w:t xml:space="preserve">elagic </w:t>
            </w:r>
            <w:r w:rsidR="00CC722B" w:rsidRPr="009A4DC9">
              <w:rPr>
                <w:rFonts w:ascii="Arial" w:hAnsi="Arial" w:cs="Arial"/>
                <w:snapToGrid w:val="0"/>
                <w:sz w:val="22"/>
                <w:szCs w:val="22"/>
              </w:rPr>
              <w:t>F</w:t>
            </w:r>
            <w:r w:rsidR="00CC722B">
              <w:rPr>
                <w:rFonts w:ascii="Arial" w:hAnsi="Arial" w:cs="Arial"/>
                <w:snapToGrid w:val="0"/>
                <w:sz w:val="22"/>
                <w:szCs w:val="22"/>
              </w:rPr>
              <w:t>ishery</w:t>
            </w:r>
            <w:r w:rsidRPr="009A4DC9">
              <w:rPr>
                <w:rFonts w:ascii="Arial" w:hAnsi="Arial" w:cs="Arial"/>
                <w:snapToGrid w:val="0"/>
                <w:sz w:val="22"/>
                <w:szCs w:val="22"/>
              </w:rPr>
              <w:t xml:space="preserve"> products are domestic, predominantly for Southern </w:t>
            </w:r>
            <w:proofErr w:type="spellStart"/>
            <w:r w:rsidRPr="009A4DC9">
              <w:rPr>
                <w:rFonts w:ascii="Arial" w:hAnsi="Arial" w:cs="Arial"/>
                <w:snapToGrid w:val="0"/>
                <w:sz w:val="22"/>
                <w:szCs w:val="22"/>
              </w:rPr>
              <w:t>Bluefin</w:t>
            </w:r>
            <w:proofErr w:type="spellEnd"/>
            <w:r w:rsidRPr="009A4DC9">
              <w:rPr>
                <w:rFonts w:ascii="Arial" w:hAnsi="Arial" w:cs="Arial"/>
                <w:snapToGrid w:val="0"/>
                <w:sz w:val="22"/>
                <w:szCs w:val="22"/>
              </w:rPr>
              <w:t xml:space="preserve"> Tuna ranching operations,</w:t>
            </w:r>
            <w:r w:rsidR="00B85276">
              <w:rPr>
                <w:rFonts w:ascii="Arial" w:hAnsi="Arial" w:cs="Arial"/>
                <w:snapToGrid w:val="0"/>
                <w:sz w:val="22"/>
                <w:szCs w:val="22"/>
              </w:rPr>
              <w:t xml:space="preserve"> though includes fishmeal, bait and</w:t>
            </w:r>
            <w:r w:rsidRPr="009A4DC9">
              <w:rPr>
                <w:rFonts w:ascii="Arial" w:hAnsi="Arial" w:cs="Arial"/>
                <w:snapToGrid w:val="0"/>
                <w:sz w:val="22"/>
                <w:szCs w:val="22"/>
              </w:rPr>
              <w:t xml:space="preserve"> livestock feed</w:t>
            </w:r>
            <w:r w:rsidR="00B85276">
              <w:rPr>
                <w:rFonts w:ascii="Arial" w:hAnsi="Arial" w:cs="Arial"/>
                <w:snapToGrid w:val="0"/>
                <w:sz w:val="22"/>
                <w:szCs w:val="22"/>
              </w:rPr>
              <w:t>.  Reportedly, there is development of an export market for human consumption.</w:t>
            </w:r>
            <w:r w:rsidRPr="009A4DC9">
              <w:rPr>
                <w:rFonts w:ascii="Arial" w:hAnsi="Arial" w:cs="Arial"/>
                <w:snapToGrid w:val="0"/>
                <w:sz w:val="22"/>
                <w:szCs w:val="22"/>
              </w:rPr>
              <w:t xml:space="preserve"> </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By</w:t>
            </w:r>
            <w:r w:rsidR="00B85276">
              <w:rPr>
                <w:rFonts w:ascii="Arial" w:hAnsi="Arial" w:cs="Arial"/>
                <w:b/>
                <w:snapToGrid w:val="0"/>
                <w:sz w:val="22"/>
                <w:szCs w:val="22"/>
              </w:rPr>
              <w:t>-</w:t>
            </w:r>
            <w:r w:rsidRPr="009A4DC9">
              <w:rPr>
                <w:rFonts w:ascii="Arial" w:hAnsi="Arial" w:cs="Arial"/>
                <w:b/>
                <w:snapToGrid w:val="0"/>
                <w:sz w:val="22"/>
                <w:szCs w:val="22"/>
              </w:rPr>
              <w:t>catch</w:t>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E00491">
            <w:pPr>
              <w:spacing w:after="120"/>
              <w:rPr>
                <w:rFonts w:ascii="Arial" w:hAnsi="Arial" w:cs="Arial"/>
                <w:snapToGrid w:val="0"/>
                <w:sz w:val="22"/>
                <w:szCs w:val="22"/>
              </w:rPr>
            </w:pPr>
            <w:r w:rsidRPr="006C2846">
              <w:rPr>
                <w:rFonts w:ascii="Arial" w:hAnsi="Arial" w:cs="Arial"/>
                <w:snapToGrid w:val="0"/>
                <w:sz w:val="22"/>
                <w:szCs w:val="22"/>
              </w:rPr>
              <w:t xml:space="preserve">Current levels of </w:t>
            </w:r>
            <w:proofErr w:type="spellStart"/>
            <w:r w:rsidRPr="006C2846">
              <w:rPr>
                <w:rFonts w:ascii="Arial" w:hAnsi="Arial" w:cs="Arial"/>
                <w:snapToGrid w:val="0"/>
                <w:sz w:val="22"/>
                <w:szCs w:val="22"/>
              </w:rPr>
              <w:t>bycatch</w:t>
            </w:r>
            <w:proofErr w:type="spellEnd"/>
            <w:r w:rsidRPr="006C2846">
              <w:rPr>
                <w:rFonts w:ascii="Arial" w:hAnsi="Arial" w:cs="Arial"/>
                <w:snapToGrid w:val="0"/>
                <w:sz w:val="22"/>
                <w:szCs w:val="22"/>
              </w:rPr>
              <w:t xml:space="preserve"> in the </w:t>
            </w:r>
            <w:r w:rsidR="004376EC" w:rsidRPr="006C2846">
              <w:rPr>
                <w:rFonts w:ascii="Arial" w:hAnsi="Arial" w:cs="Arial"/>
                <w:snapToGrid w:val="0"/>
                <w:sz w:val="22"/>
                <w:szCs w:val="22"/>
              </w:rPr>
              <w:t>Small P</w:t>
            </w:r>
            <w:r w:rsidR="00CC722B" w:rsidRPr="006C2846">
              <w:rPr>
                <w:rFonts w:ascii="Arial" w:hAnsi="Arial" w:cs="Arial"/>
                <w:snapToGrid w:val="0"/>
                <w:sz w:val="22"/>
                <w:szCs w:val="22"/>
              </w:rPr>
              <w:t>elag</w:t>
            </w:r>
            <w:r w:rsidR="004376EC" w:rsidRPr="006C2846">
              <w:rPr>
                <w:rFonts w:ascii="Arial" w:hAnsi="Arial" w:cs="Arial"/>
                <w:snapToGrid w:val="0"/>
                <w:sz w:val="22"/>
                <w:szCs w:val="22"/>
              </w:rPr>
              <w:t>ic Fishery</w:t>
            </w:r>
            <w:r w:rsidRPr="006C2846">
              <w:rPr>
                <w:rFonts w:ascii="Arial" w:hAnsi="Arial" w:cs="Arial"/>
                <w:snapToGrid w:val="0"/>
                <w:sz w:val="22"/>
                <w:szCs w:val="22"/>
              </w:rPr>
              <w:t xml:space="preserve"> are minimal. </w:t>
            </w:r>
            <w:proofErr w:type="spellStart"/>
            <w:r w:rsidRPr="006C2846">
              <w:rPr>
                <w:rFonts w:ascii="Arial" w:hAnsi="Arial" w:cs="Arial"/>
                <w:snapToGrid w:val="0"/>
                <w:sz w:val="22"/>
                <w:szCs w:val="22"/>
              </w:rPr>
              <w:t>Bycatch</w:t>
            </w:r>
            <w:proofErr w:type="spellEnd"/>
            <w:r w:rsidRPr="006C2846">
              <w:rPr>
                <w:rFonts w:ascii="Arial" w:hAnsi="Arial" w:cs="Arial"/>
                <w:snapToGrid w:val="0"/>
                <w:sz w:val="22"/>
                <w:szCs w:val="22"/>
              </w:rPr>
              <w:t xml:space="preserve"> species are generally pelagic species including Barracouta and Spotted </w:t>
            </w:r>
            <w:proofErr w:type="spellStart"/>
            <w:r w:rsidRPr="006C2846">
              <w:rPr>
                <w:rFonts w:ascii="Arial" w:hAnsi="Arial" w:cs="Arial"/>
                <w:snapToGrid w:val="0"/>
                <w:sz w:val="22"/>
                <w:szCs w:val="22"/>
              </w:rPr>
              <w:t>Warehou</w:t>
            </w:r>
            <w:proofErr w:type="spellEnd"/>
            <w:r w:rsidRPr="006C2846">
              <w:rPr>
                <w:rFonts w:ascii="Arial" w:hAnsi="Arial" w:cs="Arial"/>
                <w:snapToGrid w:val="0"/>
                <w:sz w:val="22"/>
                <w:szCs w:val="22"/>
              </w:rPr>
              <w:t>.</w:t>
            </w:r>
          </w:p>
          <w:p w:rsidR="007502ED" w:rsidRPr="006C2846" w:rsidRDefault="00E00491">
            <w:pPr>
              <w:spacing w:after="120"/>
              <w:rPr>
                <w:rFonts w:ascii="Arial" w:hAnsi="Arial" w:cs="Arial"/>
                <w:snapToGrid w:val="0"/>
                <w:sz w:val="22"/>
                <w:szCs w:val="22"/>
              </w:rPr>
            </w:pPr>
            <w:r w:rsidRPr="006C2846">
              <w:rPr>
                <w:rFonts w:ascii="Arial" w:hAnsi="Arial" w:cs="Arial"/>
                <w:snapToGrid w:val="0"/>
                <w:sz w:val="22"/>
                <w:szCs w:val="22"/>
              </w:rPr>
              <w:t xml:space="preserve">The </w:t>
            </w:r>
            <w:r w:rsidR="004376EC" w:rsidRPr="006C2846">
              <w:rPr>
                <w:rFonts w:ascii="Arial" w:hAnsi="Arial" w:cs="Arial"/>
                <w:snapToGrid w:val="0"/>
                <w:sz w:val="22"/>
                <w:szCs w:val="22"/>
              </w:rPr>
              <w:t>Small P</w:t>
            </w:r>
            <w:r w:rsidR="00981C0B" w:rsidRPr="006C2846">
              <w:rPr>
                <w:rFonts w:ascii="Arial" w:hAnsi="Arial" w:cs="Arial"/>
                <w:snapToGrid w:val="0"/>
                <w:sz w:val="22"/>
                <w:szCs w:val="22"/>
              </w:rPr>
              <w:t>elag</w:t>
            </w:r>
            <w:r w:rsidR="004376EC" w:rsidRPr="006C2846">
              <w:rPr>
                <w:rFonts w:ascii="Arial" w:hAnsi="Arial" w:cs="Arial"/>
                <w:snapToGrid w:val="0"/>
                <w:sz w:val="22"/>
                <w:szCs w:val="22"/>
              </w:rPr>
              <w:t>ic Fishery</w:t>
            </w:r>
            <w:r w:rsidRPr="006C2846">
              <w:rPr>
                <w:rFonts w:ascii="Arial" w:hAnsi="Arial" w:cs="Arial"/>
                <w:snapToGrid w:val="0"/>
                <w:sz w:val="22"/>
                <w:szCs w:val="22"/>
              </w:rPr>
              <w:t xml:space="preserve"> is currently subject to a </w:t>
            </w:r>
            <w:proofErr w:type="spellStart"/>
            <w:r w:rsidR="0010274D" w:rsidRPr="006C2846">
              <w:rPr>
                <w:rFonts w:ascii="Arial" w:hAnsi="Arial" w:cs="Arial"/>
                <w:snapToGrid w:val="0"/>
                <w:sz w:val="22"/>
                <w:szCs w:val="22"/>
              </w:rPr>
              <w:t>Bycatch</w:t>
            </w:r>
            <w:proofErr w:type="spellEnd"/>
            <w:r w:rsidR="0010274D" w:rsidRPr="006C2846">
              <w:rPr>
                <w:rFonts w:ascii="Arial" w:hAnsi="Arial" w:cs="Arial"/>
                <w:snapToGrid w:val="0"/>
                <w:sz w:val="22"/>
                <w:szCs w:val="22"/>
              </w:rPr>
              <w:t xml:space="preserve"> and Discarding </w:t>
            </w:r>
            <w:proofErr w:type="spellStart"/>
            <w:r w:rsidR="0010274D" w:rsidRPr="006C2846">
              <w:rPr>
                <w:rFonts w:ascii="Arial" w:hAnsi="Arial" w:cs="Arial"/>
                <w:snapToGrid w:val="0"/>
                <w:sz w:val="22"/>
                <w:szCs w:val="22"/>
              </w:rPr>
              <w:t>Workplan</w:t>
            </w:r>
            <w:proofErr w:type="spellEnd"/>
            <w:r w:rsidRPr="006C2846">
              <w:rPr>
                <w:rFonts w:ascii="Arial" w:hAnsi="Arial" w:cs="Arial"/>
                <w:snapToGrid w:val="0"/>
                <w:sz w:val="22"/>
                <w:szCs w:val="22"/>
              </w:rPr>
              <w:t xml:space="preserve">, </w:t>
            </w:r>
            <w:r w:rsidR="00773CB1" w:rsidRPr="006C2846">
              <w:rPr>
                <w:rFonts w:ascii="Arial" w:hAnsi="Arial" w:cs="Arial"/>
                <w:snapToGrid w:val="0"/>
                <w:sz w:val="22"/>
                <w:szCs w:val="22"/>
              </w:rPr>
              <w:t xml:space="preserve">which aims to reduce and maintain </w:t>
            </w:r>
            <w:proofErr w:type="spellStart"/>
            <w:r w:rsidR="00773CB1" w:rsidRPr="006C2846">
              <w:rPr>
                <w:rFonts w:ascii="Arial" w:hAnsi="Arial" w:cs="Arial"/>
                <w:snapToGrid w:val="0"/>
                <w:sz w:val="22"/>
                <w:szCs w:val="22"/>
              </w:rPr>
              <w:t>bycatch</w:t>
            </w:r>
            <w:proofErr w:type="spellEnd"/>
            <w:r w:rsidR="00773CB1" w:rsidRPr="006C2846">
              <w:rPr>
                <w:rFonts w:ascii="Arial" w:hAnsi="Arial" w:cs="Arial"/>
                <w:snapToGrid w:val="0"/>
                <w:sz w:val="22"/>
                <w:szCs w:val="22"/>
              </w:rPr>
              <w:t xml:space="preserve"> at a minimum. </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t>Interaction with Protected Species</w:t>
            </w:r>
            <w:r w:rsidRPr="009A4DC9">
              <w:rPr>
                <w:rStyle w:val="FootnoteReference"/>
                <w:rFonts w:ascii="Arial" w:hAnsi="Arial" w:cs="Arial"/>
                <w:b/>
                <w:snapToGrid w:val="0"/>
                <w:sz w:val="22"/>
                <w:szCs w:val="22"/>
              </w:rPr>
              <w:footnoteReference w:id="1"/>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E00491">
            <w:pPr>
              <w:spacing w:after="120"/>
              <w:rPr>
                <w:rFonts w:ascii="Arial" w:hAnsi="Arial" w:cs="Arial"/>
                <w:sz w:val="22"/>
                <w:szCs w:val="22"/>
              </w:rPr>
            </w:pPr>
            <w:r w:rsidRPr="006C2846">
              <w:rPr>
                <w:rFonts w:ascii="Arial" w:hAnsi="Arial" w:cs="Arial"/>
                <w:sz w:val="22"/>
                <w:szCs w:val="22"/>
              </w:rPr>
              <w:t xml:space="preserve">The </w:t>
            </w:r>
            <w:r w:rsidR="004376EC" w:rsidRPr="006C2846">
              <w:rPr>
                <w:rFonts w:ascii="Arial" w:hAnsi="Arial" w:cs="Arial"/>
                <w:snapToGrid w:val="0"/>
                <w:sz w:val="22"/>
                <w:szCs w:val="22"/>
              </w:rPr>
              <w:t>Small P</w:t>
            </w:r>
            <w:r w:rsidR="00981C0B" w:rsidRPr="006C2846">
              <w:rPr>
                <w:rFonts w:ascii="Arial" w:hAnsi="Arial" w:cs="Arial"/>
                <w:snapToGrid w:val="0"/>
                <w:sz w:val="22"/>
                <w:szCs w:val="22"/>
              </w:rPr>
              <w:t>elag</w:t>
            </w:r>
            <w:r w:rsidR="004376EC" w:rsidRPr="006C2846">
              <w:rPr>
                <w:rFonts w:ascii="Arial" w:hAnsi="Arial" w:cs="Arial"/>
                <w:snapToGrid w:val="0"/>
                <w:sz w:val="22"/>
                <w:szCs w:val="22"/>
              </w:rPr>
              <w:t>ic Fishery</w:t>
            </w:r>
            <w:r w:rsidRPr="006C2846">
              <w:rPr>
                <w:rFonts w:ascii="Arial" w:hAnsi="Arial" w:cs="Arial"/>
                <w:sz w:val="22"/>
                <w:szCs w:val="22"/>
              </w:rPr>
              <w:t xml:space="preserve"> interacts with 3 main </w:t>
            </w:r>
            <w:proofErr w:type="spellStart"/>
            <w:r w:rsidRPr="006C2846">
              <w:rPr>
                <w:rFonts w:ascii="Arial" w:hAnsi="Arial" w:cs="Arial"/>
                <w:sz w:val="22"/>
                <w:szCs w:val="22"/>
              </w:rPr>
              <w:t>taxa</w:t>
            </w:r>
            <w:proofErr w:type="spellEnd"/>
            <w:r w:rsidRPr="006C2846">
              <w:rPr>
                <w:rFonts w:ascii="Arial" w:hAnsi="Arial" w:cs="Arial"/>
                <w:sz w:val="22"/>
                <w:szCs w:val="22"/>
              </w:rPr>
              <w:t>: seals, dolphins and seabirds. The most prevalent interactions are with seals in the mid-water trawl off the coast of Tasmania.</w:t>
            </w:r>
          </w:p>
          <w:p w:rsidR="007502ED" w:rsidRPr="006C2846" w:rsidRDefault="00E00491">
            <w:pPr>
              <w:spacing w:after="120"/>
              <w:rPr>
                <w:rFonts w:ascii="Arial" w:hAnsi="Arial" w:cs="Arial"/>
                <w:sz w:val="22"/>
                <w:szCs w:val="22"/>
                <w:u w:val="single"/>
              </w:rPr>
            </w:pPr>
            <w:r w:rsidRPr="006C2846">
              <w:rPr>
                <w:rFonts w:ascii="Arial" w:hAnsi="Arial" w:cs="Arial"/>
                <w:sz w:val="22"/>
                <w:szCs w:val="22"/>
                <w:u w:val="single"/>
              </w:rPr>
              <w:t>Seals and Dolphins</w:t>
            </w:r>
          </w:p>
          <w:p w:rsidR="007502ED" w:rsidRPr="006C2846" w:rsidRDefault="00E00491">
            <w:pPr>
              <w:spacing w:after="120"/>
              <w:rPr>
                <w:rFonts w:ascii="Arial" w:hAnsi="Arial" w:cs="Arial"/>
                <w:sz w:val="22"/>
                <w:szCs w:val="22"/>
              </w:rPr>
            </w:pPr>
            <w:r w:rsidRPr="006C2846">
              <w:rPr>
                <w:rFonts w:ascii="Arial" w:hAnsi="Arial" w:cs="Arial"/>
                <w:sz w:val="22"/>
                <w:szCs w:val="22"/>
              </w:rPr>
              <w:t xml:space="preserve">In the 2004/05 season 25 dolphin captures by mid-water trawlers were recorded. After research into improving </w:t>
            </w:r>
            <w:r w:rsidR="00755123">
              <w:rPr>
                <w:rFonts w:ascii="Arial" w:hAnsi="Arial" w:cs="Arial"/>
                <w:sz w:val="22"/>
                <w:szCs w:val="22"/>
              </w:rPr>
              <w:t>s</w:t>
            </w:r>
            <w:r w:rsidRPr="006C2846">
              <w:rPr>
                <w:rFonts w:ascii="Arial" w:hAnsi="Arial" w:cs="Arial"/>
                <w:sz w:val="22"/>
                <w:szCs w:val="22"/>
              </w:rPr>
              <w:t xml:space="preserve">eal </w:t>
            </w:r>
            <w:r w:rsidR="00755123">
              <w:rPr>
                <w:rFonts w:ascii="Arial" w:hAnsi="Arial" w:cs="Arial"/>
                <w:sz w:val="22"/>
                <w:szCs w:val="22"/>
              </w:rPr>
              <w:t>e</w:t>
            </w:r>
            <w:r w:rsidRPr="006C2846">
              <w:rPr>
                <w:rFonts w:ascii="Arial" w:hAnsi="Arial" w:cs="Arial"/>
                <w:sz w:val="22"/>
                <w:szCs w:val="22"/>
              </w:rPr>
              <w:t xml:space="preserve">xclusion </w:t>
            </w:r>
            <w:r w:rsidR="00755123">
              <w:rPr>
                <w:rFonts w:ascii="Arial" w:hAnsi="Arial" w:cs="Arial"/>
                <w:sz w:val="22"/>
                <w:szCs w:val="22"/>
              </w:rPr>
              <w:t>d</w:t>
            </w:r>
            <w:r w:rsidRPr="006C2846">
              <w:rPr>
                <w:rFonts w:ascii="Arial" w:hAnsi="Arial" w:cs="Arial"/>
                <w:sz w:val="22"/>
                <w:szCs w:val="22"/>
              </w:rPr>
              <w:t>evices the number of dolphins and seals being caught reduced. Since 2005 no dolphin interactions and 10 seal interactions have been recorded in logbooks.</w:t>
            </w:r>
          </w:p>
          <w:p w:rsidR="007502ED" w:rsidRPr="006C2846" w:rsidRDefault="00E00491">
            <w:pPr>
              <w:spacing w:after="120"/>
              <w:rPr>
                <w:rFonts w:ascii="Arial" w:hAnsi="Arial" w:cs="Arial"/>
                <w:sz w:val="22"/>
                <w:szCs w:val="22"/>
                <w:u w:val="single"/>
              </w:rPr>
            </w:pPr>
            <w:r w:rsidRPr="006C2846">
              <w:rPr>
                <w:rFonts w:ascii="Arial" w:hAnsi="Arial" w:cs="Arial"/>
                <w:sz w:val="22"/>
                <w:szCs w:val="22"/>
                <w:u w:val="single"/>
              </w:rPr>
              <w:t>Seabirds</w:t>
            </w:r>
          </w:p>
          <w:p w:rsidR="007502ED" w:rsidRPr="006C2846" w:rsidRDefault="00E00491">
            <w:pPr>
              <w:spacing w:after="120"/>
              <w:rPr>
                <w:rFonts w:ascii="Arial" w:hAnsi="Arial" w:cs="Arial"/>
                <w:snapToGrid w:val="0"/>
                <w:color w:val="3366FF"/>
                <w:sz w:val="22"/>
                <w:szCs w:val="22"/>
              </w:rPr>
            </w:pPr>
            <w:r w:rsidRPr="006C2846">
              <w:rPr>
                <w:rFonts w:ascii="Arial" w:hAnsi="Arial" w:cs="Arial"/>
                <w:snapToGrid w:val="0"/>
                <w:sz w:val="22"/>
                <w:szCs w:val="22"/>
              </w:rPr>
              <w:t xml:space="preserve">There have been no recent interactions recorded in logbooks or by observers. However, previous observer coverage has detected low levels of </w:t>
            </w:r>
            <w:r w:rsidRPr="006C2846">
              <w:rPr>
                <w:rFonts w:ascii="Arial" w:hAnsi="Arial" w:cs="Arial"/>
                <w:snapToGrid w:val="0"/>
                <w:sz w:val="22"/>
                <w:szCs w:val="22"/>
              </w:rPr>
              <w:lastRenderedPageBreak/>
              <w:t>bird interactions with both trawl and purse seine nets.</w:t>
            </w:r>
          </w:p>
        </w:tc>
      </w:tr>
      <w:tr w:rsidR="007502ED" w:rsidRPr="009A4DC9" w:rsidTr="00875529">
        <w:trPr>
          <w:cantSplit/>
        </w:trPr>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rPr>
            </w:pPr>
            <w:r w:rsidRPr="009A4DC9">
              <w:rPr>
                <w:rFonts w:ascii="Arial" w:hAnsi="Arial" w:cs="Arial"/>
                <w:b/>
                <w:snapToGrid w:val="0"/>
                <w:sz w:val="22"/>
                <w:szCs w:val="22"/>
              </w:rPr>
              <w:lastRenderedPageBreak/>
              <w:t>Ecosystem Impacts</w:t>
            </w:r>
          </w:p>
        </w:tc>
        <w:tc>
          <w:tcPr>
            <w:tcW w:w="7724" w:type="dxa"/>
            <w:tcBorders>
              <w:top w:val="single" w:sz="4" w:space="0" w:color="auto"/>
              <w:left w:val="single" w:sz="4" w:space="0" w:color="auto"/>
              <w:bottom w:val="single" w:sz="4" w:space="0" w:color="auto"/>
              <w:right w:val="single" w:sz="4" w:space="0" w:color="auto"/>
            </w:tcBorders>
          </w:tcPr>
          <w:p w:rsidR="007502ED" w:rsidRPr="006C2846" w:rsidRDefault="00E00491">
            <w:pPr>
              <w:spacing w:after="120"/>
              <w:rPr>
                <w:rFonts w:ascii="Arial" w:hAnsi="Arial" w:cs="Arial"/>
                <w:sz w:val="22"/>
                <w:szCs w:val="22"/>
              </w:rPr>
            </w:pPr>
            <w:r w:rsidRPr="006C2846">
              <w:rPr>
                <w:rFonts w:ascii="Arial" w:hAnsi="Arial" w:cs="Arial"/>
                <w:sz w:val="22"/>
                <w:szCs w:val="22"/>
              </w:rPr>
              <w:t xml:space="preserve">The target species in the </w:t>
            </w:r>
            <w:r w:rsidR="004376EC" w:rsidRPr="006C2846">
              <w:rPr>
                <w:rFonts w:ascii="Arial" w:hAnsi="Arial" w:cs="Arial"/>
                <w:snapToGrid w:val="0"/>
                <w:sz w:val="22"/>
                <w:szCs w:val="22"/>
              </w:rPr>
              <w:t>Small P</w:t>
            </w:r>
            <w:r w:rsidR="00981C0B" w:rsidRPr="006C2846">
              <w:rPr>
                <w:rFonts w:ascii="Arial" w:hAnsi="Arial" w:cs="Arial"/>
                <w:snapToGrid w:val="0"/>
                <w:sz w:val="22"/>
                <w:szCs w:val="22"/>
              </w:rPr>
              <w:t>elag</w:t>
            </w:r>
            <w:r w:rsidR="004376EC" w:rsidRPr="006C2846">
              <w:rPr>
                <w:rFonts w:ascii="Arial" w:hAnsi="Arial" w:cs="Arial"/>
                <w:snapToGrid w:val="0"/>
                <w:sz w:val="22"/>
                <w:szCs w:val="22"/>
              </w:rPr>
              <w:t>ic Fishery</w:t>
            </w:r>
            <w:r w:rsidRPr="006C2846">
              <w:rPr>
                <w:rFonts w:ascii="Arial" w:hAnsi="Arial" w:cs="Arial"/>
                <w:sz w:val="22"/>
                <w:szCs w:val="22"/>
              </w:rPr>
              <w:t xml:space="preserve"> are recognised by AFMA as key prey species in the pelagic food web. Research into the role of the target species in the </w:t>
            </w:r>
            <w:r w:rsidR="004376EC" w:rsidRPr="006C2846">
              <w:rPr>
                <w:rFonts w:ascii="Arial" w:hAnsi="Arial" w:cs="Arial"/>
                <w:snapToGrid w:val="0"/>
                <w:sz w:val="22"/>
                <w:szCs w:val="22"/>
              </w:rPr>
              <w:t>Small P</w:t>
            </w:r>
            <w:r w:rsidR="00981C0B" w:rsidRPr="006C2846">
              <w:rPr>
                <w:rFonts w:ascii="Arial" w:hAnsi="Arial" w:cs="Arial"/>
                <w:snapToGrid w:val="0"/>
                <w:sz w:val="22"/>
                <w:szCs w:val="22"/>
              </w:rPr>
              <w:t>elag</w:t>
            </w:r>
            <w:r w:rsidR="004376EC" w:rsidRPr="006C2846">
              <w:rPr>
                <w:rFonts w:ascii="Arial" w:hAnsi="Arial" w:cs="Arial"/>
                <w:snapToGrid w:val="0"/>
                <w:sz w:val="22"/>
                <w:szCs w:val="22"/>
              </w:rPr>
              <w:t>ic Fishery</w:t>
            </w:r>
            <w:r w:rsidRPr="006C2846">
              <w:rPr>
                <w:rFonts w:ascii="Arial" w:hAnsi="Arial" w:cs="Arial"/>
                <w:sz w:val="22"/>
                <w:szCs w:val="22"/>
              </w:rPr>
              <w:t xml:space="preserve"> has fed into the Harvest Strategy, which limits the maximum harvest rate </w:t>
            </w:r>
            <w:r w:rsidR="00773CB1" w:rsidRPr="006C2846">
              <w:rPr>
                <w:rFonts w:ascii="Arial" w:hAnsi="Arial" w:cs="Arial"/>
                <w:sz w:val="22"/>
                <w:szCs w:val="22"/>
              </w:rPr>
              <w:t xml:space="preserve">at </w:t>
            </w:r>
            <w:r w:rsidR="000E0AFE">
              <w:rPr>
                <w:rFonts w:ascii="Arial" w:hAnsi="Arial" w:cs="Arial"/>
                <w:sz w:val="22"/>
                <w:szCs w:val="22"/>
              </w:rPr>
              <w:t>20</w:t>
            </w:r>
            <w:r w:rsidR="00773CB1" w:rsidRPr="006C2846">
              <w:rPr>
                <w:rFonts w:ascii="Arial" w:hAnsi="Arial" w:cs="Arial"/>
                <w:sz w:val="22"/>
                <w:szCs w:val="22"/>
              </w:rPr>
              <w:t>% of the spawning biomass</w:t>
            </w:r>
            <w:r w:rsidR="00D20249">
              <w:rPr>
                <w:rFonts w:ascii="Arial" w:hAnsi="Arial" w:cs="Arial"/>
                <w:sz w:val="22"/>
                <w:szCs w:val="22"/>
              </w:rPr>
              <w:t xml:space="preserve"> (2012-13 TACs have been set below 10% of the estimated spawning biomass for each species)</w:t>
            </w:r>
            <w:r w:rsidRPr="006C2846">
              <w:rPr>
                <w:rFonts w:ascii="Arial" w:hAnsi="Arial" w:cs="Arial"/>
                <w:sz w:val="22"/>
                <w:szCs w:val="22"/>
              </w:rPr>
              <w:t xml:space="preserve">. </w:t>
            </w:r>
          </w:p>
          <w:p w:rsidR="007502ED" w:rsidRPr="006C2846" w:rsidRDefault="00E00491">
            <w:pPr>
              <w:spacing w:after="120"/>
              <w:rPr>
                <w:rFonts w:ascii="Arial" w:hAnsi="Arial" w:cs="Arial"/>
                <w:sz w:val="22"/>
                <w:szCs w:val="22"/>
              </w:rPr>
            </w:pPr>
            <w:r w:rsidRPr="006C2846">
              <w:rPr>
                <w:rFonts w:ascii="Arial" w:hAnsi="Arial" w:cs="Arial"/>
                <w:sz w:val="22"/>
                <w:szCs w:val="22"/>
              </w:rPr>
              <w:t>The current</w:t>
            </w:r>
            <w:r w:rsidR="0010274D" w:rsidRPr="006C2846">
              <w:rPr>
                <w:rFonts w:ascii="Arial" w:hAnsi="Arial" w:cs="Arial"/>
                <w:sz w:val="22"/>
                <w:szCs w:val="22"/>
              </w:rPr>
              <w:t xml:space="preserve"> </w:t>
            </w:r>
            <w:proofErr w:type="spellStart"/>
            <w:r w:rsidR="0010274D" w:rsidRPr="006C2846">
              <w:rPr>
                <w:rFonts w:ascii="Arial" w:hAnsi="Arial" w:cs="Arial"/>
                <w:snapToGrid w:val="0"/>
                <w:sz w:val="22"/>
                <w:szCs w:val="22"/>
              </w:rPr>
              <w:t>Bycatch</w:t>
            </w:r>
            <w:proofErr w:type="spellEnd"/>
            <w:r w:rsidR="0010274D" w:rsidRPr="006C2846">
              <w:rPr>
                <w:rFonts w:ascii="Arial" w:hAnsi="Arial" w:cs="Arial"/>
                <w:snapToGrid w:val="0"/>
                <w:sz w:val="22"/>
                <w:szCs w:val="22"/>
              </w:rPr>
              <w:t xml:space="preserve"> and Discarding </w:t>
            </w:r>
            <w:proofErr w:type="spellStart"/>
            <w:r w:rsidR="0010274D" w:rsidRPr="006C2846">
              <w:rPr>
                <w:rFonts w:ascii="Arial" w:hAnsi="Arial" w:cs="Arial"/>
                <w:snapToGrid w:val="0"/>
                <w:sz w:val="22"/>
                <w:szCs w:val="22"/>
              </w:rPr>
              <w:t>Workplan</w:t>
            </w:r>
            <w:proofErr w:type="spellEnd"/>
            <w:r w:rsidRPr="006C2846">
              <w:rPr>
                <w:rFonts w:ascii="Arial" w:hAnsi="Arial" w:cs="Arial"/>
                <w:sz w:val="22"/>
                <w:szCs w:val="22"/>
              </w:rPr>
              <w:t xml:space="preserve"> </w:t>
            </w:r>
            <w:proofErr w:type="gramStart"/>
            <w:r w:rsidR="00773CB1" w:rsidRPr="006C2846">
              <w:rPr>
                <w:rFonts w:ascii="Arial" w:hAnsi="Arial" w:cs="Arial"/>
                <w:sz w:val="22"/>
                <w:szCs w:val="22"/>
              </w:rPr>
              <w:t>addresses</w:t>
            </w:r>
            <w:proofErr w:type="gramEnd"/>
            <w:r w:rsidR="00773CB1" w:rsidRPr="006C2846">
              <w:rPr>
                <w:rFonts w:ascii="Arial" w:hAnsi="Arial" w:cs="Arial"/>
                <w:sz w:val="22"/>
                <w:szCs w:val="22"/>
              </w:rPr>
              <w:t xml:space="preserve"> the issue of reducing </w:t>
            </w:r>
            <w:proofErr w:type="spellStart"/>
            <w:r w:rsidR="00773CB1" w:rsidRPr="006C2846">
              <w:rPr>
                <w:rFonts w:ascii="Arial" w:hAnsi="Arial" w:cs="Arial"/>
                <w:sz w:val="22"/>
                <w:szCs w:val="22"/>
              </w:rPr>
              <w:t>bycatch</w:t>
            </w:r>
            <w:proofErr w:type="spellEnd"/>
            <w:r w:rsidR="00773CB1" w:rsidRPr="006C2846">
              <w:rPr>
                <w:rFonts w:ascii="Arial" w:hAnsi="Arial" w:cs="Arial"/>
                <w:sz w:val="22"/>
                <w:szCs w:val="22"/>
              </w:rPr>
              <w:t xml:space="preserve"> to a minimum, including protected species interactions. The </w:t>
            </w:r>
            <w:proofErr w:type="spellStart"/>
            <w:r w:rsidR="00773CB1" w:rsidRPr="006C2846">
              <w:rPr>
                <w:rFonts w:ascii="Arial" w:hAnsi="Arial" w:cs="Arial"/>
                <w:sz w:val="22"/>
                <w:szCs w:val="22"/>
              </w:rPr>
              <w:t>B</w:t>
            </w:r>
            <w:r w:rsidR="00D20249">
              <w:rPr>
                <w:rFonts w:ascii="Arial" w:hAnsi="Arial" w:cs="Arial"/>
                <w:sz w:val="22"/>
                <w:szCs w:val="22"/>
              </w:rPr>
              <w:t>ycatch</w:t>
            </w:r>
            <w:proofErr w:type="spellEnd"/>
            <w:r w:rsidR="00D20249">
              <w:rPr>
                <w:rFonts w:ascii="Arial" w:hAnsi="Arial" w:cs="Arial"/>
                <w:sz w:val="22"/>
                <w:szCs w:val="22"/>
              </w:rPr>
              <w:t xml:space="preserve"> Action Plan</w:t>
            </w:r>
            <w:r w:rsidR="00773CB1" w:rsidRPr="006C2846">
              <w:rPr>
                <w:rFonts w:ascii="Arial" w:hAnsi="Arial" w:cs="Arial"/>
                <w:sz w:val="22"/>
                <w:szCs w:val="22"/>
              </w:rPr>
              <w:t xml:space="preserve"> also supports the formation of Codes of Practice. The purse seine sector has a voluntary code of practice covering </w:t>
            </w:r>
            <w:proofErr w:type="spellStart"/>
            <w:r w:rsidR="00773CB1" w:rsidRPr="006C2846">
              <w:rPr>
                <w:rFonts w:ascii="Arial" w:hAnsi="Arial" w:cs="Arial"/>
                <w:sz w:val="22"/>
                <w:szCs w:val="22"/>
              </w:rPr>
              <w:t>bycatch</w:t>
            </w:r>
            <w:proofErr w:type="spellEnd"/>
            <w:r w:rsidR="00773CB1" w:rsidRPr="006C2846">
              <w:rPr>
                <w:rFonts w:ascii="Arial" w:hAnsi="Arial" w:cs="Arial"/>
                <w:sz w:val="22"/>
                <w:szCs w:val="22"/>
              </w:rPr>
              <w:t xml:space="preserve"> issues.</w:t>
            </w:r>
          </w:p>
          <w:p w:rsidR="007502ED" w:rsidRPr="006C2846" w:rsidRDefault="00773CB1" w:rsidP="00D20249">
            <w:pPr>
              <w:spacing w:after="120"/>
              <w:rPr>
                <w:rFonts w:ascii="Arial" w:hAnsi="Arial" w:cs="Arial"/>
                <w:color w:val="3366FF"/>
                <w:sz w:val="22"/>
                <w:szCs w:val="22"/>
              </w:rPr>
            </w:pPr>
            <w:r w:rsidRPr="006C2846">
              <w:rPr>
                <w:rFonts w:ascii="Arial" w:hAnsi="Arial" w:cs="Arial"/>
                <w:sz w:val="22"/>
                <w:szCs w:val="22"/>
              </w:rPr>
              <w:t xml:space="preserve">A Level 2 </w:t>
            </w:r>
            <w:r w:rsidR="00D20249" w:rsidRPr="006C2846">
              <w:rPr>
                <w:rFonts w:ascii="Arial" w:hAnsi="Arial" w:cs="Arial"/>
                <w:sz w:val="22"/>
                <w:szCs w:val="22"/>
              </w:rPr>
              <w:t>E</w:t>
            </w:r>
            <w:r w:rsidR="00D20249">
              <w:rPr>
                <w:rFonts w:ascii="Arial" w:hAnsi="Arial" w:cs="Arial"/>
                <w:sz w:val="22"/>
                <w:szCs w:val="22"/>
              </w:rPr>
              <w:t>cological Risk Assessment (ERA)</w:t>
            </w:r>
            <w:r w:rsidRPr="006C2846">
              <w:rPr>
                <w:rFonts w:ascii="Arial" w:hAnsi="Arial" w:cs="Arial"/>
                <w:sz w:val="22"/>
                <w:szCs w:val="22"/>
              </w:rPr>
              <w:t xml:space="preserve">, including a residual risk analysis has been completed for the </w:t>
            </w:r>
            <w:r w:rsidR="00755123">
              <w:rPr>
                <w:rFonts w:ascii="Arial" w:hAnsi="Arial" w:cs="Arial"/>
                <w:snapToGrid w:val="0"/>
                <w:sz w:val="22"/>
                <w:szCs w:val="22"/>
              </w:rPr>
              <w:t>Small Pelagic Fishery</w:t>
            </w:r>
            <w:r w:rsidR="00981C0B" w:rsidRPr="006C2846">
              <w:rPr>
                <w:rFonts w:ascii="Arial" w:hAnsi="Arial" w:cs="Arial"/>
                <w:sz w:val="22"/>
                <w:szCs w:val="22"/>
              </w:rPr>
              <w:t>. A Rapid Level 3 ERA has also been</w:t>
            </w:r>
            <w:r w:rsidRPr="006C2846">
              <w:rPr>
                <w:rFonts w:ascii="Arial" w:hAnsi="Arial" w:cs="Arial"/>
                <w:sz w:val="22"/>
                <w:szCs w:val="22"/>
              </w:rPr>
              <w:t xml:space="preserve"> finalised.</w:t>
            </w:r>
            <w:r w:rsidR="00E00491" w:rsidRPr="006C2846">
              <w:rPr>
                <w:rFonts w:ascii="Arial" w:hAnsi="Arial" w:cs="Arial"/>
                <w:sz w:val="22"/>
                <w:szCs w:val="22"/>
              </w:rPr>
              <w:t xml:space="preserve"> These risk assessments are used to identify high risk and protected species in the E</w:t>
            </w:r>
            <w:r w:rsidR="00D20249">
              <w:rPr>
                <w:rFonts w:ascii="Arial" w:hAnsi="Arial" w:cs="Arial"/>
                <w:sz w:val="22"/>
                <w:szCs w:val="22"/>
              </w:rPr>
              <w:t>cological Risk Management</w:t>
            </w:r>
            <w:r w:rsidR="00E00491" w:rsidRPr="006C2846">
              <w:rPr>
                <w:rFonts w:ascii="Arial" w:hAnsi="Arial" w:cs="Arial"/>
                <w:sz w:val="22"/>
                <w:szCs w:val="22"/>
              </w:rPr>
              <w:t xml:space="preserve"> process for the fishery. </w:t>
            </w:r>
          </w:p>
        </w:tc>
      </w:tr>
      <w:tr w:rsidR="007502ED" w:rsidRPr="009A4DC9" w:rsidTr="00875529">
        <w:tc>
          <w:tcPr>
            <w:tcW w:w="1996"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b/>
                <w:snapToGrid w:val="0"/>
                <w:sz w:val="22"/>
                <w:szCs w:val="22"/>
                <w:highlight w:val="cyan"/>
              </w:rPr>
            </w:pPr>
            <w:r w:rsidRPr="009A4DC9">
              <w:rPr>
                <w:rFonts w:ascii="Arial" w:hAnsi="Arial" w:cs="Arial"/>
                <w:b/>
                <w:snapToGrid w:val="0"/>
                <w:sz w:val="22"/>
                <w:szCs w:val="22"/>
              </w:rPr>
              <w:t xml:space="preserve">Impacts on </w:t>
            </w:r>
            <w:r w:rsidRPr="009A4DC9">
              <w:rPr>
                <w:rFonts w:ascii="Arial" w:hAnsi="Arial" w:cs="Arial"/>
                <w:b/>
                <w:sz w:val="22"/>
                <w:szCs w:val="22"/>
              </w:rPr>
              <w:t xml:space="preserve">CITES listed </w:t>
            </w:r>
          </w:p>
        </w:tc>
        <w:tc>
          <w:tcPr>
            <w:tcW w:w="7724" w:type="dxa"/>
            <w:tcBorders>
              <w:top w:val="single" w:sz="4" w:space="0" w:color="auto"/>
              <w:left w:val="single" w:sz="4" w:space="0" w:color="auto"/>
              <w:bottom w:val="single" w:sz="4" w:space="0" w:color="auto"/>
              <w:right w:val="single" w:sz="4" w:space="0" w:color="auto"/>
            </w:tcBorders>
          </w:tcPr>
          <w:p w:rsidR="007502ED" w:rsidRPr="009A4DC9" w:rsidRDefault="00E00491">
            <w:pPr>
              <w:rPr>
                <w:rFonts w:ascii="Arial" w:hAnsi="Arial" w:cs="Arial"/>
                <w:sz w:val="22"/>
                <w:szCs w:val="22"/>
              </w:rPr>
            </w:pPr>
            <w:r w:rsidRPr="009A4DC9">
              <w:rPr>
                <w:rFonts w:ascii="Arial" w:hAnsi="Arial" w:cs="Arial"/>
                <w:sz w:val="22"/>
                <w:szCs w:val="22"/>
              </w:rPr>
              <w:t xml:space="preserve">No specimens listed under the Convention on International Trade in Endangered Species of Wild Fauna and Flora (CITES) are permitted to be harvested in the fishery. Therefore no assessment of the </w:t>
            </w:r>
            <w:r w:rsidR="00755123">
              <w:rPr>
                <w:rFonts w:ascii="Arial" w:hAnsi="Arial" w:cs="Arial"/>
                <w:snapToGrid w:val="0"/>
                <w:sz w:val="22"/>
                <w:szCs w:val="22"/>
              </w:rPr>
              <w:t>Small Pelagic Fishery’s</w:t>
            </w:r>
            <w:r w:rsidRPr="009A4DC9">
              <w:rPr>
                <w:rFonts w:ascii="Arial" w:hAnsi="Arial" w:cs="Arial"/>
                <w:sz w:val="22"/>
                <w:szCs w:val="22"/>
              </w:rPr>
              <w:t xml:space="preserve"> impact on specimens listed under CITES has been conducted. </w:t>
            </w:r>
          </w:p>
        </w:tc>
      </w:tr>
    </w:tbl>
    <w:p w:rsidR="007502ED" w:rsidRPr="009A4DC9" w:rsidRDefault="007502ED">
      <w:pPr>
        <w:tabs>
          <w:tab w:val="left" w:pos="360"/>
        </w:tabs>
        <w:rPr>
          <w:rFonts w:ascii="Arial" w:hAnsi="Arial" w:cs="Arial"/>
          <w:sz w:val="22"/>
          <w:szCs w:val="22"/>
        </w:rPr>
      </w:pPr>
    </w:p>
    <w:p w:rsidR="007502ED" w:rsidRPr="009A4DC9" w:rsidRDefault="007502ED">
      <w:pPr>
        <w:rPr>
          <w:rFonts w:ascii="Arial" w:hAnsi="Arial" w:cs="Arial"/>
          <w:b/>
          <w:sz w:val="22"/>
          <w:szCs w:val="22"/>
        </w:rPr>
        <w:sectPr w:rsidR="007502ED" w:rsidRPr="009A4DC9" w:rsidSect="005F73B0">
          <w:footerReference w:type="first" r:id="rId11"/>
          <w:pgSz w:w="11906" w:h="16838" w:code="9"/>
          <w:pgMar w:top="1440" w:right="1797" w:bottom="1440" w:left="1797" w:header="567" w:footer="567" w:gutter="0"/>
          <w:pgNumType w:start="1"/>
          <w:cols w:space="708"/>
          <w:titlePg/>
          <w:docGrid w:linePitch="360"/>
        </w:sectPr>
      </w:pPr>
    </w:p>
    <w:p w:rsidR="007502ED" w:rsidRPr="009A4DC9" w:rsidRDefault="00E00491">
      <w:pPr>
        <w:rPr>
          <w:rFonts w:ascii="Arial" w:hAnsi="Arial" w:cs="Arial"/>
          <w:b/>
          <w:sz w:val="22"/>
          <w:szCs w:val="22"/>
        </w:rPr>
      </w:pPr>
      <w:r w:rsidRPr="009A4DC9">
        <w:rPr>
          <w:rFonts w:ascii="Arial" w:hAnsi="Arial" w:cs="Arial"/>
          <w:b/>
          <w:sz w:val="22"/>
          <w:szCs w:val="22"/>
        </w:rPr>
        <w:lastRenderedPageBreak/>
        <w:t xml:space="preserve">Table </w:t>
      </w:r>
      <w:r w:rsidR="00C3087E">
        <w:rPr>
          <w:rFonts w:ascii="Arial" w:hAnsi="Arial" w:cs="Arial"/>
          <w:b/>
          <w:sz w:val="22"/>
          <w:szCs w:val="22"/>
        </w:rPr>
        <w:t>2</w:t>
      </w:r>
      <w:r w:rsidR="004110FA" w:rsidRPr="004110FA">
        <w:rPr>
          <w:sz w:val="22"/>
        </w:rPr>
        <w:t xml:space="preserve"> </w:t>
      </w:r>
      <w:proofErr w:type="gramStart"/>
      <w:r w:rsidR="00773CB1" w:rsidRPr="009B264E">
        <w:rPr>
          <w:rFonts w:ascii="Arial" w:hAnsi="Arial" w:cs="Arial"/>
          <w:b/>
          <w:sz w:val="22"/>
        </w:rPr>
        <w:t>The</w:t>
      </w:r>
      <w:proofErr w:type="gramEnd"/>
      <w:r w:rsidR="004110FA">
        <w:rPr>
          <w:sz w:val="22"/>
        </w:rPr>
        <w:t xml:space="preserve"> </w:t>
      </w:r>
      <w:r w:rsidR="004110FA" w:rsidRPr="004110FA">
        <w:rPr>
          <w:rFonts w:ascii="Arial" w:hAnsi="Arial" w:cs="Arial"/>
          <w:b/>
          <w:sz w:val="22"/>
          <w:szCs w:val="22"/>
        </w:rPr>
        <w:t xml:space="preserve">Department of Sustainability, Environment, Water, Population and Communities’ assessment of the </w:t>
      </w:r>
      <w:r w:rsidR="003D558C" w:rsidRPr="003D558C">
        <w:rPr>
          <w:rFonts w:ascii="Arial" w:hAnsi="Arial" w:cs="Arial"/>
          <w:b/>
          <w:sz w:val="22"/>
          <w:szCs w:val="22"/>
        </w:rPr>
        <w:t>Small Pelagic Fishery</w:t>
      </w:r>
      <w:r w:rsidRPr="009A4DC9">
        <w:rPr>
          <w:rFonts w:ascii="Arial" w:hAnsi="Arial" w:cs="Arial"/>
          <w:b/>
          <w:sz w:val="22"/>
          <w:szCs w:val="22"/>
        </w:rPr>
        <w:t xml:space="preserve"> against the requirements of the EPBC Act related</w:t>
      </w:r>
      <w:r w:rsidR="00C834EA">
        <w:rPr>
          <w:rFonts w:ascii="Arial" w:hAnsi="Arial" w:cs="Arial"/>
          <w:b/>
          <w:sz w:val="22"/>
          <w:szCs w:val="22"/>
        </w:rPr>
        <w:t xml:space="preserve"> to decisions made under Parts 13</w:t>
      </w:r>
    </w:p>
    <w:p w:rsidR="007502ED" w:rsidRPr="009A4DC9" w:rsidRDefault="007502ED">
      <w:pPr>
        <w:rPr>
          <w:rFonts w:ascii="Arial" w:hAnsi="Arial" w:cs="Arial"/>
          <w:b/>
          <w:sz w:val="22"/>
          <w:szCs w:val="22"/>
        </w:rPr>
      </w:pPr>
    </w:p>
    <w:p w:rsidR="007502ED" w:rsidRPr="009A4DC9" w:rsidRDefault="00E00491">
      <w:pPr>
        <w:rPr>
          <w:rFonts w:ascii="Arial" w:hAnsi="Arial" w:cs="Arial"/>
          <w:sz w:val="22"/>
          <w:szCs w:val="22"/>
        </w:rPr>
      </w:pPr>
      <w:r w:rsidRPr="009A4DC9">
        <w:rPr>
          <w:rFonts w:ascii="Arial" w:hAnsi="Arial" w:cs="Arial"/>
          <w:b/>
          <w:sz w:val="22"/>
          <w:szCs w:val="22"/>
        </w:rPr>
        <w:t xml:space="preserve">Please Note </w:t>
      </w:r>
      <w:r w:rsidRPr="009A4DC9">
        <w:rPr>
          <w:rFonts w:ascii="Arial" w:hAnsi="Arial" w:cs="Arial"/>
          <w:sz w:val="22"/>
          <w:szCs w:val="22"/>
        </w:rPr>
        <w:t>– the table below is not a complete or exact representation of the EPBC Act.  It is intended as a summary of relevant sections and components of the EPBC Act to provide advice on the fishery in r</w:t>
      </w:r>
      <w:r w:rsidR="00444B9F">
        <w:rPr>
          <w:rFonts w:ascii="Arial" w:hAnsi="Arial" w:cs="Arial"/>
          <w:sz w:val="22"/>
          <w:szCs w:val="22"/>
        </w:rPr>
        <w:t>elation to decisions under Part</w:t>
      </w:r>
      <w:r w:rsidR="00C834EA">
        <w:rPr>
          <w:rFonts w:ascii="Arial" w:hAnsi="Arial" w:cs="Arial"/>
          <w:sz w:val="22"/>
          <w:szCs w:val="22"/>
        </w:rPr>
        <w:t xml:space="preserve"> </w:t>
      </w:r>
      <w:r w:rsidRPr="009A4DC9">
        <w:rPr>
          <w:rFonts w:ascii="Arial" w:hAnsi="Arial" w:cs="Arial"/>
          <w:sz w:val="22"/>
          <w:szCs w:val="22"/>
        </w:rPr>
        <w:t>13.  A complete version of the EPBC Ac</w:t>
      </w:r>
      <w:r w:rsidR="00A3696A">
        <w:rPr>
          <w:rFonts w:ascii="Arial" w:hAnsi="Arial" w:cs="Arial"/>
          <w:sz w:val="22"/>
          <w:szCs w:val="22"/>
        </w:rPr>
        <w:t>t can be found on the department’s</w:t>
      </w:r>
      <w:r w:rsidRPr="009A4DC9">
        <w:rPr>
          <w:rFonts w:ascii="Arial" w:hAnsi="Arial" w:cs="Arial"/>
          <w:sz w:val="22"/>
          <w:szCs w:val="22"/>
        </w:rPr>
        <w:t xml:space="preserve"> website.</w:t>
      </w:r>
    </w:p>
    <w:p w:rsidR="007502ED" w:rsidRPr="009A4DC9" w:rsidRDefault="007502ED">
      <w:pPr>
        <w:rPr>
          <w:rFonts w:ascii="Arial" w:hAnsi="Arial" w:cs="Arial"/>
          <w:sz w:val="22"/>
          <w:szCs w:val="22"/>
        </w:rPr>
      </w:pPr>
    </w:p>
    <w:p w:rsidR="00F718F7" w:rsidRPr="009A4DC9" w:rsidRDefault="00E00491" w:rsidP="00F718F7">
      <w:pPr>
        <w:rPr>
          <w:rFonts w:ascii="Arial" w:hAnsi="Arial" w:cs="Arial"/>
          <w:b/>
          <w:sz w:val="22"/>
          <w:szCs w:val="22"/>
        </w:rPr>
      </w:pPr>
      <w:r w:rsidRPr="009A4DC9">
        <w:rPr>
          <w:rFonts w:ascii="Arial" w:hAnsi="Arial" w:cs="Arial"/>
          <w:b/>
          <w:sz w:val="22"/>
          <w:szCs w:val="22"/>
        </w:rPr>
        <w:t>Part 13</w:t>
      </w:r>
      <w:r w:rsidR="00F718F7" w:rsidRPr="00F718F7">
        <w:rPr>
          <w:rFonts w:ascii="Arial" w:hAnsi="Arial" w:cs="Arial"/>
          <w:b/>
          <w:sz w:val="22"/>
          <w:szCs w:val="22"/>
        </w:rPr>
        <w:t xml:space="preserve"> </w:t>
      </w:r>
      <w:r w:rsidR="00F718F7">
        <w:rPr>
          <w:rFonts w:ascii="Arial" w:hAnsi="Arial" w:cs="Arial"/>
          <w:b/>
          <w:sz w:val="22"/>
          <w:szCs w:val="22"/>
        </w:rPr>
        <w:t xml:space="preserve">- </w:t>
      </w:r>
      <w:r w:rsidR="00F718F7" w:rsidRPr="009A4DC9">
        <w:rPr>
          <w:rFonts w:ascii="Arial" w:hAnsi="Arial" w:cs="Arial"/>
          <w:b/>
          <w:sz w:val="22"/>
          <w:szCs w:val="22"/>
        </w:rPr>
        <w:t>Division 1 Listed threatened species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338"/>
      </w:tblGrid>
      <w:tr w:rsidR="007502ED" w:rsidRPr="009A4DC9" w:rsidTr="00F718F7">
        <w:tc>
          <w:tcPr>
            <w:tcW w:w="7087" w:type="dxa"/>
          </w:tcPr>
          <w:p w:rsidR="007502ED" w:rsidRPr="009A4DC9" w:rsidRDefault="00E00491">
            <w:pPr>
              <w:rPr>
                <w:rFonts w:ascii="Arial" w:hAnsi="Arial" w:cs="Arial"/>
                <w:b/>
                <w:sz w:val="22"/>
                <w:szCs w:val="22"/>
              </w:rPr>
            </w:pPr>
            <w:r w:rsidRPr="009A4DC9">
              <w:rPr>
                <w:rFonts w:ascii="Arial" w:hAnsi="Arial" w:cs="Arial"/>
                <w:b/>
                <w:sz w:val="22"/>
                <w:szCs w:val="22"/>
              </w:rPr>
              <w:t>Section 208A Minister may accredit plans or regimes</w:t>
            </w:r>
          </w:p>
        </w:tc>
        <w:tc>
          <w:tcPr>
            <w:tcW w:w="7338" w:type="dxa"/>
          </w:tcPr>
          <w:p w:rsidR="007502ED" w:rsidRPr="009A4DC9" w:rsidRDefault="004376EC" w:rsidP="00F718F7">
            <w:pPr>
              <w:rPr>
                <w:rFonts w:ascii="Arial" w:hAnsi="Arial" w:cs="Arial"/>
                <w:b/>
                <w:sz w:val="22"/>
                <w:szCs w:val="22"/>
              </w:rPr>
            </w:pPr>
            <w:r w:rsidRPr="00F6308F">
              <w:rPr>
                <w:rFonts w:ascii="Arial" w:hAnsi="Arial" w:cs="Arial"/>
                <w:b/>
                <w:sz w:val="22"/>
              </w:rPr>
              <w:t xml:space="preserve">The department’s assessment </w:t>
            </w:r>
            <w:r>
              <w:rPr>
                <w:rFonts w:ascii="Arial" w:hAnsi="Arial" w:cs="Arial"/>
                <w:b/>
                <w:sz w:val="22"/>
                <w:szCs w:val="22"/>
              </w:rPr>
              <w:t xml:space="preserve">of </w:t>
            </w:r>
            <w:r w:rsidRPr="009A4DC9">
              <w:rPr>
                <w:rFonts w:ascii="Arial" w:hAnsi="Arial" w:cs="Arial"/>
                <w:b/>
                <w:sz w:val="22"/>
                <w:szCs w:val="22"/>
              </w:rPr>
              <w:t xml:space="preserve">the </w:t>
            </w:r>
            <w:r w:rsidRPr="004376EC">
              <w:rPr>
                <w:rFonts w:ascii="Arial" w:hAnsi="Arial" w:cs="Arial"/>
                <w:b/>
                <w:sz w:val="22"/>
                <w:szCs w:val="22"/>
              </w:rPr>
              <w:t xml:space="preserve">Small </w:t>
            </w:r>
            <w:r w:rsidR="009B264E" w:rsidRPr="004376EC">
              <w:rPr>
                <w:rFonts w:ascii="Arial" w:hAnsi="Arial" w:cs="Arial"/>
                <w:b/>
                <w:sz w:val="22"/>
                <w:szCs w:val="22"/>
              </w:rPr>
              <w:t>Pelagic</w:t>
            </w:r>
            <w:r w:rsidRPr="004376EC">
              <w:rPr>
                <w:rFonts w:ascii="Arial" w:hAnsi="Arial" w:cs="Arial"/>
                <w:b/>
                <w:sz w:val="22"/>
                <w:szCs w:val="22"/>
              </w:rPr>
              <w:t xml:space="preserve"> Fishery</w:t>
            </w:r>
          </w:p>
        </w:tc>
      </w:tr>
      <w:tr w:rsidR="007502ED" w:rsidRPr="009A4DC9" w:rsidTr="00F718F7">
        <w:tc>
          <w:tcPr>
            <w:tcW w:w="7087" w:type="dxa"/>
          </w:tcPr>
          <w:p w:rsidR="007502ED" w:rsidRDefault="00957EF7" w:rsidP="00957EF7">
            <w:pPr>
              <w:ind w:left="720" w:hanging="720"/>
              <w:rPr>
                <w:rFonts w:ascii="Arial" w:hAnsi="Arial" w:cs="Arial"/>
                <w:sz w:val="22"/>
                <w:szCs w:val="22"/>
              </w:rPr>
            </w:pPr>
            <w:r>
              <w:rPr>
                <w:rFonts w:ascii="Arial" w:hAnsi="Arial" w:cs="Arial"/>
                <w:sz w:val="22"/>
                <w:szCs w:val="22"/>
              </w:rPr>
              <w:t>(1)</w:t>
            </w:r>
            <w:r>
              <w:rPr>
                <w:rFonts w:ascii="Arial" w:hAnsi="Arial" w:cs="Arial"/>
                <w:sz w:val="22"/>
                <w:szCs w:val="22"/>
              </w:rPr>
              <w:tab/>
            </w:r>
            <w:r w:rsidR="00E00491" w:rsidRPr="009A4DC9">
              <w:rPr>
                <w:rFonts w:ascii="Arial" w:hAnsi="Arial" w:cs="Arial"/>
                <w:sz w:val="22"/>
                <w:szCs w:val="22"/>
              </w:rPr>
              <w:t>Minister may, by instrument in writing, accredit for the purposes of this Division:</w:t>
            </w:r>
          </w:p>
          <w:p w:rsidR="007502ED" w:rsidRPr="009A4DC9" w:rsidRDefault="00957EF7" w:rsidP="00957EF7">
            <w:pPr>
              <w:ind w:left="1440" w:hanging="1440"/>
              <w:rPr>
                <w:rFonts w:ascii="Arial" w:hAnsi="Arial" w:cs="Arial"/>
                <w:sz w:val="22"/>
                <w:szCs w:val="22"/>
              </w:rPr>
            </w:pPr>
            <w:r>
              <w:rPr>
                <w:rFonts w:ascii="Arial" w:hAnsi="Arial" w:cs="Arial"/>
                <w:sz w:val="22"/>
                <w:szCs w:val="22"/>
              </w:rPr>
              <w:t xml:space="preserve">            (a)</w:t>
            </w:r>
            <w:r>
              <w:rPr>
                <w:rFonts w:ascii="Arial" w:hAnsi="Arial" w:cs="Arial"/>
                <w:sz w:val="22"/>
                <w:szCs w:val="22"/>
              </w:rPr>
              <w:tab/>
              <w:t xml:space="preserve">a </w:t>
            </w:r>
            <w:r w:rsidR="00E00491" w:rsidRPr="009A4DC9">
              <w:rPr>
                <w:rFonts w:ascii="Arial" w:hAnsi="Arial" w:cs="Arial"/>
                <w:sz w:val="22"/>
                <w:szCs w:val="22"/>
              </w:rPr>
              <w:t xml:space="preserve">plan of management within the meaning of section 17 of the </w:t>
            </w:r>
            <w:r w:rsidR="00E00491" w:rsidRPr="009A4DC9">
              <w:rPr>
                <w:rFonts w:ascii="Arial" w:hAnsi="Arial" w:cs="Arial"/>
                <w:i/>
                <w:sz w:val="22"/>
                <w:szCs w:val="22"/>
              </w:rPr>
              <w:t>Fisheries Management Act 1991</w:t>
            </w:r>
            <w:r w:rsidR="00E00491" w:rsidRPr="009A4DC9">
              <w:rPr>
                <w:rFonts w:ascii="Arial" w:hAnsi="Arial" w:cs="Arial"/>
                <w:sz w:val="22"/>
                <w:szCs w:val="22"/>
              </w:rPr>
              <w:t xml:space="preserve">;  </w:t>
            </w:r>
          </w:p>
          <w:p w:rsidR="007502ED" w:rsidRPr="009A4DC9" w:rsidRDefault="007502ED">
            <w:pPr>
              <w:rPr>
                <w:rFonts w:ascii="Arial" w:hAnsi="Arial" w:cs="Arial"/>
                <w:sz w:val="22"/>
                <w:szCs w:val="22"/>
              </w:rPr>
            </w:pPr>
          </w:p>
          <w:p w:rsidR="007502ED" w:rsidRPr="009A4DC9" w:rsidRDefault="00957EF7">
            <w:pPr>
              <w:rPr>
                <w:rFonts w:ascii="Arial" w:hAnsi="Arial" w:cs="Arial"/>
                <w:sz w:val="22"/>
                <w:szCs w:val="22"/>
              </w:rPr>
            </w:pPr>
            <w:r>
              <w:rPr>
                <w:rFonts w:ascii="Arial" w:hAnsi="Arial" w:cs="Arial"/>
                <w:sz w:val="22"/>
                <w:szCs w:val="22"/>
              </w:rPr>
              <w:tab/>
              <w:t>i</w:t>
            </w:r>
            <w:r w:rsidR="00E00491" w:rsidRPr="009A4DC9">
              <w:rPr>
                <w:rFonts w:ascii="Arial" w:hAnsi="Arial" w:cs="Arial"/>
                <w:sz w:val="22"/>
                <w:szCs w:val="22"/>
              </w:rPr>
              <w:t>f</w:t>
            </w:r>
            <w:r>
              <w:rPr>
                <w:rFonts w:ascii="Arial" w:hAnsi="Arial" w:cs="Arial"/>
                <w:sz w:val="22"/>
                <w:szCs w:val="22"/>
              </w:rPr>
              <w:t xml:space="preserve"> the Minister is</w:t>
            </w:r>
            <w:r w:rsidR="00E00491" w:rsidRPr="009A4DC9">
              <w:rPr>
                <w:rFonts w:ascii="Arial" w:hAnsi="Arial" w:cs="Arial"/>
                <w:sz w:val="22"/>
                <w:szCs w:val="22"/>
              </w:rPr>
              <w:t xml:space="preserve"> </w:t>
            </w:r>
            <w:r w:rsidR="00E00491" w:rsidRPr="009A4DC9">
              <w:rPr>
                <w:rFonts w:ascii="Arial" w:hAnsi="Arial" w:cs="Arial"/>
                <w:b/>
                <w:sz w:val="22"/>
                <w:szCs w:val="22"/>
              </w:rPr>
              <w:t>satisfied</w:t>
            </w:r>
            <w:r w:rsidR="00E00491" w:rsidRPr="009A4DC9">
              <w:rPr>
                <w:rFonts w:ascii="Arial" w:hAnsi="Arial" w:cs="Arial"/>
                <w:sz w:val="22"/>
                <w:szCs w:val="22"/>
              </w:rPr>
              <w:t xml:space="preserve"> that:</w:t>
            </w:r>
          </w:p>
          <w:p w:rsidR="007502ED" w:rsidRDefault="00957EF7" w:rsidP="00957EF7">
            <w:pPr>
              <w:ind w:left="1440" w:hanging="1440"/>
              <w:rPr>
                <w:rFonts w:ascii="Arial" w:hAnsi="Arial" w:cs="Arial"/>
                <w:sz w:val="22"/>
                <w:szCs w:val="22"/>
              </w:rPr>
            </w:pPr>
            <w:r>
              <w:rPr>
                <w:rFonts w:ascii="Arial" w:hAnsi="Arial" w:cs="Arial"/>
                <w:sz w:val="22"/>
                <w:szCs w:val="22"/>
              </w:rPr>
              <w:t xml:space="preserve">            (f)</w:t>
            </w:r>
            <w:r>
              <w:rPr>
                <w:rFonts w:ascii="Arial" w:hAnsi="Arial" w:cs="Arial"/>
                <w:sz w:val="22"/>
                <w:szCs w:val="22"/>
              </w:rPr>
              <w:tab/>
            </w:r>
            <w:r w:rsidR="00E00491" w:rsidRPr="009A4DC9">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F249BB" w:rsidRDefault="00F249BB" w:rsidP="00957EF7">
            <w:pPr>
              <w:ind w:left="1440" w:hanging="1440"/>
              <w:rPr>
                <w:rFonts w:ascii="Arial" w:hAnsi="Arial" w:cs="Arial"/>
                <w:sz w:val="22"/>
                <w:szCs w:val="22"/>
              </w:rPr>
            </w:pPr>
          </w:p>
          <w:p w:rsidR="00F249BB" w:rsidRPr="009A4DC9" w:rsidRDefault="00F249BB" w:rsidP="00957EF7">
            <w:pPr>
              <w:ind w:left="1440" w:hanging="1440"/>
              <w:rPr>
                <w:rFonts w:ascii="Arial" w:hAnsi="Arial" w:cs="Arial"/>
                <w:sz w:val="22"/>
                <w:szCs w:val="22"/>
              </w:rPr>
            </w:pPr>
          </w:p>
          <w:p w:rsidR="007502ED" w:rsidRDefault="007502ED">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2C20A9" w:rsidRDefault="002C20A9">
            <w:pPr>
              <w:tabs>
                <w:tab w:val="num" w:pos="1080"/>
              </w:tabs>
              <w:ind w:hanging="1080"/>
              <w:rPr>
                <w:rFonts w:ascii="Arial" w:hAnsi="Arial" w:cs="Arial"/>
                <w:sz w:val="22"/>
                <w:szCs w:val="22"/>
              </w:rPr>
            </w:pPr>
          </w:p>
          <w:p w:rsidR="00AF4512" w:rsidRDefault="00AF4512">
            <w:pPr>
              <w:tabs>
                <w:tab w:val="num" w:pos="1080"/>
              </w:tabs>
              <w:ind w:hanging="1080"/>
              <w:rPr>
                <w:rFonts w:ascii="Arial" w:hAnsi="Arial" w:cs="Arial"/>
                <w:sz w:val="22"/>
                <w:szCs w:val="22"/>
              </w:rPr>
            </w:pPr>
          </w:p>
          <w:p w:rsidR="00122BB2" w:rsidRDefault="00122BB2">
            <w:pPr>
              <w:tabs>
                <w:tab w:val="num" w:pos="1080"/>
              </w:tabs>
              <w:ind w:hanging="1080"/>
              <w:rPr>
                <w:rFonts w:ascii="Arial" w:hAnsi="Arial" w:cs="Arial"/>
                <w:sz w:val="22"/>
                <w:szCs w:val="22"/>
              </w:rPr>
            </w:pPr>
          </w:p>
          <w:p w:rsidR="002C20A9" w:rsidRPr="009A4DC9" w:rsidRDefault="002C20A9">
            <w:pPr>
              <w:tabs>
                <w:tab w:val="num" w:pos="1080"/>
              </w:tabs>
              <w:ind w:hanging="1080"/>
              <w:rPr>
                <w:rFonts w:ascii="Arial" w:hAnsi="Arial" w:cs="Arial"/>
                <w:sz w:val="22"/>
                <w:szCs w:val="22"/>
              </w:rPr>
            </w:pPr>
          </w:p>
          <w:p w:rsidR="007502ED" w:rsidRPr="00957EF7" w:rsidRDefault="00957EF7" w:rsidP="00957EF7">
            <w:pPr>
              <w:ind w:left="1440" w:hanging="1440"/>
              <w:rPr>
                <w:rFonts w:ascii="Arial" w:hAnsi="Arial" w:cs="Arial"/>
                <w:sz w:val="22"/>
                <w:szCs w:val="22"/>
              </w:rPr>
            </w:pPr>
            <w:r>
              <w:rPr>
                <w:rFonts w:ascii="Arial" w:hAnsi="Arial" w:cs="Arial"/>
                <w:sz w:val="22"/>
                <w:szCs w:val="22"/>
              </w:rPr>
              <w:t xml:space="preserve">            (g)</w:t>
            </w:r>
            <w:r>
              <w:rPr>
                <w:rFonts w:ascii="Arial" w:hAnsi="Arial" w:cs="Arial"/>
                <w:sz w:val="22"/>
                <w:szCs w:val="22"/>
              </w:rPr>
              <w:tab/>
            </w:r>
            <w:proofErr w:type="gramStart"/>
            <w:r w:rsidR="00E00491" w:rsidRPr="00957EF7">
              <w:rPr>
                <w:rFonts w:ascii="Arial" w:hAnsi="Arial" w:cs="Arial"/>
                <w:sz w:val="22"/>
                <w:szCs w:val="22"/>
              </w:rPr>
              <w:t>the</w:t>
            </w:r>
            <w:proofErr w:type="gramEnd"/>
            <w:r w:rsidR="00E00491" w:rsidRPr="00957EF7">
              <w:rPr>
                <w:rFonts w:ascii="Arial" w:hAnsi="Arial" w:cs="Arial"/>
                <w:sz w:val="22"/>
                <w:szCs w:val="22"/>
              </w:rPr>
              <w:t xml:space="preserve"> fishery to which the plan, regime or policy relates does</w:t>
            </w:r>
            <w:r w:rsidRPr="00957EF7">
              <w:rPr>
                <w:rFonts w:ascii="Arial" w:hAnsi="Arial" w:cs="Arial"/>
                <w:sz w:val="22"/>
                <w:szCs w:val="22"/>
              </w:rPr>
              <w:t xml:space="preserve"> </w:t>
            </w:r>
            <w:r w:rsidR="00E00491" w:rsidRPr="00957EF7">
              <w:rPr>
                <w:rFonts w:ascii="Arial" w:hAnsi="Arial" w:cs="Arial"/>
                <w:sz w:val="22"/>
                <w:szCs w:val="22"/>
              </w:rPr>
              <w:t>not, or is not likely to, ad</w:t>
            </w:r>
            <w:r>
              <w:rPr>
                <w:rFonts w:ascii="Arial" w:hAnsi="Arial" w:cs="Arial"/>
                <w:sz w:val="22"/>
                <w:szCs w:val="22"/>
              </w:rPr>
              <w:t xml:space="preserve">versely affect the survival </w:t>
            </w:r>
            <w:r>
              <w:rPr>
                <w:rFonts w:ascii="Arial" w:hAnsi="Arial" w:cs="Arial"/>
                <w:sz w:val="22"/>
                <w:szCs w:val="22"/>
              </w:rPr>
              <w:lastRenderedPageBreak/>
              <w:t xml:space="preserve">or </w:t>
            </w:r>
            <w:r w:rsidR="00E00491" w:rsidRPr="00957EF7">
              <w:rPr>
                <w:rFonts w:ascii="Arial" w:hAnsi="Arial" w:cs="Arial"/>
                <w:sz w:val="22"/>
                <w:szCs w:val="22"/>
              </w:rPr>
              <w:t>recovery in nature of the species.</w:t>
            </w:r>
          </w:p>
          <w:p w:rsidR="007502ED" w:rsidRPr="009A4DC9" w:rsidRDefault="007502ED">
            <w:pPr>
              <w:tabs>
                <w:tab w:val="left" w:pos="1080"/>
              </w:tabs>
              <w:rPr>
                <w:rFonts w:ascii="Arial" w:hAnsi="Arial" w:cs="Arial"/>
                <w:sz w:val="22"/>
                <w:szCs w:val="22"/>
              </w:rPr>
            </w:pPr>
          </w:p>
        </w:tc>
        <w:tc>
          <w:tcPr>
            <w:tcW w:w="7338" w:type="dxa"/>
          </w:tcPr>
          <w:p w:rsidR="007502ED" w:rsidRPr="009A4DC9" w:rsidRDefault="007502ED">
            <w:pPr>
              <w:rPr>
                <w:rFonts w:ascii="Arial" w:hAnsi="Arial" w:cs="Arial"/>
                <w:sz w:val="22"/>
                <w:szCs w:val="22"/>
              </w:rPr>
            </w:pPr>
          </w:p>
          <w:p w:rsidR="007502ED" w:rsidRPr="009A4DC9" w:rsidRDefault="007502ED">
            <w:pPr>
              <w:rPr>
                <w:rFonts w:ascii="Arial" w:hAnsi="Arial" w:cs="Arial"/>
                <w:sz w:val="22"/>
                <w:szCs w:val="22"/>
              </w:rPr>
            </w:pPr>
          </w:p>
          <w:p w:rsidR="007502ED" w:rsidRPr="009A4DC9" w:rsidRDefault="00E00491">
            <w:pPr>
              <w:rPr>
                <w:rFonts w:ascii="Arial" w:hAnsi="Arial" w:cs="Arial"/>
                <w:sz w:val="22"/>
                <w:szCs w:val="22"/>
              </w:rPr>
            </w:pPr>
            <w:r w:rsidRPr="009A4DC9">
              <w:rPr>
                <w:rFonts w:ascii="Arial" w:hAnsi="Arial" w:cs="Arial"/>
                <w:sz w:val="22"/>
                <w:szCs w:val="22"/>
              </w:rPr>
              <w:t xml:space="preserve">The </w:t>
            </w:r>
            <w:r w:rsidR="00773CB1" w:rsidRPr="00773CB1">
              <w:rPr>
                <w:rFonts w:ascii="Arial" w:hAnsi="Arial" w:cs="Arial"/>
                <w:sz w:val="22"/>
                <w:szCs w:val="22"/>
              </w:rPr>
              <w:t xml:space="preserve">Small </w:t>
            </w:r>
            <w:r w:rsidR="003D558C" w:rsidRPr="004376EC">
              <w:rPr>
                <w:rFonts w:ascii="Arial" w:hAnsi="Arial" w:cs="Arial"/>
                <w:sz w:val="22"/>
                <w:szCs w:val="22"/>
              </w:rPr>
              <w:t>Pelagic</w:t>
            </w:r>
            <w:r w:rsidR="00773CB1" w:rsidRPr="00773CB1">
              <w:rPr>
                <w:rFonts w:ascii="Arial" w:hAnsi="Arial" w:cs="Arial"/>
                <w:sz w:val="22"/>
                <w:szCs w:val="22"/>
              </w:rPr>
              <w:t xml:space="preserve"> Fishery</w:t>
            </w:r>
            <w:r w:rsidR="00A3696A">
              <w:rPr>
                <w:rFonts w:ascii="Arial" w:hAnsi="Arial" w:cs="Arial"/>
                <w:sz w:val="22"/>
                <w:szCs w:val="22"/>
              </w:rPr>
              <w:t xml:space="preserve"> is</w:t>
            </w:r>
            <w:r w:rsidRPr="009A4DC9">
              <w:rPr>
                <w:rFonts w:ascii="Arial" w:hAnsi="Arial" w:cs="Arial"/>
                <w:sz w:val="22"/>
                <w:szCs w:val="22"/>
              </w:rPr>
              <w:t xml:space="preserve"> managed under the</w:t>
            </w:r>
            <w:r w:rsidRPr="009A4DC9">
              <w:rPr>
                <w:rFonts w:ascii="Arial" w:hAnsi="Arial" w:cs="Arial"/>
                <w:color w:val="3366FF"/>
                <w:sz w:val="22"/>
                <w:szCs w:val="22"/>
              </w:rPr>
              <w:t xml:space="preserve"> </w:t>
            </w:r>
            <w:r w:rsidRPr="009A4DC9">
              <w:rPr>
                <w:rFonts w:ascii="Arial" w:hAnsi="Arial" w:cs="Arial"/>
                <w:i/>
                <w:sz w:val="22"/>
                <w:szCs w:val="22"/>
              </w:rPr>
              <w:t>Small Pelagic Fishery Management Plan 2009</w:t>
            </w:r>
            <w:r w:rsidRPr="009A4DC9">
              <w:rPr>
                <w:rFonts w:ascii="Arial" w:hAnsi="Arial" w:cs="Arial"/>
                <w:sz w:val="22"/>
                <w:szCs w:val="22"/>
              </w:rPr>
              <w:t xml:space="preserve">, in force under the </w:t>
            </w:r>
            <w:r w:rsidRPr="009A4DC9">
              <w:rPr>
                <w:rFonts w:ascii="Arial" w:hAnsi="Arial" w:cs="Arial"/>
                <w:i/>
                <w:sz w:val="22"/>
                <w:szCs w:val="22"/>
              </w:rPr>
              <w:t>Fisheries Management Act 1991</w:t>
            </w:r>
            <w:r w:rsidRPr="009A4DC9">
              <w:rPr>
                <w:rFonts w:ascii="Arial" w:hAnsi="Arial" w:cs="Arial"/>
                <w:sz w:val="22"/>
                <w:szCs w:val="22"/>
              </w:rPr>
              <w:t xml:space="preserve">. </w:t>
            </w:r>
          </w:p>
          <w:p w:rsidR="007502ED" w:rsidRPr="009A4DC9" w:rsidRDefault="007502ED">
            <w:pPr>
              <w:rPr>
                <w:rFonts w:ascii="Arial" w:hAnsi="Arial" w:cs="Arial"/>
                <w:sz w:val="22"/>
                <w:szCs w:val="22"/>
              </w:rPr>
            </w:pPr>
          </w:p>
          <w:p w:rsidR="00444B9F" w:rsidRDefault="00E00491" w:rsidP="00444B9F">
            <w:pPr>
              <w:rPr>
                <w:rFonts w:ascii="Arial" w:hAnsi="Arial" w:cs="Arial"/>
                <w:sz w:val="22"/>
                <w:szCs w:val="22"/>
              </w:rPr>
            </w:pPr>
            <w:r w:rsidRPr="009A4DC9">
              <w:rPr>
                <w:rFonts w:ascii="Arial" w:hAnsi="Arial" w:cs="Arial"/>
                <w:sz w:val="22"/>
                <w:szCs w:val="22"/>
              </w:rPr>
              <w:t>Since the previous Part 13 accreditation in 2007, significant improvements have been made to the ma</w:t>
            </w:r>
            <w:r w:rsidR="002C20A9">
              <w:rPr>
                <w:rFonts w:ascii="Arial" w:hAnsi="Arial" w:cs="Arial"/>
                <w:sz w:val="22"/>
                <w:szCs w:val="22"/>
              </w:rPr>
              <w:t xml:space="preserve">nagement regime of the fishery </w:t>
            </w:r>
            <w:r w:rsidR="00F249BB">
              <w:rPr>
                <w:rFonts w:ascii="Arial" w:hAnsi="Arial" w:cs="Arial"/>
                <w:sz w:val="22"/>
                <w:szCs w:val="22"/>
              </w:rPr>
              <w:t>(</w:t>
            </w:r>
            <w:r w:rsidR="002C20A9">
              <w:rPr>
                <w:rFonts w:ascii="Arial" w:hAnsi="Arial" w:cs="Arial"/>
                <w:sz w:val="22"/>
                <w:szCs w:val="22"/>
              </w:rPr>
              <w:t xml:space="preserve">as </w:t>
            </w:r>
            <w:r w:rsidR="00444B9F">
              <w:rPr>
                <w:rFonts w:ascii="Arial" w:hAnsi="Arial" w:cs="Arial"/>
                <w:sz w:val="22"/>
                <w:szCs w:val="22"/>
              </w:rPr>
              <w:t>described in Table 1 of this report</w:t>
            </w:r>
            <w:r w:rsidR="00F249BB">
              <w:rPr>
                <w:rFonts w:ascii="Arial" w:hAnsi="Arial" w:cs="Arial"/>
                <w:sz w:val="22"/>
                <w:szCs w:val="22"/>
              </w:rPr>
              <w:t xml:space="preserve">) including introduction of a stock based management approach, individual </w:t>
            </w:r>
            <w:r w:rsidR="00D23C92" w:rsidRPr="00D23C92">
              <w:rPr>
                <w:rFonts w:ascii="Arial" w:hAnsi="Arial" w:cs="Arial"/>
                <w:sz w:val="22"/>
                <w:szCs w:val="22"/>
              </w:rPr>
              <w:t>transferable quota Statutory Fishing Rights for each species</w:t>
            </w:r>
            <w:r w:rsidR="00F249BB">
              <w:rPr>
                <w:rFonts w:ascii="Arial" w:hAnsi="Arial" w:cs="Arial"/>
                <w:sz w:val="22"/>
                <w:szCs w:val="22"/>
              </w:rPr>
              <w:t xml:space="preserve">, </w:t>
            </w:r>
            <w:r w:rsidR="00746264">
              <w:rPr>
                <w:rFonts w:ascii="Arial" w:hAnsi="Arial" w:cs="Arial"/>
                <w:sz w:val="22"/>
                <w:szCs w:val="22"/>
              </w:rPr>
              <w:t xml:space="preserve">requirement to use </w:t>
            </w:r>
            <w:proofErr w:type="spellStart"/>
            <w:r w:rsidR="00746264">
              <w:rPr>
                <w:rFonts w:ascii="Arial" w:hAnsi="Arial" w:cs="Arial"/>
                <w:sz w:val="22"/>
                <w:szCs w:val="22"/>
              </w:rPr>
              <w:t>bycatch</w:t>
            </w:r>
            <w:proofErr w:type="spellEnd"/>
            <w:r w:rsidR="00746264">
              <w:rPr>
                <w:rFonts w:ascii="Arial" w:hAnsi="Arial" w:cs="Arial"/>
                <w:sz w:val="22"/>
                <w:szCs w:val="22"/>
              </w:rPr>
              <w:t xml:space="preserve"> excluder devices and increased observer coverage</w:t>
            </w:r>
            <w:r w:rsidR="002C20A9">
              <w:rPr>
                <w:rFonts w:ascii="Arial" w:hAnsi="Arial" w:cs="Arial"/>
                <w:sz w:val="22"/>
                <w:szCs w:val="22"/>
              </w:rPr>
              <w:t>.</w:t>
            </w:r>
          </w:p>
          <w:p w:rsidR="00AF4512" w:rsidRDefault="00AF4512" w:rsidP="00444B9F">
            <w:pPr>
              <w:rPr>
                <w:rFonts w:ascii="Arial" w:hAnsi="Arial" w:cs="Arial"/>
                <w:sz w:val="22"/>
                <w:szCs w:val="22"/>
              </w:rPr>
            </w:pPr>
          </w:p>
          <w:p w:rsidR="00444B9F" w:rsidRPr="00444B9F" w:rsidRDefault="00957EF7" w:rsidP="00444B9F">
            <w:pPr>
              <w:rPr>
                <w:rFonts w:ascii="Arial" w:hAnsi="Arial" w:cs="Arial"/>
              </w:rPr>
            </w:pPr>
            <w:r>
              <w:rPr>
                <w:rFonts w:ascii="Arial" w:hAnsi="Arial" w:cs="Arial"/>
                <w:sz w:val="22"/>
                <w:szCs w:val="22"/>
              </w:rPr>
              <w:t>T</w:t>
            </w:r>
            <w:r w:rsidR="00444B9F" w:rsidRPr="00444B9F">
              <w:rPr>
                <w:rFonts w:ascii="Arial" w:hAnsi="Arial" w:cs="Arial"/>
                <w:sz w:val="22"/>
                <w:szCs w:val="22"/>
              </w:rPr>
              <w:t xml:space="preserve">here have not been any reported interactions </w:t>
            </w:r>
            <w:r w:rsidR="00444B9F">
              <w:rPr>
                <w:rFonts w:ascii="Arial" w:hAnsi="Arial" w:cs="Arial"/>
                <w:sz w:val="22"/>
                <w:szCs w:val="22"/>
              </w:rPr>
              <w:t xml:space="preserve">with </w:t>
            </w:r>
            <w:r>
              <w:rPr>
                <w:rFonts w:ascii="Arial" w:hAnsi="Arial" w:cs="Arial"/>
                <w:sz w:val="22"/>
                <w:szCs w:val="22"/>
              </w:rPr>
              <w:t xml:space="preserve">listed threatened species </w:t>
            </w:r>
            <w:r w:rsidR="00444B9F">
              <w:rPr>
                <w:rFonts w:ascii="Arial" w:hAnsi="Arial" w:cs="Arial"/>
                <w:sz w:val="22"/>
                <w:szCs w:val="22"/>
              </w:rPr>
              <w:t>in this</w:t>
            </w:r>
            <w:r w:rsidR="00444B9F" w:rsidRPr="00444B9F">
              <w:rPr>
                <w:rFonts w:ascii="Arial" w:hAnsi="Arial" w:cs="Arial"/>
                <w:sz w:val="22"/>
                <w:szCs w:val="22"/>
              </w:rPr>
              <w:t xml:space="preserve"> </w:t>
            </w:r>
            <w:r w:rsidR="00444B9F">
              <w:rPr>
                <w:rFonts w:ascii="Arial" w:hAnsi="Arial" w:cs="Arial"/>
                <w:sz w:val="22"/>
                <w:szCs w:val="22"/>
              </w:rPr>
              <w:t>fishery</w:t>
            </w:r>
            <w:r>
              <w:rPr>
                <w:rFonts w:ascii="Arial" w:hAnsi="Arial" w:cs="Arial"/>
                <w:sz w:val="22"/>
                <w:szCs w:val="22"/>
              </w:rPr>
              <w:t>.  However</w:t>
            </w:r>
            <w:r w:rsidR="00444B9F">
              <w:rPr>
                <w:rFonts w:ascii="Arial" w:hAnsi="Arial" w:cs="Arial"/>
                <w:sz w:val="22"/>
                <w:szCs w:val="22"/>
              </w:rPr>
              <w:t xml:space="preserve">, the </w:t>
            </w:r>
            <w:r>
              <w:rPr>
                <w:rFonts w:ascii="Arial" w:hAnsi="Arial" w:cs="Arial"/>
                <w:sz w:val="22"/>
                <w:szCs w:val="22"/>
              </w:rPr>
              <w:t xml:space="preserve">area of the </w:t>
            </w:r>
            <w:r w:rsidR="00444B9F">
              <w:rPr>
                <w:rFonts w:ascii="Arial" w:hAnsi="Arial" w:cs="Arial"/>
                <w:sz w:val="22"/>
                <w:szCs w:val="22"/>
              </w:rPr>
              <w:t xml:space="preserve">fishery does overlap </w:t>
            </w:r>
            <w:r>
              <w:rPr>
                <w:rFonts w:ascii="Arial" w:hAnsi="Arial" w:cs="Arial"/>
                <w:sz w:val="22"/>
                <w:szCs w:val="22"/>
              </w:rPr>
              <w:t xml:space="preserve">with </w:t>
            </w:r>
            <w:r w:rsidR="00444B9F">
              <w:rPr>
                <w:rFonts w:ascii="Arial" w:hAnsi="Arial" w:cs="Arial"/>
                <w:sz w:val="22"/>
                <w:szCs w:val="22"/>
              </w:rPr>
              <w:t xml:space="preserve">the foraging area of </w:t>
            </w:r>
            <w:r w:rsidR="00444B9F" w:rsidRPr="00444B9F">
              <w:rPr>
                <w:rFonts w:ascii="Arial" w:hAnsi="Arial" w:cs="Arial"/>
                <w:sz w:val="22"/>
                <w:szCs w:val="22"/>
              </w:rPr>
              <w:t>Australian sea lions</w:t>
            </w:r>
            <w:r>
              <w:rPr>
                <w:rFonts w:ascii="Arial" w:hAnsi="Arial" w:cs="Arial"/>
                <w:sz w:val="22"/>
                <w:szCs w:val="22"/>
              </w:rPr>
              <w:t xml:space="preserve"> and some listed seabirds</w:t>
            </w:r>
            <w:r w:rsidR="00444B9F">
              <w:rPr>
                <w:rFonts w:ascii="Arial" w:hAnsi="Arial" w:cs="Arial"/>
                <w:sz w:val="22"/>
                <w:szCs w:val="22"/>
              </w:rPr>
              <w:t>.</w:t>
            </w:r>
            <w:r w:rsidR="00444B9F" w:rsidRPr="00444B9F">
              <w:rPr>
                <w:rFonts w:ascii="Arial" w:hAnsi="Arial" w:cs="Arial"/>
                <w:sz w:val="22"/>
                <w:szCs w:val="22"/>
              </w:rPr>
              <w:t xml:space="preserve"> While the likelihood of encounters </w:t>
            </w:r>
            <w:r w:rsidR="002C20A9">
              <w:rPr>
                <w:rFonts w:ascii="Arial" w:hAnsi="Arial" w:cs="Arial"/>
                <w:sz w:val="22"/>
                <w:szCs w:val="22"/>
              </w:rPr>
              <w:t>with</w:t>
            </w:r>
            <w:r w:rsidR="00444B9F" w:rsidRPr="00444B9F">
              <w:rPr>
                <w:rFonts w:ascii="Arial" w:hAnsi="Arial" w:cs="Arial"/>
                <w:sz w:val="22"/>
                <w:szCs w:val="22"/>
              </w:rPr>
              <w:t xml:space="preserve"> Australian sea lions </w:t>
            </w:r>
            <w:r>
              <w:rPr>
                <w:rFonts w:ascii="Arial" w:hAnsi="Arial" w:cs="Arial"/>
                <w:sz w:val="22"/>
                <w:szCs w:val="22"/>
              </w:rPr>
              <w:t xml:space="preserve">and threatened seabirds </w:t>
            </w:r>
            <w:r w:rsidR="00444B9F" w:rsidRPr="00444B9F">
              <w:rPr>
                <w:rFonts w:ascii="Arial" w:hAnsi="Arial" w:cs="Arial"/>
                <w:sz w:val="22"/>
                <w:szCs w:val="22"/>
              </w:rPr>
              <w:t xml:space="preserve">may be low, the department considers that </w:t>
            </w:r>
            <w:r w:rsidR="002C20A9">
              <w:rPr>
                <w:rFonts w:ascii="Arial" w:hAnsi="Arial" w:cs="Arial"/>
                <w:sz w:val="22"/>
                <w:szCs w:val="22"/>
              </w:rPr>
              <w:t xml:space="preserve">further gear restrictions, spatial closures, </w:t>
            </w:r>
            <w:r w:rsidR="00444B9F" w:rsidRPr="00444B9F">
              <w:rPr>
                <w:rFonts w:ascii="Arial" w:hAnsi="Arial" w:cs="Arial"/>
                <w:sz w:val="22"/>
                <w:szCs w:val="22"/>
              </w:rPr>
              <w:t>independent monitoring</w:t>
            </w:r>
            <w:r w:rsidR="002C20A9">
              <w:rPr>
                <w:rFonts w:ascii="Arial" w:hAnsi="Arial" w:cs="Arial"/>
                <w:sz w:val="22"/>
                <w:szCs w:val="22"/>
              </w:rPr>
              <w:t xml:space="preserve"> </w:t>
            </w:r>
            <w:r>
              <w:rPr>
                <w:rFonts w:ascii="Arial" w:hAnsi="Arial" w:cs="Arial"/>
                <w:sz w:val="22"/>
                <w:szCs w:val="22"/>
              </w:rPr>
              <w:t xml:space="preserve">and </w:t>
            </w:r>
            <w:r w:rsidR="002C20A9">
              <w:rPr>
                <w:rFonts w:ascii="Arial" w:hAnsi="Arial" w:cs="Arial"/>
                <w:sz w:val="22"/>
                <w:szCs w:val="22"/>
              </w:rPr>
              <w:t xml:space="preserve">reporting </w:t>
            </w:r>
            <w:r w:rsidR="00444B9F" w:rsidRPr="00444B9F">
              <w:rPr>
                <w:rFonts w:ascii="Arial" w:hAnsi="Arial" w:cs="Arial"/>
                <w:sz w:val="22"/>
                <w:szCs w:val="22"/>
              </w:rPr>
              <w:t xml:space="preserve">is essential to ensure that management arrangements continue to meet the requirements of Part 13 </w:t>
            </w:r>
            <w:r w:rsidR="002C20A9" w:rsidRPr="009A4DC9">
              <w:rPr>
                <w:rFonts w:ascii="Arial" w:hAnsi="Arial" w:cs="Arial"/>
                <w:sz w:val="22"/>
                <w:szCs w:val="22"/>
              </w:rPr>
              <w:t>that all reasonable steps are being taken to prevent the killing or</w:t>
            </w:r>
            <w:r w:rsidR="002C20A9">
              <w:rPr>
                <w:rFonts w:ascii="Arial" w:hAnsi="Arial" w:cs="Arial"/>
                <w:sz w:val="22"/>
                <w:szCs w:val="22"/>
              </w:rPr>
              <w:t xml:space="preserve"> injuring of threatened species</w:t>
            </w:r>
            <w:r w:rsidR="002C20A9" w:rsidRPr="00444B9F">
              <w:rPr>
                <w:rFonts w:ascii="Arial" w:hAnsi="Arial" w:cs="Arial"/>
                <w:sz w:val="22"/>
                <w:szCs w:val="22"/>
              </w:rPr>
              <w:t xml:space="preserve"> </w:t>
            </w:r>
            <w:r w:rsidR="00444B9F" w:rsidRPr="00444B9F">
              <w:rPr>
                <w:rFonts w:ascii="Arial" w:hAnsi="Arial" w:cs="Arial"/>
                <w:sz w:val="22"/>
                <w:szCs w:val="22"/>
              </w:rPr>
              <w:t>(see Part 13 Condition</w:t>
            </w:r>
            <w:r w:rsidR="00122BB2">
              <w:rPr>
                <w:rFonts w:ascii="Arial" w:hAnsi="Arial" w:cs="Arial"/>
                <w:sz w:val="22"/>
                <w:szCs w:val="22"/>
              </w:rPr>
              <w:t>s,</w:t>
            </w:r>
            <w:r w:rsidR="00444B9F" w:rsidRPr="00444B9F">
              <w:rPr>
                <w:rFonts w:ascii="Arial" w:hAnsi="Arial" w:cs="Arial"/>
                <w:sz w:val="22"/>
                <w:szCs w:val="22"/>
              </w:rPr>
              <w:t xml:space="preserve"> Table </w:t>
            </w:r>
            <w:r w:rsidR="00444B9F">
              <w:rPr>
                <w:rFonts w:ascii="Arial" w:hAnsi="Arial" w:cs="Arial"/>
                <w:sz w:val="22"/>
                <w:szCs w:val="22"/>
              </w:rPr>
              <w:t>3</w:t>
            </w:r>
            <w:r w:rsidR="00444B9F" w:rsidRPr="00444B9F">
              <w:rPr>
                <w:rFonts w:ascii="Arial" w:hAnsi="Arial" w:cs="Arial"/>
                <w:sz w:val="22"/>
                <w:szCs w:val="22"/>
              </w:rPr>
              <w:t>).</w:t>
            </w:r>
          </w:p>
          <w:p w:rsidR="002C20A9" w:rsidRDefault="002C20A9" w:rsidP="00444B9F">
            <w:pPr>
              <w:rPr>
                <w:rFonts w:ascii="Arial" w:hAnsi="Arial" w:cs="Arial"/>
                <w:sz w:val="22"/>
                <w:szCs w:val="22"/>
              </w:rPr>
            </w:pPr>
          </w:p>
          <w:p w:rsidR="00444B9F" w:rsidRPr="009A4DC9" w:rsidRDefault="00444B9F" w:rsidP="00444B9F">
            <w:pPr>
              <w:rPr>
                <w:rFonts w:ascii="Arial" w:hAnsi="Arial" w:cs="Arial"/>
                <w:sz w:val="22"/>
                <w:szCs w:val="22"/>
              </w:rPr>
            </w:pPr>
            <w:r w:rsidRPr="00444B9F">
              <w:rPr>
                <w:rFonts w:ascii="Arial" w:hAnsi="Arial" w:cs="Arial"/>
                <w:sz w:val="22"/>
                <w:szCs w:val="22"/>
              </w:rPr>
              <w:t xml:space="preserve">Currently, evidence suggests that the </w:t>
            </w:r>
            <w:r>
              <w:rPr>
                <w:rFonts w:ascii="Arial" w:hAnsi="Arial" w:cs="Arial"/>
                <w:sz w:val="22"/>
                <w:szCs w:val="22"/>
              </w:rPr>
              <w:t>fishery has no or</w:t>
            </w:r>
            <w:r w:rsidRPr="00444B9F">
              <w:rPr>
                <w:rFonts w:ascii="Arial" w:hAnsi="Arial" w:cs="Arial"/>
                <w:sz w:val="22"/>
                <w:szCs w:val="22"/>
              </w:rPr>
              <w:t xml:space="preserve"> minimal interactions with listed threatened species (including </w:t>
            </w:r>
            <w:r>
              <w:rPr>
                <w:rFonts w:ascii="Arial" w:hAnsi="Arial" w:cs="Arial"/>
                <w:sz w:val="22"/>
                <w:szCs w:val="22"/>
              </w:rPr>
              <w:t xml:space="preserve">Australian sea </w:t>
            </w:r>
            <w:r>
              <w:rPr>
                <w:rFonts w:ascii="Arial" w:hAnsi="Arial" w:cs="Arial"/>
                <w:sz w:val="22"/>
                <w:szCs w:val="22"/>
              </w:rPr>
              <w:lastRenderedPageBreak/>
              <w:t>lions</w:t>
            </w:r>
            <w:r w:rsidRPr="00444B9F">
              <w:rPr>
                <w:rFonts w:ascii="Arial" w:hAnsi="Arial" w:cs="Arial"/>
                <w:sz w:val="22"/>
                <w:szCs w:val="22"/>
              </w:rPr>
              <w:t>). Therefore, the department considers the cu</w:t>
            </w:r>
            <w:r>
              <w:rPr>
                <w:rFonts w:ascii="Arial" w:hAnsi="Arial" w:cs="Arial"/>
                <w:sz w:val="22"/>
                <w:szCs w:val="22"/>
              </w:rPr>
              <w:t>rrent operation of the fishery</w:t>
            </w:r>
            <w:r w:rsidRPr="00444B9F">
              <w:rPr>
                <w:rFonts w:ascii="Arial" w:hAnsi="Arial" w:cs="Arial"/>
                <w:sz w:val="22"/>
                <w:szCs w:val="22"/>
              </w:rPr>
              <w:t xml:space="preserve"> is not likely to adversely affect the survival or recovery in nature of any listed threatened species.</w:t>
            </w:r>
          </w:p>
        </w:tc>
      </w:tr>
    </w:tbl>
    <w:p w:rsidR="00957EF7" w:rsidRDefault="00957EF7">
      <w:pPr>
        <w:rPr>
          <w:rFonts w:ascii="Arial" w:hAnsi="Arial" w:cs="Arial"/>
          <w:b/>
          <w:sz w:val="22"/>
          <w:szCs w:val="22"/>
        </w:rPr>
      </w:pPr>
    </w:p>
    <w:p w:rsidR="00957EF7" w:rsidRDefault="00957EF7">
      <w:pPr>
        <w:rPr>
          <w:rFonts w:ascii="Arial" w:hAnsi="Arial" w:cs="Arial"/>
          <w:b/>
          <w:sz w:val="22"/>
          <w:szCs w:val="22"/>
        </w:rPr>
      </w:pPr>
    </w:p>
    <w:p w:rsidR="00F718F7" w:rsidRPr="0093559D" w:rsidRDefault="0093559D" w:rsidP="00F718F7">
      <w:pPr>
        <w:rPr>
          <w:rFonts w:ascii="Arial" w:hAnsi="Arial" w:cs="Arial"/>
          <w:b/>
          <w:sz w:val="22"/>
          <w:szCs w:val="22"/>
        </w:rPr>
      </w:pPr>
      <w:r w:rsidRPr="009A4DC9">
        <w:rPr>
          <w:rFonts w:ascii="Arial" w:hAnsi="Arial" w:cs="Arial"/>
          <w:b/>
          <w:sz w:val="22"/>
          <w:szCs w:val="22"/>
        </w:rPr>
        <w:t>Part 13</w:t>
      </w:r>
      <w:r w:rsidR="00F718F7">
        <w:rPr>
          <w:rFonts w:ascii="Arial" w:hAnsi="Arial" w:cs="Arial"/>
          <w:b/>
          <w:sz w:val="22"/>
          <w:szCs w:val="22"/>
        </w:rPr>
        <w:t xml:space="preserve"> - </w:t>
      </w:r>
      <w:r w:rsidR="00F718F7" w:rsidRPr="0093559D">
        <w:rPr>
          <w:rFonts w:ascii="Arial" w:hAnsi="Arial" w:cs="Arial"/>
          <w:b/>
          <w:sz w:val="22"/>
          <w:szCs w:val="22"/>
        </w:rPr>
        <w:t>Division 2 Migratory species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7502ED" w:rsidRPr="009A4DC9">
        <w:tc>
          <w:tcPr>
            <w:tcW w:w="7087" w:type="dxa"/>
            <w:tcBorders>
              <w:top w:val="single" w:sz="4" w:space="0" w:color="auto"/>
              <w:left w:val="single" w:sz="4" w:space="0" w:color="auto"/>
              <w:bottom w:val="single" w:sz="4" w:space="0" w:color="auto"/>
              <w:right w:val="single" w:sz="4" w:space="0" w:color="auto"/>
            </w:tcBorders>
          </w:tcPr>
          <w:p w:rsidR="00F718F7" w:rsidRDefault="00F718F7">
            <w:pPr>
              <w:rPr>
                <w:rFonts w:ascii="Arial" w:hAnsi="Arial" w:cs="Arial"/>
                <w:b/>
                <w:sz w:val="22"/>
                <w:szCs w:val="22"/>
              </w:rPr>
            </w:pPr>
          </w:p>
          <w:p w:rsidR="007502ED" w:rsidRPr="0093559D" w:rsidRDefault="00E00491">
            <w:pPr>
              <w:rPr>
                <w:rFonts w:ascii="Arial" w:hAnsi="Arial" w:cs="Arial"/>
                <w:b/>
                <w:sz w:val="22"/>
                <w:szCs w:val="22"/>
              </w:rPr>
            </w:pPr>
            <w:r w:rsidRPr="0093559D">
              <w:rPr>
                <w:rFonts w:ascii="Arial" w:hAnsi="Arial" w:cs="Arial"/>
                <w:b/>
                <w:sz w:val="22"/>
                <w:szCs w:val="22"/>
              </w:rPr>
              <w:t>Section 222A Minister may accredit plans or regimes</w:t>
            </w:r>
          </w:p>
        </w:tc>
        <w:tc>
          <w:tcPr>
            <w:tcW w:w="7087" w:type="dxa"/>
            <w:tcBorders>
              <w:top w:val="single" w:sz="4" w:space="0" w:color="auto"/>
              <w:left w:val="single" w:sz="4" w:space="0" w:color="auto"/>
              <w:bottom w:val="single" w:sz="4" w:space="0" w:color="auto"/>
              <w:right w:val="single" w:sz="4" w:space="0" w:color="auto"/>
            </w:tcBorders>
          </w:tcPr>
          <w:p w:rsidR="007502ED" w:rsidRPr="009A4DC9" w:rsidRDefault="007502ED">
            <w:pPr>
              <w:rPr>
                <w:rFonts w:ascii="Arial" w:hAnsi="Arial" w:cs="Arial"/>
                <w:sz w:val="22"/>
                <w:szCs w:val="22"/>
              </w:rPr>
            </w:pPr>
          </w:p>
          <w:p w:rsidR="007502ED" w:rsidRPr="009A4DC9" w:rsidRDefault="004376EC" w:rsidP="00F718F7">
            <w:pPr>
              <w:rPr>
                <w:rFonts w:ascii="Arial" w:hAnsi="Arial" w:cs="Arial"/>
                <w:sz w:val="22"/>
                <w:szCs w:val="22"/>
              </w:rPr>
            </w:pPr>
            <w:r w:rsidRPr="00F6308F">
              <w:rPr>
                <w:rFonts w:ascii="Arial" w:hAnsi="Arial" w:cs="Arial"/>
                <w:b/>
                <w:sz w:val="22"/>
              </w:rPr>
              <w:t>The department’s assessment</w:t>
            </w:r>
            <w:r>
              <w:rPr>
                <w:rFonts w:ascii="Arial" w:hAnsi="Arial" w:cs="Arial"/>
                <w:b/>
                <w:sz w:val="22"/>
                <w:szCs w:val="22"/>
              </w:rPr>
              <w:t xml:space="preserve"> of </w:t>
            </w:r>
            <w:r w:rsidRPr="009A4DC9">
              <w:rPr>
                <w:rFonts w:ascii="Arial" w:hAnsi="Arial" w:cs="Arial"/>
                <w:b/>
                <w:sz w:val="22"/>
                <w:szCs w:val="22"/>
              </w:rPr>
              <w:t xml:space="preserve">the </w:t>
            </w:r>
            <w:r w:rsidRPr="004376EC">
              <w:rPr>
                <w:rFonts w:ascii="Arial" w:hAnsi="Arial" w:cs="Arial"/>
                <w:b/>
                <w:sz w:val="22"/>
                <w:szCs w:val="22"/>
              </w:rPr>
              <w:t xml:space="preserve">Small </w:t>
            </w:r>
            <w:r w:rsidR="009B264E" w:rsidRPr="004376EC">
              <w:rPr>
                <w:rFonts w:ascii="Arial" w:hAnsi="Arial" w:cs="Arial"/>
                <w:b/>
                <w:sz w:val="22"/>
                <w:szCs w:val="22"/>
              </w:rPr>
              <w:t>Pelagic</w:t>
            </w:r>
            <w:r w:rsidRPr="004376EC">
              <w:rPr>
                <w:rFonts w:ascii="Arial" w:hAnsi="Arial" w:cs="Arial"/>
                <w:b/>
                <w:sz w:val="22"/>
                <w:szCs w:val="22"/>
              </w:rPr>
              <w:t xml:space="preserve"> Fishery</w:t>
            </w:r>
          </w:p>
        </w:tc>
      </w:tr>
      <w:tr w:rsidR="00957EF7" w:rsidRPr="009A4DC9">
        <w:tc>
          <w:tcPr>
            <w:tcW w:w="7087" w:type="dxa"/>
            <w:tcBorders>
              <w:top w:val="single" w:sz="4" w:space="0" w:color="auto"/>
              <w:left w:val="single" w:sz="4" w:space="0" w:color="auto"/>
              <w:bottom w:val="single" w:sz="4" w:space="0" w:color="auto"/>
              <w:right w:val="single" w:sz="4" w:space="0" w:color="auto"/>
            </w:tcBorders>
          </w:tcPr>
          <w:p w:rsidR="00957EF7" w:rsidRDefault="00957EF7" w:rsidP="004E2F25">
            <w:pPr>
              <w:ind w:left="720" w:hanging="720"/>
              <w:rPr>
                <w:rFonts w:ascii="Arial" w:hAnsi="Arial" w:cs="Arial"/>
                <w:sz w:val="22"/>
                <w:szCs w:val="22"/>
              </w:rPr>
            </w:pPr>
            <w:r>
              <w:rPr>
                <w:rFonts w:ascii="Arial" w:hAnsi="Arial" w:cs="Arial"/>
                <w:sz w:val="22"/>
                <w:szCs w:val="22"/>
              </w:rPr>
              <w:t>(1)</w:t>
            </w:r>
            <w:r>
              <w:rPr>
                <w:rFonts w:ascii="Arial" w:hAnsi="Arial" w:cs="Arial"/>
                <w:sz w:val="22"/>
                <w:szCs w:val="22"/>
              </w:rPr>
              <w:tab/>
            </w:r>
            <w:r w:rsidRPr="009A4DC9">
              <w:rPr>
                <w:rFonts w:ascii="Arial" w:hAnsi="Arial" w:cs="Arial"/>
                <w:sz w:val="22"/>
                <w:szCs w:val="22"/>
              </w:rPr>
              <w:t>Minister may, by instrument in writing, accredit for the purposes of this Division:</w:t>
            </w:r>
          </w:p>
          <w:p w:rsidR="00957EF7" w:rsidRDefault="00957EF7" w:rsidP="004E2F25">
            <w:pPr>
              <w:ind w:left="720" w:hanging="720"/>
              <w:rPr>
                <w:rFonts w:ascii="Arial" w:hAnsi="Arial" w:cs="Arial"/>
                <w:sz w:val="22"/>
                <w:szCs w:val="22"/>
              </w:rPr>
            </w:pPr>
          </w:p>
          <w:p w:rsidR="00957EF7" w:rsidRPr="009A4DC9" w:rsidRDefault="00957EF7" w:rsidP="004E2F25">
            <w:pPr>
              <w:ind w:left="1440" w:hanging="1440"/>
              <w:rPr>
                <w:rFonts w:ascii="Arial" w:hAnsi="Arial" w:cs="Arial"/>
                <w:sz w:val="22"/>
                <w:szCs w:val="22"/>
              </w:rPr>
            </w:pPr>
            <w:r>
              <w:rPr>
                <w:rFonts w:ascii="Arial" w:hAnsi="Arial" w:cs="Arial"/>
                <w:sz w:val="22"/>
                <w:szCs w:val="22"/>
              </w:rPr>
              <w:t xml:space="preserve">            (a)</w:t>
            </w:r>
            <w:r>
              <w:rPr>
                <w:rFonts w:ascii="Arial" w:hAnsi="Arial" w:cs="Arial"/>
                <w:sz w:val="22"/>
                <w:szCs w:val="22"/>
              </w:rPr>
              <w:tab/>
              <w:t xml:space="preserve">a </w:t>
            </w:r>
            <w:r w:rsidRPr="009A4DC9">
              <w:rPr>
                <w:rFonts w:ascii="Arial" w:hAnsi="Arial" w:cs="Arial"/>
                <w:sz w:val="22"/>
                <w:szCs w:val="22"/>
              </w:rPr>
              <w:t xml:space="preserve">plan of management within the meaning of section 17 of the </w:t>
            </w:r>
            <w:r w:rsidRPr="009A4DC9">
              <w:rPr>
                <w:rFonts w:ascii="Arial" w:hAnsi="Arial" w:cs="Arial"/>
                <w:i/>
                <w:sz w:val="22"/>
                <w:szCs w:val="22"/>
              </w:rPr>
              <w:t>Fisheries Management Act 1991</w:t>
            </w:r>
            <w:r w:rsidRPr="009A4DC9">
              <w:rPr>
                <w:rFonts w:ascii="Arial" w:hAnsi="Arial" w:cs="Arial"/>
                <w:sz w:val="22"/>
                <w:szCs w:val="22"/>
              </w:rPr>
              <w:t xml:space="preserve">;  </w:t>
            </w:r>
          </w:p>
          <w:p w:rsidR="00957EF7" w:rsidRPr="009A4DC9" w:rsidRDefault="00957EF7" w:rsidP="004E2F25">
            <w:pPr>
              <w:rPr>
                <w:rFonts w:ascii="Arial" w:hAnsi="Arial" w:cs="Arial"/>
                <w:sz w:val="22"/>
                <w:szCs w:val="22"/>
              </w:rPr>
            </w:pPr>
          </w:p>
          <w:p w:rsidR="00957EF7" w:rsidRPr="009A4DC9" w:rsidRDefault="00957EF7" w:rsidP="004E2F25">
            <w:pPr>
              <w:rPr>
                <w:rFonts w:ascii="Arial" w:hAnsi="Arial" w:cs="Arial"/>
                <w:sz w:val="22"/>
                <w:szCs w:val="22"/>
              </w:rPr>
            </w:pPr>
            <w:r>
              <w:rPr>
                <w:rFonts w:ascii="Arial" w:hAnsi="Arial" w:cs="Arial"/>
                <w:sz w:val="22"/>
                <w:szCs w:val="22"/>
              </w:rPr>
              <w:tab/>
              <w:t>i</w:t>
            </w:r>
            <w:r w:rsidRPr="009A4DC9">
              <w:rPr>
                <w:rFonts w:ascii="Arial" w:hAnsi="Arial" w:cs="Arial"/>
                <w:sz w:val="22"/>
                <w:szCs w:val="22"/>
              </w:rPr>
              <w:t>f</w:t>
            </w:r>
            <w:r>
              <w:rPr>
                <w:rFonts w:ascii="Arial" w:hAnsi="Arial" w:cs="Arial"/>
                <w:sz w:val="22"/>
                <w:szCs w:val="22"/>
              </w:rPr>
              <w:t xml:space="preserve"> the Minister is</w:t>
            </w:r>
            <w:r w:rsidRPr="009A4DC9">
              <w:rPr>
                <w:rFonts w:ascii="Arial" w:hAnsi="Arial" w:cs="Arial"/>
                <w:sz w:val="22"/>
                <w:szCs w:val="22"/>
              </w:rPr>
              <w:t xml:space="preserve"> </w:t>
            </w:r>
            <w:r w:rsidRPr="009A4DC9">
              <w:rPr>
                <w:rFonts w:ascii="Arial" w:hAnsi="Arial" w:cs="Arial"/>
                <w:b/>
                <w:sz w:val="22"/>
                <w:szCs w:val="22"/>
              </w:rPr>
              <w:t>satisfied</w:t>
            </w:r>
            <w:r w:rsidRPr="009A4DC9">
              <w:rPr>
                <w:rFonts w:ascii="Arial" w:hAnsi="Arial" w:cs="Arial"/>
                <w:sz w:val="22"/>
                <w:szCs w:val="22"/>
              </w:rPr>
              <w:t xml:space="preserve"> that:</w:t>
            </w:r>
          </w:p>
          <w:p w:rsidR="00957EF7" w:rsidRPr="009A4DC9" w:rsidRDefault="00957EF7" w:rsidP="004E2F25">
            <w:pPr>
              <w:ind w:left="1440" w:hanging="1440"/>
              <w:rPr>
                <w:rFonts w:ascii="Arial" w:hAnsi="Arial" w:cs="Arial"/>
                <w:sz w:val="22"/>
                <w:szCs w:val="22"/>
              </w:rPr>
            </w:pPr>
            <w:r>
              <w:rPr>
                <w:rFonts w:ascii="Arial" w:hAnsi="Arial" w:cs="Arial"/>
                <w:sz w:val="22"/>
                <w:szCs w:val="22"/>
              </w:rPr>
              <w:t xml:space="preserve">            (f)</w:t>
            </w:r>
            <w:r>
              <w:rPr>
                <w:rFonts w:ascii="Arial" w:hAnsi="Arial" w:cs="Arial"/>
                <w:sz w:val="22"/>
                <w:szCs w:val="22"/>
              </w:rPr>
              <w:tab/>
            </w:r>
            <w:r w:rsidRPr="009A4DC9">
              <w:rPr>
                <w:rFonts w:ascii="Arial" w:hAnsi="Arial" w:cs="Arial"/>
                <w:sz w:val="22"/>
                <w:szCs w:val="22"/>
              </w:rPr>
              <w:t xml:space="preserve">the plan, regime or policy requires persons engaged in fishing under the plan, regime or policy to take all reasonable steps to ensure that members of listed </w:t>
            </w:r>
            <w:r>
              <w:rPr>
                <w:rFonts w:ascii="Arial" w:hAnsi="Arial" w:cs="Arial"/>
                <w:sz w:val="22"/>
                <w:szCs w:val="22"/>
              </w:rPr>
              <w:t xml:space="preserve">migratory </w:t>
            </w:r>
            <w:r w:rsidRPr="009A4DC9">
              <w:rPr>
                <w:rFonts w:ascii="Arial" w:hAnsi="Arial" w:cs="Arial"/>
                <w:sz w:val="22"/>
                <w:szCs w:val="22"/>
              </w:rPr>
              <w:t>species</w:t>
            </w:r>
            <w:r>
              <w:rPr>
                <w:rFonts w:ascii="Arial" w:hAnsi="Arial" w:cs="Arial"/>
                <w:sz w:val="22"/>
                <w:szCs w:val="22"/>
              </w:rPr>
              <w:t xml:space="preserve"> </w:t>
            </w:r>
            <w:r w:rsidRPr="009A4DC9">
              <w:rPr>
                <w:rFonts w:ascii="Arial" w:hAnsi="Arial" w:cs="Arial"/>
                <w:sz w:val="22"/>
                <w:szCs w:val="22"/>
              </w:rPr>
              <w:t>are not killed or injured as a result of the fishing; and</w:t>
            </w:r>
          </w:p>
          <w:p w:rsidR="00957EF7" w:rsidRDefault="00957EF7"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957EF7" w:rsidRDefault="00957EF7" w:rsidP="004E2F25">
            <w:pPr>
              <w:tabs>
                <w:tab w:val="num" w:pos="1080"/>
              </w:tabs>
              <w:ind w:hanging="1080"/>
              <w:rPr>
                <w:rFonts w:ascii="Arial" w:hAnsi="Arial" w:cs="Arial"/>
                <w:sz w:val="22"/>
                <w:szCs w:val="22"/>
              </w:rPr>
            </w:pPr>
          </w:p>
          <w:p w:rsidR="00957EF7" w:rsidRPr="009A4DC9" w:rsidRDefault="00957EF7" w:rsidP="004E2F25">
            <w:pPr>
              <w:tabs>
                <w:tab w:val="num" w:pos="1080"/>
              </w:tabs>
              <w:ind w:hanging="1080"/>
              <w:rPr>
                <w:rFonts w:ascii="Arial" w:hAnsi="Arial" w:cs="Arial"/>
                <w:sz w:val="22"/>
                <w:szCs w:val="22"/>
              </w:rPr>
            </w:pPr>
          </w:p>
          <w:p w:rsidR="00957EF7" w:rsidRPr="00957EF7" w:rsidRDefault="00957EF7" w:rsidP="004E2F25">
            <w:pPr>
              <w:ind w:left="1440" w:hanging="1440"/>
              <w:rPr>
                <w:rFonts w:ascii="Arial" w:hAnsi="Arial" w:cs="Arial"/>
                <w:sz w:val="22"/>
                <w:szCs w:val="22"/>
              </w:rPr>
            </w:pPr>
            <w:r>
              <w:rPr>
                <w:rFonts w:ascii="Arial" w:hAnsi="Arial" w:cs="Arial"/>
                <w:sz w:val="22"/>
                <w:szCs w:val="22"/>
              </w:rPr>
              <w:t xml:space="preserve">            (g)</w:t>
            </w:r>
            <w:r>
              <w:rPr>
                <w:rFonts w:ascii="Arial" w:hAnsi="Arial" w:cs="Arial"/>
                <w:sz w:val="22"/>
                <w:szCs w:val="22"/>
              </w:rPr>
              <w:tab/>
            </w:r>
            <w:proofErr w:type="gramStart"/>
            <w:r w:rsidRPr="00957EF7">
              <w:rPr>
                <w:rFonts w:ascii="Arial" w:hAnsi="Arial" w:cs="Arial"/>
                <w:sz w:val="22"/>
                <w:szCs w:val="22"/>
              </w:rPr>
              <w:t>the</w:t>
            </w:r>
            <w:proofErr w:type="gramEnd"/>
            <w:r w:rsidRPr="00957EF7">
              <w:rPr>
                <w:rFonts w:ascii="Arial" w:hAnsi="Arial" w:cs="Arial"/>
                <w:sz w:val="22"/>
                <w:szCs w:val="22"/>
              </w:rPr>
              <w:t xml:space="preserve"> fishery to which the plan, regime or policy relates does not, or is not likely to, ad</w:t>
            </w:r>
            <w:r>
              <w:rPr>
                <w:rFonts w:ascii="Arial" w:hAnsi="Arial" w:cs="Arial"/>
                <w:sz w:val="22"/>
                <w:szCs w:val="22"/>
              </w:rPr>
              <w:t xml:space="preserve">versely affect the </w:t>
            </w:r>
            <w:r w:rsidR="00122BB2">
              <w:rPr>
                <w:rFonts w:ascii="Arial" w:hAnsi="Arial" w:cs="Arial"/>
                <w:sz w:val="22"/>
                <w:szCs w:val="22"/>
              </w:rPr>
              <w:t>conservation status of a listed migratory species or a population of that species.</w:t>
            </w:r>
          </w:p>
          <w:p w:rsidR="00957EF7" w:rsidRPr="009A4DC9" w:rsidRDefault="00957EF7" w:rsidP="004E2F25">
            <w:pPr>
              <w:tabs>
                <w:tab w:val="left" w:pos="1080"/>
              </w:tabs>
              <w:rPr>
                <w:rFonts w:ascii="Arial" w:hAnsi="Arial" w:cs="Arial"/>
                <w:sz w:val="22"/>
                <w:szCs w:val="22"/>
              </w:rPr>
            </w:pPr>
          </w:p>
        </w:tc>
        <w:tc>
          <w:tcPr>
            <w:tcW w:w="7087" w:type="dxa"/>
            <w:tcBorders>
              <w:top w:val="single" w:sz="4" w:space="0" w:color="auto"/>
              <w:left w:val="single" w:sz="4" w:space="0" w:color="auto"/>
              <w:bottom w:val="single" w:sz="4" w:space="0" w:color="auto"/>
              <w:right w:val="single" w:sz="4" w:space="0" w:color="auto"/>
            </w:tcBorders>
          </w:tcPr>
          <w:p w:rsidR="00957EF7" w:rsidRPr="009A4DC9" w:rsidRDefault="00957EF7">
            <w:pPr>
              <w:rPr>
                <w:rFonts w:ascii="Arial" w:hAnsi="Arial" w:cs="Arial"/>
                <w:sz w:val="22"/>
                <w:szCs w:val="22"/>
              </w:rPr>
            </w:pPr>
          </w:p>
          <w:p w:rsidR="00957EF7" w:rsidRDefault="00957EF7">
            <w:pPr>
              <w:rPr>
                <w:rFonts w:ascii="Arial" w:hAnsi="Arial" w:cs="Arial"/>
                <w:sz w:val="22"/>
                <w:szCs w:val="22"/>
              </w:rPr>
            </w:pPr>
          </w:p>
          <w:p w:rsidR="00122BB2" w:rsidRPr="009A4DC9" w:rsidRDefault="00122BB2">
            <w:pPr>
              <w:rPr>
                <w:rFonts w:ascii="Arial" w:hAnsi="Arial" w:cs="Arial"/>
                <w:sz w:val="22"/>
                <w:szCs w:val="22"/>
              </w:rPr>
            </w:pPr>
          </w:p>
          <w:p w:rsidR="00957EF7" w:rsidRPr="009A4DC9" w:rsidRDefault="00957EF7">
            <w:pPr>
              <w:rPr>
                <w:rFonts w:ascii="Arial" w:hAnsi="Arial" w:cs="Arial"/>
                <w:sz w:val="22"/>
                <w:szCs w:val="22"/>
              </w:rPr>
            </w:pPr>
            <w:r w:rsidRPr="009A4DC9">
              <w:rPr>
                <w:rFonts w:ascii="Arial" w:hAnsi="Arial" w:cs="Arial"/>
                <w:sz w:val="22"/>
                <w:szCs w:val="22"/>
              </w:rPr>
              <w:t xml:space="preserve">The </w:t>
            </w:r>
            <w:r w:rsidRPr="00773CB1">
              <w:rPr>
                <w:rFonts w:ascii="Arial" w:hAnsi="Arial" w:cs="Arial"/>
                <w:sz w:val="22"/>
                <w:szCs w:val="22"/>
              </w:rPr>
              <w:t xml:space="preserve">Small </w:t>
            </w:r>
            <w:r w:rsidRPr="004376EC">
              <w:rPr>
                <w:rFonts w:ascii="Arial" w:hAnsi="Arial" w:cs="Arial"/>
                <w:sz w:val="22"/>
                <w:szCs w:val="22"/>
              </w:rPr>
              <w:t>Pelagic</w:t>
            </w:r>
            <w:r w:rsidRPr="00773CB1">
              <w:rPr>
                <w:rFonts w:ascii="Arial" w:hAnsi="Arial" w:cs="Arial"/>
                <w:sz w:val="22"/>
                <w:szCs w:val="22"/>
              </w:rPr>
              <w:t xml:space="preserve"> Fishery</w:t>
            </w:r>
            <w:r w:rsidRPr="009A4DC9">
              <w:rPr>
                <w:rFonts w:ascii="Arial" w:hAnsi="Arial" w:cs="Arial"/>
                <w:sz w:val="22"/>
                <w:szCs w:val="22"/>
              </w:rPr>
              <w:t xml:space="preserve"> </w:t>
            </w:r>
            <w:r>
              <w:rPr>
                <w:rFonts w:ascii="Arial" w:hAnsi="Arial" w:cs="Arial"/>
                <w:sz w:val="22"/>
                <w:szCs w:val="22"/>
              </w:rPr>
              <w:t>is</w:t>
            </w:r>
            <w:r w:rsidRPr="009A4DC9">
              <w:rPr>
                <w:rFonts w:ascii="Arial" w:hAnsi="Arial" w:cs="Arial"/>
                <w:sz w:val="22"/>
                <w:szCs w:val="22"/>
              </w:rPr>
              <w:t xml:space="preserve"> managed under the </w:t>
            </w:r>
            <w:r w:rsidRPr="009A4DC9">
              <w:rPr>
                <w:rFonts w:ascii="Arial" w:hAnsi="Arial" w:cs="Arial"/>
                <w:i/>
                <w:sz w:val="22"/>
                <w:szCs w:val="22"/>
              </w:rPr>
              <w:t>Small Pelagic Fishery Management Plan 2009</w:t>
            </w:r>
            <w:r w:rsidRPr="009A4DC9">
              <w:rPr>
                <w:rFonts w:ascii="Arial" w:hAnsi="Arial" w:cs="Arial"/>
                <w:sz w:val="22"/>
                <w:szCs w:val="22"/>
              </w:rPr>
              <w:t xml:space="preserve">, in force under the </w:t>
            </w:r>
            <w:r w:rsidRPr="00122BB2">
              <w:rPr>
                <w:rFonts w:ascii="Arial" w:hAnsi="Arial" w:cs="Arial"/>
                <w:i/>
                <w:sz w:val="22"/>
                <w:szCs w:val="22"/>
              </w:rPr>
              <w:t>Fisheries Management Act 1991</w:t>
            </w:r>
            <w:r w:rsidRPr="009A4DC9">
              <w:rPr>
                <w:rFonts w:ascii="Arial" w:hAnsi="Arial" w:cs="Arial"/>
                <w:sz w:val="22"/>
                <w:szCs w:val="22"/>
              </w:rPr>
              <w:t xml:space="preserve">. </w:t>
            </w:r>
          </w:p>
          <w:p w:rsidR="00957EF7" w:rsidRPr="009A4DC9" w:rsidRDefault="00957EF7">
            <w:pPr>
              <w:rPr>
                <w:rFonts w:ascii="Arial" w:hAnsi="Arial" w:cs="Arial"/>
                <w:sz w:val="22"/>
                <w:szCs w:val="22"/>
              </w:rPr>
            </w:pPr>
          </w:p>
          <w:p w:rsidR="00957EF7" w:rsidRDefault="00957EF7" w:rsidP="002C20A9">
            <w:pPr>
              <w:rPr>
                <w:rFonts w:ascii="Arial" w:hAnsi="Arial" w:cs="Arial"/>
                <w:sz w:val="22"/>
                <w:szCs w:val="22"/>
              </w:rPr>
            </w:pPr>
            <w:r w:rsidRPr="009A4DC9">
              <w:rPr>
                <w:rFonts w:ascii="Arial" w:hAnsi="Arial" w:cs="Arial"/>
                <w:sz w:val="22"/>
                <w:szCs w:val="22"/>
              </w:rPr>
              <w:t>Since the previous Part 13 accreditation in 2007, significant improvements have been made to the ma</w:t>
            </w:r>
            <w:r>
              <w:rPr>
                <w:rFonts w:ascii="Arial" w:hAnsi="Arial" w:cs="Arial"/>
                <w:sz w:val="22"/>
                <w:szCs w:val="22"/>
              </w:rPr>
              <w:t>nagement regime of the fishery as described in Table 1 of this report.</w:t>
            </w:r>
          </w:p>
          <w:p w:rsidR="00957EF7" w:rsidRDefault="00957EF7" w:rsidP="002C20A9">
            <w:pPr>
              <w:rPr>
                <w:rFonts w:ascii="Arial" w:hAnsi="Arial" w:cs="Arial"/>
                <w:sz w:val="22"/>
                <w:szCs w:val="22"/>
              </w:rPr>
            </w:pPr>
          </w:p>
          <w:p w:rsidR="00957EF7" w:rsidRPr="00444B9F" w:rsidRDefault="00957EF7" w:rsidP="002C20A9">
            <w:pPr>
              <w:rPr>
                <w:rFonts w:ascii="Arial" w:hAnsi="Arial" w:cs="Arial"/>
              </w:rPr>
            </w:pPr>
            <w:r w:rsidRPr="00444B9F">
              <w:rPr>
                <w:rFonts w:ascii="Arial" w:hAnsi="Arial" w:cs="Arial"/>
                <w:sz w:val="22"/>
                <w:szCs w:val="22"/>
              </w:rPr>
              <w:t xml:space="preserve">Although there have </w:t>
            </w:r>
            <w:r>
              <w:rPr>
                <w:rFonts w:ascii="Arial" w:hAnsi="Arial" w:cs="Arial"/>
                <w:sz w:val="22"/>
                <w:szCs w:val="22"/>
              </w:rPr>
              <w:t>been only few</w:t>
            </w:r>
            <w:r w:rsidRPr="00444B9F">
              <w:rPr>
                <w:rFonts w:ascii="Arial" w:hAnsi="Arial" w:cs="Arial"/>
                <w:sz w:val="22"/>
                <w:szCs w:val="22"/>
              </w:rPr>
              <w:t xml:space="preserve"> reported interactions </w:t>
            </w:r>
            <w:r>
              <w:rPr>
                <w:rFonts w:ascii="Arial" w:hAnsi="Arial" w:cs="Arial"/>
                <w:sz w:val="22"/>
                <w:szCs w:val="22"/>
              </w:rPr>
              <w:t>with listed migratory species in this</w:t>
            </w:r>
            <w:r w:rsidRPr="00444B9F">
              <w:rPr>
                <w:rFonts w:ascii="Arial" w:hAnsi="Arial" w:cs="Arial"/>
                <w:sz w:val="22"/>
                <w:szCs w:val="22"/>
              </w:rPr>
              <w:t xml:space="preserve"> </w:t>
            </w:r>
            <w:r>
              <w:rPr>
                <w:rFonts w:ascii="Arial" w:hAnsi="Arial" w:cs="Arial"/>
                <w:sz w:val="22"/>
                <w:szCs w:val="22"/>
              </w:rPr>
              <w:t xml:space="preserve">fishery, the fishery does overlap the foraging area of listed migratory </w:t>
            </w:r>
            <w:r w:rsidR="00122BB2">
              <w:rPr>
                <w:rFonts w:ascii="Arial" w:hAnsi="Arial" w:cs="Arial"/>
                <w:sz w:val="22"/>
                <w:szCs w:val="22"/>
              </w:rPr>
              <w:t>birds</w:t>
            </w:r>
            <w:r>
              <w:rPr>
                <w:rFonts w:ascii="Arial" w:hAnsi="Arial" w:cs="Arial"/>
                <w:sz w:val="22"/>
                <w:szCs w:val="22"/>
              </w:rPr>
              <w:t>.</w:t>
            </w:r>
            <w:r w:rsidRPr="00444B9F">
              <w:rPr>
                <w:rFonts w:ascii="Arial" w:hAnsi="Arial" w:cs="Arial"/>
                <w:sz w:val="22"/>
                <w:szCs w:val="22"/>
              </w:rPr>
              <w:t xml:space="preserve"> While the likelihood of encounters </w:t>
            </w:r>
            <w:r>
              <w:rPr>
                <w:rFonts w:ascii="Arial" w:hAnsi="Arial" w:cs="Arial"/>
                <w:sz w:val="22"/>
                <w:szCs w:val="22"/>
              </w:rPr>
              <w:t>with</w:t>
            </w:r>
            <w:r w:rsidRPr="00444B9F">
              <w:rPr>
                <w:rFonts w:ascii="Arial" w:hAnsi="Arial" w:cs="Arial"/>
                <w:sz w:val="22"/>
                <w:szCs w:val="22"/>
              </w:rPr>
              <w:t xml:space="preserve"> </w:t>
            </w:r>
            <w:r>
              <w:rPr>
                <w:rFonts w:ascii="Arial" w:hAnsi="Arial" w:cs="Arial"/>
                <w:sz w:val="22"/>
                <w:szCs w:val="22"/>
              </w:rPr>
              <w:t xml:space="preserve">listed migratory species in this fishery </w:t>
            </w:r>
            <w:r w:rsidRPr="00444B9F">
              <w:rPr>
                <w:rFonts w:ascii="Arial" w:hAnsi="Arial" w:cs="Arial"/>
                <w:sz w:val="22"/>
                <w:szCs w:val="22"/>
              </w:rPr>
              <w:t xml:space="preserve">may be low, the department considers that </w:t>
            </w:r>
            <w:r>
              <w:rPr>
                <w:rFonts w:ascii="Arial" w:hAnsi="Arial" w:cs="Arial"/>
                <w:sz w:val="22"/>
                <w:szCs w:val="22"/>
              </w:rPr>
              <w:t xml:space="preserve">further gear restrictions, </w:t>
            </w:r>
            <w:r w:rsidRPr="00444B9F">
              <w:rPr>
                <w:rFonts w:ascii="Arial" w:hAnsi="Arial" w:cs="Arial"/>
                <w:sz w:val="22"/>
                <w:szCs w:val="22"/>
              </w:rPr>
              <w:t>independent monitoring</w:t>
            </w:r>
            <w:r w:rsidR="00122BB2">
              <w:rPr>
                <w:rFonts w:ascii="Arial" w:hAnsi="Arial" w:cs="Arial"/>
                <w:sz w:val="22"/>
                <w:szCs w:val="22"/>
              </w:rPr>
              <w:t xml:space="preserve"> and</w:t>
            </w:r>
            <w:r>
              <w:rPr>
                <w:rFonts w:ascii="Arial" w:hAnsi="Arial" w:cs="Arial"/>
                <w:sz w:val="22"/>
                <w:szCs w:val="22"/>
              </w:rPr>
              <w:t xml:space="preserve"> reporting </w:t>
            </w:r>
            <w:r w:rsidRPr="00444B9F">
              <w:rPr>
                <w:rFonts w:ascii="Arial" w:hAnsi="Arial" w:cs="Arial"/>
                <w:sz w:val="22"/>
                <w:szCs w:val="22"/>
              </w:rPr>
              <w:t>is essential to ensure that management arrangements continue t</w:t>
            </w:r>
            <w:r>
              <w:rPr>
                <w:rFonts w:ascii="Arial" w:hAnsi="Arial" w:cs="Arial"/>
                <w:sz w:val="22"/>
                <w:szCs w:val="22"/>
              </w:rPr>
              <w:t>o meet the requirements of Part </w:t>
            </w:r>
            <w:r w:rsidRPr="00444B9F">
              <w:rPr>
                <w:rFonts w:ascii="Arial" w:hAnsi="Arial" w:cs="Arial"/>
                <w:sz w:val="22"/>
                <w:szCs w:val="22"/>
              </w:rPr>
              <w:t xml:space="preserve">13 </w:t>
            </w:r>
            <w:r w:rsidRPr="009A4DC9">
              <w:rPr>
                <w:rFonts w:ascii="Arial" w:hAnsi="Arial" w:cs="Arial"/>
                <w:sz w:val="22"/>
                <w:szCs w:val="22"/>
              </w:rPr>
              <w:t>that all reasonable steps are being taken to prevent the killing or</w:t>
            </w:r>
            <w:r>
              <w:rPr>
                <w:rFonts w:ascii="Arial" w:hAnsi="Arial" w:cs="Arial"/>
                <w:sz w:val="22"/>
                <w:szCs w:val="22"/>
              </w:rPr>
              <w:t xml:space="preserve"> injuring of listed migratory species</w:t>
            </w:r>
            <w:r w:rsidRPr="00444B9F">
              <w:rPr>
                <w:rFonts w:ascii="Arial" w:hAnsi="Arial" w:cs="Arial"/>
                <w:sz w:val="22"/>
                <w:szCs w:val="22"/>
              </w:rPr>
              <w:t xml:space="preserve"> (see Part 13 Condition</w:t>
            </w:r>
            <w:r>
              <w:rPr>
                <w:rFonts w:ascii="Arial" w:hAnsi="Arial" w:cs="Arial"/>
                <w:sz w:val="22"/>
                <w:szCs w:val="22"/>
              </w:rPr>
              <w:t>s, Table 3</w:t>
            </w:r>
            <w:r w:rsidRPr="00444B9F">
              <w:rPr>
                <w:rFonts w:ascii="Arial" w:hAnsi="Arial" w:cs="Arial"/>
                <w:sz w:val="22"/>
                <w:szCs w:val="22"/>
              </w:rPr>
              <w:t>).</w:t>
            </w:r>
          </w:p>
          <w:p w:rsidR="00957EF7" w:rsidRDefault="00957EF7" w:rsidP="002C20A9">
            <w:pPr>
              <w:rPr>
                <w:rFonts w:ascii="Arial" w:hAnsi="Arial" w:cs="Arial"/>
                <w:sz w:val="22"/>
                <w:szCs w:val="22"/>
              </w:rPr>
            </w:pPr>
          </w:p>
          <w:p w:rsidR="00957EF7" w:rsidRPr="009A4DC9" w:rsidRDefault="00957EF7" w:rsidP="002C20A9">
            <w:pPr>
              <w:rPr>
                <w:rFonts w:ascii="Arial" w:hAnsi="Arial" w:cs="Arial"/>
                <w:sz w:val="22"/>
                <w:szCs w:val="22"/>
              </w:rPr>
            </w:pPr>
            <w:r w:rsidRPr="00444B9F">
              <w:rPr>
                <w:rFonts w:ascii="Arial" w:hAnsi="Arial" w:cs="Arial"/>
                <w:sz w:val="22"/>
                <w:szCs w:val="22"/>
              </w:rPr>
              <w:t xml:space="preserve">Currently, evidence suggests that the </w:t>
            </w:r>
            <w:r>
              <w:rPr>
                <w:rFonts w:ascii="Arial" w:hAnsi="Arial" w:cs="Arial"/>
                <w:sz w:val="22"/>
                <w:szCs w:val="22"/>
              </w:rPr>
              <w:t>fishery has no or</w:t>
            </w:r>
            <w:r w:rsidRPr="00444B9F">
              <w:rPr>
                <w:rFonts w:ascii="Arial" w:hAnsi="Arial" w:cs="Arial"/>
                <w:sz w:val="22"/>
                <w:szCs w:val="22"/>
              </w:rPr>
              <w:t xml:space="preserve"> minimal interactions with </w:t>
            </w:r>
            <w:r>
              <w:rPr>
                <w:rFonts w:ascii="Arial" w:hAnsi="Arial" w:cs="Arial"/>
                <w:sz w:val="22"/>
                <w:szCs w:val="22"/>
              </w:rPr>
              <w:t>listed migratory species</w:t>
            </w:r>
            <w:r w:rsidRPr="00444B9F">
              <w:rPr>
                <w:rFonts w:ascii="Arial" w:hAnsi="Arial" w:cs="Arial"/>
                <w:sz w:val="22"/>
                <w:szCs w:val="22"/>
              </w:rPr>
              <w:t>. Therefore, the department considers the cu</w:t>
            </w:r>
            <w:r>
              <w:rPr>
                <w:rFonts w:ascii="Arial" w:hAnsi="Arial" w:cs="Arial"/>
                <w:sz w:val="22"/>
                <w:szCs w:val="22"/>
              </w:rPr>
              <w:t>rrent operation of the fishery</w:t>
            </w:r>
            <w:r w:rsidRPr="00444B9F">
              <w:rPr>
                <w:rFonts w:ascii="Arial" w:hAnsi="Arial" w:cs="Arial"/>
                <w:sz w:val="22"/>
                <w:szCs w:val="22"/>
              </w:rPr>
              <w:t xml:space="preserve"> is not likely to adversely affect the </w:t>
            </w:r>
            <w:r>
              <w:rPr>
                <w:rFonts w:ascii="Arial" w:hAnsi="Arial" w:cs="Arial"/>
                <w:sz w:val="22"/>
                <w:szCs w:val="22"/>
              </w:rPr>
              <w:t>conservation status of a listed migratory</w:t>
            </w:r>
            <w:r w:rsidRPr="00444B9F">
              <w:rPr>
                <w:rFonts w:ascii="Arial" w:hAnsi="Arial" w:cs="Arial"/>
                <w:sz w:val="22"/>
                <w:szCs w:val="22"/>
              </w:rPr>
              <w:t xml:space="preserve"> species</w:t>
            </w:r>
            <w:r>
              <w:rPr>
                <w:rFonts w:ascii="Arial" w:hAnsi="Arial" w:cs="Arial"/>
                <w:sz w:val="22"/>
                <w:szCs w:val="22"/>
              </w:rPr>
              <w:t xml:space="preserve"> or a population of that species.</w:t>
            </w:r>
          </w:p>
        </w:tc>
      </w:tr>
    </w:tbl>
    <w:p w:rsidR="00AA0F8F" w:rsidRDefault="00AA0F8F">
      <w:pPr>
        <w:rPr>
          <w:rFonts w:ascii="Arial" w:hAnsi="Arial" w:cs="Arial"/>
          <w:b/>
          <w:sz w:val="22"/>
          <w:szCs w:val="22"/>
        </w:rPr>
      </w:pPr>
    </w:p>
    <w:p w:rsidR="00F718F7" w:rsidRPr="009A4DC9" w:rsidRDefault="00122BB2" w:rsidP="00F718F7">
      <w:pPr>
        <w:rPr>
          <w:rFonts w:ascii="Arial" w:hAnsi="Arial" w:cs="Arial"/>
          <w:b/>
          <w:sz w:val="22"/>
          <w:szCs w:val="22"/>
        </w:rPr>
      </w:pPr>
      <w:r>
        <w:rPr>
          <w:rFonts w:ascii="Arial" w:hAnsi="Arial" w:cs="Arial"/>
          <w:b/>
          <w:sz w:val="22"/>
          <w:szCs w:val="22"/>
        </w:rPr>
        <w:br w:type="page"/>
      </w:r>
      <w:r w:rsidR="0093559D" w:rsidRPr="009A4DC9">
        <w:rPr>
          <w:rFonts w:ascii="Arial" w:hAnsi="Arial" w:cs="Arial"/>
          <w:b/>
          <w:sz w:val="22"/>
          <w:szCs w:val="22"/>
        </w:rPr>
        <w:lastRenderedPageBreak/>
        <w:t>Part 13</w:t>
      </w:r>
      <w:r w:rsidR="00F718F7">
        <w:rPr>
          <w:rFonts w:ascii="Arial" w:hAnsi="Arial" w:cs="Arial"/>
          <w:b/>
          <w:sz w:val="22"/>
          <w:szCs w:val="22"/>
        </w:rPr>
        <w:t xml:space="preserve"> - </w:t>
      </w:r>
      <w:r w:rsidR="00F718F7" w:rsidRPr="009A4DC9">
        <w:rPr>
          <w:rFonts w:ascii="Arial" w:hAnsi="Arial" w:cs="Arial"/>
          <w:b/>
          <w:sz w:val="22"/>
          <w:szCs w:val="22"/>
        </w:rPr>
        <w:t>Division 3 Whales and other cetaceans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7502ED" w:rsidRPr="009A4DC9">
        <w:tc>
          <w:tcPr>
            <w:tcW w:w="7087" w:type="dxa"/>
          </w:tcPr>
          <w:p w:rsidR="00F718F7" w:rsidRDefault="00F718F7">
            <w:pPr>
              <w:rPr>
                <w:rFonts w:ascii="Arial" w:hAnsi="Arial" w:cs="Arial"/>
                <w:b/>
                <w:sz w:val="22"/>
                <w:szCs w:val="22"/>
              </w:rPr>
            </w:pPr>
          </w:p>
          <w:p w:rsidR="007502ED" w:rsidRPr="009A4DC9" w:rsidRDefault="00E00491">
            <w:pPr>
              <w:rPr>
                <w:rFonts w:ascii="Arial" w:hAnsi="Arial" w:cs="Arial"/>
                <w:b/>
                <w:sz w:val="22"/>
                <w:szCs w:val="22"/>
              </w:rPr>
            </w:pPr>
            <w:r w:rsidRPr="009A4DC9">
              <w:rPr>
                <w:rFonts w:ascii="Arial" w:hAnsi="Arial" w:cs="Arial"/>
                <w:b/>
                <w:sz w:val="22"/>
                <w:szCs w:val="22"/>
              </w:rPr>
              <w:t>Section 245 Minister may accredit plans or regimes</w:t>
            </w:r>
          </w:p>
        </w:tc>
        <w:tc>
          <w:tcPr>
            <w:tcW w:w="7087" w:type="dxa"/>
          </w:tcPr>
          <w:p w:rsidR="007502ED" w:rsidRPr="009A4DC9" w:rsidRDefault="007502ED">
            <w:pPr>
              <w:rPr>
                <w:rFonts w:ascii="Arial" w:hAnsi="Arial" w:cs="Arial"/>
                <w:b/>
                <w:sz w:val="22"/>
                <w:szCs w:val="22"/>
              </w:rPr>
            </w:pPr>
          </w:p>
          <w:p w:rsidR="007502ED" w:rsidRPr="009A4DC9" w:rsidRDefault="004376EC" w:rsidP="00F718F7">
            <w:pPr>
              <w:rPr>
                <w:rFonts w:ascii="Arial" w:hAnsi="Arial" w:cs="Arial"/>
                <w:b/>
                <w:sz w:val="22"/>
                <w:szCs w:val="22"/>
              </w:rPr>
            </w:pPr>
            <w:r w:rsidRPr="00F6308F">
              <w:rPr>
                <w:rFonts w:ascii="Arial" w:hAnsi="Arial" w:cs="Arial"/>
                <w:b/>
                <w:sz w:val="22"/>
              </w:rPr>
              <w:t xml:space="preserve">The department’s assessment </w:t>
            </w:r>
            <w:r>
              <w:rPr>
                <w:rFonts w:ascii="Arial" w:hAnsi="Arial" w:cs="Arial"/>
                <w:b/>
                <w:sz w:val="22"/>
                <w:szCs w:val="22"/>
              </w:rPr>
              <w:t xml:space="preserve">of </w:t>
            </w:r>
            <w:r w:rsidRPr="009A4DC9">
              <w:rPr>
                <w:rFonts w:ascii="Arial" w:hAnsi="Arial" w:cs="Arial"/>
                <w:b/>
                <w:sz w:val="22"/>
                <w:szCs w:val="22"/>
              </w:rPr>
              <w:t xml:space="preserve">the </w:t>
            </w:r>
            <w:r w:rsidRPr="004376EC">
              <w:rPr>
                <w:rFonts w:ascii="Arial" w:hAnsi="Arial" w:cs="Arial"/>
                <w:b/>
                <w:sz w:val="22"/>
                <w:szCs w:val="22"/>
              </w:rPr>
              <w:t xml:space="preserve">Small </w:t>
            </w:r>
            <w:r w:rsidR="009B264E" w:rsidRPr="004376EC">
              <w:rPr>
                <w:rFonts w:ascii="Arial" w:hAnsi="Arial" w:cs="Arial"/>
                <w:b/>
                <w:sz w:val="22"/>
                <w:szCs w:val="22"/>
              </w:rPr>
              <w:t>Pelagic</w:t>
            </w:r>
            <w:r w:rsidRPr="004376EC">
              <w:rPr>
                <w:rFonts w:ascii="Arial" w:hAnsi="Arial" w:cs="Arial"/>
                <w:b/>
                <w:sz w:val="22"/>
                <w:szCs w:val="22"/>
              </w:rPr>
              <w:t xml:space="preserve"> Fishery</w:t>
            </w:r>
          </w:p>
        </w:tc>
      </w:tr>
      <w:tr w:rsidR="00122BB2" w:rsidRPr="009A4DC9">
        <w:tc>
          <w:tcPr>
            <w:tcW w:w="7087" w:type="dxa"/>
          </w:tcPr>
          <w:p w:rsidR="00122BB2" w:rsidRDefault="00122BB2" w:rsidP="004E2F25">
            <w:pPr>
              <w:ind w:left="720" w:hanging="720"/>
              <w:rPr>
                <w:rFonts w:ascii="Arial" w:hAnsi="Arial" w:cs="Arial"/>
                <w:sz w:val="22"/>
                <w:szCs w:val="22"/>
              </w:rPr>
            </w:pPr>
            <w:r>
              <w:rPr>
                <w:rFonts w:ascii="Arial" w:hAnsi="Arial" w:cs="Arial"/>
                <w:sz w:val="22"/>
                <w:szCs w:val="22"/>
              </w:rPr>
              <w:t>(1)</w:t>
            </w:r>
            <w:r>
              <w:rPr>
                <w:rFonts w:ascii="Arial" w:hAnsi="Arial" w:cs="Arial"/>
                <w:sz w:val="22"/>
                <w:szCs w:val="22"/>
              </w:rPr>
              <w:tab/>
            </w:r>
            <w:r w:rsidRPr="009A4DC9">
              <w:rPr>
                <w:rFonts w:ascii="Arial" w:hAnsi="Arial" w:cs="Arial"/>
                <w:sz w:val="22"/>
                <w:szCs w:val="22"/>
              </w:rPr>
              <w:t>Minister may, by instrument in writing, accredit for the purposes of this Division:</w:t>
            </w:r>
          </w:p>
          <w:p w:rsidR="00122BB2" w:rsidRPr="009A4DC9" w:rsidRDefault="00122BB2" w:rsidP="004E2F25">
            <w:pPr>
              <w:ind w:left="1440" w:hanging="1440"/>
              <w:rPr>
                <w:rFonts w:ascii="Arial" w:hAnsi="Arial" w:cs="Arial"/>
                <w:sz w:val="22"/>
                <w:szCs w:val="22"/>
              </w:rPr>
            </w:pPr>
            <w:r>
              <w:rPr>
                <w:rFonts w:ascii="Arial" w:hAnsi="Arial" w:cs="Arial"/>
                <w:sz w:val="22"/>
                <w:szCs w:val="22"/>
              </w:rPr>
              <w:t xml:space="preserve">            (a)</w:t>
            </w:r>
            <w:r>
              <w:rPr>
                <w:rFonts w:ascii="Arial" w:hAnsi="Arial" w:cs="Arial"/>
                <w:sz w:val="22"/>
                <w:szCs w:val="22"/>
              </w:rPr>
              <w:tab/>
              <w:t xml:space="preserve">a </w:t>
            </w:r>
            <w:r w:rsidRPr="009A4DC9">
              <w:rPr>
                <w:rFonts w:ascii="Arial" w:hAnsi="Arial" w:cs="Arial"/>
                <w:sz w:val="22"/>
                <w:szCs w:val="22"/>
              </w:rPr>
              <w:t xml:space="preserve">plan of management within the meaning of section 17 of the </w:t>
            </w:r>
            <w:r w:rsidRPr="009A4DC9">
              <w:rPr>
                <w:rFonts w:ascii="Arial" w:hAnsi="Arial" w:cs="Arial"/>
                <w:i/>
                <w:sz w:val="22"/>
                <w:szCs w:val="22"/>
              </w:rPr>
              <w:t>Fisheries Management Act 1991</w:t>
            </w:r>
            <w:r w:rsidRPr="009A4DC9">
              <w:rPr>
                <w:rFonts w:ascii="Arial" w:hAnsi="Arial" w:cs="Arial"/>
                <w:sz w:val="22"/>
                <w:szCs w:val="22"/>
              </w:rPr>
              <w:t xml:space="preserve">;  </w:t>
            </w:r>
          </w:p>
          <w:p w:rsidR="00122BB2" w:rsidRPr="009A4DC9" w:rsidRDefault="00122BB2" w:rsidP="004E2F25">
            <w:pPr>
              <w:rPr>
                <w:rFonts w:ascii="Arial" w:hAnsi="Arial" w:cs="Arial"/>
                <w:sz w:val="22"/>
                <w:szCs w:val="22"/>
              </w:rPr>
            </w:pPr>
          </w:p>
          <w:p w:rsidR="00122BB2" w:rsidRPr="009A4DC9" w:rsidRDefault="00122BB2" w:rsidP="004E2F25">
            <w:pPr>
              <w:rPr>
                <w:rFonts w:ascii="Arial" w:hAnsi="Arial" w:cs="Arial"/>
                <w:sz w:val="22"/>
                <w:szCs w:val="22"/>
              </w:rPr>
            </w:pPr>
            <w:r>
              <w:rPr>
                <w:rFonts w:ascii="Arial" w:hAnsi="Arial" w:cs="Arial"/>
                <w:sz w:val="22"/>
                <w:szCs w:val="22"/>
              </w:rPr>
              <w:tab/>
              <w:t>i</w:t>
            </w:r>
            <w:r w:rsidRPr="009A4DC9">
              <w:rPr>
                <w:rFonts w:ascii="Arial" w:hAnsi="Arial" w:cs="Arial"/>
                <w:sz w:val="22"/>
                <w:szCs w:val="22"/>
              </w:rPr>
              <w:t>f</w:t>
            </w:r>
            <w:r>
              <w:rPr>
                <w:rFonts w:ascii="Arial" w:hAnsi="Arial" w:cs="Arial"/>
                <w:sz w:val="22"/>
                <w:szCs w:val="22"/>
              </w:rPr>
              <w:t xml:space="preserve"> the Minister is</w:t>
            </w:r>
            <w:r w:rsidRPr="009A4DC9">
              <w:rPr>
                <w:rFonts w:ascii="Arial" w:hAnsi="Arial" w:cs="Arial"/>
                <w:sz w:val="22"/>
                <w:szCs w:val="22"/>
              </w:rPr>
              <w:t xml:space="preserve"> </w:t>
            </w:r>
            <w:r w:rsidRPr="009A4DC9">
              <w:rPr>
                <w:rFonts w:ascii="Arial" w:hAnsi="Arial" w:cs="Arial"/>
                <w:b/>
                <w:sz w:val="22"/>
                <w:szCs w:val="22"/>
              </w:rPr>
              <w:t>satisfied</w:t>
            </w:r>
            <w:r w:rsidRPr="009A4DC9">
              <w:rPr>
                <w:rFonts w:ascii="Arial" w:hAnsi="Arial" w:cs="Arial"/>
                <w:sz w:val="22"/>
                <w:szCs w:val="22"/>
              </w:rPr>
              <w:t xml:space="preserve"> that:</w:t>
            </w:r>
          </w:p>
          <w:p w:rsidR="00122BB2" w:rsidRPr="009A4DC9" w:rsidRDefault="00122BB2" w:rsidP="004E2F25">
            <w:pPr>
              <w:ind w:left="1440" w:hanging="1440"/>
              <w:rPr>
                <w:rFonts w:ascii="Arial" w:hAnsi="Arial" w:cs="Arial"/>
                <w:sz w:val="22"/>
                <w:szCs w:val="22"/>
              </w:rPr>
            </w:pPr>
            <w:r>
              <w:rPr>
                <w:rFonts w:ascii="Arial" w:hAnsi="Arial" w:cs="Arial"/>
                <w:sz w:val="22"/>
                <w:szCs w:val="22"/>
              </w:rPr>
              <w:t xml:space="preserve">            (f)</w:t>
            </w:r>
            <w:r>
              <w:rPr>
                <w:rFonts w:ascii="Arial" w:hAnsi="Arial" w:cs="Arial"/>
                <w:sz w:val="22"/>
                <w:szCs w:val="22"/>
              </w:rPr>
              <w:tab/>
            </w:r>
            <w:r w:rsidRPr="009A4DC9">
              <w:rPr>
                <w:rFonts w:ascii="Arial" w:hAnsi="Arial" w:cs="Arial"/>
                <w:sz w:val="22"/>
                <w:szCs w:val="22"/>
              </w:rPr>
              <w:t xml:space="preserve">the plan, regime or policy requires persons engaged in fishing under the plan, regime or policy to take all reasonable steps to ensure that </w:t>
            </w:r>
            <w:r>
              <w:rPr>
                <w:rFonts w:ascii="Arial" w:hAnsi="Arial" w:cs="Arial"/>
                <w:sz w:val="22"/>
                <w:szCs w:val="22"/>
              </w:rPr>
              <w:t xml:space="preserve">cetaceans </w:t>
            </w:r>
            <w:r w:rsidRPr="009A4DC9">
              <w:rPr>
                <w:rFonts w:ascii="Arial" w:hAnsi="Arial" w:cs="Arial"/>
                <w:sz w:val="22"/>
                <w:szCs w:val="22"/>
              </w:rPr>
              <w:t>are not killed or injured as a result of the fishing; and</w:t>
            </w: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Pr="009A4DC9" w:rsidRDefault="00122BB2" w:rsidP="004E2F25">
            <w:pPr>
              <w:tabs>
                <w:tab w:val="num" w:pos="1080"/>
              </w:tabs>
              <w:ind w:hanging="1080"/>
              <w:rPr>
                <w:rFonts w:ascii="Arial" w:hAnsi="Arial" w:cs="Arial"/>
                <w:sz w:val="22"/>
                <w:szCs w:val="22"/>
              </w:rPr>
            </w:pPr>
          </w:p>
          <w:p w:rsidR="00122BB2" w:rsidRPr="00957EF7" w:rsidRDefault="00122BB2" w:rsidP="004E2F25">
            <w:pPr>
              <w:ind w:left="1440" w:hanging="1440"/>
              <w:rPr>
                <w:rFonts w:ascii="Arial" w:hAnsi="Arial" w:cs="Arial"/>
                <w:sz w:val="22"/>
                <w:szCs w:val="22"/>
              </w:rPr>
            </w:pPr>
            <w:r>
              <w:rPr>
                <w:rFonts w:ascii="Arial" w:hAnsi="Arial" w:cs="Arial"/>
                <w:sz w:val="22"/>
                <w:szCs w:val="22"/>
              </w:rPr>
              <w:t xml:space="preserve">            (g)</w:t>
            </w:r>
            <w:r>
              <w:rPr>
                <w:rFonts w:ascii="Arial" w:hAnsi="Arial" w:cs="Arial"/>
                <w:sz w:val="22"/>
                <w:szCs w:val="22"/>
              </w:rPr>
              <w:tab/>
            </w:r>
            <w:proofErr w:type="gramStart"/>
            <w:r w:rsidRPr="00957EF7">
              <w:rPr>
                <w:rFonts w:ascii="Arial" w:hAnsi="Arial" w:cs="Arial"/>
                <w:sz w:val="22"/>
                <w:szCs w:val="22"/>
              </w:rPr>
              <w:t>the</w:t>
            </w:r>
            <w:proofErr w:type="gramEnd"/>
            <w:r w:rsidRPr="00957EF7">
              <w:rPr>
                <w:rFonts w:ascii="Arial" w:hAnsi="Arial" w:cs="Arial"/>
                <w:sz w:val="22"/>
                <w:szCs w:val="22"/>
              </w:rPr>
              <w:t xml:space="preserve"> fishery to which the plan, regime or policy relates does not, or is not likely to, ad</w:t>
            </w:r>
            <w:r>
              <w:rPr>
                <w:rFonts w:ascii="Arial" w:hAnsi="Arial" w:cs="Arial"/>
                <w:sz w:val="22"/>
                <w:szCs w:val="22"/>
              </w:rPr>
              <w:t>versely affect the conservation status of a species of cetacean or a population of that species.</w:t>
            </w:r>
          </w:p>
          <w:p w:rsidR="00122BB2" w:rsidRPr="009A4DC9" w:rsidRDefault="00122BB2" w:rsidP="004E2F25">
            <w:pPr>
              <w:tabs>
                <w:tab w:val="left" w:pos="1080"/>
              </w:tabs>
              <w:rPr>
                <w:rFonts w:ascii="Arial" w:hAnsi="Arial" w:cs="Arial"/>
                <w:sz w:val="22"/>
                <w:szCs w:val="22"/>
              </w:rPr>
            </w:pPr>
          </w:p>
        </w:tc>
        <w:tc>
          <w:tcPr>
            <w:tcW w:w="7087" w:type="dxa"/>
          </w:tcPr>
          <w:p w:rsidR="00122BB2" w:rsidRDefault="00122BB2">
            <w:pPr>
              <w:rPr>
                <w:rFonts w:ascii="Arial" w:hAnsi="Arial" w:cs="Arial"/>
                <w:sz w:val="22"/>
                <w:szCs w:val="22"/>
              </w:rPr>
            </w:pPr>
          </w:p>
          <w:p w:rsidR="00122BB2" w:rsidRPr="009A4DC9" w:rsidRDefault="00122BB2">
            <w:pPr>
              <w:rPr>
                <w:rFonts w:ascii="Arial" w:hAnsi="Arial" w:cs="Arial"/>
                <w:sz w:val="22"/>
                <w:szCs w:val="22"/>
              </w:rPr>
            </w:pPr>
          </w:p>
          <w:p w:rsidR="00122BB2" w:rsidRPr="009A4DC9" w:rsidRDefault="00122BB2">
            <w:pPr>
              <w:rPr>
                <w:rFonts w:ascii="Arial" w:hAnsi="Arial" w:cs="Arial"/>
                <w:sz w:val="22"/>
                <w:szCs w:val="22"/>
              </w:rPr>
            </w:pPr>
            <w:r w:rsidRPr="009A4DC9">
              <w:rPr>
                <w:rFonts w:ascii="Arial" w:hAnsi="Arial" w:cs="Arial"/>
                <w:sz w:val="22"/>
                <w:szCs w:val="22"/>
              </w:rPr>
              <w:t xml:space="preserve">The </w:t>
            </w:r>
            <w:r w:rsidRPr="00773CB1">
              <w:rPr>
                <w:rFonts w:ascii="Arial" w:hAnsi="Arial" w:cs="Arial"/>
                <w:sz w:val="22"/>
                <w:szCs w:val="22"/>
              </w:rPr>
              <w:t xml:space="preserve">Small </w:t>
            </w:r>
            <w:r w:rsidRPr="004376EC">
              <w:rPr>
                <w:rFonts w:ascii="Arial" w:hAnsi="Arial" w:cs="Arial"/>
                <w:sz w:val="22"/>
                <w:szCs w:val="22"/>
              </w:rPr>
              <w:t>Pelagic</w:t>
            </w:r>
            <w:r w:rsidRPr="00773CB1">
              <w:rPr>
                <w:rFonts w:ascii="Arial" w:hAnsi="Arial" w:cs="Arial"/>
                <w:sz w:val="22"/>
                <w:szCs w:val="22"/>
              </w:rPr>
              <w:t xml:space="preserve"> Fishery</w:t>
            </w:r>
            <w:r w:rsidRPr="009A4DC9">
              <w:rPr>
                <w:rFonts w:ascii="Arial" w:hAnsi="Arial" w:cs="Arial"/>
                <w:sz w:val="22"/>
                <w:szCs w:val="22"/>
              </w:rPr>
              <w:t xml:space="preserve"> </w:t>
            </w:r>
            <w:r>
              <w:rPr>
                <w:rFonts w:ascii="Arial" w:hAnsi="Arial" w:cs="Arial"/>
                <w:sz w:val="22"/>
                <w:szCs w:val="22"/>
              </w:rPr>
              <w:t>is</w:t>
            </w:r>
            <w:r w:rsidRPr="009A4DC9">
              <w:rPr>
                <w:rFonts w:ascii="Arial" w:hAnsi="Arial" w:cs="Arial"/>
                <w:sz w:val="22"/>
                <w:szCs w:val="22"/>
              </w:rPr>
              <w:t xml:space="preserve"> managed under the</w:t>
            </w:r>
            <w:r w:rsidRPr="009A4DC9">
              <w:rPr>
                <w:rFonts w:ascii="Arial" w:hAnsi="Arial" w:cs="Arial"/>
                <w:color w:val="3366FF"/>
                <w:sz w:val="22"/>
                <w:szCs w:val="22"/>
              </w:rPr>
              <w:t xml:space="preserve"> </w:t>
            </w:r>
            <w:r w:rsidRPr="009A4DC9">
              <w:rPr>
                <w:rFonts w:ascii="Arial" w:hAnsi="Arial" w:cs="Arial"/>
                <w:sz w:val="22"/>
                <w:szCs w:val="22"/>
              </w:rPr>
              <w:t>S</w:t>
            </w:r>
            <w:r w:rsidRPr="009A4DC9">
              <w:rPr>
                <w:rFonts w:ascii="Arial" w:hAnsi="Arial" w:cs="Arial"/>
                <w:i/>
                <w:sz w:val="22"/>
                <w:szCs w:val="22"/>
              </w:rPr>
              <w:t>mall Pelagic Fishery Management Plan 2009</w:t>
            </w:r>
            <w:r w:rsidRPr="009A4DC9">
              <w:rPr>
                <w:rFonts w:ascii="Arial" w:hAnsi="Arial" w:cs="Arial"/>
                <w:sz w:val="22"/>
                <w:szCs w:val="22"/>
              </w:rPr>
              <w:t xml:space="preserve">, in force under the </w:t>
            </w:r>
            <w:r w:rsidRPr="009A4DC9">
              <w:rPr>
                <w:rFonts w:ascii="Arial" w:hAnsi="Arial" w:cs="Arial"/>
                <w:i/>
                <w:sz w:val="22"/>
                <w:szCs w:val="22"/>
              </w:rPr>
              <w:t>Fisheries Management Act 1991</w:t>
            </w:r>
            <w:r>
              <w:rPr>
                <w:rFonts w:ascii="Arial" w:hAnsi="Arial" w:cs="Arial"/>
                <w:i/>
                <w:sz w:val="22"/>
                <w:szCs w:val="22"/>
              </w:rPr>
              <w:t>.</w:t>
            </w:r>
          </w:p>
          <w:p w:rsidR="00122BB2" w:rsidRPr="009A4DC9" w:rsidRDefault="00122BB2">
            <w:pPr>
              <w:rPr>
                <w:rFonts w:ascii="Arial" w:hAnsi="Arial" w:cs="Arial"/>
                <w:sz w:val="22"/>
                <w:szCs w:val="22"/>
              </w:rPr>
            </w:pPr>
          </w:p>
          <w:p w:rsidR="00122BB2" w:rsidRDefault="00122BB2" w:rsidP="002C20A9">
            <w:pPr>
              <w:rPr>
                <w:rFonts w:ascii="Arial" w:hAnsi="Arial" w:cs="Arial"/>
                <w:sz w:val="22"/>
                <w:szCs w:val="22"/>
              </w:rPr>
            </w:pPr>
            <w:r w:rsidRPr="009A4DC9">
              <w:rPr>
                <w:rFonts w:ascii="Arial" w:hAnsi="Arial" w:cs="Arial"/>
                <w:sz w:val="22"/>
                <w:szCs w:val="22"/>
              </w:rPr>
              <w:t>Since the previous Part 13 accreditation in 2007, significant improvements have been made to the ma</w:t>
            </w:r>
            <w:r>
              <w:rPr>
                <w:rFonts w:ascii="Arial" w:hAnsi="Arial" w:cs="Arial"/>
                <w:sz w:val="22"/>
                <w:szCs w:val="22"/>
              </w:rPr>
              <w:t>nagement regime of the fishery as described in Table 1 of this report.</w:t>
            </w:r>
          </w:p>
          <w:p w:rsidR="00122BB2" w:rsidRDefault="00122BB2" w:rsidP="002C20A9">
            <w:pPr>
              <w:rPr>
                <w:rFonts w:ascii="Arial" w:hAnsi="Arial" w:cs="Arial"/>
                <w:sz w:val="22"/>
                <w:szCs w:val="22"/>
              </w:rPr>
            </w:pPr>
          </w:p>
          <w:p w:rsidR="00122BB2" w:rsidRPr="00444B9F" w:rsidRDefault="00122BB2" w:rsidP="002C20A9">
            <w:pPr>
              <w:rPr>
                <w:rFonts w:ascii="Arial" w:hAnsi="Arial" w:cs="Arial"/>
              </w:rPr>
            </w:pPr>
            <w:r w:rsidRPr="00444B9F">
              <w:rPr>
                <w:rFonts w:ascii="Arial" w:hAnsi="Arial" w:cs="Arial"/>
                <w:sz w:val="22"/>
                <w:szCs w:val="22"/>
              </w:rPr>
              <w:t xml:space="preserve">Although there have </w:t>
            </w:r>
            <w:r>
              <w:rPr>
                <w:rFonts w:ascii="Arial" w:hAnsi="Arial" w:cs="Arial"/>
                <w:sz w:val="22"/>
                <w:szCs w:val="22"/>
              </w:rPr>
              <w:t xml:space="preserve">been only </w:t>
            </w:r>
            <w:r w:rsidR="00746264">
              <w:rPr>
                <w:rFonts w:ascii="Arial" w:hAnsi="Arial" w:cs="Arial"/>
                <w:sz w:val="22"/>
                <w:szCs w:val="22"/>
              </w:rPr>
              <w:t xml:space="preserve">a </w:t>
            </w:r>
            <w:r>
              <w:rPr>
                <w:rFonts w:ascii="Arial" w:hAnsi="Arial" w:cs="Arial"/>
                <w:sz w:val="22"/>
                <w:szCs w:val="22"/>
              </w:rPr>
              <w:t>few</w:t>
            </w:r>
            <w:r w:rsidRPr="00444B9F">
              <w:rPr>
                <w:rFonts w:ascii="Arial" w:hAnsi="Arial" w:cs="Arial"/>
                <w:sz w:val="22"/>
                <w:szCs w:val="22"/>
              </w:rPr>
              <w:t xml:space="preserve"> reported interactions </w:t>
            </w:r>
            <w:r>
              <w:rPr>
                <w:rFonts w:ascii="Arial" w:hAnsi="Arial" w:cs="Arial"/>
                <w:sz w:val="22"/>
                <w:szCs w:val="22"/>
              </w:rPr>
              <w:t>with whales and other cetaceans in this</w:t>
            </w:r>
            <w:r w:rsidRPr="00444B9F">
              <w:rPr>
                <w:rFonts w:ascii="Arial" w:hAnsi="Arial" w:cs="Arial"/>
                <w:sz w:val="22"/>
                <w:szCs w:val="22"/>
              </w:rPr>
              <w:t xml:space="preserve"> </w:t>
            </w:r>
            <w:r>
              <w:rPr>
                <w:rFonts w:ascii="Arial" w:hAnsi="Arial" w:cs="Arial"/>
                <w:sz w:val="22"/>
                <w:szCs w:val="22"/>
              </w:rPr>
              <w:t>fishery, the fishery does overlap the foraging area of some whales and other cetaceans, particularly dolphins.</w:t>
            </w:r>
            <w:r w:rsidRPr="00444B9F">
              <w:rPr>
                <w:rFonts w:ascii="Arial" w:hAnsi="Arial" w:cs="Arial"/>
                <w:sz w:val="22"/>
                <w:szCs w:val="22"/>
              </w:rPr>
              <w:t xml:space="preserve"> While the likelihood of encounters </w:t>
            </w:r>
            <w:r>
              <w:rPr>
                <w:rFonts w:ascii="Arial" w:hAnsi="Arial" w:cs="Arial"/>
                <w:sz w:val="22"/>
                <w:szCs w:val="22"/>
              </w:rPr>
              <w:t>with</w:t>
            </w:r>
            <w:r w:rsidRPr="00444B9F">
              <w:rPr>
                <w:rFonts w:ascii="Arial" w:hAnsi="Arial" w:cs="Arial"/>
                <w:sz w:val="22"/>
                <w:szCs w:val="22"/>
              </w:rPr>
              <w:t xml:space="preserve"> </w:t>
            </w:r>
            <w:r>
              <w:rPr>
                <w:rFonts w:ascii="Arial" w:hAnsi="Arial" w:cs="Arial"/>
                <w:sz w:val="22"/>
                <w:szCs w:val="22"/>
              </w:rPr>
              <w:t xml:space="preserve">cetaceans in this fishery </w:t>
            </w:r>
            <w:r w:rsidRPr="00444B9F">
              <w:rPr>
                <w:rFonts w:ascii="Arial" w:hAnsi="Arial" w:cs="Arial"/>
                <w:sz w:val="22"/>
                <w:szCs w:val="22"/>
              </w:rPr>
              <w:t xml:space="preserve">may be low, the department considers that </w:t>
            </w:r>
            <w:r>
              <w:rPr>
                <w:rFonts w:ascii="Arial" w:hAnsi="Arial" w:cs="Arial"/>
                <w:sz w:val="22"/>
                <w:szCs w:val="22"/>
              </w:rPr>
              <w:t xml:space="preserve">further gear restrictions, </w:t>
            </w:r>
            <w:r w:rsidRPr="00444B9F">
              <w:rPr>
                <w:rFonts w:ascii="Arial" w:hAnsi="Arial" w:cs="Arial"/>
                <w:sz w:val="22"/>
                <w:szCs w:val="22"/>
              </w:rPr>
              <w:t>independent monitoring</w:t>
            </w:r>
            <w:r>
              <w:rPr>
                <w:rFonts w:ascii="Arial" w:hAnsi="Arial" w:cs="Arial"/>
                <w:sz w:val="22"/>
                <w:szCs w:val="22"/>
              </w:rPr>
              <w:t xml:space="preserve"> and reporting </w:t>
            </w:r>
            <w:r w:rsidRPr="00444B9F">
              <w:rPr>
                <w:rFonts w:ascii="Arial" w:hAnsi="Arial" w:cs="Arial"/>
                <w:sz w:val="22"/>
                <w:szCs w:val="22"/>
              </w:rPr>
              <w:t xml:space="preserve">is essential to ensure that management arrangements continue to meet the requirements of Part 13 </w:t>
            </w:r>
            <w:r w:rsidRPr="009A4DC9">
              <w:rPr>
                <w:rFonts w:ascii="Arial" w:hAnsi="Arial" w:cs="Arial"/>
                <w:sz w:val="22"/>
                <w:szCs w:val="22"/>
              </w:rPr>
              <w:t>that all reasonable steps are being taken to prevent the killing or</w:t>
            </w:r>
            <w:r>
              <w:rPr>
                <w:rFonts w:ascii="Arial" w:hAnsi="Arial" w:cs="Arial"/>
                <w:sz w:val="22"/>
                <w:szCs w:val="22"/>
              </w:rPr>
              <w:t xml:space="preserve"> injuring of whales and other cetaceans</w:t>
            </w:r>
            <w:r w:rsidRPr="00444B9F">
              <w:rPr>
                <w:rFonts w:ascii="Arial" w:hAnsi="Arial" w:cs="Arial"/>
                <w:sz w:val="22"/>
                <w:szCs w:val="22"/>
              </w:rPr>
              <w:t xml:space="preserve"> (see Part 13 Condition</w:t>
            </w:r>
            <w:r>
              <w:rPr>
                <w:rFonts w:ascii="Arial" w:hAnsi="Arial" w:cs="Arial"/>
                <w:sz w:val="22"/>
                <w:szCs w:val="22"/>
              </w:rPr>
              <w:t>s, Table 3</w:t>
            </w:r>
            <w:r w:rsidRPr="00444B9F">
              <w:rPr>
                <w:rFonts w:ascii="Arial" w:hAnsi="Arial" w:cs="Arial"/>
                <w:sz w:val="22"/>
                <w:szCs w:val="22"/>
              </w:rPr>
              <w:t>).</w:t>
            </w:r>
          </w:p>
          <w:p w:rsidR="00122BB2" w:rsidRDefault="00122BB2" w:rsidP="002C20A9">
            <w:pPr>
              <w:rPr>
                <w:rFonts w:ascii="Arial" w:hAnsi="Arial" w:cs="Arial"/>
                <w:sz w:val="22"/>
                <w:szCs w:val="22"/>
              </w:rPr>
            </w:pPr>
          </w:p>
          <w:p w:rsidR="00122BB2" w:rsidRPr="009A4DC9" w:rsidRDefault="00122BB2" w:rsidP="009426FE">
            <w:pPr>
              <w:tabs>
                <w:tab w:val="num" w:pos="1080"/>
              </w:tabs>
              <w:rPr>
                <w:rFonts w:ascii="Arial" w:hAnsi="Arial" w:cs="Arial"/>
                <w:sz w:val="22"/>
                <w:szCs w:val="22"/>
              </w:rPr>
            </w:pPr>
            <w:r w:rsidRPr="00444B9F">
              <w:rPr>
                <w:rFonts w:ascii="Arial" w:hAnsi="Arial" w:cs="Arial"/>
                <w:sz w:val="22"/>
                <w:szCs w:val="22"/>
              </w:rPr>
              <w:t xml:space="preserve">Currently, evidence suggests that the </w:t>
            </w:r>
            <w:r>
              <w:rPr>
                <w:rFonts w:ascii="Arial" w:hAnsi="Arial" w:cs="Arial"/>
                <w:sz w:val="22"/>
                <w:szCs w:val="22"/>
              </w:rPr>
              <w:t>fishery has no or</w:t>
            </w:r>
            <w:r w:rsidRPr="00444B9F">
              <w:rPr>
                <w:rFonts w:ascii="Arial" w:hAnsi="Arial" w:cs="Arial"/>
                <w:sz w:val="22"/>
                <w:szCs w:val="22"/>
              </w:rPr>
              <w:t xml:space="preserve"> minimal interactions with </w:t>
            </w:r>
            <w:r>
              <w:rPr>
                <w:rFonts w:ascii="Arial" w:hAnsi="Arial" w:cs="Arial"/>
                <w:sz w:val="22"/>
                <w:szCs w:val="22"/>
              </w:rPr>
              <w:t>whales and other cetaceans</w:t>
            </w:r>
            <w:r w:rsidRPr="00444B9F">
              <w:rPr>
                <w:rFonts w:ascii="Arial" w:hAnsi="Arial" w:cs="Arial"/>
                <w:sz w:val="22"/>
                <w:szCs w:val="22"/>
              </w:rPr>
              <w:t>. Therefore, the department considers the cu</w:t>
            </w:r>
            <w:r>
              <w:rPr>
                <w:rFonts w:ascii="Arial" w:hAnsi="Arial" w:cs="Arial"/>
                <w:sz w:val="22"/>
                <w:szCs w:val="22"/>
              </w:rPr>
              <w:t>rrent operation of the fishery</w:t>
            </w:r>
            <w:r w:rsidRPr="00444B9F">
              <w:rPr>
                <w:rFonts w:ascii="Arial" w:hAnsi="Arial" w:cs="Arial"/>
                <w:sz w:val="22"/>
                <w:szCs w:val="22"/>
              </w:rPr>
              <w:t xml:space="preserve"> is not likely to adversely affect the </w:t>
            </w:r>
            <w:r>
              <w:rPr>
                <w:rFonts w:ascii="Arial" w:hAnsi="Arial" w:cs="Arial"/>
                <w:sz w:val="22"/>
                <w:szCs w:val="22"/>
              </w:rPr>
              <w:t xml:space="preserve">conservation </w:t>
            </w:r>
            <w:r w:rsidRPr="009A4DC9">
              <w:rPr>
                <w:rFonts w:ascii="Arial" w:hAnsi="Arial" w:cs="Arial"/>
                <w:sz w:val="22"/>
                <w:szCs w:val="22"/>
              </w:rPr>
              <w:t>status of a species of cetacean or a po</w:t>
            </w:r>
            <w:r>
              <w:rPr>
                <w:rFonts w:ascii="Arial" w:hAnsi="Arial" w:cs="Arial"/>
                <w:sz w:val="22"/>
                <w:szCs w:val="22"/>
              </w:rPr>
              <w:t>pulation of that</w:t>
            </w:r>
            <w:r w:rsidRPr="009A4DC9">
              <w:rPr>
                <w:rFonts w:ascii="Arial" w:hAnsi="Arial" w:cs="Arial"/>
                <w:sz w:val="22"/>
                <w:szCs w:val="22"/>
              </w:rPr>
              <w:t xml:space="preserve"> species.</w:t>
            </w:r>
          </w:p>
        </w:tc>
      </w:tr>
    </w:tbl>
    <w:p w:rsidR="00122BB2" w:rsidRDefault="00122BB2">
      <w:pPr>
        <w:rPr>
          <w:rFonts w:ascii="Arial" w:hAnsi="Arial" w:cs="Arial"/>
          <w:b/>
          <w:sz w:val="22"/>
          <w:szCs w:val="22"/>
        </w:rPr>
      </w:pPr>
    </w:p>
    <w:p w:rsidR="00122BB2" w:rsidRDefault="00122BB2">
      <w:pPr>
        <w:rPr>
          <w:rFonts w:ascii="Arial" w:hAnsi="Arial" w:cs="Arial"/>
          <w:b/>
          <w:sz w:val="22"/>
          <w:szCs w:val="22"/>
        </w:rPr>
      </w:pPr>
    </w:p>
    <w:p w:rsidR="00F718F7" w:rsidRPr="009A4DC9" w:rsidRDefault="00122BB2" w:rsidP="00F718F7">
      <w:pPr>
        <w:rPr>
          <w:rFonts w:ascii="Arial" w:hAnsi="Arial" w:cs="Arial"/>
          <w:b/>
          <w:sz w:val="22"/>
          <w:szCs w:val="22"/>
        </w:rPr>
      </w:pPr>
      <w:r>
        <w:rPr>
          <w:rFonts w:ascii="Arial" w:hAnsi="Arial" w:cs="Arial"/>
          <w:b/>
          <w:sz w:val="22"/>
          <w:szCs w:val="22"/>
        </w:rPr>
        <w:br w:type="page"/>
      </w:r>
      <w:r w:rsidR="0093559D" w:rsidRPr="009A4DC9">
        <w:rPr>
          <w:rFonts w:ascii="Arial" w:hAnsi="Arial" w:cs="Arial"/>
          <w:b/>
          <w:sz w:val="22"/>
          <w:szCs w:val="22"/>
        </w:rPr>
        <w:lastRenderedPageBreak/>
        <w:t>Part 13</w:t>
      </w:r>
      <w:r w:rsidR="00F718F7">
        <w:rPr>
          <w:rFonts w:ascii="Arial" w:hAnsi="Arial" w:cs="Arial"/>
          <w:b/>
          <w:sz w:val="22"/>
          <w:szCs w:val="22"/>
        </w:rPr>
        <w:t xml:space="preserve"> - </w:t>
      </w:r>
      <w:r w:rsidR="00F718F7" w:rsidRPr="009A4DC9">
        <w:rPr>
          <w:rFonts w:ascii="Arial" w:hAnsi="Arial" w:cs="Arial"/>
          <w:b/>
          <w:sz w:val="22"/>
          <w:szCs w:val="22"/>
        </w:rPr>
        <w:t>Division 4 Listed marine species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7502ED" w:rsidRPr="009A4DC9">
        <w:tc>
          <w:tcPr>
            <w:tcW w:w="7087" w:type="dxa"/>
          </w:tcPr>
          <w:p w:rsidR="00F718F7" w:rsidRDefault="00F718F7">
            <w:pPr>
              <w:rPr>
                <w:rFonts w:ascii="Arial" w:hAnsi="Arial" w:cs="Arial"/>
                <w:b/>
                <w:sz w:val="22"/>
                <w:szCs w:val="22"/>
              </w:rPr>
            </w:pPr>
          </w:p>
          <w:p w:rsidR="007502ED" w:rsidRPr="009A4DC9" w:rsidRDefault="00E00491">
            <w:pPr>
              <w:rPr>
                <w:rFonts w:ascii="Arial" w:hAnsi="Arial" w:cs="Arial"/>
                <w:b/>
                <w:sz w:val="22"/>
                <w:szCs w:val="22"/>
              </w:rPr>
            </w:pPr>
            <w:r w:rsidRPr="009A4DC9">
              <w:rPr>
                <w:rFonts w:ascii="Arial" w:hAnsi="Arial" w:cs="Arial"/>
                <w:b/>
                <w:sz w:val="22"/>
                <w:szCs w:val="22"/>
              </w:rPr>
              <w:t>Section 265 Minister may accredit plans or regimes</w:t>
            </w:r>
          </w:p>
        </w:tc>
        <w:tc>
          <w:tcPr>
            <w:tcW w:w="7087" w:type="dxa"/>
          </w:tcPr>
          <w:p w:rsidR="007502ED" w:rsidRPr="009A4DC9" w:rsidRDefault="007502ED">
            <w:pPr>
              <w:rPr>
                <w:rFonts w:ascii="Arial" w:hAnsi="Arial" w:cs="Arial"/>
                <w:b/>
                <w:sz w:val="22"/>
                <w:szCs w:val="22"/>
              </w:rPr>
            </w:pPr>
          </w:p>
          <w:p w:rsidR="007502ED" w:rsidRPr="009A4DC9" w:rsidRDefault="004376EC" w:rsidP="00F718F7">
            <w:pPr>
              <w:rPr>
                <w:rFonts w:ascii="Arial" w:hAnsi="Arial" w:cs="Arial"/>
                <w:b/>
                <w:sz w:val="22"/>
                <w:szCs w:val="22"/>
              </w:rPr>
            </w:pPr>
            <w:r w:rsidRPr="00F6308F">
              <w:rPr>
                <w:rFonts w:ascii="Arial" w:hAnsi="Arial" w:cs="Arial"/>
                <w:b/>
                <w:sz w:val="22"/>
              </w:rPr>
              <w:t xml:space="preserve">The department’s assessment </w:t>
            </w:r>
            <w:r>
              <w:rPr>
                <w:rFonts w:ascii="Arial" w:hAnsi="Arial" w:cs="Arial"/>
                <w:b/>
                <w:sz w:val="22"/>
                <w:szCs w:val="22"/>
              </w:rPr>
              <w:t xml:space="preserve">of </w:t>
            </w:r>
            <w:r w:rsidRPr="009A4DC9">
              <w:rPr>
                <w:rFonts w:ascii="Arial" w:hAnsi="Arial" w:cs="Arial"/>
                <w:b/>
                <w:sz w:val="22"/>
                <w:szCs w:val="22"/>
              </w:rPr>
              <w:t xml:space="preserve">the </w:t>
            </w:r>
            <w:r w:rsidRPr="004376EC">
              <w:rPr>
                <w:rFonts w:ascii="Arial" w:hAnsi="Arial" w:cs="Arial"/>
                <w:b/>
                <w:sz w:val="22"/>
                <w:szCs w:val="22"/>
              </w:rPr>
              <w:t xml:space="preserve">Small </w:t>
            </w:r>
            <w:r w:rsidR="003D558C" w:rsidRPr="004376EC">
              <w:rPr>
                <w:rFonts w:ascii="Arial" w:hAnsi="Arial" w:cs="Arial"/>
                <w:b/>
                <w:sz w:val="22"/>
                <w:szCs w:val="22"/>
              </w:rPr>
              <w:t>Pelagic</w:t>
            </w:r>
            <w:r w:rsidRPr="004376EC">
              <w:rPr>
                <w:rFonts w:ascii="Arial" w:hAnsi="Arial" w:cs="Arial"/>
                <w:b/>
                <w:sz w:val="22"/>
                <w:szCs w:val="22"/>
              </w:rPr>
              <w:t xml:space="preserve"> Fishery</w:t>
            </w:r>
          </w:p>
        </w:tc>
      </w:tr>
      <w:tr w:rsidR="00122BB2" w:rsidRPr="009A4DC9">
        <w:tc>
          <w:tcPr>
            <w:tcW w:w="7087" w:type="dxa"/>
          </w:tcPr>
          <w:p w:rsidR="00122BB2" w:rsidRDefault="00122BB2" w:rsidP="004E2F25">
            <w:pPr>
              <w:ind w:left="720" w:hanging="720"/>
              <w:rPr>
                <w:rFonts w:ascii="Arial" w:hAnsi="Arial" w:cs="Arial"/>
                <w:sz w:val="22"/>
                <w:szCs w:val="22"/>
              </w:rPr>
            </w:pPr>
            <w:r>
              <w:rPr>
                <w:rFonts w:ascii="Arial" w:hAnsi="Arial" w:cs="Arial"/>
                <w:sz w:val="22"/>
                <w:szCs w:val="22"/>
              </w:rPr>
              <w:t>(1)</w:t>
            </w:r>
            <w:r>
              <w:rPr>
                <w:rFonts w:ascii="Arial" w:hAnsi="Arial" w:cs="Arial"/>
                <w:sz w:val="22"/>
                <w:szCs w:val="22"/>
              </w:rPr>
              <w:tab/>
            </w:r>
            <w:r w:rsidRPr="009A4DC9">
              <w:rPr>
                <w:rFonts w:ascii="Arial" w:hAnsi="Arial" w:cs="Arial"/>
                <w:sz w:val="22"/>
                <w:szCs w:val="22"/>
              </w:rPr>
              <w:t>Minister may, by instrument in writing, accredit for the purposes of this Division:</w:t>
            </w:r>
          </w:p>
          <w:p w:rsidR="00122BB2" w:rsidRPr="009A4DC9" w:rsidRDefault="00122BB2" w:rsidP="004E2F25">
            <w:pPr>
              <w:ind w:left="1440" w:hanging="1440"/>
              <w:rPr>
                <w:rFonts w:ascii="Arial" w:hAnsi="Arial" w:cs="Arial"/>
                <w:sz w:val="22"/>
                <w:szCs w:val="22"/>
              </w:rPr>
            </w:pPr>
            <w:r>
              <w:rPr>
                <w:rFonts w:ascii="Arial" w:hAnsi="Arial" w:cs="Arial"/>
                <w:sz w:val="22"/>
                <w:szCs w:val="22"/>
              </w:rPr>
              <w:t xml:space="preserve">            (a)</w:t>
            </w:r>
            <w:r>
              <w:rPr>
                <w:rFonts w:ascii="Arial" w:hAnsi="Arial" w:cs="Arial"/>
                <w:sz w:val="22"/>
                <w:szCs w:val="22"/>
              </w:rPr>
              <w:tab/>
              <w:t xml:space="preserve">a </w:t>
            </w:r>
            <w:r w:rsidRPr="009A4DC9">
              <w:rPr>
                <w:rFonts w:ascii="Arial" w:hAnsi="Arial" w:cs="Arial"/>
                <w:sz w:val="22"/>
                <w:szCs w:val="22"/>
              </w:rPr>
              <w:t xml:space="preserve">plan of management within the meaning of section 17 of the </w:t>
            </w:r>
            <w:r w:rsidRPr="009A4DC9">
              <w:rPr>
                <w:rFonts w:ascii="Arial" w:hAnsi="Arial" w:cs="Arial"/>
                <w:i/>
                <w:sz w:val="22"/>
                <w:szCs w:val="22"/>
              </w:rPr>
              <w:t>Fisheries Management Act 1991</w:t>
            </w:r>
            <w:r w:rsidRPr="009A4DC9">
              <w:rPr>
                <w:rFonts w:ascii="Arial" w:hAnsi="Arial" w:cs="Arial"/>
                <w:sz w:val="22"/>
                <w:szCs w:val="22"/>
              </w:rPr>
              <w:t xml:space="preserve">;  </w:t>
            </w:r>
          </w:p>
          <w:p w:rsidR="00122BB2" w:rsidRDefault="00122BB2" w:rsidP="004E2F25">
            <w:pPr>
              <w:rPr>
                <w:rFonts w:ascii="Arial" w:hAnsi="Arial" w:cs="Arial"/>
                <w:sz w:val="22"/>
                <w:szCs w:val="22"/>
              </w:rPr>
            </w:pPr>
          </w:p>
          <w:p w:rsidR="00122BB2" w:rsidRPr="009A4DC9" w:rsidRDefault="00122BB2" w:rsidP="004E2F25">
            <w:pPr>
              <w:rPr>
                <w:rFonts w:ascii="Arial" w:hAnsi="Arial" w:cs="Arial"/>
                <w:sz w:val="22"/>
                <w:szCs w:val="22"/>
              </w:rPr>
            </w:pPr>
          </w:p>
          <w:p w:rsidR="00122BB2" w:rsidRPr="009A4DC9" w:rsidRDefault="00122BB2" w:rsidP="004E2F25">
            <w:pPr>
              <w:rPr>
                <w:rFonts w:ascii="Arial" w:hAnsi="Arial" w:cs="Arial"/>
                <w:sz w:val="22"/>
                <w:szCs w:val="22"/>
              </w:rPr>
            </w:pPr>
            <w:r>
              <w:rPr>
                <w:rFonts w:ascii="Arial" w:hAnsi="Arial" w:cs="Arial"/>
                <w:sz w:val="22"/>
                <w:szCs w:val="22"/>
              </w:rPr>
              <w:tab/>
              <w:t>i</w:t>
            </w:r>
            <w:r w:rsidRPr="009A4DC9">
              <w:rPr>
                <w:rFonts w:ascii="Arial" w:hAnsi="Arial" w:cs="Arial"/>
                <w:sz w:val="22"/>
                <w:szCs w:val="22"/>
              </w:rPr>
              <w:t>f</w:t>
            </w:r>
            <w:r>
              <w:rPr>
                <w:rFonts w:ascii="Arial" w:hAnsi="Arial" w:cs="Arial"/>
                <w:sz w:val="22"/>
                <w:szCs w:val="22"/>
              </w:rPr>
              <w:t xml:space="preserve"> the Minister is</w:t>
            </w:r>
            <w:r w:rsidRPr="009A4DC9">
              <w:rPr>
                <w:rFonts w:ascii="Arial" w:hAnsi="Arial" w:cs="Arial"/>
                <w:sz w:val="22"/>
                <w:szCs w:val="22"/>
              </w:rPr>
              <w:t xml:space="preserve"> </w:t>
            </w:r>
            <w:r w:rsidRPr="009A4DC9">
              <w:rPr>
                <w:rFonts w:ascii="Arial" w:hAnsi="Arial" w:cs="Arial"/>
                <w:b/>
                <w:sz w:val="22"/>
                <w:szCs w:val="22"/>
              </w:rPr>
              <w:t>satisfied</w:t>
            </w:r>
            <w:r w:rsidRPr="009A4DC9">
              <w:rPr>
                <w:rFonts w:ascii="Arial" w:hAnsi="Arial" w:cs="Arial"/>
                <w:sz w:val="22"/>
                <w:szCs w:val="22"/>
              </w:rPr>
              <w:t xml:space="preserve"> that:</w:t>
            </w:r>
          </w:p>
          <w:p w:rsidR="00122BB2" w:rsidRPr="009A4DC9" w:rsidRDefault="00122BB2" w:rsidP="004E2F25">
            <w:pPr>
              <w:ind w:left="1440" w:hanging="1440"/>
              <w:rPr>
                <w:rFonts w:ascii="Arial" w:hAnsi="Arial" w:cs="Arial"/>
                <w:sz w:val="22"/>
                <w:szCs w:val="22"/>
              </w:rPr>
            </w:pPr>
            <w:r>
              <w:rPr>
                <w:rFonts w:ascii="Arial" w:hAnsi="Arial" w:cs="Arial"/>
                <w:sz w:val="22"/>
                <w:szCs w:val="22"/>
              </w:rPr>
              <w:t xml:space="preserve">            (f)</w:t>
            </w:r>
            <w:r>
              <w:rPr>
                <w:rFonts w:ascii="Arial" w:hAnsi="Arial" w:cs="Arial"/>
                <w:sz w:val="22"/>
                <w:szCs w:val="22"/>
              </w:rPr>
              <w:tab/>
            </w:r>
            <w:r w:rsidRPr="009A4DC9">
              <w:rPr>
                <w:rFonts w:ascii="Arial" w:hAnsi="Arial" w:cs="Arial"/>
                <w:sz w:val="22"/>
                <w:szCs w:val="22"/>
              </w:rPr>
              <w:t xml:space="preserve">the plan, regime or policy requires persons engaged in fishing under the plan, regime or policy to take all reasonable steps to ensure that members of listed </w:t>
            </w:r>
            <w:r>
              <w:rPr>
                <w:rFonts w:ascii="Arial" w:hAnsi="Arial" w:cs="Arial"/>
                <w:sz w:val="22"/>
                <w:szCs w:val="22"/>
              </w:rPr>
              <w:t xml:space="preserve">marine </w:t>
            </w:r>
            <w:r w:rsidRPr="009A4DC9">
              <w:rPr>
                <w:rFonts w:ascii="Arial" w:hAnsi="Arial" w:cs="Arial"/>
                <w:sz w:val="22"/>
                <w:szCs w:val="22"/>
              </w:rPr>
              <w:t>species</w:t>
            </w:r>
            <w:r>
              <w:rPr>
                <w:rFonts w:ascii="Arial" w:hAnsi="Arial" w:cs="Arial"/>
                <w:sz w:val="22"/>
                <w:szCs w:val="22"/>
              </w:rPr>
              <w:t xml:space="preserve"> </w:t>
            </w:r>
            <w:r w:rsidRPr="009A4DC9">
              <w:rPr>
                <w:rFonts w:ascii="Arial" w:hAnsi="Arial" w:cs="Arial"/>
                <w:sz w:val="22"/>
                <w:szCs w:val="22"/>
              </w:rPr>
              <w:t>are not killed or injured as a result of the fishing; and</w:t>
            </w: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Default="00122BB2" w:rsidP="004E2F25">
            <w:pPr>
              <w:tabs>
                <w:tab w:val="num" w:pos="1080"/>
              </w:tabs>
              <w:ind w:hanging="1080"/>
              <w:rPr>
                <w:rFonts w:ascii="Arial" w:hAnsi="Arial" w:cs="Arial"/>
                <w:sz w:val="22"/>
                <w:szCs w:val="22"/>
              </w:rPr>
            </w:pPr>
          </w:p>
          <w:p w:rsidR="00122BB2" w:rsidRPr="009A4DC9" w:rsidRDefault="00122BB2" w:rsidP="004E2F25">
            <w:pPr>
              <w:tabs>
                <w:tab w:val="num" w:pos="1080"/>
              </w:tabs>
              <w:ind w:hanging="1080"/>
              <w:rPr>
                <w:rFonts w:ascii="Arial" w:hAnsi="Arial" w:cs="Arial"/>
                <w:sz w:val="22"/>
                <w:szCs w:val="22"/>
              </w:rPr>
            </w:pPr>
          </w:p>
          <w:p w:rsidR="00122BB2" w:rsidRPr="00957EF7" w:rsidRDefault="00122BB2" w:rsidP="004E2F25">
            <w:pPr>
              <w:ind w:left="1440" w:hanging="1440"/>
              <w:rPr>
                <w:rFonts w:ascii="Arial" w:hAnsi="Arial" w:cs="Arial"/>
                <w:sz w:val="22"/>
                <w:szCs w:val="22"/>
              </w:rPr>
            </w:pPr>
            <w:r>
              <w:rPr>
                <w:rFonts w:ascii="Arial" w:hAnsi="Arial" w:cs="Arial"/>
                <w:sz w:val="22"/>
                <w:szCs w:val="22"/>
              </w:rPr>
              <w:t xml:space="preserve">            (g)</w:t>
            </w:r>
            <w:r>
              <w:rPr>
                <w:rFonts w:ascii="Arial" w:hAnsi="Arial" w:cs="Arial"/>
                <w:sz w:val="22"/>
                <w:szCs w:val="22"/>
              </w:rPr>
              <w:tab/>
            </w:r>
            <w:proofErr w:type="gramStart"/>
            <w:r w:rsidRPr="00957EF7">
              <w:rPr>
                <w:rFonts w:ascii="Arial" w:hAnsi="Arial" w:cs="Arial"/>
                <w:sz w:val="22"/>
                <w:szCs w:val="22"/>
              </w:rPr>
              <w:t>the</w:t>
            </w:r>
            <w:proofErr w:type="gramEnd"/>
            <w:r w:rsidRPr="00957EF7">
              <w:rPr>
                <w:rFonts w:ascii="Arial" w:hAnsi="Arial" w:cs="Arial"/>
                <w:sz w:val="22"/>
                <w:szCs w:val="22"/>
              </w:rPr>
              <w:t xml:space="preserve"> fishery to which the plan, regime or policy relates does not, or is not likely to, ad</w:t>
            </w:r>
            <w:r>
              <w:rPr>
                <w:rFonts w:ascii="Arial" w:hAnsi="Arial" w:cs="Arial"/>
                <w:sz w:val="22"/>
                <w:szCs w:val="22"/>
              </w:rPr>
              <w:t>versely affect the conservation status of a listed marine species or a population of that species.</w:t>
            </w:r>
          </w:p>
          <w:p w:rsidR="00122BB2" w:rsidRPr="009A4DC9" w:rsidRDefault="00122BB2" w:rsidP="004E2F25">
            <w:pPr>
              <w:tabs>
                <w:tab w:val="left" w:pos="1080"/>
              </w:tabs>
              <w:rPr>
                <w:rFonts w:ascii="Arial" w:hAnsi="Arial" w:cs="Arial"/>
                <w:sz w:val="22"/>
                <w:szCs w:val="22"/>
              </w:rPr>
            </w:pPr>
          </w:p>
        </w:tc>
        <w:tc>
          <w:tcPr>
            <w:tcW w:w="7087" w:type="dxa"/>
          </w:tcPr>
          <w:p w:rsidR="00122BB2" w:rsidRPr="009A4DC9" w:rsidRDefault="00122BB2">
            <w:pPr>
              <w:rPr>
                <w:rFonts w:ascii="Arial" w:hAnsi="Arial" w:cs="Arial"/>
                <w:sz w:val="22"/>
                <w:szCs w:val="22"/>
              </w:rPr>
            </w:pPr>
          </w:p>
          <w:p w:rsidR="00122BB2" w:rsidRDefault="00122BB2">
            <w:pPr>
              <w:rPr>
                <w:rFonts w:ascii="Arial" w:hAnsi="Arial" w:cs="Arial"/>
                <w:sz w:val="22"/>
                <w:szCs w:val="22"/>
              </w:rPr>
            </w:pPr>
          </w:p>
          <w:p w:rsidR="00122BB2" w:rsidRPr="009A4DC9" w:rsidRDefault="00122BB2">
            <w:pPr>
              <w:rPr>
                <w:rFonts w:ascii="Arial" w:hAnsi="Arial" w:cs="Arial"/>
                <w:sz w:val="22"/>
                <w:szCs w:val="22"/>
              </w:rPr>
            </w:pPr>
            <w:r w:rsidRPr="009A4DC9">
              <w:rPr>
                <w:rFonts w:ascii="Arial" w:hAnsi="Arial" w:cs="Arial"/>
                <w:sz w:val="22"/>
                <w:szCs w:val="22"/>
              </w:rPr>
              <w:t xml:space="preserve">The </w:t>
            </w:r>
            <w:r w:rsidRPr="004376EC">
              <w:rPr>
                <w:rFonts w:ascii="Arial" w:hAnsi="Arial" w:cs="Arial"/>
                <w:sz w:val="22"/>
                <w:szCs w:val="22"/>
              </w:rPr>
              <w:t>Small Pelagic Fishery</w:t>
            </w:r>
            <w:r w:rsidRPr="009A4DC9">
              <w:rPr>
                <w:rFonts w:ascii="Arial" w:hAnsi="Arial" w:cs="Arial"/>
                <w:sz w:val="22"/>
                <w:szCs w:val="22"/>
              </w:rPr>
              <w:t xml:space="preserve"> </w:t>
            </w:r>
            <w:r>
              <w:rPr>
                <w:rFonts w:ascii="Arial" w:hAnsi="Arial" w:cs="Arial"/>
                <w:sz w:val="22"/>
                <w:szCs w:val="22"/>
              </w:rPr>
              <w:t>is</w:t>
            </w:r>
            <w:r w:rsidRPr="009A4DC9">
              <w:rPr>
                <w:rFonts w:ascii="Arial" w:hAnsi="Arial" w:cs="Arial"/>
                <w:sz w:val="22"/>
                <w:szCs w:val="22"/>
              </w:rPr>
              <w:t xml:space="preserve"> managed under the</w:t>
            </w:r>
            <w:r w:rsidRPr="009A4DC9">
              <w:rPr>
                <w:rFonts w:ascii="Arial" w:hAnsi="Arial" w:cs="Arial"/>
                <w:color w:val="3366FF"/>
                <w:sz w:val="22"/>
                <w:szCs w:val="22"/>
              </w:rPr>
              <w:t xml:space="preserve"> </w:t>
            </w:r>
            <w:r w:rsidRPr="009A4DC9">
              <w:rPr>
                <w:rFonts w:ascii="Arial" w:hAnsi="Arial" w:cs="Arial"/>
                <w:i/>
                <w:sz w:val="22"/>
                <w:szCs w:val="22"/>
              </w:rPr>
              <w:t>Small Pelagic Fishery Management Plan 2009</w:t>
            </w:r>
            <w:r w:rsidRPr="009A4DC9">
              <w:rPr>
                <w:rFonts w:ascii="Arial" w:hAnsi="Arial" w:cs="Arial"/>
                <w:sz w:val="22"/>
                <w:szCs w:val="22"/>
              </w:rPr>
              <w:t xml:space="preserve">, in force under the </w:t>
            </w:r>
            <w:r w:rsidRPr="009A4DC9">
              <w:rPr>
                <w:rFonts w:ascii="Arial" w:hAnsi="Arial" w:cs="Arial"/>
                <w:i/>
                <w:sz w:val="22"/>
                <w:szCs w:val="22"/>
              </w:rPr>
              <w:t>Fisheries Management Act 1991</w:t>
            </w:r>
          </w:p>
          <w:p w:rsidR="00122BB2" w:rsidRPr="009A4DC9" w:rsidRDefault="00122BB2">
            <w:pPr>
              <w:rPr>
                <w:rFonts w:ascii="Arial" w:hAnsi="Arial" w:cs="Arial"/>
                <w:sz w:val="22"/>
                <w:szCs w:val="22"/>
              </w:rPr>
            </w:pPr>
          </w:p>
          <w:p w:rsidR="00122BB2" w:rsidRPr="009A4DC9" w:rsidRDefault="00122BB2">
            <w:pPr>
              <w:rPr>
                <w:rFonts w:ascii="Arial" w:hAnsi="Arial" w:cs="Arial"/>
                <w:sz w:val="22"/>
                <w:szCs w:val="22"/>
                <w:highlight w:val="cyan"/>
              </w:rPr>
            </w:pPr>
          </w:p>
          <w:p w:rsidR="00122BB2" w:rsidRDefault="00122BB2" w:rsidP="002C20A9">
            <w:pPr>
              <w:rPr>
                <w:rFonts w:ascii="Arial" w:hAnsi="Arial" w:cs="Arial"/>
                <w:sz w:val="22"/>
                <w:szCs w:val="22"/>
              </w:rPr>
            </w:pPr>
            <w:r w:rsidRPr="009A4DC9">
              <w:rPr>
                <w:rFonts w:ascii="Arial" w:hAnsi="Arial" w:cs="Arial"/>
                <w:sz w:val="22"/>
                <w:szCs w:val="22"/>
              </w:rPr>
              <w:t>Since the previous Part 13 accreditation in 2007, significant improvements have been made to the ma</w:t>
            </w:r>
            <w:r>
              <w:rPr>
                <w:rFonts w:ascii="Arial" w:hAnsi="Arial" w:cs="Arial"/>
                <w:sz w:val="22"/>
                <w:szCs w:val="22"/>
              </w:rPr>
              <w:t>nagement regime of the fishery as described in Table 1 of this report.</w:t>
            </w:r>
          </w:p>
          <w:p w:rsidR="00122BB2" w:rsidRDefault="00122BB2" w:rsidP="002C20A9">
            <w:pPr>
              <w:rPr>
                <w:rFonts w:ascii="Arial" w:hAnsi="Arial" w:cs="Arial"/>
                <w:sz w:val="22"/>
                <w:szCs w:val="22"/>
              </w:rPr>
            </w:pPr>
          </w:p>
          <w:p w:rsidR="00122BB2" w:rsidRPr="00694148" w:rsidRDefault="00122BB2" w:rsidP="002C20A9">
            <w:pPr>
              <w:rPr>
                <w:rFonts w:ascii="Arial" w:hAnsi="Arial" w:cs="Arial"/>
              </w:rPr>
            </w:pPr>
            <w:r w:rsidRPr="00694148">
              <w:rPr>
                <w:rFonts w:ascii="Arial" w:hAnsi="Arial" w:cs="Arial"/>
                <w:sz w:val="22"/>
                <w:szCs w:val="22"/>
              </w:rPr>
              <w:t>Although there have been only few reported interactions with listed marine species in this fishery, the fishery does overlap the foraging area of some listed marine species. While the likelihood of encounters with listed marine species in this fishery may be low, the department considers that further gear restrictions, independent monitoring, reporting and research is essential to ensure that management arrangements continue to meet the requirements of Part 13 that all reasonable steps are being taken to prevent the killing or injuring of listed marine species (see Part 13 Conditions, Table 3).</w:t>
            </w:r>
          </w:p>
          <w:p w:rsidR="00122BB2" w:rsidRPr="00122BB2" w:rsidRDefault="00122BB2" w:rsidP="002C20A9">
            <w:pPr>
              <w:rPr>
                <w:rFonts w:ascii="Arial" w:hAnsi="Arial" w:cs="Arial"/>
                <w:sz w:val="22"/>
                <w:szCs w:val="22"/>
                <w:highlight w:val="yellow"/>
              </w:rPr>
            </w:pPr>
          </w:p>
          <w:p w:rsidR="00122BB2" w:rsidRPr="009A4DC9" w:rsidRDefault="00122BB2" w:rsidP="002C20A9">
            <w:pPr>
              <w:rPr>
                <w:rFonts w:ascii="Arial" w:hAnsi="Arial" w:cs="Arial"/>
                <w:sz w:val="22"/>
                <w:szCs w:val="22"/>
              </w:rPr>
            </w:pPr>
            <w:r w:rsidRPr="00694148">
              <w:rPr>
                <w:rFonts w:ascii="Arial" w:hAnsi="Arial" w:cs="Arial"/>
                <w:sz w:val="22"/>
                <w:szCs w:val="22"/>
              </w:rPr>
              <w:t>Currently, evidence suggests that the fishery has no or minimal interactions with listed marine species. Therefore, the department considers the current operation of the fishery is not likely to adversely affect the conservation status of a listed marine species or a population of that species.</w:t>
            </w:r>
          </w:p>
        </w:tc>
      </w:tr>
    </w:tbl>
    <w:p w:rsidR="007502ED" w:rsidRPr="009A4DC9" w:rsidRDefault="007502ED">
      <w:pPr>
        <w:rPr>
          <w:rFonts w:ascii="Arial" w:hAnsi="Arial" w:cs="Arial"/>
          <w:sz w:val="22"/>
          <w:szCs w:val="22"/>
          <w:highlight w:val="cyan"/>
        </w:rPr>
      </w:pPr>
    </w:p>
    <w:p w:rsidR="007502ED" w:rsidRPr="009A4DC9" w:rsidRDefault="007502ED">
      <w:pPr>
        <w:rPr>
          <w:rFonts w:ascii="Arial" w:hAnsi="Arial" w:cs="Arial"/>
          <w:sz w:val="22"/>
          <w:szCs w:val="22"/>
          <w:highlight w:val="cyan"/>
        </w:rPr>
      </w:pPr>
    </w:p>
    <w:p w:rsidR="007502ED" w:rsidRPr="009A4DC9" w:rsidRDefault="007502ED">
      <w:pPr>
        <w:rPr>
          <w:rFonts w:ascii="Arial" w:hAnsi="Arial" w:cs="Arial"/>
          <w:sz w:val="22"/>
          <w:szCs w:val="22"/>
          <w:highlight w:val="cyan"/>
        </w:rPr>
      </w:pPr>
    </w:p>
    <w:p w:rsidR="007502ED" w:rsidRPr="009A4DC9" w:rsidRDefault="007502ED">
      <w:pPr>
        <w:rPr>
          <w:rFonts w:ascii="Arial" w:hAnsi="Arial" w:cs="Arial"/>
          <w:sz w:val="22"/>
          <w:szCs w:val="22"/>
          <w:highlight w:val="cyan"/>
        </w:rPr>
      </w:pPr>
    </w:p>
    <w:p w:rsidR="00F718F7" w:rsidRPr="009A4DC9" w:rsidRDefault="00122BB2" w:rsidP="00F718F7">
      <w:pPr>
        <w:rPr>
          <w:rFonts w:ascii="Arial" w:hAnsi="Arial" w:cs="Arial"/>
          <w:b/>
          <w:sz w:val="22"/>
          <w:szCs w:val="22"/>
        </w:rPr>
      </w:pPr>
      <w:r>
        <w:rPr>
          <w:rFonts w:ascii="Arial" w:hAnsi="Arial" w:cs="Arial"/>
          <w:sz w:val="22"/>
          <w:szCs w:val="22"/>
          <w:highlight w:val="cyan"/>
        </w:rPr>
        <w:br w:type="page"/>
      </w:r>
      <w:r w:rsidR="00F718F7" w:rsidRPr="009A4DC9">
        <w:rPr>
          <w:rFonts w:ascii="Arial" w:hAnsi="Arial" w:cs="Arial"/>
          <w:b/>
          <w:sz w:val="22"/>
          <w:szCs w:val="22"/>
        </w:rPr>
        <w:lastRenderedPageBreak/>
        <w:t>Part 13</w:t>
      </w:r>
      <w:r w:rsidR="00F718F7">
        <w:rPr>
          <w:rFonts w:ascii="Arial" w:hAnsi="Arial" w:cs="Arial"/>
          <w:b/>
          <w:sz w:val="22"/>
          <w:szCs w:val="22"/>
        </w:rPr>
        <w:t xml:space="preserve"> - </w:t>
      </w:r>
      <w:r w:rsidR="00F718F7" w:rsidRPr="009A4DC9">
        <w:rPr>
          <w:rFonts w:ascii="Arial" w:hAnsi="Arial" w:cs="Arial"/>
          <w:b/>
          <w:sz w:val="22"/>
          <w:szCs w:val="22"/>
        </w:rPr>
        <w:t xml:space="preserve">Division </w:t>
      </w:r>
      <w:r w:rsidR="00F718F7">
        <w:rPr>
          <w:rFonts w:ascii="Arial" w:hAnsi="Arial" w:cs="Arial"/>
          <w:b/>
          <w:sz w:val="22"/>
          <w:szCs w:val="22"/>
        </w:rPr>
        <w:t>8</w:t>
      </w:r>
      <w:r w:rsidR="00F718F7" w:rsidRPr="009A4DC9">
        <w:rPr>
          <w:rFonts w:ascii="Arial" w:hAnsi="Arial" w:cs="Arial"/>
          <w:b/>
          <w:sz w:val="22"/>
          <w:szCs w:val="22"/>
        </w:rPr>
        <w:t xml:space="preserve"> </w:t>
      </w:r>
      <w:r w:rsidR="00F718F7">
        <w:rPr>
          <w:rFonts w:ascii="Arial" w:hAnsi="Arial" w:cs="Arial"/>
          <w:b/>
          <w:sz w:val="22"/>
          <w:szCs w:val="22"/>
        </w:rPr>
        <w:t>Miscellaneous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7087"/>
      </w:tblGrid>
      <w:tr w:rsidR="007502ED" w:rsidRPr="009A4DC9" w:rsidTr="000C678A">
        <w:tc>
          <w:tcPr>
            <w:tcW w:w="7338" w:type="dxa"/>
          </w:tcPr>
          <w:p w:rsidR="00F718F7" w:rsidRDefault="00F718F7">
            <w:pPr>
              <w:rPr>
                <w:rFonts w:ascii="Arial" w:hAnsi="Arial" w:cs="Arial"/>
                <w:b/>
                <w:sz w:val="22"/>
                <w:szCs w:val="22"/>
              </w:rPr>
            </w:pPr>
          </w:p>
          <w:p w:rsidR="007502ED" w:rsidRPr="009A4DC9" w:rsidRDefault="00E00491">
            <w:pPr>
              <w:rPr>
                <w:rFonts w:ascii="Arial" w:hAnsi="Arial" w:cs="Arial"/>
                <w:b/>
                <w:sz w:val="22"/>
                <w:szCs w:val="22"/>
              </w:rPr>
            </w:pPr>
            <w:r w:rsidRPr="009A4DC9">
              <w:rPr>
                <w:rFonts w:ascii="Arial" w:hAnsi="Arial" w:cs="Arial"/>
                <w:b/>
                <w:sz w:val="22"/>
                <w:szCs w:val="22"/>
              </w:rPr>
              <w:t>Section 303AA Conditions relating to accreditation of plans, regimes and policies</w:t>
            </w:r>
          </w:p>
        </w:tc>
        <w:tc>
          <w:tcPr>
            <w:tcW w:w="7087" w:type="dxa"/>
          </w:tcPr>
          <w:p w:rsidR="00F718F7" w:rsidRDefault="00F718F7">
            <w:pPr>
              <w:rPr>
                <w:rFonts w:ascii="Arial" w:hAnsi="Arial" w:cs="Arial"/>
                <w:b/>
                <w:sz w:val="22"/>
              </w:rPr>
            </w:pPr>
          </w:p>
          <w:p w:rsidR="007502ED" w:rsidRPr="009A4DC9" w:rsidRDefault="004376EC">
            <w:pPr>
              <w:rPr>
                <w:rFonts w:ascii="Arial" w:hAnsi="Arial" w:cs="Arial"/>
                <w:sz w:val="22"/>
                <w:szCs w:val="22"/>
              </w:rPr>
            </w:pPr>
            <w:r w:rsidRPr="00F6308F">
              <w:rPr>
                <w:rFonts w:ascii="Arial" w:hAnsi="Arial" w:cs="Arial"/>
                <w:b/>
                <w:sz w:val="22"/>
              </w:rPr>
              <w:t xml:space="preserve">The department’s assessment </w:t>
            </w:r>
            <w:r>
              <w:rPr>
                <w:rFonts w:ascii="Arial" w:hAnsi="Arial" w:cs="Arial"/>
                <w:b/>
                <w:sz w:val="22"/>
                <w:szCs w:val="22"/>
              </w:rPr>
              <w:t xml:space="preserve">of </w:t>
            </w:r>
            <w:r w:rsidRPr="009A4DC9">
              <w:rPr>
                <w:rFonts w:ascii="Arial" w:hAnsi="Arial" w:cs="Arial"/>
                <w:b/>
                <w:sz w:val="22"/>
                <w:szCs w:val="22"/>
              </w:rPr>
              <w:t xml:space="preserve">the </w:t>
            </w:r>
            <w:r w:rsidRPr="004376EC">
              <w:rPr>
                <w:rFonts w:ascii="Arial" w:hAnsi="Arial" w:cs="Arial"/>
                <w:b/>
                <w:sz w:val="22"/>
                <w:szCs w:val="22"/>
              </w:rPr>
              <w:t xml:space="preserve">Small </w:t>
            </w:r>
            <w:r w:rsidR="003D558C" w:rsidRPr="004376EC">
              <w:rPr>
                <w:rFonts w:ascii="Arial" w:hAnsi="Arial" w:cs="Arial"/>
                <w:b/>
                <w:sz w:val="22"/>
                <w:szCs w:val="22"/>
              </w:rPr>
              <w:t>Pelagic</w:t>
            </w:r>
            <w:r w:rsidRPr="004376EC">
              <w:rPr>
                <w:rFonts w:ascii="Arial" w:hAnsi="Arial" w:cs="Arial"/>
                <w:b/>
                <w:sz w:val="22"/>
                <w:szCs w:val="22"/>
              </w:rPr>
              <w:t xml:space="preserve"> Fishery</w:t>
            </w:r>
          </w:p>
        </w:tc>
      </w:tr>
      <w:tr w:rsidR="007502ED" w:rsidRPr="009A4DC9" w:rsidTr="000C678A">
        <w:tc>
          <w:tcPr>
            <w:tcW w:w="7338" w:type="dxa"/>
          </w:tcPr>
          <w:p w:rsidR="007502ED" w:rsidRDefault="00122BB2" w:rsidP="00122BB2">
            <w:pPr>
              <w:ind w:left="720" w:hanging="720"/>
              <w:rPr>
                <w:rFonts w:ascii="Arial" w:hAnsi="Arial" w:cs="Arial"/>
                <w:sz w:val="22"/>
                <w:szCs w:val="22"/>
              </w:rPr>
            </w:pPr>
            <w:r>
              <w:rPr>
                <w:rFonts w:ascii="Arial" w:hAnsi="Arial" w:cs="Arial"/>
                <w:sz w:val="22"/>
                <w:szCs w:val="22"/>
              </w:rPr>
              <w:t>(1)</w:t>
            </w:r>
            <w:r>
              <w:rPr>
                <w:rFonts w:ascii="Arial" w:hAnsi="Arial" w:cs="Arial"/>
                <w:sz w:val="22"/>
                <w:szCs w:val="22"/>
              </w:rPr>
              <w:tab/>
            </w:r>
            <w:r w:rsidR="00E00491" w:rsidRPr="009A4DC9">
              <w:rPr>
                <w:rFonts w:ascii="Arial" w:hAnsi="Arial" w:cs="Arial"/>
                <w:sz w:val="22"/>
                <w:szCs w:val="22"/>
              </w:rPr>
              <w:t>This section applies to an accreditation of a plan, regime or policy under section 208A, 222A, 245 or 265.</w:t>
            </w:r>
          </w:p>
          <w:p w:rsidR="00122BB2" w:rsidRPr="009A4DC9" w:rsidRDefault="00122BB2">
            <w:pPr>
              <w:rPr>
                <w:rFonts w:ascii="Arial" w:hAnsi="Arial" w:cs="Arial"/>
                <w:sz w:val="22"/>
                <w:szCs w:val="22"/>
              </w:rPr>
            </w:pPr>
          </w:p>
        </w:tc>
        <w:tc>
          <w:tcPr>
            <w:tcW w:w="7087" w:type="dxa"/>
          </w:tcPr>
          <w:p w:rsidR="007502ED" w:rsidRPr="009A4DC9" w:rsidRDefault="00DF72E6">
            <w:pPr>
              <w:rPr>
                <w:rFonts w:ascii="Arial" w:hAnsi="Arial" w:cs="Arial"/>
                <w:sz w:val="22"/>
                <w:szCs w:val="22"/>
              </w:rPr>
            </w:pPr>
            <w:r>
              <w:rPr>
                <w:rFonts w:ascii="Arial" w:hAnsi="Arial" w:cs="Arial"/>
                <w:sz w:val="22"/>
                <w:szCs w:val="22"/>
              </w:rPr>
              <w:t>The department</w:t>
            </w:r>
            <w:r w:rsidRPr="009A4DC9">
              <w:rPr>
                <w:rFonts w:ascii="Arial" w:hAnsi="Arial" w:cs="Arial"/>
                <w:sz w:val="22"/>
                <w:szCs w:val="22"/>
              </w:rPr>
              <w:t xml:space="preserve"> </w:t>
            </w:r>
            <w:r w:rsidR="00E00491" w:rsidRPr="009A4DC9">
              <w:rPr>
                <w:rFonts w:ascii="Arial" w:hAnsi="Arial" w:cs="Arial"/>
                <w:sz w:val="22"/>
                <w:szCs w:val="22"/>
              </w:rPr>
              <w:t xml:space="preserve">recommends that </w:t>
            </w:r>
            <w:r w:rsidR="00C3087E">
              <w:rPr>
                <w:rFonts w:ascii="Arial" w:hAnsi="Arial" w:cs="Arial"/>
                <w:sz w:val="22"/>
                <w:szCs w:val="22"/>
              </w:rPr>
              <w:t xml:space="preserve">the </w:t>
            </w:r>
            <w:r w:rsidR="003D558C" w:rsidRPr="004376EC">
              <w:rPr>
                <w:rFonts w:ascii="Arial" w:hAnsi="Arial" w:cs="Arial"/>
                <w:sz w:val="22"/>
                <w:szCs w:val="22"/>
              </w:rPr>
              <w:t>Small Pelagic Fishery</w:t>
            </w:r>
            <w:r w:rsidR="00E00491" w:rsidRPr="009A4DC9">
              <w:rPr>
                <w:rFonts w:ascii="Arial" w:hAnsi="Arial" w:cs="Arial"/>
                <w:b/>
                <w:sz w:val="22"/>
                <w:szCs w:val="22"/>
              </w:rPr>
              <w:t xml:space="preserve"> </w:t>
            </w:r>
            <w:r w:rsidR="00E00491" w:rsidRPr="009A4DC9">
              <w:rPr>
                <w:rFonts w:ascii="Arial" w:hAnsi="Arial" w:cs="Arial"/>
                <w:sz w:val="22"/>
                <w:szCs w:val="22"/>
              </w:rPr>
              <w:t>be accredited under sections 208A, 222A, 245 and 265.</w:t>
            </w:r>
          </w:p>
        </w:tc>
      </w:tr>
      <w:tr w:rsidR="007502ED" w:rsidRPr="009A4DC9" w:rsidTr="000C678A">
        <w:tc>
          <w:tcPr>
            <w:tcW w:w="7338" w:type="dxa"/>
          </w:tcPr>
          <w:p w:rsidR="007502ED" w:rsidRPr="009A4DC9" w:rsidRDefault="00122BB2" w:rsidP="00122BB2">
            <w:pPr>
              <w:ind w:left="720" w:hanging="720"/>
              <w:rPr>
                <w:rFonts w:ascii="Arial" w:hAnsi="Arial" w:cs="Arial"/>
                <w:sz w:val="22"/>
                <w:szCs w:val="22"/>
              </w:rPr>
            </w:pPr>
            <w:r>
              <w:rPr>
                <w:rFonts w:ascii="Arial" w:hAnsi="Arial" w:cs="Arial"/>
                <w:sz w:val="22"/>
                <w:szCs w:val="22"/>
              </w:rPr>
              <w:t>(2)</w:t>
            </w:r>
            <w:r>
              <w:rPr>
                <w:rFonts w:ascii="Arial" w:hAnsi="Arial" w:cs="Arial"/>
                <w:sz w:val="22"/>
                <w:szCs w:val="22"/>
              </w:rPr>
              <w:tab/>
            </w:r>
            <w:r w:rsidR="00E00491" w:rsidRPr="009A4DC9">
              <w:rPr>
                <w:rFonts w:ascii="Arial" w:hAnsi="Arial" w:cs="Arial"/>
                <w:sz w:val="22"/>
                <w:szCs w:val="22"/>
              </w:rPr>
              <w:t>The Minister may accredit a plan, regime or policy under that section even though he or she considers that the plan, regime or policy should be accredited only:</w:t>
            </w:r>
          </w:p>
          <w:p w:rsidR="007502ED" w:rsidRPr="009A4DC9" w:rsidRDefault="00E00491" w:rsidP="00C138A2">
            <w:pPr>
              <w:numPr>
                <w:ilvl w:val="0"/>
                <w:numId w:val="2"/>
              </w:numPr>
              <w:ind w:firstLine="360"/>
              <w:rPr>
                <w:rFonts w:ascii="Arial" w:hAnsi="Arial" w:cs="Arial"/>
                <w:sz w:val="22"/>
                <w:szCs w:val="22"/>
              </w:rPr>
            </w:pPr>
            <w:r w:rsidRPr="009A4DC9">
              <w:rPr>
                <w:rFonts w:ascii="Arial" w:hAnsi="Arial" w:cs="Arial"/>
                <w:sz w:val="22"/>
                <w:szCs w:val="22"/>
              </w:rPr>
              <w:t>during a particular period; or</w:t>
            </w:r>
          </w:p>
          <w:p w:rsidR="007502ED" w:rsidRPr="009A4DC9" w:rsidRDefault="00E00491" w:rsidP="00C138A2">
            <w:pPr>
              <w:numPr>
                <w:ilvl w:val="0"/>
                <w:numId w:val="2"/>
              </w:numPr>
              <w:ind w:firstLine="360"/>
              <w:rPr>
                <w:rFonts w:ascii="Arial" w:hAnsi="Arial" w:cs="Arial"/>
                <w:sz w:val="22"/>
                <w:szCs w:val="22"/>
              </w:rPr>
            </w:pPr>
            <w:r w:rsidRPr="009A4DC9">
              <w:rPr>
                <w:rFonts w:ascii="Arial" w:hAnsi="Arial" w:cs="Arial"/>
                <w:sz w:val="22"/>
                <w:szCs w:val="22"/>
              </w:rPr>
              <w:t>while certain circumstances exist; or</w:t>
            </w:r>
          </w:p>
          <w:p w:rsidR="007502ED" w:rsidRPr="009A4DC9" w:rsidRDefault="00E00491" w:rsidP="00C138A2">
            <w:pPr>
              <w:numPr>
                <w:ilvl w:val="0"/>
                <w:numId w:val="2"/>
              </w:numPr>
              <w:ind w:firstLine="360"/>
              <w:rPr>
                <w:rFonts w:ascii="Arial" w:hAnsi="Arial" w:cs="Arial"/>
                <w:sz w:val="22"/>
                <w:szCs w:val="22"/>
              </w:rPr>
            </w:pPr>
            <w:proofErr w:type="gramStart"/>
            <w:r w:rsidRPr="009A4DC9">
              <w:rPr>
                <w:rFonts w:ascii="Arial" w:hAnsi="Arial" w:cs="Arial"/>
                <w:sz w:val="22"/>
                <w:szCs w:val="22"/>
              </w:rPr>
              <w:t>while</w:t>
            </w:r>
            <w:proofErr w:type="gramEnd"/>
            <w:r w:rsidRPr="009A4DC9">
              <w:rPr>
                <w:rFonts w:ascii="Arial" w:hAnsi="Arial" w:cs="Arial"/>
                <w:sz w:val="22"/>
                <w:szCs w:val="22"/>
              </w:rPr>
              <w:t xml:space="preserve"> a certain condition is complied with.</w:t>
            </w:r>
          </w:p>
          <w:p w:rsidR="00122BB2" w:rsidRDefault="00122BB2" w:rsidP="00122BB2">
            <w:pPr>
              <w:ind w:left="720"/>
              <w:rPr>
                <w:rFonts w:ascii="Arial" w:hAnsi="Arial" w:cs="Arial"/>
                <w:sz w:val="22"/>
                <w:szCs w:val="22"/>
              </w:rPr>
            </w:pPr>
          </w:p>
          <w:p w:rsidR="007502ED" w:rsidRDefault="00122BB2" w:rsidP="00122BB2">
            <w:pPr>
              <w:ind w:left="720" w:hanging="720"/>
              <w:rPr>
                <w:rFonts w:ascii="Arial" w:hAnsi="Arial" w:cs="Arial"/>
                <w:sz w:val="22"/>
                <w:szCs w:val="22"/>
              </w:rPr>
            </w:pPr>
            <w:r>
              <w:rPr>
                <w:rFonts w:ascii="Arial" w:hAnsi="Arial" w:cs="Arial"/>
                <w:sz w:val="22"/>
                <w:szCs w:val="22"/>
              </w:rPr>
              <w:tab/>
            </w:r>
            <w:r w:rsidR="00E00491" w:rsidRPr="009A4DC9">
              <w:rPr>
                <w:rFonts w:ascii="Arial" w:hAnsi="Arial" w:cs="Arial"/>
                <w:sz w:val="22"/>
                <w:szCs w:val="22"/>
              </w:rPr>
              <w:t>In such a case, the instrument of accreditation is to specify the period, circumstances or condition.</w:t>
            </w:r>
          </w:p>
          <w:p w:rsidR="00122BB2" w:rsidRPr="009A4DC9" w:rsidRDefault="00122BB2">
            <w:pPr>
              <w:rPr>
                <w:rFonts w:ascii="Arial" w:hAnsi="Arial" w:cs="Arial"/>
                <w:sz w:val="22"/>
                <w:szCs w:val="22"/>
              </w:rPr>
            </w:pPr>
          </w:p>
        </w:tc>
        <w:tc>
          <w:tcPr>
            <w:tcW w:w="7087" w:type="dxa"/>
          </w:tcPr>
          <w:p w:rsidR="007502ED" w:rsidRPr="009A4DC9" w:rsidRDefault="00C3087E" w:rsidP="00694148">
            <w:pPr>
              <w:rPr>
                <w:rFonts w:ascii="Arial" w:hAnsi="Arial" w:cs="Arial"/>
                <w:sz w:val="22"/>
                <w:szCs w:val="22"/>
              </w:rPr>
            </w:pPr>
            <w:r>
              <w:rPr>
                <w:rFonts w:ascii="Arial" w:hAnsi="Arial" w:cs="Arial"/>
                <w:sz w:val="22"/>
                <w:szCs w:val="22"/>
              </w:rPr>
              <w:t xml:space="preserve">The department recommends that conditions be imposed </w:t>
            </w:r>
            <w:r w:rsidR="00E00491" w:rsidRPr="009A4DC9">
              <w:rPr>
                <w:rFonts w:ascii="Arial" w:hAnsi="Arial" w:cs="Arial"/>
                <w:sz w:val="22"/>
                <w:szCs w:val="22"/>
              </w:rPr>
              <w:t xml:space="preserve">on </w:t>
            </w:r>
            <w:r w:rsidR="00833794">
              <w:rPr>
                <w:rFonts w:ascii="Arial" w:hAnsi="Arial" w:cs="Arial"/>
                <w:sz w:val="22"/>
                <w:szCs w:val="22"/>
              </w:rPr>
              <w:t xml:space="preserve">the </w:t>
            </w:r>
            <w:r w:rsidR="003D558C" w:rsidRPr="004376EC">
              <w:rPr>
                <w:rFonts w:ascii="Arial" w:hAnsi="Arial" w:cs="Arial"/>
                <w:sz w:val="22"/>
                <w:szCs w:val="22"/>
              </w:rPr>
              <w:t>Small Pelagic Fishery</w:t>
            </w:r>
            <w:r w:rsidR="00E00491" w:rsidRPr="009A4DC9">
              <w:rPr>
                <w:rFonts w:ascii="Arial" w:hAnsi="Arial" w:cs="Arial"/>
                <w:b/>
                <w:sz w:val="22"/>
                <w:szCs w:val="22"/>
              </w:rPr>
              <w:t xml:space="preserve"> </w:t>
            </w:r>
            <w:r w:rsidR="00E00491" w:rsidRPr="009A4DC9">
              <w:rPr>
                <w:rFonts w:ascii="Arial" w:hAnsi="Arial" w:cs="Arial"/>
                <w:sz w:val="22"/>
                <w:szCs w:val="22"/>
              </w:rPr>
              <w:t>under Part 13</w:t>
            </w:r>
            <w:r>
              <w:rPr>
                <w:rFonts w:ascii="Arial" w:hAnsi="Arial" w:cs="Arial"/>
                <w:sz w:val="22"/>
                <w:szCs w:val="22"/>
              </w:rPr>
              <w:t xml:space="preserve"> (see Table 3)</w:t>
            </w:r>
            <w:r w:rsidR="00E00491" w:rsidRPr="009A4DC9">
              <w:rPr>
                <w:rFonts w:ascii="Arial" w:hAnsi="Arial" w:cs="Arial"/>
                <w:sz w:val="22"/>
                <w:szCs w:val="22"/>
              </w:rPr>
              <w:t>.</w:t>
            </w:r>
          </w:p>
        </w:tc>
      </w:tr>
      <w:tr w:rsidR="007502ED" w:rsidRPr="009A4DC9" w:rsidTr="003B4EA6">
        <w:tc>
          <w:tcPr>
            <w:tcW w:w="7338" w:type="dxa"/>
            <w:tcBorders>
              <w:bottom w:val="single" w:sz="4" w:space="0" w:color="auto"/>
            </w:tcBorders>
          </w:tcPr>
          <w:p w:rsidR="007502ED" w:rsidRDefault="00122BB2" w:rsidP="00122BB2">
            <w:pPr>
              <w:ind w:left="720" w:hanging="720"/>
              <w:rPr>
                <w:rFonts w:ascii="Arial" w:hAnsi="Arial" w:cs="Arial"/>
                <w:sz w:val="22"/>
                <w:szCs w:val="22"/>
              </w:rPr>
            </w:pPr>
            <w:r>
              <w:rPr>
                <w:rFonts w:ascii="Arial" w:hAnsi="Arial" w:cs="Arial"/>
                <w:sz w:val="22"/>
                <w:szCs w:val="22"/>
              </w:rPr>
              <w:t>(7)</w:t>
            </w:r>
            <w:r>
              <w:rPr>
                <w:rFonts w:ascii="Arial" w:hAnsi="Arial" w:cs="Arial"/>
                <w:sz w:val="22"/>
                <w:szCs w:val="22"/>
              </w:rPr>
              <w:tab/>
            </w:r>
            <w:r w:rsidR="00E00491" w:rsidRPr="009A4DC9">
              <w:rPr>
                <w:rFonts w:ascii="Arial" w:hAnsi="Arial" w:cs="Arial"/>
                <w:sz w:val="22"/>
                <w:szCs w:val="22"/>
              </w:rPr>
              <w:t>The Minister must, in writing, revoke an accreditation if he or she is satisfied that a condition of the accreditation has been contravened.</w:t>
            </w:r>
          </w:p>
          <w:p w:rsidR="00122BB2" w:rsidRPr="009A4DC9" w:rsidRDefault="00122BB2">
            <w:pPr>
              <w:rPr>
                <w:rFonts w:ascii="Arial" w:hAnsi="Arial" w:cs="Arial"/>
                <w:sz w:val="22"/>
                <w:szCs w:val="22"/>
              </w:rPr>
            </w:pPr>
          </w:p>
        </w:tc>
        <w:tc>
          <w:tcPr>
            <w:tcW w:w="7087" w:type="dxa"/>
            <w:tcBorders>
              <w:bottom w:val="single" w:sz="4" w:space="0" w:color="auto"/>
            </w:tcBorders>
          </w:tcPr>
          <w:p w:rsidR="007502ED" w:rsidRPr="009A4DC9" w:rsidRDefault="007502ED">
            <w:pPr>
              <w:rPr>
                <w:rFonts w:ascii="Arial" w:hAnsi="Arial" w:cs="Arial"/>
                <w:sz w:val="22"/>
                <w:szCs w:val="22"/>
              </w:rPr>
            </w:pPr>
          </w:p>
        </w:tc>
      </w:tr>
    </w:tbl>
    <w:p w:rsidR="009B264E" w:rsidRPr="00957EF7" w:rsidRDefault="009B264E"/>
    <w:p w:rsidR="009B264E" w:rsidRDefault="009B264E">
      <w:pPr>
        <w:rPr>
          <w:rFonts w:ascii="Arial" w:hAnsi="Arial" w:cs="Arial"/>
          <w:b/>
          <w:sz w:val="22"/>
          <w:szCs w:val="22"/>
        </w:rPr>
      </w:pPr>
    </w:p>
    <w:p w:rsidR="007502ED" w:rsidRDefault="007502ED">
      <w:pPr>
        <w:tabs>
          <w:tab w:val="left" w:pos="360"/>
        </w:tabs>
        <w:jc w:val="right"/>
      </w:pPr>
    </w:p>
    <w:p w:rsidR="007502ED" w:rsidRDefault="007502ED">
      <w:pPr>
        <w:jc w:val="center"/>
        <w:outlineLvl w:val="0"/>
        <w:rPr>
          <w:b/>
        </w:rPr>
        <w:sectPr w:rsidR="007502ED" w:rsidSect="00F718F7">
          <w:pgSz w:w="16838" w:h="11906" w:orient="landscape"/>
          <w:pgMar w:top="1440" w:right="1080" w:bottom="1440" w:left="1080" w:header="709" w:footer="709" w:gutter="0"/>
          <w:cols w:space="708"/>
          <w:docGrid w:linePitch="360"/>
        </w:sectPr>
      </w:pPr>
    </w:p>
    <w:p w:rsidR="000942CE" w:rsidRPr="00AF47B7" w:rsidRDefault="000942CE" w:rsidP="000942CE">
      <w:pPr>
        <w:outlineLvl w:val="0"/>
        <w:rPr>
          <w:rFonts w:ascii="Arial" w:hAnsi="Arial" w:cs="Arial"/>
          <w:b/>
          <w:sz w:val="22"/>
          <w:szCs w:val="22"/>
        </w:rPr>
      </w:pPr>
      <w:r w:rsidRPr="00AF47B7">
        <w:rPr>
          <w:rFonts w:ascii="Arial" w:hAnsi="Arial" w:cs="Arial"/>
          <w:b/>
          <w:sz w:val="22"/>
          <w:szCs w:val="22"/>
        </w:rPr>
        <w:lastRenderedPageBreak/>
        <w:t xml:space="preserve">Table </w:t>
      </w:r>
      <w:r>
        <w:rPr>
          <w:rFonts w:ascii="Arial" w:hAnsi="Arial" w:cs="Arial"/>
          <w:b/>
          <w:sz w:val="22"/>
          <w:szCs w:val="22"/>
        </w:rPr>
        <w:t>3</w:t>
      </w:r>
      <w:r w:rsidRPr="00AF47B7">
        <w:rPr>
          <w:rFonts w:ascii="Arial" w:hAnsi="Arial" w:cs="Arial"/>
          <w:b/>
          <w:sz w:val="22"/>
          <w:szCs w:val="22"/>
        </w:rPr>
        <w:t xml:space="preserve">: </w:t>
      </w:r>
      <w:r w:rsidRPr="0093559D">
        <w:rPr>
          <w:rFonts w:ascii="Arial" w:hAnsi="Arial" w:cs="Arial"/>
          <w:b/>
          <w:sz w:val="22"/>
          <w:szCs w:val="22"/>
        </w:rPr>
        <w:t>Small Pelagic Fishery</w:t>
      </w:r>
      <w:r w:rsidRPr="009A4DC9">
        <w:rPr>
          <w:rFonts w:ascii="Arial" w:hAnsi="Arial" w:cs="Arial"/>
          <w:sz w:val="22"/>
          <w:szCs w:val="22"/>
        </w:rPr>
        <w:t xml:space="preserve"> </w:t>
      </w:r>
      <w:r w:rsidRPr="00AF47B7">
        <w:rPr>
          <w:rFonts w:ascii="Arial" w:hAnsi="Arial" w:cs="Arial"/>
          <w:b/>
          <w:sz w:val="22"/>
          <w:szCs w:val="22"/>
        </w:rPr>
        <w:t>Assessment</w:t>
      </w:r>
      <w:r>
        <w:rPr>
          <w:rFonts w:ascii="Arial" w:hAnsi="Arial" w:cs="Arial"/>
          <w:b/>
          <w:sz w:val="22"/>
          <w:szCs w:val="22"/>
        </w:rPr>
        <w:t xml:space="preserve"> </w:t>
      </w:r>
      <w:r w:rsidRPr="00AF47B7">
        <w:rPr>
          <w:rFonts w:ascii="Arial" w:hAnsi="Arial" w:cs="Arial"/>
          <w:b/>
          <w:sz w:val="22"/>
          <w:szCs w:val="22"/>
        </w:rPr>
        <w:t xml:space="preserve">– Summary of Issues and </w:t>
      </w:r>
      <w:r>
        <w:rPr>
          <w:rFonts w:ascii="Arial" w:hAnsi="Arial" w:cs="Arial"/>
          <w:b/>
          <w:sz w:val="22"/>
          <w:szCs w:val="22"/>
        </w:rPr>
        <w:t>Conditions</w:t>
      </w:r>
      <w:r w:rsidRPr="00AF47B7">
        <w:rPr>
          <w:rFonts w:ascii="Arial" w:hAnsi="Arial" w:cs="Arial"/>
          <w:b/>
          <w:sz w:val="22"/>
          <w:szCs w:val="22"/>
        </w:rPr>
        <w:t xml:space="preserve"> </w:t>
      </w:r>
      <w:r w:rsidR="001E428F">
        <w:rPr>
          <w:rFonts w:ascii="Arial" w:hAnsi="Arial" w:cs="Arial"/>
          <w:b/>
          <w:sz w:val="22"/>
          <w:szCs w:val="22"/>
        </w:rPr>
        <w:t>September</w:t>
      </w:r>
      <w:r w:rsidRPr="00AF47B7">
        <w:rPr>
          <w:rFonts w:ascii="Arial" w:hAnsi="Arial" w:cs="Arial"/>
          <w:b/>
          <w:sz w:val="22"/>
          <w:szCs w:val="22"/>
        </w:rPr>
        <w:t>, 2012</w:t>
      </w:r>
    </w:p>
    <w:p w:rsidR="000942CE" w:rsidRPr="00AF47B7" w:rsidRDefault="000942CE" w:rsidP="000942CE">
      <w:pPr>
        <w:tabs>
          <w:tab w:val="left" w:pos="360"/>
        </w:tabs>
        <w:rPr>
          <w:rFonts w:ascii="Arial" w:hAnsi="Arial" w:cs="Arial"/>
          <w:sz w:val="22"/>
          <w:szCs w:val="22"/>
        </w:rPr>
      </w:pP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119"/>
        <w:gridCol w:w="5458"/>
      </w:tblGrid>
      <w:tr w:rsidR="000942CE" w:rsidRPr="0038525A" w:rsidTr="000E0AFE">
        <w:trPr>
          <w:jc w:val="center"/>
        </w:trPr>
        <w:tc>
          <w:tcPr>
            <w:tcW w:w="391" w:type="dxa"/>
          </w:tcPr>
          <w:p w:rsidR="000942CE" w:rsidRPr="0038525A" w:rsidRDefault="000942CE" w:rsidP="000E0AFE">
            <w:pPr>
              <w:rPr>
                <w:rFonts w:ascii="Arial" w:hAnsi="Arial" w:cs="Arial"/>
                <w:b/>
                <w:sz w:val="22"/>
                <w:szCs w:val="22"/>
              </w:rPr>
            </w:pPr>
          </w:p>
        </w:tc>
        <w:tc>
          <w:tcPr>
            <w:tcW w:w="8119" w:type="dxa"/>
          </w:tcPr>
          <w:p w:rsidR="000942CE" w:rsidRPr="0038075B" w:rsidRDefault="000942CE" w:rsidP="000E0AFE">
            <w:pPr>
              <w:rPr>
                <w:rFonts w:ascii="Arial" w:hAnsi="Arial" w:cs="Arial"/>
                <w:b/>
                <w:sz w:val="22"/>
                <w:szCs w:val="22"/>
              </w:rPr>
            </w:pPr>
            <w:r w:rsidRPr="0038075B">
              <w:rPr>
                <w:rFonts w:ascii="Arial" w:hAnsi="Arial" w:cs="Arial"/>
                <w:b/>
                <w:sz w:val="22"/>
                <w:szCs w:val="22"/>
              </w:rPr>
              <w:t>Issue</w:t>
            </w:r>
          </w:p>
        </w:tc>
        <w:tc>
          <w:tcPr>
            <w:tcW w:w="5458" w:type="dxa"/>
          </w:tcPr>
          <w:p w:rsidR="000942CE" w:rsidRPr="00614AB9" w:rsidRDefault="000942CE" w:rsidP="000E0AFE">
            <w:pPr>
              <w:rPr>
                <w:rFonts w:ascii="Arial" w:hAnsi="Arial" w:cs="Arial"/>
                <w:b/>
                <w:sz w:val="22"/>
                <w:szCs w:val="22"/>
              </w:rPr>
            </w:pPr>
            <w:r w:rsidRPr="00614AB9">
              <w:rPr>
                <w:rFonts w:ascii="Arial" w:hAnsi="Arial" w:cs="Arial"/>
                <w:b/>
                <w:sz w:val="22"/>
                <w:szCs w:val="22"/>
              </w:rPr>
              <w:t>Condition</w:t>
            </w:r>
          </w:p>
        </w:tc>
      </w:tr>
      <w:tr w:rsidR="000942CE" w:rsidRPr="0038525A" w:rsidTr="000E0AFE">
        <w:trPr>
          <w:jc w:val="center"/>
        </w:trPr>
        <w:tc>
          <w:tcPr>
            <w:tcW w:w="391" w:type="dxa"/>
          </w:tcPr>
          <w:p w:rsidR="000942CE" w:rsidRPr="0038525A" w:rsidRDefault="000942CE" w:rsidP="000E0AFE">
            <w:pPr>
              <w:rPr>
                <w:rFonts w:ascii="Arial" w:hAnsi="Arial" w:cs="Arial"/>
                <w:sz w:val="22"/>
                <w:szCs w:val="22"/>
              </w:rPr>
            </w:pPr>
            <w:r w:rsidRPr="0038525A">
              <w:rPr>
                <w:rFonts w:ascii="Arial" w:hAnsi="Arial" w:cs="Arial"/>
                <w:sz w:val="22"/>
                <w:szCs w:val="22"/>
              </w:rPr>
              <w:t>1</w:t>
            </w:r>
          </w:p>
        </w:tc>
        <w:tc>
          <w:tcPr>
            <w:tcW w:w="8119" w:type="dxa"/>
          </w:tcPr>
          <w:p w:rsidR="000942CE" w:rsidRPr="0038075B" w:rsidRDefault="000942CE" w:rsidP="000E0AFE">
            <w:pPr>
              <w:spacing w:before="120"/>
              <w:rPr>
                <w:rFonts w:ascii="Arial" w:hAnsi="Arial" w:cs="Arial"/>
                <w:sz w:val="22"/>
                <w:szCs w:val="22"/>
                <w:u w:val="single"/>
              </w:rPr>
            </w:pPr>
            <w:r w:rsidRPr="0038075B">
              <w:rPr>
                <w:rFonts w:ascii="Arial" w:hAnsi="Arial" w:cs="Arial"/>
                <w:sz w:val="22"/>
                <w:szCs w:val="22"/>
                <w:u w:val="single"/>
              </w:rPr>
              <w:t>Gear restrictions</w:t>
            </w:r>
          </w:p>
          <w:p w:rsidR="000942CE" w:rsidRPr="0038075B" w:rsidRDefault="000942CE" w:rsidP="000E0AFE">
            <w:pPr>
              <w:spacing w:before="120" w:after="120" w:line="276" w:lineRule="auto"/>
              <w:rPr>
                <w:rFonts w:ascii="Arial" w:hAnsi="Arial" w:cs="Arial"/>
                <w:sz w:val="22"/>
                <w:szCs w:val="22"/>
              </w:rPr>
            </w:pPr>
            <w:r w:rsidRPr="0038075B">
              <w:rPr>
                <w:rFonts w:ascii="Arial" w:hAnsi="Arial" w:cs="Arial"/>
                <w:sz w:val="22"/>
                <w:szCs w:val="22"/>
              </w:rPr>
              <w:t xml:space="preserve">The department’s 2009 assessment noted that the fishery’s protected species interactions included three main </w:t>
            </w:r>
            <w:proofErr w:type="spellStart"/>
            <w:r w:rsidRPr="0038075B">
              <w:rPr>
                <w:rFonts w:ascii="Arial" w:hAnsi="Arial" w:cs="Arial"/>
                <w:sz w:val="22"/>
                <w:szCs w:val="22"/>
              </w:rPr>
              <w:t>taxa</w:t>
            </w:r>
            <w:proofErr w:type="spellEnd"/>
            <w:r w:rsidRPr="0038075B">
              <w:rPr>
                <w:rFonts w:ascii="Arial" w:hAnsi="Arial" w:cs="Arial"/>
                <w:sz w:val="22"/>
                <w:szCs w:val="22"/>
              </w:rPr>
              <w:t>: seals, dolphins and seabirds with the most prevalent interactions being with seals and dolphins in the mid-water trawl sector off the coast of Tasmania.</w:t>
            </w:r>
          </w:p>
          <w:p w:rsidR="00D23C92" w:rsidRDefault="000942CE" w:rsidP="00D23C92">
            <w:pPr>
              <w:spacing w:before="120" w:after="120" w:line="276" w:lineRule="auto"/>
              <w:rPr>
                <w:rFonts w:ascii="Arial" w:hAnsi="Arial" w:cs="Arial"/>
                <w:bCs/>
                <w:i/>
                <w:sz w:val="22"/>
                <w:szCs w:val="22"/>
                <w:lang w:val="en-US" w:eastAsia="en-US"/>
              </w:rPr>
            </w:pPr>
            <w:r w:rsidRPr="0038075B">
              <w:rPr>
                <w:rFonts w:ascii="Arial" w:hAnsi="Arial" w:cs="Arial"/>
                <w:sz w:val="22"/>
                <w:szCs w:val="22"/>
              </w:rPr>
              <w:t xml:space="preserve">An ecological risk management report developed by AFMA  in 2009-10 identified that 218 threatened, endangered or protected species were potentially present within the total area of the fishery (3 sharks/rays, 78 seabird species, 49 marine mammals, 10 marine reptiles and 78 species of bony fish). </w:t>
            </w:r>
          </w:p>
          <w:p w:rsidR="00D23C92" w:rsidRPr="00D23C92" w:rsidRDefault="000942CE" w:rsidP="00D23C92">
            <w:pPr>
              <w:spacing w:before="120" w:after="120" w:line="276" w:lineRule="auto"/>
              <w:rPr>
                <w:rFonts w:ascii="Arial" w:hAnsi="Arial" w:cs="Arial"/>
                <w:sz w:val="22"/>
                <w:szCs w:val="22"/>
              </w:rPr>
            </w:pPr>
            <w:r w:rsidRPr="0038075B">
              <w:rPr>
                <w:rFonts w:ascii="Arial" w:hAnsi="Arial" w:cs="Arial"/>
                <w:sz w:val="22"/>
                <w:szCs w:val="22"/>
              </w:rPr>
              <w:t xml:space="preserve">Following the application of the level 2 residual risk guidelines methodology, 8 species remained at high risk. These included the Australian fur seal, and several dolphin species. In response, AFMA have imposed a requirement for </w:t>
            </w:r>
            <w:proofErr w:type="spellStart"/>
            <w:r w:rsidRPr="0038075B">
              <w:rPr>
                <w:rFonts w:ascii="Arial" w:hAnsi="Arial" w:cs="Arial"/>
                <w:sz w:val="22"/>
                <w:szCs w:val="22"/>
              </w:rPr>
              <w:t>bycatch</w:t>
            </w:r>
            <w:proofErr w:type="spellEnd"/>
            <w:r w:rsidRPr="0038075B">
              <w:rPr>
                <w:rFonts w:ascii="Arial" w:hAnsi="Arial" w:cs="Arial"/>
                <w:sz w:val="22"/>
                <w:szCs w:val="22"/>
              </w:rPr>
              <w:t xml:space="preserve"> excluder devices and a higher level of observer coverage.</w:t>
            </w:r>
          </w:p>
          <w:p w:rsidR="000942CE" w:rsidRDefault="000942CE" w:rsidP="000E0AFE">
            <w:pPr>
              <w:spacing w:before="120" w:after="120" w:line="276" w:lineRule="auto"/>
              <w:rPr>
                <w:rFonts w:ascii="Arial" w:hAnsi="Arial" w:cs="Arial"/>
                <w:sz w:val="22"/>
                <w:szCs w:val="22"/>
              </w:rPr>
            </w:pPr>
            <w:r w:rsidRPr="0038075B">
              <w:rPr>
                <w:rFonts w:ascii="Arial" w:hAnsi="Arial" w:cs="Arial"/>
                <w:sz w:val="22"/>
                <w:szCs w:val="22"/>
              </w:rPr>
              <w:t xml:space="preserve">The department considers it important that demonstrably effective </w:t>
            </w:r>
            <w:proofErr w:type="spellStart"/>
            <w:r w:rsidRPr="0038075B">
              <w:rPr>
                <w:rFonts w:ascii="Arial" w:hAnsi="Arial" w:cs="Arial"/>
                <w:sz w:val="22"/>
                <w:szCs w:val="22"/>
              </w:rPr>
              <w:t>bycatch</w:t>
            </w:r>
            <w:proofErr w:type="spellEnd"/>
            <w:r w:rsidRPr="0038075B">
              <w:rPr>
                <w:rFonts w:ascii="Arial" w:hAnsi="Arial" w:cs="Arial"/>
                <w:sz w:val="22"/>
                <w:szCs w:val="22"/>
              </w:rPr>
              <w:t xml:space="preserve"> mitigation devices be used in the fishery to avoid interactions with protected species, particularly those that are known to have interacted with the fishery in the past such as dolphins, seals and seabirds.</w:t>
            </w:r>
          </w:p>
          <w:p w:rsidR="00AF4512" w:rsidRPr="0038075B" w:rsidRDefault="00AF4512" w:rsidP="000E0AFE">
            <w:pPr>
              <w:spacing w:before="120" w:after="120" w:line="276" w:lineRule="auto"/>
              <w:rPr>
                <w:rFonts w:ascii="Arial" w:hAnsi="Arial" w:cs="Arial"/>
                <w:sz w:val="22"/>
                <w:szCs w:val="22"/>
              </w:rPr>
            </w:pPr>
            <w:r>
              <w:rPr>
                <w:rFonts w:ascii="Arial" w:hAnsi="Arial" w:cs="Arial"/>
                <w:sz w:val="22"/>
                <w:szCs w:val="22"/>
              </w:rPr>
              <w:t xml:space="preserve">The potential introduction of a large mid-water trawl freezer vessel with different gear configuration, the ability to tow at greater speeds and capability to stay on a school for a greatly extended </w:t>
            </w:r>
            <w:r w:rsidR="004B4EE9">
              <w:rPr>
                <w:rFonts w:ascii="Arial" w:hAnsi="Arial" w:cs="Arial"/>
                <w:sz w:val="22"/>
                <w:szCs w:val="22"/>
              </w:rPr>
              <w:t>period introduces new uncertain</w:t>
            </w:r>
            <w:r>
              <w:rPr>
                <w:rFonts w:ascii="Arial" w:hAnsi="Arial" w:cs="Arial"/>
                <w:sz w:val="22"/>
                <w:szCs w:val="22"/>
              </w:rPr>
              <w:t>ties</w:t>
            </w:r>
            <w:r w:rsidR="00D96CB1">
              <w:rPr>
                <w:rFonts w:ascii="Arial" w:hAnsi="Arial" w:cs="Arial"/>
                <w:sz w:val="22"/>
                <w:szCs w:val="22"/>
              </w:rPr>
              <w:t xml:space="preserve"> and potentially increases or introduces new risks</w:t>
            </w:r>
            <w:r>
              <w:rPr>
                <w:rFonts w:ascii="Arial" w:hAnsi="Arial" w:cs="Arial"/>
                <w:sz w:val="22"/>
                <w:szCs w:val="22"/>
              </w:rPr>
              <w:t>.</w:t>
            </w:r>
          </w:p>
          <w:p w:rsidR="000942CE" w:rsidRPr="0038075B" w:rsidRDefault="000942CE" w:rsidP="000E0AFE">
            <w:pPr>
              <w:rPr>
                <w:rFonts w:ascii="Arial" w:hAnsi="Arial" w:cs="Arial"/>
                <w:sz w:val="22"/>
                <w:szCs w:val="22"/>
                <w:u w:val="single"/>
              </w:rPr>
            </w:pPr>
          </w:p>
        </w:tc>
        <w:tc>
          <w:tcPr>
            <w:tcW w:w="5458" w:type="dxa"/>
          </w:tcPr>
          <w:p w:rsidR="000942CE" w:rsidRPr="00E83491" w:rsidRDefault="000942CE" w:rsidP="000E0AFE">
            <w:pPr>
              <w:spacing w:before="120" w:after="120" w:line="276" w:lineRule="auto"/>
              <w:rPr>
                <w:rFonts w:ascii="Arial" w:hAnsi="Arial" w:cs="Arial"/>
                <w:b/>
                <w:sz w:val="22"/>
                <w:szCs w:val="22"/>
              </w:rPr>
            </w:pPr>
            <w:r w:rsidRPr="00E83491">
              <w:rPr>
                <w:rFonts w:ascii="Arial" w:hAnsi="Arial" w:cs="Arial"/>
                <w:b/>
                <w:sz w:val="22"/>
                <w:szCs w:val="22"/>
              </w:rPr>
              <w:t>Condition 1</w:t>
            </w:r>
          </w:p>
          <w:p w:rsidR="00D74E3B" w:rsidRPr="002B77A0" w:rsidRDefault="00D74E3B" w:rsidP="00D74E3B">
            <w:pPr>
              <w:pStyle w:val="NormalWeb"/>
              <w:spacing w:before="120" w:beforeAutospacing="0" w:after="240" w:afterAutospacing="0"/>
              <w:rPr>
                <w:sz w:val="22"/>
                <w:szCs w:val="22"/>
              </w:rPr>
            </w:pPr>
            <w:r w:rsidRPr="002B77A0">
              <w:rPr>
                <w:rFonts w:ascii="Arial" w:hAnsi="Arial" w:cs="Arial"/>
                <w:sz w:val="22"/>
                <w:szCs w:val="22"/>
              </w:rPr>
              <w:t>Large Scale Mid-Water Trawl Operations must:</w:t>
            </w:r>
          </w:p>
          <w:p w:rsidR="00D74E3B" w:rsidRPr="003B48BB" w:rsidRDefault="00D74E3B" w:rsidP="00D74E3B">
            <w:pPr>
              <w:pStyle w:val="NormalWeb"/>
              <w:numPr>
                <w:ilvl w:val="0"/>
                <w:numId w:val="15"/>
              </w:numPr>
              <w:spacing w:before="240" w:beforeAutospacing="0" w:after="240" w:afterAutospacing="0"/>
              <w:ind w:left="567" w:hanging="567"/>
              <w:rPr>
                <w:rFonts w:ascii="Arial" w:hAnsi="Arial" w:cs="Arial"/>
                <w:sz w:val="22"/>
                <w:szCs w:val="22"/>
              </w:rPr>
            </w:pPr>
            <w:proofErr w:type="gramStart"/>
            <w:r w:rsidRPr="003B48BB">
              <w:rPr>
                <w:rFonts w:ascii="Arial" w:hAnsi="Arial" w:cs="Arial"/>
                <w:sz w:val="22"/>
                <w:szCs w:val="22"/>
              </w:rPr>
              <w:t>prior</w:t>
            </w:r>
            <w:proofErr w:type="gramEnd"/>
            <w:r w:rsidRPr="003B48BB">
              <w:rPr>
                <w:rFonts w:ascii="Arial" w:hAnsi="Arial" w:cs="Arial"/>
                <w:sz w:val="22"/>
                <w:szCs w:val="22"/>
              </w:rPr>
              <w:t xml:space="preserve"> to fishing, have in place demonstrably effective and scientifically proven mitigation approaches and devices</w:t>
            </w:r>
            <w:r>
              <w:rPr>
                <w:rFonts w:ascii="Arial" w:hAnsi="Arial" w:cs="Arial"/>
                <w:sz w:val="22"/>
                <w:szCs w:val="22"/>
              </w:rPr>
              <w:t xml:space="preserve"> to the satisfaction of the </w:t>
            </w:r>
            <w:r w:rsidRPr="003B48BB">
              <w:rPr>
                <w:rFonts w:ascii="Arial" w:hAnsi="Arial" w:cs="Arial"/>
                <w:sz w:val="22"/>
                <w:szCs w:val="22"/>
              </w:rPr>
              <w:t>Australian Fisheries Management Authority (</w:t>
            </w:r>
            <w:r w:rsidRPr="003B48BB">
              <w:rPr>
                <w:rFonts w:ascii="Arial" w:hAnsi="Arial" w:cs="Arial"/>
                <w:b/>
                <w:sz w:val="22"/>
                <w:szCs w:val="22"/>
              </w:rPr>
              <w:t>AFMA</w:t>
            </w:r>
            <w:r w:rsidRPr="003B48BB">
              <w:rPr>
                <w:rFonts w:ascii="Arial" w:hAnsi="Arial" w:cs="Arial"/>
                <w:sz w:val="22"/>
                <w:szCs w:val="22"/>
              </w:rPr>
              <w:t>)</w:t>
            </w:r>
            <w:r>
              <w:rPr>
                <w:rFonts w:ascii="Arial" w:hAnsi="Arial" w:cs="Arial"/>
                <w:sz w:val="22"/>
                <w:szCs w:val="22"/>
              </w:rPr>
              <w:t>,</w:t>
            </w:r>
            <w:r w:rsidRPr="003B48BB">
              <w:rPr>
                <w:rFonts w:ascii="Arial" w:hAnsi="Arial" w:cs="Arial"/>
                <w:sz w:val="22"/>
                <w:szCs w:val="22"/>
              </w:rPr>
              <w:t xml:space="preserve"> to </w:t>
            </w:r>
            <w:proofErr w:type="spellStart"/>
            <w:r w:rsidRPr="003B48BB">
              <w:rPr>
                <w:rFonts w:ascii="Arial" w:hAnsi="Arial" w:cs="Arial"/>
                <w:sz w:val="22"/>
                <w:szCs w:val="22"/>
              </w:rPr>
              <w:t>minimise</w:t>
            </w:r>
            <w:proofErr w:type="spellEnd"/>
            <w:r w:rsidRPr="003B48BB">
              <w:rPr>
                <w:rFonts w:ascii="Arial" w:hAnsi="Arial" w:cs="Arial"/>
                <w:sz w:val="22"/>
                <w:szCs w:val="22"/>
              </w:rPr>
              <w:t xml:space="preserve"> interactions with dolphins, seals, and seabirds, including gear handling and net setting rules. These mitigation devices must, as a minimum, include best practice seal excluder devices with top opening escape hatches or equivalent mechanisms.</w:t>
            </w:r>
          </w:p>
          <w:p w:rsidR="00D74E3B" w:rsidRPr="003B48BB" w:rsidRDefault="00D74E3B" w:rsidP="00D74E3B">
            <w:pPr>
              <w:pStyle w:val="ListBullet"/>
              <w:numPr>
                <w:ilvl w:val="0"/>
                <w:numId w:val="15"/>
              </w:numPr>
              <w:spacing w:before="120" w:after="120" w:line="240" w:lineRule="auto"/>
              <w:ind w:left="567" w:hanging="567"/>
              <w:rPr>
                <w:rFonts w:cs="Arial"/>
              </w:rPr>
            </w:pPr>
            <w:r w:rsidRPr="003B48BB">
              <w:rPr>
                <w:rFonts w:cs="Arial"/>
              </w:rPr>
              <w:t>in the event of one or more dolphin mortalities as a result of the mid-water trawl fishing activities:</w:t>
            </w:r>
          </w:p>
          <w:p w:rsidR="00D74E3B" w:rsidRPr="003B48BB" w:rsidRDefault="00D74E3B" w:rsidP="00D74E3B">
            <w:pPr>
              <w:pStyle w:val="ListBullet"/>
              <w:numPr>
                <w:ilvl w:val="0"/>
                <w:numId w:val="0"/>
              </w:numPr>
              <w:spacing w:before="120" w:after="120"/>
              <w:ind w:left="1134" w:hanging="567"/>
              <w:rPr>
                <w:rFonts w:cs="Arial"/>
              </w:rPr>
            </w:pPr>
            <w:proofErr w:type="spellStart"/>
            <w:r w:rsidRPr="003B48BB">
              <w:rPr>
                <w:rFonts w:cs="Arial"/>
              </w:rPr>
              <w:t>i</w:t>
            </w:r>
            <w:proofErr w:type="spellEnd"/>
            <w:r w:rsidRPr="003B48BB">
              <w:rPr>
                <w:rFonts w:cs="Arial"/>
              </w:rPr>
              <w:t>.</w:t>
            </w:r>
            <w:r w:rsidRPr="003B48BB">
              <w:rPr>
                <w:rFonts w:cs="Arial"/>
              </w:rPr>
              <w:tab/>
              <w:t xml:space="preserve">suspend fishing; </w:t>
            </w:r>
          </w:p>
          <w:p w:rsidR="00D74E3B" w:rsidRPr="003B48BB" w:rsidRDefault="00D74E3B" w:rsidP="00D74E3B">
            <w:pPr>
              <w:pStyle w:val="ListBullet"/>
              <w:numPr>
                <w:ilvl w:val="0"/>
                <w:numId w:val="0"/>
              </w:numPr>
              <w:spacing w:before="120" w:after="120"/>
              <w:ind w:left="1134" w:hanging="567"/>
              <w:rPr>
                <w:rFonts w:cs="Arial"/>
              </w:rPr>
            </w:pPr>
            <w:r w:rsidRPr="003B48BB">
              <w:rPr>
                <w:rFonts w:cs="Arial"/>
              </w:rPr>
              <w:t>ii.</w:t>
            </w:r>
            <w:r w:rsidRPr="003B48BB">
              <w:rPr>
                <w:rFonts w:cs="Arial"/>
              </w:rPr>
              <w:tab/>
              <w:t xml:space="preserve">consult with any AFMA observer onboard and review the effectiveness of mitigation measures; and </w:t>
            </w:r>
          </w:p>
          <w:p w:rsidR="00D74E3B" w:rsidRPr="003B48BB" w:rsidRDefault="00D74E3B" w:rsidP="00D74E3B">
            <w:pPr>
              <w:pStyle w:val="ListBullet"/>
              <w:numPr>
                <w:ilvl w:val="0"/>
                <w:numId w:val="0"/>
              </w:numPr>
              <w:spacing w:before="120" w:after="240" w:line="240" w:lineRule="auto"/>
              <w:ind w:left="1134" w:hanging="567"/>
              <w:rPr>
                <w:rFonts w:cs="Arial"/>
              </w:rPr>
            </w:pPr>
            <w:r w:rsidRPr="003B48BB">
              <w:rPr>
                <w:rFonts w:cs="Arial"/>
              </w:rPr>
              <w:t>iii.</w:t>
            </w:r>
            <w:r w:rsidRPr="003B48BB">
              <w:rPr>
                <w:rFonts w:cs="Arial"/>
              </w:rPr>
              <w:tab/>
            </w:r>
            <w:proofErr w:type="gramStart"/>
            <w:r w:rsidRPr="003B48BB">
              <w:rPr>
                <w:rFonts w:cs="Arial"/>
              </w:rPr>
              <w:t>not</w:t>
            </w:r>
            <w:proofErr w:type="gramEnd"/>
            <w:r w:rsidRPr="003B48BB">
              <w:rPr>
                <w:rFonts w:cs="Arial"/>
              </w:rPr>
              <w:t xml:space="preserve"> recommence fishing within 50 nautical miles of the mortality event.</w:t>
            </w:r>
          </w:p>
          <w:p w:rsidR="00D74E3B" w:rsidRPr="00C957CD" w:rsidRDefault="00D74E3B" w:rsidP="00D74E3B">
            <w:pPr>
              <w:pStyle w:val="NormalWeb"/>
              <w:numPr>
                <w:ilvl w:val="0"/>
                <w:numId w:val="15"/>
              </w:numPr>
              <w:spacing w:before="120" w:beforeAutospacing="0" w:after="120" w:afterAutospacing="0"/>
              <w:ind w:left="567" w:hanging="567"/>
              <w:rPr>
                <w:rFonts w:ascii="Arial" w:hAnsi="Arial" w:cs="Arial"/>
                <w:sz w:val="22"/>
                <w:szCs w:val="22"/>
              </w:rPr>
            </w:pPr>
            <w:proofErr w:type="gramStart"/>
            <w:r w:rsidRPr="00C957CD">
              <w:rPr>
                <w:rFonts w:ascii="Arial" w:hAnsi="Arial" w:cs="Arial"/>
                <w:sz w:val="22"/>
                <w:szCs w:val="22"/>
              </w:rPr>
              <w:t>prior</w:t>
            </w:r>
            <w:proofErr w:type="gramEnd"/>
            <w:r w:rsidRPr="00C957CD">
              <w:rPr>
                <w:rFonts w:ascii="Arial" w:hAnsi="Arial" w:cs="Arial"/>
                <w:sz w:val="22"/>
                <w:szCs w:val="22"/>
              </w:rPr>
              <w:t xml:space="preserve"> to fishing, have a seabird management plan in place that has been approved by AFMA </w:t>
            </w:r>
            <w:r w:rsidRPr="00C957CD">
              <w:rPr>
                <w:rFonts w:ascii="Arial" w:hAnsi="Arial" w:cs="Arial"/>
                <w:sz w:val="22"/>
                <w:szCs w:val="22"/>
              </w:rPr>
              <w:lastRenderedPageBreak/>
              <w:t xml:space="preserve">in consultation with the Department of Sustainability, Environment, Water, Population and Communities (the </w:t>
            </w:r>
            <w:r w:rsidRPr="00C957CD">
              <w:rPr>
                <w:rFonts w:ascii="Arial" w:hAnsi="Arial" w:cs="Arial"/>
                <w:b/>
                <w:sz w:val="22"/>
                <w:szCs w:val="22"/>
              </w:rPr>
              <w:t>Department</w:t>
            </w:r>
            <w:r w:rsidRPr="00C957CD">
              <w:rPr>
                <w:rFonts w:ascii="Arial" w:hAnsi="Arial" w:cs="Arial"/>
                <w:sz w:val="22"/>
                <w:szCs w:val="22"/>
              </w:rPr>
              <w:t>). The seabird management plan must:</w:t>
            </w:r>
          </w:p>
          <w:p w:rsidR="00D74E3B" w:rsidRPr="00C957CD" w:rsidRDefault="00D74E3B" w:rsidP="00D74E3B">
            <w:pPr>
              <w:pStyle w:val="ListBullet"/>
              <w:numPr>
                <w:ilvl w:val="0"/>
                <w:numId w:val="0"/>
              </w:numPr>
              <w:spacing w:before="120" w:after="120"/>
              <w:ind w:left="1134" w:hanging="567"/>
              <w:rPr>
                <w:rFonts w:cs="Arial"/>
              </w:rPr>
            </w:pPr>
            <w:proofErr w:type="spellStart"/>
            <w:r>
              <w:rPr>
                <w:rFonts w:cs="Arial"/>
              </w:rPr>
              <w:t>i</w:t>
            </w:r>
            <w:proofErr w:type="spellEnd"/>
            <w:r>
              <w:rPr>
                <w:rFonts w:cs="Arial"/>
              </w:rPr>
              <w:t>.</w:t>
            </w:r>
            <w:r>
              <w:rPr>
                <w:rFonts w:cs="Arial"/>
              </w:rPr>
              <w:tab/>
            </w:r>
            <w:r w:rsidRPr="00C957CD">
              <w:rPr>
                <w:rFonts w:cs="Arial"/>
              </w:rPr>
              <w:t xml:space="preserve">contain appropriate physical mitigation measures and requirements to manage offal discharge; and </w:t>
            </w:r>
          </w:p>
          <w:p w:rsidR="00D74E3B" w:rsidRPr="00C957CD" w:rsidRDefault="00D74E3B" w:rsidP="00D74E3B">
            <w:pPr>
              <w:pStyle w:val="ListBullet"/>
              <w:numPr>
                <w:ilvl w:val="0"/>
                <w:numId w:val="0"/>
              </w:numPr>
              <w:spacing w:before="120" w:after="240" w:line="240" w:lineRule="auto"/>
              <w:ind w:left="1134" w:hanging="567"/>
              <w:rPr>
                <w:rFonts w:cs="Arial"/>
              </w:rPr>
            </w:pPr>
            <w:r>
              <w:rPr>
                <w:rFonts w:cs="Arial"/>
              </w:rPr>
              <w:t>ii.</w:t>
            </w:r>
            <w:r>
              <w:rPr>
                <w:rFonts w:cs="Arial"/>
              </w:rPr>
              <w:tab/>
            </w:r>
            <w:proofErr w:type="gramStart"/>
            <w:r w:rsidRPr="00C957CD">
              <w:rPr>
                <w:rFonts w:cs="Arial"/>
              </w:rPr>
              <w:t>be</w:t>
            </w:r>
            <w:proofErr w:type="gramEnd"/>
            <w:r w:rsidRPr="00C957CD">
              <w:rPr>
                <w:rFonts w:cs="Arial"/>
              </w:rPr>
              <w:t xml:space="preserve"> complied with by the vessel operator and crew during all</w:t>
            </w:r>
            <w:r>
              <w:rPr>
                <w:rFonts w:cs="Arial"/>
              </w:rPr>
              <w:t xml:space="preserve"> mid-water trawl fishing activities.</w:t>
            </w:r>
          </w:p>
          <w:p w:rsidR="00D74E3B" w:rsidRPr="003B48BB" w:rsidRDefault="00D74E3B" w:rsidP="00D74E3B">
            <w:pPr>
              <w:pStyle w:val="NormalWeb"/>
              <w:numPr>
                <w:ilvl w:val="0"/>
                <w:numId w:val="15"/>
              </w:numPr>
              <w:spacing w:before="120" w:beforeAutospacing="0" w:after="120" w:afterAutospacing="0"/>
              <w:ind w:left="567" w:hanging="567"/>
              <w:rPr>
                <w:rFonts w:ascii="Arial" w:hAnsi="Arial" w:cs="Arial"/>
                <w:sz w:val="22"/>
                <w:szCs w:val="22"/>
              </w:rPr>
            </w:pPr>
            <w:proofErr w:type="gramStart"/>
            <w:r w:rsidRPr="003B48BB">
              <w:rPr>
                <w:rFonts w:ascii="Arial" w:hAnsi="Arial" w:cs="Arial"/>
                <w:sz w:val="22"/>
                <w:szCs w:val="22"/>
              </w:rPr>
              <w:t>prior</w:t>
            </w:r>
            <w:proofErr w:type="gramEnd"/>
            <w:r w:rsidRPr="003B48BB">
              <w:rPr>
                <w:rFonts w:ascii="Arial" w:hAnsi="Arial" w:cs="Arial"/>
                <w:sz w:val="22"/>
                <w:szCs w:val="22"/>
              </w:rPr>
              <w:t xml:space="preserve"> to fishing, have a seal management plan </w:t>
            </w:r>
            <w:r>
              <w:rPr>
                <w:rFonts w:ascii="Arial" w:hAnsi="Arial" w:cs="Arial"/>
                <w:sz w:val="22"/>
                <w:szCs w:val="22"/>
              </w:rPr>
              <w:t>in place</w:t>
            </w:r>
            <w:r w:rsidRPr="003B48BB">
              <w:rPr>
                <w:rFonts w:ascii="Arial" w:hAnsi="Arial" w:cs="Arial"/>
                <w:sz w:val="22"/>
                <w:szCs w:val="22"/>
              </w:rPr>
              <w:t xml:space="preserve"> that has been approved by AFMA in consultation with</w:t>
            </w:r>
            <w:r>
              <w:rPr>
                <w:rFonts w:ascii="Arial" w:hAnsi="Arial" w:cs="Arial"/>
                <w:sz w:val="22"/>
                <w:szCs w:val="22"/>
              </w:rPr>
              <w:t xml:space="preserve"> the Department</w:t>
            </w:r>
            <w:r w:rsidRPr="003B48BB">
              <w:rPr>
                <w:rFonts w:ascii="Arial" w:hAnsi="Arial" w:cs="Arial"/>
                <w:sz w:val="22"/>
                <w:szCs w:val="22"/>
              </w:rPr>
              <w:t xml:space="preserve">. The seal management plan must: </w:t>
            </w:r>
          </w:p>
          <w:p w:rsidR="00D74E3B" w:rsidRDefault="00D74E3B" w:rsidP="00D74E3B">
            <w:pPr>
              <w:pStyle w:val="NormalWeb"/>
              <w:spacing w:before="120" w:beforeAutospacing="0" w:after="120" w:afterAutospacing="0"/>
              <w:ind w:left="1134" w:hanging="567"/>
              <w:rPr>
                <w:rFonts w:ascii="Arial" w:hAnsi="Arial" w:cs="Arial"/>
                <w:sz w:val="22"/>
                <w:szCs w:val="22"/>
              </w:rPr>
            </w:pPr>
            <w:proofErr w:type="spellStart"/>
            <w:r w:rsidRPr="003B48BB">
              <w:rPr>
                <w:rFonts w:ascii="Arial" w:hAnsi="Arial" w:cs="Arial"/>
                <w:sz w:val="22"/>
                <w:szCs w:val="22"/>
              </w:rPr>
              <w:t>i</w:t>
            </w:r>
            <w:proofErr w:type="spellEnd"/>
            <w:r w:rsidRPr="003B48BB">
              <w:rPr>
                <w:rFonts w:ascii="Arial" w:hAnsi="Arial" w:cs="Arial"/>
                <w:sz w:val="22"/>
                <w:szCs w:val="22"/>
              </w:rPr>
              <w:t xml:space="preserve">.       contain gear handling and net setting rules to </w:t>
            </w:r>
            <w:proofErr w:type="spellStart"/>
            <w:r w:rsidRPr="003B48BB">
              <w:rPr>
                <w:rFonts w:ascii="Arial" w:hAnsi="Arial" w:cs="Arial"/>
                <w:sz w:val="22"/>
                <w:szCs w:val="22"/>
              </w:rPr>
              <w:t>minimise</w:t>
            </w:r>
            <w:proofErr w:type="spellEnd"/>
            <w:r w:rsidRPr="003B48BB">
              <w:rPr>
                <w:rFonts w:ascii="Arial" w:hAnsi="Arial" w:cs="Arial"/>
                <w:sz w:val="22"/>
                <w:szCs w:val="22"/>
              </w:rPr>
              <w:t xml:space="preserve"> the level of seal mortalities;</w:t>
            </w:r>
          </w:p>
          <w:p w:rsidR="00D74E3B" w:rsidRPr="003B48BB" w:rsidRDefault="00D74E3B" w:rsidP="00D74E3B">
            <w:pPr>
              <w:pStyle w:val="ListBullet"/>
              <w:numPr>
                <w:ilvl w:val="0"/>
                <w:numId w:val="0"/>
              </w:numPr>
              <w:spacing w:before="120" w:after="120"/>
              <w:ind w:left="1134" w:hanging="567"/>
              <w:rPr>
                <w:rFonts w:cs="Arial"/>
              </w:rPr>
            </w:pPr>
            <w:r>
              <w:rPr>
                <w:rFonts w:cs="Arial"/>
              </w:rPr>
              <w:t>ii.</w:t>
            </w:r>
            <w:r>
              <w:rPr>
                <w:rFonts w:cs="Arial"/>
              </w:rPr>
              <w:tab/>
            </w:r>
            <w:r w:rsidRPr="00C957CD">
              <w:rPr>
                <w:rFonts w:cs="Arial"/>
              </w:rPr>
              <w:t>be complied with by the vessel operator and crew during all</w:t>
            </w:r>
            <w:r>
              <w:rPr>
                <w:rFonts w:cs="Arial"/>
              </w:rPr>
              <w:t xml:space="preserve"> mid-water trawl fishing activities;</w:t>
            </w:r>
          </w:p>
          <w:p w:rsidR="00D74E3B" w:rsidRPr="003B48BB" w:rsidRDefault="00D74E3B" w:rsidP="00D74E3B">
            <w:pPr>
              <w:pStyle w:val="NormalWeb"/>
              <w:spacing w:before="120" w:beforeAutospacing="0" w:after="120" w:afterAutospacing="0"/>
              <w:ind w:left="1134" w:hanging="567"/>
              <w:rPr>
                <w:rFonts w:ascii="Arial" w:hAnsi="Arial" w:cs="Arial"/>
                <w:sz w:val="22"/>
                <w:szCs w:val="22"/>
              </w:rPr>
            </w:pPr>
            <w:r w:rsidRPr="003B48BB">
              <w:rPr>
                <w:rFonts w:ascii="Arial" w:hAnsi="Arial" w:cs="Arial"/>
                <w:sz w:val="22"/>
                <w:szCs w:val="22"/>
              </w:rPr>
              <w:t>ii</w:t>
            </w:r>
            <w:r>
              <w:rPr>
                <w:rFonts w:ascii="Arial" w:hAnsi="Arial" w:cs="Arial"/>
                <w:sz w:val="22"/>
                <w:szCs w:val="22"/>
              </w:rPr>
              <w:t>i</w:t>
            </w:r>
            <w:r w:rsidRPr="003B48BB">
              <w:rPr>
                <w:rFonts w:ascii="Arial" w:hAnsi="Arial" w:cs="Arial"/>
                <w:sz w:val="22"/>
                <w:szCs w:val="22"/>
              </w:rPr>
              <w:t>.       in the event of three seal mortalities in any one fishing shot, require the operator to consult with any AFMA observer onboard and review the effectiveness of mitigation measures before recommencing fishing; and</w:t>
            </w:r>
          </w:p>
          <w:p w:rsidR="00D74E3B" w:rsidRPr="003B48BB" w:rsidRDefault="00D74E3B" w:rsidP="00D74E3B">
            <w:pPr>
              <w:pStyle w:val="NormalWeb"/>
              <w:spacing w:before="120" w:beforeAutospacing="0" w:after="120" w:afterAutospacing="0"/>
              <w:ind w:left="1134" w:hanging="567"/>
              <w:rPr>
                <w:rFonts w:ascii="Arial" w:hAnsi="Arial" w:cs="Arial"/>
                <w:sz w:val="22"/>
                <w:szCs w:val="22"/>
              </w:rPr>
            </w:pPr>
            <w:r>
              <w:rPr>
                <w:rFonts w:ascii="Arial" w:hAnsi="Arial" w:cs="Arial"/>
                <w:sz w:val="22"/>
                <w:szCs w:val="22"/>
              </w:rPr>
              <w:t>iv</w:t>
            </w:r>
            <w:r w:rsidRPr="003B48BB">
              <w:rPr>
                <w:rFonts w:ascii="Arial" w:hAnsi="Arial" w:cs="Arial"/>
                <w:sz w:val="22"/>
                <w:szCs w:val="22"/>
              </w:rPr>
              <w:t>.</w:t>
            </w:r>
            <w:r w:rsidRPr="003B48BB">
              <w:rPr>
                <w:rFonts w:ascii="Arial" w:hAnsi="Arial" w:cs="Arial"/>
                <w:sz w:val="22"/>
                <w:szCs w:val="22"/>
              </w:rPr>
              <w:tab/>
              <w:t xml:space="preserve">in the event of: </w:t>
            </w:r>
          </w:p>
          <w:p w:rsidR="00D74E3B" w:rsidRPr="003B48BB" w:rsidRDefault="00D74E3B" w:rsidP="00D74E3B">
            <w:pPr>
              <w:pStyle w:val="ListBullet"/>
              <w:numPr>
                <w:ilvl w:val="0"/>
                <w:numId w:val="0"/>
              </w:numPr>
              <w:spacing w:before="120" w:after="120"/>
              <w:ind w:left="1701" w:hanging="567"/>
              <w:rPr>
                <w:rFonts w:cs="Arial"/>
              </w:rPr>
            </w:pPr>
            <w:r w:rsidRPr="003B48BB">
              <w:rPr>
                <w:rFonts w:cs="Arial"/>
              </w:rPr>
              <w:lastRenderedPageBreak/>
              <w:t>A.</w:t>
            </w:r>
            <w:r w:rsidRPr="003B48BB">
              <w:rPr>
                <w:rFonts w:cs="Arial"/>
              </w:rPr>
              <w:tab/>
              <w:t xml:space="preserve">three or more seal mortalities in each of three consecutive shots; </w:t>
            </w:r>
            <w:r>
              <w:rPr>
                <w:rFonts w:cs="Arial"/>
              </w:rPr>
              <w:t>or</w:t>
            </w:r>
            <w:r w:rsidRPr="003B48BB">
              <w:rPr>
                <w:rFonts w:cs="Arial"/>
              </w:rPr>
              <w:t xml:space="preserve"> </w:t>
            </w:r>
          </w:p>
          <w:p w:rsidR="00D74E3B" w:rsidRPr="003B48BB" w:rsidRDefault="00D74E3B" w:rsidP="00D74E3B">
            <w:pPr>
              <w:pStyle w:val="ListBullet"/>
              <w:numPr>
                <w:ilvl w:val="0"/>
                <w:numId w:val="0"/>
              </w:numPr>
              <w:spacing w:before="120" w:after="120"/>
              <w:ind w:left="1701" w:hanging="567"/>
              <w:rPr>
                <w:rFonts w:cs="Arial"/>
              </w:rPr>
            </w:pPr>
            <w:r w:rsidRPr="003B48BB">
              <w:rPr>
                <w:rFonts w:cs="Arial"/>
              </w:rPr>
              <w:t>B.</w:t>
            </w:r>
            <w:r w:rsidRPr="003B48BB">
              <w:rPr>
                <w:rFonts w:cs="Arial"/>
              </w:rPr>
              <w:tab/>
              <w:t xml:space="preserve">more than 10 seal mortalities within a 24 hour period of fishing; or </w:t>
            </w:r>
          </w:p>
          <w:p w:rsidR="00D74E3B" w:rsidRPr="003B48BB" w:rsidRDefault="00D74E3B" w:rsidP="00D74E3B">
            <w:pPr>
              <w:pStyle w:val="ListBullet"/>
              <w:numPr>
                <w:ilvl w:val="0"/>
                <w:numId w:val="0"/>
              </w:numPr>
              <w:spacing w:before="120" w:after="120"/>
              <w:ind w:left="1701" w:hanging="567"/>
              <w:rPr>
                <w:rFonts w:cs="Arial"/>
              </w:rPr>
            </w:pPr>
            <w:r w:rsidRPr="003B48BB">
              <w:rPr>
                <w:rFonts w:cs="Arial"/>
              </w:rPr>
              <w:t>C.</w:t>
            </w:r>
            <w:r w:rsidRPr="003B48BB">
              <w:rPr>
                <w:rFonts w:cs="Arial"/>
              </w:rPr>
              <w:tab/>
              <w:t>more than 10 seal mortalities in one shot,</w:t>
            </w:r>
          </w:p>
          <w:p w:rsidR="00D74E3B" w:rsidRPr="003B48BB" w:rsidRDefault="00D74E3B" w:rsidP="00D74E3B">
            <w:pPr>
              <w:pStyle w:val="ListBullet"/>
              <w:numPr>
                <w:ilvl w:val="0"/>
                <w:numId w:val="0"/>
              </w:numPr>
              <w:spacing w:before="120" w:after="120"/>
              <w:ind w:left="737" w:firstLine="397"/>
              <w:rPr>
                <w:rFonts w:cs="Arial"/>
              </w:rPr>
            </w:pPr>
            <w:r w:rsidRPr="003B48BB">
              <w:rPr>
                <w:rFonts w:cs="Arial"/>
              </w:rPr>
              <w:t>require the operator to:</w:t>
            </w:r>
          </w:p>
          <w:p w:rsidR="00D74E3B" w:rsidRPr="003B48BB" w:rsidRDefault="00D74E3B" w:rsidP="00D74E3B">
            <w:pPr>
              <w:pStyle w:val="ListBullet"/>
              <w:numPr>
                <w:ilvl w:val="0"/>
                <w:numId w:val="0"/>
              </w:numPr>
              <w:spacing w:before="120" w:after="120"/>
              <w:ind w:left="1701" w:hanging="567"/>
              <w:rPr>
                <w:rFonts w:cs="Arial"/>
              </w:rPr>
            </w:pPr>
            <w:r w:rsidRPr="003B48BB">
              <w:rPr>
                <w:rFonts w:cs="Arial"/>
              </w:rPr>
              <w:t>D.</w:t>
            </w:r>
            <w:r w:rsidRPr="003B48BB">
              <w:rPr>
                <w:rFonts w:cs="Arial"/>
              </w:rPr>
              <w:tab/>
              <w:t xml:space="preserve">suspend fishing; </w:t>
            </w:r>
          </w:p>
          <w:p w:rsidR="00D74E3B" w:rsidRPr="003B48BB" w:rsidRDefault="00D74E3B" w:rsidP="00D74E3B">
            <w:pPr>
              <w:pStyle w:val="ListBullet"/>
              <w:numPr>
                <w:ilvl w:val="0"/>
                <w:numId w:val="0"/>
              </w:numPr>
              <w:spacing w:before="120" w:after="120"/>
              <w:ind w:left="1701" w:hanging="567"/>
              <w:rPr>
                <w:rFonts w:cs="Arial"/>
              </w:rPr>
            </w:pPr>
            <w:r w:rsidRPr="003B48BB">
              <w:rPr>
                <w:rFonts w:cs="Arial"/>
              </w:rPr>
              <w:t>E.</w:t>
            </w:r>
            <w:r w:rsidRPr="003B48BB">
              <w:rPr>
                <w:rFonts w:cs="Arial"/>
              </w:rPr>
              <w:tab/>
              <w:t xml:space="preserve">consult with any AFMA observer onboard and review the effectiveness of mitigation measures; and </w:t>
            </w:r>
          </w:p>
          <w:p w:rsidR="000942CE" w:rsidRPr="00E83491" w:rsidRDefault="00D74E3B" w:rsidP="00D74E3B">
            <w:pPr>
              <w:pStyle w:val="ListBullet"/>
              <w:numPr>
                <w:ilvl w:val="0"/>
                <w:numId w:val="0"/>
              </w:numPr>
              <w:spacing w:before="120" w:after="120"/>
              <w:ind w:left="1701" w:hanging="567"/>
              <w:rPr>
                <w:rFonts w:cs="Arial"/>
              </w:rPr>
            </w:pPr>
            <w:r w:rsidRPr="003B48BB">
              <w:rPr>
                <w:rFonts w:cs="Arial"/>
              </w:rPr>
              <w:t>F.</w:t>
            </w:r>
            <w:r w:rsidRPr="003B48BB">
              <w:rPr>
                <w:rFonts w:cs="Arial"/>
              </w:rPr>
              <w:tab/>
              <w:t xml:space="preserve">not </w:t>
            </w:r>
            <w:proofErr w:type="gramStart"/>
            <w:r w:rsidRPr="003B48BB">
              <w:rPr>
                <w:rFonts w:cs="Arial"/>
              </w:rPr>
              <w:t>recommence</w:t>
            </w:r>
            <w:proofErr w:type="gramEnd"/>
            <w:r w:rsidRPr="003B48BB">
              <w:rPr>
                <w:rFonts w:cs="Arial"/>
              </w:rPr>
              <w:t xml:space="preserve"> fishing within 50 nautica</w:t>
            </w:r>
            <w:r>
              <w:rPr>
                <w:rFonts w:cs="Arial"/>
              </w:rPr>
              <w:t>l miles of the mortality event.</w:t>
            </w:r>
          </w:p>
        </w:tc>
      </w:tr>
      <w:tr w:rsidR="000942CE" w:rsidRPr="0038525A" w:rsidTr="000E0AFE">
        <w:trPr>
          <w:jc w:val="center"/>
        </w:trPr>
        <w:tc>
          <w:tcPr>
            <w:tcW w:w="391" w:type="dxa"/>
          </w:tcPr>
          <w:p w:rsidR="000942CE" w:rsidRPr="0038525A" w:rsidRDefault="000942CE" w:rsidP="000E0AFE">
            <w:pPr>
              <w:rPr>
                <w:rFonts w:ascii="Arial" w:hAnsi="Arial" w:cs="Arial"/>
                <w:sz w:val="22"/>
                <w:szCs w:val="22"/>
              </w:rPr>
            </w:pPr>
            <w:r>
              <w:lastRenderedPageBreak/>
              <w:br w:type="page"/>
            </w:r>
            <w:r>
              <w:br w:type="page"/>
            </w:r>
            <w:r w:rsidRPr="0038525A">
              <w:rPr>
                <w:rFonts w:ascii="Arial" w:hAnsi="Arial" w:cs="Arial"/>
                <w:sz w:val="22"/>
                <w:szCs w:val="22"/>
              </w:rPr>
              <w:t>2</w:t>
            </w:r>
          </w:p>
        </w:tc>
        <w:tc>
          <w:tcPr>
            <w:tcW w:w="8119" w:type="dxa"/>
          </w:tcPr>
          <w:p w:rsidR="000942CE" w:rsidRPr="0038075B" w:rsidRDefault="000942CE" w:rsidP="000E0AFE">
            <w:pPr>
              <w:spacing w:after="120"/>
              <w:rPr>
                <w:rFonts w:ascii="Arial" w:hAnsi="Arial" w:cs="Arial"/>
                <w:sz w:val="22"/>
                <w:szCs w:val="22"/>
                <w:u w:val="single"/>
              </w:rPr>
            </w:pPr>
            <w:r w:rsidRPr="0038075B">
              <w:rPr>
                <w:rFonts w:ascii="Arial" w:hAnsi="Arial" w:cs="Arial"/>
                <w:sz w:val="22"/>
                <w:szCs w:val="22"/>
                <w:u w:val="single"/>
              </w:rPr>
              <w:t>Closures to Protect Australian Sea lions</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Historically, mid-water trawling effort has been concentrated in the eastern part of the fishery, and there have been no reported interactions with Australian sea lions.  Were mid-water trawling to be conducted on the shelf in the western part of the fishery, there would be potential for interactions with Australian sea lion colonies.  This represents a (currently) unquantified risk, for which future research could be directed.</w:t>
            </w:r>
          </w:p>
          <w:p w:rsidR="000942CE" w:rsidRPr="0038075B" w:rsidRDefault="000942CE" w:rsidP="00D96CB1">
            <w:pPr>
              <w:spacing w:before="120" w:after="120"/>
              <w:rPr>
                <w:rFonts w:ascii="Arial" w:hAnsi="Arial" w:cs="Arial"/>
                <w:sz w:val="22"/>
                <w:szCs w:val="22"/>
              </w:rPr>
            </w:pPr>
            <w:r w:rsidRPr="0038075B">
              <w:rPr>
                <w:rFonts w:ascii="Arial" w:hAnsi="Arial" w:cs="Arial"/>
                <w:sz w:val="22"/>
                <w:szCs w:val="22"/>
              </w:rPr>
              <w:t>The department considers it essential that areas of the fishery on the continental shelf in the vicinity of Australian sea lion colonies be closed to</w:t>
            </w:r>
            <w:r w:rsidR="00D96CB1">
              <w:rPr>
                <w:rFonts w:ascii="Arial" w:hAnsi="Arial" w:cs="Arial"/>
                <w:sz w:val="22"/>
                <w:szCs w:val="22"/>
              </w:rPr>
              <w:t xml:space="preserve"> novel</w:t>
            </w:r>
            <w:r w:rsidRPr="0038075B">
              <w:rPr>
                <w:rFonts w:ascii="Arial" w:hAnsi="Arial" w:cs="Arial"/>
                <w:sz w:val="22"/>
                <w:szCs w:val="22"/>
              </w:rPr>
              <w:t xml:space="preserve"> mid-water trawl fishing </w:t>
            </w:r>
            <w:r w:rsidR="00D96CB1">
              <w:rPr>
                <w:rFonts w:ascii="Arial" w:hAnsi="Arial" w:cs="Arial"/>
                <w:sz w:val="22"/>
                <w:szCs w:val="22"/>
              </w:rPr>
              <w:t xml:space="preserve">operations that have not previously operated in the fishery </w:t>
            </w:r>
            <w:r w:rsidRPr="0038075B">
              <w:rPr>
                <w:rFonts w:ascii="Arial" w:hAnsi="Arial" w:cs="Arial"/>
                <w:sz w:val="22"/>
                <w:szCs w:val="22"/>
              </w:rPr>
              <w:t xml:space="preserve">until such time as an appropriate risk assessment has been conducted.  Essentially this would close the shelf area of the fishery between Kangaroo Island, SA and the </w:t>
            </w:r>
            <w:r w:rsidRPr="0038075B">
              <w:rPr>
                <w:rFonts w:ascii="Arial" w:hAnsi="Arial" w:cs="Arial"/>
                <w:sz w:val="22"/>
                <w:szCs w:val="22"/>
              </w:rPr>
              <w:lastRenderedPageBreak/>
              <w:t>Abrolhos Islands, WA.</w:t>
            </w:r>
          </w:p>
        </w:tc>
        <w:tc>
          <w:tcPr>
            <w:tcW w:w="5458" w:type="dxa"/>
          </w:tcPr>
          <w:p w:rsidR="00D74E3B" w:rsidRPr="00316D53" w:rsidRDefault="00D74E3B" w:rsidP="00D74E3B">
            <w:pPr>
              <w:pStyle w:val="NormalWeb"/>
              <w:numPr>
                <w:ilvl w:val="0"/>
                <w:numId w:val="15"/>
              </w:numPr>
              <w:tabs>
                <w:tab w:val="left" w:pos="567"/>
              </w:tabs>
              <w:spacing w:before="0" w:beforeAutospacing="0" w:after="120" w:afterAutospacing="0"/>
              <w:ind w:left="567" w:hanging="567"/>
              <w:rPr>
                <w:rFonts w:ascii="Arial" w:hAnsi="Arial" w:cs="Arial"/>
                <w:sz w:val="22"/>
                <w:szCs w:val="22"/>
              </w:rPr>
            </w:pPr>
            <w:proofErr w:type="gramStart"/>
            <w:r>
              <w:rPr>
                <w:rFonts w:ascii="Arial" w:hAnsi="Arial" w:cs="Arial"/>
                <w:sz w:val="22"/>
                <w:szCs w:val="22"/>
              </w:rPr>
              <w:lastRenderedPageBreak/>
              <w:t>not</w:t>
            </w:r>
            <w:proofErr w:type="gramEnd"/>
            <w:r>
              <w:rPr>
                <w:rFonts w:ascii="Arial" w:hAnsi="Arial" w:cs="Arial"/>
                <w:sz w:val="22"/>
                <w:szCs w:val="22"/>
              </w:rPr>
              <w:t xml:space="preserve"> fish in areas of the F</w:t>
            </w:r>
            <w:r w:rsidRPr="003B48BB">
              <w:rPr>
                <w:rFonts w:ascii="Arial" w:hAnsi="Arial" w:cs="Arial"/>
                <w:sz w:val="22"/>
                <w:szCs w:val="22"/>
              </w:rPr>
              <w:t>ishery on the continental shelf which are in the</w:t>
            </w:r>
            <w:r>
              <w:rPr>
                <w:rFonts w:ascii="Arial" w:hAnsi="Arial" w:cs="Arial"/>
                <w:sz w:val="22"/>
                <w:szCs w:val="22"/>
              </w:rPr>
              <w:t xml:space="preserve"> Australian sea lion closure area</w:t>
            </w:r>
            <w:r w:rsidRPr="003B48BB">
              <w:rPr>
                <w:rFonts w:ascii="Arial" w:hAnsi="Arial" w:cs="Arial"/>
                <w:sz w:val="22"/>
                <w:szCs w:val="22"/>
              </w:rPr>
              <w:t>.</w:t>
            </w:r>
            <w:r>
              <w:rPr>
                <w:rFonts w:ascii="Arial" w:hAnsi="Arial" w:cs="Arial"/>
                <w:sz w:val="22"/>
                <w:szCs w:val="22"/>
              </w:rPr>
              <w:t xml:space="preserve"> The</w:t>
            </w:r>
            <w:r w:rsidRPr="003B48BB">
              <w:rPr>
                <w:rFonts w:ascii="Arial" w:hAnsi="Arial" w:cs="Arial"/>
                <w:sz w:val="22"/>
                <w:szCs w:val="22"/>
              </w:rPr>
              <w:t xml:space="preserve"> </w:t>
            </w:r>
            <w:r w:rsidRPr="006C3FC1">
              <w:rPr>
                <w:rFonts w:ascii="Arial" w:hAnsi="Arial" w:cs="Arial"/>
                <w:sz w:val="22"/>
                <w:szCs w:val="22"/>
              </w:rPr>
              <w:t>area of the Australian sea lion closure is the part of the exclusive economic zone adjacent to the coast of Australia bounded by a notional line beginning at th</w:t>
            </w:r>
            <w:r>
              <w:rPr>
                <w:rFonts w:ascii="Arial" w:hAnsi="Arial" w:cs="Arial"/>
                <w:sz w:val="22"/>
                <w:szCs w:val="22"/>
              </w:rPr>
              <w:t xml:space="preserve">e </w:t>
            </w:r>
            <w:r w:rsidRPr="00316D53">
              <w:rPr>
                <w:rFonts w:ascii="Arial" w:hAnsi="Arial" w:cs="Arial"/>
                <w:sz w:val="22"/>
                <w:szCs w:val="22"/>
              </w:rPr>
              <w:t>intersection of the meridian of longitude 129° 00’ E and the coast of Southern Australia, and running progressively:</w:t>
            </w:r>
          </w:p>
          <w:p w:rsidR="00D74E3B" w:rsidRPr="006C3FC1" w:rsidRDefault="00D74E3B" w:rsidP="00D74E3B">
            <w:pPr>
              <w:pStyle w:val="ListBullet"/>
              <w:numPr>
                <w:ilvl w:val="0"/>
                <w:numId w:val="0"/>
              </w:numPr>
              <w:spacing w:before="120" w:after="120"/>
              <w:ind w:left="1134" w:hanging="567"/>
              <w:rPr>
                <w:rFonts w:cs="Arial"/>
              </w:rPr>
            </w:pPr>
            <w:proofErr w:type="spellStart"/>
            <w:r>
              <w:rPr>
                <w:rFonts w:cs="Arial"/>
              </w:rPr>
              <w:t>i</w:t>
            </w:r>
            <w:proofErr w:type="spellEnd"/>
            <w:r w:rsidRPr="006C3FC1">
              <w:rPr>
                <w:rFonts w:cs="Arial"/>
              </w:rPr>
              <w:t xml:space="preserve">.      </w:t>
            </w:r>
            <w:r>
              <w:rPr>
                <w:rFonts w:cs="Arial"/>
              </w:rPr>
              <w:t xml:space="preserve">  </w:t>
            </w:r>
            <w:r w:rsidRPr="00316D53">
              <w:rPr>
                <w:rFonts w:cs="Arial"/>
              </w:rPr>
              <w:t xml:space="preserve">south along that meridian to the intersection with the 150 metre depth </w:t>
            </w:r>
            <w:r w:rsidRPr="00316D53">
              <w:rPr>
                <w:rFonts w:cs="Arial"/>
              </w:rPr>
              <w:lastRenderedPageBreak/>
              <w:t>contour of the continental shelf</w:t>
            </w:r>
            <w:r w:rsidRPr="006C3FC1">
              <w:rPr>
                <w:rFonts w:cs="Arial"/>
              </w:rPr>
              <w:t>;</w:t>
            </w:r>
          </w:p>
          <w:p w:rsidR="00D74E3B" w:rsidRPr="006C3FC1" w:rsidRDefault="00D74E3B" w:rsidP="00D74E3B">
            <w:pPr>
              <w:pStyle w:val="ListBullet"/>
              <w:numPr>
                <w:ilvl w:val="0"/>
                <w:numId w:val="0"/>
              </w:numPr>
              <w:spacing w:before="120" w:after="120"/>
              <w:ind w:left="1134" w:hanging="567"/>
              <w:rPr>
                <w:rFonts w:cs="Arial"/>
              </w:rPr>
            </w:pPr>
            <w:r>
              <w:rPr>
                <w:rFonts w:cs="Arial"/>
              </w:rPr>
              <w:t>ii</w:t>
            </w:r>
            <w:r w:rsidRPr="006C3FC1">
              <w:rPr>
                <w:rFonts w:cs="Arial"/>
              </w:rPr>
              <w:t xml:space="preserve">.     </w:t>
            </w:r>
            <w:r>
              <w:rPr>
                <w:rFonts w:cs="Arial"/>
              </w:rPr>
              <w:t xml:space="preserve"> </w:t>
            </w:r>
            <w:r w:rsidRPr="006C3FC1">
              <w:rPr>
                <w:rFonts w:cs="Arial"/>
              </w:rPr>
              <w:t xml:space="preserve"> </w:t>
            </w:r>
            <w:r w:rsidRPr="00316D53">
              <w:rPr>
                <w:rFonts w:cs="Arial"/>
              </w:rPr>
              <w:t>generally easterly along the 150 metre depth contour to the point of intersection with the meridian of longitude 140° 05’ E</w:t>
            </w:r>
            <w:r w:rsidRPr="006C3FC1">
              <w:rPr>
                <w:rFonts w:cs="Arial"/>
              </w:rPr>
              <w:t xml:space="preserve">;     </w:t>
            </w:r>
          </w:p>
          <w:p w:rsidR="00D74E3B" w:rsidRPr="006C3FC1" w:rsidRDefault="00D74E3B" w:rsidP="00D74E3B">
            <w:pPr>
              <w:pStyle w:val="ListBullet"/>
              <w:numPr>
                <w:ilvl w:val="0"/>
                <w:numId w:val="0"/>
              </w:numPr>
              <w:spacing w:before="120" w:after="120"/>
              <w:ind w:left="1134" w:hanging="567"/>
              <w:rPr>
                <w:rFonts w:cs="Arial"/>
              </w:rPr>
            </w:pPr>
            <w:r>
              <w:rPr>
                <w:rFonts w:cs="Arial"/>
              </w:rPr>
              <w:t>iii</w:t>
            </w:r>
            <w:r w:rsidRPr="006C3FC1">
              <w:rPr>
                <w:rFonts w:cs="Arial"/>
              </w:rPr>
              <w:t xml:space="preserve">.      </w:t>
            </w:r>
            <w:r w:rsidRPr="00316D53">
              <w:rPr>
                <w:rFonts w:cs="Arial"/>
              </w:rPr>
              <w:t>north along that meridian to the intersection with the coastline of South Au</w:t>
            </w:r>
            <w:r>
              <w:rPr>
                <w:rFonts w:cs="Arial"/>
              </w:rPr>
              <w:t>stralia</w:t>
            </w:r>
            <w:r w:rsidRPr="006C3FC1">
              <w:rPr>
                <w:rFonts w:cs="Arial"/>
              </w:rPr>
              <w:t xml:space="preserve">; and       </w:t>
            </w:r>
          </w:p>
          <w:p w:rsidR="00D74E3B" w:rsidRPr="006C3FC1" w:rsidRDefault="00D74E3B" w:rsidP="00D74E3B">
            <w:pPr>
              <w:pStyle w:val="ListBullet"/>
              <w:numPr>
                <w:ilvl w:val="0"/>
                <w:numId w:val="0"/>
              </w:numPr>
              <w:spacing w:before="120" w:after="240" w:line="240" w:lineRule="auto"/>
              <w:ind w:left="1134" w:hanging="567"/>
              <w:rPr>
                <w:rFonts w:cs="Arial"/>
              </w:rPr>
            </w:pPr>
            <w:r>
              <w:rPr>
                <w:rFonts w:cs="Arial"/>
              </w:rPr>
              <w:t>iv</w:t>
            </w:r>
            <w:r w:rsidRPr="006C3FC1">
              <w:rPr>
                <w:rFonts w:cs="Arial"/>
              </w:rPr>
              <w:t xml:space="preserve">.      </w:t>
            </w:r>
            <w:r w:rsidRPr="00316D53">
              <w:rPr>
                <w:rFonts w:cs="Arial"/>
              </w:rPr>
              <w:t>generally westerly along the coastline to the point where the line began</w:t>
            </w:r>
            <w:r w:rsidRPr="006C3FC1">
              <w:rPr>
                <w:rFonts w:cs="Arial"/>
              </w:rPr>
              <w:t xml:space="preserve">,       </w:t>
            </w:r>
          </w:p>
          <w:p w:rsidR="000942CE" w:rsidRPr="00614AB9" w:rsidRDefault="00D74E3B" w:rsidP="00D74E3B">
            <w:pPr>
              <w:spacing w:after="120" w:line="276" w:lineRule="auto"/>
              <w:rPr>
                <w:rStyle w:val="HTMLAcronym"/>
                <w:rFonts w:ascii="Arial" w:hAnsi="Arial" w:cs="Arial"/>
                <w:sz w:val="22"/>
                <w:szCs w:val="22"/>
              </w:rPr>
            </w:pPr>
            <w:proofErr w:type="gramStart"/>
            <w:r w:rsidRPr="006C3FC1">
              <w:rPr>
                <w:rFonts w:ascii="Arial" w:hAnsi="Arial" w:cs="Arial"/>
                <w:sz w:val="22"/>
                <w:szCs w:val="22"/>
              </w:rPr>
              <w:t>not</w:t>
            </w:r>
            <w:proofErr w:type="gramEnd"/>
            <w:r w:rsidRPr="006C3FC1">
              <w:rPr>
                <w:rFonts w:ascii="Arial" w:hAnsi="Arial" w:cs="Arial"/>
                <w:sz w:val="22"/>
                <w:szCs w:val="22"/>
              </w:rPr>
              <w:t xml:space="preserve"> including coastal waters of, or waters withi</w:t>
            </w:r>
            <w:r>
              <w:rPr>
                <w:rFonts w:ascii="Arial" w:hAnsi="Arial" w:cs="Arial"/>
                <w:sz w:val="22"/>
                <w:szCs w:val="22"/>
              </w:rPr>
              <w:t>n the limits of, a State</w:t>
            </w:r>
            <w:r w:rsidRPr="006C3FC1">
              <w:rPr>
                <w:rFonts w:ascii="Arial" w:hAnsi="Arial" w:cs="Arial"/>
                <w:sz w:val="22"/>
                <w:szCs w:val="22"/>
              </w:rPr>
              <w:t>.</w:t>
            </w:r>
            <w:r w:rsidRPr="00614AB9">
              <w:rPr>
                <w:rStyle w:val="HTMLAcronym"/>
                <w:rFonts w:ascii="Arial" w:hAnsi="Arial" w:cs="Arial"/>
                <w:sz w:val="22"/>
                <w:szCs w:val="22"/>
              </w:rPr>
              <w:t xml:space="preserve"> </w:t>
            </w:r>
          </w:p>
        </w:tc>
      </w:tr>
      <w:tr w:rsidR="000942CE" w:rsidRPr="0038525A" w:rsidTr="000E0AFE">
        <w:trPr>
          <w:jc w:val="center"/>
        </w:trPr>
        <w:tc>
          <w:tcPr>
            <w:tcW w:w="391" w:type="dxa"/>
          </w:tcPr>
          <w:p w:rsidR="000942CE" w:rsidRPr="0038525A" w:rsidRDefault="000942CE" w:rsidP="000E0AFE">
            <w:pPr>
              <w:rPr>
                <w:rFonts w:ascii="Arial" w:hAnsi="Arial" w:cs="Arial"/>
                <w:sz w:val="22"/>
                <w:szCs w:val="22"/>
              </w:rPr>
            </w:pPr>
            <w:r w:rsidRPr="0038525A">
              <w:rPr>
                <w:rFonts w:ascii="Arial" w:hAnsi="Arial" w:cs="Arial"/>
                <w:sz w:val="22"/>
                <w:szCs w:val="22"/>
              </w:rPr>
              <w:lastRenderedPageBreak/>
              <w:t>3</w:t>
            </w:r>
          </w:p>
        </w:tc>
        <w:tc>
          <w:tcPr>
            <w:tcW w:w="8119" w:type="dxa"/>
          </w:tcPr>
          <w:p w:rsidR="000942CE" w:rsidRPr="0038075B" w:rsidRDefault="000942CE" w:rsidP="000E0AFE">
            <w:pPr>
              <w:rPr>
                <w:rFonts w:ascii="Arial" w:hAnsi="Arial" w:cs="Arial"/>
                <w:sz w:val="22"/>
                <w:szCs w:val="22"/>
                <w:u w:val="single"/>
              </w:rPr>
            </w:pPr>
            <w:r w:rsidRPr="0038075B">
              <w:rPr>
                <w:rFonts w:ascii="Arial" w:hAnsi="Arial" w:cs="Arial"/>
                <w:sz w:val="22"/>
                <w:szCs w:val="22"/>
                <w:u w:val="single"/>
              </w:rPr>
              <w:t>Observer coverage</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 xml:space="preserve">The department’s 2009 assessment noted that a 13 month underwater camera research trial in the fishery in 2005-06 (Lyle and </w:t>
            </w:r>
            <w:proofErr w:type="spellStart"/>
            <w:r w:rsidRPr="0038075B">
              <w:rPr>
                <w:rFonts w:ascii="Arial" w:hAnsi="Arial" w:cs="Arial"/>
                <w:sz w:val="22"/>
                <w:szCs w:val="22"/>
              </w:rPr>
              <w:t>Willcox</w:t>
            </w:r>
            <w:proofErr w:type="spellEnd"/>
            <w:r w:rsidRPr="0038075B">
              <w:rPr>
                <w:rFonts w:ascii="Arial" w:hAnsi="Arial" w:cs="Arial"/>
                <w:sz w:val="22"/>
                <w:szCs w:val="22"/>
              </w:rPr>
              <w:t xml:space="preserve"> 2008) found that:</w:t>
            </w:r>
          </w:p>
          <w:p w:rsidR="000942CE" w:rsidRPr="0038075B" w:rsidRDefault="000942CE" w:rsidP="000E0AFE">
            <w:pPr>
              <w:pStyle w:val="ListBullet"/>
              <w:spacing w:after="120"/>
              <w:rPr>
                <w:rFonts w:cs="Arial"/>
              </w:rPr>
            </w:pPr>
            <w:r w:rsidRPr="0038075B">
              <w:rPr>
                <w:rFonts w:cs="Arial"/>
              </w:rPr>
              <w:t>seals entered the body of the trawl in over half of all monitored fishing events (up to 70 per cent in Autumn/Winter), with an average of 9 seals being observed in the net on each event;</w:t>
            </w:r>
          </w:p>
          <w:p w:rsidR="000942CE" w:rsidRPr="0038075B" w:rsidRDefault="000942CE" w:rsidP="000E0AFE">
            <w:pPr>
              <w:pStyle w:val="ListBullet"/>
              <w:spacing w:after="120"/>
              <w:rPr>
                <w:rFonts w:cs="Arial"/>
              </w:rPr>
            </w:pPr>
            <w:proofErr w:type="gramStart"/>
            <w:r w:rsidRPr="0038075B">
              <w:rPr>
                <w:rFonts w:cs="Arial"/>
              </w:rPr>
              <w:t>during</w:t>
            </w:r>
            <w:proofErr w:type="gramEnd"/>
            <w:r w:rsidRPr="0038075B">
              <w:rPr>
                <w:rFonts w:cs="Arial"/>
              </w:rPr>
              <w:t xml:space="preserve"> the study 151 seals were sighted inside the net in the vicinity of the seal excluder device. The study estimated that there were 55 fishery induced seal mortalities, with the survival of 20 seals considered uncertain; and</w:t>
            </w:r>
          </w:p>
          <w:p w:rsidR="000942CE" w:rsidRPr="0038075B" w:rsidRDefault="000942CE" w:rsidP="000E0AFE">
            <w:pPr>
              <w:pStyle w:val="ListBullet"/>
              <w:spacing w:after="120"/>
              <w:rPr>
                <w:rFonts w:cs="Arial"/>
              </w:rPr>
            </w:pPr>
            <w:proofErr w:type="gramStart"/>
            <w:r w:rsidRPr="0038075B">
              <w:rPr>
                <w:rFonts w:cs="Arial"/>
              </w:rPr>
              <w:t>all</w:t>
            </w:r>
            <w:proofErr w:type="gramEnd"/>
            <w:r w:rsidRPr="0038075B">
              <w:rPr>
                <w:rFonts w:cs="Arial"/>
              </w:rPr>
              <w:t xml:space="preserve"> seal mortalities eventually fell out of the escape hatch of the net prior to the net being brought onboard the vessel, suggesting that fishers were unlikely to see the interactions with seals.</w:t>
            </w:r>
          </w:p>
          <w:p w:rsidR="000942CE" w:rsidRPr="0038075B" w:rsidRDefault="000942CE" w:rsidP="000E0AFE">
            <w:pPr>
              <w:pStyle w:val="ListBullet"/>
              <w:numPr>
                <w:ilvl w:val="0"/>
                <w:numId w:val="0"/>
              </w:numPr>
              <w:spacing w:after="120"/>
              <w:rPr>
                <w:rFonts w:cs="Arial"/>
              </w:rPr>
            </w:pPr>
            <w:r w:rsidRPr="0038075B">
              <w:rPr>
                <w:rFonts w:cs="Arial"/>
              </w:rPr>
              <w:t xml:space="preserve">The department also notes that the fishery, particularly the mid-water trawl </w:t>
            </w:r>
            <w:r w:rsidRPr="0038075B">
              <w:rPr>
                <w:rFonts w:cs="Arial"/>
              </w:rPr>
              <w:lastRenderedPageBreak/>
              <w:t xml:space="preserve">component, has had a history of interactions with dolphins and seabirds. </w:t>
            </w:r>
            <w:r w:rsidRPr="0038075B">
              <w:rPr>
                <w:rFonts w:cs="Arial"/>
                <w:snapToGrid w:val="0"/>
              </w:rPr>
              <w:t xml:space="preserve">The 2009 assessment noted that independent observer coverage had detected low levels of bird interactions with trawl nets, including the </w:t>
            </w:r>
            <w:r w:rsidRPr="0038075B">
              <w:rPr>
                <w:rFonts w:cs="Arial"/>
              </w:rPr>
              <w:t>deaths of seven EPBC Act listed migratory seabirds in 2006 (four short-tailed shearwaters and three flesh-footed shearwaters).</w:t>
            </w:r>
          </w:p>
          <w:p w:rsidR="000942CE" w:rsidRPr="0038075B" w:rsidRDefault="000942CE" w:rsidP="000E0AFE">
            <w:pPr>
              <w:spacing w:line="276" w:lineRule="auto"/>
              <w:rPr>
                <w:rFonts w:ascii="Arial" w:eastAsia="Calibri" w:hAnsi="Arial" w:cs="Arial"/>
                <w:sz w:val="22"/>
                <w:szCs w:val="22"/>
                <w:lang w:eastAsia="en-US"/>
              </w:rPr>
            </w:pPr>
            <w:r w:rsidRPr="0038075B">
              <w:rPr>
                <w:rFonts w:ascii="Arial" w:eastAsia="Calibri" w:hAnsi="Arial" w:cs="Arial"/>
                <w:sz w:val="22"/>
                <w:szCs w:val="22"/>
                <w:lang w:eastAsia="en-US"/>
              </w:rPr>
              <w:t xml:space="preserve">The </w:t>
            </w:r>
            <w:r w:rsidRPr="0038075B">
              <w:rPr>
                <w:rFonts w:ascii="Arial" w:eastAsia="Calibri" w:hAnsi="Arial" w:cs="Arial"/>
                <w:i/>
                <w:sz w:val="22"/>
                <w:szCs w:val="22"/>
                <w:lang w:eastAsia="en-US"/>
              </w:rPr>
              <w:t>National recovery plan for threatened albatrosses and giant petrels 2011-2016</w:t>
            </w:r>
            <w:r w:rsidRPr="0038075B">
              <w:rPr>
                <w:rFonts w:ascii="Arial" w:eastAsia="Calibri" w:hAnsi="Arial" w:cs="Arial"/>
                <w:sz w:val="22"/>
                <w:szCs w:val="22"/>
                <w:lang w:eastAsia="en-US"/>
              </w:rPr>
              <w:t xml:space="preserve"> developed in 2011 identified that the most pervasive threat to albatross and giant petrel survival was the ‘</w:t>
            </w:r>
            <w:r w:rsidRPr="0038075B">
              <w:rPr>
                <w:rFonts w:ascii="Arial" w:eastAsia="Calibri" w:hAnsi="Arial" w:cs="Arial"/>
                <w:i/>
                <w:sz w:val="22"/>
                <w:szCs w:val="22"/>
                <w:lang w:eastAsia="en-US"/>
              </w:rPr>
              <w:t>accidental mortality and injury arising from interactions with human fishing activities</w:t>
            </w:r>
            <w:r w:rsidRPr="0038075B">
              <w:rPr>
                <w:rFonts w:ascii="Arial" w:eastAsia="Calibri" w:hAnsi="Arial" w:cs="Arial"/>
                <w:sz w:val="22"/>
                <w:szCs w:val="22"/>
                <w:lang w:eastAsia="en-US"/>
              </w:rPr>
              <w:t xml:space="preserve">.’ The recovery plan also notes the foraging area of a number of endangered albatross species overlap the fishery, particularly those species based on the </w:t>
            </w:r>
            <w:proofErr w:type="spellStart"/>
            <w:r w:rsidRPr="0038075B">
              <w:rPr>
                <w:rFonts w:ascii="Arial" w:eastAsia="Calibri" w:hAnsi="Arial" w:cs="Arial"/>
                <w:sz w:val="22"/>
                <w:szCs w:val="22"/>
                <w:lang w:eastAsia="en-US"/>
              </w:rPr>
              <w:t>Mewstone</w:t>
            </w:r>
            <w:proofErr w:type="spellEnd"/>
            <w:r w:rsidRPr="0038075B">
              <w:rPr>
                <w:rFonts w:ascii="Arial" w:eastAsia="Calibri" w:hAnsi="Arial" w:cs="Arial"/>
                <w:sz w:val="22"/>
                <w:szCs w:val="22"/>
                <w:lang w:eastAsia="en-US"/>
              </w:rPr>
              <w:t xml:space="preserve">, </w:t>
            </w:r>
            <w:proofErr w:type="spellStart"/>
            <w:r w:rsidRPr="0038075B">
              <w:rPr>
                <w:rFonts w:ascii="Arial" w:eastAsia="Calibri" w:hAnsi="Arial" w:cs="Arial"/>
                <w:sz w:val="22"/>
                <w:szCs w:val="22"/>
                <w:lang w:eastAsia="en-US"/>
              </w:rPr>
              <w:t>Pedra</w:t>
            </w:r>
            <w:proofErr w:type="spellEnd"/>
            <w:r w:rsidRPr="0038075B">
              <w:rPr>
                <w:rFonts w:ascii="Arial" w:eastAsia="Calibri" w:hAnsi="Arial" w:cs="Arial"/>
                <w:sz w:val="22"/>
                <w:szCs w:val="22"/>
                <w:lang w:eastAsia="en-US"/>
              </w:rPr>
              <w:t xml:space="preserve"> </w:t>
            </w:r>
            <w:proofErr w:type="spellStart"/>
            <w:r w:rsidRPr="0038075B">
              <w:rPr>
                <w:rFonts w:ascii="Arial" w:eastAsia="Calibri" w:hAnsi="Arial" w:cs="Arial"/>
                <w:sz w:val="22"/>
                <w:szCs w:val="22"/>
                <w:lang w:eastAsia="en-US"/>
              </w:rPr>
              <w:t>Branca</w:t>
            </w:r>
            <w:proofErr w:type="spellEnd"/>
            <w:r w:rsidRPr="0038075B">
              <w:rPr>
                <w:rFonts w:ascii="Arial" w:eastAsia="Calibri" w:hAnsi="Arial" w:cs="Arial"/>
                <w:sz w:val="22"/>
                <w:szCs w:val="22"/>
                <w:lang w:eastAsia="en-US"/>
              </w:rPr>
              <w:t xml:space="preserve"> and Albatross Islands. The recovery plan notes that trawl fishing operations particularly threaten endangered seabirds.</w:t>
            </w:r>
          </w:p>
          <w:p w:rsidR="000942CE" w:rsidRPr="0038075B" w:rsidRDefault="000942CE" w:rsidP="00D96CB1">
            <w:pPr>
              <w:pStyle w:val="ListBullet"/>
              <w:numPr>
                <w:ilvl w:val="0"/>
                <w:numId w:val="0"/>
              </w:numPr>
              <w:spacing w:after="120"/>
              <w:rPr>
                <w:rFonts w:cs="Arial"/>
              </w:rPr>
            </w:pPr>
            <w:r w:rsidRPr="0038075B">
              <w:rPr>
                <w:rFonts w:cs="Arial"/>
              </w:rPr>
              <w:t>On this basis the department considers it important for</w:t>
            </w:r>
            <w:r w:rsidR="00D96CB1">
              <w:rPr>
                <w:rFonts w:cs="Arial"/>
              </w:rPr>
              <w:t xml:space="preserve"> any novel</w:t>
            </w:r>
            <w:r w:rsidR="00D96CB1" w:rsidRPr="0038075B">
              <w:rPr>
                <w:rFonts w:cs="Arial"/>
              </w:rPr>
              <w:t xml:space="preserve"> mid-water trawl </w:t>
            </w:r>
            <w:r w:rsidR="00D96CB1">
              <w:rPr>
                <w:rFonts w:cs="Arial"/>
              </w:rPr>
              <w:t xml:space="preserve"> </w:t>
            </w:r>
            <w:r w:rsidRPr="0038075B">
              <w:rPr>
                <w:rFonts w:cs="Arial"/>
              </w:rPr>
              <w:t xml:space="preserve">fishing activity </w:t>
            </w:r>
            <w:r w:rsidR="00D96CB1">
              <w:rPr>
                <w:rFonts w:cs="Arial"/>
              </w:rPr>
              <w:t xml:space="preserve">with the potential to increase the risk of interaction with protected species (including mortalities) </w:t>
            </w:r>
            <w:r w:rsidRPr="0038075B">
              <w:rPr>
                <w:rFonts w:cs="Arial"/>
              </w:rPr>
              <w:t xml:space="preserve">to be monitored both above and below the surface to more accurately determine its level of interaction with </w:t>
            </w:r>
            <w:proofErr w:type="spellStart"/>
            <w:r w:rsidRPr="0038075B">
              <w:rPr>
                <w:rFonts w:cs="Arial"/>
              </w:rPr>
              <w:t>bycatch</w:t>
            </w:r>
            <w:proofErr w:type="spellEnd"/>
            <w:r w:rsidRPr="0038075B">
              <w:rPr>
                <w:rFonts w:cs="Arial"/>
              </w:rPr>
              <w:t xml:space="preserve"> species</w:t>
            </w:r>
            <w:r w:rsidR="00D96CB1">
              <w:rPr>
                <w:rFonts w:cs="Arial"/>
              </w:rPr>
              <w:t xml:space="preserve"> (including mortalities)</w:t>
            </w:r>
            <w:r w:rsidRPr="0038075B">
              <w:rPr>
                <w:rFonts w:cs="Arial"/>
              </w:rPr>
              <w:t>. This increased observer coverage would also assist in monitoring rare and unpredictable events such as any interaction with species such as dolphins.</w:t>
            </w:r>
          </w:p>
        </w:tc>
        <w:tc>
          <w:tcPr>
            <w:tcW w:w="5458" w:type="dxa"/>
          </w:tcPr>
          <w:p w:rsidR="000942CE" w:rsidRPr="00614AB9" w:rsidRDefault="00D74E3B" w:rsidP="00D74E3B">
            <w:pPr>
              <w:pStyle w:val="ListNumber"/>
              <w:numPr>
                <w:ilvl w:val="0"/>
                <w:numId w:val="15"/>
              </w:numPr>
              <w:rPr>
                <w:rFonts w:cs="Arial"/>
              </w:rPr>
            </w:pPr>
            <w:proofErr w:type="gramStart"/>
            <w:r w:rsidRPr="00D74E3B">
              <w:rPr>
                <w:rFonts w:eastAsia="Arial Unicode MS" w:cs="Arial"/>
                <w:lang w:val="en-US"/>
              </w:rPr>
              <w:lastRenderedPageBreak/>
              <w:t>ensure</w:t>
            </w:r>
            <w:proofErr w:type="gramEnd"/>
            <w:r w:rsidRPr="00D74E3B">
              <w:rPr>
                <w:rFonts w:eastAsia="Arial Unicode MS" w:cs="Arial"/>
                <w:lang w:val="en-US"/>
              </w:rPr>
              <w:t xml:space="preserve"> there is an onboard observer at all times with 24 hour monitoring of mid-water trawl fishing activities and there is an underwater camera record of the operation of any </w:t>
            </w:r>
            <w:proofErr w:type="spellStart"/>
            <w:r w:rsidRPr="00D74E3B">
              <w:rPr>
                <w:rFonts w:eastAsia="Arial Unicode MS" w:cs="Arial"/>
                <w:lang w:val="en-US"/>
              </w:rPr>
              <w:t>bycatch</w:t>
            </w:r>
            <w:proofErr w:type="spellEnd"/>
            <w:r w:rsidRPr="00D74E3B">
              <w:rPr>
                <w:rFonts w:eastAsia="Arial Unicode MS" w:cs="Arial"/>
                <w:lang w:val="en-US"/>
              </w:rPr>
              <w:t xml:space="preserve"> excluder device at all times, and reviewed by an observer each day. The requirements under this Condition 1.f. will apply to 1 November 2013 with monitoring arrangements to apply after this date to be determined following a review by AFMA and the Department.</w:t>
            </w:r>
            <w:r w:rsidRPr="00614AB9">
              <w:rPr>
                <w:rFonts w:cs="Arial"/>
              </w:rPr>
              <w:t xml:space="preserve"> </w:t>
            </w:r>
          </w:p>
        </w:tc>
      </w:tr>
      <w:tr w:rsidR="000942CE" w:rsidRPr="0038525A" w:rsidTr="000E0AFE">
        <w:trPr>
          <w:jc w:val="center"/>
        </w:trPr>
        <w:tc>
          <w:tcPr>
            <w:tcW w:w="391" w:type="dxa"/>
          </w:tcPr>
          <w:p w:rsidR="000942CE" w:rsidRPr="0038525A" w:rsidRDefault="000942CE" w:rsidP="000E0AFE">
            <w:pPr>
              <w:rPr>
                <w:rFonts w:ascii="Arial" w:hAnsi="Arial" w:cs="Arial"/>
                <w:sz w:val="22"/>
                <w:szCs w:val="22"/>
              </w:rPr>
            </w:pPr>
            <w:r w:rsidRPr="0038525A">
              <w:rPr>
                <w:rFonts w:ascii="Arial" w:hAnsi="Arial" w:cs="Arial"/>
                <w:sz w:val="22"/>
                <w:szCs w:val="22"/>
              </w:rPr>
              <w:lastRenderedPageBreak/>
              <w:t>4</w:t>
            </w:r>
          </w:p>
        </w:tc>
        <w:tc>
          <w:tcPr>
            <w:tcW w:w="8119" w:type="dxa"/>
          </w:tcPr>
          <w:p w:rsidR="000942CE" w:rsidRPr="0038075B" w:rsidRDefault="000942CE" w:rsidP="000E0AFE">
            <w:pPr>
              <w:autoSpaceDE w:val="0"/>
              <w:autoSpaceDN w:val="0"/>
              <w:rPr>
                <w:rFonts w:ascii="Arial" w:hAnsi="Arial" w:cs="Arial"/>
                <w:sz w:val="22"/>
                <w:szCs w:val="22"/>
                <w:u w:val="single"/>
              </w:rPr>
            </w:pPr>
            <w:r w:rsidRPr="0038075B">
              <w:rPr>
                <w:rFonts w:ascii="Arial" w:hAnsi="Arial" w:cs="Arial"/>
                <w:sz w:val="22"/>
                <w:szCs w:val="22"/>
                <w:u w:val="single"/>
              </w:rPr>
              <w:t>Reporting of interactions</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 xml:space="preserve">It is important to note that the fishery has been operating markedly below capacity in recent years, and particularly in the period immediately preceding the department’s 2009 assessment. This, combined with the low (&lt;2% </w:t>
            </w:r>
            <w:r w:rsidRPr="0038075B">
              <w:rPr>
                <w:rFonts w:ascii="Arial" w:hAnsi="Arial" w:cs="Arial"/>
                <w:i/>
                <w:sz w:val="22"/>
                <w:szCs w:val="22"/>
              </w:rPr>
              <w:t>2010 ABARES Fishery Status Report</w:t>
            </w:r>
            <w:r w:rsidRPr="0038075B">
              <w:rPr>
                <w:rFonts w:ascii="Arial" w:hAnsi="Arial" w:cs="Arial"/>
                <w:sz w:val="22"/>
                <w:szCs w:val="22"/>
              </w:rPr>
              <w:t>) observer coverage, resulted in there being an incomplete picture of the fishery’s protected species interaction levels.</w:t>
            </w:r>
          </w:p>
          <w:p w:rsidR="000942CE" w:rsidRPr="0038075B" w:rsidRDefault="000942CE" w:rsidP="000E0AFE">
            <w:pPr>
              <w:autoSpaceDE w:val="0"/>
              <w:autoSpaceDN w:val="0"/>
              <w:rPr>
                <w:rFonts w:ascii="Arial" w:hAnsi="Arial" w:cs="Arial"/>
                <w:sz w:val="22"/>
                <w:szCs w:val="22"/>
              </w:rPr>
            </w:pPr>
            <w:r w:rsidRPr="0038075B">
              <w:rPr>
                <w:rFonts w:ascii="Arial" w:hAnsi="Arial" w:cs="Arial"/>
                <w:sz w:val="22"/>
                <w:szCs w:val="22"/>
              </w:rPr>
              <w:t xml:space="preserve">Also of note is that there were no large mid water trawl freezer vessels operating </w:t>
            </w:r>
            <w:r w:rsidRPr="0038075B">
              <w:rPr>
                <w:rFonts w:ascii="Arial" w:hAnsi="Arial" w:cs="Arial"/>
                <w:sz w:val="22"/>
                <w:szCs w:val="22"/>
              </w:rPr>
              <w:lastRenderedPageBreak/>
              <w:t xml:space="preserve">in the fishery when the department conducted its assessment in 2009 or when AFMA completed its last ecological risk assessment for the fishery in 2009-10. </w:t>
            </w:r>
          </w:p>
          <w:p w:rsidR="000942CE" w:rsidRPr="0038075B" w:rsidRDefault="000942CE" w:rsidP="000E0AFE">
            <w:pPr>
              <w:autoSpaceDE w:val="0"/>
              <w:autoSpaceDN w:val="0"/>
              <w:rPr>
                <w:rFonts w:ascii="Arial" w:hAnsi="Arial" w:cs="Arial"/>
                <w:sz w:val="22"/>
                <w:szCs w:val="22"/>
              </w:rPr>
            </w:pPr>
          </w:p>
          <w:p w:rsidR="000942CE" w:rsidRPr="0038075B" w:rsidRDefault="000942CE" w:rsidP="000E0AFE">
            <w:pPr>
              <w:autoSpaceDE w:val="0"/>
              <w:autoSpaceDN w:val="0"/>
              <w:rPr>
                <w:rFonts w:ascii="Arial" w:hAnsi="Arial" w:cs="Arial"/>
                <w:sz w:val="22"/>
                <w:szCs w:val="22"/>
              </w:rPr>
            </w:pPr>
            <w:r w:rsidRPr="0038075B">
              <w:rPr>
                <w:rFonts w:ascii="Arial" w:hAnsi="Arial" w:cs="Arial"/>
                <w:sz w:val="22"/>
                <w:szCs w:val="22"/>
              </w:rPr>
              <w:t xml:space="preserve">Understanding and reporting the protected species interactions for this fishery is therefore considered critical, particularly in light of the possible introduction of the </w:t>
            </w:r>
            <w:r w:rsidR="00D23C92" w:rsidRPr="00D23C92">
              <w:rPr>
                <w:rFonts w:ascii="Arial" w:hAnsi="Arial" w:cs="Arial"/>
                <w:i/>
                <w:sz w:val="22"/>
                <w:szCs w:val="22"/>
              </w:rPr>
              <w:t xml:space="preserve">FV </w:t>
            </w:r>
            <w:proofErr w:type="spellStart"/>
            <w:r w:rsidR="00D23C92" w:rsidRPr="00D23C92">
              <w:rPr>
                <w:rFonts w:ascii="Arial" w:hAnsi="Arial" w:cs="Arial"/>
                <w:i/>
                <w:sz w:val="22"/>
                <w:szCs w:val="22"/>
              </w:rPr>
              <w:t>Margiris</w:t>
            </w:r>
            <w:proofErr w:type="spellEnd"/>
            <w:r w:rsidRPr="0038075B">
              <w:rPr>
                <w:rFonts w:ascii="Arial" w:hAnsi="Arial" w:cs="Arial"/>
                <w:sz w:val="22"/>
                <w:szCs w:val="22"/>
              </w:rPr>
              <w:t>.</w:t>
            </w:r>
          </w:p>
          <w:p w:rsidR="000942CE" w:rsidRPr="0038075B" w:rsidRDefault="000942CE" w:rsidP="000E0AFE">
            <w:pPr>
              <w:autoSpaceDE w:val="0"/>
              <w:autoSpaceDN w:val="0"/>
              <w:rPr>
                <w:rFonts w:ascii="Arial" w:hAnsi="Arial" w:cs="Arial"/>
                <w:sz w:val="22"/>
                <w:szCs w:val="22"/>
              </w:rPr>
            </w:pPr>
          </w:p>
          <w:p w:rsidR="000942CE" w:rsidRPr="0038075B" w:rsidRDefault="000942CE" w:rsidP="000E0AFE">
            <w:pPr>
              <w:autoSpaceDE w:val="0"/>
              <w:autoSpaceDN w:val="0"/>
              <w:rPr>
                <w:rFonts w:ascii="Arial" w:hAnsi="Arial" w:cs="Arial"/>
                <w:sz w:val="22"/>
                <w:szCs w:val="22"/>
              </w:rPr>
            </w:pPr>
            <w:r w:rsidRPr="0038075B">
              <w:rPr>
                <w:rFonts w:ascii="Arial" w:hAnsi="Arial" w:cs="Arial"/>
                <w:sz w:val="22"/>
                <w:szCs w:val="22"/>
              </w:rPr>
              <w:t xml:space="preserve">The department also expects AFMA to utilise the expertise of relevant experts and stakeholders to evaluate the levels of interaction, and consider further management approaches, as appropriate.  This could be done through the Marine Mammal Working Group established by AFMA, or through a similar group. </w:t>
            </w:r>
          </w:p>
        </w:tc>
        <w:tc>
          <w:tcPr>
            <w:tcW w:w="5458" w:type="dxa"/>
          </w:tcPr>
          <w:p w:rsidR="00D74E3B" w:rsidRPr="003B48BB" w:rsidRDefault="00D74E3B" w:rsidP="00D74E3B">
            <w:pPr>
              <w:pStyle w:val="NormalWeb"/>
              <w:numPr>
                <w:ilvl w:val="0"/>
                <w:numId w:val="15"/>
              </w:numPr>
              <w:tabs>
                <w:tab w:val="left" w:pos="567"/>
              </w:tabs>
              <w:spacing w:before="240" w:beforeAutospacing="0" w:after="240" w:afterAutospacing="0"/>
              <w:ind w:left="567" w:hanging="567"/>
              <w:rPr>
                <w:rFonts w:ascii="Arial" w:hAnsi="Arial" w:cs="Arial"/>
                <w:sz w:val="22"/>
                <w:szCs w:val="22"/>
              </w:rPr>
            </w:pPr>
            <w:proofErr w:type="gramStart"/>
            <w:r w:rsidRPr="003B48BB">
              <w:rPr>
                <w:rFonts w:ascii="Arial" w:hAnsi="Arial" w:cs="Arial"/>
                <w:sz w:val="22"/>
                <w:szCs w:val="22"/>
              </w:rPr>
              <w:lastRenderedPageBreak/>
              <w:t>when</w:t>
            </w:r>
            <w:proofErr w:type="gramEnd"/>
            <w:r w:rsidRPr="003B48BB">
              <w:rPr>
                <w:rFonts w:ascii="Arial" w:hAnsi="Arial" w:cs="Arial"/>
                <w:sz w:val="22"/>
                <w:szCs w:val="22"/>
              </w:rPr>
              <w:t xml:space="preserve"> fishing, report daily to AFMA on the level of protected species interactions, including mortalities. </w:t>
            </w:r>
          </w:p>
          <w:p w:rsidR="004B4EE9" w:rsidRPr="003B48BB" w:rsidRDefault="00D74E3B" w:rsidP="00D74E3B">
            <w:pPr>
              <w:pStyle w:val="NormalWeb"/>
              <w:spacing w:before="240" w:beforeAutospacing="0" w:after="240" w:afterAutospacing="0"/>
              <w:rPr>
                <w:rFonts w:ascii="Arial" w:hAnsi="Arial" w:cs="Arial"/>
                <w:sz w:val="22"/>
                <w:szCs w:val="22"/>
              </w:rPr>
            </w:pPr>
            <w:r>
              <w:rPr>
                <w:rFonts w:ascii="Arial" w:hAnsi="Arial" w:cs="Arial"/>
                <w:sz w:val="22"/>
                <w:szCs w:val="22"/>
              </w:rPr>
              <w:t xml:space="preserve"> </w:t>
            </w:r>
            <w:r w:rsidR="004B4EE9">
              <w:rPr>
                <w:rFonts w:ascii="Arial" w:hAnsi="Arial" w:cs="Arial"/>
                <w:sz w:val="22"/>
                <w:szCs w:val="22"/>
              </w:rPr>
              <w:t xml:space="preserve">In </w:t>
            </w:r>
            <w:r w:rsidR="004B4EE9" w:rsidRPr="003B48BB">
              <w:rPr>
                <w:rFonts w:ascii="Arial" w:hAnsi="Arial" w:cs="Arial"/>
                <w:sz w:val="22"/>
                <w:szCs w:val="22"/>
              </w:rPr>
              <w:t xml:space="preserve">order to manage potential impacts on </w:t>
            </w:r>
            <w:r w:rsidR="004B4EE9" w:rsidRPr="008B146F">
              <w:rPr>
                <w:rFonts w:ascii="Arial" w:hAnsi="Arial" w:cs="Arial"/>
                <w:sz w:val="22"/>
                <w:szCs w:val="22"/>
              </w:rPr>
              <w:t>protected species</w:t>
            </w:r>
            <w:r w:rsidR="004B4EE9" w:rsidRPr="003B48BB">
              <w:rPr>
                <w:rFonts w:ascii="Arial" w:hAnsi="Arial" w:cs="Arial"/>
                <w:sz w:val="22"/>
                <w:szCs w:val="22"/>
              </w:rPr>
              <w:t xml:space="preserve"> in the Small Pelagic Fishery, </w:t>
            </w:r>
            <w:r w:rsidR="004B4EE9">
              <w:rPr>
                <w:rFonts w:ascii="Arial" w:hAnsi="Arial" w:cs="Arial"/>
                <w:sz w:val="22"/>
                <w:szCs w:val="22"/>
              </w:rPr>
              <w:t>by</w:t>
            </w:r>
            <w:r w:rsidR="004B4EE9" w:rsidRPr="003B48BB">
              <w:rPr>
                <w:rFonts w:ascii="Arial" w:hAnsi="Arial" w:cs="Arial"/>
                <w:sz w:val="22"/>
                <w:szCs w:val="22"/>
              </w:rPr>
              <w:t xml:space="preserve"> mid-water trawl operator</w:t>
            </w:r>
            <w:r w:rsidR="004B4EE9">
              <w:rPr>
                <w:rFonts w:ascii="Arial" w:hAnsi="Arial" w:cs="Arial"/>
                <w:sz w:val="22"/>
                <w:szCs w:val="22"/>
              </w:rPr>
              <w:t>s</w:t>
            </w:r>
            <w:r w:rsidR="004B4EE9" w:rsidRPr="003B48BB">
              <w:rPr>
                <w:rFonts w:ascii="Arial" w:hAnsi="Arial" w:cs="Arial"/>
                <w:sz w:val="22"/>
                <w:szCs w:val="22"/>
              </w:rPr>
              <w:t xml:space="preserve"> with a large scale, onboard </w:t>
            </w:r>
            <w:r w:rsidR="004B4EE9" w:rsidRPr="003B48BB">
              <w:rPr>
                <w:rFonts w:ascii="Arial" w:hAnsi="Arial" w:cs="Arial"/>
                <w:sz w:val="22"/>
                <w:szCs w:val="22"/>
              </w:rPr>
              <w:lastRenderedPageBreak/>
              <w:t>processing facility on their vessel and the capacity to remain fishing at se</w:t>
            </w:r>
            <w:r w:rsidR="004B4EE9">
              <w:rPr>
                <w:rFonts w:ascii="Arial" w:hAnsi="Arial" w:cs="Arial"/>
                <w:sz w:val="22"/>
                <w:szCs w:val="22"/>
              </w:rPr>
              <w:t>a for an extended period, AFMA is to:</w:t>
            </w:r>
          </w:p>
          <w:p w:rsidR="00CF116F" w:rsidRPr="003B48BB" w:rsidRDefault="00CF116F" w:rsidP="00CF116F">
            <w:pPr>
              <w:pStyle w:val="NormalWeb"/>
              <w:spacing w:before="240" w:beforeAutospacing="0" w:after="240" w:afterAutospacing="0"/>
              <w:rPr>
                <w:rFonts w:ascii="Arial" w:hAnsi="Arial" w:cs="Arial"/>
                <w:sz w:val="22"/>
                <w:szCs w:val="22"/>
              </w:rPr>
            </w:pPr>
            <w:r>
              <w:rPr>
                <w:rFonts w:ascii="Arial" w:hAnsi="Arial" w:cs="Arial"/>
                <w:sz w:val="22"/>
                <w:szCs w:val="22"/>
              </w:rPr>
              <w:t xml:space="preserve">In respect of </w:t>
            </w:r>
            <w:r w:rsidRPr="002B77A0">
              <w:rPr>
                <w:rFonts w:ascii="Arial" w:hAnsi="Arial" w:cs="Arial"/>
                <w:sz w:val="22"/>
                <w:szCs w:val="22"/>
              </w:rPr>
              <w:t>Large Scale Mid-Water Trawl Operations</w:t>
            </w:r>
            <w:r>
              <w:rPr>
                <w:rFonts w:ascii="Arial" w:hAnsi="Arial" w:cs="Arial"/>
                <w:sz w:val="22"/>
                <w:szCs w:val="22"/>
              </w:rPr>
              <w:t>,</w:t>
            </w:r>
            <w:r w:rsidRPr="002B77A0">
              <w:rPr>
                <w:rFonts w:ascii="Arial" w:hAnsi="Arial" w:cs="Arial"/>
                <w:sz w:val="22"/>
                <w:szCs w:val="22"/>
              </w:rPr>
              <w:t xml:space="preserve"> </w:t>
            </w:r>
            <w:r>
              <w:rPr>
                <w:rFonts w:ascii="Arial" w:hAnsi="Arial" w:cs="Arial"/>
                <w:sz w:val="22"/>
                <w:szCs w:val="22"/>
              </w:rPr>
              <w:t>AFMA is to:</w:t>
            </w:r>
          </w:p>
          <w:p w:rsidR="00CF116F" w:rsidRPr="00B5222D" w:rsidRDefault="00CF116F" w:rsidP="00CF116F">
            <w:pPr>
              <w:pStyle w:val="NormalWeb"/>
              <w:tabs>
                <w:tab w:val="left" w:pos="567"/>
              </w:tabs>
              <w:spacing w:before="240" w:beforeAutospacing="0" w:after="240" w:afterAutospacing="0"/>
              <w:ind w:left="567" w:hanging="567"/>
              <w:rPr>
                <w:rFonts w:ascii="Arial" w:hAnsi="Arial" w:cs="Arial"/>
                <w:sz w:val="22"/>
                <w:szCs w:val="22"/>
              </w:rPr>
            </w:pPr>
            <w:proofErr w:type="gramStart"/>
            <w:r>
              <w:rPr>
                <w:rFonts w:ascii="Arial" w:hAnsi="Arial" w:cs="Arial"/>
                <w:iCs/>
                <w:sz w:val="22"/>
                <w:szCs w:val="22"/>
              </w:rPr>
              <w:t>a</w:t>
            </w:r>
            <w:proofErr w:type="gramEnd"/>
            <w:r>
              <w:rPr>
                <w:rFonts w:ascii="Arial" w:hAnsi="Arial" w:cs="Arial"/>
                <w:iCs/>
                <w:sz w:val="22"/>
                <w:szCs w:val="22"/>
              </w:rPr>
              <w:t>.</w:t>
            </w:r>
            <w:r w:rsidRPr="00B5222D">
              <w:rPr>
                <w:rFonts w:ascii="Arial" w:hAnsi="Arial" w:cs="Arial"/>
                <w:iCs/>
                <w:sz w:val="22"/>
                <w:szCs w:val="22"/>
              </w:rPr>
              <w:tab/>
              <w:t>if</w:t>
            </w:r>
            <w:r>
              <w:rPr>
                <w:rFonts w:ascii="Arial" w:hAnsi="Arial" w:cs="Arial"/>
                <w:iCs/>
                <w:sz w:val="22"/>
                <w:szCs w:val="22"/>
              </w:rPr>
              <w:t xml:space="preserve"> protected species</w:t>
            </w:r>
            <w:r w:rsidRPr="00B5222D">
              <w:rPr>
                <w:rFonts w:ascii="Arial" w:hAnsi="Arial" w:cs="Arial"/>
                <w:iCs/>
                <w:sz w:val="22"/>
                <w:szCs w:val="22"/>
              </w:rPr>
              <w:t xml:space="preserve"> </w:t>
            </w:r>
            <w:r w:rsidRPr="00B5222D">
              <w:rPr>
                <w:rFonts w:ascii="Arial" w:hAnsi="Arial" w:cs="Arial"/>
                <w:sz w:val="22"/>
                <w:szCs w:val="22"/>
              </w:rPr>
              <w:t>interactions occur, report the interaction</w:t>
            </w:r>
            <w:r>
              <w:rPr>
                <w:rFonts w:ascii="Arial" w:hAnsi="Arial" w:cs="Arial"/>
                <w:sz w:val="22"/>
                <w:szCs w:val="22"/>
              </w:rPr>
              <w:t>(s)</w:t>
            </w:r>
            <w:r w:rsidRPr="00B5222D">
              <w:rPr>
                <w:rFonts w:ascii="Arial" w:hAnsi="Arial" w:cs="Arial"/>
                <w:sz w:val="22"/>
                <w:szCs w:val="22"/>
              </w:rPr>
              <w:t xml:space="preserve"> to the Department within 24 hours of AFMA receiving the report</w:t>
            </w:r>
            <w:r>
              <w:rPr>
                <w:rFonts w:ascii="Arial" w:hAnsi="Arial" w:cs="Arial"/>
                <w:sz w:val="22"/>
                <w:szCs w:val="22"/>
              </w:rPr>
              <w:t xml:space="preserve"> from the vessel.</w:t>
            </w:r>
          </w:p>
          <w:p w:rsidR="00CF116F" w:rsidRPr="00B5222D" w:rsidRDefault="00CF116F" w:rsidP="00CF116F">
            <w:pPr>
              <w:pStyle w:val="NormalWeb"/>
              <w:tabs>
                <w:tab w:val="left" w:pos="567"/>
              </w:tabs>
              <w:spacing w:before="240" w:beforeAutospacing="0" w:after="240" w:afterAutospacing="0"/>
              <w:ind w:left="567" w:hanging="567"/>
              <w:rPr>
                <w:rFonts w:ascii="Arial" w:hAnsi="Arial" w:cs="Arial"/>
                <w:sz w:val="22"/>
                <w:szCs w:val="22"/>
              </w:rPr>
            </w:pPr>
            <w:proofErr w:type="gramStart"/>
            <w:r w:rsidRPr="00B5222D">
              <w:rPr>
                <w:rFonts w:ascii="Arial" w:hAnsi="Arial" w:cs="Arial"/>
                <w:sz w:val="22"/>
                <w:szCs w:val="22"/>
              </w:rPr>
              <w:t>b</w:t>
            </w:r>
            <w:proofErr w:type="gramEnd"/>
            <w:r w:rsidRPr="00B5222D">
              <w:rPr>
                <w:rFonts w:ascii="Arial" w:hAnsi="Arial" w:cs="Arial"/>
                <w:sz w:val="22"/>
                <w:szCs w:val="22"/>
              </w:rPr>
              <w:t>.</w:t>
            </w:r>
            <w:r w:rsidRPr="00B5222D">
              <w:rPr>
                <w:rFonts w:ascii="Arial" w:hAnsi="Arial" w:cs="Arial"/>
                <w:sz w:val="22"/>
                <w:szCs w:val="22"/>
              </w:rPr>
              <w:tab/>
              <w:t xml:space="preserve">make publicly available on a monthly basis summary reports of protected species interactions, including mortalities, within the first three months of this </w:t>
            </w:r>
            <w:r>
              <w:rPr>
                <w:rFonts w:ascii="Arial" w:hAnsi="Arial" w:cs="Arial"/>
                <w:sz w:val="22"/>
                <w:szCs w:val="22"/>
              </w:rPr>
              <w:t>instrument</w:t>
            </w:r>
            <w:r w:rsidRPr="00B5222D">
              <w:rPr>
                <w:rFonts w:ascii="Arial" w:hAnsi="Arial" w:cs="Arial"/>
                <w:sz w:val="22"/>
                <w:szCs w:val="22"/>
              </w:rPr>
              <w:t xml:space="preserve"> being made, and on a quarterly basis thereafter</w:t>
            </w:r>
            <w:r>
              <w:rPr>
                <w:rFonts w:ascii="Arial" w:hAnsi="Arial" w:cs="Arial"/>
                <w:sz w:val="22"/>
                <w:szCs w:val="22"/>
              </w:rPr>
              <w:t>.</w:t>
            </w:r>
          </w:p>
          <w:p w:rsidR="00CF116F" w:rsidRPr="00B5222D" w:rsidRDefault="00CF116F" w:rsidP="00CF116F">
            <w:pPr>
              <w:pStyle w:val="NormalWeb"/>
              <w:tabs>
                <w:tab w:val="left" w:pos="567"/>
              </w:tabs>
              <w:spacing w:before="240" w:beforeAutospacing="0" w:after="240" w:afterAutospacing="0"/>
              <w:ind w:left="567" w:hanging="567"/>
              <w:rPr>
                <w:rFonts w:ascii="Arial" w:hAnsi="Arial" w:cs="Arial"/>
                <w:sz w:val="22"/>
                <w:szCs w:val="22"/>
              </w:rPr>
            </w:pPr>
            <w:proofErr w:type="gramStart"/>
            <w:r w:rsidRPr="00B5222D">
              <w:rPr>
                <w:rFonts w:ascii="Arial" w:hAnsi="Arial" w:cs="Arial"/>
                <w:sz w:val="22"/>
                <w:szCs w:val="22"/>
              </w:rPr>
              <w:t>c</w:t>
            </w:r>
            <w:proofErr w:type="gramEnd"/>
            <w:r w:rsidRPr="00B5222D">
              <w:rPr>
                <w:rFonts w:ascii="Arial" w:hAnsi="Arial" w:cs="Arial"/>
                <w:sz w:val="22"/>
                <w:szCs w:val="22"/>
              </w:rPr>
              <w:t>.</w:t>
            </w:r>
            <w:r w:rsidRPr="00B5222D">
              <w:rPr>
                <w:rFonts w:ascii="Arial" w:hAnsi="Arial" w:cs="Arial"/>
                <w:sz w:val="22"/>
                <w:szCs w:val="22"/>
              </w:rPr>
              <w:tab/>
              <w:t>consider further management responses to mitigate protected species interactions as appropriate</w:t>
            </w:r>
            <w:r>
              <w:rPr>
                <w:rFonts w:ascii="Arial" w:hAnsi="Arial" w:cs="Arial"/>
                <w:sz w:val="22"/>
                <w:szCs w:val="22"/>
              </w:rPr>
              <w:t>.</w:t>
            </w:r>
          </w:p>
          <w:p w:rsidR="000942CE" w:rsidRDefault="00CF116F" w:rsidP="00CF116F">
            <w:pPr>
              <w:pStyle w:val="NormalWeb"/>
              <w:tabs>
                <w:tab w:val="left" w:pos="567"/>
              </w:tabs>
              <w:spacing w:before="240" w:beforeAutospacing="0" w:after="240" w:afterAutospacing="0"/>
              <w:ind w:left="567" w:hanging="567"/>
              <w:rPr>
                <w:rFonts w:ascii="Arial" w:hAnsi="Arial" w:cs="Arial"/>
                <w:sz w:val="22"/>
                <w:szCs w:val="22"/>
              </w:rPr>
            </w:pPr>
            <w:proofErr w:type="gramStart"/>
            <w:r w:rsidRPr="00B5222D">
              <w:rPr>
                <w:rFonts w:ascii="Arial" w:hAnsi="Arial" w:cs="Arial"/>
                <w:sz w:val="22"/>
                <w:szCs w:val="22"/>
              </w:rPr>
              <w:t>d</w:t>
            </w:r>
            <w:proofErr w:type="gramEnd"/>
            <w:r w:rsidRPr="00B5222D">
              <w:rPr>
                <w:rFonts w:ascii="Arial" w:hAnsi="Arial" w:cs="Arial"/>
                <w:sz w:val="22"/>
                <w:szCs w:val="22"/>
              </w:rPr>
              <w:t>.</w:t>
            </w:r>
            <w:r w:rsidRPr="00B5222D">
              <w:rPr>
                <w:rFonts w:ascii="Arial" w:hAnsi="Arial" w:cs="Arial"/>
                <w:sz w:val="22"/>
                <w:szCs w:val="22"/>
              </w:rPr>
              <w:tab/>
              <w:t>in consultation with relevant scientific experts,</w:t>
            </w:r>
            <w:r>
              <w:rPr>
                <w:rFonts w:ascii="Arial" w:hAnsi="Arial" w:cs="Arial"/>
                <w:sz w:val="22"/>
                <w:szCs w:val="22"/>
              </w:rPr>
              <w:t xml:space="preserve"> the Marine Mammal Working Group or other </w:t>
            </w:r>
            <w:proofErr w:type="spellStart"/>
            <w:r>
              <w:rPr>
                <w:rFonts w:ascii="Arial" w:hAnsi="Arial" w:cs="Arial"/>
                <w:sz w:val="22"/>
                <w:szCs w:val="22"/>
              </w:rPr>
              <w:t>fora</w:t>
            </w:r>
            <w:proofErr w:type="spellEnd"/>
            <w:r>
              <w:rPr>
                <w:rFonts w:ascii="Arial" w:hAnsi="Arial" w:cs="Arial"/>
                <w:sz w:val="22"/>
                <w:szCs w:val="22"/>
              </w:rPr>
              <w:t xml:space="preserve"> as appropriate and </w:t>
            </w:r>
            <w:r w:rsidRPr="00B5222D">
              <w:rPr>
                <w:rFonts w:ascii="Arial" w:hAnsi="Arial" w:cs="Arial"/>
                <w:sz w:val="22"/>
                <w:szCs w:val="22"/>
              </w:rPr>
              <w:t>community and non</w:t>
            </w:r>
            <w:r w:rsidRPr="00B5222D">
              <w:rPr>
                <w:rFonts w:ascii="Arial" w:hAnsi="Arial" w:cs="Arial"/>
                <w:sz w:val="22"/>
                <w:szCs w:val="22"/>
              </w:rPr>
              <w:noBreakHyphen/>
            </w:r>
            <w:proofErr w:type="spellStart"/>
            <w:r w:rsidRPr="00B5222D">
              <w:rPr>
                <w:rFonts w:ascii="Arial" w:hAnsi="Arial" w:cs="Arial"/>
                <w:sz w:val="22"/>
                <w:szCs w:val="22"/>
              </w:rPr>
              <w:t>government</w:t>
            </w:r>
            <w:proofErr w:type="spellEnd"/>
            <w:r w:rsidRPr="00B5222D">
              <w:rPr>
                <w:rFonts w:ascii="Arial" w:hAnsi="Arial" w:cs="Arial"/>
                <w:sz w:val="22"/>
                <w:szCs w:val="22"/>
              </w:rPr>
              <w:t xml:space="preserve"> </w:t>
            </w:r>
            <w:proofErr w:type="spellStart"/>
            <w:r w:rsidRPr="00B5222D">
              <w:rPr>
                <w:rFonts w:ascii="Arial" w:hAnsi="Arial" w:cs="Arial"/>
                <w:sz w:val="22"/>
                <w:szCs w:val="22"/>
              </w:rPr>
              <w:t>organisations</w:t>
            </w:r>
            <w:proofErr w:type="spellEnd"/>
            <w:r w:rsidRPr="00B5222D">
              <w:rPr>
                <w:rFonts w:ascii="Arial" w:hAnsi="Arial" w:cs="Arial"/>
                <w:sz w:val="22"/>
                <w:szCs w:val="22"/>
              </w:rPr>
              <w:t xml:space="preserve">, review on a quarterly basis the observed interactions with </w:t>
            </w:r>
            <w:r>
              <w:rPr>
                <w:rFonts w:ascii="Arial" w:hAnsi="Arial" w:cs="Arial"/>
                <w:sz w:val="22"/>
                <w:szCs w:val="22"/>
              </w:rPr>
              <w:t>protected species by</w:t>
            </w:r>
            <w:r w:rsidRPr="00B5222D">
              <w:rPr>
                <w:rFonts w:ascii="Arial" w:hAnsi="Arial" w:cs="Arial"/>
                <w:sz w:val="22"/>
                <w:szCs w:val="22"/>
              </w:rPr>
              <w:t xml:space="preserve"> </w:t>
            </w:r>
            <w:r>
              <w:rPr>
                <w:rFonts w:ascii="Arial" w:hAnsi="Arial" w:cs="Arial"/>
                <w:sz w:val="22"/>
                <w:szCs w:val="22"/>
              </w:rPr>
              <w:t>Large Scale Mid-Water Trawl</w:t>
            </w:r>
            <w:r w:rsidRPr="00B5222D">
              <w:rPr>
                <w:rFonts w:ascii="Arial" w:hAnsi="Arial" w:cs="Arial"/>
                <w:sz w:val="22"/>
                <w:szCs w:val="22"/>
              </w:rPr>
              <w:t xml:space="preserve"> </w:t>
            </w:r>
            <w:r>
              <w:rPr>
                <w:rFonts w:ascii="Arial" w:hAnsi="Arial" w:cs="Arial"/>
                <w:sz w:val="22"/>
                <w:szCs w:val="22"/>
              </w:rPr>
              <w:t>Operators in the F</w:t>
            </w:r>
            <w:r w:rsidRPr="00B5222D">
              <w:rPr>
                <w:rFonts w:ascii="Arial" w:hAnsi="Arial" w:cs="Arial"/>
                <w:sz w:val="22"/>
                <w:szCs w:val="22"/>
              </w:rPr>
              <w:t>ishery, and the appropriateness of the management response</w:t>
            </w:r>
            <w:r>
              <w:rPr>
                <w:rFonts w:ascii="Arial" w:hAnsi="Arial" w:cs="Arial"/>
                <w:sz w:val="22"/>
                <w:szCs w:val="22"/>
              </w:rPr>
              <w:t>.</w:t>
            </w:r>
          </w:p>
          <w:p w:rsidR="00CF116F" w:rsidRPr="00CF116F" w:rsidRDefault="00CF116F" w:rsidP="00CF116F">
            <w:pPr>
              <w:pStyle w:val="NormalWeb"/>
              <w:tabs>
                <w:tab w:val="left" w:pos="567"/>
              </w:tabs>
              <w:spacing w:before="240" w:beforeAutospacing="0" w:after="240" w:afterAutospacing="0"/>
              <w:ind w:left="567" w:hanging="567"/>
              <w:rPr>
                <w:rFonts w:ascii="Arial" w:hAnsi="Arial" w:cs="Arial"/>
                <w:sz w:val="22"/>
                <w:szCs w:val="22"/>
              </w:rPr>
            </w:pPr>
          </w:p>
        </w:tc>
      </w:tr>
      <w:tr w:rsidR="000942CE" w:rsidRPr="0038525A" w:rsidTr="000E0AFE">
        <w:trPr>
          <w:jc w:val="center"/>
        </w:trPr>
        <w:tc>
          <w:tcPr>
            <w:tcW w:w="391" w:type="dxa"/>
          </w:tcPr>
          <w:p w:rsidR="000942CE" w:rsidRPr="0038525A" w:rsidRDefault="000942CE" w:rsidP="000E0AFE">
            <w:pPr>
              <w:rPr>
                <w:rFonts w:ascii="Arial" w:hAnsi="Arial" w:cs="Arial"/>
                <w:sz w:val="22"/>
                <w:szCs w:val="22"/>
              </w:rPr>
            </w:pPr>
            <w:r>
              <w:lastRenderedPageBreak/>
              <w:br w:type="page"/>
            </w:r>
            <w:r w:rsidRPr="0038525A">
              <w:rPr>
                <w:rFonts w:ascii="Arial" w:hAnsi="Arial" w:cs="Arial"/>
                <w:sz w:val="22"/>
                <w:szCs w:val="22"/>
              </w:rPr>
              <w:t>5</w:t>
            </w:r>
          </w:p>
        </w:tc>
        <w:tc>
          <w:tcPr>
            <w:tcW w:w="8119" w:type="dxa"/>
          </w:tcPr>
          <w:p w:rsidR="000942CE" w:rsidRPr="0038075B" w:rsidRDefault="000942CE" w:rsidP="000E0AFE">
            <w:pPr>
              <w:autoSpaceDE w:val="0"/>
              <w:autoSpaceDN w:val="0"/>
              <w:rPr>
                <w:rFonts w:ascii="Arial" w:hAnsi="Arial" w:cs="Arial"/>
                <w:sz w:val="22"/>
                <w:szCs w:val="22"/>
                <w:u w:val="single"/>
              </w:rPr>
            </w:pPr>
            <w:r w:rsidRPr="0038075B">
              <w:rPr>
                <w:rFonts w:ascii="Arial" w:hAnsi="Arial" w:cs="Arial"/>
                <w:sz w:val="22"/>
                <w:szCs w:val="22"/>
                <w:u w:val="single"/>
              </w:rPr>
              <w:t>Further research</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 xml:space="preserve">The department notes that the target species in the fishery (Jack/Blue mackerel and red bait) continue to be key prey species in the pelagic food web and that research into the role of the target species in the fishery fed into the interim Harvest Strategy, which limited the maximum harvest rate at </w:t>
            </w:r>
            <w:r w:rsidR="00B83E99">
              <w:rPr>
                <w:rFonts w:ascii="Arial" w:hAnsi="Arial" w:cs="Arial"/>
                <w:sz w:val="22"/>
                <w:szCs w:val="22"/>
              </w:rPr>
              <w:t>20</w:t>
            </w:r>
            <w:r w:rsidRPr="0038075B">
              <w:rPr>
                <w:rFonts w:ascii="Arial" w:hAnsi="Arial" w:cs="Arial"/>
                <w:sz w:val="22"/>
                <w:szCs w:val="22"/>
              </w:rPr>
              <w:t xml:space="preserve">% of the spawning biomass. For species where stock assessments were not performed, catch-and-effort data and catch age structure are used to determine a precautionary recommended biological catch. </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It is possible</w:t>
            </w:r>
            <w:r w:rsidRPr="0038075B">
              <w:rPr>
                <w:rFonts w:ascii="Arial" w:hAnsi="Arial" w:cs="Arial"/>
                <w:b/>
                <w:sz w:val="22"/>
                <w:szCs w:val="22"/>
              </w:rPr>
              <w:t xml:space="preserve"> </w:t>
            </w:r>
            <w:r w:rsidRPr="0038075B">
              <w:rPr>
                <w:rFonts w:ascii="Arial" w:hAnsi="Arial" w:cs="Arial"/>
                <w:sz w:val="22"/>
                <w:szCs w:val="22"/>
              </w:rPr>
              <w:t>that the introduction of a large mid water trawl freezer vessel under AFMA’s current Management Plan may increase the risk of localised depletion (and potential flow on effects for the broader ecosystem) as such vessels can take a larger proportion of individual schools of small pelagic fish than has previously been possible. The department notes that AFMA has sought to offset this risk by setting more precautionary total allowable catch limits (&lt;10% of the estimated spawning biomass for each species), but that under the existing Commonwealth Harvest Strategy Policy there is potential for harvest rates to increase in the future.</w:t>
            </w:r>
          </w:p>
          <w:p w:rsidR="000942CE" w:rsidRPr="0038075B" w:rsidRDefault="000942CE" w:rsidP="000E0AFE">
            <w:pPr>
              <w:spacing w:before="120" w:after="120"/>
              <w:rPr>
                <w:rFonts w:ascii="Arial" w:hAnsi="Arial" w:cs="Arial"/>
                <w:sz w:val="22"/>
                <w:szCs w:val="22"/>
              </w:rPr>
            </w:pPr>
            <w:r w:rsidRPr="0038075B">
              <w:rPr>
                <w:rFonts w:ascii="Arial" w:hAnsi="Arial" w:cs="Arial"/>
                <w:sz w:val="22"/>
                <w:szCs w:val="22"/>
              </w:rPr>
              <w:t xml:space="preserve">The department notes that AFMA has the ability to set Total Allowable Catches for a part of each sub-area (zone) in the fishery under subsection 17(2) of the </w:t>
            </w:r>
            <w:r w:rsidRPr="0038075B">
              <w:rPr>
                <w:rFonts w:ascii="Arial" w:hAnsi="Arial" w:cs="Arial"/>
                <w:i/>
                <w:sz w:val="22"/>
                <w:szCs w:val="22"/>
              </w:rPr>
              <w:t>Small Pelagic Fishery Management Plan 2009</w:t>
            </w:r>
            <w:r w:rsidRPr="0038075B">
              <w:rPr>
                <w:rFonts w:ascii="Arial" w:hAnsi="Arial" w:cs="Arial"/>
                <w:sz w:val="22"/>
                <w:szCs w:val="22"/>
              </w:rPr>
              <w:t>.</w:t>
            </w:r>
          </w:p>
          <w:p w:rsidR="000942CE" w:rsidRPr="0038075B" w:rsidRDefault="000942CE" w:rsidP="000E0AFE">
            <w:pPr>
              <w:autoSpaceDE w:val="0"/>
              <w:autoSpaceDN w:val="0"/>
              <w:rPr>
                <w:rFonts w:ascii="Arial" w:hAnsi="Arial" w:cs="Arial"/>
                <w:sz w:val="22"/>
                <w:szCs w:val="22"/>
                <w:highlight w:val="yellow"/>
                <w:u w:val="single"/>
              </w:rPr>
            </w:pPr>
            <w:r w:rsidRPr="0038075B">
              <w:rPr>
                <w:rFonts w:ascii="Arial" w:hAnsi="Arial" w:cs="Arial"/>
                <w:sz w:val="22"/>
                <w:szCs w:val="22"/>
              </w:rPr>
              <w:t xml:space="preserve">In the absence of target species catches being determined for any part of a sub-area of the fishery, and the potential for harvest rates to be increased markedly from current levels, the department considers it important that research be undertaken on the likely risk of vessels such as the </w:t>
            </w:r>
            <w:r w:rsidRPr="0038075B">
              <w:rPr>
                <w:rFonts w:ascii="Arial" w:hAnsi="Arial" w:cs="Arial"/>
                <w:i/>
                <w:sz w:val="22"/>
                <w:szCs w:val="22"/>
              </w:rPr>
              <w:t xml:space="preserve">FV </w:t>
            </w:r>
            <w:proofErr w:type="spellStart"/>
            <w:r w:rsidRPr="0038075B">
              <w:rPr>
                <w:rFonts w:ascii="Arial" w:hAnsi="Arial" w:cs="Arial"/>
                <w:i/>
                <w:sz w:val="22"/>
                <w:szCs w:val="22"/>
              </w:rPr>
              <w:t>Margiris</w:t>
            </w:r>
            <w:proofErr w:type="spellEnd"/>
            <w:r w:rsidRPr="0038075B">
              <w:rPr>
                <w:rFonts w:ascii="Arial" w:hAnsi="Arial" w:cs="Arial"/>
                <w:sz w:val="22"/>
                <w:szCs w:val="22"/>
              </w:rPr>
              <w:t xml:space="preserve"> disrupting the feeding behaviour of dependant predatory species, particularly those listed under the EPBC Act.</w:t>
            </w:r>
          </w:p>
        </w:tc>
        <w:tc>
          <w:tcPr>
            <w:tcW w:w="5458" w:type="dxa"/>
          </w:tcPr>
          <w:p w:rsidR="000942CE" w:rsidRPr="00614AB9" w:rsidRDefault="004B4EE9" w:rsidP="000E0AFE">
            <w:pPr>
              <w:spacing w:after="200" w:line="276" w:lineRule="auto"/>
              <w:rPr>
                <w:rFonts w:ascii="Arial" w:hAnsi="Arial" w:cs="Arial"/>
                <w:sz w:val="22"/>
                <w:szCs w:val="22"/>
              </w:rPr>
            </w:pPr>
            <w:r w:rsidRPr="00B5222D">
              <w:rPr>
                <w:rFonts w:ascii="Arial" w:hAnsi="Arial" w:cs="Arial"/>
                <w:sz w:val="22"/>
                <w:szCs w:val="22"/>
              </w:rPr>
              <w:t>e.</w:t>
            </w:r>
            <w:r w:rsidRPr="00B5222D">
              <w:rPr>
                <w:rFonts w:ascii="Arial" w:hAnsi="Arial" w:cs="Arial"/>
                <w:sz w:val="22"/>
                <w:szCs w:val="22"/>
              </w:rPr>
              <w:tab/>
            </w:r>
            <w:r w:rsidR="00CF116F" w:rsidRPr="00B5222D">
              <w:rPr>
                <w:rFonts w:ascii="Arial" w:hAnsi="Arial" w:cs="Arial"/>
                <w:sz w:val="22"/>
                <w:szCs w:val="22"/>
              </w:rPr>
              <w:t xml:space="preserve">drawing on the outcomes of existing </w:t>
            </w:r>
            <w:r w:rsidR="00CF116F">
              <w:rPr>
                <w:rFonts w:ascii="Arial" w:hAnsi="Arial" w:cs="Arial"/>
                <w:sz w:val="22"/>
                <w:szCs w:val="22"/>
              </w:rPr>
              <w:t xml:space="preserve">or new research as appropriate and </w:t>
            </w:r>
            <w:r w:rsidR="00CF116F" w:rsidRPr="00B5222D">
              <w:rPr>
                <w:rFonts w:ascii="Arial" w:hAnsi="Arial" w:cs="Arial"/>
                <w:sz w:val="22"/>
                <w:szCs w:val="22"/>
              </w:rPr>
              <w:t xml:space="preserve">in consultation with the Department and relevant experts, assess and take into account any risk of more concentrated fishing activity disrupting the feeding behaviour of dependant predatory species, particularly </w:t>
            </w:r>
            <w:r w:rsidR="00CF116F">
              <w:rPr>
                <w:rFonts w:ascii="Arial" w:hAnsi="Arial" w:cs="Arial"/>
                <w:sz w:val="22"/>
                <w:szCs w:val="22"/>
              </w:rPr>
              <w:t>protected species.</w:t>
            </w:r>
          </w:p>
        </w:tc>
      </w:tr>
    </w:tbl>
    <w:p w:rsidR="000942CE" w:rsidRDefault="000942CE" w:rsidP="00F718F7">
      <w:pPr>
        <w:outlineLvl w:val="0"/>
        <w:rPr>
          <w:rFonts w:ascii="Arial" w:hAnsi="Arial" w:cs="Arial"/>
          <w:b/>
          <w:sz w:val="22"/>
          <w:szCs w:val="22"/>
        </w:rPr>
      </w:pPr>
    </w:p>
    <w:p w:rsidR="009C62D5" w:rsidRDefault="009C62D5">
      <w:pPr>
        <w:tabs>
          <w:tab w:val="left" w:pos="360"/>
        </w:tabs>
        <w:rPr>
          <w:color w:val="FF0000"/>
        </w:rPr>
        <w:sectPr w:rsidR="009C62D5">
          <w:pgSz w:w="16838" w:h="11906" w:orient="landscape"/>
          <w:pgMar w:top="1797" w:right="1440" w:bottom="1797" w:left="1440" w:header="709" w:footer="709" w:gutter="0"/>
          <w:cols w:space="708"/>
          <w:docGrid w:linePitch="360"/>
        </w:sectPr>
      </w:pPr>
    </w:p>
    <w:p w:rsidR="007502ED" w:rsidRDefault="007502ED">
      <w:pPr>
        <w:tabs>
          <w:tab w:val="left" w:pos="360"/>
        </w:tabs>
      </w:pPr>
    </w:p>
    <w:p w:rsidR="007502ED" w:rsidRDefault="00E00491">
      <w:pPr>
        <w:tabs>
          <w:tab w:val="left" w:pos="360"/>
        </w:tabs>
        <w:rPr>
          <w:b/>
          <w:sz w:val="28"/>
          <w:szCs w:val="28"/>
        </w:rPr>
      </w:pPr>
      <w:r>
        <w:rPr>
          <w:b/>
          <w:sz w:val="28"/>
          <w:szCs w:val="28"/>
        </w:rPr>
        <w:t>Acronyms</w:t>
      </w:r>
    </w:p>
    <w:p w:rsidR="007502ED" w:rsidRDefault="007502ED">
      <w:pPr>
        <w:tabs>
          <w:tab w:val="left" w:pos="360"/>
        </w:tabs>
      </w:pPr>
    </w:p>
    <w:tbl>
      <w:tblPr>
        <w:tblW w:w="0" w:type="auto"/>
        <w:tblLook w:val="01E0"/>
      </w:tblPr>
      <w:tblGrid>
        <w:gridCol w:w="1548"/>
        <w:gridCol w:w="6980"/>
      </w:tblGrid>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AFMA</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Australian Fisheries Management Authority</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BAP</w:t>
            </w:r>
          </w:p>
        </w:tc>
        <w:tc>
          <w:tcPr>
            <w:tcW w:w="6980" w:type="dxa"/>
          </w:tcPr>
          <w:p w:rsidR="007502ED" w:rsidRPr="00AF47B7" w:rsidRDefault="00E00491">
            <w:pPr>
              <w:tabs>
                <w:tab w:val="left" w:pos="360"/>
              </w:tabs>
              <w:spacing w:after="120"/>
              <w:rPr>
                <w:rFonts w:ascii="Arial" w:hAnsi="Arial" w:cs="Arial"/>
                <w:sz w:val="22"/>
                <w:szCs w:val="22"/>
              </w:rPr>
            </w:pPr>
            <w:proofErr w:type="spellStart"/>
            <w:r w:rsidRPr="00AF47B7">
              <w:rPr>
                <w:rFonts w:ascii="Arial" w:hAnsi="Arial" w:cs="Arial"/>
                <w:sz w:val="22"/>
                <w:szCs w:val="22"/>
              </w:rPr>
              <w:t>Bycatch</w:t>
            </w:r>
            <w:proofErr w:type="spellEnd"/>
            <w:r w:rsidRPr="00AF47B7">
              <w:rPr>
                <w:rFonts w:ascii="Arial" w:hAnsi="Arial" w:cs="Arial"/>
                <w:sz w:val="22"/>
                <w:szCs w:val="22"/>
              </w:rPr>
              <w:t xml:space="preserve"> Action Plan</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CITES</w:t>
            </w:r>
          </w:p>
        </w:tc>
        <w:tc>
          <w:tcPr>
            <w:tcW w:w="6980" w:type="dxa"/>
          </w:tcPr>
          <w:p w:rsidR="007502ED" w:rsidRPr="00AF47B7" w:rsidRDefault="00E00491">
            <w:pPr>
              <w:tabs>
                <w:tab w:val="left" w:pos="360"/>
              </w:tabs>
              <w:spacing w:after="120"/>
              <w:rPr>
                <w:rFonts w:ascii="Arial" w:hAnsi="Arial" w:cs="Arial"/>
                <w:color w:val="000000"/>
                <w:sz w:val="22"/>
                <w:szCs w:val="22"/>
              </w:rPr>
            </w:pPr>
            <w:r w:rsidRPr="00AF47B7">
              <w:rPr>
                <w:rFonts w:ascii="Arial" w:hAnsi="Arial" w:cs="Arial"/>
                <w:color w:val="000000"/>
                <w:sz w:val="22"/>
                <w:szCs w:val="22"/>
              </w:rPr>
              <w:t>Convention on International Trade in Endangered Species of Wild Fauna and Flora</w:t>
            </w:r>
          </w:p>
        </w:tc>
      </w:tr>
      <w:tr w:rsidR="007502ED">
        <w:tc>
          <w:tcPr>
            <w:tcW w:w="1548" w:type="dxa"/>
          </w:tcPr>
          <w:p w:rsidR="007502ED" w:rsidRPr="00AF47B7" w:rsidRDefault="00E00491">
            <w:pPr>
              <w:tabs>
                <w:tab w:val="left" w:pos="360"/>
              </w:tabs>
              <w:spacing w:after="120"/>
              <w:rPr>
                <w:rFonts w:ascii="Arial" w:hAnsi="Arial" w:cs="Arial"/>
                <w:sz w:val="22"/>
                <w:szCs w:val="22"/>
              </w:rPr>
            </w:pPr>
            <w:proofErr w:type="spellStart"/>
            <w:r w:rsidRPr="00AF47B7">
              <w:rPr>
                <w:rFonts w:ascii="Arial" w:hAnsi="Arial" w:cs="Arial"/>
                <w:sz w:val="22"/>
                <w:szCs w:val="22"/>
              </w:rPr>
              <w:t>CoP</w:t>
            </w:r>
            <w:proofErr w:type="spellEnd"/>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Code of Practice</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DEWHA</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Department of the Environment, Water, Heritage and the Arts</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EPBC Act</w:t>
            </w:r>
          </w:p>
        </w:tc>
        <w:tc>
          <w:tcPr>
            <w:tcW w:w="6980" w:type="dxa"/>
          </w:tcPr>
          <w:p w:rsidR="007502ED" w:rsidRPr="00AF47B7" w:rsidRDefault="00E00491">
            <w:pPr>
              <w:tabs>
                <w:tab w:val="left" w:pos="360"/>
              </w:tabs>
              <w:spacing w:after="120"/>
              <w:rPr>
                <w:rFonts w:ascii="Arial" w:hAnsi="Arial" w:cs="Arial"/>
                <w:i/>
                <w:sz w:val="22"/>
                <w:szCs w:val="22"/>
              </w:rPr>
            </w:pPr>
            <w:r w:rsidRPr="00AF47B7">
              <w:rPr>
                <w:rFonts w:ascii="Arial" w:hAnsi="Arial" w:cs="Arial"/>
                <w:i/>
                <w:sz w:val="22"/>
                <w:szCs w:val="22"/>
              </w:rPr>
              <w:t>Environment Protection and Biodiversity Conservation Act 1999</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EPBC Regulations</w:t>
            </w:r>
          </w:p>
        </w:tc>
        <w:tc>
          <w:tcPr>
            <w:tcW w:w="6980" w:type="dxa"/>
          </w:tcPr>
          <w:p w:rsidR="007502ED" w:rsidRPr="002E6B4B" w:rsidRDefault="00D23C92">
            <w:pPr>
              <w:tabs>
                <w:tab w:val="left" w:pos="360"/>
              </w:tabs>
              <w:spacing w:after="120"/>
              <w:rPr>
                <w:rFonts w:ascii="Arial" w:hAnsi="Arial" w:cs="Arial"/>
                <w:i/>
                <w:sz w:val="22"/>
                <w:szCs w:val="22"/>
              </w:rPr>
            </w:pPr>
            <w:r w:rsidRPr="00D23C92">
              <w:rPr>
                <w:rFonts w:ascii="Arial" w:hAnsi="Arial" w:cs="Arial"/>
                <w:i/>
                <w:sz w:val="22"/>
                <w:szCs w:val="22"/>
              </w:rPr>
              <w:t>Environment Protection and Biodiversity Conservation Regulations 2000</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ERA</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Ecological Risk Assessment</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ERM</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Ecological Risk Management</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IMFP</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Informally Managed Fisheries Permits</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SFR</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Statutory Fishing Rights</w:t>
            </w:r>
          </w:p>
        </w:tc>
      </w:tr>
      <w:tr w:rsidR="007502ED">
        <w:tc>
          <w:tcPr>
            <w:tcW w:w="1548" w:type="dxa"/>
          </w:tcPr>
          <w:p w:rsidR="007502ED" w:rsidRPr="00AF47B7" w:rsidRDefault="00706BED">
            <w:pPr>
              <w:tabs>
                <w:tab w:val="left" w:pos="360"/>
              </w:tabs>
              <w:spacing w:after="120"/>
              <w:rPr>
                <w:rFonts w:ascii="Arial" w:hAnsi="Arial" w:cs="Arial"/>
                <w:sz w:val="22"/>
                <w:szCs w:val="22"/>
              </w:rPr>
            </w:pPr>
            <w:r>
              <w:rPr>
                <w:rFonts w:ascii="Arial" w:hAnsi="Arial" w:cs="Arial"/>
                <w:sz w:val="22"/>
                <w:szCs w:val="22"/>
              </w:rPr>
              <w:t>SPF</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Small Pelagic Fishery</w:t>
            </w:r>
          </w:p>
        </w:tc>
      </w:tr>
      <w:tr w:rsidR="007502ED">
        <w:tc>
          <w:tcPr>
            <w:tcW w:w="1548" w:type="dxa"/>
          </w:tcPr>
          <w:p w:rsidR="007502ED" w:rsidRPr="00AF47B7" w:rsidRDefault="00706BED">
            <w:pPr>
              <w:tabs>
                <w:tab w:val="left" w:pos="360"/>
              </w:tabs>
              <w:spacing w:after="120"/>
              <w:rPr>
                <w:rFonts w:ascii="Arial" w:hAnsi="Arial" w:cs="Arial"/>
                <w:sz w:val="22"/>
                <w:szCs w:val="22"/>
              </w:rPr>
            </w:pPr>
            <w:r>
              <w:rPr>
                <w:rFonts w:ascii="Arial" w:hAnsi="Arial" w:cs="Arial"/>
                <w:sz w:val="22"/>
                <w:szCs w:val="22"/>
              </w:rPr>
              <w:t>t</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Tonnes</w:t>
            </w:r>
          </w:p>
        </w:tc>
      </w:tr>
      <w:tr w:rsidR="007502ED">
        <w:tc>
          <w:tcPr>
            <w:tcW w:w="1548"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TAC</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Total Allowable Catch</w:t>
            </w:r>
          </w:p>
        </w:tc>
      </w:tr>
      <w:tr w:rsidR="007502ED">
        <w:tc>
          <w:tcPr>
            <w:tcW w:w="1548" w:type="dxa"/>
          </w:tcPr>
          <w:p w:rsidR="007502ED" w:rsidRPr="00AF47B7" w:rsidRDefault="00706BED">
            <w:pPr>
              <w:tabs>
                <w:tab w:val="left" w:pos="360"/>
              </w:tabs>
              <w:spacing w:after="120"/>
              <w:rPr>
                <w:rFonts w:ascii="Arial" w:hAnsi="Arial" w:cs="Arial"/>
                <w:sz w:val="22"/>
                <w:szCs w:val="22"/>
              </w:rPr>
            </w:pPr>
            <w:r>
              <w:rPr>
                <w:rFonts w:ascii="Arial" w:hAnsi="Arial" w:cs="Arial"/>
                <w:sz w:val="22"/>
                <w:szCs w:val="22"/>
              </w:rPr>
              <w:t>TCL</w:t>
            </w:r>
          </w:p>
        </w:tc>
        <w:tc>
          <w:tcPr>
            <w:tcW w:w="6980" w:type="dxa"/>
          </w:tcPr>
          <w:p w:rsidR="007502ED" w:rsidRPr="00AF47B7" w:rsidRDefault="00E00491">
            <w:pPr>
              <w:tabs>
                <w:tab w:val="left" w:pos="360"/>
              </w:tabs>
              <w:spacing w:after="120"/>
              <w:rPr>
                <w:rFonts w:ascii="Arial" w:hAnsi="Arial" w:cs="Arial"/>
                <w:sz w:val="22"/>
                <w:szCs w:val="22"/>
              </w:rPr>
            </w:pPr>
            <w:r w:rsidRPr="00AF47B7">
              <w:rPr>
                <w:rFonts w:ascii="Arial" w:hAnsi="Arial" w:cs="Arial"/>
                <w:sz w:val="22"/>
                <w:szCs w:val="22"/>
              </w:rPr>
              <w:t>Trigger Catch Limit</w:t>
            </w:r>
          </w:p>
        </w:tc>
      </w:tr>
    </w:tbl>
    <w:p w:rsidR="007502ED" w:rsidRDefault="007502ED">
      <w:pPr>
        <w:tabs>
          <w:tab w:val="left" w:pos="360"/>
        </w:tabs>
      </w:pPr>
    </w:p>
    <w:p w:rsidR="007502ED" w:rsidRDefault="00E00491">
      <w:r>
        <w:t xml:space="preserve"> </w:t>
      </w:r>
    </w:p>
    <w:p w:rsidR="007502ED" w:rsidRDefault="007502ED">
      <w:pPr>
        <w:tabs>
          <w:tab w:val="left" w:pos="360"/>
        </w:tabs>
      </w:pPr>
    </w:p>
    <w:p w:rsidR="007502ED" w:rsidRDefault="007502ED">
      <w:pPr>
        <w:outlineLvl w:val="0"/>
      </w:pPr>
    </w:p>
    <w:sectPr w:rsidR="007502ED" w:rsidSect="007502ED">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2FD" w:rsidRDefault="006802FD">
      <w:r>
        <w:separator/>
      </w:r>
    </w:p>
  </w:endnote>
  <w:endnote w:type="continuationSeparator" w:id="0">
    <w:p w:rsidR="006802FD" w:rsidRDefault="006802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00064"/>
      <w:docPartObj>
        <w:docPartGallery w:val="Page Numbers (Bottom of Page)"/>
        <w:docPartUnique/>
      </w:docPartObj>
    </w:sdtPr>
    <w:sdtContent>
      <w:p w:rsidR="00D74E3B" w:rsidRDefault="0085683A">
        <w:pPr>
          <w:pStyle w:val="Footer"/>
          <w:jc w:val="right"/>
        </w:pPr>
        <w:fldSimple w:instr=" PAGE   \* MERGEFORMAT ">
          <w:r w:rsidR="00E35236">
            <w:rPr>
              <w:noProof/>
            </w:rPr>
            <w:t>2</w:t>
          </w:r>
        </w:fldSimple>
      </w:p>
    </w:sdtContent>
  </w:sdt>
  <w:p w:rsidR="00D74E3B" w:rsidRPr="00DA008E" w:rsidRDefault="00D74E3B" w:rsidP="00DA00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00063"/>
      <w:docPartObj>
        <w:docPartGallery w:val="Page Numbers (Bottom of Page)"/>
        <w:docPartUnique/>
      </w:docPartObj>
    </w:sdtPr>
    <w:sdtContent>
      <w:p w:rsidR="00D74E3B" w:rsidRDefault="0085683A">
        <w:pPr>
          <w:pStyle w:val="Footer"/>
          <w:jc w:val="right"/>
        </w:pPr>
        <w:fldSimple w:instr=" PAGE   \* MERGEFORMAT ">
          <w:r w:rsidR="00E35236">
            <w:rPr>
              <w:noProof/>
            </w:rPr>
            <w:t>1</w:t>
          </w:r>
        </w:fldSimple>
      </w:p>
    </w:sdtContent>
  </w:sdt>
  <w:p w:rsidR="00D74E3B" w:rsidRDefault="00D74E3B" w:rsidP="005F73B0">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2FD" w:rsidRDefault="006802FD">
      <w:r>
        <w:separator/>
      </w:r>
    </w:p>
  </w:footnote>
  <w:footnote w:type="continuationSeparator" w:id="0">
    <w:p w:rsidR="006802FD" w:rsidRDefault="006802FD">
      <w:r>
        <w:continuationSeparator/>
      </w:r>
    </w:p>
  </w:footnote>
  <w:footnote w:id="1">
    <w:p w:rsidR="00D74E3B" w:rsidRDefault="00D74E3B">
      <w:pPr>
        <w:pStyle w:val="FootnoteText"/>
        <w:rPr>
          <w:lang w:val="en-AU"/>
        </w:rPr>
      </w:pPr>
      <w:r>
        <w:rPr>
          <w:rStyle w:val="FootnoteReference"/>
        </w:rPr>
        <w:footnoteRef/>
      </w:r>
      <w:r>
        <w:t xml:space="preserve"> ‘</w:t>
      </w:r>
      <w:r>
        <w:rPr>
          <w:lang w:val="en-US"/>
        </w:rPr>
        <w:t>Protected species’ means all species listed under Part 13 of the EPBC Act, including whales and other cetaceans and threatened, marine and migratory species.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308C9"/>
    <w:multiLevelType w:val="hybridMultilevel"/>
    <w:tmpl w:val="92D0C316"/>
    <w:lvl w:ilvl="0" w:tplc="AA749B52">
      <w:start w:val="1"/>
      <w:numFmt w:val="bullet"/>
      <w:lvlText w:val=""/>
      <w:lvlJc w:val="left"/>
      <w:pPr>
        <w:tabs>
          <w:tab w:val="num" w:pos="720"/>
        </w:tabs>
        <w:ind w:left="720" w:hanging="360"/>
      </w:pPr>
      <w:rPr>
        <w:rFonts w:ascii="Symbol" w:hAnsi="Symbol"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6092E89"/>
    <w:multiLevelType w:val="multilevel"/>
    <w:tmpl w:val="E73EDC5E"/>
    <w:lvl w:ilvl="0">
      <w:start w:val="1"/>
      <w:numFmt w:val="lowerLetter"/>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6801C7D"/>
    <w:multiLevelType w:val="hybridMultilevel"/>
    <w:tmpl w:val="5B567E54"/>
    <w:lvl w:ilvl="0" w:tplc="6EDC4D14">
      <w:start w:val="9"/>
      <w:numFmt w:val="lowerLetter"/>
      <w:lvlText w:val="%1."/>
      <w:lvlJc w:val="left"/>
      <w:pPr>
        <w:ind w:left="729" w:hanging="360"/>
      </w:pPr>
      <w:rPr>
        <w:rFonts w:ascii="Arial" w:hAnsi="Arial" w:cs="Arial" w:hint="default"/>
        <w:sz w:val="22"/>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4">
    <w:nsid w:val="10676992"/>
    <w:multiLevelType w:val="multilevel"/>
    <w:tmpl w:val="851C089E"/>
    <w:lvl w:ilvl="0">
      <w:start w:val="1"/>
      <w:numFmt w:val="lowerLetter"/>
      <w:lvlText w:val="%1."/>
      <w:lvlJc w:val="left"/>
      <w:pPr>
        <w:ind w:left="369" w:hanging="369"/>
      </w:pPr>
      <w:rPr>
        <w:rFonts w:hint="default"/>
        <w:b w:val="0"/>
        <w:i w:val="0"/>
        <w:sz w:val="24"/>
        <w:szCs w:val="24"/>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
    <w:nsid w:val="128240BA"/>
    <w:multiLevelType w:val="hybridMultilevel"/>
    <w:tmpl w:val="B07279E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3E917FC"/>
    <w:multiLevelType w:val="multilevel"/>
    <w:tmpl w:val="95C8C144"/>
    <w:lvl w:ilvl="0">
      <w:start w:val="1"/>
      <w:numFmt w:val="lowerLetter"/>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7">
    <w:nsid w:val="1A0C7AAB"/>
    <w:multiLevelType w:val="hybridMultilevel"/>
    <w:tmpl w:val="B12A0B04"/>
    <w:lvl w:ilvl="0" w:tplc="EB3AACA4">
      <w:start w:val="2"/>
      <w:numFmt w:val="lowerRoman"/>
      <w:lvlText w:val="%1."/>
      <w:lvlJc w:val="left"/>
      <w:pPr>
        <w:ind w:left="1089" w:hanging="72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8">
    <w:nsid w:val="1F745BC2"/>
    <w:multiLevelType w:val="multilevel"/>
    <w:tmpl w:val="E5E89F92"/>
    <w:numStyleLink w:val="BulletList"/>
  </w:abstractNum>
  <w:abstractNum w:abstractNumId="9">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55949EB"/>
    <w:multiLevelType w:val="hybridMultilevel"/>
    <w:tmpl w:val="E4566CE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6336E4E"/>
    <w:multiLevelType w:val="hybridMultilevel"/>
    <w:tmpl w:val="61405920"/>
    <w:lvl w:ilvl="0" w:tplc="E75AF7CE">
      <w:start w:val="9"/>
      <w:numFmt w:val="low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3">
    <w:nsid w:val="39D01AF9"/>
    <w:multiLevelType w:val="hybridMultilevel"/>
    <w:tmpl w:val="DF80C79E"/>
    <w:lvl w:ilvl="0" w:tplc="F74820B8">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65456429"/>
    <w:multiLevelType w:val="multilevel"/>
    <w:tmpl w:val="3D2E9362"/>
    <w:lvl w:ilvl="0">
      <w:start w:val="1"/>
      <w:numFmt w:val="upperRoman"/>
      <w:pStyle w:val="ListNumber"/>
      <w:lvlText w:val="%1."/>
      <w:lvlJc w:val="right"/>
      <w:pPr>
        <w:ind w:left="738" w:hanging="369"/>
      </w:pPr>
      <w:rPr>
        <w:rFonts w:hint="default"/>
        <w:b w:val="0"/>
        <w:i w:val="0"/>
        <w:sz w:val="24"/>
        <w:szCs w:val="24"/>
      </w:rPr>
    </w:lvl>
    <w:lvl w:ilvl="1">
      <w:start w:val="1"/>
      <w:numFmt w:val="lowerLetter"/>
      <w:pStyle w:val="ListNumber2"/>
      <w:lvlText w:val="%2."/>
      <w:lvlJc w:val="left"/>
      <w:pPr>
        <w:ind w:left="1107" w:hanging="369"/>
      </w:pPr>
      <w:rPr>
        <w:rFonts w:hint="default"/>
      </w:rPr>
    </w:lvl>
    <w:lvl w:ilvl="2">
      <w:start w:val="1"/>
      <w:numFmt w:val="lowerRoman"/>
      <w:pStyle w:val="ListNumber3"/>
      <w:lvlText w:val="%3."/>
      <w:lvlJc w:val="left"/>
      <w:pPr>
        <w:ind w:left="1476" w:hanging="369"/>
      </w:pPr>
      <w:rPr>
        <w:rFonts w:hint="default"/>
      </w:rPr>
    </w:lvl>
    <w:lvl w:ilvl="3">
      <w:start w:val="1"/>
      <w:numFmt w:val="none"/>
      <w:pStyle w:val="ListNumber4"/>
      <w:lvlText w:val="%4"/>
      <w:lvlJc w:val="left"/>
      <w:pPr>
        <w:ind w:left="1845" w:hanging="369"/>
      </w:pPr>
      <w:rPr>
        <w:rFonts w:hint="default"/>
      </w:rPr>
    </w:lvl>
    <w:lvl w:ilvl="4">
      <w:start w:val="1"/>
      <w:numFmt w:val="none"/>
      <w:pStyle w:val="ListNumber5"/>
      <w:lvlText w:val=""/>
      <w:lvlJc w:val="left"/>
      <w:pPr>
        <w:ind w:left="2214" w:hanging="369"/>
      </w:pPr>
      <w:rPr>
        <w:rFonts w:hint="default"/>
      </w:rPr>
    </w:lvl>
    <w:lvl w:ilvl="5">
      <w:start w:val="1"/>
      <w:numFmt w:val="none"/>
      <w:lvlText w:val=""/>
      <w:lvlJc w:val="left"/>
      <w:pPr>
        <w:ind w:left="2583" w:hanging="369"/>
      </w:pPr>
      <w:rPr>
        <w:rFonts w:hint="default"/>
      </w:rPr>
    </w:lvl>
    <w:lvl w:ilvl="6">
      <w:start w:val="1"/>
      <w:numFmt w:val="none"/>
      <w:lvlText w:val=""/>
      <w:lvlJc w:val="left"/>
      <w:pPr>
        <w:ind w:left="2952" w:hanging="369"/>
      </w:pPr>
      <w:rPr>
        <w:rFonts w:hint="default"/>
      </w:rPr>
    </w:lvl>
    <w:lvl w:ilvl="7">
      <w:start w:val="1"/>
      <w:numFmt w:val="none"/>
      <w:lvlText w:val=""/>
      <w:lvlJc w:val="left"/>
      <w:pPr>
        <w:ind w:left="3321" w:hanging="369"/>
      </w:pPr>
      <w:rPr>
        <w:rFonts w:hint="default"/>
      </w:rPr>
    </w:lvl>
    <w:lvl w:ilvl="8">
      <w:start w:val="1"/>
      <w:numFmt w:val="none"/>
      <w:lvlText w:val=""/>
      <w:lvlJc w:val="left"/>
      <w:pPr>
        <w:ind w:left="3690" w:hanging="369"/>
      </w:pPr>
      <w:rPr>
        <w:rFonts w:hint="default"/>
      </w:rPr>
    </w:lvl>
  </w:abstractNum>
  <w:abstractNum w:abstractNumId="15">
    <w:nsid w:val="68892535"/>
    <w:multiLevelType w:val="hybridMultilevel"/>
    <w:tmpl w:val="B64AB62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10C2AE7"/>
    <w:multiLevelType w:val="hybridMultilevel"/>
    <w:tmpl w:val="FA3A29F8"/>
    <w:lvl w:ilvl="0" w:tplc="8A8A51D6">
      <w:start w:val="9"/>
      <w:numFmt w:val="lowerLetter"/>
      <w:lvlText w:val="%1."/>
      <w:lvlJc w:val="left"/>
      <w:pPr>
        <w:ind w:left="729" w:hanging="360"/>
      </w:pPr>
      <w:rPr>
        <w:rFonts w:hint="default"/>
      </w:r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13"/>
  </w:num>
  <w:num w:numId="3">
    <w:abstractNumId w:val="0"/>
  </w:num>
  <w:num w:numId="4">
    <w:abstractNumId w:val="8"/>
  </w:num>
  <w:num w:numId="5">
    <w:abstractNumId w:val="10"/>
  </w:num>
  <w:num w:numId="6">
    <w:abstractNumId w:val="14"/>
  </w:num>
  <w:num w:numId="7">
    <w:abstractNumId w:val="2"/>
  </w:num>
  <w:num w:numId="8">
    <w:abstractNumId w:val="4"/>
  </w:num>
  <w:num w:numId="9">
    <w:abstractNumId w:val="6"/>
  </w:num>
  <w:num w:numId="10">
    <w:abstractNumId w:val="7"/>
  </w:num>
  <w:num w:numId="11">
    <w:abstractNumId w:val="16"/>
  </w:num>
  <w:num w:numId="12">
    <w:abstractNumId w:val="12"/>
  </w:num>
  <w:num w:numId="13">
    <w:abstractNumId w:val="3"/>
  </w:num>
  <w:num w:numId="14">
    <w:abstractNumId w:val="17"/>
  </w:num>
  <w:num w:numId="15">
    <w:abstractNumId w:val="15"/>
  </w:num>
  <w:num w:numId="16">
    <w:abstractNumId w:val="1"/>
  </w:num>
  <w:num w:numId="17">
    <w:abstractNumId w:val="11"/>
  </w:num>
  <w:num w:numId="18">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D4DA9"/>
    <w:rsid w:val="000069E5"/>
    <w:rsid w:val="00026EAD"/>
    <w:rsid w:val="00047EFC"/>
    <w:rsid w:val="000942CE"/>
    <w:rsid w:val="000C3C7F"/>
    <w:rsid w:val="000C678A"/>
    <w:rsid w:val="000E0AFE"/>
    <w:rsid w:val="0010274D"/>
    <w:rsid w:val="00122BB2"/>
    <w:rsid w:val="00136C60"/>
    <w:rsid w:val="00171FD7"/>
    <w:rsid w:val="0019028E"/>
    <w:rsid w:val="00195364"/>
    <w:rsid w:val="001B137D"/>
    <w:rsid w:val="001B6701"/>
    <w:rsid w:val="001E428F"/>
    <w:rsid w:val="00204BD3"/>
    <w:rsid w:val="00232C15"/>
    <w:rsid w:val="002746D6"/>
    <w:rsid w:val="00281518"/>
    <w:rsid w:val="002B6858"/>
    <w:rsid w:val="002C1407"/>
    <w:rsid w:val="002C20A9"/>
    <w:rsid w:val="002D3F5F"/>
    <w:rsid w:val="002E6B4B"/>
    <w:rsid w:val="00316510"/>
    <w:rsid w:val="00322AA7"/>
    <w:rsid w:val="00330583"/>
    <w:rsid w:val="0035545E"/>
    <w:rsid w:val="0038525A"/>
    <w:rsid w:val="00395782"/>
    <w:rsid w:val="003B1BCE"/>
    <w:rsid w:val="003B4EA6"/>
    <w:rsid w:val="003B7AC7"/>
    <w:rsid w:val="003C0129"/>
    <w:rsid w:val="003C403D"/>
    <w:rsid w:val="003C5CA4"/>
    <w:rsid w:val="003D558C"/>
    <w:rsid w:val="003E29B8"/>
    <w:rsid w:val="003F68C8"/>
    <w:rsid w:val="004110FA"/>
    <w:rsid w:val="004376EC"/>
    <w:rsid w:val="00444B9F"/>
    <w:rsid w:val="0044537A"/>
    <w:rsid w:val="004B2683"/>
    <w:rsid w:val="004B4EE9"/>
    <w:rsid w:val="004C51C1"/>
    <w:rsid w:val="004D185C"/>
    <w:rsid w:val="004E2F25"/>
    <w:rsid w:val="00506BA1"/>
    <w:rsid w:val="005241E6"/>
    <w:rsid w:val="005677DD"/>
    <w:rsid w:val="00581AB4"/>
    <w:rsid w:val="005C7C7E"/>
    <w:rsid w:val="005E0D57"/>
    <w:rsid w:val="005F73B0"/>
    <w:rsid w:val="006002A4"/>
    <w:rsid w:val="00616AF0"/>
    <w:rsid w:val="006221F9"/>
    <w:rsid w:val="00624EE3"/>
    <w:rsid w:val="006266A7"/>
    <w:rsid w:val="006433B4"/>
    <w:rsid w:val="0064522C"/>
    <w:rsid w:val="00673F76"/>
    <w:rsid w:val="006802FD"/>
    <w:rsid w:val="00694029"/>
    <w:rsid w:val="00694148"/>
    <w:rsid w:val="006A5464"/>
    <w:rsid w:val="006C2846"/>
    <w:rsid w:val="006E0B12"/>
    <w:rsid w:val="00706BED"/>
    <w:rsid w:val="007215DA"/>
    <w:rsid w:val="0073535A"/>
    <w:rsid w:val="00746264"/>
    <w:rsid w:val="007502ED"/>
    <w:rsid w:val="00755123"/>
    <w:rsid w:val="007721E9"/>
    <w:rsid w:val="00773CB1"/>
    <w:rsid w:val="007767C3"/>
    <w:rsid w:val="007A0AF3"/>
    <w:rsid w:val="007A1EFC"/>
    <w:rsid w:val="007A6EAE"/>
    <w:rsid w:val="007F7B0A"/>
    <w:rsid w:val="008044C2"/>
    <w:rsid w:val="008122B2"/>
    <w:rsid w:val="008155DD"/>
    <w:rsid w:val="00822C9A"/>
    <w:rsid w:val="00833794"/>
    <w:rsid w:val="0085395F"/>
    <w:rsid w:val="0085683A"/>
    <w:rsid w:val="00875529"/>
    <w:rsid w:val="00892A95"/>
    <w:rsid w:val="008B4595"/>
    <w:rsid w:val="008E37BF"/>
    <w:rsid w:val="008F4339"/>
    <w:rsid w:val="00916B78"/>
    <w:rsid w:val="0093559D"/>
    <w:rsid w:val="009426FE"/>
    <w:rsid w:val="00957EF7"/>
    <w:rsid w:val="0096223D"/>
    <w:rsid w:val="00981C0B"/>
    <w:rsid w:val="009878FF"/>
    <w:rsid w:val="009A4DC9"/>
    <w:rsid w:val="009B264E"/>
    <w:rsid w:val="009C62D5"/>
    <w:rsid w:val="009E5B10"/>
    <w:rsid w:val="00A203E5"/>
    <w:rsid w:val="00A210FC"/>
    <w:rsid w:val="00A33FF8"/>
    <w:rsid w:val="00A3696A"/>
    <w:rsid w:val="00A50921"/>
    <w:rsid w:val="00A546B0"/>
    <w:rsid w:val="00AA0F8F"/>
    <w:rsid w:val="00AA19C2"/>
    <w:rsid w:val="00AD2DA5"/>
    <w:rsid w:val="00AF4512"/>
    <w:rsid w:val="00AF47B7"/>
    <w:rsid w:val="00B53198"/>
    <w:rsid w:val="00B57265"/>
    <w:rsid w:val="00B61326"/>
    <w:rsid w:val="00B83E99"/>
    <w:rsid w:val="00B85276"/>
    <w:rsid w:val="00B978FA"/>
    <w:rsid w:val="00BA1E71"/>
    <w:rsid w:val="00BC3903"/>
    <w:rsid w:val="00BD2E40"/>
    <w:rsid w:val="00BE2A7B"/>
    <w:rsid w:val="00C138A2"/>
    <w:rsid w:val="00C3087E"/>
    <w:rsid w:val="00C5125B"/>
    <w:rsid w:val="00C834EA"/>
    <w:rsid w:val="00CA5E78"/>
    <w:rsid w:val="00CC722B"/>
    <w:rsid w:val="00CD04B9"/>
    <w:rsid w:val="00CD1990"/>
    <w:rsid w:val="00CD4DA9"/>
    <w:rsid w:val="00CE0426"/>
    <w:rsid w:val="00CE2B69"/>
    <w:rsid w:val="00CF116F"/>
    <w:rsid w:val="00D20249"/>
    <w:rsid w:val="00D23C92"/>
    <w:rsid w:val="00D35624"/>
    <w:rsid w:val="00D70CBD"/>
    <w:rsid w:val="00D74E3B"/>
    <w:rsid w:val="00D84BEE"/>
    <w:rsid w:val="00D95D6D"/>
    <w:rsid w:val="00D96CB1"/>
    <w:rsid w:val="00DA008E"/>
    <w:rsid w:val="00DA57F7"/>
    <w:rsid w:val="00DC12BD"/>
    <w:rsid w:val="00DD5877"/>
    <w:rsid w:val="00DF710D"/>
    <w:rsid w:val="00DF72E6"/>
    <w:rsid w:val="00E00491"/>
    <w:rsid w:val="00E26436"/>
    <w:rsid w:val="00E35236"/>
    <w:rsid w:val="00E406A6"/>
    <w:rsid w:val="00E72325"/>
    <w:rsid w:val="00E95FD1"/>
    <w:rsid w:val="00E97DAC"/>
    <w:rsid w:val="00ED0CDC"/>
    <w:rsid w:val="00EE4642"/>
    <w:rsid w:val="00F249BB"/>
    <w:rsid w:val="00F31DF1"/>
    <w:rsid w:val="00F718F7"/>
    <w:rsid w:val="00F969A6"/>
    <w:rsid w:val="00FE3495"/>
    <w:rsid w:val="00FE4D1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2ED"/>
    <w:rPr>
      <w:sz w:val="24"/>
      <w:szCs w:val="24"/>
    </w:rPr>
  </w:style>
  <w:style w:type="paragraph" w:styleId="Heading1">
    <w:name w:val="heading 1"/>
    <w:basedOn w:val="Normal"/>
    <w:next w:val="Normal"/>
    <w:link w:val="Heading1Char"/>
    <w:qFormat/>
    <w:rsid w:val="005F73B0"/>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7502ED"/>
    <w:pPr>
      <w:keepNext/>
      <w:spacing w:before="240" w:after="60"/>
      <w:outlineLvl w:val="2"/>
    </w:pPr>
    <w:rPr>
      <w:rFonts w:ascii="Arial" w:hAnsi="Arial" w:cs="Arial"/>
      <w:b/>
      <w:bCs/>
      <w:sz w:val="26"/>
      <w:szCs w:val="26"/>
    </w:rPr>
  </w:style>
  <w:style w:type="paragraph" w:styleId="Heading4">
    <w:name w:val="heading 4"/>
    <w:basedOn w:val="Normal"/>
    <w:next w:val="Normal"/>
    <w:qFormat/>
    <w:rsid w:val="007502ED"/>
    <w:pPr>
      <w:keepNext/>
      <w:spacing w:before="240" w:after="60"/>
      <w:outlineLvl w:val="3"/>
    </w:pPr>
    <w:rPr>
      <w:b/>
      <w:bCs/>
      <w:sz w:val="28"/>
      <w:szCs w:val="28"/>
    </w:rPr>
  </w:style>
  <w:style w:type="paragraph" w:styleId="Heading6">
    <w:name w:val="heading 6"/>
    <w:basedOn w:val="Normal"/>
    <w:next w:val="Normal"/>
    <w:qFormat/>
    <w:rsid w:val="007502ED"/>
    <w:pPr>
      <w:spacing w:before="240" w:after="60"/>
      <w:outlineLvl w:val="5"/>
    </w:pPr>
    <w:rPr>
      <w:b/>
      <w:bCs/>
      <w:sz w:val="22"/>
      <w:szCs w:val="22"/>
    </w:rPr>
  </w:style>
  <w:style w:type="paragraph" w:styleId="Heading7">
    <w:name w:val="heading 7"/>
    <w:basedOn w:val="Normal"/>
    <w:next w:val="Normal"/>
    <w:qFormat/>
    <w:rsid w:val="007502ED"/>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7502ED"/>
    <w:pPr>
      <w:spacing w:after="120"/>
      <w:ind w:left="283"/>
    </w:pPr>
    <w:rPr>
      <w:sz w:val="16"/>
      <w:szCs w:val="16"/>
    </w:rPr>
  </w:style>
  <w:style w:type="paragraph" w:styleId="NormalWeb">
    <w:name w:val="Normal (Web)"/>
    <w:basedOn w:val="Normal"/>
    <w:uiPriority w:val="99"/>
    <w:rsid w:val="007502ED"/>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7502ED"/>
    <w:pPr>
      <w:tabs>
        <w:tab w:val="num" w:pos="360"/>
      </w:tabs>
      <w:spacing w:before="120"/>
      <w:ind w:left="357" w:hanging="357"/>
    </w:pPr>
    <w:rPr>
      <w:sz w:val="22"/>
      <w:szCs w:val="20"/>
      <w:lang w:eastAsia="en-US"/>
    </w:rPr>
  </w:style>
  <w:style w:type="paragraph" w:styleId="BodyText2">
    <w:name w:val="Body Text 2"/>
    <w:basedOn w:val="Normal"/>
    <w:rsid w:val="007502ED"/>
    <w:rPr>
      <w:bCs/>
      <w:i/>
      <w:lang w:val="en-US" w:eastAsia="en-US"/>
    </w:rPr>
  </w:style>
  <w:style w:type="paragraph" w:styleId="Header">
    <w:name w:val="header"/>
    <w:basedOn w:val="Normal"/>
    <w:rsid w:val="007502ED"/>
    <w:pPr>
      <w:tabs>
        <w:tab w:val="center" w:pos="4153"/>
        <w:tab w:val="right" w:pos="8306"/>
      </w:tabs>
      <w:autoSpaceDE w:val="0"/>
      <w:autoSpaceDN w:val="0"/>
    </w:pPr>
    <w:rPr>
      <w:sz w:val="20"/>
      <w:lang w:val="en-GB" w:eastAsia="en-US"/>
    </w:rPr>
  </w:style>
  <w:style w:type="paragraph" w:styleId="PlainText">
    <w:name w:val="Plain Text"/>
    <w:basedOn w:val="Normal"/>
    <w:rsid w:val="007502ED"/>
    <w:pPr>
      <w:autoSpaceDE w:val="0"/>
      <w:autoSpaceDN w:val="0"/>
    </w:pPr>
    <w:rPr>
      <w:rFonts w:ascii="Courier New" w:hAnsi="Courier New" w:cs="Courier New"/>
      <w:sz w:val="20"/>
      <w:lang w:val="en-GB" w:eastAsia="en-US"/>
    </w:rPr>
  </w:style>
  <w:style w:type="paragraph" w:styleId="Footer">
    <w:name w:val="footer"/>
    <w:basedOn w:val="Normal"/>
    <w:link w:val="FooterChar"/>
    <w:uiPriority w:val="99"/>
    <w:rsid w:val="007502ED"/>
    <w:pPr>
      <w:tabs>
        <w:tab w:val="center" w:pos="4320"/>
        <w:tab w:val="right" w:pos="8640"/>
      </w:tabs>
    </w:pPr>
    <w:rPr>
      <w:lang w:eastAsia="en-US"/>
    </w:rPr>
  </w:style>
  <w:style w:type="character" w:styleId="CommentReference">
    <w:name w:val="annotation reference"/>
    <w:basedOn w:val="DefaultParagraphFont"/>
    <w:uiPriority w:val="99"/>
    <w:semiHidden/>
    <w:rsid w:val="007502ED"/>
    <w:rPr>
      <w:sz w:val="16"/>
      <w:szCs w:val="16"/>
    </w:rPr>
  </w:style>
  <w:style w:type="paragraph" w:styleId="CommentText">
    <w:name w:val="annotation text"/>
    <w:basedOn w:val="Normal"/>
    <w:link w:val="CommentTextChar"/>
    <w:uiPriority w:val="99"/>
    <w:semiHidden/>
    <w:rsid w:val="007502ED"/>
    <w:rPr>
      <w:sz w:val="20"/>
      <w:szCs w:val="20"/>
    </w:rPr>
  </w:style>
  <w:style w:type="paragraph" w:styleId="BalloonText">
    <w:name w:val="Balloon Text"/>
    <w:basedOn w:val="Normal"/>
    <w:semiHidden/>
    <w:rsid w:val="007502ED"/>
    <w:rPr>
      <w:rFonts w:ascii="Tahoma" w:hAnsi="Tahoma" w:cs="Tahoma"/>
      <w:sz w:val="16"/>
      <w:szCs w:val="16"/>
    </w:rPr>
  </w:style>
  <w:style w:type="character" w:styleId="Emphasis">
    <w:name w:val="Emphasis"/>
    <w:basedOn w:val="DefaultParagraphFont"/>
    <w:qFormat/>
    <w:rsid w:val="007502ED"/>
    <w:rPr>
      <w:i/>
      <w:iCs/>
    </w:rPr>
  </w:style>
  <w:style w:type="character" w:styleId="FootnoteReference">
    <w:name w:val="footnote reference"/>
    <w:basedOn w:val="DefaultParagraphFont"/>
    <w:uiPriority w:val="99"/>
    <w:semiHidden/>
    <w:rsid w:val="007502ED"/>
    <w:rPr>
      <w:vertAlign w:val="superscript"/>
    </w:rPr>
  </w:style>
  <w:style w:type="paragraph" w:styleId="FootnoteText">
    <w:name w:val="footnote text"/>
    <w:basedOn w:val="Normal"/>
    <w:link w:val="FootnoteTextChar"/>
    <w:uiPriority w:val="99"/>
    <w:semiHidden/>
    <w:rsid w:val="007502ED"/>
    <w:pPr>
      <w:autoSpaceDE w:val="0"/>
      <w:autoSpaceDN w:val="0"/>
    </w:pPr>
    <w:rPr>
      <w:sz w:val="20"/>
      <w:lang w:val="en-GB" w:eastAsia="en-US"/>
    </w:rPr>
  </w:style>
  <w:style w:type="character" w:styleId="Hyperlink">
    <w:name w:val="Hyperlink"/>
    <w:basedOn w:val="DefaultParagraphFont"/>
    <w:rsid w:val="007502ED"/>
    <w:rPr>
      <w:color w:val="0000FF"/>
      <w:u w:val="single"/>
    </w:rPr>
  </w:style>
  <w:style w:type="paragraph" w:styleId="DocumentMap">
    <w:name w:val="Document Map"/>
    <w:basedOn w:val="Normal"/>
    <w:semiHidden/>
    <w:rsid w:val="007502ED"/>
    <w:pPr>
      <w:shd w:val="clear" w:color="auto" w:fill="000080"/>
    </w:pPr>
    <w:rPr>
      <w:rFonts w:ascii="Tahoma" w:hAnsi="Tahoma" w:cs="Tahoma"/>
      <w:sz w:val="20"/>
      <w:szCs w:val="20"/>
    </w:rPr>
  </w:style>
  <w:style w:type="character" w:styleId="PageNumber">
    <w:name w:val="page number"/>
    <w:basedOn w:val="DefaultParagraphFont"/>
    <w:rsid w:val="007502ED"/>
  </w:style>
  <w:style w:type="paragraph" w:styleId="CommentSubject">
    <w:name w:val="annotation subject"/>
    <w:basedOn w:val="CommentText"/>
    <w:next w:val="CommentText"/>
    <w:semiHidden/>
    <w:rsid w:val="007502ED"/>
    <w:rPr>
      <w:b/>
      <w:bCs/>
    </w:rPr>
  </w:style>
  <w:style w:type="table" w:styleId="TableGrid">
    <w:name w:val="Table Grid"/>
    <w:basedOn w:val="TableNormal"/>
    <w:uiPriority w:val="59"/>
    <w:rsid w:val="00750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502ED"/>
    <w:pPr>
      <w:autoSpaceDE w:val="0"/>
      <w:autoSpaceDN w:val="0"/>
      <w:adjustRightInd w:val="0"/>
    </w:pPr>
    <w:rPr>
      <w:rFonts w:ascii="Arial" w:hAnsi="Arial" w:cs="Arial"/>
      <w:color w:val="000000"/>
      <w:sz w:val="24"/>
      <w:szCs w:val="24"/>
    </w:rPr>
  </w:style>
  <w:style w:type="paragraph" w:styleId="BodyText">
    <w:name w:val="Body Text"/>
    <w:basedOn w:val="Normal"/>
    <w:rsid w:val="007502ED"/>
    <w:pPr>
      <w:spacing w:after="120"/>
    </w:pPr>
  </w:style>
  <w:style w:type="paragraph" w:customStyle="1" w:styleId="AFMANormal">
    <w:name w:val="AFMA Normal"/>
    <w:link w:val="AFMANormalChar1"/>
    <w:rsid w:val="007502ED"/>
    <w:pPr>
      <w:keepLines/>
      <w:spacing w:before="240"/>
      <w:jc w:val="both"/>
    </w:pPr>
    <w:rPr>
      <w:kern w:val="20"/>
      <w:sz w:val="24"/>
      <w:lang w:eastAsia="en-US"/>
    </w:rPr>
  </w:style>
  <w:style w:type="character" w:customStyle="1" w:styleId="AFMANormalChar1">
    <w:name w:val="AFMA Normal Char1"/>
    <w:basedOn w:val="DefaultParagraphFont"/>
    <w:link w:val="AFMANormal"/>
    <w:rsid w:val="007502ED"/>
    <w:rPr>
      <w:kern w:val="20"/>
      <w:sz w:val="24"/>
      <w:lang w:val="en-AU" w:eastAsia="en-US" w:bidi="ar-SA"/>
    </w:rPr>
  </w:style>
  <w:style w:type="paragraph" w:customStyle="1" w:styleId="AFMA123Normal">
    <w:name w:val="AFMA 123 Normal"/>
    <w:basedOn w:val="Normal"/>
    <w:rsid w:val="007502ED"/>
    <w:pPr>
      <w:spacing w:before="240"/>
      <w:jc w:val="both"/>
    </w:pPr>
    <w:rPr>
      <w:kern w:val="20"/>
      <w:szCs w:val="20"/>
      <w:lang w:eastAsia="en-US"/>
    </w:rPr>
  </w:style>
  <w:style w:type="character" w:styleId="HTMLAcronym">
    <w:name w:val="HTML Acronym"/>
    <w:basedOn w:val="DefaultParagraphFont"/>
    <w:rsid w:val="007502ED"/>
  </w:style>
  <w:style w:type="paragraph" w:customStyle="1" w:styleId="zAFMAHTMLhead2">
    <w:name w:val="z AFMA HTML head2"/>
    <w:basedOn w:val="Normal"/>
    <w:rsid w:val="007502ED"/>
    <w:pPr>
      <w:keepLines/>
      <w:spacing w:before="240"/>
    </w:pPr>
    <w:rPr>
      <w:rFonts w:ascii="Arial" w:hAnsi="Arial"/>
      <w:b/>
      <w:kern w:val="20"/>
      <w:szCs w:val="20"/>
    </w:rPr>
  </w:style>
  <w:style w:type="character" w:customStyle="1" w:styleId="FootnoteTextChar">
    <w:name w:val="Footnote Text Char"/>
    <w:basedOn w:val="DefaultParagraphFont"/>
    <w:link w:val="FootnoteText"/>
    <w:uiPriority w:val="99"/>
    <w:semiHidden/>
    <w:rsid w:val="00AA0F8F"/>
    <w:rPr>
      <w:szCs w:val="24"/>
      <w:lang w:val="en-GB" w:eastAsia="en-US"/>
    </w:rPr>
  </w:style>
  <w:style w:type="character" w:customStyle="1" w:styleId="FooterChar">
    <w:name w:val="Footer Char"/>
    <w:basedOn w:val="DefaultParagraphFont"/>
    <w:link w:val="Footer"/>
    <w:uiPriority w:val="99"/>
    <w:rsid w:val="00ED0CDC"/>
    <w:rPr>
      <w:sz w:val="24"/>
      <w:szCs w:val="24"/>
      <w:lang w:eastAsia="en-US"/>
    </w:rPr>
  </w:style>
  <w:style w:type="character" w:customStyle="1" w:styleId="Heading1Char">
    <w:name w:val="Heading 1 Char"/>
    <w:basedOn w:val="DefaultParagraphFont"/>
    <w:link w:val="Heading1"/>
    <w:rsid w:val="005F73B0"/>
    <w:rPr>
      <w:rFonts w:ascii="Cambria" w:eastAsia="Times New Roman" w:hAnsi="Cambria" w:cs="Times New Roman"/>
      <w:b/>
      <w:bCs/>
      <w:kern w:val="32"/>
      <w:sz w:val="32"/>
      <w:szCs w:val="32"/>
    </w:rPr>
  </w:style>
  <w:style w:type="numbering" w:customStyle="1" w:styleId="BulletList">
    <w:name w:val="Bullet List"/>
    <w:rsid w:val="009C62D5"/>
    <w:pPr>
      <w:numPr>
        <w:numId w:val="3"/>
      </w:numPr>
    </w:pPr>
  </w:style>
  <w:style w:type="paragraph" w:styleId="ListBullet">
    <w:name w:val="List Bullet"/>
    <w:basedOn w:val="Normal"/>
    <w:uiPriority w:val="99"/>
    <w:unhideWhenUsed/>
    <w:qFormat/>
    <w:rsid w:val="009C62D5"/>
    <w:pPr>
      <w:numPr>
        <w:numId w:val="4"/>
      </w:numPr>
      <w:spacing w:after="200" w:line="276" w:lineRule="auto"/>
    </w:pPr>
    <w:rPr>
      <w:rFonts w:ascii="Arial" w:eastAsia="Calibri" w:hAnsi="Arial"/>
      <w:sz w:val="22"/>
      <w:szCs w:val="22"/>
      <w:lang w:eastAsia="en-US"/>
    </w:rPr>
  </w:style>
  <w:style w:type="paragraph" w:styleId="ListBullet2">
    <w:name w:val="List Bullet 2"/>
    <w:basedOn w:val="Normal"/>
    <w:uiPriority w:val="99"/>
    <w:unhideWhenUsed/>
    <w:rsid w:val="009C62D5"/>
    <w:pPr>
      <w:numPr>
        <w:ilvl w:val="1"/>
        <w:numId w:val="4"/>
      </w:numPr>
      <w:spacing w:after="200" w:line="276" w:lineRule="auto"/>
    </w:pPr>
    <w:rPr>
      <w:rFonts w:ascii="Arial" w:eastAsia="Calibri" w:hAnsi="Arial"/>
      <w:sz w:val="22"/>
      <w:szCs w:val="22"/>
      <w:lang w:eastAsia="en-US"/>
    </w:rPr>
  </w:style>
  <w:style w:type="paragraph" w:styleId="ListBullet3">
    <w:name w:val="List Bullet 3"/>
    <w:basedOn w:val="Normal"/>
    <w:uiPriority w:val="99"/>
    <w:unhideWhenUsed/>
    <w:rsid w:val="009C62D5"/>
    <w:pPr>
      <w:numPr>
        <w:ilvl w:val="2"/>
        <w:numId w:val="4"/>
      </w:numPr>
      <w:spacing w:after="200" w:line="276" w:lineRule="auto"/>
    </w:pPr>
    <w:rPr>
      <w:rFonts w:ascii="Arial" w:eastAsia="Calibri" w:hAnsi="Arial"/>
      <w:sz w:val="22"/>
      <w:szCs w:val="22"/>
      <w:lang w:eastAsia="en-US"/>
    </w:rPr>
  </w:style>
  <w:style w:type="paragraph" w:styleId="ListBullet4">
    <w:name w:val="List Bullet 4"/>
    <w:basedOn w:val="Normal"/>
    <w:uiPriority w:val="99"/>
    <w:unhideWhenUsed/>
    <w:rsid w:val="009C62D5"/>
    <w:pPr>
      <w:numPr>
        <w:ilvl w:val="3"/>
        <w:numId w:val="4"/>
      </w:numPr>
      <w:spacing w:after="200" w:line="276" w:lineRule="auto"/>
    </w:pPr>
    <w:rPr>
      <w:rFonts w:ascii="Arial" w:eastAsia="Calibri" w:hAnsi="Arial"/>
      <w:sz w:val="22"/>
      <w:szCs w:val="22"/>
      <w:lang w:eastAsia="en-US"/>
    </w:rPr>
  </w:style>
  <w:style w:type="paragraph" w:styleId="ListBullet5">
    <w:name w:val="List Bullet 5"/>
    <w:basedOn w:val="Normal"/>
    <w:uiPriority w:val="99"/>
    <w:unhideWhenUsed/>
    <w:rsid w:val="009C62D5"/>
    <w:pPr>
      <w:numPr>
        <w:ilvl w:val="4"/>
        <w:numId w:val="4"/>
      </w:numPr>
      <w:spacing w:after="200" w:line="276" w:lineRule="auto"/>
    </w:pPr>
    <w:rPr>
      <w:rFonts w:ascii="Arial" w:eastAsia="Calibri" w:hAnsi="Arial"/>
      <w:sz w:val="22"/>
      <w:szCs w:val="22"/>
      <w:lang w:eastAsia="en-US"/>
    </w:rPr>
  </w:style>
  <w:style w:type="character" w:customStyle="1" w:styleId="CommentTextChar">
    <w:name w:val="Comment Text Char"/>
    <w:basedOn w:val="DefaultParagraphFont"/>
    <w:link w:val="CommentText"/>
    <w:uiPriority w:val="99"/>
    <w:semiHidden/>
    <w:rsid w:val="009C62D5"/>
  </w:style>
  <w:style w:type="paragraph" w:styleId="ListParagraph">
    <w:name w:val="List Paragraph"/>
    <w:basedOn w:val="Normal"/>
    <w:uiPriority w:val="34"/>
    <w:rsid w:val="000C678A"/>
    <w:pPr>
      <w:numPr>
        <w:numId w:val="5"/>
      </w:numPr>
      <w:spacing w:after="200" w:line="276" w:lineRule="auto"/>
    </w:pPr>
    <w:rPr>
      <w:rFonts w:ascii="Arial" w:eastAsia="Calibri" w:hAnsi="Arial"/>
      <w:sz w:val="22"/>
      <w:szCs w:val="22"/>
      <w:lang w:eastAsia="en-US"/>
    </w:rPr>
  </w:style>
  <w:style w:type="paragraph" w:customStyle="1" w:styleId="acthead5">
    <w:name w:val="acthead5"/>
    <w:basedOn w:val="Normal"/>
    <w:uiPriority w:val="99"/>
    <w:rsid w:val="000C678A"/>
    <w:pPr>
      <w:spacing w:before="100" w:beforeAutospacing="1" w:after="100" w:afterAutospacing="1"/>
    </w:pPr>
  </w:style>
  <w:style w:type="paragraph" w:customStyle="1" w:styleId="subsectionhead">
    <w:name w:val="subsectionhead"/>
    <w:basedOn w:val="Normal"/>
    <w:uiPriority w:val="99"/>
    <w:rsid w:val="000C678A"/>
    <w:pPr>
      <w:spacing w:before="100" w:beforeAutospacing="1" w:after="100" w:afterAutospacing="1"/>
    </w:pPr>
  </w:style>
  <w:style w:type="paragraph" w:customStyle="1" w:styleId="subsection">
    <w:name w:val="subsection"/>
    <w:basedOn w:val="Normal"/>
    <w:uiPriority w:val="99"/>
    <w:rsid w:val="000C678A"/>
    <w:pPr>
      <w:spacing w:before="100" w:beforeAutospacing="1" w:after="100" w:afterAutospacing="1"/>
    </w:pPr>
  </w:style>
  <w:style w:type="paragraph" w:customStyle="1" w:styleId="paragraph">
    <w:name w:val="paragraph"/>
    <w:basedOn w:val="Normal"/>
    <w:uiPriority w:val="99"/>
    <w:rsid w:val="000C678A"/>
    <w:pPr>
      <w:spacing w:before="100" w:beforeAutospacing="1" w:after="100" w:afterAutospacing="1"/>
    </w:pPr>
  </w:style>
  <w:style w:type="paragraph" w:customStyle="1" w:styleId="subsection2">
    <w:name w:val="subsection2"/>
    <w:basedOn w:val="Normal"/>
    <w:uiPriority w:val="99"/>
    <w:rsid w:val="000C678A"/>
    <w:pPr>
      <w:spacing w:before="100" w:beforeAutospacing="1" w:after="100" w:afterAutospacing="1"/>
    </w:pPr>
  </w:style>
  <w:style w:type="character" w:customStyle="1" w:styleId="charsectno">
    <w:name w:val="charsectno"/>
    <w:basedOn w:val="DefaultParagraphFont"/>
    <w:rsid w:val="000C678A"/>
    <w:rPr>
      <w:rFonts w:cs="Times New Roman"/>
    </w:rPr>
  </w:style>
  <w:style w:type="paragraph" w:styleId="ListNumber">
    <w:name w:val="List Number"/>
    <w:basedOn w:val="Normal"/>
    <w:uiPriority w:val="99"/>
    <w:qFormat/>
    <w:rsid w:val="00C138A2"/>
    <w:pPr>
      <w:numPr>
        <w:numId w:val="6"/>
      </w:numPr>
      <w:spacing w:after="200" w:line="276" w:lineRule="auto"/>
    </w:pPr>
    <w:rPr>
      <w:rFonts w:ascii="Arial" w:eastAsia="Calibri" w:hAnsi="Arial"/>
      <w:sz w:val="22"/>
      <w:szCs w:val="22"/>
      <w:lang w:eastAsia="en-US"/>
    </w:rPr>
  </w:style>
  <w:style w:type="paragraph" w:styleId="ListNumber2">
    <w:name w:val="List Number 2"/>
    <w:basedOn w:val="Normal"/>
    <w:uiPriority w:val="99"/>
    <w:rsid w:val="00C138A2"/>
    <w:pPr>
      <w:numPr>
        <w:ilvl w:val="1"/>
        <w:numId w:val="6"/>
      </w:numPr>
      <w:spacing w:after="200" w:line="276" w:lineRule="auto"/>
    </w:pPr>
    <w:rPr>
      <w:rFonts w:ascii="Arial" w:eastAsia="Calibri" w:hAnsi="Arial"/>
      <w:sz w:val="22"/>
      <w:szCs w:val="22"/>
      <w:lang w:eastAsia="en-US"/>
    </w:rPr>
  </w:style>
  <w:style w:type="paragraph" w:styleId="ListNumber3">
    <w:name w:val="List Number 3"/>
    <w:basedOn w:val="Normal"/>
    <w:uiPriority w:val="99"/>
    <w:rsid w:val="00C138A2"/>
    <w:pPr>
      <w:numPr>
        <w:ilvl w:val="2"/>
        <w:numId w:val="6"/>
      </w:numPr>
      <w:spacing w:after="200" w:line="276" w:lineRule="auto"/>
    </w:pPr>
    <w:rPr>
      <w:rFonts w:ascii="Arial" w:eastAsia="Calibri" w:hAnsi="Arial"/>
      <w:sz w:val="22"/>
      <w:szCs w:val="22"/>
      <w:lang w:eastAsia="en-US"/>
    </w:rPr>
  </w:style>
  <w:style w:type="paragraph" w:styleId="ListNumber4">
    <w:name w:val="List Number 4"/>
    <w:basedOn w:val="Normal"/>
    <w:uiPriority w:val="99"/>
    <w:rsid w:val="00C138A2"/>
    <w:pPr>
      <w:numPr>
        <w:ilvl w:val="3"/>
        <w:numId w:val="6"/>
      </w:numPr>
      <w:spacing w:after="200" w:line="276" w:lineRule="auto"/>
    </w:pPr>
    <w:rPr>
      <w:rFonts w:ascii="Arial" w:eastAsia="Calibri" w:hAnsi="Arial"/>
      <w:sz w:val="22"/>
      <w:szCs w:val="22"/>
      <w:lang w:eastAsia="en-US"/>
    </w:rPr>
  </w:style>
  <w:style w:type="paragraph" w:styleId="ListNumber5">
    <w:name w:val="List Number 5"/>
    <w:basedOn w:val="Normal"/>
    <w:uiPriority w:val="99"/>
    <w:rsid w:val="00C138A2"/>
    <w:pPr>
      <w:numPr>
        <w:ilvl w:val="4"/>
        <w:numId w:val="6"/>
      </w:numPr>
      <w:spacing w:after="200" w:line="276" w:lineRule="auto"/>
    </w:pPr>
    <w:rPr>
      <w:rFonts w:ascii="Arial" w:eastAsia="Calibri" w:hAnsi="Arial"/>
      <w:sz w:val="22"/>
      <w:szCs w:val="22"/>
      <w:lang w:eastAsia="en-US"/>
    </w:rPr>
  </w:style>
  <w:style w:type="numbering" w:customStyle="1" w:styleId="KeyPoints">
    <w:name w:val="Key Points"/>
    <w:basedOn w:val="NoList"/>
    <w:uiPriority w:val="99"/>
    <w:rsid w:val="004B4EE9"/>
    <w:pPr>
      <w:numPr>
        <w:numId w:val="1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8183A1-8061-44E6-95EA-C41C10253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5148</Words>
  <Characters>28453</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Brief for the WA South Coast Trawl Fishery</vt:lpstr>
    </vt:vector>
  </TitlesOfParts>
  <Company>Department of the Environment and Heritage</Company>
  <LinksUpToDate>false</LinksUpToDate>
  <CharactersWithSpaces>33534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13 Assessment of the Commonwealth Small Pelagic Fishery</dc:title>
  <dc:creator>Department of Sustainability, Environment, Water, Population and Communities</dc:creator>
  <cp:lastModifiedBy>A00870</cp:lastModifiedBy>
  <cp:revision>6</cp:revision>
  <cp:lastPrinted>2012-09-03T03:55:00Z</cp:lastPrinted>
  <dcterms:created xsi:type="dcterms:W3CDTF">2012-09-03T03:50:00Z</dcterms:created>
  <dcterms:modified xsi:type="dcterms:W3CDTF">2012-09-03T23:14:00Z</dcterms:modified>
</cp:coreProperties>
</file>