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customXml/itemProps6.xml" ContentType="application/vnd.openxmlformats-officedocument.customXmlProperties+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197B" w:rsidRPr="00B0197B" w:rsidRDefault="00B0197B" w:rsidP="00B0197B">
      <w:pPr>
        <w:jc w:val="right"/>
      </w:pPr>
      <w:r w:rsidRPr="008D06C9">
        <w:t xml:space="preserve">Ref: </w:t>
      </w:r>
      <w:r w:rsidR="008D06C9">
        <w:t>000801705</w:t>
      </w:r>
    </w:p>
    <w:p w:rsidR="004A6F22" w:rsidRDefault="004A6F22" w:rsidP="00A60B0D">
      <w:pPr>
        <w:contextualSpacing/>
      </w:pPr>
    </w:p>
    <w:p w:rsidR="00C71BB8" w:rsidRDefault="00C71BB8" w:rsidP="00A60B0D">
      <w:pPr>
        <w:contextualSpacing/>
      </w:pPr>
    </w:p>
    <w:p w:rsidR="004A6F22" w:rsidRDefault="004A6F22" w:rsidP="00A60B0D">
      <w:pPr>
        <w:contextualSpacing/>
      </w:pPr>
    </w:p>
    <w:p w:rsidR="005442E5" w:rsidRDefault="00A60B0D" w:rsidP="00A60B0D">
      <w:pPr>
        <w:contextualSpacing/>
      </w:pPr>
      <w:r w:rsidRPr="00CB0489">
        <w:t xml:space="preserve">The Hon </w:t>
      </w:r>
      <w:r w:rsidR="005442E5">
        <w:t>Norman Moore</w:t>
      </w:r>
      <w:r w:rsidR="00813398" w:rsidRPr="000D345F">
        <w:br/>
      </w:r>
      <w:r w:rsidR="005442E5">
        <w:t>Chairman</w:t>
      </w:r>
    </w:p>
    <w:p w:rsidR="003A168D" w:rsidRPr="000D345F" w:rsidRDefault="005442E5" w:rsidP="005442E5">
      <w:pPr>
        <w:contextualSpacing/>
      </w:pPr>
      <w:r>
        <w:t>Australian Fisheries Management Authority</w:t>
      </w:r>
      <w:r w:rsidR="00A85082">
        <w:t xml:space="preserve"> Commission</w:t>
      </w:r>
      <w:r w:rsidR="001F4075" w:rsidRPr="000D345F">
        <w:br/>
      </w:r>
      <w:r>
        <w:t>GPO Box 7051</w:t>
      </w:r>
    </w:p>
    <w:p w:rsidR="001F4075" w:rsidRDefault="005442E5" w:rsidP="00A60B0D">
      <w:pPr>
        <w:contextualSpacing/>
      </w:pPr>
      <w:r>
        <w:t>CANBERRA ACT 261</w:t>
      </w:r>
      <w:r w:rsidR="003A168D">
        <w:t>0</w:t>
      </w:r>
    </w:p>
    <w:p w:rsidR="004A6F22" w:rsidRDefault="004A6F22" w:rsidP="001F4075"/>
    <w:p w:rsidR="001F4075" w:rsidRDefault="001F4075" w:rsidP="001F4075">
      <w:r>
        <w:t xml:space="preserve">Dear </w:t>
      </w:r>
      <w:r w:rsidR="005442E5">
        <w:t>Mr Moore</w:t>
      </w:r>
    </w:p>
    <w:p w:rsidR="00A85082" w:rsidRDefault="00A85082" w:rsidP="00A85082">
      <w:pPr>
        <w:widowControl w:val="0"/>
        <w:rPr>
          <w:rFonts w:cs="Arial"/>
        </w:rPr>
      </w:pPr>
      <w:r w:rsidRPr="00822585">
        <w:rPr>
          <w:rFonts w:cs="Arial"/>
          <w:lang w:val="en-US"/>
        </w:rPr>
        <w:t xml:space="preserve">I am writing to you </w:t>
      </w:r>
      <w:r w:rsidR="00596B18">
        <w:rPr>
          <w:rFonts w:cs="Arial"/>
          <w:lang w:val="en-US"/>
        </w:rPr>
        <w:t xml:space="preserve">as Delegate of the Minister for the Environment </w:t>
      </w:r>
      <w:r w:rsidRPr="00822585">
        <w:rPr>
          <w:rFonts w:cs="Arial"/>
          <w:lang w:val="en-US"/>
        </w:rPr>
        <w:t>in relation to</w:t>
      </w:r>
      <w:r>
        <w:rPr>
          <w:rFonts w:cs="Arial"/>
          <w:lang w:val="en-US"/>
        </w:rPr>
        <w:t xml:space="preserve"> the</w:t>
      </w:r>
      <w:r w:rsidRPr="00822585">
        <w:rPr>
          <w:rFonts w:cs="Arial"/>
          <w:lang w:val="en-US"/>
        </w:rPr>
        <w:t xml:space="preserve"> </w:t>
      </w:r>
      <w:r w:rsidRPr="00F21E5F">
        <w:rPr>
          <w:rFonts w:cs="Arial"/>
          <w:lang w:val="en-US"/>
        </w:rPr>
        <w:t xml:space="preserve">reassessment of the </w:t>
      </w:r>
      <w:r>
        <w:rPr>
          <w:rFonts w:cs="Arial"/>
          <w:lang w:val="en-US"/>
        </w:rPr>
        <w:t>Commonwealth Small Pelagic Fishery</w:t>
      </w:r>
      <w:r>
        <w:rPr>
          <w:rFonts w:cs="Arial"/>
        </w:rPr>
        <w:t xml:space="preserve"> </w:t>
      </w:r>
      <w:r w:rsidRPr="003C0B60">
        <w:rPr>
          <w:rFonts w:cs="Arial"/>
        </w:rPr>
        <w:t>under</w:t>
      </w:r>
      <w:r w:rsidRPr="00822585">
        <w:rPr>
          <w:rFonts w:cs="Arial"/>
        </w:rPr>
        <w:t xml:space="preserve"> the</w:t>
      </w:r>
      <w:r>
        <w:rPr>
          <w:rFonts w:cs="Arial"/>
        </w:rPr>
        <w:t> </w:t>
      </w:r>
      <w:r w:rsidRPr="00822585">
        <w:rPr>
          <w:rFonts w:cs="Arial"/>
          <w:i/>
        </w:rPr>
        <w:t>Environment Protection an</w:t>
      </w:r>
      <w:r>
        <w:rPr>
          <w:rFonts w:cs="Arial"/>
          <w:i/>
        </w:rPr>
        <w:t>d Biodiversity Conservation Act </w:t>
      </w:r>
      <w:r w:rsidRPr="00822585">
        <w:rPr>
          <w:rFonts w:cs="Arial"/>
          <w:i/>
        </w:rPr>
        <w:t xml:space="preserve">1999 </w:t>
      </w:r>
      <w:r w:rsidRPr="00822585">
        <w:rPr>
          <w:rFonts w:cs="Arial"/>
        </w:rPr>
        <w:t>(EPBC Act).</w:t>
      </w:r>
    </w:p>
    <w:p w:rsidR="00A85082" w:rsidRDefault="00A85082" w:rsidP="00A85082">
      <w:pPr>
        <w:rPr>
          <w:rFonts w:cs="Arial"/>
        </w:rPr>
      </w:pPr>
      <w:r w:rsidRPr="00822585">
        <w:rPr>
          <w:rFonts w:cs="Arial"/>
        </w:rPr>
        <w:t xml:space="preserve">In </w:t>
      </w:r>
      <w:r>
        <w:t>July 2015</w:t>
      </w:r>
      <w:r w:rsidRPr="00297D18">
        <w:rPr>
          <w:rFonts w:cs="Arial"/>
        </w:rPr>
        <w:t xml:space="preserve">, the </w:t>
      </w:r>
      <w:r w:rsidRPr="006237F0">
        <w:rPr>
          <w:rFonts w:cs="Arial"/>
          <w:bCs/>
        </w:rPr>
        <w:t>Australian Fisheries Management Authority</w:t>
      </w:r>
      <w:r>
        <w:rPr>
          <w:rFonts w:cs="Arial"/>
        </w:rPr>
        <w:t xml:space="preserve"> (AFMA) </w:t>
      </w:r>
      <w:r w:rsidRPr="00822585">
        <w:rPr>
          <w:rFonts w:cs="Arial"/>
        </w:rPr>
        <w:t>provided an application to t</w:t>
      </w:r>
      <w:r>
        <w:rPr>
          <w:rFonts w:cs="Arial"/>
        </w:rPr>
        <w:t xml:space="preserve">he Department of the Environment </w:t>
      </w:r>
      <w:r w:rsidRPr="00822585">
        <w:rPr>
          <w:rFonts w:cs="Arial"/>
        </w:rPr>
        <w:t xml:space="preserve">seeking continued export approval </w:t>
      </w:r>
      <w:r>
        <w:rPr>
          <w:rFonts w:cs="Arial"/>
        </w:rPr>
        <w:t xml:space="preserve">for the Small Pelagic Fishery. </w:t>
      </w:r>
      <w:r w:rsidRPr="00822585">
        <w:rPr>
          <w:rFonts w:cs="Arial"/>
        </w:rPr>
        <w:t xml:space="preserve">The application has been assessed for the purposes of the wildlife trade provisions of Part 13A </w:t>
      </w:r>
      <w:r>
        <w:rPr>
          <w:rFonts w:cs="Arial"/>
        </w:rPr>
        <w:t xml:space="preserve">and the protected species provisions of Part 13 </w:t>
      </w:r>
      <w:r w:rsidRPr="00822585">
        <w:rPr>
          <w:rFonts w:cs="Arial"/>
        </w:rPr>
        <w:t>of the EPBC Act</w:t>
      </w:r>
      <w:r>
        <w:rPr>
          <w:rFonts w:cs="Arial"/>
        </w:rPr>
        <w:t xml:space="preserve">. The assessment took into </w:t>
      </w:r>
      <w:r w:rsidRPr="00822585">
        <w:rPr>
          <w:rFonts w:cs="Arial"/>
        </w:rPr>
        <w:t xml:space="preserve">account measures that have been developed by </w:t>
      </w:r>
      <w:r>
        <w:rPr>
          <w:rFonts w:cs="Arial"/>
        </w:rPr>
        <w:t>AFMA</w:t>
      </w:r>
      <w:r w:rsidRPr="006237F0">
        <w:rPr>
          <w:rFonts w:cs="Arial"/>
        </w:rPr>
        <w:t xml:space="preserve"> </w:t>
      </w:r>
      <w:r>
        <w:rPr>
          <w:rFonts w:cs="Arial"/>
        </w:rPr>
        <w:t xml:space="preserve">since the last </w:t>
      </w:r>
      <w:r w:rsidRPr="00822585">
        <w:rPr>
          <w:rFonts w:cs="Arial"/>
        </w:rPr>
        <w:t xml:space="preserve">assessment </w:t>
      </w:r>
      <w:r>
        <w:rPr>
          <w:rFonts w:cs="Arial"/>
        </w:rPr>
        <w:t>of the fishery under the EPBC Act</w:t>
      </w:r>
      <w:r w:rsidRPr="00822585">
        <w:rPr>
          <w:rFonts w:cs="Arial"/>
        </w:rPr>
        <w:t>.</w:t>
      </w:r>
    </w:p>
    <w:p w:rsidR="00A85082" w:rsidRDefault="00A85082" w:rsidP="00A85082">
      <w:pPr>
        <w:widowControl w:val="0"/>
        <w:rPr>
          <w:rFonts w:cs="Arial"/>
        </w:rPr>
      </w:pPr>
      <w:r w:rsidRPr="00822585">
        <w:rPr>
          <w:rFonts w:cs="Arial"/>
        </w:rPr>
        <w:t xml:space="preserve">I am pleased to advise that </w:t>
      </w:r>
      <w:r>
        <w:rPr>
          <w:rFonts w:cs="Arial"/>
        </w:rPr>
        <w:t xml:space="preserve">the </w:t>
      </w:r>
      <w:r w:rsidRPr="00822585">
        <w:rPr>
          <w:rFonts w:cs="Arial"/>
        </w:rPr>
        <w:t xml:space="preserve">assessment is now complete. The </w:t>
      </w:r>
      <w:r>
        <w:rPr>
          <w:rFonts w:cs="Arial"/>
        </w:rPr>
        <w:t xml:space="preserve">new </w:t>
      </w:r>
      <w:r w:rsidRPr="00822585">
        <w:rPr>
          <w:rFonts w:cs="Arial"/>
        </w:rPr>
        <w:t xml:space="preserve">assessment report will be available on </w:t>
      </w:r>
      <w:r w:rsidRPr="00BC10E8">
        <w:rPr>
          <w:rFonts w:cs="Arial"/>
        </w:rPr>
        <w:t>the Department of</w:t>
      </w:r>
      <w:r>
        <w:rPr>
          <w:rFonts w:cs="Arial"/>
        </w:rPr>
        <w:t xml:space="preserve"> the </w:t>
      </w:r>
      <w:r w:rsidRPr="00BC10E8">
        <w:rPr>
          <w:rFonts w:cs="Arial"/>
        </w:rPr>
        <w:t>Environment</w:t>
      </w:r>
      <w:r>
        <w:rPr>
          <w:rFonts w:cs="Arial"/>
        </w:rPr>
        <w:t xml:space="preserve">’s </w:t>
      </w:r>
      <w:r w:rsidRPr="00BC10E8">
        <w:rPr>
          <w:rFonts w:cs="Arial"/>
        </w:rPr>
        <w:t>website at</w:t>
      </w:r>
      <w:r>
        <w:rPr>
          <w:rFonts w:cs="Arial"/>
        </w:rPr>
        <w:t xml:space="preserve">: </w:t>
      </w:r>
      <w:r w:rsidRPr="006237F0">
        <w:rPr>
          <w:rFonts w:cs="Arial"/>
        </w:rPr>
        <w:t>http://www.environment.gov.au/marine/fisheries/commonwealth/small-pelagic</w:t>
      </w:r>
    </w:p>
    <w:p w:rsidR="00A85082" w:rsidRPr="00AC5085" w:rsidRDefault="00A85082" w:rsidP="00A85082">
      <w:pPr>
        <w:widowControl w:val="0"/>
        <w:rPr>
          <w:rFonts w:cs="Arial"/>
        </w:rPr>
      </w:pPr>
      <w:r w:rsidRPr="00AC5085">
        <w:rPr>
          <w:rFonts w:cs="Arial"/>
        </w:rPr>
        <w:t>T</w:t>
      </w:r>
      <w:r>
        <w:rPr>
          <w:rFonts w:cs="Arial"/>
        </w:rPr>
        <w:t xml:space="preserve">aking into account </w:t>
      </w:r>
      <w:r w:rsidRPr="00822585">
        <w:rPr>
          <w:rFonts w:cs="Arial"/>
        </w:rPr>
        <w:t xml:space="preserve">the management arrangements </w:t>
      </w:r>
      <w:r>
        <w:rPr>
          <w:rFonts w:cs="Arial"/>
        </w:rPr>
        <w:t xml:space="preserve">for the fishery, </w:t>
      </w:r>
      <w:r w:rsidRPr="00AC5085">
        <w:rPr>
          <w:rFonts w:cs="Arial"/>
        </w:rPr>
        <w:t xml:space="preserve">I am satisfied that </w:t>
      </w:r>
      <w:r>
        <w:rPr>
          <w:rFonts w:cs="Arial"/>
        </w:rPr>
        <w:t>its</w:t>
      </w:r>
      <w:r w:rsidRPr="00AC5085">
        <w:rPr>
          <w:rFonts w:cs="Arial"/>
        </w:rPr>
        <w:t xml:space="preserve"> operation remains consistent with the objects of the wildlife trade provisions of Part 13A of the EPBC Act. I am also satisfied that the operation of the fishery over the period of the declaration is unlikely to be detrimental to the survival or conservation status of any taxon to which the fishery operation relates</w:t>
      </w:r>
      <w:r>
        <w:rPr>
          <w:rFonts w:cs="Arial"/>
        </w:rPr>
        <w:t xml:space="preserve"> </w:t>
      </w:r>
      <w:r w:rsidRPr="00AC5085">
        <w:rPr>
          <w:rFonts w:cs="Arial"/>
        </w:rPr>
        <w:t>or threaten any relevant ecosystem.</w:t>
      </w:r>
    </w:p>
    <w:p w:rsidR="00A85082" w:rsidRDefault="00A85082" w:rsidP="00A85082">
      <w:pPr>
        <w:widowControl w:val="0"/>
        <w:rPr>
          <w:rFonts w:cs="Arial"/>
        </w:rPr>
      </w:pPr>
      <w:r>
        <w:rPr>
          <w:rFonts w:cs="Arial"/>
        </w:rPr>
        <w:t>Accordingly, I</w:t>
      </w:r>
      <w:r w:rsidRPr="003E7511">
        <w:rPr>
          <w:rFonts w:cs="Arial"/>
        </w:rPr>
        <w:t xml:space="preserve"> </w:t>
      </w:r>
      <w:r w:rsidRPr="00822585">
        <w:rPr>
          <w:rFonts w:cs="Arial"/>
        </w:rPr>
        <w:t xml:space="preserve">have decided to </w:t>
      </w:r>
      <w:r>
        <w:rPr>
          <w:rFonts w:cs="Arial"/>
        </w:rPr>
        <w:t>declare the Small Pelagic Fishery</w:t>
      </w:r>
      <w:r>
        <w:rPr>
          <w:rFonts w:cs="Arial"/>
          <w:lang w:val="en-US"/>
        </w:rPr>
        <w:t xml:space="preserve"> an </w:t>
      </w:r>
      <w:r>
        <w:rPr>
          <w:rFonts w:cs="Arial"/>
        </w:rPr>
        <w:t>approved wildlife trade operation</w:t>
      </w:r>
      <w:r w:rsidRPr="00822585">
        <w:rPr>
          <w:rFonts w:cs="Arial"/>
        </w:rPr>
        <w:t xml:space="preserve"> </w:t>
      </w:r>
      <w:r w:rsidRPr="00297D18">
        <w:rPr>
          <w:rFonts w:cs="Arial"/>
        </w:rPr>
        <w:t xml:space="preserve">until </w:t>
      </w:r>
      <w:r>
        <w:rPr>
          <w:rFonts w:cs="Arial"/>
        </w:rPr>
        <w:t xml:space="preserve">26 October 2018, subject to the conditions at </w:t>
      </w:r>
      <w:r w:rsidRPr="006E2F45">
        <w:rPr>
          <w:rFonts w:cs="Arial"/>
          <w:b/>
          <w:u w:val="single"/>
        </w:rPr>
        <w:t>Attachment 1</w:t>
      </w:r>
      <w:r w:rsidRPr="00297D18">
        <w:rPr>
          <w:rFonts w:cs="Arial"/>
        </w:rPr>
        <w:t>. The</w:t>
      </w:r>
      <w:r>
        <w:rPr>
          <w:rFonts w:cs="Arial"/>
        </w:rPr>
        <w:t xml:space="preserve"> declaration will apply only to those classes of specimens specified in the instrument of declaration, available from the </w:t>
      </w:r>
      <w:r w:rsidR="000557DC">
        <w:rPr>
          <w:rFonts w:cs="Arial"/>
        </w:rPr>
        <w:t>D</w:t>
      </w:r>
      <w:r>
        <w:rPr>
          <w:rFonts w:cs="Arial"/>
        </w:rPr>
        <w:t xml:space="preserve">epartment's website. </w:t>
      </w:r>
    </w:p>
    <w:p w:rsidR="00A85082" w:rsidRDefault="00A85082" w:rsidP="00A85082">
      <w:pPr>
        <w:pStyle w:val="PlainText"/>
        <w:spacing w:after="200" w:line="276" w:lineRule="auto"/>
        <w:rPr>
          <w:rFonts w:ascii="Arial" w:hAnsi="Arial" w:cs="Arial"/>
          <w:sz w:val="22"/>
          <w:szCs w:val="22"/>
          <w:lang w:val="en-AU" w:eastAsia="zh-CN" w:bidi="th-TH"/>
        </w:rPr>
      </w:pPr>
      <w:r w:rsidRPr="00631D4A">
        <w:rPr>
          <w:rFonts w:ascii="Arial" w:hAnsi="Arial" w:cs="Arial"/>
          <w:sz w:val="22"/>
          <w:szCs w:val="22"/>
          <w:lang w:val="en-AU" w:eastAsia="zh-CN" w:bidi="th-TH"/>
        </w:rPr>
        <w:t xml:space="preserve">Officers </w:t>
      </w:r>
      <w:r w:rsidRPr="00297D18">
        <w:rPr>
          <w:rFonts w:ascii="Arial" w:hAnsi="Arial" w:cs="Arial"/>
          <w:sz w:val="22"/>
          <w:szCs w:val="22"/>
          <w:lang w:val="en-AU" w:eastAsia="zh-CN" w:bidi="th-TH"/>
        </w:rPr>
        <w:t xml:space="preserve">from the </w:t>
      </w:r>
      <w:r w:rsidRPr="000D345F">
        <w:rPr>
          <w:rFonts w:ascii="Arial" w:hAnsi="Arial" w:cs="Arial"/>
          <w:sz w:val="22"/>
          <w:szCs w:val="22"/>
          <w:lang w:val="en-AU" w:eastAsia="zh-CN" w:bidi="th-TH"/>
        </w:rPr>
        <w:t xml:space="preserve">Department </w:t>
      </w:r>
      <w:r>
        <w:rPr>
          <w:rFonts w:ascii="Arial" w:hAnsi="Arial" w:cs="Arial"/>
          <w:sz w:val="22"/>
          <w:szCs w:val="22"/>
          <w:lang w:val="en-AU" w:eastAsia="zh-CN" w:bidi="th-TH"/>
        </w:rPr>
        <w:t xml:space="preserve">and AFMA </w:t>
      </w:r>
      <w:r w:rsidRPr="000D345F">
        <w:rPr>
          <w:rFonts w:ascii="Arial" w:hAnsi="Arial" w:cs="Arial"/>
          <w:sz w:val="22"/>
          <w:szCs w:val="22"/>
          <w:lang w:val="en-AU" w:eastAsia="zh-CN" w:bidi="th-TH"/>
        </w:rPr>
        <w:t>have discussed key areas requiring ongoing attention</w:t>
      </w:r>
      <w:r w:rsidRPr="006E2F45">
        <w:rPr>
          <w:rFonts w:ascii="Arial" w:hAnsi="Arial" w:cs="Arial"/>
          <w:sz w:val="22"/>
          <w:szCs w:val="22"/>
        </w:rPr>
        <w:t xml:space="preserve"> </w:t>
      </w:r>
      <w:r>
        <w:rPr>
          <w:rFonts w:ascii="Arial" w:hAnsi="Arial" w:cs="Arial"/>
          <w:sz w:val="22"/>
          <w:szCs w:val="22"/>
        </w:rPr>
        <w:t>and have agreed to an additional recommendation</w:t>
      </w:r>
      <w:r w:rsidRPr="0025194B">
        <w:rPr>
          <w:rFonts w:ascii="Arial" w:hAnsi="Arial" w:cs="Arial"/>
          <w:sz w:val="22"/>
          <w:szCs w:val="22"/>
        </w:rPr>
        <w:t xml:space="preserve"> (</w:t>
      </w:r>
      <w:r>
        <w:rPr>
          <w:rFonts w:ascii="Arial" w:hAnsi="Arial" w:cs="Arial"/>
          <w:b/>
          <w:sz w:val="22"/>
          <w:szCs w:val="22"/>
          <w:u w:val="single"/>
        </w:rPr>
        <w:t>Attachment 2</w:t>
      </w:r>
      <w:r w:rsidRPr="0025194B">
        <w:rPr>
          <w:rFonts w:ascii="Arial" w:hAnsi="Arial" w:cs="Arial"/>
          <w:sz w:val="22"/>
          <w:szCs w:val="22"/>
        </w:rPr>
        <w:t>) to be implemented before the next Australian Government assessment of the fishery.</w:t>
      </w:r>
      <w:r w:rsidRPr="000D345F">
        <w:rPr>
          <w:rFonts w:ascii="Arial" w:hAnsi="Arial" w:cs="Arial"/>
          <w:sz w:val="22"/>
          <w:szCs w:val="22"/>
          <w:lang w:val="en-AU" w:eastAsia="zh-CN" w:bidi="th-TH"/>
        </w:rPr>
        <w:t xml:space="preserve"> While there are some environmental risks associated with this fishery, I believe that </w:t>
      </w:r>
      <w:r>
        <w:rPr>
          <w:rFonts w:ascii="Arial" w:hAnsi="Arial" w:cs="Arial"/>
          <w:sz w:val="22"/>
          <w:szCs w:val="22"/>
          <w:lang w:val="en-AU" w:eastAsia="zh-CN" w:bidi="th-TH"/>
        </w:rPr>
        <w:t>AFMA</w:t>
      </w:r>
      <w:r w:rsidRPr="0025194B">
        <w:rPr>
          <w:rFonts w:ascii="Arial" w:hAnsi="Arial" w:cs="Arial"/>
          <w:sz w:val="22"/>
          <w:szCs w:val="22"/>
          <w:lang w:val="en-AU" w:eastAsia="zh-CN" w:bidi="th-TH"/>
        </w:rPr>
        <w:t xml:space="preserve"> is committed to addressing these issues and has already taken proactive measures. </w:t>
      </w:r>
    </w:p>
    <w:p w:rsidR="000557DC" w:rsidRDefault="000557DC" w:rsidP="00A85082">
      <w:pPr>
        <w:rPr>
          <w:rFonts w:cs="Arial"/>
        </w:rPr>
      </w:pPr>
    </w:p>
    <w:p w:rsidR="00A85082" w:rsidRDefault="00A85082" w:rsidP="00A85082">
      <w:pPr>
        <w:rPr>
          <w:rFonts w:cs="Arial"/>
        </w:rPr>
      </w:pPr>
      <w:r w:rsidRPr="00F21E5F">
        <w:rPr>
          <w:rFonts w:cs="Arial"/>
        </w:rPr>
        <w:lastRenderedPageBreak/>
        <w:t xml:space="preserve">The </w:t>
      </w:r>
      <w:r>
        <w:rPr>
          <w:rFonts w:cs="Arial"/>
        </w:rPr>
        <w:t xml:space="preserve">management regime for the Small Pelagic Fishery </w:t>
      </w:r>
      <w:r w:rsidRPr="00F21E5F">
        <w:rPr>
          <w:rFonts w:cs="Arial"/>
        </w:rPr>
        <w:t xml:space="preserve">was </w:t>
      </w:r>
      <w:r>
        <w:rPr>
          <w:rFonts w:cs="Arial"/>
        </w:rPr>
        <w:t xml:space="preserve">most recently </w:t>
      </w:r>
      <w:r w:rsidRPr="00F21E5F">
        <w:rPr>
          <w:rFonts w:cs="Arial"/>
        </w:rPr>
        <w:t>accredited under Part 13 of the EPBC Act</w:t>
      </w:r>
      <w:r>
        <w:rPr>
          <w:rFonts w:cs="Arial"/>
        </w:rPr>
        <w:t xml:space="preserve">, for </w:t>
      </w:r>
      <w:r w:rsidRPr="00ED1794">
        <w:rPr>
          <w:rFonts w:cs="Arial"/>
        </w:rPr>
        <w:t xml:space="preserve">interactions with protected species, in </w:t>
      </w:r>
      <w:r>
        <w:t>April 2015.</w:t>
      </w:r>
      <w:r w:rsidRPr="00F21E5F">
        <w:rPr>
          <w:rFonts w:cs="Arial"/>
        </w:rPr>
        <w:t xml:space="preserve"> I am satisfied that it </w:t>
      </w:r>
      <w:r>
        <w:rPr>
          <w:rFonts w:cs="Arial"/>
        </w:rPr>
        <w:t>is</w:t>
      </w:r>
      <w:r w:rsidRPr="00F21E5F">
        <w:rPr>
          <w:rFonts w:cs="Arial"/>
        </w:rPr>
        <w:t xml:space="preserve"> unlikely that fishing operations conducted in accordance with the </w:t>
      </w:r>
      <w:r>
        <w:rPr>
          <w:rFonts w:cs="Arial"/>
        </w:rPr>
        <w:t xml:space="preserve">management regime </w:t>
      </w:r>
      <w:r w:rsidRPr="00F21E5F">
        <w:rPr>
          <w:rFonts w:cs="Arial"/>
        </w:rPr>
        <w:t>will adversely affect the conservation status of protected species or affect the survival or recovery in nature of listed threatened species or adversely affect the conservation status of listed migratory species, cetaceans or listed marine species. I also consider that under the current management regime, operators are required to take all reasonable steps to avoid the killing or injuring of species listed under Part 13 of the EPBC Act.</w:t>
      </w:r>
    </w:p>
    <w:p w:rsidR="00A85082" w:rsidRDefault="00A85082" w:rsidP="00A85082">
      <w:pPr>
        <w:rPr>
          <w:rFonts w:cs="Arial"/>
        </w:rPr>
      </w:pPr>
      <w:r w:rsidRPr="00F21E5F">
        <w:rPr>
          <w:rFonts w:cs="Arial"/>
        </w:rPr>
        <w:t xml:space="preserve">I have therefore reaccredited the </w:t>
      </w:r>
      <w:r w:rsidRPr="00465B32">
        <w:rPr>
          <w:rFonts w:cs="Arial"/>
        </w:rPr>
        <w:t>management regime</w:t>
      </w:r>
      <w:r w:rsidRPr="00465B32">
        <w:rPr>
          <w:rFonts w:cs="Arial"/>
          <w:lang w:val="en-US"/>
        </w:rPr>
        <w:t xml:space="preserve"> for the </w:t>
      </w:r>
      <w:r>
        <w:rPr>
          <w:rFonts w:cs="Arial"/>
        </w:rPr>
        <w:t xml:space="preserve">Small Pelagic Fishery </w:t>
      </w:r>
      <w:r w:rsidRPr="00465B32">
        <w:rPr>
          <w:rFonts w:cs="Arial"/>
          <w:lang w:val="en-US"/>
        </w:rPr>
        <w:t>under</w:t>
      </w:r>
      <w:r w:rsidRPr="00465B32">
        <w:rPr>
          <w:rFonts w:cs="Arial"/>
        </w:rPr>
        <w:t xml:space="preserve"> Part 13 of the EPB</w:t>
      </w:r>
      <w:r w:rsidRPr="00F21E5F">
        <w:rPr>
          <w:rFonts w:cs="Arial"/>
        </w:rPr>
        <w:t>C Act</w:t>
      </w:r>
      <w:r>
        <w:rPr>
          <w:rFonts w:cs="Arial"/>
        </w:rPr>
        <w:t xml:space="preserve">, subject to the conditions at </w:t>
      </w:r>
      <w:r w:rsidRPr="0074588B">
        <w:rPr>
          <w:rFonts w:cs="Arial"/>
          <w:b/>
          <w:u w:val="single"/>
        </w:rPr>
        <w:t xml:space="preserve">Attachment </w:t>
      </w:r>
      <w:r>
        <w:rPr>
          <w:rFonts w:cs="Arial"/>
          <w:b/>
          <w:u w:val="single"/>
        </w:rPr>
        <w:t>3</w:t>
      </w:r>
      <w:r w:rsidRPr="00F21E5F">
        <w:rPr>
          <w:rFonts w:cs="Arial"/>
        </w:rPr>
        <w:t>. Accreditation will ensure that individual fishers operating in accordance with the current management regime are not required to seek permits if they are at risk of killing or injuring listed species in Commonwealth waters.</w:t>
      </w:r>
    </w:p>
    <w:p w:rsidR="00A85082" w:rsidRPr="000D345F" w:rsidRDefault="00A85082" w:rsidP="00A85082">
      <w:pPr>
        <w:spacing w:line="240" w:lineRule="auto"/>
        <w:rPr>
          <w:rFonts w:cs="Arial"/>
        </w:rPr>
      </w:pPr>
      <w:bookmarkStart w:id="0" w:name="bkStart"/>
      <w:bookmarkEnd w:id="0"/>
      <w:r w:rsidRPr="000D345F">
        <w:rPr>
          <w:rFonts w:cs="Arial"/>
        </w:rPr>
        <w:t xml:space="preserve">I have written to </w:t>
      </w:r>
      <w:r w:rsidR="00596B18">
        <w:rPr>
          <w:rFonts w:cs="Arial"/>
        </w:rPr>
        <w:t xml:space="preserve">Senator </w:t>
      </w:r>
      <w:r w:rsidRPr="000D345F">
        <w:rPr>
          <w:rFonts w:cs="Arial"/>
        </w:rPr>
        <w:t xml:space="preserve">the Hon </w:t>
      </w:r>
      <w:r w:rsidR="00596B18">
        <w:rPr>
          <w:rFonts w:cs="Arial"/>
        </w:rPr>
        <w:t>Anne Ruston</w:t>
      </w:r>
      <w:r w:rsidRPr="000D345F">
        <w:rPr>
          <w:rFonts w:cs="Arial"/>
        </w:rPr>
        <w:t xml:space="preserve">, </w:t>
      </w:r>
      <w:r w:rsidR="00596B18">
        <w:rPr>
          <w:rFonts w:cs="Arial"/>
        </w:rPr>
        <w:t xml:space="preserve">Assistant </w:t>
      </w:r>
      <w:r>
        <w:rPr>
          <w:rFonts w:cs="Arial"/>
        </w:rPr>
        <w:t>Minister for Agriculture and Water Resources</w:t>
      </w:r>
      <w:r w:rsidRPr="000D345F">
        <w:rPr>
          <w:rFonts w:cs="Arial"/>
        </w:rPr>
        <w:t>, in similar terms.</w:t>
      </w:r>
    </w:p>
    <w:p w:rsidR="00A85082" w:rsidRDefault="00A85082" w:rsidP="00A85082">
      <w:pPr>
        <w:rPr>
          <w:rFonts w:cs="Arial"/>
        </w:rPr>
      </w:pPr>
      <w:r w:rsidRPr="00822585">
        <w:rPr>
          <w:rFonts w:cs="Arial"/>
        </w:rPr>
        <w:t>Yours sincerely</w:t>
      </w:r>
    </w:p>
    <w:p w:rsidR="00A85082" w:rsidRDefault="00C34E71" w:rsidP="00A85082">
      <w:r>
        <w:t>[Signed]</w:t>
      </w:r>
    </w:p>
    <w:p w:rsidR="00A85082" w:rsidRDefault="00A85082" w:rsidP="00A85082"/>
    <w:p w:rsidR="00A85082" w:rsidRDefault="00EA5E1F" w:rsidP="00A85082">
      <w:pPr>
        <w:tabs>
          <w:tab w:val="left" w:pos="284"/>
        </w:tabs>
      </w:pPr>
      <w:r>
        <w:t>Paul Murphy</w:t>
      </w:r>
      <w:r w:rsidR="00A85082">
        <w:br/>
      </w:r>
      <w:r w:rsidR="00A85082">
        <w:br/>
      </w:r>
      <w:r>
        <w:rPr>
          <w:rFonts w:cs="Arial"/>
        </w:rPr>
        <w:t xml:space="preserve">Delegate of the </w:t>
      </w:r>
      <w:r w:rsidR="00A85082" w:rsidRPr="00822585">
        <w:rPr>
          <w:rFonts w:cs="Arial"/>
        </w:rPr>
        <w:t xml:space="preserve">Minister for </w:t>
      </w:r>
      <w:r w:rsidR="00A85082">
        <w:rPr>
          <w:rFonts w:cs="Arial"/>
        </w:rPr>
        <w:t>the Environment</w:t>
      </w:r>
      <w:r w:rsidR="00A85082">
        <w:br/>
      </w:r>
      <w:r w:rsidR="00C34E71">
        <w:t>29</w:t>
      </w:r>
      <w:r w:rsidR="00A85082">
        <w:tab/>
        <w:t>October 2015</w:t>
      </w:r>
    </w:p>
    <w:p w:rsidR="00A85082" w:rsidRDefault="00A85082" w:rsidP="00A85082">
      <w:pPr>
        <w:tabs>
          <w:tab w:val="left" w:pos="284"/>
        </w:tabs>
      </w:pPr>
    </w:p>
    <w:p w:rsidR="00A85082" w:rsidRDefault="00A85082" w:rsidP="00A85082">
      <w:pPr>
        <w:tabs>
          <w:tab w:val="left" w:pos="284"/>
        </w:tabs>
      </w:pPr>
    </w:p>
    <w:p w:rsidR="00A85082" w:rsidRDefault="00A85082" w:rsidP="00A85082">
      <w:pPr>
        <w:tabs>
          <w:tab w:val="left" w:pos="284"/>
        </w:tabs>
        <w:rPr>
          <w:rFonts w:cs="Arial"/>
        </w:rPr>
        <w:sectPr w:rsidR="00A85082" w:rsidSect="00C325B9">
          <w:headerReference w:type="first" r:id="rId13"/>
          <w:pgSz w:w="11906" w:h="16838"/>
          <w:pgMar w:top="1134" w:right="1418" w:bottom="1134" w:left="1418" w:header="425" w:footer="425" w:gutter="0"/>
          <w:pgNumType w:start="1"/>
          <w:cols w:space="708"/>
          <w:titlePg/>
          <w:docGrid w:linePitch="360"/>
        </w:sectPr>
      </w:pPr>
    </w:p>
    <w:p w:rsidR="00A85082" w:rsidRDefault="00A85082" w:rsidP="00A85082">
      <w:pPr>
        <w:pStyle w:val="ListNumber"/>
        <w:numPr>
          <w:ilvl w:val="0"/>
          <w:numId w:val="0"/>
        </w:numPr>
        <w:spacing w:after="120"/>
        <w:jc w:val="center"/>
        <w:rPr>
          <w:rFonts w:cs="Arial"/>
          <w:b/>
          <w:bCs/>
        </w:rPr>
      </w:pPr>
      <w:r>
        <w:rPr>
          <w:rFonts w:cs="Arial"/>
          <w:b/>
          <w:bCs/>
        </w:rPr>
        <w:lastRenderedPageBreak/>
        <w:t>Conditions on the approved wildlife trade operation declaration</w:t>
      </w:r>
    </w:p>
    <w:p w:rsidR="00A85082" w:rsidRDefault="00A85082" w:rsidP="00A85082">
      <w:pPr>
        <w:pStyle w:val="ListNumber"/>
        <w:numPr>
          <w:ilvl w:val="0"/>
          <w:numId w:val="0"/>
        </w:numPr>
        <w:spacing w:after="120"/>
        <w:jc w:val="center"/>
        <w:rPr>
          <w:rFonts w:cs="Arial"/>
          <w:b/>
          <w:bCs/>
        </w:rPr>
      </w:pPr>
    </w:p>
    <w:p w:rsidR="00A85082" w:rsidRPr="00E9675E" w:rsidRDefault="00A85082" w:rsidP="00A85082">
      <w:pPr>
        <w:pStyle w:val="ListNumber"/>
      </w:pPr>
      <w:r w:rsidRPr="00374DCC">
        <w:rPr>
          <w:rFonts w:cs="Arial"/>
        </w:rPr>
        <w:t>Operation of the</w:t>
      </w:r>
      <w:r>
        <w:rPr>
          <w:rFonts w:cs="Arial"/>
        </w:rPr>
        <w:t xml:space="preserve"> Small Pelagic Fishery </w:t>
      </w:r>
      <w:r w:rsidRPr="00374DCC">
        <w:rPr>
          <w:rFonts w:cs="Arial"/>
        </w:rPr>
        <w:t>will be carried out in accordance with</w:t>
      </w:r>
      <w:r w:rsidRPr="00374DCC">
        <w:rPr>
          <w:rFonts w:cs="Arial"/>
          <w:i/>
        </w:rPr>
        <w:t xml:space="preserve"> </w:t>
      </w:r>
      <w:r w:rsidRPr="00374DCC">
        <w:rPr>
          <w:rFonts w:cs="Arial"/>
        </w:rPr>
        <w:t>the</w:t>
      </w:r>
      <w:r w:rsidRPr="00374DCC">
        <w:rPr>
          <w:rFonts w:cs="Arial"/>
          <w:i/>
        </w:rPr>
        <w:t xml:space="preserve"> </w:t>
      </w:r>
      <w:r w:rsidRPr="00374DCC">
        <w:rPr>
          <w:rFonts w:cs="Arial"/>
          <w:iCs/>
        </w:rPr>
        <w:t>management regime</w:t>
      </w:r>
      <w:r w:rsidRPr="00374DCC">
        <w:rPr>
          <w:rFonts w:cs="Arial"/>
          <w:i/>
        </w:rPr>
        <w:t xml:space="preserve"> </w:t>
      </w:r>
      <w:r w:rsidRPr="00374DCC">
        <w:rPr>
          <w:rFonts w:cs="Arial"/>
        </w:rPr>
        <w:t xml:space="preserve">under the </w:t>
      </w:r>
      <w:r>
        <w:rPr>
          <w:rFonts w:cs="Arial"/>
        </w:rPr>
        <w:t xml:space="preserve">Commonwealth </w:t>
      </w:r>
      <w:r>
        <w:rPr>
          <w:rFonts w:cs="Arial"/>
          <w:i/>
        </w:rPr>
        <w:t>Fisheries Management Act </w:t>
      </w:r>
      <w:r w:rsidRPr="00374DCC">
        <w:rPr>
          <w:rFonts w:cs="Arial"/>
          <w:i/>
        </w:rPr>
        <w:t xml:space="preserve">1991 </w:t>
      </w:r>
      <w:r w:rsidRPr="00374DCC">
        <w:rPr>
          <w:rFonts w:cs="Arial"/>
        </w:rPr>
        <w:t>and the Fish</w:t>
      </w:r>
      <w:r>
        <w:rPr>
          <w:rFonts w:cs="Arial"/>
        </w:rPr>
        <w:t>eries</w:t>
      </w:r>
      <w:r w:rsidRPr="00374DCC">
        <w:rPr>
          <w:rFonts w:cs="Arial"/>
        </w:rPr>
        <w:t xml:space="preserve"> </w:t>
      </w:r>
      <w:r>
        <w:rPr>
          <w:rFonts w:cs="Arial"/>
        </w:rPr>
        <w:t>Management Regulations 1992</w:t>
      </w:r>
      <w:r w:rsidRPr="00E9675E">
        <w:rPr>
          <w:i/>
        </w:rPr>
        <w:t xml:space="preserve">. </w:t>
      </w:r>
    </w:p>
    <w:p w:rsidR="00A85082" w:rsidRDefault="00A85082" w:rsidP="00A85082">
      <w:pPr>
        <w:pStyle w:val="ListNumber"/>
      </w:pPr>
      <w:r w:rsidRPr="00374DCC">
        <w:rPr>
          <w:rFonts w:cs="Arial"/>
        </w:rPr>
        <w:t xml:space="preserve">The </w:t>
      </w:r>
      <w:r>
        <w:rPr>
          <w:rFonts w:cs="Arial"/>
        </w:rPr>
        <w:t>Australian Fisheries Management Authority</w:t>
      </w:r>
      <w:r w:rsidRPr="00374DCC">
        <w:rPr>
          <w:rFonts w:cs="Arial"/>
        </w:rPr>
        <w:t xml:space="preserve"> to inform the Department of the Environment of any intended material changes to the</w:t>
      </w:r>
      <w:r>
        <w:rPr>
          <w:rFonts w:cs="Arial"/>
        </w:rPr>
        <w:t xml:space="preserve"> Small Pelagic Fishery</w:t>
      </w:r>
      <w:r w:rsidRPr="00374DCC">
        <w:rPr>
          <w:rFonts w:cs="Arial"/>
        </w:rPr>
        <w:t xml:space="preserve"> management arrangements that may affect the assessment against which </w:t>
      </w:r>
      <w:r w:rsidRPr="00374DCC">
        <w:rPr>
          <w:rFonts w:cs="Arial"/>
          <w:i/>
          <w:iCs/>
        </w:rPr>
        <w:t>Environment Protection and Biodiversity Conservation Act 1999</w:t>
      </w:r>
      <w:r w:rsidRPr="00374DCC">
        <w:rPr>
          <w:rFonts w:cs="Arial"/>
        </w:rPr>
        <w:t xml:space="preserve"> decisions are made</w:t>
      </w:r>
      <w:r w:rsidRPr="00E857F6">
        <w:t>.</w:t>
      </w:r>
    </w:p>
    <w:p w:rsidR="00A85082" w:rsidRPr="00E9675E" w:rsidRDefault="00A85082" w:rsidP="00A85082">
      <w:pPr>
        <w:pStyle w:val="ListNumber"/>
      </w:pPr>
      <w:r w:rsidRPr="00374DCC">
        <w:rPr>
          <w:rFonts w:cs="Arial"/>
        </w:rPr>
        <w:t xml:space="preserve">The </w:t>
      </w:r>
      <w:r>
        <w:rPr>
          <w:rFonts w:cs="Arial"/>
        </w:rPr>
        <w:t xml:space="preserve">Australian Fisheries Management Authority </w:t>
      </w:r>
      <w:r w:rsidRPr="00C3049E">
        <w:rPr>
          <w:rFonts w:cs="Arial"/>
        </w:rPr>
        <w:t xml:space="preserve">to produce and present reports to the Department of </w:t>
      </w:r>
      <w:r>
        <w:rPr>
          <w:rFonts w:cs="Arial"/>
        </w:rPr>
        <w:t xml:space="preserve">the Environment </w:t>
      </w:r>
      <w:r w:rsidRPr="00C3049E">
        <w:rPr>
          <w:rFonts w:cs="Arial"/>
        </w:rPr>
        <w:t xml:space="preserve">annually as per Appendix B of the </w:t>
      </w:r>
      <w:r w:rsidRPr="00374DCC">
        <w:rPr>
          <w:rFonts w:cs="Arial"/>
          <w:i/>
          <w:color w:val="000000"/>
        </w:rPr>
        <w:t>Guidelines for the Ecologically Sustainable Management of Fisheries - 2nd Edition</w:t>
      </w:r>
      <w:r w:rsidRPr="00E9675E">
        <w:rPr>
          <w:i/>
          <w:iCs/>
        </w:rPr>
        <w:t>.</w:t>
      </w:r>
    </w:p>
    <w:p w:rsidR="00A85082" w:rsidRDefault="00A85082" w:rsidP="00A85082">
      <w:pPr>
        <w:spacing w:after="0" w:line="240" w:lineRule="auto"/>
        <w:rPr>
          <w:rFonts w:cs="Arial"/>
          <w:b/>
          <w:bCs/>
        </w:rPr>
      </w:pPr>
      <w:r>
        <w:rPr>
          <w:rFonts w:cs="Arial"/>
          <w:b/>
          <w:bCs/>
        </w:rPr>
        <w:br w:type="page"/>
      </w:r>
    </w:p>
    <w:p w:rsidR="00A85082" w:rsidRDefault="00A85082" w:rsidP="00A85082">
      <w:pPr>
        <w:pStyle w:val="Header"/>
        <w:jc w:val="right"/>
      </w:pPr>
      <w:r>
        <w:lastRenderedPageBreak/>
        <w:t>Attachment 2</w:t>
      </w:r>
    </w:p>
    <w:p w:rsidR="00A85082" w:rsidRDefault="00A85082" w:rsidP="00A85082">
      <w:pPr>
        <w:pStyle w:val="ListNumber"/>
        <w:numPr>
          <w:ilvl w:val="0"/>
          <w:numId w:val="0"/>
        </w:numPr>
        <w:spacing w:after="120"/>
        <w:jc w:val="center"/>
        <w:rPr>
          <w:rFonts w:cs="Arial"/>
          <w:b/>
          <w:bCs/>
        </w:rPr>
      </w:pPr>
    </w:p>
    <w:p w:rsidR="00A85082" w:rsidRDefault="00A85082" w:rsidP="00A85082">
      <w:pPr>
        <w:pStyle w:val="ListNumber"/>
        <w:numPr>
          <w:ilvl w:val="0"/>
          <w:numId w:val="0"/>
        </w:numPr>
        <w:spacing w:after="120"/>
        <w:jc w:val="center"/>
        <w:rPr>
          <w:rFonts w:cs="Arial"/>
          <w:b/>
        </w:rPr>
      </w:pPr>
      <w:r>
        <w:rPr>
          <w:rFonts w:cs="Arial"/>
          <w:b/>
          <w:bCs/>
        </w:rPr>
        <w:t>Recommendation</w:t>
      </w:r>
      <w:r w:rsidRPr="006B1098">
        <w:rPr>
          <w:rFonts w:cs="Arial"/>
          <w:b/>
          <w:bCs/>
        </w:rPr>
        <w:t xml:space="preserve"> to </w:t>
      </w:r>
      <w:r>
        <w:rPr>
          <w:rFonts w:cs="Arial"/>
          <w:b/>
          <w:bCs/>
        </w:rPr>
        <w:t xml:space="preserve">the </w:t>
      </w:r>
      <w:r w:rsidRPr="00EB08E6">
        <w:rPr>
          <w:rFonts w:cs="Arial"/>
          <w:b/>
          <w:bCs/>
        </w:rPr>
        <w:t>Australian Fisheries Management Authority</w:t>
      </w:r>
      <w:r>
        <w:rPr>
          <w:rFonts w:cs="Arial"/>
          <w:b/>
          <w:bCs/>
        </w:rPr>
        <w:t xml:space="preserve"> </w:t>
      </w:r>
      <w:r w:rsidRPr="006B1098">
        <w:rPr>
          <w:rFonts w:cs="Arial"/>
          <w:b/>
        </w:rPr>
        <w:t>on the ecologically sustainable man</w:t>
      </w:r>
      <w:r>
        <w:rPr>
          <w:rFonts w:cs="Arial"/>
          <w:b/>
        </w:rPr>
        <w:t xml:space="preserve">agement of the </w:t>
      </w:r>
      <w:r w:rsidR="000557DC">
        <w:rPr>
          <w:rFonts w:cs="Arial"/>
          <w:b/>
          <w:bCs/>
        </w:rPr>
        <w:t>Commonwealth Small P</w:t>
      </w:r>
      <w:r>
        <w:rPr>
          <w:rFonts w:cs="Arial"/>
          <w:b/>
          <w:bCs/>
        </w:rPr>
        <w:t>elagic Fishery, October 2015</w:t>
      </w:r>
    </w:p>
    <w:p w:rsidR="00A85082" w:rsidRPr="00E14857" w:rsidRDefault="00A85082" w:rsidP="00A85082">
      <w:pPr>
        <w:rPr>
          <w:rFonts w:cs="Arial"/>
        </w:rPr>
      </w:pPr>
    </w:p>
    <w:p w:rsidR="00A85082" w:rsidRPr="002F10E3" w:rsidRDefault="00A85082" w:rsidP="00A85082">
      <w:pPr>
        <w:pStyle w:val="ListNumber"/>
        <w:numPr>
          <w:ilvl w:val="0"/>
          <w:numId w:val="11"/>
        </w:numPr>
        <w:rPr>
          <w:rFonts w:cs="Arial"/>
        </w:rPr>
      </w:pPr>
      <w:r w:rsidRPr="002F10E3">
        <w:rPr>
          <w:rFonts w:cs="Arial"/>
        </w:rPr>
        <w:t>The Australian Fisheries Management Authority to consider adopting developmental fishery approaches to data collection for western stocks, including information about their stock status and productivity, to better inform the total allowable catch setting process.</w:t>
      </w:r>
    </w:p>
    <w:p w:rsidR="00A85082" w:rsidRPr="00F43A45" w:rsidRDefault="00A85082" w:rsidP="00A85082">
      <w:pPr>
        <w:pStyle w:val="ListNumber"/>
        <w:rPr>
          <w:rFonts w:cs="Arial"/>
        </w:rPr>
        <w:sectPr w:rsidR="00A85082" w:rsidRPr="00F43A45" w:rsidSect="00C325B9">
          <w:headerReference w:type="first" r:id="rId14"/>
          <w:pgSz w:w="11906" w:h="16838"/>
          <w:pgMar w:top="1134" w:right="1418" w:bottom="1134" w:left="1418" w:header="425" w:footer="425" w:gutter="0"/>
          <w:pgNumType w:start="1"/>
          <w:cols w:space="708"/>
          <w:titlePg/>
          <w:docGrid w:linePitch="360"/>
        </w:sectPr>
      </w:pPr>
    </w:p>
    <w:p w:rsidR="00A85082" w:rsidRPr="00E14857" w:rsidRDefault="00A85082" w:rsidP="00A85082">
      <w:pPr>
        <w:jc w:val="center"/>
        <w:rPr>
          <w:rFonts w:cs="Arial"/>
        </w:rPr>
      </w:pPr>
      <w:r w:rsidRPr="00E14857">
        <w:rPr>
          <w:rFonts w:cs="Arial"/>
          <w:b/>
          <w:bCs/>
        </w:rPr>
        <w:lastRenderedPageBreak/>
        <w:t xml:space="preserve">Conditions on the </w:t>
      </w:r>
      <w:r>
        <w:rPr>
          <w:rFonts w:cs="Arial"/>
          <w:b/>
          <w:bCs/>
        </w:rPr>
        <w:t>Part 13 accreditation</w:t>
      </w:r>
      <w:r w:rsidRPr="00E14857">
        <w:rPr>
          <w:rFonts w:cs="Arial"/>
          <w:b/>
          <w:bCs/>
        </w:rPr>
        <w:t xml:space="preserve"> for the </w:t>
      </w:r>
      <w:r>
        <w:rPr>
          <w:rFonts w:cs="Arial"/>
          <w:b/>
          <w:bCs/>
        </w:rPr>
        <w:t>Commonwealth Small Pelagic Fishery, October 2015</w:t>
      </w:r>
    </w:p>
    <w:p w:rsidR="00A85082" w:rsidRPr="00EF0C37" w:rsidRDefault="00A85082" w:rsidP="00A85082">
      <w:pPr>
        <w:spacing w:after="120"/>
        <w:jc w:val="center"/>
        <w:rPr>
          <w:rFonts w:cs="Arial"/>
        </w:rPr>
      </w:pPr>
    </w:p>
    <w:p w:rsidR="006F5E89" w:rsidRPr="006A20F4" w:rsidRDefault="006F5E89" w:rsidP="006F5E89">
      <w:pPr>
        <w:spacing w:after="120"/>
        <w:rPr>
          <w:rFonts w:cs="Arial"/>
          <w:bCs/>
        </w:rPr>
      </w:pPr>
      <w:r w:rsidRPr="006A20F4">
        <w:rPr>
          <w:rFonts w:cs="Arial"/>
          <w:b/>
          <w:bCs/>
        </w:rPr>
        <w:t>Condition A</w:t>
      </w:r>
      <w:r w:rsidRPr="006A20F4">
        <w:rPr>
          <w:rFonts w:cs="Arial"/>
          <w:bCs/>
        </w:rPr>
        <w:t xml:space="preserve"> </w:t>
      </w:r>
    </w:p>
    <w:p w:rsidR="006F5E89" w:rsidRDefault="006F5E89" w:rsidP="006F5E89">
      <w:pPr>
        <w:rPr>
          <w:rFonts w:cs="Arial"/>
        </w:rPr>
      </w:pPr>
      <w:r w:rsidRPr="006A20F4">
        <w:rPr>
          <w:rFonts w:cs="Arial"/>
        </w:rPr>
        <w:t>Prior to fishing, mid-water trawl vessels must have in place effective mitigation approaches and devices to minimise interactions with dolphins, seals and seabirds.</w:t>
      </w:r>
    </w:p>
    <w:p w:rsidR="006F5E89" w:rsidRPr="006A20F4" w:rsidRDefault="006F5E89" w:rsidP="006F5E89">
      <w:pPr>
        <w:rPr>
          <w:rFonts w:cs="Arial"/>
        </w:rPr>
      </w:pPr>
    </w:p>
    <w:p w:rsidR="006F5E89" w:rsidRPr="006A20F4" w:rsidRDefault="006F5E89" w:rsidP="006F5E89">
      <w:pPr>
        <w:rPr>
          <w:rFonts w:cs="Arial"/>
          <w:b/>
        </w:rPr>
      </w:pPr>
      <w:r w:rsidRPr="006A20F4">
        <w:rPr>
          <w:rFonts w:cs="Arial"/>
          <w:b/>
        </w:rPr>
        <w:t xml:space="preserve">Condition B </w:t>
      </w:r>
    </w:p>
    <w:p w:rsidR="006F5E89" w:rsidRDefault="006F5E89" w:rsidP="006F5E89">
      <w:r>
        <w:t>T</w:t>
      </w:r>
      <w:r w:rsidRPr="007024E3">
        <w:t>hat at least one observer be deployed on each new mid-wate</w:t>
      </w:r>
      <w:r>
        <w:t>r trawl vessel for the first 10 </w:t>
      </w:r>
      <w:r w:rsidRPr="007024E3">
        <w:t>fishing trips</w:t>
      </w:r>
      <w:r>
        <w:t>,</w:t>
      </w:r>
      <w:r w:rsidRPr="007024E3">
        <w:t xml:space="preserve"> with additional observer coverage or other monitoring implemented as appropriate, following scientific assessment of the Small Pelagic Fishery.</w:t>
      </w:r>
    </w:p>
    <w:p w:rsidR="00A85082" w:rsidRDefault="00A85082" w:rsidP="006F5E89">
      <w:pPr>
        <w:pStyle w:val="ListNumber"/>
        <w:numPr>
          <w:ilvl w:val="0"/>
          <w:numId w:val="0"/>
        </w:numPr>
        <w:spacing w:after="120"/>
        <w:ind w:left="284" w:hanging="284"/>
        <w:rPr>
          <w:highlight w:val="yellow"/>
        </w:rPr>
      </w:pPr>
    </w:p>
    <w:p w:rsidR="00A85082" w:rsidRDefault="00A85082" w:rsidP="00A85082">
      <w:pPr>
        <w:pStyle w:val="ListNumber"/>
        <w:numPr>
          <w:ilvl w:val="0"/>
          <w:numId w:val="0"/>
        </w:numPr>
        <w:spacing w:after="120"/>
        <w:ind w:left="369" w:hanging="369"/>
        <w:rPr>
          <w:highlight w:val="yellow"/>
        </w:rPr>
      </w:pPr>
    </w:p>
    <w:p w:rsidR="00EB08E6" w:rsidRDefault="00EB08E6" w:rsidP="00A85082">
      <w:pPr>
        <w:widowControl w:val="0"/>
        <w:rPr>
          <w:highlight w:val="yellow"/>
        </w:rPr>
      </w:pPr>
    </w:p>
    <w:sectPr w:rsidR="00EB08E6" w:rsidSect="00C325B9">
      <w:headerReference w:type="first" r:id="rId15"/>
      <w:pgSz w:w="11906" w:h="16838"/>
      <w:pgMar w:top="1134" w:right="1418" w:bottom="1134" w:left="1418" w:header="425" w:footer="425"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6B18" w:rsidRDefault="00596B18" w:rsidP="00A60185">
      <w:pPr>
        <w:spacing w:after="0" w:line="240" w:lineRule="auto"/>
      </w:pPr>
      <w:r>
        <w:separator/>
      </w:r>
    </w:p>
  </w:endnote>
  <w:endnote w:type="continuationSeparator" w:id="0">
    <w:p w:rsidR="00596B18" w:rsidRDefault="00596B18" w:rsidP="00A601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6B18" w:rsidRDefault="00596B18" w:rsidP="00A60185">
      <w:pPr>
        <w:spacing w:after="0" w:line="240" w:lineRule="auto"/>
      </w:pPr>
      <w:r>
        <w:separator/>
      </w:r>
    </w:p>
  </w:footnote>
  <w:footnote w:type="continuationSeparator" w:id="0">
    <w:p w:rsidR="00596B18" w:rsidRDefault="00596B18" w:rsidP="00A6018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6B18" w:rsidRDefault="00596B18">
    <w:pPr>
      <w:pStyle w:val="Header"/>
    </w:pPr>
    <w:r w:rsidRPr="0074588B">
      <w:rPr>
        <w:noProof/>
        <w:lang w:eastAsia="en-AU"/>
      </w:rPr>
      <w:drawing>
        <wp:inline distT="0" distB="0" distL="0" distR="0">
          <wp:extent cx="1895475" cy="1085850"/>
          <wp:effectExtent l="19050" t="0" r="9525" b="0"/>
          <wp:docPr id="2" name="Picture 3" descr="Description: Work:Logos all:SEWPaC Logo:DSEWPaC_inline_strip_black.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Work:Logos all:SEWPaC Logo:DSEWPaC_inline_strip_black.eps"/>
                  <pic:cNvPicPr>
                    <a:picLocks noChangeAspect="1" noChangeArrowheads="1"/>
                  </pic:cNvPicPr>
                </pic:nvPicPr>
                <pic:blipFill>
                  <a:blip r:embed="rId1"/>
                  <a:srcRect/>
                  <a:stretch>
                    <a:fillRect/>
                  </a:stretch>
                </pic:blipFill>
                <pic:spPr bwMode="auto">
                  <a:xfrm>
                    <a:off x="0" y="0"/>
                    <a:ext cx="1895475" cy="1085850"/>
                  </a:xfrm>
                  <a:prstGeom prst="rect">
                    <a:avLst/>
                  </a:prstGeom>
                  <a:noFill/>
                  <a:ln w="9525">
                    <a:noFill/>
                    <a:miter lim="800000"/>
                    <a:headEnd/>
                    <a:tailEnd/>
                  </a:ln>
                </pic:spPr>
              </pic:pic>
            </a:graphicData>
          </a:graphic>
        </wp:inline>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6B18" w:rsidRPr="00BB418A" w:rsidRDefault="00596B18" w:rsidP="00596B18">
    <w:pPr>
      <w:pStyle w:val="Header"/>
      <w:jc w:val="right"/>
    </w:pPr>
    <w:r>
      <w:t>Attachment 1</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6B18" w:rsidRDefault="00596B18" w:rsidP="00EB08E6">
    <w:pPr>
      <w:pStyle w:val="Header"/>
      <w:jc w:val="right"/>
    </w:pPr>
    <w:r>
      <w:t>Attachment 3</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70CEEDD4"/>
    <w:lvl w:ilvl="0">
      <w:start w:val="1"/>
      <w:numFmt w:val="decimal"/>
      <w:lvlText w:val="%1."/>
      <w:lvlJc w:val="left"/>
      <w:pPr>
        <w:tabs>
          <w:tab w:val="num" w:pos="360"/>
        </w:tabs>
        <w:ind w:left="360" w:hanging="360"/>
      </w:pPr>
    </w:lvl>
  </w:abstractNum>
  <w:abstractNum w:abstractNumId="1">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
    <w:nsid w:val="01053BBD"/>
    <w:multiLevelType w:val="hybridMultilevel"/>
    <w:tmpl w:val="58D681C8"/>
    <w:lvl w:ilvl="0" w:tplc="3DA6597E">
      <w:start w:val="1"/>
      <w:numFmt w:val="lowerLetter"/>
      <w:lvlText w:val="%1)"/>
      <w:lvlJc w:val="left"/>
      <w:pPr>
        <w:ind w:left="360" w:hanging="360"/>
      </w:pPr>
      <w:rPr>
        <w:b w:val="0"/>
      </w:rPr>
    </w:lvl>
    <w:lvl w:ilvl="1" w:tplc="0C090019">
      <w:start w:val="1"/>
      <w:numFmt w:val="decimal"/>
      <w:lvlText w:val="%2."/>
      <w:lvlJc w:val="left"/>
      <w:pPr>
        <w:tabs>
          <w:tab w:val="num" w:pos="1080"/>
        </w:tabs>
        <w:ind w:left="1080" w:hanging="360"/>
      </w:pPr>
    </w:lvl>
    <w:lvl w:ilvl="2" w:tplc="0C09001B">
      <w:start w:val="1"/>
      <w:numFmt w:val="decimal"/>
      <w:lvlText w:val="%3."/>
      <w:lvlJc w:val="left"/>
      <w:pPr>
        <w:tabs>
          <w:tab w:val="num" w:pos="1800"/>
        </w:tabs>
        <w:ind w:left="1800" w:hanging="360"/>
      </w:pPr>
    </w:lvl>
    <w:lvl w:ilvl="3" w:tplc="0C09000F">
      <w:start w:val="1"/>
      <w:numFmt w:val="decimal"/>
      <w:lvlText w:val="%4."/>
      <w:lvlJc w:val="left"/>
      <w:pPr>
        <w:tabs>
          <w:tab w:val="num" w:pos="2520"/>
        </w:tabs>
        <w:ind w:left="2520" w:hanging="360"/>
      </w:pPr>
    </w:lvl>
    <w:lvl w:ilvl="4" w:tplc="0C090019">
      <w:start w:val="1"/>
      <w:numFmt w:val="decimal"/>
      <w:lvlText w:val="%5."/>
      <w:lvlJc w:val="left"/>
      <w:pPr>
        <w:tabs>
          <w:tab w:val="num" w:pos="3240"/>
        </w:tabs>
        <w:ind w:left="3240" w:hanging="360"/>
      </w:pPr>
    </w:lvl>
    <w:lvl w:ilvl="5" w:tplc="0C09001B">
      <w:start w:val="1"/>
      <w:numFmt w:val="decimal"/>
      <w:lvlText w:val="%6."/>
      <w:lvlJc w:val="left"/>
      <w:pPr>
        <w:tabs>
          <w:tab w:val="num" w:pos="3960"/>
        </w:tabs>
        <w:ind w:left="3960" w:hanging="360"/>
      </w:pPr>
    </w:lvl>
    <w:lvl w:ilvl="6" w:tplc="0C09000F">
      <w:start w:val="1"/>
      <w:numFmt w:val="decimal"/>
      <w:lvlText w:val="%7."/>
      <w:lvlJc w:val="left"/>
      <w:pPr>
        <w:tabs>
          <w:tab w:val="num" w:pos="4680"/>
        </w:tabs>
        <w:ind w:left="4680" w:hanging="360"/>
      </w:pPr>
    </w:lvl>
    <w:lvl w:ilvl="7" w:tplc="0C090019">
      <w:start w:val="1"/>
      <w:numFmt w:val="decimal"/>
      <w:lvlText w:val="%8."/>
      <w:lvlJc w:val="left"/>
      <w:pPr>
        <w:tabs>
          <w:tab w:val="num" w:pos="5400"/>
        </w:tabs>
        <w:ind w:left="5400" w:hanging="360"/>
      </w:pPr>
    </w:lvl>
    <w:lvl w:ilvl="8" w:tplc="0C09001B">
      <w:start w:val="1"/>
      <w:numFmt w:val="decimal"/>
      <w:lvlText w:val="%9."/>
      <w:lvlJc w:val="left"/>
      <w:pPr>
        <w:tabs>
          <w:tab w:val="num" w:pos="6120"/>
        </w:tabs>
        <w:ind w:left="6120" w:hanging="360"/>
      </w:pPr>
    </w:lvl>
  </w:abstractNum>
  <w:abstractNum w:abstractNumId="3">
    <w:nsid w:val="1B606960"/>
    <w:multiLevelType w:val="multilevel"/>
    <w:tmpl w:val="B9D6FF9E"/>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4">
    <w:nsid w:val="1D7120FB"/>
    <w:multiLevelType w:val="singleLevel"/>
    <w:tmpl w:val="2000EDEA"/>
    <w:lvl w:ilvl="0">
      <w:start w:val="1"/>
      <w:numFmt w:val="upperLetter"/>
      <w:lvlText w:val="%1:"/>
      <w:lvlJc w:val="left"/>
      <w:pPr>
        <w:ind w:left="360" w:hanging="360"/>
      </w:pPr>
      <w:rPr>
        <w:rFonts w:hint="default"/>
        <w:sz w:val="22"/>
      </w:rPr>
    </w:lvl>
  </w:abstractNum>
  <w:abstractNum w:abstractNumId="5">
    <w:nsid w:val="1F745BC2"/>
    <w:multiLevelType w:val="multilevel"/>
    <w:tmpl w:val="E5E89F92"/>
    <w:numStyleLink w:val="BulletList"/>
  </w:abstractNum>
  <w:abstractNum w:abstractNumId="6">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588662BF"/>
    <w:multiLevelType w:val="hybridMultilevel"/>
    <w:tmpl w:val="E7F65C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B0B75C4"/>
    <w:multiLevelType w:val="hybridMultilevel"/>
    <w:tmpl w:val="85EC5704"/>
    <w:lvl w:ilvl="0" w:tplc="E0A0EF0E">
      <w:start w:val="4"/>
      <w:numFmt w:val="bullet"/>
      <w:lvlText w:val="-"/>
      <w:lvlJc w:val="left"/>
      <w:pPr>
        <w:ind w:left="1287" w:hanging="360"/>
      </w:pPr>
      <w:rPr>
        <w:rFonts w:ascii="Arial" w:eastAsia="Calibri" w:hAnsi="Arial" w:cs="Aria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10">
    <w:nsid w:val="60B130D4"/>
    <w:multiLevelType w:val="hybridMultilevel"/>
    <w:tmpl w:val="38740C36"/>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1">
    <w:nsid w:val="6176383E"/>
    <w:multiLevelType w:val="hybridMultilevel"/>
    <w:tmpl w:val="C0C4B3BE"/>
    <w:lvl w:ilvl="0" w:tplc="1F928CBA">
      <w:start w:val="1"/>
      <w:numFmt w:val="decimal"/>
      <w:lvlText w:val="%1."/>
      <w:lvlJc w:val="left"/>
      <w:pPr>
        <w:ind w:left="927" w:hanging="360"/>
      </w:pPr>
      <w:rPr>
        <w:b w:val="0"/>
        <w:i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2">
    <w:nsid w:val="65456429"/>
    <w:multiLevelType w:val="multilevel"/>
    <w:tmpl w:val="D84EC9BE"/>
    <w:lvl w:ilvl="0">
      <w:start w:val="1"/>
      <w:numFmt w:val="decimal"/>
      <w:pStyle w:val="ListNumber"/>
      <w:lvlText w:val="%1."/>
      <w:lvlJc w:val="left"/>
      <w:pPr>
        <w:ind w:left="369" w:hanging="369"/>
      </w:pPr>
      <w:rPr>
        <w:rFonts w:ascii="Arial" w:hAnsi="Arial" w:hint="default"/>
        <w:b w:val="0"/>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3">
    <w:nsid w:val="660B765A"/>
    <w:multiLevelType w:val="hybridMultilevel"/>
    <w:tmpl w:val="4208BF28"/>
    <w:lvl w:ilvl="0" w:tplc="C45805D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BD47D18"/>
    <w:multiLevelType w:val="hybridMultilevel"/>
    <w:tmpl w:val="00E24192"/>
    <w:lvl w:ilvl="0" w:tplc="D53E428C">
      <w:start w:val="1"/>
      <w:numFmt w:val="lowerLetter"/>
      <w:lvlText w:val="%1)"/>
      <w:lvlJc w:val="left"/>
      <w:pPr>
        <w:ind w:left="360" w:hanging="360"/>
      </w:pPr>
      <w:rPr>
        <w:b w:val="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6">
    <w:nsid w:val="6F5C7C61"/>
    <w:multiLevelType w:val="hybridMultilevel"/>
    <w:tmpl w:val="D58E68B2"/>
    <w:lvl w:ilvl="0" w:tplc="43FC7C2E">
      <w:start w:val="1"/>
      <w:numFmt w:val="decimal"/>
      <w:lvlText w:val="%1."/>
      <w:lvlJc w:val="left"/>
      <w:pPr>
        <w:ind w:left="720" w:hanging="360"/>
      </w:pPr>
    </w:lvl>
    <w:lvl w:ilvl="1" w:tplc="6706BADE">
      <w:start w:val="1"/>
      <w:numFmt w:val="lowerLetter"/>
      <w:lvlText w:val="%2."/>
      <w:lvlJc w:val="left"/>
      <w:pPr>
        <w:ind w:left="1440" w:hanging="360"/>
      </w:pPr>
    </w:lvl>
    <w:lvl w:ilvl="2" w:tplc="4FA27204">
      <w:start w:val="1"/>
      <w:numFmt w:val="lowerRoman"/>
      <w:lvlText w:val="%3."/>
      <w:lvlJc w:val="right"/>
      <w:pPr>
        <w:ind w:left="2160" w:hanging="180"/>
      </w:pPr>
    </w:lvl>
    <w:lvl w:ilvl="3" w:tplc="86B67F6E" w:tentative="1">
      <w:start w:val="1"/>
      <w:numFmt w:val="decimal"/>
      <w:lvlText w:val="%4."/>
      <w:lvlJc w:val="left"/>
      <w:pPr>
        <w:ind w:left="2880" w:hanging="360"/>
      </w:pPr>
    </w:lvl>
    <w:lvl w:ilvl="4" w:tplc="06424DDA" w:tentative="1">
      <w:start w:val="1"/>
      <w:numFmt w:val="lowerLetter"/>
      <w:lvlText w:val="%5."/>
      <w:lvlJc w:val="left"/>
      <w:pPr>
        <w:ind w:left="3600" w:hanging="360"/>
      </w:pPr>
    </w:lvl>
    <w:lvl w:ilvl="5" w:tplc="01D6EEB4" w:tentative="1">
      <w:start w:val="1"/>
      <w:numFmt w:val="lowerRoman"/>
      <w:lvlText w:val="%6."/>
      <w:lvlJc w:val="right"/>
      <w:pPr>
        <w:ind w:left="4320" w:hanging="180"/>
      </w:pPr>
    </w:lvl>
    <w:lvl w:ilvl="6" w:tplc="FE0223E2" w:tentative="1">
      <w:start w:val="1"/>
      <w:numFmt w:val="decimal"/>
      <w:lvlText w:val="%7."/>
      <w:lvlJc w:val="left"/>
      <w:pPr>
        <w:ind w:left="5040" w:hanging="360"/>
      </w:pPr>
    </w:lvl>
    <w:lvl w:ilvl="7" w:tplc="E4BED4AE" w:tentative="1">
      <w:start w:val="1"/>
      <w:numFmt w:val="lowerLetter"/>
      <w:lvlText w:val="%8."/>
      <w:lvlJc w:val="left"/>
      <w:pPr>
        <w:ind w:left="5760" w:hanging="360"/>
      </w:pPr>
    </w:lvl>
    <w:lvl w:ilvl="8" w:tplc="C05871AE" w:tentative="1">
      <w:start w:val="1"/>
      <w:numFmt w:val="lowerRoman"/>
      <w:lvlText w:val="%9."/>
      <w:lvlJc w:val="right"/>
      <w:pPr>
        <w:ind w:left="6480" w:hanging="180"/>
      </w:pPr>
    </w:lvl>
  </w:abstractNum>
  <w:abstractNum w:abstractNumId="17">
    <w:nsid w:val="6FAE23A7"/>
    <w:multiLevelType w:val="singleLevel"/>
    <w:tmpl w:val="2000EDEA"/>
    <w:lvl w:ilvl="0">
      <w:start w:val="1"/>
      <w:numFmt w:val="upperLetter"/>
      <w:lvlText w:val="%1:"/>
      <w:lvlJc w:val="left"/>
      <w:pPr>
        <w:ind w:left="360" w:hanging="360"/>
      </w:pPr>
      <w:rPr>
        <w:rFonts w:hint="default"/>
        <w:sz w:val="22"/>
      </w:rPr>
    </w:lvl>
  </w:abstractNum>
  <w:abstractNum w:abstractNumId="18">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9">
    <w:nsid w:val="7B3024A4"/>
    <w:multiLevelType w:val="hybridMultilevel"/>
    <w:tmpl w:val="CF9410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8"/>
  </w:num>
  <w:num w:numId="2">
    <w:abstractNumId w:val="1"/>
  </w:num>
  <w:num w:numId="3">
    <w:abstractNumId w:val="16"/>
  </w:num>
  <w:num w:numId="4">
    <w:abstractNumId w:val="14"/>
  </w:num>
  <w:num w:numId="5">
    <w:abstractNumId w:val="7"/>
  </w:num>
  <w:num w:numId="6">
    <w:abstractNumId w:val="6"/>
  </w:num>
  <w:num w:numId="7">
    <w:abstractNumId w:val="12"/>
  </w:num>
  <w:num w:numId="8">
    <w:abstractNumId w:val="5"/>
  </w:num>
  <w:num w:numId="9">
    <w:abstractNumId w:val="4"/>
  </w:num>
  <w:num w:numId="10">
    <w:abstractNumId w:val="17"/>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6"/>
  </w:num>
  <w:num w:numId="16">
    <w:abstractNumId w:val="6"/>
  </w:num>
  <w:num w:numId="17">
    <w:abstractNumId w:val="9"/>
  </w:num>
  <w:num w:numId="18">
    <w:abstractNumId w:val="11"/>
  </w:num>
  <w:num w:numId="19">
    <w:abstractNumId w:val="19"/>
  </w:num>
  <w:num w:numId="20">
    <w:abstractNumId w:val="10"/>
  </w:num>
  <w:num w:numId="21">
    <w:abstractNumId w:val="8"/>
  </w:num>
  <w:num w:numId="22">
    <w:abstractNumId w:val="15"/>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num>
  <w:num w:numId="25">
    <w:abstractNumId w:val="2"/>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6"/>
  </w:num>
  <w:num w:numId="29">
    <w:abstractNumId w:val="6"/>
  </w:num>
  <w:num w:numId="30">
    <w:abstractNumId w:val="6"/>
  </w:num>
  <w:num w:numId="31">
    <w:abstractNumId w:val="5"/>
  </w:num>
  <w:num w:numId="32">
    <w:abstractNumId w:val="5"/>
  </w:num>
  <w:num w:numId="33">
    <w:abstractNumId w:val="5"/>
  </w:num>
  <w:num w:numId="34">
    <w:abstractNumId w:val="5"/>
  </w:num>
  <w:num w:numId="35">
    <w:abstractNumId w:val="3"/>
  </w:num>
  <w:num w:numId="36">
    <w:abstractNumId w:val="0"/>
  </w:num>
  <w:num w:numId="37">
    <w:abstractNumId w:val="12"/>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displayVerticalDrawingGridEvery w:val="2"/>
  <w:characterSpacingControl w:val="doNotCompress"/>
  <w:hdrShapeDefaults>
    <o:shapedefaults v:ext="edit" spidmax="83969"/>
  </w:hdrShapeDefaults>
  <w:footnotePr>
    <w:footnote w:id="-1"/>
    <w:footnote w:id="0"/>
  </w:footnotePr>
  <w:endnotePr>
    <w:endnote w:id="-1"/>
    <w:endnote w:id="0"/>
  </w:endnotePr>
  <w:compat/>
  <w:docVars>
    <w:docVar w:name="SecurityClassificationInHeader" w:val="False"/>
  </w:docVars>
  <w:rsids>
    <w:rsidRoot w:val="005D6F37"/>
    <w:rsid w:val="00004AEE"/>
    <w:rsid w:val="00005CAA"/>
    <w:rsid w:val="00010210"/>
    <w:rsid w:val="00014060"/>
    <w:rsid w:val="00015ADA"/>
    <w:rsid w:val="00017BB8"/>
    <w:rsid w:val="00020C99"/>
    <w:rsid w:val="000260F8"/>
    <w:rsid w:val="0002707B"/>
    <w:rsid w:val="00031219"/>
    <w:rsid w:val="00043190"/>
    <w:rsid w:val="00043C42"/>
    <w:rsid w:val="0005148E"/>
    <w:rsid w:val="0005270A"/>
    <w:rsid w:val="00053EAC"/>
    <w:rsid w:val="000557DC"/>
    <w:rsid w:val="00063AF2"/>
    <w:rsid w:val="000642C0"/>
    <w:rsid w:val="000759E5"/>
    <w:rsid w:val="000777F8"/>
    <w:rsid w:val="00080A47"/>
    <w:rsid w:val="0008410F"/>
    <w:rsid w:val="00084AC6"/>
    <w:rsid w:val="00085C49"/>
    <w:rsid w:val="00087B76"/>
    <w:rsid w:val="00091608"/>
    <w:rsid w:val="0009257B"/>
    <w:rsid w:val="0009333C"/>
    <w:rsid w:val="0009704F"/>
    <w:rsid w:val="000A0F11"/>
    <w:rsid w:val="000A125A"/>
    <w:rsid w:val="000A3FB5"/>
    <w:rsid w:val="000A57CD"/>
    <w:rsid w:val="000B0B48"/>
    <w:rsid w:val="000B3758"/>
    <w:rsid w:val="000B74A1"/>
    <w:rsid w:val="000B7681"/>
    <w:rsid w:val="000B7B42"/>
    <w:rsid w:val="000B7B60"/>
    <w:rsid w:val="000C02B7"/>
    <w:rsid w:val="000C5342"/>
    <w:rsid w:val="000C5DFC"/>
    <w:rsid w:val="000C63ED"/>
    <w:rsid w:val="000C706A"/>
    <w:rsid w:val="000D2887"/>
    <w:rsid w:val="000D345F"/>
    <w:rsid w:val="000D521A"/>
    <w:rsid w:val="000D5528"/>
    <w:rsid w:val="000D61D0"/>
    <w:rsid w:val="000D6D63"/>
    <w:rsid w:val="000E0081"/>
    <w:rsid w:val="000E07CF"/>
    <w:rsid w:val="000E0B31"/>
    <w:rsid w:val="000F1E51"/>
    <w:rsid w:val="001047E4"/>
    <w:rsid w:val="0011030F"/>
    <w:rsid w:val="0011498E"/>
    <w:rsid w:val="00115BF1"/>
    <w:rsid w:val="00117A45"/>
    <w:rsid w:val="001219EE"/>
    <w:rsid w:val="001224AE"/>
    <w:rsid w:val="0012744F"/>
    <w:rsid w:val="001337D4"/>
    <w:rsid w:val="001369E3"/>
    <w:rsid w:val="00143480"/>
    <w:rsid w:val="00147C12"/>
    <w:rsid w:val="001527A1"/>
    <w:rsid w:val="001530DC"/>
    <w:rsid w:val="00154989"/>
    <w:rsid w:val="00155A9F"/>
    <w:rsid w:val="00160262"/>
    <w:rsid w:val="0016616A"/>
    <w:rsid w:val="0016780A"/>
    <w:rsid w:val="00173EBF"/>
    <w:rsid w:val="0018112F"/>
    <w:rsid w:val="001842A2"/>
    <w:rsid w:val="00187FA8"/>
    <w:rsid w:val="00191C5D"/>
    <w:rsid w:val="00192F5E"/>
    <w:rsid w:val="00197772"/>
    <w:rsid w:val="001A51C8"/>
    <w:rsid w:val="001A76BB"/>
    <w:rsid w:val="001B4CA8"/>
    <w:rsid w:val="001C1D95"/>
    <w:rsid w:val="001C4F3D"/>
    <w:rsid w:val="001D0CDC"/>
    <w:rsid w:val="001D1B03"/>
    <w:rsid w:val="001D1D82"/>
    <w:rsid w:val="001D49AF"/>
    <w:rsid w:val="001E0274"/>
    <w:rsid w:val="001E1182"/>
    <w:rsid w:val="001E1CE4"/>
    <w:rsid w:val="001E25B3"/>
    <w:rsid w:val="001F4075"/>
    <w:rsid w:val="001F5C95"/>
    <w:rsid w:val="00202C90"/>
    <w:rsid w:val="002105CA"/>
    <w:rsid w:val="00212E75"/>
    <w:rsid w:val="00213DE8"/>
    <w:rsid w:val="00214B4E"/>
    <w:rsid w:val="00216118"/>
    <w:rsid w:val="002209AB"/>
    <w:rsid w:val="00224D4E"/>
    <w:rsid w:val="002251E3"/>
    <w:rsid w:val="00227A95"/>
    <w:rsid w:val="00235467"/>
    <w:rsid w:val="002473FC"/>
    <w:rsid w:val="00252E3C"/>
    <w:rsid w:val="00261931"/>
    <w:rsid w:val="00261EFE"/>
    <w:rsid w:val="00262198"/>
    <w:rsid w:val="00285F1B"/>
    <w:rsid w:val="00292592"/>
    <w:rsid w:val="00292B81"/>
    <w:rsid w:val="00297D18"/>
    <w:rsid w:val="002A11A4"/>
    <w:rsid w:val="002A4671"/>
    <w:rsid w:val="002B18AE"/>
    <w:rsid w:val="002B3674"/>
    <w:rsid w:val="002C1C93"/>
    <w:rsid w:val="002C2FB1"/>
    <w:rsid w:val="002C5066"/>
    <w:rsid w:val="002C58A6"/>
    <w:rsid w:val="002D022C"/>
    <w:rsid w:val="002D419A"/>
    <w:rsid w:val="002D4AAC"/>
    <w:rsid w:val="002E3BAF"/>
    <w:rsid w:val="002E5D24"/>
    <w:rsid w:val="002E7756"/>
    <w:rsid w:val="002F045A"/>
    <w:rsid w:val="002F18F8"/>
    <w:rsid w:val="002F23D0"/>
    <w:rsid w:val="002F28E1"/>
    <w:rsid w:val="0030039D"/>
    <w:rsid w:val="0030171F"/>
    <w:rsid w:val="00302B2F"/>
    <w:rsid w:val="0030326F"/>
    <w:rsid w:val="00310675"/>
    <w:rsid w:val="00310701"/>
    <w:rsid w:val="00315980"/>
    <w:rsid w:val="00316F7F"/>
    <w:rsid w:val="00320DFB"/>
    <w:rsid w:val="003218E8"/>
    <w:rsid w:val="003230EE"/>
    <w:rsid w:val="00330DCE"/>
    <w:rsid w:val="00331E11"/>
    <w:rsid w:val="00334761"/>
    <w:rsid w:val="00335A95"/>
    <w:rsid w:val="00341DCD"/>
    <w:rsid w:val="00344897"/>
    <w:rsid w:val="0034563E"/>
    <w:rsid w:val="003518D6"/>
    <w:rsid w:val="0035460C"/>
    <w:rsid w:val="003556BD"/>
    <w:rsid w:val="00365147"/>
    <w:rsid w:val="00367A20"/>
    <w:rsid w:val="0037016E"/>
    <w:rsid w:val="003723C8"/>
    <w:rsid w:val="00372908"/>
    <w:rsid w:val="003764B0"/>
    <w:rsid w:val="00377900"/>
    <w:rsid w:val="00383020"/>
    <w:rsid w:val="00392049"/>
    <w:rsid w:val="003968BA"/>
    <w:rsid w:val="00396D6E"/>
    <w:rsid w:val="00397570"/>
    <w:rsid w:val="003975FD"/>
    <w:rsid w:val="003A0F88"/>
    <w:rsid w:val="003A168D"/>
    <w:rsid w:val="003B19E3"/>
    <w:rsid w:val="003B6068"/>
    <w:rsid w:val="003B60CC"/>
    <w:rsid w:val="003B6EE4"/>
    <w:rsid w:val="003C09B7"/>
    <w:rsid w:val="003C0B60"/>
    <w:rsid w:val="003C2443"/>
    <w:rsid w:val="003C5DA3"/>
    <w:rsid w:val="003D2ECE"/>
    <w:rsid w:val="003D4BCD"/>
    <w:rsid w:val="003D5140"/>
    <w:rsid w:val="003E2100"/>
    <w:rsid w:val="003E7511"/>
    <w:rsid w:val="003F6F5B"/>
    <w:rsid w:val="00402F24"/>
    <w:rsid w:val="0040342D"/>
    <w:rsid w:val="0041192D"/>
    <w:rsid w:val="00413D8E"/>
    <w:rsid w:val="00413EE1"/>
    <w:rsid w:val="0042128E"/>
    <w:rsid w:val="00421FEC"/>
    <w:rsid w:val="00423277"/>
    <w:rsid w:val="00430252"/>
    <w:rsid w:val="00432B60"/>
    <w:rsid w:val="00434A49"/>
    <w:rsid w:val="00440337"/>
    <w:rsid w:val="00440698"/>
    <w:rsid w:val="00441D43"/>
    <w:rsid w:val="00450FAE"/>
    <w:rsid w:val="004540E2"/>
    <w:rsid w:val="00455A78"/>
    <w:rsid w:val="0046116B"/>
    <w:rsid w:val="0046173C"/>
    <w:rsid w:val="00464930"/>
    <w:rsid w:val="00465B32"/>
    <w:rsid w:val="004712A5"/>
    <w:rsid w:val="0047266F"/>
    <w:rsid w:val="00476D6B"/>
    <w:rsid w:val="00485FF0"/>
    <w:rsid w:val="00492C16"/>
    <w:rsid w:val="004938AD"/>
    <w:rsid w:val="004A0678"/>
    <w:rsid w:val="004A4393"/>
    <w:rsid w:val="004A48A3"/>
    <w:rsid w:val="004A6F22"/>
    <w:rsid w:val="004B0D92"/>
    <w:rsid w:val="004B0EC0"/>
    <w:rsid w:val="004B3738"/>
    <w:rsid w:val="004B4500"/>
    <w:rsid w:val="004B66F1"/>
    <w:rsid w:val="004C3C1E"/>
    <w:rsid w:val="004C3EA0"/>
    <w:rsid w:val="004C4A81"/>
    <w:rsid w:val="004D29FB"/>
    <w:rsid w:val="004D31A7"/>
    <w:rsid w:val="004E0330"/>
    <w:rsid w:val="004E47E7"/>
    <w:rsid w:val="004F385A"/>
    <w:rsid w:val="004F60AC"/>
    <w:rsid w:val="004F7169"/>
    <w:rsid w:val="00500D66"/>
    <w:rsid w:val="0050646D"/>
    <w:rsid w:val="00514C8E"/>
    <w:rsid w:val="0052361B"/>
    <w:rsid w:val="00525EF4"/>
    <w:rsid w:val="0052681E"/>
    <w:rsid w:val="00527851"/>
    <w:rsid w:val="00531DBF"/>
    <w:rsid w:val="00535D49"/>
    <w:rsid w:val="0054376F"/>
    <w:rsid w:val="005442E5"/>
    <w:rsid w:val="00545759"/>
    <w:rsid w:val="00545BE0"/>
    <w:rsid w:val="00562E85"/>
    <w:rsid w:val="0056332F"/>
    <w:rsid w:val="0056373D"/>
    <w:rsid w:val="00566906"/>
    <w:rsid w:val="005675AE"/>
    <w:rsid w:val="00581C39"/>
    <w:rsid w:val="00585198"/>
    <w:rsid w:val="00586CB3"/>
    <w:rsid w:val="00587579"/>
    <w:rsid w:val="005903B6"/>
    <w:rsid w:val="005931E7"/>
    <w:rsid w:val="00596B18"/>
    <w:rsid w:val="005A0247"/>
    <w:rsid w:val="005B140D"/>
    <w:rsid w:val="005C1970"/>
    <w:rsid w:val="005C1FEA"/>
    <w:rsid w:val="005C2672"/>
    <w:rsid w:val="005C3495"/>
    <w:rsid w:val="005D6F37"/>
    <w:rsid w:val="005E2B54"/>
    <w:rsid w:val="005E35DC"/>
    <w:rsid w:val="005E3DFC"/>
    <w:rsid w:val="005E5D52"/>
    <w:rsid w:val="005E60AF"/>
    <w:rsid w:val="005F0814"/>
    <w:rsid w:val="005F1DEA"/>
    <w:rsid w:val="0060462F"/>
    <w:rsid w:val="0060602D"/>
    <w:rsid w:val="00607502"/>
    <w:rsid w:val="00607FC9"/>
    <w:rsid w:val="0061002D"/>
    <w:rsid w:val="0061374A"/>
    <w:rsid w:val="00622FE1"/>
    <w:rsid w:val="006237F0"/>
    <w:rsid w:val="0062521C"/>
    <w:rsid w:val="00630A2B"/>
    <w:rsid w:val="00631D4A"/>
    <w:rsid w:val="00632DC7"/>
    <w:rsid w:val="006357FB"/>
    <w:rsid w:val="00635C5E"/>
    <w:rsid w:val="006406FC"/>
    <w:rsid w:val="00643B47"/>
    <w:rsid w:val="00645CB8"/>
    <w:rsid w:val="00651483"/>
    <w:rsid w:val="00653E16"/>
    <w:rsid w:val="00653F7B"/>
    <w:rsid w:val="00657220"/>
    <w:rsid w:val="0066093E"/>
    <w:rsid w:val="0066104B"/>
    <w:rsid w:val="006640E2"/>
    <w:rsid w:val="006655EE"/>
    <w:rsid w:val="00667C10"/>
    <w:rsid w:val="00667EF4"/>
    <w:rsid w:val="00674AAE"/>
    <w:rsid w:val="00676FCA"/>
    <w:rsid w:val="00677177"/>
    <w:rsid w:val="0067757A"/>
    <w:rsid w:val="0068612E"/>
    <w:rsid w:val="00687C92"/>
    <w:rsid w:val="0069534E"/>
    <w:rsid w:val="0069669C"/>
    <w:rsid w:val="006A074A"/>
    <w:rsid w:val="006A1200"/>
    <w:rsid w:val="006A1AE4"/>
    <w:rsid w:val="006A27CB"/>
    <w:rsid w:val="006A4F4E"/>
    <w:rsid w:val="006B1098"/>
    <w:rsid w:val="006B14DB"/>
    <w:rsid w:val="006B1FFD"/>
    <w:rsid w:val="006B21C4"/>
    <w:rsid w:val="006B4FD2"/>
    <w:rsid w:val="006C1A92"/>
    <w:rsid w:val="006C4A1A"/>
    <w:rsid w:val="006D0393"/>
    <w:rsid w:val="006D1A83"/>
    <w:rsid w:val="006D7A2B"/>
    <w:rsid w:val="006E1CFE"/>
    <w:rsid w:val="006E3EB2"/>
    <w:rsid w:val="006E6B38"/>
    <w:rsid w:val="006F10C4"/>
    <w:rsid w:val="006F181F"/>
    <w:rsid w:val="006F5051"/>
    <w:rsid w:val="006F5603"/>
    <w:rsid w:val="006F5996"/>
    <w:rsid w:val="006F5E89"/>
    <w:rsid w:val="00700175"/>
    <w:rsid w:val="00701400"/>
    <w:rsid w:val="007037CF"/>
    <w:rsid w:val="00710BC8"/>
    <w:rsid w:val="00713FA2"/>
    <w:rsid w:val="00716663"/>
    <w:rsid w:val="007167C0"/>
    <w:rsid w:val="00720481"/>
    <w:rsid w:val="00720E46"/>
    <w:rsid w:val="00721704"/>
    <w:rsid w:val="0073057B"/>
    <w:rsid w:val="00733193"/>
    <w:rsid w:val="00733C36"/>
    <w:rsid w:val="00742DA9"/>
    <w:rsid w:val="00744429"/>
    <w:rsid w:val="007470BF"/>
    <w:rsid w:val="00751C97"/>
    <w:rsid w:val="00753A80"/>
    <w:rsid w:val="0075732A"/>
    <w:rsid w:val="00757539"/>
    <w:rsid w:val="00760262"/>
    <w:rsid w:val="0076310C"/>
    <w:rsid w:val="0076744F"/>
    <w:rsid w:val="00767BCE"/>
    <w:rsid w:val="007707DE"/>
    <w:rsid w:val="00770B5D"/>
    <w:rsid w:val="007752F1"/>
    <w:rsid w:val="00775583"/>
    <w:rsid w:val="00775DF7"/>
    <w:rsid w:val="00776768"/>
    <w:rsid w:val="00785782"/>
    <w:rsid w:val="007953DA"/>
    <w:rsid w:val="007A2573"/>
    <w:rsid w:val="007A570A"/>
    <w:rsid w:val="007A6A1A"/>
    <w:rsid w:val="007B106C"/>
    <w:rsid w:val="007B1A4E"/>
    <w:rsid w:val="007B3617"/>
    <w:rsid w:val="007B3D05"/>
    <w:rsid w:val="007B5B2F"/>
    <w:rsid w:val="007C093A"/>
    <w:rsid w:val="007C0C81"/>
    <w:rsid w:val="007C114B"/>
    <w:rsid w:val="007C1328"/>
    <w:rsid w:val="007D14B4"/>
    <w:rsid w:val="007D2191"/>
    <w:rsid w:val="007D2FC3"/>
    <w:rsid w:val="007D4CEC"/>
    <w:rsid w:val="007D5962"/>
    <w:rsid w:val="007E24F6"/>
    <w:rsid w:val="007F0901"/>
    <w:rsid w:val="007F20CB"/>
    <w:rsid w:val="007F2EED"/>
    <w:rsid w:val="00800F64"/>
    <w:rsid w:val="00802F0B"/>
    <w:rsid w:val="00810A67"/>
    <w:rsid w:val="00813398"/>
    <w:rsid w:val="00821A31"/>
    <w:rsid w:val="00821AC5"/>
    <w:rsid w:val="00831030"/>
    <w:rsid w:val="008316C6"/>
    <w:rsid w:val="00833CF7"/>
    <w:rsid w:val="00843089"/>
    <w:rsid w:val="00845601"/>
    <w:rsid w:val="008518B4"/>
    <w:rsid w:val="00855C5C"/>
    <w:rsid w:val="008565B9"/>
    <w:rsid w:val="0086185F"/>
    <w:rsid w:val="00882459"/>
    <w:rsid w:val="00890C23"/>
    <w:rsid w:val="008A2B4A"/>
    <w:rsid w:val="008A2D87"/>
    <w:rsid w:val="008A3C96"/>
    <w:rsid w:val="008B4019"/>
    <w:rsid w:val="008B65C9"/>
    <w:rsid w:val="008C2D4A"/>
    <w:rsid w:val="008C49DA"/>
    <w:rsid w:val="008D06C9"/>
    <w:rsid w:val="008D3900"/>
    <w:rsid w:val="008D6E1D"/>
    <w:rsid w:val="008E611A"/>
    <w:rsid w:val="008F39B4"/>
    <w:rsid w:val="008F4162"/>
    <w:rsid w:val="00903E02"/>
    <w:rsid w:val="009054AD"/>
    <w:rsid w:val="00905A36"/>
    <w:rsid w:val="009120E4"/>
    <w:rsid w:val="00913175"/>
    <w:rsid w:val="00916EDB"/>
    <w:rsid w:val="009240A6"/>
    <w:rsid w:val="009242EF"/>
    <w:rsid w:val="009252EF"/>
    <w:rsid w:val="00932291"/>
    <w:rsid w:val="0093408E"/>
    <w:rsid w:val="00947CBC"/>
    <w:rsid w:val="0095201C"/>
    <w:rsid w:val="00952DDF"/>
    <w:rsid w:val="009602A8"/>
    <w:rsid w:val="0096170E"/>
    <w:rsid w:val="0097415B"/>
    <w:rsid w:val="00976E4A"/>
    <w:rsid w:val="00993101"/>
    <w:rsid w:val="009A1A89"/>
    <w:rsid w:val="009B3234"/>
    <w:rsid w:val="009B38BE"/>
    <w:rsid w:val="009C333F"/>
    <w:rsid w:val="009C3D0F"/>
    <w:rsid w:val="009D1988"/>
    <w:rsid w:val="009D2FDC"/>
    <w:rsid w:val="009E2913"/>
    <w:rsid w:val="009F35E2"/>
    <w:rsid w:val="009F5BEB"/>
    <w:rsid w:val="009F65F9"/>
    <w:rsid w:val="009F66C9"/>
    <w:rsid w:val="009F68BA"/>
    <w:rsid w:val="009F7C99"/>
    <w:rsid w:val="00A05947"/>
    <w:rsid w:val="00A06277"/>
    <w:rsid w:val="00A079DC"/>
    <w:rsid w:val="00A111C2"/>
    <w:rsid w:val="00A117D6"/>
    <w:rsid w:val="00A17D0F"/>
    <w:rsid w:val="00A23425"/>
    <w:rsid w:val="00A27314"/>
    <w:rsid w:val="00A338E7"/>
    <w:rsid w:val="00A343B2"/>
    <w:rsid w:val="00A35CAA"/>
    <w:rsid w:val="00A36E7F"/>
    <w:rsid w:val="00A37E9D"/>
    <w:rsid w:val="00A40B5D"/>
    <w:rsid w:val="00A41E65"/>
    <w:rsid w:val="00A43E0A"/>
    <w:rsid w:val="00A45659"/>
    <w:rsid w:val="00A539B1"/>
    <w:rsid w:val="00A55F5B"/>
    <w:rsid w:val="00A57FB9"/>
    <w:rsid w:val="00A60185"/>
    <w:rsid w:val="00A60B0D"/>
    <w:rsid w:val="00A65959"/>
    <w:rsid w:val="00A661EA"/>
    <w:rsid w:val="00A70809"/>
    <w:rsid w:val="00A76E17"/>
    <w:rsid w:val="00A830E5"/>
    <w:rsid w:val="00A85082"/>
    <w:rsid w:val="00A86618"/>
    <w:rsid w:val="00A87135"/>
    <w:rsid w:val="00A93280"/>
    <w:rsid w:val="00AA2548"/>
    <w:rsid w:val="00AA58C4"/>
    <w:rsid w:val="00AB0B10"/>
    <w:rsid w:val="00AB11C8"/>
    <w:rsid w:val="00AB60CF"/>
    <w:rsid w:val="00AC08A8"/>
    <w:rsid w:val="00AC5085"/>
    <w:rsid w:val="00AC73E5"/>
    <w:rsid w:val="00AD1891"/>
    <w:rsid w:val="00AD56C8"/>
    <w:rsid w:val="00AD58F2"/>
    <w:rsid w:val="00AD5BA0"/>
    <w:rsid w:val="00AE02CA"/>
    <w:rsid w:val="00AE4C25"/>
    <w:rsid w:val="00AF2CDE"/>
    <w:rsid w:val="00B00313"/>
    <w:rsid w:val="00B00ABE"/>
    <w:rsid w:val="00B01599"/>
    <w:rsid w:val="00B0197B"/>
    <w:rsid w:val="00B01FD6"/>
    <w:rsid w:val="00B03A27"/>
    <w:rsid w:val="00B0529F"/>
    <w:rsid w:val="00B1418B"/>
    <w:rsid w:val="00B14B15"/>
    <w:rsid w:val="00B21195"/>
    <w:rsid w:val="00B214FE"/>
    <w:rsid w:val="00B24B22"/>
    <w:rsid w:val="00B25310"/>
    <w:rsid w:val="00B27B11"/>
    <w:rsid w:val="00B32F8F"/>
    <w:rsid w:val="00B404DC"/>
    <w:rsid w:val="00B54DE9"/>
    <w:rsid w:val="00B553EC"/>
    <w:rsid w:val="00B62B98"/>
    <w:rsid w:val="00B65E27"/>
    <w:rsid w:val="00B66855"/>
    <w:rsid w:val="00B66EBE"/>
    <w:rsid w:val="00B70ED4"/>
    <w:rsid w:val="00B774CD"/>
    <w:rsid w:val="00B80ECC"/>
    <w:rsid w:val="00B912DE"/>
    <w:rsid w:val="00B93DD0"/>
    <w:rsid w:val="00B95973"/>
    <w:rsid w:val="00B97732"/>
    <w:rsid w:val="00BA0922"/>
    <w:rsid w:val="00BA17FC"/>
    <w:rsid w:val="00BA65A8"/>
    <w:rsid w:val="00BA6D19"/>
    <w:rsid w:val="00BA7461"/>
    <w:rsid w:val="00BA7DA9"/>
    <w:rsid w:val="00BB0714"/>
    <w:rsid w:val="00BB418A"/>
    <w:rsid w:val="00BC0616"/>
    <w:rsid w:val="00BC4215"/>
    <w:rsid w:val="00BC473A"/>
    <w:rsid w:val="00BD1A6F"/>
    <w:rsid w:val="00BD5DB8"/>
    <w:rsid w:val="00BD5F54"/>
    <w:rsid w:val="00BE033E"/>
    <w:rsid w:val="00BE4871"/>
    <w:rsid w:val="00BE6D3C"/>
    <w:rsid w:val="00BE7852"/>
    <w:rsid w:val="00BE7E91"/>
    <w:rsid w:val="00BF0762"/>
    <w:rsid w:val="00BF1EFE"/>
    <w:rsid w:val="00BF3F7C"/>
    <w:rsid w:val="00BF671B"/>
    <w:rsid w:val="00BF7CEE"/>
    <w:rsid w:val="00C03880"/>
    <w:rsid w:val="00C132E3"/>
    <w:rsid w:val="00C135CF"/>
    <w:rsid w:val="00C173B0"/>
    <w:rsid w:val="00C17F88"/>
    <w:rsid w:val="00C22E15"/>
    <w:rsid w:val="00C2683F"/>
    <w:rsid w:val="00C3184D"/>
    <w:rsid w:val="00C325B9"/>
    <w:rsid w:val="00C34E71"/>
    <w:rsid w:val="00C37862"/>
    <w:rsid w:val="00C43020"/>
    <w:rsid w:val="00C4714E"/>
    <w:rsid w:val="00C5366B"/>
    <w:rsid w:val="00C5504F"/>
    <w:rsid w:val="00C55360"/>
    <w:rsid w:val="00C6319E"/>
    <w:rsid w:val="00C63376"/>
    <w:rsid w:val="00C634DE"/>
    <w:rsid w:val="00C71149"/>
    <w:rsid w:val="00C71BB8"/>
    <w:rsid w:val="00C729A8"/>
    <w:rsid w:val="00C74F97"/>
    <w:rsid w:val="00C8276E"/>
    <w:rsid w:val="00C842AC"/>
    <w:rsid w:val="00C85444"/>
    <w:rsid w:val="00C86DC8"/>
    <w:rsid w:val="00C90E71"/>
    <w:rsid w:val="00CA0723"/>
    <w:rsid w:val="00CB0489"/>
    <w:rsid w:val="00CB1690"/>
    <w:rsid w:val="00CC1AE6"/>
    <w:rsid w:val="00CC39F8"/>
    <w:rsid w:val="00CC4365"/>
    <w:rsid w:val="00CD11B0"/>
    <w:rsid w:val="00CD2830"/>
    <w:rsid w:val="00CD3A95"/>
    <w:rsid w:val="00CD49AD"/>
    <w:rsid w:val="00CD7E72"/>
    <w:rsid w:val="00CE42D0"/>
    <w:rsid w:val="00CE6A38"/>
    <w:rsid w:val="00CE71C2"/>
    <w:rsid w:val="00CF42D5"/>
    <w:rsid w:val="00CF4EDA"/>
    <w:rsid w:val="00D01D39"/>
    <w:rsid w:val="00D021CB"/>
    <w:rsid w:val="00D03C83"/>
    <w:rsid w:val="00D0562E"/>
    <w:rsid w:val="00D059E0"/>
    <w:rsid w:val="00D05A2D"/>
    <w:rsid w:val="00D10ACD"/>
    <w:rsid w:val="00D10F1A"/>
    <w:rsid w:val="00D116F8"/>
    <w:rsid w:val="00D14BE2"/>
    <w:rsid w:val="00D14D13"/>
    <w:rsid w:val="00D15127"/>
    <w:rsid w:val="00D17596"/>
    <w:rsid w:val="00D2323D"/>
    <w:rsid w:val="00D24123"/>
    <w:rsid w:val="00D26D3A"/>
    <w:rsid w:val="00D31545"/>
    <w:rsid w:val="00D3508B"/>
    <w:rsid w:val="00D374CF"/>
    <w:rsid w:val="00D45EE3"/>
    <w:rsid w:val="00D50618"/>
    <w:rsid w:val="00D509E9"/>
    <w:rsid w:val="00D50A8A"/>
    <w:rsid w:val="00D53B1C"/>
    <w:rsid w:val="00D5575B"/>
    <w:rsid w:val="00D62131"/>
    <w:rsid w:val="00D64914"/>
    <w:rsid w:val="00D77838"/>
    <w:rsid w:val="00D80F3B"/>
    <w:rsid w:val="00D949E4"/>
    <w:rsid w:val="00DA1B12"/>
    <w:rsid w:val="00DA54C9"/>
    <w:rsid w:val="00DA6739"/>
    <w:rsid w:val="00DA6CAE"/>
    <w:rsid w:val="00DB1A9E"/>
    <w:rsid w:val="00DB31D6"/>
    <w:rsid w:val="00DB4005"/>
    <w:rsid w:val="00DB4CBF"/>
    <w:rsid w:val="00DC34EB"/>
    <w:rsid w:val="00DC781A"/>
    <w:rsid w:val="00DD1729"/>
    <w:rsid w:val="00DD714D"/>
    <w:rsid w:val="00DE633A"/>
    <w:rsid w:val="00DE6446"/>
    <w:rsid w:val="00DF1E5B"/>
    <w:rsid w:val="00DF2275"/>
    <w:rsid w:val="00DF3F5E"/>
    <w:rsid w:val="00DF603D"/>
    <w:rsid w:val="00DF7BCD"/>
    <w:rsid w:val="00E0596E"/>
    <w:rsid w:val="00E06F66"/>
    <w:rsid w:val="00E1333E"/>
    <w:rsid w:val="00E138B9"/>
    <w:rsid w:val="00E14857"/>
    <w:rsid w:val="00E150B6"/>
    <w:rsid w:val="00E22AD5"/>
    <w:rsid w:val="00E356E5"/>
    <w:rsid w:val="00E35762"/>
    <w:rsid w:val="00E36F81"/>
    <w:rsid w:val="00E44648"/>
    <w:rsid w:val="00E452FA"/>
    <w:rsid w:val="00E45765"/>
    <w:rsid w:val="00E45C14"/>
    <w:rsid w:val="00E45E10"/>
    <w:rsid w:val="00E5098C"/>
    <w:rsid w:val="00E50DC9"/>
    <w:rsid w:val="00E60213"/>
    <w:rsid w:val="00E65A5E"/>
    <w:rsid w:val="00E72FFC"/>
    <w:rsid w:val="00E74D29"/>
    <w:rsid w:val="00E82E79"/>
    <w:rsid w:val="00E83C74"/>
    <w:rsid w:val="00E83CEE"/>
    <w:rsid w:val="00E86DB3"/>
    <w:rsid w:val="00E8776C"/>
    <w:rsid w:val="00E903B3"/>
    <w:rsid w:val="00E9226D"/>
    <w:rsid w:val="00E923D6"/>
    <w:rsid w:val="00E94A84"/>
    <w:rsid w:val="00EA337A"/>
    <w:rsid w:val="00EA5941"/>
    <w:rsid w:val="00EA5E1F"/>
    <w:rsid w:val="00EB02BE"/>
    <w:rsid w:val="00EB08E6"/>
    <w:rsid w:val="00EB4974"/>
    <w:rsid w:val="00EB4DFB"/>
    <w:rsid w:val="00EB60CE"/>
    <w:rsid w:val="00EB7D53"/>
    <w:rsid w:val="00EC24FD"/>
    <w:rsid w:val="00ED1794"/>
    <w:rsid w:val="00EE1E28"/>
    <w:rsid w:val="00EE2A2B"/>
    <w:rsid w:val="00EE3146"/>
    <w:rsid w:val="00EE482C"/>
    <w:rsid w:val="00EF0C37"/>
    <w:rsid w:val="00EF50BB"/>
    <w:rsid w:val="00EF746E"/>
    <w:rsid w:val="00EF7DAD"/>
    <w:rsid w:val="00F00192"/>
    <w:rsid w:val="00F01DF6"/>
    <w:rsid w:val="00F0340D"/>
    <w:rsid w:val="00F043FE"/>
    <w:rsid w:val="00F10DBE"/>
    <w:rsid w:val="00F23756"/>
    <w:rsid w:val="00F2408E"/>
    <w:rsid w:val="00F2523A"/>
    <w:rsid w:val="00F25FFA"/>
    <w:rsid w:val="00F310D2"/>
    <w:rsid w:val="00F35B89"/>
    <w:rsid w:val="00F35F6C"/>
    <w:rsid w:val="00F36F3D"/>
    <w:rsid w:val="00F3797F"/>
    <w:rsid w:val="00F477BD"/>
    <w:rsid w:val="00F50D3B"/>
    <w:rsid w:val="00F52AB6"/>
    <w:rsid w:val="00F52EB7"/>
    <w:rsid w:val="00F53491"/>
    <w:rsid w:val="00F60329"/>
    <w:rsid w:val="00F65A1C"/>
    <w:rsid w:val="00F66F50"/>
    <w:rsid w:val="00F81A5B"/>
    <w:rsid w:val="00F82FF8"/>
    <w:rsid w:val="00F8330D"/>
    <w:rsid w:val="00F84305"/>
    <w:rsid w:val="00F8485C"/>
    <w:rsid w:val="00F87149"/>
    <w:rsid w:val="00F87239"/>
    <w:rsid w:val="00F87FFE"/>
    <w:rsid w:val="00F91335"/>
    <w:rsid w:val="00F940DB"/>
    <w:rsid w:val="00F954C9"/>
    <w:rsid w:val="00F977DD"/>
    <w:rsid w:val="00FA059B"/>
    <w:rsid w:val="00FA0CF5"/>
    <w:rsid w:val="00FA61AA"/>
    <w:rsid w:val="00FA62B5"/>
    <w:rsid w:val="00FA69A4"/>
    <w:rsid w:val="00FA7D15"/>
    <w:rsid w:val="00FB1279"/>
    <w:rsid w:val="00FB1495"/>
    <w:rsid w:val="00FC64AE"/>
    <w:rsid w:val="00FC779B"/>
    <w:rsid w:val="00FC7FCA"/>
    <w:rsid w:val="00FD1694"/>
    <w:rsid w:val="00FD2FE0"/>
    <w:rsid w:val="00FD7636"/>
    <w:rsid w:val="00FE3229"/>
    <w:rsid w:val="00FE5C3F"/>
    <w:rsid w:val="00FE74C3"/>
    <w:rsid w:val="00FF1EDE"/>
    <w:rsid w:val="00FF215C"/>
    <w:rsid w:val="00FF31E2"/>
    <w:rsid w:val="00FF49E8"/>
    <w:rsid w:val="00FF672F"/>
    <w:rsid w:val="00FF756E"/>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0" w:unhideWhenUsed="0" w:qFormat="1"/>
    <w:lsdException w:name="Plain Text" w:uiPriority="0"/>
    <w:lsdException w:name="HTML Acronym"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C132E3"/>
    <w:pPr>
      <w:spacing w:after="200" w:line="276" w:lineRule="auto"/>
    </w:pPr>
    <w:rPr>
      <w:sz w:val="22"/>
      <w:szCs w:val="22"/>
      <w:lang w:eastAsia="en-US"/>
    </w:rPr>
  </w:style>
  <w:style w:type="paragraph" w:styleId="Heading1">
    <w:name w:val="heading 1"/>
    <w:basedOn w:val="Normal"/>
    <w:next w:val="Normal"/>
    <w:link w:val="Heading1Char"/>
    <w:uiPriority w:val="9"/>
    <w:qFormat/>
    <w:rsid w:val="00F25FFA"/>
    <w:pPr>
      <w:outlineLvl w:val="0"/>
    </w:pPr>
    <w:rPr>
      <w:rFonts w:cs="Arial"/>
      <w:b/>
      <w:caps/>
    </w:rPr>
  </w:style>
  <w:style w:type="paragraph" w:styleId="Heading2">
    <w:name w:val="heading 2"/>
    <w:basedOn w:val="Normal"/>
    <w:next w:val="Normal"/>
    <w:link w:val="Heading2Char"/>
    <w:uiPriority w:val="9"/>
    <w:qFormat/>
    <w:rsid w:val="00A55F5B"/>
    <w:pPr>
      <w:outlineLvl w:val="1"/>
    </w:pPr>
    <w:rPr>
      <w:rFonts w:cs="Arial"/>
      <w:b/>
    </w:rPr>
  </w:style>
  <w:style w:type="paragraph" w:styleId="Heading3">
    <w:name w:val="heading 3"/>
    <w:basedOn w:val="Normal"/>
    <w:next w:val="Normal"/>
    <w:link w:val="Heading3Char"/>
    <w:uiPriority w:val="9"/>
    <w:qFormat/>
    <w:rsid w:val="000759E5"/>
    <w:pPr>
      <w:outlineLvl w:val="2"/>
    </w:pPr>
    <w:rPr>
      <w:rFonts w:cs="Arial"/>
      <w:b/>
      <w:i/>
    </w:rPr>
  </w:style>
  <w:style w:type="paragraph" w:styleId="Heading4">
    <w:name w:val="heading 4"/>
    <w:basedOn w:val="Normal"/>
    <w:next w:val="Normal"/>
    <w:link w:val="Heading4Char"/>
    <w:uiPriority w:val="9"/>
    <w:qFormat/>
    <w:rsid w:val="000759E5"/>
    <w:pPr>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4974"/>
    <w:pPr>
      <w:tabs>
        <w:tab w:val="center" w:pos="4513"/>
        <w:tab w:val="right" w:pos="9026"/>
      </w:tabs>
      <w:jc w:val="center"/>
    </w:pPr>
    <w:rPr>
      <w:b/>
    </w:rPr>
  </w:style>
  <w:style w:type="character" w:customStyle="1" w:styleId="HeaderChar">
    <w:name w:val="Header Char"/>
    <w:basedOn w:val="DefaultParagraphFont"/>
    <w:link w:val="Header"/>
    <w:uiPriority w:val="99"/>
    <w:rsid w:val="00EB4974"/>
    <w:rPr>
      <w:b/>
      <w:sz w:val="22"/>
      <w:szCs w:val="22"/>
      <w:lang w:eastAsia="en-US"/>
    </w:rPr>
  </w:style>
  <w:style w:type="paragraph" w:styleId="Footer">
    <w:name w:val="footer"/>
    <w:basedOn w:val="Normal"/>
    <w:link w:val="FooterChar"/>
    <w:uiPriority w:val="99"/>
    <w:unhideWhenUsed/>
    <w:rsid w:val="00D50A8A"/>
    <w:pPr>
      <w:tabs>
        <w:tab w:val="center" w:pos="4513"/>
        <w:tab w:val="right" w:pos="9026"/>
      </w:tabs>
      <w:spacing w:after="0" w:line="240" w:lineRule="auto"/>
      <w:jc w:val="center"/>
    </w:pPr>
    <w:rPr>
      <w:sz w:val="16"/>
    </w:rPr>
  </w:style>
  <w:style w:type="character" w:customStyle="1" w:styleId="FooterChar">
    <w:name w:val="Footer Char"/>
    <w:basedOn w:val="DefaultParagraphFont"/>
    <w:link w:val="Footer"/>
    <w:uiPriority w:val="99"/>
    <w:rsid w:val="00D50A8A"/>
    <w:rPr>
      <w:sz w:val="16"/>
      <w:lang w:eastAsia="en-US"/>
    </w:rPr>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uiPriority w:val="99"/>
    <w:semiHidden/>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uiPriority w:val="99"/>
    <w:semiHidden/>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F25FFA"/>
    <w:rPr>
      <w:rFonts w:ascii="Arial" w:hAnsi="Arial" w:cs="Arial"/>
      <w:b/>
      <w:caps/>
    </w:rPr>
  </w:style>
  <w:style w:type="character" w:customStyle="1" w:styleId="Heading2Char">
    <w:name w:val="Heading 2 Char"/>
    <w:basedOn w:val="DefaultParagraphFont"/>
    <w:link w:val="Heading2"/>
    <w:uiPriority w:val="9"/>
    <w:rsid w:val="00A55F5B"/>
    <w:rPr>
      <w:rFonts w:cs="Arial"/>
      <w:b/>
      <w:sz w:val="22"/>
      <w:szCs w:val="22"/>
      <w:lang w:eastAsia="en-US"/>
    </w:rPr>
  </w:style>
  <w:style w:type="character" w:customStyle="1" w:styleId="Heading3Char">
    <w:name w:val="Heading 3 Char"/>
    <w:basedOn w:val="DefaultParagraphFont"/>
    <w:link w:val="Heading3"/>
    <w:uiPriority w:val="9"/>
    <w:rsid w:val="00154989"/>
    <w:rPr>
      <w:rFonts w:cs="Arial"/>
      <w:b/>
      <w:i/>
      <w:sz w:val="22"/>
      <w:szCs w:val="22"/>
      <w:lang w:eastAsia="en-US"/>
    </w:rPr>
  </w:style>
  <w:style w:type="character" w:customStyle="1" w:styleId="Heading4Char">
    <w:name w:val="Heading 4 Char"/>
    <w:basedOn w:val="DefaultParagraphFont"/>
    <w:link w:val="Heading4"/>
    <w:uiPriority w:val="9"/>
    <w:rsid w:val="00154989"/>
    <w:rPr>
      <w:rFonts w:cs="Arial"/>
      <w:i/>
      <w:sz w:val="22"/>
      <w:szCs w:val="22"/>
      <w:lang w:eastAsia="en-US"/>
    </w:rPr>
  </w:style>
  <w:style w:type="paragraph" w:styleId="ListBullet">
    <w:name w:val="List Bullet"/>
    <w:basedOn w:val="Normal"/>
    <w:uiPriority w:val="99"/>
    <w:unhideWhenUsed/>
    <w:qFormat/>
    <w:rsid w:val="00091608"/>
    <w:pPr>
      <w:numPr>
        <w:numId w:val="8"/>
      </w:numPr>
    </w:pPr>
  </w:style>
  <w:style w:type="paragraph" w:styleId="ListBullet2">
    <w:name w:val="List Bullet 2"/>
    <w:basedOn w:val="Normal"/>
    <w:uiPriority w:val="99"/>
    <w:unhideWhenUsed/>
    <w:rsid w:val="00091608"/>
    <w:pPr>
      <w:numPr>
        <w:ilvl w:val="1"/>
        <w:numId w:val="8"/>
      </w:numPr>
    </w:pPr>
  </w:style>
  <w:style w:type="paragraph" w:styleId="ListBullet3">
    <w:name w:val="List Bullet 3"/>
    <w:basedOn w:val="Normal"/>
    <w:uiPriority w:val="99"/>
    <w:unhideWhenUsed/>
    <w:rsid w:val="00091608"/>
    <w:pPr>
      <w:numPr>
        <w:ilvl w:val="2"/>
        <w:numId w:val="8"/>
      </w:numPr>
    </w:pPr>
  </w:style>
  <w:style w:type="paragraph" w:styleId="ListBullet4">
    <w:name w:val="List Bullet 4"/>
    <w:basedOn w:val="Normal"/>
    <w:uiPriority w:val="99"/>
    <w:unhideWhenUsed/>
    <w:rsid w:val="00091608"/>
    <w:pPr>
      <w:numPr>
        <w:ilvl w:val="3"/>
        <w:numId w:val="8"/>
      </w:numPr>
    </w:pPr>
  </w:style>
  <w:style w:type="paragraph" w:styleId="ListBullet5">
    <w:name w:val="List Bullet 5"/>
    <w:basedOn w:val="Normal"/>
    <w:uiPriority w:val="99"/>
    <w:unhideWhenUsed/>
    <w:rsid w:val="00091608"/>
    <w:pPr>
      <w:numPr>
        <w:ilvl w:val="4"/>
        <w:numId w:val="8"/>
      </w:numPr>
    </w:pPr>
  </w:style>
  <w:style w:type="numbering" w:customStyle="1" w:styleId="Attach">
    <w:name w:val="Attach"/>
    <w:basedOn w:val="NoList"/>
    <w:uiPriority w:val="99"/>
    <w:rsid w:val="00607FC9"/>
    <w:pPr>
      <w:numPr>
        <w:numId w:val="5"/>
      </w:numPr>
    </w:pPr>
  </w:style>
  <w:style w:type="paragraph" w:customStyle="1" w:styleId="Classification">
    <w:name w:val="Classification"/>
    <w:basedOn w:val="Normal"/>
    <w:uiPriority w:val="10"/>
    <w:qFormat/>
    <w:rsid w:val="00B14B15"/>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3556BD"/>
    <w:pPr>
      <w:numPr>
        <w:numId w:val="6"/>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7"/>
      </w:numPr>
    </w:pPr>
  </w:style>
  <w:style w:type="paragraph" w:styleId="ListNumber2">
    <w:name w:val="List Number 2"/>
    <w:basedOn w:val="Normal"/>
    <w:uiPriority w:val="99"/>
    <w:rsid w:val="00005CAA"/>
    <w:pPr>
      <w:numPr>
        <w:ilvl w:val="1"/>
        <w:numId w:val="7"/>
      </w:numPr>
    </w:pPr>
  </w:style>
  <w:style w:type="paragraph" w:styleId="ListNumber3">
    <w:name w:val="List Number 3"/>
    <w:basedOn w:val="Normal"/>
    <w:uiPriority w:val="99"/>
    <w:rsid w:val="00005CAA"/>
    <w:pPr>
      <w:numPr>
        <w:ilvl w:val="2"/>
        <w:numId w:val="7"/>
      </w:numPr>
    </w:pPr>
  </w:style>
  <w:style w:type="paragraph" w:styleId="ListNumber4">
    <w:name w:val="List Number 4"/>
    <w:basedOn w:val="Normal"/>
    <w:uiPriority w:val="99"/>
    <w:rsid w:val="00005CAA"/>
    <w:pPr>
      <w:numPr>
        <w:ilvl w:val="3"/>
        <w:numId w:val="7"/>
      </w:numPr>
    </w:pPr>
  </w:style>
  <w:style w:type="paragraph" w:styleId="ListNumber5">
    <w:name w:val="List Number 5"/>
    <w:basedOn w:val="Normal"/>
    <w:uiPriority w:val="99"/>
    <w:rsid w:val="00005CAA"/>
    <w:pPr>
      <w:numPr>
        <w:ilvl w:val="4"/>
        <w:numId w:val="7"/>
      </w:numPr>
    </w:pPr>
  </w:style>
  <w:style w:type="paragraph" w:customStyle="1" w:styleId="Footerclassification">
    <w:name w:val="Footer classification"/>
    <w:basedOn w:val="Classification"/>
    <w:uiPriority w:val="10"/>
    <w:rsid w:val="00D021CB"/>
    <w:pPr>
      <w:spacing w:before="240" w:after="0"/>
    </w:pPr>
  </w:style>
  <w:style w:type="paragraph" w:customStyle="1" w:styleId="Refnumber">
    <w:name w:val="Ref number"/>
    <w:basedOn w:val="Normal"/>
    <w:next w:val="Normal"/>
    <w:uiPriority w:val="14"/>
    <w:rsid w:val="00BD5F54"/>
    <w:pPr>
      <w:jc w:val="right"/>
    </w:pPr>
  </w:style>
  <w:style w:type="table" w:styleId="TableGrid">
    <w:name w:val="Table Grid"/>
    <w:basedOn w:val="TableNormal"/>
    <w:uiPriority w:val="59"/>
    <w:rsid w:val="00E923D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ingleLine">
    <w:name w:val="Single Line"/>
    <w:basedOn w:val="Normal"/>
    <w:rsid w:val="0018112F"/>
    <w:pPr>
      <w:spacing w:after="0" w:line="240" w:lineRule="auto"/>
    </w:pPr>
    <w:rPr>
      <w:rFonts w:ascii="Calibri" w:eastAsia="Times New Roman" w:hAnsi="Calibri"/>
      <w:sz w:val="24"/>
      <w:lang w:eastAsia="en-AU"/>
    </w:rPr>
  </w:style>
  <w:style w:type="paragraph" w:customStyle="1" w:styleId="Agreed">
    <w:name w:val="Agreed"/>
    <w:basedOn w:val="Normal"/>
    <w:rsid w:val="00335A95"/>
    <w:pPr>
      <w:jc w:val="right"/>
    </w:pPr>
    <w:rPr>
      <w:b/>
    </w:rPr>
  </w:style>
  <w:style w:type="paragraph" w:customStyle="1" w:styleId="Tabletext">
    <w:name w:val="Table text"/>
    <w:basedOn w:val="Normal"/>
    <w:uiPriority w:val="9"/>
    <w:qFormat/>
    <w:rsid w:val="00F52EB7"/>
    <w:pPr>
      <w:spacing w:after="0"/>
    </w:pPr>
  </w:style>
  <w:style w:type="character" w:styleId="HTMLAcronym">
    <w:name w:val="HTML Acronym"/>
    <w:basedOn w:val="DefaultParagraphFont"/>
    <w:unhideWhenUsed/>
    <w:rsid w:val="006B1098"/>
    <w:rPr>
      <w:rFonts w:ascii="Times New Roman" w:hAnsi="Times New Roman" w:cs="Times New Roman" w:hint="default"/>
    </w:rPr>
  </w:style>
  <w:style w:type="paragraph" w:styleId="PlainText">
    <w:name w:val="Plain Text"/>
    <w:basedOn w:val="Normal"/>
    <w:link w:val="PlainTextChar"/>
    <w:rsid w:val="005C1970"/>
    <w:pPr>
      <w:autoSpaceDE w:val="0"/>
      <w:autoSpaceDN w:val="0"/>
      <w:spacing w:after="0" w:line="240" w:lineRule="auto"/>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5C1970"/>
    <w:rPr>
      <w:rFonts w:ascii="Courier New" w:eastAsia="Times New Roman" w:hAnsi="Courier New" w:cs="Courier New"/>
      <w:szCs w:val="24"/>
      <w:lang w:val="en-GB" w:eastAsia="en-US"/>
    </w:rPr>
  </w:style>
  <w:style w:type="character" w:styleId="Emphasis">
    <w:name w:val="Emphasis"/>
    <w:basedOn w:val="DefaultParagraphFont"/>
    <w:qFormat/>
    <w:rsid w:val="0056373D"/>
    <w:rPr>
      <w:rFonts w:cs="Times New Roman"/>
      <w:i/>
      <w:iCs/>
    </w:rPr>
  </w:style>
  <w:style w:type="character" w:styleId="FootnoteReference">
    <w:name w:val="footnote reference"/>
    <w:basedOn w:val="DefaultParagraphFont"/>
    <w:uiPriority w:val="99"/>
    <w:semiHidden/>
    <w:rsid w:val="0056373D"/>
    <w:rPr>
      <w:vertAlign w:val="superscript"/>
    </w:rPr>
  </w:style>
  <w:style w:type="paragraph" w:styleId="FootnoteText">
    <w:name w:val="footnote text"/>
    <w:basedOn w:val="Normal"/>
    <w:link w:val="FootnoteTextChar"/>
    <w:uiPriority w:val="99"/>
    <w:semiHidden/>
    <w:rsid w:val="0056373D"/>
    <w:pPr>
      <w:autoSpaceDE w:val="0"/>
      <w:autoSpaceDN w:val="0"/>
      <w:spacing w:after="0" w:line="240" w:lineRule="auto"/>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56373D"/>
    <w:rPr>
      <w:rFonts w:ascii="Times New Roman" w:eastAsia="Times New Roman" w:hAnsi="Times New Roman"/>
      <w:szCs w:val="24"/>
      <w:lang w:val="en-GB" w:eastAsia="en-US"/>
    </w:rPr>
  </w:style>
  <w:style w:type="character" w:styleId="CommentReference">
    <w:name w:val="annotation reference"/>
    <w:basedOn w:val="DefaultParagraphFont"/>
    <w:uiPriority w:val="99"/>
    <w:semiHidden/>
    <w:unhideWhenUsed/>
    <w:rsid w:val="0052361B"/>
    <w:rPr>
      <w:sz w:val="16"/>
      <w:szCs w:val="16"/>
    </w:rPr>
  </w:style>
  <w:style w:type="paragraph" w:styleId="CommentText">
    <w:name w:val="annotation text"/>
    <w:basedOn w:val="Normal"/>
    <w:link w:val="CommentTextChar"/>
    <w:uiPriority w:val="99"/>
    <w:semiHidden/>
    <w:unhideWhenUsed/>
    <w:rsid w:val="0052361B"/>
    <w:rPr>
      <w:sz w:val="20"/>
      <w:szCs w:val="20"/>
    </w:rPr>
  </w:style>
  <w:style w:type="character" w:customStyle="1" w:styleId="CommentTextChar">
    <w:name w:val="Comment Text Char"/>
    <w:basedOn w:val="DefaultParagraphFont"/>
    <w:link w:val="CommentText"/>
    <w:uiPriority w:val="99"/>
    <w:semiHidden/>
    <w:rsid w:val="0052361B"/>
    <w:rPr>
      <w:lang w:eastAsia="en-US"/>
    </w:rPr>
  </w:style>
  <w:style w:type="paragraph" w:styleId="CommentSubject">
    <w:name w:val="annotation subject"/>
    <w:basedOn w:val="CommentText"/>
    <w:next w:val="CommentText"/>
    <w:link w:val="CommentSubjectChar"/>
    <w:uiPriority w:val="99"/>
    <w:semiHidden/>
    <w:unhideWhenUsed/>
    <w:rsid w:val="0052361B"/>
    <w:rPr>
      <w:b/>
      <w:bCs/>
    </w:rPr>
  </w:style>
  <w:style w:type="character" w:customStyle="1" w:styleId="CommentSubjectChar">
    <w:name w:val="Comment Subject Char"/>
    <w:basedOn w:val="CommentTextChar"/>
    <w:link w:val="CommentSubject"/>
    <w:uiPriority w:val="99"/>
    <w:semiHidden/>
    <w:rsid w:val="0052361B"/>
    <w:rPr>
      <w:b/>
      <w:bCs/>
    </w:rPr>
  </w:style>
  <w:style w:type="character" w:styleId="Hyperlink">
    <w:name w:val="Hyperlink"/>
    <w:basedOn w:val="DefaultParagraphFont"/>
    <w:uiPriority w:val="99"/>
    <w:unhideWhenUsed/>
    <w:rsid w:val="0050646D"/>
    <w:rPr>
      <w:color w:val="0000FF"/>
      <w:u w:val="single"/>
    </w:rPr>
  </w:style>
  <w:style w:type="paragraph" w:styleId="NormalWeb">
    <w:name w:val="Normal (Web)"/>
    <w:basedOn w:val="Normal"/>
    <w:uiPriority w:val="99"/>
    <w:unhideWhenUsed/>
    <w:rsid w:val="0050646D"/>
    <w:pPr>
      <w:spacing w:before="100" w:beforeAutospacing="1" w:after="100" w:afterAutospacing="1" w:line="240" w:lineRule="auto"/>
    </w:pPr>
    <w:rPr>
      <w:rFonts w:ascii="Times New Roman" w:eastAsia="Times New Roman" w:hAnsi="Times New Roman"/>
      <w:sz w:val="24"/>
      <w:szCs w:val="24"/>
      <w:lang w:eastAsia="en-AU"/>
    </w:rPr>
  </w:style>
</w:styles>
</file>

<file path=word/webSettings.xml><?xml version="1.0" encoding="utf-8"?>
<w:webSettings xmlns:r="http://schemas.openxmlformats.org/officeDocument/2006/relationships" xmlns:w="http://schemas.openxmlformats.org/wordprocessingml/2006/main">
  <w:divs>
    <w:div w:id="1706439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3.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Approval xmlns="344c6e69-c594-4ca4-b341-09ae9dfc1422" xsi:nil="true"/>
    <Function xmlns="344c6e69-c594-4ca4-b341-09ae9dfc1422">Regulation</Function>
    <IconOverlay xmlns="http://schemas.microsoft.com/sharepoint/v4" xsi:nil="true"/>
    <DocumentDescription xmlns="344c6e69-c594-4ca4-b341-09ae9dfc1422" xsi:nil="true"/>
    <RecordNumber xmlns="344c6e69-c594-4ca4-b341-09ae9dfc1422">000801705</RecordNumber>
  </documentManagement>
</p:properties>
</file>

<file path=customXml/item2.xml><?xml version="1.0" encoding="utf-8"?>
<ct:contentTypeSchema xmlns:ct="http://schemas.microsoft.com/office/2006/metadata/contentType" xmlns:ma="http://schemas.microsoft.com/office/2006/metadata/properties/metaAttributes" ct:_="" ma:_="" ma:contentTypeName="SPIRE Document" ma:contentTypeID="0x0101009DB8618430E8D149BA674DA7B0E0C3F000B10AAF848ED07B47933E707564FE2E4A" ma:contentTypeVersion="7" ma:contentTypeDescription="SPIRE Document" ma:contentTypeScope="" ma:versionID="b709dd852f99e07c295d6131ddf2127b">
  <xsd:schema xmlns:xsd="http://www.w3.org/2001/XMLSchema" xmlns:xs="http://www.w3.org/2001/XMLSchema" xmlns:p="http://schemas.microsoft.com/office/2006/metadata/properties" xmlns:ns2="344c6e69-c594-4ca4-b341-09ae9dfc1422" xmlns:ns3="http://schemas.microsoft.com/sharepoint/v4" targetNamespace="http://schemas.microsoft.com/office/2006/metadata/properties" ma:root="true" ma:fieldsID="cecb99b0a41ed5472a960868ee408f7f" ns2:_="" ns3:_="">
    <xsd:import namespace="344c6e69-c594-4ca4-b341-09ae9dfc1422"/>
    <xsd:import namespace="http://schemas.microsoft.com/sharepoint/v4"/>
    <xsd:element name="properties">
      <xsd:complexType>
        <xsd:sequence>
          <xsd:element name="documentManagement">
            <xsd:complexType>
              <xsd:all>
                <xsd:element ref="ns2:DocumentDescription" minOccurs="0"/>
                <xsd:element ref="ns2:Approval" minOccurs="0"/>
                <xsd:element ref="ns2:RecordNumber" minOccurs="0"/>
                <xsd:element ref="ns2:Function" minOccurs="0"/>
                <xsd:element ref="ns3: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4c6e69-c594-4ca4-b341-09ae9dfc1422" elementFormDefault="qualified">
    <xsd:import namespace="http://schemas.microsoft.com/office/2006/documentManagement/types"/>
    <xsd:import namespace="http://schemas.microsoft.com/office/infopath/2007/PartnerControls"/>
    <xsd:element name="DocumentDescription" ma:index="8" nillable="true" ma:displayName="Document Description" ma:description="Document Description. Max 255 characters" ma:internalName="DocumentDescription">
      <xsd:simpleType>
        <xsd:restriction base="dms:Note">
          <xsd:maxLength value="255"/>
        </xsd:restriction>
      </xsd:simpleType>
    </xsd:element>
    <xsd:element name="Approval" ma:index="9" nillable="true" ma:displayName="Approval" ma:default="" ma:description="Select the approval status of the document" ma:format="Dropdown" ma:internalName="Approval">
      <xsd:simpleType>
        <xsd:restriction base="dms:Choice">
          <xsd:enumeration value="For Review"/>
          <xsd:enumeration value="Approved"/>
          <xsd:enumeration value="Superseded"/>
          <xsd:enumeration value="Cancelled"/>
        </xsd:restriction>
      </xsd:simpleType>
    </xsd:element>
    <xsd:element name="RecordNumber" ma:index="10" nillable="true" ma:displayName="Record Number" ma:description="RecordPoint Record Number" ma:internalName="RecordNumber">
      <xsd:simpleType>
        <xsd:restriction base="dms:Text"/>
      </xsd:simpleType>
    </xsd:element>
    <xsd:element name="Function" ma:index="11" nillable="true" ma:displayName="Function" ma:default="Regulation" ma:description="Select the relevance function" ma:format="Dropdown" ma:hidden="true" ma:internalName="Function" ma:readOnly="false">
      <xsd:simpleType>
        <xsd:restriction base="dms:Choice">
          <xsd:enumeration value="Administration"/>
          <xsd:enumeration value="International"/>
          <xsd:enumeration value="OHS"/>
          <xsd:enumeration value="Legal"/>
          <xsd:enumeration value="Personnel"/>
          <xsd:enumeration value="Program Admin"/>
          <xsd:enumeration value="Project"/>
          <xsd:enumeration value="Property"/>
          <xsd:enumeration value="Regulation"/>
          <xsd:enumeration value="Technology"/>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2"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customXsn xmlns="http://schemas.microsoft.com/office/2006/metadata/customXsn">
  <xsnLocation/>
  <cached>True</cached>
  <openByDefault>True</openByDefault>
  <xsnScope/>
</customXsn>
</file>

<file path=customXml/item4.xml><?xml version="1.0" encoding="utf-8"?>
<?mso-contentType ?>
<spe:Receivers xmlns:spe="http://schemas.microsoft.com/sharepoint/events">
  <Receiver>
    <Name/>
    <Synchronization>Asynchronous</Synchronization>
    <Type>10003</Type>
    <SequenceNumber>10000</SequenceNumber>
    <Assembly>RecordPoint.Active.UI, Version=1.0.0.0, Culture=neutral, PublicKeyToken=d49476ae5b650bf3</Assembly>
    <Class>RecordPoint.Active.UI.Events.WorkflowItemEventReceiver</Class>
    <Data/>
    <Filter/>
  </Receiver>
  <Receiver>
    <Name/>
    <Synchronization>Synchronous</Synchronization>
    <Type>3</Type>
    <SequenceNumber>10000</SequenceNumber>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Assembly>RecordPoint.Active.UI, Version=1.0.0.0, Culture=neutral, PublicKeyToken=d49476ae5b650bf3</Assembly>
    <Class>RecordPoint.Active.UI.Events.WorkflowItemEventReceiver</Class>
    <Data/>
    <Filter/>
  </Receiver>
  <Receiver>
    <Name/>
    <Synchronization>Synchronous</Synchronization>
    <Type>9</Type>
    <SequenceNumber>10000</SequenceNumber>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Assembly>RecordPoint.Active.UI, Version=1.0.0.0, Culture=neutral, PublicKeyToken=d49476ae5b650bf3</Assembly>
    <Class>RecordPoint.Active.UI.Events.WorkflowListEventReceiver</Class>
    <Data/>
    <Filter/>
  </Receiver>
  <Receiver>
    <Name/>
    <Synchronization>Synchronous</Synchronization>
    <Type>102</Type>
    <SequenceNumber>10000</SequenceNumber>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Assembly>RecordPoint.Active.UI, Version=1.0.0.0, Culture=neutral, PublicKeyToken=d49476ae5b650bf3</Assembly>
    <Class>RecordPoint.Active.UI.Events.WorkflowListEventReceiver</Class>
    <Data/>
    <Filter/>
  </Receiver>
  <Receiver>
    <Name/>
    <Synchronization>Synchronous</Synchronization>
    <Type>105</Type>
    <SequenceNumber>10000</SequenceNumber>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Assembly>RecordPoint.Active.UI, Version=1.0.0.0, Culture=neutral, PublicKeyToken=d49476ae5b650bf3</Assembly>
    <Class>RecordPoint.Active.UI.Events.WorkflowItemEventReceiver</Class>
    <Data/>
    <Filter/>
  </Receiver>
  <Receiver>
    <Name/>
    <Synchronization>Synchronous</Synchronization>
    <Type>2</Type>
    <SequenceNumber>10000</SequenceNumber>
    <Assembly>RecordPoint.Active.UI, Version=1.0.0.0, Culture=neutral, PublicKeyToken=d49476ae5b650bf3</Assembly>
    <Class>RecordPoint.Active.UI.Events.WorkflowItemEventReceiver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82F9445-494D-4CEC-AEF4-FB05E9847609}">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344c6e69-c594-4ca4-b341-09ae9dfc1422"/>
    <ds:schemaRef ds:uri="http://schemas.microsoft.com/sharepoint/v4"/>
    <ds:schemaRef ds:uri="http://schemas.openxmlformats.org/package/2006/metadata/core-properties"/>
    <ds:schemaRef ds:uri="http://schemas.microsoft.com/office/infopath/2007/PartnerControls"/>
  </ds:schemaRefs>
</ds:datastoreItem>
</file>

<file path=customXml/itemProps2.xml><?xml version="1.0" encoding="utf-8"?>
<ds:datastoreItem xmlns:ds="http://schemas.openxmlformats.org/officeDocument/2006/customXml" ds:itemID="{C83EF0DF-20DD-4225-BAFC-5242104BD7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4c6e69-c594-4ca4-b341-09ae9dfc142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9D1BDBF-8AFD-4AD5-8860-3FFC09458FFD}">
  <ds:schemaRefs>
    <ds:schemaRef ds:uri="http://schemas.microsoft.com/office/2006/metadata/customXsn"/>
  </ds:schemaRefs>
</ds:datastoreItem>
</file>

<file path=customXml/itemProps4.xml><?xml version="1.0" encoding="utf-8"?>
<ds:datastoreItem xmlns:ds="http://schemas.openxmlformats.org/officeDocument/2006/customXml" ds:itemID="{88376A60-95E7-4D68-954D-64EE29926633}">
  <ds:schemaRefs>
    <ds:schemaRef ds:uri="http://schemas.microsoft.com/sharepoint/events"/>
  </ds:schemaRefs>
</ds:datastoreItem>
</file>

<file path=customXml/itemProps5.xml><?xml version="1.0" encoding="utf-8"?>
<ds:datastoreItem xmlns:ds="http://schemas.openxmlformats.org/officeDocument/2006/customXml" ds:itemID="{BD056CFC-EC16-4311-AC54-D508170282B2}">
  <ds:schemaRefs>
    <ds:schemaRef ds:uri="http://schemas.microsoft.com/sharepoint/v3/contenttype/forms"/>
  </ds:schemaRefs>
</ds:datastoreItem>
</file>

<file path=customXml/itemProps6.xml><?xml version="1.0" encoding="utf-8"?>
<ds:datastoreItem xmlns:ds="http://schemas.openxmlformats.org/officeDocument/2006/customXml" ds:itemID="{07796069-4157-48AF-AC12-777CDA3BED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5</Pages>
  <Words>802</Words>
  <Characters>4573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Letter to Minister - WTO to WTO</vt:lpstr>
    </vt:vector>
  </TitlesOfParts>
  <Company>DEWHA</Company>
  <LinksUpToDate>false</LinksUpToDate>
  <CharactersWithSpaces>5365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Small Pelagic Fishery - Letter to AFMA</dc:title>
  <dc:creator>Department of the Environment</dc:creator>
  <cp:lastModifiedBy>A00870</cp:lastModifiedBy>
  <cp:revision>15</cp:revision>
  <cp:lastPrinted>2015-10-28T23:46:00Z</cp:lastPrinted>
  <dcterms:created xsi:type="dcterms:W3CDTF">2015-10-15T00:07:00Z</dcterms:created>
  <dcterms:modified xsi:type="dcterms:W3CDTF">2015-10-30T00:20:00Z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0x0101009DB8618430E8D149BA674DA7B0E0C3F000B10AAF848ED07B47933E707564FE2E4A</vt:lpwstr>
  </property>
  <property fmtid="{D5CDD505-2E9C-101B-9397-08002B2CF9AE}" pid="3" name="Publishing Section">
    <vt:lpwstr>Information Management Division</vt:lpwstr>
  </property>
  <property fmtid="{D5CDD505-2E9C-101B-9397-08002B2CF9AE}" pid="4" name="Departmental Keywords">
    <vt:lpwstr/>
  </property>
  <property fmtid="{D5CDD505-2E9C-101B-9397-08002B2CF9AE}" pid="5" name="Keywords1">
    <vt:lpwstr/>
  </property>
  <property fmtid="{D5CDD505-2E9C-101B-9397-08002B2CF9AE}" pid="6" name="RecordPoint_SubmissionDate">
    <vt:lpwstr/>
  </property>
  <property fmtid="{D5CDD505-2E9C-101B-9397-08002B2CF9AE}" pid="7" name="RecordPoint_RecordNumberSubmitted">
    <vt:lpwstr>000801705</vt:lpwstr>
  </property>
  <property fmtid="{D5CDD505-2E9C-101B-9397-08002B2CF9AE}" pid="8" name="RecordPoint_ActiveItemSiteId">
    <vt:lpwstr>{8003c3b3-d20c-4e9a-bee9-0e2243d810ee}</vt:lpwstr>
  </property>
  <property fmtid="{D5CDD505-2E9C-101B-9397-08002B2CF9AE}" pid="9" name="RecordPoint_ActiveItemListId">
    <vt:lpwstr>{1e6972ed-ffb6-46ac-aa83-9a9ed43e9fad}</vt:lpwstr>
  </property>
  <property fmtid="{D5CDD505-2E9C-101B-9397-08002B2CF9AE}" pid="10" name="RecordPoint_ActiveItemMoved">
    <vt:lpwstr/>
  </property>
  <property fmtid="{D5CDD505-2E9C-101B-9397-08002B2CF9AE}" pid="11" name="RecordPoint_RecordFormat">
    <vt:lpwstr/>
  </property>
  <property fmtid="{D5CDD505-2E9C-101B-9397-08002B2CF9AE}" pid="12" name="RecordPoint_ActiveItemUniqueId">
    <vt:lpwstr>{b95c33ec-21e2-4624-b497-fdde71c5c6d9}</vt:lpwstr>
  </property>
  <property fmtid="{D5CDD505-2E9C-101B-9397-08002B2CF9AE}" pid="13" name="RecordPoint_SubmissionCompleted">
    <vt:lpwstr>2015-10-25T19:15:35.9323453+11:00</vt:lpwstr>
  </property>
  <property fmtid="{D5CDD505-2E9C-101B-9397-08002B2CF9AE}" pid="14" name="RecordPoint_ActiveItemWebId">
    <vt:lpwstr>{ce0940a8-fbdd-4d61-aa5f-5fccf7e3a693}</vt:lpwstr>
  </property>
  <property fmtid="{D5CDD505-2E9C-101B-9397-08002B2CF9AE}" pid="15" name="RecordPoint_WorkflowType">
    <vt:lpwstr>ActiveSubmitStub</vt:lpwstr>
  </property>
</Properties>
</file>