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77777777" w:rsidR="00B6012C" w:rsidRPr="00F6308F" w:rsidRDefault="001C68E7" w:rsidP="001955CD">
      <w:pPr>
        <w:widowControl w:val="0"/>
        <w:tabs>
          <w:tab w:val="left" w:pos="6700"/>
        </w:tabs>
        <w:spacing w:after="120"/>
        <w:jc w:val="center"/>
        <w:rPr>
          <w:rFonts w:cs="Arial"/>
          <w:b/>
          <w:sz w:val="48"/>
        </w:rPr>
      </w:pPr>
      <w:r w:rsidRPr="001C68E7">
        <w:rPr>
          <w:rFonts w:cs="Arial"/>
          <w:b/>
          <w:noProof/>
          <w:sz w:val="48"/>
          <w:lang w:eastAsia="en-AU"/>
        </w:rPr>
        <w:drawing>
          <wp:inline distT="0" distB="0" distL="0" distR="0" wp14:anchorId="29639562" wp14:editId="6C669921">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6C58D3B" w14:textId="77777777" w:rsidR="00B6012C" w:rsidRPr="00F6308F" w:rsidRDefault="00B6012C" w:rsidP="001955CD">
      <w:pPr>
        <w:widowControl w:val="0"/>
        <w:tabs>
          <w:tab w:val="left" w:pos="6700"/>
        </w:tabs>
        <w:spacing w:after="120"/>
        <w:jc w:val="center"/>
        <w:rPr>
          <w:rFonts w:cs="Arial"/>
          <w:b/>
          <w:sz w:val="48"/>
        </w:rPr>
      </w:pPr>
    </w:p>
    <w:p w14:paraId="33C7C20A" w14:textId="77777777" w:rsidR="00B6012C" w:rsidRPr="00F6308F" w:rsidRDefault="00B6012C" w:rsidP="001955CD">
      <w:pPr>
        <w:widowControl w:val="0"/>
        <w:tabs>
          <w:tab w:val="left" w:pos="6700"/>
        </w:tabs>
        <w:spacing w:after="120"/>
        <w:rPr>
          <w:rFonts w:cs="Arial"/>
          <w:b/>
          <w:sz w:val="48"/>
        </w:rPr>
      </w:pPr>
    </w:p>
    <w:p w14:paraId="116BB68D" w14:textId="77777777" w:rsidR="00B6012C" w:rsidRPr="00F6308F" w:rsidRDefault="00B6012C" w:rsidP="001955CD">
      <w:pPr>
        <w:widowControl w:val="0"/>
        <w:tabs>
          <w:tab w:val="left" w:pos="6700"/>
        </w:tabs>
        <w:spacing w:after="120"/>
        <w:rPr>
          <w:rFonts w:cs="Arial"/>
          <w:b/>
          <w:sz w:val="48"/>
        </w:rPr>
      </w:pPr>
    </w:p>
    <w:p w14:paraId="6C470C8C" w14:textId="77777777" w:rsidR="00B6012C" w:rsidRPr="00F6308F" w:rsidRDefault="00B6012C" w:rsidP="001955CD">
      <w:pPr>
        <w:spacing w:after="120"/>
        <w:jc w:val="center"/>
        <w:rPr>
          <w:rFonts w:cs="Arial"/>
          <w:sz w:val="36"/>
        </w:rPr>
      </w:pPr>
      <w:bookmarkStart w:id="0" w:name="_GoBack"/>
      <w:r w:rsidRPr="00F6308F">
        <w:rPr>
          <w:rFonts w:cs="Arial"/>
          <w:sz w:val="36"/>
        </w:rPr>
        <w:t>Assessment of the</w:t>
      </w:r>
    </w:p>
    <w:bookmarkEnd w:id="0"/>
    <w:p w14:paraId="7CB94214" w14:textId="6DB03D86" w:rsidR="00B6012C" w:rsidRPr="009F5BB4" w:rsidRDefault="003927C6" w:rsidP="001955CD">
      <w:pPr>
        <w:pStyle w:val="Heading6"/>
        <w:spacing w:after="120"/>
        <w:jc w:val="center"/>
        <w:rPr>
          <w:rFonts w:ascii="Arial" w:hAnsi="Arial" w:cs="Arial"/>
          <w:b w:val="0"/>
          <w:i/>
          <w:sz w:val="36"/>
        </w:rPr>
      </w:pPr>
      <w:r w:rsidRPr="009F5BB4">
        <w:rPr>
          <w:rFonts w:ascii="Arial" w:hAnsi="Arial" w:cs="Arial"/>
          <w:sz w:val="36"/>
        </w:rPr>
        <w:t>COMMONWEALTH SMALL PELAGIC FISHERY</w:t>
      </w:r>
    </w:p>
    <w:p w14:paraId="6A28F6C5" w14:textId="77777777" w:rsidR="00B6012C" w:rsidRPr="009F5BB4" w:rsidRDefault="00B6012C" w:rsidP="001955CD">
      <w:pPr>
        <w:widowControl w:val="0"/>
        <w:tabs>
          <w:tab w:val="left" w:pos="6700"/>
        </w:tabs>
        <w:spacing w:after="120"/>
        <w:jc w:val="center"/>
        <w:rPr>
          <w:rFonts w:cs="Arial"/>
          <w:b/>
          <w:sz w:val="48"/>
        </w:rPr>
      </w:pPr>
    </w:p>
    <w:p w14:paraId="408FC6FF" w14:textId="77777777" w:rsidR="00B6012C" w:rsidRPr="009F5BB4" w:rsidRDefault="00B6012C" w:rsidP="001955CD">
      <w:pPr>
        <w:widowControl w:val="0"/>
        <w:tabs>
          <w:tab w:val="left" w:pos="6700"/>
        </w:tabs>
        <w:spacing w:after="120"/>
        <w:jc w:val="center"/>
        <w:rPr>
          <w:rFonts w:cs="Arial"/>
          <w:b/>
          <w:sz w:val="48"/>
        </w:rPr>
      </w:pPr>
    </w:p>
    <w:p w14:paraId="66D1FFE6" w14:textId="52CEAE36" w:rsidR="00B6012C" w:rsidRPr="009F5BB4" w:rsidRDefault="00B6012C" w:rsidP="001955CD">
      <w:pPr>
        <w:widowControl w:val="0"/>
        <w:tabs>
          <w:tab w:val="left" w:pos="6700"/>
        </w:tabs>
        <w:spacing w:after="120"/>
        <w:jc w:val="center"/>
        <w:rPr>
          <w:rFonts w:cs="Arial"/>
          <w:b/>
          <w:sz w:val="32"/>
        </w:rPr>
      </w:pPr>
    </w:p>
    <w:p w14:paraId="2152FD8A" w14:textId="5DFE26C8" w:rsidR="00B6012C" w:rsidRPr="009F5BB4" w:rsidRDefault="00B6012C" w:rsidP="001955CD">
      <w:pPr>
        <w:widowControl w:val="0"/>
        <w:tabs>
          <w:tab w:val="left" w:pos="6700"/>
        </w:tabs>
        <w:spacing w:after="120"/>
        <w:jc w:val="center"/>
        <w:rPr>
          <w:rFonts w:cs="Arial"/>
          <w:b/>
          <w:sz w:val="32"/>
        </w:rPr>
      </w:pPr>
    </w:p>
    <w:p w14:paraId="07D54897" w14:textId="042B05E6" w:rsidR="00B6012C" w:rsidRPr="009F5BB4" w:rsidRDefault="00B6012C" w:rsidP="001955CD">
      <w:pPr>
        <w:widowControl w:val="0"/>
        <w:tabs>
          <w:tab w:val="left" w:pos="6700"/>
        </w:tabs>
        <w:spacing w:after="120"/>
        <w:jc w:val="center"/>
        <w:rPr>
          <w:rFonts w:cs="Arial"/>
          <w:b/>
          <w:sz w:val="32"/>
        </w:rPr>
      </w:pPr>
    </w:p>
    <w:p w14:paraId="1C4E77D7" w14:textId="1069ACBE" w:rsidR="00B6012C" w:rsidRPr="009F5BB4" w:rsidRDefault="00B6012C" w:rsidP="001955CD">
      <w:pPr>
        <w:widowControl w:val="0"/>
        <w:tabs>
          <w:tab w:val="left" w:pos="6700"/>
        </w:tabs>
        <w:spacing w:after="120"/>
        <w:jc w:val="center"/>
        <w:rPr>
          <w:rFonts w:cs="Arial"/>
          <w:b/>
          <w:sz w:val="32"/>
        </w:rPr>
      </w:pPr>
    </w:p>
    <w:p w14:paraId="6C907311" w14:textId="024E80EA" w:rsidR="005D1583" w:rsidRPr="009F5BB4" w:rsidRDefault="005D1583" w:rsidP="001955CD">
      <w:pPr>
        <w:widowControl w:val="0"/>
        <w:tabs>
          <w:tab w:val="left" w:pos="6700"/>
        </w:tabs>
        <w:spacing w:after="120"/>
        <w:jc w:val="center"/>
        <w:rPr>
          <w:rFonts w:cs="Arial"/>
          <w:b/>
          <w:sz w:val="48"/>
        </w:rPr>
      </w:pPr>
    </w:p>
    <w:p w14:paraId="09582250" w14:textId="77777777" w:rsidR="00B6012C" w:rsidRPr="009F5BB4" w:rsidRDefault="00B6012C" w:rsidP="001955CD">
      <w:pPr>
        <w:widowControl w:val="0"/>
        <w:tabs>
          <w:tab w:val="left" w:pos="6700"/>
        </w:tabs>
        <w:spacing w:after="120"/>
        <w:jc w:val="center"/>
        <w:rPr>
          <w:rFonts w:cs="Arial"/>
          <w:b/>
        </w:rPr>
      </w:pPr>
    </w:p>
    <w:p w14:paraId="15291B2D" w14:textId="77777777" w:rsidR="00B6012C" w:rsidRPr="009F5BB4" w:rsidRDefault="00B6012C" w:rsidP="001955CD">
      <w:pPr>
        <w:widowControl w:val="0"/>
        <w:tabs>
          <w:tab w:val="left" w:pos="6700"/>
        </w:tabs>
        <w:spacing w:after="120"/>
        <w:jc w:val="center"/>
        <w:rPr>
          <w:rFonts w:cs="Arial"/>
          <w:b/>
        </w:rPr>
      </w:pPr>
    </w:p>
    <w:p w14:paraId="65044518" w14:textId="77777777" w:rsidR="00B6012C" w:rsidRPr="009F5BB4" w:rsidRDefault="00B6012C" w:rsidP="001955CD">
      <w:pPr>
        <w:widowControl w:val="0"/>
        <w:tabs>
          <w:tab w:val="left" w:pos="6700"/>
        </w:tabs>
        <w:spacing w:after="120"/>
        <w:jc w:val="center"/>
        <w:rPr>
          <w:rFonts w:cs="Arial"/>
          <w:b/>
        </w:rPr>
      </w:pPr>
    </w:p>
    <w:p w14:paraId="6FDB88F3" w14:textId="77777777" w:rsidR="00B6012C" w:rsidRPr="009F5BB4" w:rsidRDefault="00B6012C" w:rsidP="001955CD">
      <w:pPr>
        <w:widowControl w:val="0"/>
        <w:tabs>
          <w:tab w:val="left" w:pos="6700"/>
        </w:tabs>
        <w:spacing w:after="120"/>
        <w:jc w:val="center"/>
        <w:rPr>
          <w:rFonts w:cs="Arial"/>
          <w:b/>
        </w:rPr>
      </w:pPr>
    </w:p>
    <w:p w14:paraId="5421CD4F" w14:textId="77777777" w:rsidR="00B6012C" w:rsidRPr="009F5BB4" w:rsidRDefault="00B6012C" w:rsidP="001955CD">
      <w:pPr>
        <w:widowControl w:val="0"/>
        <w:tabs>
          <w:tab w:val="left" w:pos="6700"/>
        </w:tabs>
        <w:spacing w:after="120"/>
        <w:jc w:val="center"/>
        <w:rPr>
          <w:rFonts w:cs="Arial"/>
          <w:b/>
        </w:rPr>
      </w:pPr>
    </w:p>
    <w:p w14:paraId="2FCE336E" w14:textId="77777777" w:rsidR="00B6012C" w:rsidRPr="009F5BB4" w:rsidRDefault="00B6012C" w:rsidP="001955CD">
      <w:pPr>
        <w:widowControl w:val="0"/>
        <w:tabs>
          <w:tab w:val="left" w:pos="6700"/>
        </w:tabs>
        <w:spacing w:after="120"/>
        <w:jc w:val="center"/>
        <w:rPr>
          <w:rFonts w:cs="Arial"/>
          <w:b/>
        </w:rPr>
      </w:pPr>
    </w:p>
    <w:p w14:paraId="1497D3BD" w14:textId="35918241" w:rsidR="00B6012C" w:rsidRPr="00F6308F" w:rsidRDefault="00A8546C" w:rsidP="001955CD">
      <w:pPr>
        <w:pStyle w:val="Heading7"/>
        <w:rPr>
          <w:rFonts w:ascii="Arial" w:hAnsi="Arial" w:cs="Arial"/>
          <w:lang w:val="en-AU"/>
        </w:rPr>
      </w:pPr>
      <w:r w:rsidRPr="009F5BB4">
        <w:rPr>
          <w:rFonts w:ascii="Arial" w:hAnsi="Arial" w:cs="Arial"/>
          <w:lang w:val="en-AU"/>
        </w:rPr>
        <w:t>October 2018</w:t>
      </w:r>
    </w:p>
    <w:p w14:paraId="1FA2A5CC" w14:textId="77777777" w:rsidR="00B6012C" w:rsidRPr="00F6308F" w:rsidRDefault="00B6012C" w:rsidP="001955CD">
      <w:pPr>
        <w:rPr>
          <w:rFonts w:cs="Arial"/>
        </w:rPr>
      </w:pPr>
    </w:p>
    <w:p w14:paraId="2040416A" w14:textId="77777777" w:rsidR="00B6012C" w:rsidRPr="00F6308F" w:rsidRDefault="00B6012C" w:rsidP="001955CD">
      <w:pPr>
        <w:rPr>
          <w:rFonts w:cs="Arial"/>
        </w:rPr>
      </w:pPr>
    </w:p>
    <w:p w14:paraId="54B4FEE2" w14:textId="77777777" w:rsidR="00574DD7" w:rsidRDefault="00574DD7" w:rsidP="001955CD">
      <w:pPr>
        <w:rPr>
          <w:rFonts w:cs="Arial"/>
        </w:rPr>
        <w:sectPr w:rsidR="00574DD7"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C74A36">
      <w:pPr>
        <w:spacing w:before="120" w:after="120" w:line="240" w:lineRule="auto"/>
        <w:rPr>
          <w:rFonts w:cs="Arial"/>
          <w:sz w:val="20"/>
          <w:szCs w:val="20"/>
        </w:rPr>
      </w:pPr>
    </w:p>
    <w:p w14:paraId="1AB4BB3C" w14:textId="4FFE5C06" w:rsidR="00134108" w:rsidRDefault="00134108" w:rsidP="00C74A36">
      <w:pPr>
        <w:spacing w:before="120" w:after="120" w:line="240" w:lineRule="auto"/>
        <w:rPr>
          <w:rStyle w:val="Hyperlink"/>
          <w:rFonts w:eastAsia="Times New Roman" w:cs="Arial"/>
          <w:noProof/>
          <w:color w:val="auto"/>
          <w:sz w:val="20"/>
          <w:szCs w:val="20"/>
          <w:lang w:eastAsia="en-AU"/>
        </w:rPr>
      </w:pPr>
    </w:p>
    <w:p w14:paraId="4F5A0B78" w14:textId="1D72D804" w:rsidR="00D757A3" w:rsidRDefault="00D757A3" w:rsidP="00C74A36">
      <w:pPr>
        <w:spacing w:before="120" w:after="120" w:line="240" w:lineRule="auto"/>
        <w:rPr>
          <w:rStyle w:val="Hyperlink"/>
          <w:rFonts w:eastAsia="Times New Roman" w:cs="Arial"/>
          <w:noProof/>
          <w:color w:val="auto"/>
          <w:sz w:val="20"/>
          <w:szCs w:val="20"/>
          <w:lang w:eastAsia="en-AU"/>
        </w:rPr>
      </w:pPr>
    </w:p>
    <w:p w14:paraId="56372AD4" w14:textId="77777777" w:rsidR="00D757A3" w:rsidRDefault="00D757A3" w:rsidP="00C74A36">
      <w:pPr>
        <w:spacing w:before="120" w:after="120" w:line="240" w:lineRule="auto"/>
        <w:rPr>
          <w:rStyle w:val="Hyperlink"/>
          <w:rFonts w:eastAsia="Times New Roman" w:cs="Arial"/>
          <w:noProof/>
          <w:color w:val="auto"/>
          <w:sz w:val="20"/>
          <w:szCs w:val="20"/>
          <w:lang w:eastAsia="en-AU"/>
        </w:rPr>
      </w:pPr>
    </w:p>
    <w:p w14:paraId="6652B919" w14:textId="77777777" w:rsidR="00D757A3" w:rsidRDefault="00D757A3" w:rsidP="00C74A36">
      <w:pPr>
        <w:spacing w:before="120" w:after="120" w:line="240" w:lineRule="auto"/>
        <w:rPr>
          <w:rStyle w:val="Hyperlink"/>
          <w:rFonts w:eastAsia="Times New Roman" w:cs="Arial"/>
          <w:noProof/>
          <w:color w:val="auto"/>
          <w:sz w:val="20"/>
          <w:szCs w:val="20"/>
          <w:lang w:eastAsia="en-AU"/>
        </w:rPr>
      </w:pPr>
    </w:p>
    <w:p w14:paraId="5EDD6D53" w14:textId="77777777" w:rsidR="00D757A3" w:rsidRDefault="00D757A3" w:rsidP="00C74A36">
      <w:pPr>
        <w:spacing w:before="120" w:after="120" w:line="240" w:lineRule="auto"/>
        <w:rPr>
          <w:rStyle w:val="Hyperlink"/>
          <w:rFonts w:eastAsia="Times New Roman" w:cs="Arial"/>
          <w:noProof/>
          <w:color w:val="auto"/>
          <w:sz w:val="20"/>
          <w:szCs w:val="20"/>
          <w:lang w:eastAsia="en-AU"/>
        </w:rPr>
      </w:pPr>
    </w:p>
    <w:p w14:paraId="3521A17D" w14:textId="77777777" w:rsidR="00D757A3" w:rsidRDefault="00D757A3" w:rsidP="00C74A36">
      <w:pPr>
        <w:spacing w:before="120" w:after="120" w:line="240" w:lineRule="auto"/>
        <w:rPr>
          <w:rStyle w:val="Hyperlink"/>
          <w:rFonts w:eastAsia="Times New Roman" w:cs="Arial"/>
          <w:noProof/>
          <w:color w:val="auto"/>
          <w:sz w:val="20"/>
          <w:szCs w:val="20"/>
          <w:lang w:eastAsia="en-AU"/>
        </w:rPr>
      </w:pPr>
    </w:p>
    <w:p w14:paraId="713FCB15" w14:textId="77777777" w:rsidR="00D757A3" w:rsidRPr="00574DD7" w:rsidRDefault="00D757A3" w:rsidP="00C74A36">
      <w:pPr>
        <w:spacing w:before="120" w:after="120" w:line="240" w:lineRule="auto"/>
        <w:rPr>
          <w:rStyle w:val="Hyperlink"/>
          <w:rFonts w:eastAsia="Times New Roman" w:cs="Arial"/>
          <w:noProof/>
          <w:color w:val="auto"/>
          <w:sz w:val="20"/>
          <w:szCs w:val="20"/>
          <w:lang w:eastAsia="en-AU"/>
        </w:rPr>
      </w:pPr>
    </w:p>
    <w:p w14:paraId="02B38320" w14:textId="77777777" w:rsidR="00134108" w:rsidRPr="00574DD7" w:rsidRDefault="00134108" w:rsidP="00C74A36">
      <w:pPr>
        <w:spacing w:before="120" w:after="120" w:line="240" w:lineRule="auto"/>
        <w:rPr>
          <w:rStyle w:val="Hyperlink"/>
          <w:rFonts w:eastAsia="Times New Roman" w:cs="Arial"/>
          <w:noProof/>
          <w:color w:val="auto"/>
          <w:sz w:val="20"/>
          <w:szCs w:val="20"/>
          <w:lang w:eastAsia="en-AU"/>
        </w:rPr>
      </w:pPr>
    </w:p>
    <w:p w14:paraId="2C148F52" w14:textId="77777777" w:rsidR="00134108" w:rsidRPr="00574DD7" w:rsidRDefault="00134108" w:rsidP="00C74A36">
      <w:pPr>
        <w:spacing w:before="120" w:after="120" w:line="240" w:lineRule="auto"/>
        <w:rPr>
          <w:rStyle w:val="Hyperlink"/>
          <w:rFonts w:eastAsia="Times New Roman" w:cs="Arial"/>
          <w:noProof/>
          <w:color w:val="auto"/>
          <w:sz w:val="20"/>
          <w:szCs w:val="20"/>
          <w:lang w:eastAsia="en-AU"/>
        </w:rPr>
      </w:pPr>
    </w:p>
    <w:p w14:paraId="796DA257" w14:textId="77777777" w:rsidR="00134108" w:rsidRPr="00574DD7" w:rsidRDefault="00134108" w:rsidP="00C74A36">
      <w:pPr>
        <w:spacing w:before="120" w:after="120" w:line="240" w:lineRule="auto"/>
        <w:rPr>
          <w:rStyle w:val="Hyperlink"/>
          <w:rFonts w:eastAsia="Times New Roman" w:cs="Arial"/>
          <w:noProof/>
          <w:color w:val="auto"/>
          <w:sz w:val="20"/>
          <w:szCs w:val="20"/>
          <w:lang w:eastAsia="en-AU"/>
        </w:rPr>
      </w:pPr>
    </w:p>
    <w:p w14:paraId="1D6E0C84" w14:textId="77777777" w:rsidR="00134108" w:rsidRPr="00574DD7" w:rsidRDefault="00134108" w:rsidP="00C74A36">
      <w:pPr>
        <w:spacing w:before="120" w:after="120" w:line="240" w:lineRule="auto"/>
        <w:rPr>
          <w:rStyle w:val="Hyperlink"/>
          <w:rFonts w:eastAsia="Times New Roman" w:cs="Arial"/>
          <w:noProof/>
          <w:color w:val="auto"/>
          <w:sz w:val="20"/>
          <w:szCs w:val="20"/>
          <w:lang w:eastAsia="en-AU"/>
        </w:rPr>
      </w:pPr>
    </w:p>
    <w:p w14:paraId="4AF0A397" w14:textId="77777777" w:rsidR="00134108" w:rsidRPr="00574DD7" w:rsidRDefault="00134108" w:rsidP="00C74A36">
      <w:pPr>
        <w:spacing w:before="120" w:after="120" w:line="240" w:lineRule="auto"/>
        <w:rPr>
          <w:rStyle w:val="Hyperlink"/>
          <w:rFonts w:eastAsia="Times New Roman" w:cs="Arial"/>
          <w:noProof/>
          <w:color w:val="auto"/>
          <w:sz w:val="20"/>
          <w:szCs w:val="20"/>
          <w:lang w:eastAsia="en-AU"/>
        </w:rPr>
      </w:pPr>
    </w:p>
    <w:p w14:paraId="38149A8D" w14:textId="77777777" w:rsidR="00134108" w:rsidRPr="00574DD7" w:rsidRDefault="00134108" w:rsidP="00C74A36">
      <w:pPr>
        <w:spacing w:before="120" w:after="120" w:line="240" w:lineRule="auto"/>
        <w:rPr>
          <w:rStyle w:val="Hyperlink"/>
          <w:rFonts w:eastAsia="Times New Roman" w:cs="Arial"/>
          <w:noProof/>
          <w:color w:val="auto"/>
          <w:sz w:val="20"/>
          <w:szCs w:val="20"/>
          <w:lang w:eastAsia="en-AU"/>
        </w:rPr>
      </w:pPr>
    </w:p>
    <w:p w14:paraId="44147207" w14:textId="32DA7E53" w:rsidR="00216DC7" w:rsidRPr="00574DD7" w:rsidRDefault="00216DC7" w:rsidP="00C74A36">
      <w:pPr>
        <w:tabs>
          <w:tab w:val="right" w:leader="dot" w:pos="8302"/>
        </w:tabs>
        <w:spacing w:before="120" w:after="120" w:line="240" w:lineRule="auto"/>
        <w:rPr>
          <w:rFonts w:cs="Arial"/>
          <w:noProof/>
          <w:webHidden/>
          <w:sz w:val="20"/>
          <w:szCs w:val="20"/>
        </w:rPr>
      </w:pPr>
    </w:p>
    <w:p w14:paraId="7E323DD6" w14:textId="6550424C" w:rsidR="00056E19" w:rsidRPr="00574DD7" w:rsidRDefault="00056E19" w:rsidP="00C74A36">
      <w:pPr>
        <w:tabs>
          <w:tab w:val="right" w:leader="dot" w:pos="8302"/>
        </w:tabs>
        <w:spacing w:before="120" w:after="120" w:line="240" w:lineRule="auto"/>
        <w:rPr>
          <w:rFonts w:cs="Arial"/>
          <w:noProof/>
          <w:webHidden/>
          <w:sz w:val="20"/>
          <w:szCs w:val="20"/>
        </w:rPr>
      </w:pPr>
    </w:p>
    <w:p w14:paraId="79EBC778" w14:textId="77777777" w:rsidR="00056E19" w:rsidRPr="00574DD7" w:rsidRDefault="00056E19" w:rsidP="00C74A36">
      <w:pPr>
        <w:tabs>
          <w:tab w:val="right" w:leader="dot" w:pos="8302"/>
        </w:tabs>
        <w:spacing w:before="120" w:after="120" w:line="240" w:lineRule="auto"/>
        <w:rPr>
          <w:rFonts w:cs="Arial"/>
          <w:noProof/>
          <w:webHidden/>
          <w:sz w:val="20"/>
          <w:szCs w:val="20"/>
        </w:rPr>
      </w:pPr>
    </w:p>
    <w:p w14:paraId="7874054E" w14:textId="77777777" w:rsidR="00056E19" w:rsidRPr="00574DD7" w:rsidRDefault="00056E19" w:rsidP="00C74A36">
      <w:pPr>
        <w:tabs>
          <w:tab w:val="right" w:leader="dot" w:pos="8302"/>
        </w:tabs>
        <w:spacing w:before="120" w:after="120" w:line="240" w:lineRule="auto"/>
        <w:rPr>
          <w:rFonts w:cs="Arial"/>
          <w:noProof/>
          <w:webHidden/>
          <w:sz w:val="20"/>
          <w:szCs w:val="20"/>
        </w:rPr>
      </w:pPr>
    </w:p>
    <w:p w14:paraId="14434FC4" w14:textId="77777777" w:rsidR="00056E19" w:rsidRPr="00574DD7" w:rsidRDefault="00056E19" w:rsidP="00C74A36">
      <w:pPr>
        <w:tabs>
          <w:tab w:val="right" w:leader="dot" w:pos="8302"/>
        </w:tabs>
        <w:spacing w:before="120" w:after="120" w:line="240" w:lineRule="auto"/>
        <w:rPr>
          <w:rFonts w:cs="Arial"/>
          <w:noProof/>
          <w:webHidden/>
          <w:sz w:val="20"/>
          <w:szCs w:val="20"/>
        </w:rPr>
      </w:pPr>
    </w:p>
    <w:p w14:paraId="7C167C8F" w14:textId="038AD565" w:rsidR="00C743A7" w:rsidRPr="00480A40" w:rsidRDefault="00C743A7" w:rsidP="003927C6">
      <w:pPr>
        <w:pStyle w:val="NormalWeb"/>
        <w:rPr>
          <w:rFonts w:ascii="Arial" w:hAnsi="Arial" w:cs="Arial"/>
          <w:sz w:val="16"/>
          <w:szCs w:val="16"/>
        </w:rPr>
      </w:pPr>
      <w:r w:rsidRPr="008126F8">
        <w:rPr>
          <w:rFonts w:ascii="Arial" w:hAnsi="Arial" w:cs="Arial"/>
          <w:sz w:val="16"/>
          <w:szCs w:val="16"/>
        </w:rPr>
        <w:t xml:space="preserve">© Copyright Commonwealth of Australia, </w:t>
      </w:r>
      <w:r w:rsidR="00A8546C" w:rsidRPr="00D56C7D">
        <w:rPr>
          <w:rFonts w:ascii="Arial" w:hAnsi="Arial" w:cs="Arial"/>
          <w:sz w:val="16"/>
          <w:szCs w:val="16"/>
        </w:rPr>
        <w:t>2018</w:t>
      </w:r>
      <w:r w:rsidRPr="001E49D4">
        <w:rPr>
          <w:rFonts w:ascii="Arial" w:hAnsi="Arial" w:cs="Arial"/>
          <w:sz w:val="16"/>
          <w:szCs w:val="16"/>
        </w:rPr>
        <w:t>.</w:t>
      </w:r>
    </w:p>
    <w:p w14:paraId="05B584B8" w14:textId="77777777" w:rsidR="00C743A7" w:rsidRPr="00480A40" w:rsidRDefault="00C743A7" w:rsidP="003927C6">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382D1209" w:rsidR="00C743A7" w:rsidRPr="00480A40" w:rsidRDefault="00C743A7" w:rsidP="003927C6">
      <w:pPr>
        <w:pStyle w:val="NormalWeb"/>
        <w:rPr>
          <w:rFonts w:ascii="Arial" w:hAnsi="Arial" w:cs="Arial"/>
          <w:sz w:val="16"/>
          <w:szCs w:val="16"/>
        </w:rPr>
      </w:pPr>
      <w:r w:rsidRPr="00D56C7D">
        <w:rPr>
          <w:rFonts w:ascii="Arial" w:hAnsi="Arial" w:cs="Arial"/>
          <w:i/>
          <w:sz w:val="16"/>
          <w:szCs w:val="16"/>
        </w:rPr>
        <w:t xml:space="preserve">Assessment of the </w:t>
      </w:r>
      <w:r w:rsidR="00A8546C" w:rsidRPr="00D56C7D">
        <w:rPr>
          <w:rFonts w:ascii="Arial" w:hAnsi="Arial" w:cs="Arial"/>
          <w:i/>
          <w:sz w:val="16"/>
          <w:szCs w:val="16"/>
        </w:rPr>
        <w:t xml:space="preserve">Commonwealth Small Pelagic </w:t>
      </w:r>
      <w:r w:rsidRPr="00D56C7D">
        <w:rPr>
          <w:rFonts w:ascii="Arial" w:hAnsi="Arial" w:cs="Arial"/>
          <w:i/>
          <w:sz w:val="16"/>
          <w:szCs w:val="16"/>
        </w:rPr>
        <w:t xml:space="preserve">Fishery </w:t>
      </w:r>
      <w:r w:rsidR="00A8546C" w:rsidRPr="00D56C7D">
        <w:rPr>
          <w:rFonts w:ascii="Arial" w:hAnsi="Arial" w:cs="Arial"/>
          <w:i/>
          <w:sz w:val="16"/>
          <w:szCs w:val="16"/>
        </w:rPr>
        <w:t>October 2018</w:t>
      </w:r>
      <w:r w:rsidR="00056E19" w:rsidRPr="00D56C7D">
        <w:rPr>
          <w:rFonts w:ascii="Arial" w:hAnsi="Arial" w:cs="Arial"/>
          <w:i/>
          <w:sz w:val="16"/>
          <w:szCs w:val="16"/>
        </w:rPr>
        <w:t xml:space="preserve"> </w:t>
      </w:r>
      <w:r w:rsidRPr="001E49D4">
        <w:rPr>
          <w:rFonts w:ascii="Arial" w:hAnsi="Arial" w:cs="Arial"/>
          <w:sz w:val="16"/>
          <w:szCs w:val="16"/>
        </w:rPr>
        <w:t xml:space="preserve">is licensed by the Commonwealth of Australia for use under a Creative Commons By Attribution 3.0 Australia </w:t>
      </w:r>
      <w:proofErr w:type="spellStart"/>
      <w:r w:rsidRPr="001E49D4">
        <w:rPr>
          <w:rFonts w:ascii="Arial" w:hAnsi="Arial" w:cs="Arial"/>
          <w:sz w:val="16"/>
          <w:szCs w:val="16"/>
        </w:rPr>
        <w:t>licence</w:t>
      </w:r>
      <w:proofErr w:type="spellEnd"/>
      <w:r w:rsidRPr="001E49D4">
        <w:rPr>
          <w:rFonts w:ascii="Arial" w:hAnsi="Arial" w:cs="Arial"/>
          <w:sz w:val="16"/>
          <w:szCs w:val="16"/>
        </w:rPr>
        <w:t xml:space="preserve"> with the exception of the Coat of Arms of the Commonwealth of Australia, the logo of the agency responsible for publishing the report, content supplied by third parties, and any </w:t>
      </w:r>
      <w:r w:rsidRPr="001E79E0">
        <w:rPr>
          <w:rFonts w:ascii="Arial" w:hAnsi="Arial" w:cs="Arial"/>
          <w:sz w:val="16"/>
          <w:szCs w:val="16"/>
        </w:rPr>
        <w:t xml:space="preserve">images depicting people. For </w:t>
      </w:r>
      <w:proofErr w:type="spellStart"/>
      <w:r w:rsidRPr="001E79E0">
        <w:rPr>
          <w:rFonts w:ascii="Arial" w:hAnsi="Arial" w:cs="Arial"/>
          <w:sz w:val="16"/>
          <w:szCs w:val="16"/>
        </w:rPr>
        <w:t>licence</w:t>
      </w:r>
      <w:proofErr w:type="spellEnd"/>
      <w:r w:rsidRPr="001E79E0">
        <w:rPr>
          <w:rFonts w:ascii="Arial" w:hAnsi="Arial" w:cs="Arial"/>
          <w:sz w:val="16"/>
          <w:szCs w:val="16"/>
        </w:rPr>
        <w:t xml:space="preserve"> conditions see: http://creativecommons.org/licenses/by/3.0/au/.</w:t>
      </w:r>
    </w:p>
    <w:p w14:paraId="6F619313" w14:textId="59618B19" w:rsidR="00C743A7" w:rsidRPr="00480A40" w:rsidRDefault="00C743A7" w:rsidP="003927C6">
      <w:pPr>
        <w:pStyle w:val="NormalWeb"/>
        <w:rPr>
          <w:rFonts w:ascii="Arial" w:hAnsi="Arial" w:cs="Arial"/>
          <w:sz w:val="16"/>
          <w:szCs w:val="16"/>
        </w:rPr>
      </w:pPr>
      <w:r w:rsidRPr="001E49D4">
        <w:rPr>
          <w:rFonts w:ascii="Arial" w:hAnsi="Arial" w:cs="Arial"/>
          <w:sz w:val="16"/>
          <w:szCs w:val="16"/>
        </w:rPr>
        <w:t>This report should be attributed as ‘</w:t>
      </w:r>
      <w:r w:rsidRPr="00D56C7D">
        <w:rPr>
          <w:rFonts w:ascii="Arial" w:hAnsi="Arial" w:cs="Arial"/>
          <w:i/>
          <w:sz w:val="16"/>
          <w:szCs w:val="16"/>
        </w:rPr>
        <w:t xml:space="preserve">Assessment of the </w:t>
      </w:r>
      <w:r w:rsidR="00A8546C" w:rsidRPr="00D56C7D">
        <w:rPr>
          <w:rFonts w:ascii="Arial" w:hAnsi="Arial" w:cs="Arial"/>
          <w:i/>
          <w:sz w:val="16"/>
          <w:szCs w:val="16"/>
        </w:rPr>
        <w:t xml:space="preserve">Commonwealth Small Pelagic Fishery October </w:t>
      </w:r>
      <w:r w:rsidR="008C3F36" w:rsidRPr="00D56C7D">
        <w:rPr>
          <w:rFonts w:ascii="Arial" w:hAnsi="Arial" w:cs="Arial"/>
          <w:i/>
          <w:sz w:val="16"/>
          <w:szCs w:val="16"/>
        </w:rPr>
        <w:t>2018,</w:t>
      </w:r>
      <w:r w:rsidRPr="001E49D4">
        <w:rPr>
          <w:rFonts w:ascii="Arial" w:hAnsi="Arial" w:cs="Arial"/>
          <w:sz w:val="16"/>
          <w:szCs w:val="16"/>
        </w:rPr>
        <w:t xml:space="preserve"> Commonwealth of Australia </w:t>
      </w:r>
      <w:r w:rsidR="00A8546C" w:rsidRPr="00D56C7D">
        <w:rPr>
          <w:rFonts w:ascii="Arial" w:hAnsi="Arial" w:cs="Arial"/>
          <w:sz w:val="16"/>
          <w:szCs w:val="16"/>
        </w:rPr>
        <w:t>2018</w:t>
      </w:r>
      <w:r w:rsidR="004649FA" w:rsidRPr="00D56C7D">
        <w:rPr>
          <w:rFonts w:ascii="Arial" w:hAnsi="Arial" w:cs="Arial"/>
          <w:sz w:val="16"/>
          <w:szCs w:val="16"/>
        </w:rPr>
        <w:t>’</w:t>
      </w:r>
      <w:r w:rsidRPr="001E49D4">
        <w:rPr>
          <w:rFonts w:ascii="Arial" w:hAnsi="Arial" w:cs="Arial"/>
          <w:sz w:val="16"/>
          <w:szCs w:val="16"/>
        </w:rPr>
        <w:t>.</w:t>
      </w:r>
    </w:p>
    <w:p w14:paraId="0D5442F5" w14:textId="77777777" w:rsidR="00C743A7" w:rsidRPr="00F6308F" w:rsidRDefault="00C743A7" w:rsidP="003927C6">
      <w:pPr>
        <w:pStyle w:val="NormalWeb"/>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3927C6">
      <w:pPr>
        <w:spacing w:before="100" w:beforeAutospacing="1" w:after="100" w:afterAutospacing="1" w:line="240" w:lineRule="auto"/>
        <w:rPr>
          <w:rFonts w:cs="Arial"/>
          <w:b/>
          <w:sz w:val="16"/>
          <w:szCs w:val="16"/>
        </w:rPr>
      </w:pPr>
      <w:r w:rsidRPr="00F6308F">
        <w:rPr>
          <w:rFonts w:cs="Arial"/>
          <w:b/>
          <w:sz w:val="16"/>
          <w:szCs w:val="16"/>
        </w:rPr>
        <w:t>Disclaimer</w:t>
      </w:r>
    </w:p>
    <w:p w14:paraId="39EA68CA" w14:textId="77777777" w:rsidR="00C743A7" w:rsidRPr="00F6308F" w:rsidRDefault="00C743A7" w:rsidP="003927C6">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70C2E5B8" w14:textId="77777777" w:rsidR="00C743A7" w:rsidRDefault="00C743A7" w:rsidP="003927C6">
      <w:pPr>
        <w:spacing w:before="100" w:beforeAutospacing="1" w:after="100" w:afterAutospacing="1" w:line="240" w:lineRule="auto"/>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528D21C7" w14:textId="009AB9C0" w:rsidR="00574DD7" w:rsidRDefault="00574DD7" w:rsidP="003927C6">
      <w:pPr>
        <w:spacing w:before="100" w:beforeAutospacing="1" w:after="100" w:afterAutospacing="1" w:line="240" w:lineRule="auto"/>
        <w:rPr>
          <w:rFonts w:cs="Arial"/>
          <w:sz w:val="16"/>
          <w:szCs w:val="16"/>
        </w:rPr>
      </w:pPr>
    </w:p>
    <w:p w14:paraId="30DF465A" w14:textId="77777777" w:rsidR="00574DD7" w:rsidRPr="00F6308F" w:rsidRDefault="00574DD7" w:rsidP="003927C6">
      <w:pPr>
        <w:spacing w:before="100" w:beforeAutospacing="1" w:after="100" w:afterAutospacing="1" w:line="240" w:lineRule="auto"/>
        <w:rPr>
          <w:rFonts w:cs="Arial"/>
          <w:sz w:val="16"/>
          <w:szCs w:val="16"/>
        </w:rPr>
      </w:pPr>
    </w:p>
    <w:p w14:paraId="7FF3C9F6" w14:textId="68EA5F38" w:rsidR="00C743A7" w:rsidRPr="00A14FF4" w:rsidRDefault="00C743A7" w:rsidP="00C74A36">
      <w:pPr>
        <w:pStyle w:val="Heading1"/>
        <w:spacing w:before="120" w:after="120" w:line="240" w:lineRule="auto"/>
      </w:pPr>
    </w:p>
    <w:p w14:paraId="4546424F" w14:textId="77777777" w:rsidR="00134108" w:rsidRDefault="00134108" w:rsidP="00C74A36">
      <w:pPr>
        <w:spacing w:before="120" w:after="120" w:line="240" w:lineRule="auto"/>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eastAsia="Calibri" w:cs="Arial"/>
          <w:b w:val="0"/>
          <w:bCs w:val="0"/>
          <w:color w:val="auto"/>
          <w:sz w:val="22"/>
          <w:szCs w:val="22"/>
          <w:lang w:val="en-AU"/>
        </w:rPr>
        <w:id w:val="992149566"/>
        <w:docPartObj>
          <w:docPartGallery w:val="Table of Contents"/>
          <w:docPartUnique/>
        </w:docPartObj>
      </w:sdtPr>
      <w:sdtEndPr>
        <w:rPr>
          <w:noProof/>
        </w:rPr>
      </w:sdtEndPr>
      <w:sdtContent>
        <w:p w14:paraId="59CFA3CA" w14:textId="77777777" w:rsidR="00134108" w:rsidRPr="00893305" w:rsidRDefault="00134108" w:rsidP="00134108">
          <w:pPr>
            <w:pStyle w:val="TOCHeading"/>
            <w:jc w:val="center"/>
            <w:rPr>
              <w:rFonts w:cs="Arial"/>
              <w:color w:val="auto"/>
              <w:sz w:val="24"/>
              <w:szCs w:val="24"/>
            </w:rPr>
          </w:pPr>
          <w:r w:rsidRPr="00893305">
            <w:rPr>
              <w:rFonts w:cs="Arial"/>
              <w:color w:val="auto"/>
              <w:sz w:val="24"/>
              <w:szCs w:val="24"/>
            </w:rPr>
            <w:t>CONTENTS</w:t>
          </w:r>
        </w:p>
        <w:p w14:paraId="0DCB5FF7" w14:textId="77777777" w:rsidR="00134108" w:rsidRPr="00492814" w:rsidRDefault="00134108" w:rsidP="00134108">
          <w:pPr>
            <w:pStyle w:val="TOC1"/>
            <w:rPr>
              <w:rFonts w:ascii="Arial" w:hAnsi="Arial" w:cs="Arial"/>
            </w:rPr>
          </w:pPr>
        </w:p>
        <w:p w14:paraId="1D0F0904" w14:textId="77777777" w:rsidR="00E0740B" w:rsidRDefault="00134108">
          <w:pPr>
            <w:pStyle w:val="TOC1"/>
            <w:rPr>
              <w:rFonts w:asciiTheme="minorHAnsi" w:eastAsiaTheme="minorEastAsia" w:hAnsiTheme="minorHAnsi" w:cstheme="minorBidi"/>
              <w:sz w:val="22"/>
              <w:szCs w:val="22"/>
            </w:rPr>
          </w:pPr>
          <w:r w:rsidRPr="00492814">
            <w:rPr>
              <w:rFonts w:ascii="Arial" w:hAnsi="Arial" w:cs="Arial"/>
              <w:b/>
            </w:rPr>
            <w:fldChar w:fldCharType="begin"/>
          </w:r>
          <w:r w:rsidRPr="00492814">
            <w:rPr>
              <w:rFonts w:ascii="Arial" w:hAnsi="Arial" w:cs="Arial"/>
              <w:b/>
            </w:rPr>
            <w:instrText xml:space="preserve"> TOC \o "1-3" \h \z \u </w:instrText>
          </w:r>
          <w:r w:rsidRPr="00492814">
            <w:rPr>
              <w:rFonts w:ascii="Arial" w:hAnsi="Arial" w:cs="Arial"/>
              <w:b/>
            </w:rPr>
            <w:fldChar w:fldCharType="separate"/>
          </w:r>
          <w:hyperlink w:anchor="_Toc527351240" w:history="1">
            <w:r w:rsidR="00E0740B" w:rsidRPr="00627F8A">
              <w:rPr>
                <w:rStyle w:val="Hyperlink"/>
              </w:rPr>
              <w:t>Executive Summary of the Assessment of the Commonwealth Small Pelagic Fishery</w:t>
            </w:r>
            <w:r w:rsidR="00E0740B">
              <w:rPr>
                <w:webHidden/>
              </w:rPr>
              <w:tab/>
            </w:r>
            <w:r w:rsidR="00E0740B">
              <w:rPr>
                <w:webHidden/>
              </w:rPr>
              <w:fldChar w:fldCharType="begin"/>
            </w:r>
            <w:r w:rsidR="00E0740B">
              <w:rPr>
                <w:webHidden/>
              </w:rPr>
              <w:instrText xml:space="preserve"> PAGEREF _Toc527351240 \h </w:instrText>
            </w:r>
            <w:r w:rsidR="00E0740B">
              <w:rPr>
                <w:webHidden/>
              </w:rPr>
            </w:r>
            <w:r w:rsidR="00E0740B">
              <w:rPr>
                <w:webHidden/>
              </w:rPr>
              <w:fldChar w:fldCharType="separate"/>
            </w:r>
            <w:r w:rsidR="00E0740B">
              <w:rPr>
                <w:webHidden/>
              </w:rPr>
              <w:t>1</w:t>
            </w:r>
            <w:r w:rsidR="00E0740B">
              <w:rPr>
                <w:webHidden/>
              </w:rPr>
              <w:fldChar w:fldCharType="end"/>
            </w:r>
          </w:hyperlink>
        </w:p>
        <w:p w14:paraId="64D99C92" w14:textId="77777777" w:rsidR="00E0740B" w:rsidRDefault="00025956">
          <w:pPr>
            <w:pStyle w:val="TOC1"/>
            <w:rPr>
              <w:rFonts w:asciiTheme="minorHAnsi" w:eastAsiaTheme="minorEastAsia" w:hAnsiTheme="minorHAnsi" w:cstheme="minorBidi"/>
              <w:sz w:val="22"/>
              <w:szCs w:val="22"/>
            </w:rPr>
          </w:pPr>
          <w:hyperlink w:anchor="_Toc527351241" w:history="1">
            <w:r w:rsidR="00E0740B" w:rsidRPr="00627F8A">
              <w:rPr>
                <w:rStyle w:val="Hyperlink"/>
              </w:rPr>
              <w:t>Section 1: Assessment Summary of the Commonwealth Small Pelagic Fishery Against the Guidelines for the Ecologically Sustainable Management of Fisheries (2nd Edition), Consistent with the EPBC Act</w:t>
            </w:r>
            <w:r w:rsidR="00E0740B">
              <w:rPr>
                <w:webHidden/>
              </w:rPr>
              <w:tab/>
            </w:r>
            <w:r w:rsidR="00E0740B">
              <w:rPr>
                <w:webHidden/>
              </w:rPr>
              <w:fldChar w:fldCharType="begin"/>
            </w:r>
            <w:r w:rsidR="00E0740B">
              <w:rPr>
                <w:webHidden/>
              </w:rPr>
              <w:instrText xml:space="preserve"> PAGEREF _Toc527351241 \h </w:instrText>
            </w:r>
            <w:r w:rsidR="00E0740B">
              <w:rPr>
                <w:webHidden/>
              </w:rPr>
            </w:r>
            <w:r w:rsidR="00E0740B">
              <w:rPr>
                <w:webHidden/>
              </w:rPr>
              <w:fldChar w:fldCharType="separate"/>
            </w:r>
            <w:r w:rsidR="00E0740B">
              <w:rPr>
                <w:webHidden/>
              </w:rPr>
              <w:t>3</w:t>
            </w:r>
            <w:r w:rsidR="00E0740B">
              <w:rPr>
                <w:webHidden/>
              </w:rPr>
              <w:fldChar w:fldCharType="end"/>
            </w:r>
          </w:hyperlink>
        </w:p>
        <w:p w14:paraId="0B586DC6" w14:textId="77777777" w:rsidR="00E0740B" w:rsidRDefault="00025956">
          <w:pPr>
            <w:pStyle w:val="TOC1"/>
            <w:rPr>
              <w:rFonts w:asciiTheme="minorHAnsi" w:eastAsiaTheme="minorEastAsia" w:hAnsiTheme="minorHAnsi" w:cstheme="minorBidi"/>
              <w:sz w:val="22"/>
              <w:szCs w:val="22"/>
            </w:rPr>
          </w:pPr>
          <w:hyperlink w:anchor="_Toc527351242" w:history="1">
            <w:r w:rsidR="00E0740B" w:rsidRPr="00627F8A">
              <w:rPr>
                <w:rStyle w:val="Hyperlink"/>
              </w:rPr>
              <w:t>Section 2: Detailed Analysis of the Commonwealth Small Pelagic Fishery Against the Guidelines for the Ecologically Sustainable Management of Fisheries (2nd Edition)</w:t>
            </w:r>
            <w:r w:rsidR="00E0740B">
              <w:rPr>
                <w:webHidden/>
              </w:rPr>
              <w:tab/>
            </w:r>
            <w:r w:rsidR="00E0740B">
              <w:rPr>
                <w:webHidden/>
              </w:rPr>
              <w:fldChar w:fldCharType="begin"/>
            </w:r>
            <w:r w:rsidR="00E0740B">
              <w:rPr>
                <w:webHidden/>
              </w:rPr>
              <w:instrText xml:space="preserve"> PAGEREF _Toc527351242 \h </w:instrText>
            </w:r>
            <w:r w:rsidR="00E0740B">
              <w:rPr>
                <w:webHidden/>
              </w:rPr>
            </w:r>
            <w:r w:rsidR="00E0740B">
              <w:rPr>
                <w:webHidden/>
              </w:rPr>
              <w:fldChar w:fldCharType="separate"/>
            </w:r>
            <w:r w:rsidR="00E0740B">
              <w:rPr>
                <w:webHidden/>
              </w:rPr>
              <w:t>7</w:t>
            </w:r>
            <w:r w:rsidR="00E0740B">
              <w:rPr>
                <w:webHidden/>
              </w:rPr>
              <w:fldChar w:fldCharType="end"/>
            </w:r>
          </w:hyperlink>
        </w:p>
        <w:p w14:paraId="5A780B83" w14:textId="77777777" w:rsidR="00E0740B" w:rsidRDefault="00025956">
          <w:pPr>
            <w:pStyle w:val="TOC1"/>
            <w:rPr>
              <w:rFonts w:asciiTheme="minorHAnsi" w:eastAsiaTheme="minorEastAsia" w:hAnsiTheme="minorHAnsi" w:cstheme="minorBidi"/>
              <w:sz w:val="22"/>
              <w:szCs w:val="22"/>
            </w:rPr>
          </w:pPr>
          <w:hyperlink w:anchor="_Toc527351243" w:history="1">
            <w:r w:rsidR="00E0740B" w:rsidRPr="00627F8A">
              <w:rPr>
                <w:rStyle w:val="Hyperlink"/>
              </w:rPr>
              <w:t>Section 3: Assessment of the Commonwealth Small Pelagic Fishery Against the Requirements of the EPBC Act</w:t>
            </w:r>
            <w:r w:rsidR="00E0740B">
              <w:rPr>
                <w:webHidden/>
              </w:rPr>
              <w:tab/>
            </w:r>
            <w:r w:rsidR="00E0740B">
              <w:rPr>
                <w:webHidden/>
              </w:rPr>
              <w:fldChar w:fldCharType="begin"/>
            </w:r>
            <w:r w:rsidR="00E0740B">
              <w:rPr>
                <w:webHidden/>
              </w:rPr>
              <w:instrText xml:space="preserve"> PAGEREF _Toc527351243 \h </w:instrText>
            </w:r>
            <w:r w:rsidR="00E0740B">
              <w:rPr>
                <w:webHidden/>
              </w:rPr>
            </w:r>
            <w:r w:rsidR="00E0740B">
              <w:rPr>
                <w:webHidden/>
              </w:rPr>
              <w:fldChar w:fldCharType="separate"/>
            </w:r>
            <w:r w:rsidR="00E0740B">
              <w:rPr>
                <w:webHidden/>
              </w:rPr>
              <w:t>15</w:t>
            </w:r>
            <w:r w:rsidR="00E0740B">
              <w:rPr>
                <w:webHidden/>
              </w:rPr>
              <w:fldChar w:fldCharType="end"/>
            </w:r>
          </w:hyperlink>
        </w:p>
        <w:p w14:paraId="4A5E7E7A" w14:textId="77777777" w:rsidR="00E0740B" w:rsidRDefault="00025956">
          <w:pPr>
            <w:pStyle w:val="TOC1"/>
            <w:rPr>
              <w:rFonts w:asciiTheme="minorHAnsi" w:eastAsiaTheme="minorEastAsia" w:hAnsiTheme="minorHAnsi" w:cstheme="minorBidi"/>
              <w:sz w:val="22"/>
              <w:szCs w:val="22"/>
            </w:rPr>
          </w:pPr>
          <w:hyperlink w:anchor="_Toc527351244" w:history="1">
            <w:r w:rsidR="00E0740B" w:rsidRPr="00627F8A">
              <w:rPr>
                <w:rStyle w:val="Hyperlink"/>
              </w:rPr>
              <w:t>Section 4: Commonwealth Small Pelagic Fishery – Summary of Issues and Recommendations, October 2018</w:t>
            </w:r>
            <w:r w:rsidR="00E0740B">
              <w:rPr>
                <w:webHidden/>
              </w:rPr>
              <w:tab/>
            </w:r>
            <w:r w:rsidR="00E0740B">
              <w:rPr>
                <w:webHidden/>
              </w:rPr>
              <w:fldChar w:fldCharType="begin"/>
            </w:r>
            <w:r w:rsidR="00E0740B">
              <w:rPr>
                <w:webHidden/>
              </w:rPr>
              <w:instrText xml:space="preserve"> PAGEREF _Toc527351244 \h </w:instrText>
            </w:r>
            <w:r w:rsidR="00E0740B">
              <w:rPr>
                <w:webHidden/>
              </w:rPr>
            </w:r>
            <w:r w:rsidR="00E0740B">
              <w:rPr>
                <w:webHidden/>
              </w:rPr>
              <w:fldChar w:fldCharType="separate"/>
            </w:r>
            <w:r w:rsidR="00E0740B">
              <w:rPr>
                <w:webHidden/>
              </w:rPr>
              <w:t>22</w:t>
            </w:r>
            <w:r w:rsidR="00E0740B">
              <w:rPr>
                <w:webHidden/>
              </w:rPr>
              <w:fldChar w:fldCharType="end"/>
            </w:r>
          </w:hyperlink>
        </w:p>
        <w:p w14:paraId="2626D8A7" w14:textId="77777777" w:rsidR="00E0740B" w:rsidRDefault="00025956">
          <w:pPr>
            <w:pStyle w:val="TOC1"/>
            <w:rPr>
              <w:rFonts w:asciiTheme="minorHAnsi" w:eastAsiaTheme="minorEastAsia" w:hAnsiTheme="minorHAnsi" w:cstheme="minorBidi"/>
              <w:sz w:val="22"/>
              <w:szCs w:val="22"/>
            </w:rPr>
          </w:pPr>
          <w:hyperlink w:anchor="_Toc527351245" w:history="1">
            <w:r w:rsidR="00E0740B" w:rsidRPr="00627F8A">
              <w:rPr>
                <w:rStyle w:val="Hyperlink"/>
              </w:rPr>
              <w:t>References</w:t>
            </w:r>
            <w:r w:rsidR="00E0740B">
              <w:rPr>
                <w:webHidden/>
              </w:rPr>
              <w:tab/>
            </w:r>
            <w:r w:rsidR="00E0740B">
              <w:rPr>
                <w:webHidden/>
              </w:rPr>
              <w:fldChar w:fldCharType="begin"/>
            </w:r>
            <w:r w:rsidR="00E0740B">
              <w:rPr>
                <w:webHidden/>
              </w:rPr>
              <w:instrText xml:space="preserve"> PAGEREF _Toc527351245 \h </w:instrText>
            </w:r>
            <w:r w:rsidR="00E0740B">
              <w:rPr>
                <w:webHidden/>
              </w:rPr>
            </w:r>
            <w:r w:rsidR="00E0740B">
              <w:rPr>
                <w:webHidden/>
              </w:rPr>
              <w:fldChar w:fldCharType="separate"/>
            </w:r>
            <w:r w:rsidR="00E0740B">
              <w:rPr>
                <w:webHidden/>
              </w:rPr>
              <w:t>23</w:t>
            </w:r>
            <w:r w:rsidR="00E0740B">
              <w:rPr>
                <w:webHidden/>
              </w:rPr>
              <w:fldChar w:fldCharType="end"/>
            </w:r>
          </w:hyperlink>
        </w:p>
        <w:p w14:paraId="16AFA717" w14:textId="77777777" w:rsidR="00134108" w:rsidRPr="00893305" w:rsidRDefault="00134108" w:rsidP="00134108">
          <w:pPr>
            <w:rPr>
              <w:rFonts w:cs="Arial"/>
            </w:rPr>
          </w:pPr>
          <w:r w:rsidRPr="00492814">
            <w:rPr>
              <w:rFonts w:cs="Arial"/>
              <w:b/>
              <w:bCs/>
              <w:noProof/>
              <w:sz w:val="24"/>
              <w:szCs w:val="24"/>
            </w:rPr>
            <w:fldChar w:fldCharType="end"/>
          </w:r>
        </w:p>
      </w:sdtContent>
    </w:sdt>
    <w:p w14:paraId="6BA9C823" w14:textId="77777777" w:rsidR="00134108" w:rsidRDefault="00134108" w:rsidP="00134108">
      <w:pPr>
        <w:tabs>
          <w:tab w:val="right" w:leader="dot" w:pos="8302"/>
        </w:tabs>
        <w:ind w:left="1166" w:right="792" w:hanging="1166"/>
        <w:rPr>
          <w:rFonts w:cs="Arial"/>
          <w:b/>
          <w:noProof/>
          <w:webHidden/>
        </w:rPr>
      </w:pPr>
    </w:p>
    <w:p w14:paraId="03A653DE" w14:textId="77777777" w:rsidR="00134108" w:rsidRDefault="00134108" w:rsidP="001955CD">
      <w:pPr>
        <w:rPr>
          <w:rFonts w:cs="Arial"/>
          <w:b/>
        </w:rPr>
      </w:pPr>
    </w:p>
    <w:p w14:paraId="16191263" w14:textId="77777777" w:rsidR="00134108" w:rsidRDefault="00134108" w:rsidP="006E4EA3">
      <w:pPr>
        <w:pStyle w:val="Heading1"/>
        <w:sectPr w:rsidR="00134108" w:rsidSect="001955CD">
          <w:pgSz w:w="11906" w:h="16838"/>
          <w:pgMar w:top="1418" w:right="1276" w:bottom="567" w:left="1418" w:header="425" w:footer="425" w:gutter="0"/>
          <w:pgNumType w:start="1"/>
          <w:cols w:space="708"/>
          <w:titlePg/>
          <w:docGrid w:linePitch="360"/>
        </w:sectPr>
      </w:pPr>
    </w:p>
    <w:p w14:paraId="4911004E" w14:textId="1AFEDCF0" w:rsidR="00CF1DE5" w:rsidRPr="00253E5C" w:rsidRDefault="00CF1DE5" w:rsidP="006E4EA3">
      <w:pPr>
        <w:pStyle w:val="Heading1"/>
      </w:pPr>
      <w:bookmarkStart w:id="1" w:name="_Toc527351240"/>
      <w:r w:rsidRPr="00253E5C">
        <w:lastRenderedPageBreak/>
        <w:t xml:space="preserve">Executive Summary of the </w:t>
      </w:r>
      <w:r w:rsidR="00134108" w:rsidRPr="00C11AC7">
        <w:t>A</w:t>
      </w:r>
      <w:r w:rsidRPr="00C11AC7">
        <w:t xml:space="preserve">ssessment of the </w:t>
      </w:r>
      <w:r w:rsidR="00A8546C" w:rsidRPr="00C74A36">
        <w:t xml:space="preserve">Commonwealth Small Pelagic </w:t>
      </w:r>
      <w:r w:rsidR="00134108" w:rsidRPr="00C74A36">
        <w:t>Fishery</w:t>
      </w:r>
      <w:bookmarkEnd w:id="1"/>
      <w:r w:rsidR="00134108" w:rsidRPr="00C74A36">
        <w:t xml:space="preserve"> </w:t>
      </w:r>
    </w:p>
    <w:p w14:paraId="68B0A8A4" w14:textId="12CB7F58" w:rsidR="0022648C" w:rsidRPr="007749E0" w:rsidRDefault="001A34A7" w:rsidP="007749E0">
      <w:pPr>
        <w:tabs>
          <w:tab w:val="left" w:pos="360"/>
        </w:tabs>
        <w:adjustRightInd w:val="0"/>
        <w:spacing w:before="60" w:after="60" w:line="240" w:lineRule="auto"/>
        <w:rPr>
          <w:rFonts w:cs="Arial"/>
          <w:noProof/>
        </w:rPr>
      </w:pPr>
      <w:r w:rsidRPr="007749E0">
        <w:rPr>
          <w:rFonts w:cs="Arial"/>
          <w:noProof/>
        </w:rPr>
        <w:t xml:space="preserve">On </w:t>
      </w:r>
      <w:r w:rsidR="00C11AC7" w:rsidRPr="007749E0">
        <w:rPr>
          <w:rFonts w:cs="Arial"/>
          <w:noProof/>
        </w:rPr>
        <w:t>10 August 2018</w:t>
      </w:r>
      <w:r w:rsidRPr="007749E0">
        <w:rPr>
          <w:rFonts w:cs="Arial"/>
          <w:noProof/>
        </w:rPr>
        <w:t xml:space="preserve">, </w:t>
      </w:r>
      <w:r w:rsidR="00C11AC7" w:rsidRPr="007749E0">
        <w:rPr>
          <w:rFonts w:cs="Arial"/>
          <w:noProof/>
        </w:rPr>
        <w:t>the Australian Fisheries Management Authority</w:t>
      </w:r>
      <w:r w:rsidR="006540B3">
        <w:rPr>
          <w:rFonts w:cs="Arial"/>
          <w:noProof/>
        </w:rPr>
        <w:t xml:space="preserve"> (AFMA)</w:t>
      </w:r>
      <w:r w:rsidRPr="007749E0">
        <w:rPr>
          <w:rFonts w:cs="Arial"/>
          <w:noProof/>
        </w:rPr>
        <w:t xml:space="preserve"> s</w:t>
      </w:r>
      <w:r w:rsidR="00E3768F" w:rsidRPr="007749E0">
        <w:rPr>
          <w:rFonts w:cs="Arial"/>
          <w:noProof/>
        </w:rPr>
        <w:t>ubmitted an application</w:t>
      </w:r>
      <w:r w:rsidRPr="007749E0">
        <w:rPr>
          <w:rFonts w:cs="Arial"/>
          <w:noProof/>
        </w:rPr>
        <w:t xml:space="preserve"> for </w:t>
      </w:r>
      <w:r w:rsidR="00933B8C" w:rsidRPr="007749E0">
        <w:rPr>
          <w:rFonts w:cs="Arial"/>
          <w:noProof/>
        </w:rPr>
        <w:t xml:space="preserve">the </w:t>
      </w:r>
      <w:r w:rsidR="00C11AC7" w:rsidRPr="007749E0">
        <w:rPr>
          <w:rFonts w:cs="Arial"/>
          <w:noProof/>
        </w:rPr>
        <w:t>Commonwealth Small Pelagic Fishery</w:t>
      </w:r>
      <w:r w:rsidRPr="007749E0">
        <w:rPr>
          <w:rFonts w:cs="Arial"/>
          <w:noProof/>
        </w:rPr>
        <w:t xml:space="preserve"> </w:t>
      </w:r>
      <w:r w:rsidR="00323CA8" w:rsidRPr="007749E0">
        <w:rPr>
          <w:rFonts w:cs="Arial"/>
          <w:noProof/>
        </w:rPr>
        <w:t xml:space="preserve">(the fishery) </w:t>
      </w:r>
      <w:r w:rsidRPr="007749E0">
        <w:rPr>
          <w:rFonts w:cs="Arial"/>
          <w:noProof/>
        </w:rPr>
        <w:t xml:space="preserve">to the Department of </w:t>
      </w:r>
      <w:r w:rsidR="00DF27FA" w:rsidRPr="007749E0">
        <w:rPr>
          <w:rFonts w:cs="Arial"/>
          <w:noProof/>
        </w:rPr>
        <w:t xml:space="preserve">the </w:t>
      </w:r>
      <w:r w:rsidRPr="007749E0">
        <w:rPr>
          <w:rFonts w:cs="Arial"/>
          <w:noProof/>
        </w:rPr>
        <w:t>Environment and Energy</w:t>
      </w:r>
      <w:r w:rsidR="006540B3">
        <w:rPr>
          <w:rFonts w:cs="Arial"/>
          <w:noProof/>
        </w:rPr>
        <w:t xml:space="preserve"> (the Department)</w:t>
      </w:r>
      <w:r w:rsidRPr="007749E0">
        <w:rPr>
          <w:rFonts w:cs="Arial"/>
          <w:noProof/>
        </w:rPr>
        <w:t xml:space="preserve"> for assessment</w:t>
      </w:r>
      <w:r w:rsidR="00E3768F" w:rsidRPr="007749E0">
        <w:rPr>
          <w:rFonts w:cs="Arial"/>
          <w:noProof/>
        </w:rPr>
        <w:t xml:space="preserve"> under the</w:t>
      </w:r>
      <w:r w:rsidRPr="007749E0">
        <w:rPr>
          <w:rFonts w:cs="Arial"/>
          <w:noProof/>
        </w:rPr>
        <w:t xml:space="preserve"> </w:t>
      </w:r>
      <w:r w:rsidR="00323CA8" w:rsidRPr="007749E0">
        <w:rPr>
          <w:rFonts w:cs="Arial"/>
          <w:noProof/>
        </w:rPr>
        <w:t>provisions of Part 13 (protected species) and Part 13A (wildlife trade) of the</w:t>
      </w:r>
      <w:r w:rsidR="00E0740B">
        <w:rPr>
          <w:rFonts w:cs="Arial"/>
          <w:noProof/>
        </w:rPr>
        <w:t xml:space="preserve"> Commonwealth</w:t>
      </w:r>
      <w:r w:rsidRPr="007749E0">
        <w:rPr>
          <w:rFonts w:cs="Arial"/>
          <w:noProof/>
        </w:rPr>
        <w:t xml:space="preserve"> </w:t>
      </w:r>
      <w:r w:rsidR="006F6C85" w:rsidRPr="004C6449">
        <w:rPr>
          <w:rFonts w:cs="Arial"/>
          <w:i/>
          <w:noProof/>
        </w:rPr>
        <w:t>Environment Protection and Biodiversity Conservation Act 1999</w:t>
      </w:r>
      <w:r w:rsidR="00E0740B">
        <w:rPr>
          <w:rFonts w:cs="Arial"/>
          <w:noProof/>
        </w:rPr>
        <w:t xml:space="preserve"> </w:t>
      </w:r>
      <w:r w:rsidR="006F6C85">
        <w:rPr>
          <w:rFonts w:cs="Arial"/>
          <w:noProof/>
        </w:rPr>
        <w:t>(</w:t>
      </w:r>
      <w:r w:rsidR="00E3768F" w:rsidRPr="007749E0">
        <w:rPr>
          <w:rFonts w:cs="Arial"/>
          <w:noProof/>
        </w:rPr>
        <w:t>EPBC Act</w:t>
      </w:r>
      <w:r w:rsidR="006F6C85">
        <w:rPr>
          <w:rFonts w:cs="Arial"/>
          <w:noProof/>
        </w:rPr>
        <w:t>)</w:t>
      </w:r>
      <w:r w:rsidR="00C11AC7" w:rsidRPr="007749E0">
        <w:rPr>
          <w:rFonts w:cs="Arial"/>
          <w:noProof/>
        </w:rPr>
        <w:t>.</w:t>
      </w:r>
      <w:r w:rsidR="00E3768F" w:rsidRPr="007749E0">
        <w:rPr>
          <w:rFonts w:cs="Arial"/>
          <w:noProof/>
        </w:rPr>
        <w:t xml:space="preserve"> </w:t>
      </w:r>
      <w:r w:rsidR="00C11AC7" w:rsidRPr="007749E0">
        <w:rPr>
          <w:rFonts w:cs="Arial"/>
          <w:noProof/>
        </w:rPr>
        <w:t xml:space="preserve">The sustainability of the fishery’s management arrangements have also been assessed </w:t>
      </w:r>
      <w:r w:rsidRPr="007749E0">
        <w:rPr>
          <w:rFonts w:cs="Arial"/>
          <w:noProof/>
        </w:rPr>
        <w:t>against the Australian Government</w:t>
      </w:r>
      <w:r w:rsidR="00E0740B">
        <w:rPr>
          <w:rFonts w:cs="Arial"/>
          <w:noProof/>
        </w:rPr>
        <w:t>’s</w:t>
      </w:r>
      <w:r w:rsidRPr="007749E0">
        <w:rPr>
          <w:rFonts w:cs="Arial"/>
          <w:noProof/>
        </w:rPr>
        <w:t xml:space="preserve"> ‘Guidelines for the Ecologically Sustainable Management of Fisheries – 2nd Edition’. </w:t>
      </w:r>
    </w:p>
    <w:p w14:paraId="2B063AE2" w14:textId="47236893" w:rsidR="00C90E10" w:rsidRDefault="001A34A7" w:rsidP="007749E0">
      <w:pPr>
        <w:tabs>
          <w:tab w:val="left" w:pos="360"/>
        </w:tabs>
        <w:adjustRightInd w:val="0"/>
        <w:spacing w:before="60" w:after="60" w:line="240" w:lineRule="auto"/>
        <w:rPr>
          <w:rFonts w:cs="Arial"/>
        </w:rPr>
      </w:pPr>
      <w:r w:rsidRPr="007749E0">
        <w:rPr>
          <w:rFonts w:cs="Arial"/>
          <w:noProof/>
        </w:rPr>
        <w:t xml:space="preserve">A public comment period was open from </w:t>
      </w:r>
      <w:r w:rsidR="00C11AC7" w:rsidRPr="007749E0">
        <w:rPr>
          <w:rFonts w:cs="Arial"/>
          <w:noProof/>
        </w:rPr>
        <w:t>15</w:t>
      </w:r>
      <w:r w:rsidRPr="007749E0">
        <w:rPr>
          <w:rFonts w:cs="Arial"/>
          <w:noProof/>
        </w:rPr>
        <w:t xml:space="preserve"> </w:t>
      </w:r>
      <w:r w:rsidR="00C11AC7" w:rsidRPr="007749E0">
        <w:rPr>
          <w:rFonts w:cs="Arial"/>
          <w:noProof/>
        </w:rPr>
        <w:t xml:space="preserve">August 2018 </w:t>
      </w:r>
      <w:r w:rsidR="00042806">
        <w:rPr>
          <w:rFonts w:cs="Arial"/>
          <w:noProof/>
        </w:rPr>
        <w:t>to</w:t>
      </w:r>
      <w:r w:rsidRPr="007749E0">
        <w:rPr>
          <w:rFonts w:cs="Arial"/>
          <w:noProof/>
        </w:rPr>
        <w:t xml:space="preserve"> </w:t>
      </w:r>
      <w:r w:rsidR="00C11AC7" w:rsidRPr="007749E0">
        <w:rPr>
          <w:rFonts w:cs="Arial"/>
          <w:noProof/>
        </w:rPr>
        <w:t>12 S</w:t>
      </w:r>
      <w:r w:rsidR="00D00587" w:rsidRPr="007749E0">
        <w:rPr>
          <w:rFonts w:cs="Arial"/>
          <w:noProof/>
        </w:rPr>
        <w:t>eptember 2018</w:t>
      </w:r>
      <w:r w:rsidRPr="007749E0">
        <w:rPr>
          <w:rFonts w:cs="Arial"/>
          <w:noProof/>
        </w:rPr>
        <w:t>.</w:t>
      </w:r>
      <w:r w:rsidR="00D97CBC" w:rsidRPr="007749E0">
        <w:rPr>
          <w:rFonts w:cs="Arial"/>
          <w:noProof/>
        </w:rPr>
        <w:t xml:space="preserve"> </w:t>
      </w:r>
      <w:r w:rsidR="007B1003" w:rsidRPr="007749E0">
        <w:rPr>
          <w:rFonts w:cs="Arial"/>
          <w:noProof/>
        </w:rPr>
        <w:t>One public comment was receive</w:t>
      </w:r>
      <w:r w:rsidR="0022648C" w:rsidRPr="007749E0">
        <w:rPr>
          <w:rFonts w:cs="Arial"/>
          <w:noProof/>
        </w:rPr>
        <w:t>d</w:t>
      </w:r>
      <w:r w:rsidR="006E509D">
        <w:rPr>
          <w:rFonts w:cs="Arial"/>
          <w:noProof/>
        </w:rPr>
        <w:t xml:space="preserve"> which</w:t>
      </w:r>
      <w:r w:rsidR="0022648C" w:rsidRPr="007749E0">
        <w:rPr>
          <w:rFonts w:cs="Arial"/>
          <w:noProof/>
        </w:rPr>
        <w:t xml:space="preserve"> raised concerns regarding </w:t>
      </w:r>
      <w:r w:rsidR="0022648C" w:rsidRPr="007749E0">
        <w:rPr>
          <w:rFonts w:cs="Arial"/>
        </w:rPr>
        <w:t>the bycatch of EPBC Act protected species, AFMA’s management of target stocks</w:t>
      </w:r>
      <w:r w:rsidR="00E740F4">
        <w:rPr>
          <w:rFonts w:cs="Arial"/>
        </w:rPr>
        <w:t xml:space="preserve"> including localised depletion</w:t>
      </w:r>
      <w:r w:rsidR="0022648C" w:rsidRPr="007749E0">
        <w:rPr>
          <w:rFonts w:cs="Arial"/>
        </w:rPr>
        <w:t xml:space="preserve">, </w:t>
      </w:r>
      <w:r w:rsidR="0085711A">
        <w:rPr>
          <w:rFonts w:cs="Arial"/>
        </w:rPr>
        <w:t>independent monitoring</w:t>
      </w:r>
      <w:r w:rsidR="0022648C" w:rsidRPr="007749E0">
        <w:rPr>
          <w:rFonts w:cs="Arial"/>
        </w:rPr>
        <w:t xml:space="preserve"> of fishing operations, </w:t>
      </w:r>
      <w:r w:rsidR="005E3240">
        <w:rPr>
          <w:rFonts w:cs="Arial"/>
        </w:rPr>
        <w:t>impact on</w:t>
      </w:r>
      <w:r w:rsidR="0022648C" w:rsidRPr="007749E0">
        <w:rPr>
          <w:rFonts w:cs="Arial"/>
        </w:rPr>
        <w:t xml:space="preserve"> recreational fisheries, and </w:t>
      </w:r>
      <w:r w:rsidR="00E0740B">
        <w:rPr>
          <w:rFonts w:cs="Arial"/>
        </w:rPr>
        <w:t xml:space="preserve">a perceived </w:t>
      </w:r>
      <w:r w:rsidR="0022648C" w:rsidRPr="007749E0">
        <w:rPr>
          <w:rFonts w:cs="Arial"/>
        </w:rPr>
        <w:t>lack of opportunity for stakeholder input into the management of the fishery.</w:t>
      </w:r>
      <w:r w:rsidR="00C90E10">
        <w:rPr>
          <w:rFonts w:cs="Arial"/>
        </w:rPr>
        <w:t xml:space="preserve"> The Department has considered public comments received on the application for reassessment.</w:t>
      </w:r>
    </w:p>
    <w:p w14:paraId="156316DC" w14:textId="77777777" w:rsidR="00C74A36" w:rsidRPr="007749E0" w:rsidRDefault="00C74A36" w:rsidP="007749E0">
      <w:pPr>
        <w:tabs>
          <w:tab w:val="left" w:pos="360"/>
        </w:tabs>
        <w:adjustRightInd w:val="0"/>
        <w:spacing w:before="60" w:after="60" w:line="240" w:lineRule="auto"/>
        <w:rPr>
          <w:rFonts w:cs="Arial"/>
          <w:b/>
          <w:iCs/>
          <w:noProof/>
        </w:rPr>
      </w:pPr>
      <w:r w:rsidRPr="007749E0">
        <w:rPr>
          <w:rFonts w:cs="Arial"/>
          <w:b/>
          <w:iCs/>
          <w:noProof/>
        </w:rPr>
        <w:t>Management arrangements</w:t>
      </w:r>
    </w:p>
    <w:p w14:paraId="3EDDC370" w14:textId="77D6A113" w:rsidR="0022648C" w:rsidRPr="007749E0" w:rsidRDefault="0022648C" w:rsidP="007749E0">
      <w:pPr>
        <w:tabs>
          <w:tab w:val="left" w:pos="360"/>
        </w:tabs>
        <w:adjustRightInd w:val="0"/>
        <w:spacing w:before="60" w:after="60" w:line="240" w:lineRule="auto"/>
        <w:rPr>
          <w:rFonts w:cs="Arial"/>
          <w:iCs/>
          <w:noProof/>
        </w:rPr>
      </w:pPr>
      <w:r w:rsidRPr="007749E0">
        <w:rPr>
          <w:rFonts w:cs="Arial"/>
          <w:iCs/>
          <w:noProof/>
        </w:rPr>
        <w:t xml:space="preserve">The fishery operates in Commonwealth waters from the Queensland / New South Wales border around the southern states (Victoria, Tasmania and South Australia) to the south-west coast of Western Australia. Species are targeted using </w:t>
      </w:r>
      <w:r w:rsidR="00CA793C" w:rsidRPr="007749E0">
        <w:rPr>
          <w:rFonts w:cs="Arial"/>
          <w:iCs/>
          <w:noProof/>
        </w:rPr>
        <w:t xml:space="preserve">jigging, minor line (e.g. rods and reels), </w:t>
      </w:r>
      <w:r w:rsidRPr="007749E0">
        <w:rPr>
          <w:rFonts w:cs="Arial"/>
          <w:iCs/>
          <w:noProof/>
        </w:rPr>
        <w:t xml:space="preserve">purse seine, </w:t>
      </w:r>
      <w:r w:rsidR="00CA793C" w:rsidRPr="007749E0">
        <w:rPr>
          <w:rFonts w:cs="Arial"/>
          <w:iCs/>
          <w:noProof/>
        </w:rPr>
        <w:t xml:space="preserve">and </w:t>
      </w:r>
      <w:r w:rsidRPr="007749E0">
        <w:rPr>
          <w:rFonts w:cs="Arial"/>
          <w:iCs/>
          <w:noProof/>
        </w:rPr>
        <w:t>mid-wate</w:t>
      </w:r>
      <w:r w:rsidR="00CA793C" w:rsidRPr="007749E0">
        <w:rPr>
          <w:rFonts w:cs="Arial"/>
          <w:iCs/>
          <w:noProof/>
        </w:rPr>
        <w:t>r trawl methods</w:t>
      </w:r>
      <w:r w:rsidRPr="007749E0">
        <w:rPr>
          <w:rFonts w:cs="Arial"/>
          <w:iCs/>
          <w:noProof/>
        </w:rPr>
        <w:t xml:space="preserve">. </w:t>
      </w:r>
      <w:r w:rsidR="00B44159" w:rsidRPr="007749E0">
        <w:rPr>
          <w:rFonts w:cs="Arial"/>
          <w:iCs/>
          <w:noProof/>
        </w:rPr>
        <w:t>Pair trawling</w:t>
      </w:r>
      <w:r w:rsidR="00CA793C" w:rsidRPr="007749E0">
        <w:rPr>
          <w:rFonts w:cs="Arial"/>
          <w:iCs/>
          <w:noProof/>
        </w:rPr>
        <w:t xml:space="preserve"> is </w:t>
      </w:r>
      <w:r w:rsidR="00B44159" w:rsidRPr="007749E0">
        <w:rPr>
          <w:rFonts w:cs="Arial"/>
          <w:iCs/>
          <w:noProof/>
        </w:rPr>
        <w:t xml:space="preserve">currently being </w:t>
      </w:r>
      <w:r w:rsidR="00CA793C" w:rsidRPr="007749E0">
        <w:rPr>
          <w:rFonts w:cs="Arial"/>
          <w:iCs/>
          <w:noProof/>
        </w:rPr>
        <w:t>triall</w:t>
      </w:r>
      <w:r w:rsidR="00B44159" w:rsidRPr="007749E0">
        <w:rPr>
          <w:rFonts w:cs="Arial"/>
          <w:iCs/>
          <w:noProof/>
        </w:rPr>
        <w:t>ed</w:t>
      </w:r>
      <w:r w:rsidR="00CA793C" w:rsidRPr="007749E0">
        <w:rPr>
          <w:rFonts w:cs="Arial"/>
          <w:iCs/>
          <w:noProof/>
        </w:rPr>
        <w:t xml:space="preserve"> until 31 October 2018 to determine its suitability for ongo</w:t>
      </w:r>
      <w:r w:rsidR="00B44159" w:rsidRPr="007749E0">
        <w:rPr>
          <w:rFonts w:cs="Arial"/>
          <w:iCs/>
          <w:noProof/>
        </w:rPr>
        <w:t>i</w:t>
      </w:r>
      <w:r w:rsidR="00CA793C" w:rsidRPr="007749E0">
        <w:rPr>
          <w:rFonts w:cs="Arial"/>
          <w:iCs/>
          <w:noProof/>
        </w:rPr>
        <w:t>ng use in this fishery.</w:t>
      </w:r>
    </w:p>
    <w:p w14:paraId="1DA812E7" w14:textId="3F4589FC" w:rsidR="003B4C0F" w:rsidRPr="007749E0" w:rsidRDefault="00946EFE" w:rsidP="007749E0">
      <w:pPr>
        <w:adjustRightInd w:val="0"/>
        <w:spacing w:before="60" w:after="60" w:line="240" w:lineRule="auto"/>
        <w:rPr>
          <w:rFonts w:cs="Arial"/>
          <w:noProof/>
        </w:rPr>
      </w:pPr>
      <w:r w:rsidRPr="007749E0">
        <w:rPr>
          <w:rFonts w:cs="Arial"/>
          <w:noProof/>
        </w:rPr>
        <w:t xml:space="preserve">AFMA manage the fishery under the Small Pelagic Fishery Management Plan 2009, which is made under the </w:t>
      </w:r>
      <w:r w:rsidRPr="007749E0">
        <w:rPr>
          <w:rFonts w:cs="Arial"/>
          <w:i/>
          <w:noProof/>
        </w:rPr>
        <w:t>Fisheries Management Act 1991</w:t>
      </w:r>
      <w:r w:rsidRPr="007749E0">
        <w:rPr>
          <w:rFonts w:cs="Arial"/>
          <w:noProof/>
        </w:rPr>
        <w:t xml:space="preserve"> (</w:t>
      </w:r>
      <w:r w:rsidR="00F17E87" w:rsidRPr="007749E0">
        <w:rPr>
          <w:rFonts w:cs="Arial"/>
          <w:noProof/>
        </w:rPr>
        <w:t>Cth</w:t>
      </w:r>
      <w:r w:rsidRPr="007749E0">
        <w:rPr>
          <w:rFonts w:cs="Arial"/>
          <w:noProof/>
        </w:rPr>
        <w:t>).</w:t>
      </w:r>
      <w:r w:rsidR="00BE6647" w:rsidRPr="007749E0">
        <w:rPr>
          <w:rFonts w:cs="Arial"/>
          <w:noProof/>
        </w:rPr>
        <w:t xml:space="preserve"> </w:t>
      </w:r>
      <w:r w:rsidRPr="007749E0">
        <w:rPr>
          <w:rFonts w:cs="Arial"/>
          <w:noProof/>
        </w:rPr>
        <w:t>AFMA has advised the Department of changes to the management arrangements</w:t>
      </w:r>
      <w:r w:rsidR="00C90E10">
        <w:rPr>
          <w:rFonts w:cs="Arial"/>
          <w:noProof/>
        </w:rPr>
        <w:t xml:space="preserve">. The fishery is managed </w:t>
      </w:r>
      <w:r w:rsidR="00EF7EB1">
        <w:rPr>
          <w:rFonts w:cs="Arial"/>
          <w:noProof/>
        </w:rPr>
        <w:t>through input (effort) and output (catch)</w:t>
      </w:r>
      <w:r w:rsidR="00EF7EB1" w:rsidRPr="00EF7EB1">
        <w:rPr>
          <w:rFonts w:cs="Arial"/>
          <w:noProof/>
        </w:rPr>
        <w:t xml:space="preserve"> </w:t>
      </w:r>
      <w:r w:rsidR="00EF7EB1">
        <w:rPr>
          <w:rFonts w:cs="Arial"/>
          <w:noProof/>
        </w:rPr>
        <w:t>controls</w:t>
      </w:r>
      <w:r w:rsidR="00E0740B">
        <w:rPr>
          <w:rFonts w:cs="Arial"/>
          <w:noProof/>
        </w:rPr>
        <w:t>, including</w:t>
      </w:r>
      <w:r w:rsidR="006E509D">
        <w:rPr>
          <w:rFonts w:cs="Arial"/>
          <w:noProof/>
        </w:rPr>
        <w:t>:</w:t>
      </w:r>
      <w:r w:rsidR="003B4C0F" w:rsidRPr="007749E0">
        <w:rPr>
          <w:rFonts w:cs="Arial"/>
          <w:noProof/>
        </w:rPr>
        <w:t xml:space="preserve"> </w:t>
      </w:r>
    </w:p>
    <w:p w14:paraId="1F2F5497" w14:textId="675160DE" w:rsidR="00B44159" w:rsidRPr="007749E0" w:rsidRDefault="00B44159" w:rsidP="003D41E7">
      <w:pPr>
        <w:pStyle w:val="ListParagraph"/>
        <w:numPr>
          <w:ilvl w:val="0"/>
          <w:numId w:val="10"/>
        </w:numPr>
        <w:adjustRightInd w:val="0"/>
        <w:spacing w:before="60" w:after="60" w:line="240" w:lineRule="auto"/>
        <w:rPr>
          <w:rFonts w:cs="Arial"/>
          <w:noProof/>
        </w:rPr>
      </w:pPr>
      <w:r w:rsidRPr="007749E0">
        <w:rPr>
          <w:rFonts w:cs="Arial"/>
          <w:noProof/>
        </w:rPr>
        <w:t>limited entry</w:t>
      </w:r>
      <w:r w:rsidR="006E509D">
        <w:rPr>
          <w:rFonts w:cs="Arial"/>
          <w:noProof/>
        </w:rPr>
        <w:t>,</w:t>
      </w:r>
    </w:p>
    <w:p w14:paraId="0DCFCDAB" w14:textId="08497760" w:rsidR="00B44159" w:rsidRPr="007749E0" w:rsidRDefault="00B44159" w:rsidP="003D41E7">
      <w:pPr>
        <w:pStyle w:val="ListParagraph"/>
        <w:numPr>
          <w:ilvl w:val="0"/>
          <w:numId w:val="10"/>
        </w:numPr>
        <w:adjustRightInd w:val="0"/>
        <w:spacing w:before="60" w:after="60" w:line="240" w:lineRule="auto"/>
        <w:rPr>
          <w:rFonts w:cs="Arial"/>
          <w:noProof/>
        </w:rPr>
      </w:pPr>
      <w:r w:rsidRPr="007749E0">
        <w:rPr>
          <w:rFonts w:cs="Arial"/>
          <w:noProof/>
        </w:rPr>
        <w:t xml:space="preserve">quota management for target species </w:t>
      </w:r>
      <w:r w:rsidR="00EF7EB1">
        <w:rPr>
          <w:rFonts w:cs="Arial"/>
          <w:noProof/>
        </w:rPr>
        <w:t xml:space="preserve">and </w:t>
      </w:r>
      <w:r w:rsidRPr="007749E0">
        <w:rPr>
          <w:rFonts w:cs="Arial"/>
          <w:noProof/>
        </w:rPr>
        <w:t>aligned to statutory fishing rights</w:t>
      </w:r>
      <w:r w:rsidR="006E509D">
        <w:rPr>
          <w:rFonts w:cs="Arial"/>
          <w:noProof/>
        </w:rPr>
        <w:t>,</w:t>
      </w:r>
    </w:p>
    <w:p w14:paraId="5021001E" w14:textId="41119FF9" w:rsidR="003B4C0F" w:rsidRPr="007749E0" w:rsidRDefault="003B4C0F" w:rsidP="003D41E7">
      <w:pPr>
        <w:pStyle w:val="ListParagraph"/>
        <w:numPr>
          <w:ilvl w:val="0"/>
          <w:numId w:val="10"/>
        </w:numPr>
        <w:adjustRightInd w:val="0"/>
        <w:spacing w:before="60" w:after="60" w:line="240" w:lineRule="auto"/>
        <w:rPr>
          <w:rFonts w:cs="Arial"/>
          <w:noProof/>
        </w:rPr>
      </w:pPr>
      <w:r w:rsidRPr="007749E0">
        <w:rPr>
          <w:rFonts w:cs="Arial"/>
          <w:noProof/>
        </w:rPr>
        <w:t xml:space="preserve">mandatory logbook reports, </w:t>
      </w:r>
      <w:r w:rsidR="00E0740B">
        <w:rPr>
          <w:rFonts w:cs="Arial"/>
          <w:noProof/>
        </w:rPr>
        <w:t xml:space="preserve">which </w:t>
      </w:r>
      <w:r w:rsidRPr="007749E0">
        <w:rPr>
          <w:rFonts w:cs="Arial"/>
          <w:noProof/>
        </w:rPr>
        <w:t>includ</w:t>
      </w:r>
      <w:r w:rsidR="00E0740B">
        <w:rPr>
          <w:rFonts w:cs="Arial"/>
          <w:noProof/>
        </w:rPr>
        <w:t>e</w:t>
      </w:r>
      <w:r w:rsidRPr="007749E0">
        <w:rPr>
          <w:rFonts w:cs="Arial"/>
          <w:noProof/>
        </w:rPr>
        <w:t xml:space="preserve"> </w:t>
      </w:r>
      <w:r w:rsidR="00EF7EB1" w:rsidRPr="007749E0">
        <w:rPr>
          <w:rFonts w:cs="Arial"/>
          <w:noProof/>
        </w:rPr>
        <w:t xml:space="preserve">effort, </w:t>
      </w:r>
      <w:r w:rsidRPr="007749E0">
        <w:rPr>
          <w:rFonts w:cs="Arial"/>
          <w:noProof/>
        </w:rPr>
        <w:t>catches for target, byproduct, and bycatch species, threatened, endangered and protected species</w:t>
      </w:r>
      <w:r w:rsidR="00EF7EB1">
        <w:rPr>
          <w:rFonts w:cs="Arial"/>
          <w:noProof/>
        </w:rPr>
        <w:t xml:space="preserve"> interactions</w:t>
      </w:r>
      <w:r w:rsidRPr="007749E0">
        <w:rPr>
          <w:rFonts w:cs="Arial"/>
          <w:noProof/>
        </w:rPr>
        <w:t>, and fishing locations</w:t>
      </w:r>
      <w:r w:rsidR="006E509D">
        <w:rPr>
          <w:rFonts w:cs="Arial"/>
          <w:noProof/>
        </w:rPr>
        <w:t>,</w:t>
      </w:r>
    </w:p>
    <w:p w14:paraId="59EB7546" w14:textId="6E5E16D2" w:rsidR="003B4C0F" w:rsidRPr="00EF7EB1" w:rsidRDefault="003B4C0F" w:rsidP="003D41E7">
      <w:pPr>
        <w:pStyle w:val="ListParagraph"/>
        <w:numPr>
          <w:ilvl w:val="0"/>
          <w:numId w:val="10"/>
        </w:numPr>
        <w:adjustRightInd w:val="0"/>
        <w:spacing w:before="60" w:after="60" w:line="240" w:lineRule="auto"/>
        <w:rPr>
          <w:rFonts w:cs="Arial"/>
          <w:noProof/>
        </w:rPr>
      </w:pPr>
      <w:r w:rsidRPr="00EF7EB1">
        <w:rPr>
          <w:rFonts w:cs="Arial"/>
          <w:noProof/>
        </w:rPr>
        <w:t xml:space="preserve">a harvest strategy that underpins the total allowable commercial catch and </w:t>
      </w:r>
      <w:r w:rsidR="00EF7EB1" w:rsidRPr="00EF7EB1">
        <w:rPr>
          <w:rFonts w:cs="Arial"/>
        </w:rPr>
        <w:t>recommended biological catch</w:t>
      </w:r>
      <w:r w:rsidR="006E509D" w:rsidRPr="00EF7EB1">
        <w:rPr>
          <w:rFonts w:cs="Arial"/>
          <w:noProof/>
        </w:rPr>
        <w:t>,</w:t>
      </w:r>
    </w:p>
    <w:p w14:paraId="713F208F" w14:textId="5214AE05" w:rsidR="003B4C0F" w:rsidRPr="007749E0" w:rsidRDefault="003B4C0F" w:rsidP="003D41E7">
      <w:pPr>
        <w:pStyle w:val="ListParagraph"/>
        <w:numPr>
          <w:ilvl w:val="0"/>
          <w:numId w:val="10"/>
        </w:numPr>
        <w:adjustRightInd w:val="0"/>
        <w:spacing w:before="60" w:after="60" w:line="240" w:lineRule="auto"/>
        <w:rPr>
          <w:rFonts w:cs="Arial"/>
          <w:noProof/>
        </w:rPr>
      </w:pPr>
      <w:r w:rsidRPr="007749E0">
        <w:rPr>
          <w:rFonts w:cs="Arial"/>
        </w:rPr>
        <w:t xml:space="preserve">revised </w:t>
      </w:r>
      <w:r w:rsidR="00CA793C" w:rsidRPr="007749E0">
        <w:rPr>
          <w:rFonts w:cs="Arial"/>
        </w:rPr>
        <w:t>area</w:t>
      </w:r>
      <w:r w:rsidRPr="007749E0">
        <w:rPr>
          <w:rFonts w:cs="Arial"/>
        </w:rPr>
        <w:t xml:space="preserve"> management arrangements, which includes limiting the take in each fishery area</w:t>
      </w:r>
      <w:r w:rsidR="00B44159" w:rsidRPr="007749E0">
        <w:rPr>
          <w:rFonts w:cs="Arial"/>
        </w:rPr>
        <w:t xml:space="preserve">, </w:t>
      </w:r>
    </w:p>
    <w:p w14:paraId="51408573" w14:textId="77777777" w:rsidR="00ED48B3" w:rsidRDefault="00ED48B3" w:rsidP="003D41E7">
      <w:pPr>
        <w:pStyle w:val="ListParagraph"/>
        <w:numPr>
          <w:ilvl w:val="0"/>
          <w:numId w:val="10"/>
        </w:numPr>
        <w:adjustRightInd w:val="0"/>
        <w:spacing w:before="60" w:after="60" w:line="240" w:lineRule="auto"/>
        <w:rPr>
          <w:rFonts w:cs="Arial"/>
          <w:noProof/>
        </w:rPr>
      </w:pPr>
      <w:r>
        <w:rPr>
          <w:rFonts w:cs="Arial"/>
        </w:rPr>
        <w:t xml:space="preserve">electronic monitoring on all mid-water trawl vessels, </w:t>
      </w:r>
    </w:p>
    <w:p w14:paraId="2C7D2BA9" w14:textId="334C6EA3" w:rsidR="00ED48B3" w:rsidRDefault="00ED48B3" w:rsidP="003D41E7">
      <w:pPr>
        <w:pStyle w:val="ListParagraph"/>
        <w:numPr>
          <w:ilvl w:val="0"/>
          <w:numId w:val="10"/>
        </w:numPr>
        <w:adjustRightInd w:val="0"/>
        <w:spacing w:before="60" w:after="60" w:line="240" w:lineRule="auto"/>
        <w:rPr>
          <w:rFonts w:cs="Arial"/>
          <w:noProof/>
        </w:rPr>
      </w:pPr>
      <w:r>
        <w:rPr>
          <w:rFonts w:cs="Arial"/>
        </w:rPr>
        <w:t xml:space="preserve">independent </w:t>
      </w:r>
      <w:r w:rsidRPr="007749E0">
        <w:rPr>
          <w:rFonts w:cs="Arial"/>
        </w:rPr>
        <w:t xml:space="preserve">on-board observers on a minimum 10 per cent of </w:t>
      </w:r>
      <w:r>
        <w:rPr>
          <w:rFonts w:cs="Arial"/>
        </w:rPr>
        <w:t>the total number of days fished for the purse seine sector, and 20 per cent in the mid-water trawl sector,</w:t>
      </w:r>
    </w:p>
    <w:p w14:paraId="7F2A4F73" w14:textId="5900C87C" w:rsidR="003B4C0F" w:rsidRPr="007749E0" w:rsidRDefault="00DE3332" w:rsidP="003D41E7">
      <w:pPr>
        <w:pStyle w:val="ListParagraph"/>
        <w:numPr>
          <w:ilvl w:val="0"/>
          <w:numId w:val="10"/>
        </w:numPr>
        <w:adjustRightInd w:val="0"/>
        <w:spacing w:before="60" w:after="60" w:line="240" w:lineRule="auto"/>
        <w:rPr>
          <w:rFonts w:cs="Arial"/>
          <w:noProof/>
        </w:rPr>
      </w:pPr>
      <w:r w:rsidRPr="007749E0">
        <w:rPr>
          <w:rFonts w:cs="Arial"/>
        </w:rPr>
        <w:t xml:space="preserve">all mid-water trawl vessels to have </w:t>
      </w:r>
      <w:r w:rsidR="00CA793C" w:rsidRPr="007749E0">
        <w:rPr>
          <w:rFonts w:cs="Arial"/>
        </w:rPr>
        <w:t xml:space="preserve">mandatory </w:t>
      </w:r>
      <w:r w:rsidR="003B4C0F" w:rsidRPr="007749E0">
        <w:rPr>
          <w:rFonts w:cs="Arial"/>
        </w:rPr>
        <w:t>vessel management plans</w:t>
      </w:r>
      <w:r w:rsidR="00572984" w:rsidRPr="007749E0">
        <w:rPr>
          <w:rFonts w:cs="Arial"/>
        </w:rPr>
        <w:t xml:space="preserve"> to minimise interactions with protected species</w:t>
      </w:r>
      <w:r w:rsidR="00CA793C" w:rsidRPr="007749E0">
        <w:rPr>
          <w:rFonts w:cs="Arial"/>
        </w:rPr>
        <w:t xml:space="preserve">, </w:t>
      </w:r>
      <w:r w:rsidR="003B4C0F" w:rsidRPr="007749E0">
        <w:rPr>
          <w:rFonts w:cs="Arial"/>
        </w:rPr>
        <w:t xml:space="preserve">and </w:t>
      </w:r>
      <w:r w:rsidRPr="007749E0">
        <w:rPr>
          <w:rFonts w:cs="Arial"/>
        </w:rPr>
        <w:t xml:space="preserve">mandatory </w:t>
      </w:r>
      <w:r w:rsidR="003B4C0F" w:rsidRPr="007749E0">
        <w:rPr>
          <w:rFonts w:cs="Arial"/>
        </w:rPr>
        <w:t xml:space="preserve">dolphin </w:t>
      </w:r>
      <w:r w:rsidR="00CA793C" w:rsidRPr="007749E0">
        <w:rPr>
          <w:rFonts w:cs="Arial"/>
        </w:rPr>
        <w:t>mitigation plans</w:t>
      </w:r>
      <w:r w:rsidR="00572984" w:rsidRPr="007749E0">
        <w:rPr>
          <w:rFonts w:cs="Arial"/>
        </w:rPr>
        <w:t>, and</w:t>
      </w:r>
    </w:p>
    <w:p w14:paraId="7E64C802" w14:textId="4AE754F8" w:rsidR="00572984" w:rsidRDefault="00572984" w:rsidP="003D41E7">
      <w:pPr>
        <w:pStyle w:val="ListParagraph"/>
        <w:numPr>
          <w:ilvl w:val="0"/>
          <w:numId w:val="10"/>
        </w:numPr>
        <w:adjustRightInd w:val="0"/>
        <w:spacing w:before="60" w:after="60" w:line="240" w:lineRule="auto"/>
        <w:rPr>
          <w:rFonts w:cs="Arial"/>
          <w:noProof/>
        </w:rPr>
      </w:pPr>
      <w:proofErr w:type="gramStart"/>
      <w:r w:rsidRPr="007749E0">
        <w:rPr>
          <w:rFonts w:cs="Arial"/>
        </w:rPr>
        <w:t>area</w:t>
      </w:r>
      <w:proofErr w:type="gramEnd"/>
      <w:r w:rsidRPr="007749E0">
        <w:rPr>
          <w:rFonts w:cs="Arial"/>
        </w:rPr>
        <w:t xml:space="preserve"> closures.</w:t>
      </w:r>
    </w:p>
    <w:p w14:paraId="4F93D736" w14:textId="3F2C4350" w:rsidR="00C74A36" w:rsidRPr="007749E0" w:rsidRDefault="00E2266E" w:rsidP="007749E0">
      <w:pPr>
        <w:tabs>
          <w:tab w:val="left" w:pos="360"/>
        </w:tabs>
        <w:adjustRightInd w:val="0"/>
        <w:spacing w:before="60" w:after="60" w:line="240" w:lineRule="auto"/>
        <w:rPr>
          <w:rFonts w:cs="Arial"/>
          <w:b/>
          <w:iCs/>
          <w:noProof/>
        </w:rPr>
      </w:pPr>
      <w:r>
        <w:rPr>
          <w:rFonts w:cs="Arial"/>
          <w:b/>
          <w:iCs/>
          <w:noProof/>
        </w:rPr>
        <w:t>Target stocks</w:t>
      </w:r>
    </w:p>
    <w:p w14:paraId="656E8E75" w14:textId="14F20A2D" w:rsidR="007C1FD8" w:rsidRPr="007749E0" w:rsidRDefault="00946EFE" w:rsidP="007749E0">
      <w:pPr>
        <w:adjustRightInd w:val="0"/>
        <w:spacing w:before="60" w:after="60" w:line="240" w:lineRule="auto"/>
        <w:rPr>
          <w:rFonts w:cs="Arial"/>
          <w:iCs/>
          <w:noProof/>
        </w:rPr>
      </w:pPr>
      <w:r w:rsidRPr="007749E0">
        <w:rPr>
          <w:rFonts w:cs="Arial"/>
          <w:iCs/>
          <w:noProof/>
        </w:rPr>
        <w:t xml:space="preserve">The </w:t>
      </w:r>
      <w:r w:rsidR="00644579" w:rsidRPr="007749E0">
        <w:rPr>
          <w:rFonts w:cs="Arial"/>
          <w:iCs/>
          <w:noProof/>
        </w:rPr>
        <w:t>fishery targets</w:t>
      </w:r>
      <w:r w:rsidRPr="007749E0">
        <w:rPr>
          <w:rFonts w:cs="Arial"/>
          <w:iCs/>
          <w:noProof/>
        </w:rPr>
        <w:t xml:space="preserve"> Australian Sardine (</w:t>
      </w:r>
      <w:proofErr w:type="spellStart"/>
      <w:r w:rsidRPr="007749E0">
        <w:rPr>
          <w:rFonts w:cs="Arial"/>
          <w:i/>
        </w:rPr>
        <w:t>Sardinops</w:t>
      </w:r>
      <w:proofErr w:type="spellEnd"/>
      <w:r w:rsidRPr="007749E0">
        <w:rPr>
          <w:rFonts w:cs="Arial"/>
          <w:i/>
        </w:rPr>
        <w:t xml:space="preserve"> </w:t>
      </w:r>
      <w:proofErr w:type="spellStart"/>
      <w:r w:rsidRPr="007749E0">
        <w:rPr>
          <w:rFonts w:cs="Arial"/>
          <w:i/>
        </w:rPr>
        <w:t>sagax</w:t>
      </w:r>
      <w:proofErr w:type="spellEnd"/>
      <w:r w:rsidRPr="007749E0">
        <w:rPr>
          <w:rFonts w:cs="Arial"/>
          <w:iCs/>
          <w:noProof/>
        </w:rPr>
        <w:t>), Blue Mackerel (</w:t>
      </w:r>
      <w:proofErr w:type="spellStart"/>
      <w:r w:rsidRPr="007749E0">
        <w:rPr>
          <w:rFonts w:cs="Arial"/>
          <w:i/>
        </w:rPr>
        <w:t>Scomber</w:t>
      </w:r>
      <w:proofErr w:type="spellEnd"/>
      <w:r w:rsidRPr="007749E0">
        <w:rPr>
          <w:rFonts w:cs="Arial"/>
          <w:i/>
        </w:rPr>
        <w:t xml:space="preserve"> </w:t>
      </w:r>
      <w:proofErr w:type="spellStart"/>
      <w:r w:rsidRPr="007749E0">
        <w:rPr>
          <w:rFonts w:cs="Arial"/>
          <w:i/>
        </w:rPr>
        <w:t>australasicus</w:t>
      </w:r>
      <w:proofErr w:type="spellEnd"/>
      <w:r w:rsidRPr="007749E0">
        <w:rPr>
          <w:rFonts w:cs="Arial"/>
          <w:iCs/>
          <w:noProof/>
        </w:rPr>
        <w:t>), Jack Mackerel (</w:t>
      </w:r>
      <w:proofErr w:type="spellStart"/>
      <w:r w:rsidRPr="007749E0">
        <w:rPr>
          <w:rFonts w:cs="Arial"/>
          <w:i/>
        </w:rPr>
        <w:t>Trachurus</w:t>
      </w:r>
      <w:proofErr w:type="spellEnd"/>
      <w:r w:rsidRPr="007749E0">
        <w:rPr>
          <w:rFonts w:cs="Arial"/>
          <w:i/>
        </w:rPr>
        <w:t xml:space="preserve"> </w:t>
      </w:r>
      <w:proofErr w:type="spellStart"/>
      <w:r w:rsidRPr="007749E0">
        <w:rPr>
          <w:rFonts w:cs="Arial"/>
          <w:i/>
        </w:rPr>
        <w:t>declivis</w:t>
      </w:r>
      <w:proofErr w:type="spellEnd"/>
      <w:r w:rsidRPr="007749E0">
        <w:rPr>
          <w:rFonts w:cs="Arial"/>
        </w:rPr>
        <w:t xml:space="preserve">, </w:t>
      </w:r>
      <w:r w:rsidRPr="007749E0">
        <w:rPr>
          <w:rFonts w:cs="Arial"/>
          <w:i/>
        </w:rPr>
        <w:t xml:space="preserve">T. </w:t>
      </w:r>
      <w:proofErr w:type="spellStart"/>
      <w:r w:rsidRPr="007749E0">
        <w:rPr>
          <w:rFonts w:cs="Arial"/>
          <w:i/>
        </w:rPr>
        <w:t>murphyi</w:t>
      </w:r>
      <w:proofErr w:type="spellEnd"/>
      <w:r w:rsidRPr="007749E0">
        <w:rPr>
          <w:rFonts w:cs="Arial"/>
          <w:iCs/>
          <w:noProof/>
        </w:rPr>
        <w:t>) and Redbait (</w:t>
      </w:r>
      <w:proofErr w:type="spellStart"/>
      <w:r w:rsidRPr="007749E0">
        <w:rPr>
          <w:rFonts w:cs="Arial"/>
          <w:i/>
        </w:rPr>
        <w:t>Emmelichthys</w:t>
      </w:r>
      <w:proofErr w:type="spellEnd"/>
      <w:r w:rsidRPr="007749E0">
        <w:rPr>
          <w:rFonts w:cs="Arial"/>
          <w:i/>
        </w:rPr>
        <w:t xml:space="preserve"> </w:t>
      </w:r>
      <w:proofErr w:type="spellStart"/>
      <w:r w:rsidRPr="007749E0">
        <w:rPr>
          <w:rFonts w:cs="Arial"/>
          <w:i/>
        </w:rPr>
        <w:t>nitidus</w:t>
      </w:r>
      <w:proofErr w:type="spellEnd"/>
      <w:r w:rsidRPr="007749E0">
        <w:rPr>
          <w:rFonts w:cs="Arial"/>
          <w:iCs/>
          <w:noProof/>
        </w:rPr>
        <w:t xml:space="preserve">). No target species is considered overfished or subject to </w:t>
      </w:r>
      <w:r w:rsidR="0032017B" w:rsidRPr="0032017B">
        <w:rPr>
          <w:rFonts w:cs="Arial"/>
          <w:iCs/>
          <w:noProof/>
        </w:rPr>
        <w:t>over-fishing</w:t>
      </w:r>
      <w:r w:rsidRPr="007749E0">
        <w:rPr>
          <w:rFonts w:cs="Arial"/>
          <w:iCs/>
          <w:noProof/>
        </w:rPr>
        <w:t>.</w:t>
      </w:r>
      <w:r w:rsidR="00644579" w:rsidRPr="007749E0">
        <w:rPr>
          <w:rFonts w:cs="Arial"/>
          <w:iCs/>
          <w:noProof/>
        </w:rPr>
        <w:t xml:space="preserve"> </w:t>
      </w:r>
    </w:p>
    <w:p w14:paraId="744DD44A" w14:textId="77777777" w:rsidR="00B55822" w:rsidRDefault="00A24E32" w:rsidP="007749E0">
      <w:pPr>
        <w:adjustRightInd w:val="0"/>
        <w:spacing w:before="60" w:after="60" w:line="240" w:lineRule="auto"/>
        <w:rPr>
          <w:rFonts w:cs="Arial"/>
          <w:snapToGrid w:val="0"/>
        </w:rPr>
      </w:pPr>
      <w:r w:rsidRPr="007749E0">
        <w:rPr>
          <w:rFonts w:cs="Arial"/>
          <w:iCs/>
          <w:noProof/>
        </w:rPr>
        <w:t xml:space="preserve">The fishery takes a </w:t>
      </w:r>
      <w:r w:rsidR="00ED48B3">
        <w:rPr>
          <w:rFonts w:cs="Arial"/>
          <w:iCs/>
          <w:noProof/>
        </w:rPr>
        <w:t>range</w:t>
      </w:r>
      <w:r w:rsidRPr="007749E0">
        <w:rPr>
          <w:rFonts w:cs="Arial"/>
          <w:iCs/>
          <w:noProof/>
        </w:rPr>
        <w:t xml:space="preserve"> of b</w:t>
      </w:r>
      <w:r w:rsidR="00644579" w:rsidRPr="007749E0">
        <w:rPr>
          <w:rFonts w:cs="Arial"/>
          <w:iCs/>
          <w:noProof/>
        </w:rPr>
        <w:t>yproduct species</w:t>
      </w:r>
      <w:r w:rsidR="00ED48B3">
        <w:rPr>
          <w:rFonts w:cs="Arial"/>
          <w:iCs/>
          <w:noProof/>
        </w:rPr>
        <w:t>,</w:t>
      </w:r>
      <w:r w:rsidR="00644579" w:rsidRPr="007749E0">
        <w:rPr>
          <w:rFonts w:cs="Arial"/>
          <w:iCs/>
          <w:noProof/>
        </w:rPr>
        <w:t xml:space="preserve"> </w:t>
      </w:r>
      <w:r w:rsidR="00ED48B3">
        <w:rPr>
          <w:rFonts w:cs="Arial"/>
          <w:iCs/>
          <w:noProof/>
        </w:rPr>
        <w:t>most notably</w:t>
      </w:r>
      <w:r w:rsidR="0022648C" w:rsidRPr="007749E0">
        <w:rPr>
          <w:rFonts w:cs="Arial"/>
          <w:iCs/>
          <w:noProof/>
        </w:rPr>
        <w:t xml:space="preserve"> </w:t>
      </w:r>
      <w:r w:rsidRPr="007749E0">
        <w:rPr>
          <w:rFonts w:cs="Arial"/>
          <w:snapToGrid w:val="0"/>
        </w:rPr>
        <w:t>Thresher Shark</w:t>
      </w:r>
      <w:r w:rsidR="0022648C" w:rsidRPr="007749E0">
        <w:rPr>
          <w:rFonts w:cs="Arial"/>
          <w:snapToGrid w:val="0"/>
        </w:rPr>
        <w:t xml:space="preserve"> (</w:t>
      </w:r>
      <w:proofErr w:type="spellStart"/>
      <w:r w:rsidRPr="007749E0">
        <w:rPr>
          <w:rFonts w:cs="Arial"/>
          <w:i/>
          <w:shd w:val="clear" w:color="auto" w:fill="FFFFFF"/>
        </w:rPr>
        <w:t>Alopias</w:t>
      </w:r>
      <w:proofErr w:type="spellEnd"/>
      <w:r w:rsidRPr="007749E0">
        <w:rPr>
          <w:rFonts w:cs="Arial"/>
          <w:i/>
          <w:shd w:val="clear" w:color="auto" w:fill="FFFFFF"/>
        </w:rPr>
        <w:t xml:space="preserve"> </w:t>
      </w:r>
      <w:proofErr w:type="spellStart"/>
      <w:r w:rsidRPr="007749E0">
        <w:rPr>
          <w:rFonts w:cs="Arial"/>
          <w:i/>
          <w:shd w:val="clear" w:color="auto" w:fill="FFFFFF"/>
        </w:rPr>
        <w:t>vulpinus</w:t>
      </w:r>
      <w:proofErr w:type="spellEnd"/>
      <w:r w:rsidR="0022648C" w:rsidRPr="007749E0">
        <w:rPr>
          <w:rFonts w:cs="Arial"/>
          <w:snapToGrid w:val="0"/>
        </w:rPr>
        <w:t xml:space="preserve">), </w:t>
      </w:r>
      <w:r w:rsidRPr="007749E0">
        <w:rPr>
          <w:rFonts w:cs="Arial"/>
          <w:snapToGrid w:val="0"/>
        </w:rPr>
        <w:t>Gould’s Squid</w:t>
      </w:r>
      <w:r w:rsidR="0022648C" w:rsidRPr="007749E0">
        <w:rPr>
          <w:rFonts w:cs="Arial"/>
          <w:snapToGrid w:val="0"/>
        </w:rPr>
        <w:t xml:space="preserve"> (</w:t>
      </w:r>
      <w:proofErr w:type="spellStart"/>
      <w:r w:rsidRPr="007749E0">
        <w:rPr>
          <w:rStyle w:val="Emphasis"/>
          <w:rFonts w:cs="Arial"/>
        </w:rPr>
        <w:t>Nototodarus</w:t>
      </w:r>
      <w:proofErr w:type="spellEnd"/>
      <w:r w:rsidRPr="007749E0">
        <w:rPr>
          <w:rStyle w:val="Emphasis"/>
          <w:rFonts w:cs="Arial"/>
        </w:rPr>
        <w:t xml:space="preserve"> </w:t>
      </w:r>
      <w:proofErr w:type="spellStart"/>
      <w:r w:rsidRPr="007749E0">
        <w:rPr>
          <w:rStyle w:val="Emphasis"/>
          <w:rFonts w:cs="Arial"/>
        </w:rPr>
        <w:t>gouldi</w:t>
      </w:r>
      <w:proofErr w:type="spellEnd"/>
      <w:r w:rsidR="0022648C" w:rsidRPr="007749E0">
        <w:rPr>
          <w:rFonts w:cs="Arial"/>
          <w:snapToGrid w:val="0"/>
        </w:rPr>
        <w:t xml:space="preserve">), </w:t>
      </w:r>
      <w:r w:rsidRPr="007749E0">
        <w:rPr>
          <w:rFonts w:cs="Arial"/>
          <w:snapToGrid w:val="0"/>
        </w:rPr>
        <w:t>Australian Anchovy</w:t>
      </w:r>
      <w:r w:rsidR="0022648C" w:rsidRPr="007749E0">
        <w:rPr>
          <w:rFonts w:cs="Arial"/>
          <w:snapToGrid w:val="0"/>
        </w:rPr>
        <w:t xml:space="preserve"> (</w:t>
      </w:r>
      <w:proofErr w:type="spellStart"/>
      <w:r w:rsidRPr="007749E0">
        <w:rPr>
          <w:rFonts w:cs="Arial"/>
          <w:i/>
          <w:shd w:val="clear" w:color="auto" w:fill="FFFFFF"/>
        </w:rPr>
        <w:t>Engraulis</w:t>
      </w:r>
      <w:proofErr w:type="spellEnd"/>
      <w:r w:rsidRPr="007749E0">
        <w:rPr>
          <w:rFonts w:cs="Arial"/>
          <w:i/>
          <w:shd w:val="clear" w:color="auto" w:fill="FFFFFF"/>
        </w:rPr>
        <w:t xml:space="preserve"> </w:t>
      </w:r>
      <w:proofErr w:type="spellStart"/>
      <w:r w:rsidRPr="007749E0">
        <w:rPr>
          <w:rFonts w:cs="Arial"/>
          <w:i/>
          <w:shd w:val="clear" w:color="auto" w:fill="FFFFFF"/>
        </w:rPr>
        <w:t>australis</w:t>
      </w:r>
      <w:proofErr w:type="spellEnd"/>
      <w:r w:rsidR="0022648C" w:rsidRPr="007749E0">
        <w:rPr>
          <w:rFonts w:cs="Arial"/>
          <w:snapToGrid w:val="0"/>
        </w:rPr>
        <w:t>)</w:t>
      </w:r>
      <w:r w:rsidRPr="007749E0">
        <w:rPr>
          <w:rFonts w:cs="Arial"/>
          <w:snapToGrid w:val="0"/>
        </w:rPr>
        <w:t>, Eastern Orange Perch (</w:t>
      </w:r>
      <w:proofErr w:type="spellStart"/>
      <w:r w:rsidRPr="007749E0">
        <w:rPr>
          <w:rFonts w:cs="Arial"/>
          <w:i/>
        </w:rPr>
        <w:t>Lepidoperca</w:t>
      </w:r>
      <w:proofErr w:type="spellEnd"/>
      <w:r w:rsidRPr="007749E0">
        <w:rPr>
          <w:rFonts w:cs="Arial"/>
          <w:i/>
        </w:rPr>
        <w:t xml:space="preserve"> </w:t>
      </w:r>
      <w:proofErr w:type="spellStart"/>
      <w:r w:rsidRPr="007749E0">
        <w:rPr>
          <w:rFonts w:cs="Arial"/>
          <w:i/>
        </w:rPr>
        <w:t>pulchella</w:t>
      </w:r>
      <w:proofErr w:type="spellEnd"/>
      <w:r w:rsidRPr="007749E0">
        <w:rPr>
          <w:rFonts w:cs="Arial"/>
          <w:snapToGrid w:val="0"/>
        </w:rPr>
        <w:t>), Y</w:t>
      </w:r>
      <w:r w:rsidR="0022648C" w:rsidRPr="007749E0">
        <w:rPr>
          <w:rFonts w:cs="Arial"/>
          <w:snapToGrid w:val="0"/>
        </w:rPr>
        <w:t xml:space="preserve">ellowtail </w:t>
      </w:r>
      <w:r w:rsidRPr="007749E0">
        <w:rPr>
          <w:rFonts w:cs="Arial"/>
          <w:snapToGrid w:val="0"/>
        </w:rPr>
        <w:t>S</w:t>
      </w:r>
      <w:r w:rsidR="0022648C" w:rsidRPr="007749E0">
        <w:rPr>
          <w:rFonts w:cs="Arial"/>
          <w:snapToGrid w:val="0"/>
        </w:rPr>
        <w:t>cad (</w:t>
      </w:r>
      <w:proofErr w:type="spellStart"/>
      <w:r w:rsidR="0022648C" w:rsidRPr="007749E0">
        <w:rPr>
          <w:rFonts w:cs="Arial"/>
          <w:i/>
          <w:snapToGrid w:val="0"/>
        </w:rPr>
        <w:t>Trachurus</w:t>
      </w:r>
      <w:proofErr w:type="spellEnd"/>
      <w:r w:rsidR="0022648C" w:rsidRPr="007749E0">
        <w:rPr>
          <w:rFonts w:cs="Arial"/>
          <w:i/>
          <w:snapToGrid w:val="0"/>
        </w:rPr>
        <w:t xml:space="preserve"> </w:t>
      </w:r>
      <w:proofErr w:type="spellStart"/>
      <w:r w:rsidR="0022648C" w:rsidRPr="007749E0">
        <w:rPr>
          <w:rFonts w:cs="Arial"/>
          <w:i/>
          <w:snapToGrid w:val="0"/>
        </w:rPr>
        <w:t>novaezelandiae</w:t>
      </w:r>
      <w:proofErr w:type="spellEnd"/>
      <w:r w:rsidR="0022648C" w:rsidRPr="007749E0">
        <w:rPr>
          <w:rFonts w:cs="Arial"/>
          <w:snapToGrid w:val="0"/>
        </w:rPr>
        <w:t>)</w:t>
      </w:r>
      <w:r w:rsidR="007C1FD8" w:rsidRPr="007749E0">
        <w:rPr>
          <w:rFonts w:cs="Arial"/>
          <w:snapToGrid w:val="0"/>
        </w:rPr>
        <w:t>, and Gemfish (</w:t>
      </w:r>
      <w:proofErr w:type="spellStart"/>
      <w:r w:rsidR="007C1FD8" w:rsidRPr="007749E0">
        <w:rPr>
          <w:rStyle w:val="Emphasis"/>
          <w:rFonts w:cs="Arial"/>
        </w:rPr>
        <w:t>Rexea</w:t>
      </w:r>
      <w:proofErr w:type="spellEnd"/>
      <w:r w:rsidR="007C1FD8" w:rsidRPr="007749E0">
        <w:rPr>
          <w:rStyle w:val="Emphasis"/>
          <w:rFonts w:cs="Arial"/>
        </w:rPr>
        <w:t xml:space="preserve"> </w:t>
      </w:r>
      <w:proofErr w:type="spellStart"/>
      <w:r w:rsidR="007C1FD8" w:rsidRPr="007749E0">
        <w:rPr>
          <w:rStyle w:val="Emphasis"/>
          <w:rFonts w:cs="Arial"/>
        </w:rPr>
        <w:t>solandri</w:t>
      </w:r>
      <w:proofErr w:type="spellEnd"/>
      <w:r w:rsidR="007C1FD8" w:rsidRPr="007749E0">
        <w:rPr>
          <w:rFonts w:cs="Arial"/>
          <w:snapToGrid w:val="0"/>
        </w:rPr>
        <w:t xml:space="preserve">). </w:t>
      </w:r>
    </w:p>
    <w:p w14:paraId="654FB423" w14:textId="68D619A9" w:rsidR="00946EFE" w:rsidRDefault="007C1FD8" w:rsidP="007749E0">
      <w:pPr>
        <w:adjustRightInd w:val="0"/>
        <w:spacing w:before="60" w:after="60" w:line="240" w:lineRule="auto"/>
        <w:rPr>
          <w:rFonts w:cs="Arial"/>
          <w:snapToGrid w:val="0"/>
        </w:rPr>
      </w:pPr>
      <w:r w:rsidRPr="007749E0">
        <w:rPr>
          <w:rFonts w:cs="Arial"/>
          <w:snapToGrid w:val="0"/>
        </w:rPr>
        <w:t>Gemfish occurs in two distinct stocks</w:t>
      </w:r>
      <w:r w:rsidR="00303021">
        <w:rPr>
          <w:rFonts w:cs="Arial"/>
          <w:snapToGrid w:val="0"/>
        </w:rPr>
        <w:t>. E</w:t>
      </w:r>
      <w:r w:rsidRPr="007749E0">
        <w:rPr>
          <w:rFonts w:cs="Arial"/>
          <w:snapToGrid w:val="0"/>
        </w:rPr>
        <w:t xml:space="preserve">astern Gemfish </w:t>
      </w:r>
      <w:r w:rsidR="00DE3332" w:rsidRPr="007749E0">
        <w:rPr>
          <w:rFonts w:cs="Arial"/>
          <w:snapToGrid w:val="0"/>
        </w:rPr>
        <w:t xml:space="preserve">stock </w:t>
      </w:r>
      <w:r w:rsidR="00ED48B3">
        <w:rPr>
          <w:rFonts w:cs="Arial"/>
          <w:snapToGrid w:val="0"/>
        </w:rPr>
        <w:t>is</w:t>
      </w:r>
      <w:r w:rsidRPr="007749E0">
        <w:rPr>
          <w:rFonts w:cs="Arial"/>
          <w:snapToGrid w:val="0"/>
        </w:rPr>
        <w:t xml:space="preserve"> </w:t>
      </w:r>
      <w:r w:rsidR="00ED48B3">
        <w:rPr>
          <w:rFonts w:cs="Arial"/>
          <w:snapToGrid w:val="0"/>
        </w:rPr>
        <w:t>classified as</w:t>
      </w:r>
      <w:r w:rsidR="00DE3332" w:rsidRPr="007749E0">
        <w:rPr>
          <w:rFonts w:cs="Arial"/>
          <w:snapToGrid w:val="0"/>
        </w:rPr>
        <w:t xml:space="preserve"> overfished, and </w:t>
      </w:r>
      <w:r w:rsidRPr="007749E0">
        <w:rPr>
          <w:rFonts w:cs="Arial"/>
          <w:snapToGrid w:val="0"/>
        </w:rPr>
        <w:t>listed as conservati</w:t>
      </w:r>
      <w:r w:rsidR="00DE3332" w:rsidRPr="007749E0">
        <w:rPr>
          <w:rFonts w:cs="Arial"/>
          <w:snapToGrid w:val="0"/>
        </w:rPr>
        <w:t>on dependent under the EPBC Act</w:t>
      </w:r>
      <w:r w:rsidR="00572984" w:rsidRPr="007749E0">
        <w:rPr>
          <w:rFonts w:cs="Arial"/>
          <w:snapToGrid w:val="0"/>
        </w:rPr>
        <w:t xml:space="preserve">. </w:t>
      </w:r>
      <w:r w:rsidR="00DE3332" w:rsidRPr="007749E0">
        <w:rPr>
          <w:rFonts w:cs="Arial"/>
          <w:snapToGrid w:val="0"/>
        </w:rPr>
        <w:t>In response</w:t>
      </w:r>
      <w:r w:rsidR="00572984" w:rsidRPr="007749E0">
        <w:rPr>
          <w:rFonts w:cs="Arial"/>
          <w:snapToGrid w:val="0"/>
        </w:rPr>
        <w:t xml:space="preserve">, AFMA has implemented </w:t>
      </w:r>
      <w:r w:rsidR="00DE3332" w:rsidRPr="007749E0">
        <w:rPr>
          <w:rFonts w:cs="Arial"/>
          <w:snapToGrid w:val="0"/>
        </w:rPr>
        <w:t xml:space="preserve">a </w:t>
      </w:r>
      <w:r w:rsidR="00572984" w:rsidRPr="007749E0">
        <w:rPr>
          <w:rFonts w:cs="Arial"/>
          <w:snapToGrid w:val="0"/>
        </w:rPr>
        <w:t>strategy to help rebuild eastern Gemfish stocks</w:t>
      </w:r>
      <w:r w:rsidR="00ED48B3">
        <w:rPr>
          <w:rFonts w:cs="Arial"/>
          <w:snapToGrid w:val="0"/>
        </w:rPr>
        <w:t xml:space="preserve"> by 2027</w:t>
      </w:r>
      <w:r w:rsidR="00572984" w:rsidRPr="007749E0">
        <w:rPr>
          <w:rFonts w:cs="Arial"/>
          <w:snapToGrid w:val="0"/>
        </w:rPr>
        <w:t>.</w:t>
      </w:r>
    </w:p>
    <w:p w14:paraId="69CB5007" w14:textId="77777777" w:rsidR="00E0740B" w:rsidRDefault="00E0740B" w:rsidP="007749E0">
      <w:pPr>
        <w:adjustRightInd w:val="0"/>
        <w:spacing w:before="60" w:after="60" w:line="240" w:lineRule="auto"/>
        <w:rPr>
          <w:rFonts w:cs="Arial"/>
          <w:snapToGrid w:val="0"/>
        </w:rPr>
      </w:pPr>
    </w:p>
    <w:p w14:paraId="6C7239D0" w14:textId="4D67DCF5" w:rsidR="00C74A36" w:rsidRPr="007749E0" w:rsidRDefault="00C74A36" w:rsidP="007749E0">
      <w:pPr>
        <w:tabs>
          <w:tab w:val="left" w:pos="360"/>
        </w:tabs>
        <w:spacing w:before="60" w:after="60" w:line="240" w:lineRule="auto"/>
        <w:rPr>
          <w:rFonts w:cs="Arial"/>
          <w:b/>
          <w:iCs/>
          <w:noProof/>
        </w:rPr>
      </w:pPr>
      <w:r w:rsidRPr="007749E0">
        <w:rPr>
          <w:rFonts w:cs="Arial"/>
          <w:b/>
          <w:iCs/>
          <w:noProof/>
        </w:rPr>
        <w:lastRenderedPageBreak/>
        <w:t>Information requirements</w:t>
      </w:r>
    </w:p>
    <w:p w14:paraId="44EB717F" w14:textId="727A404A" w:rsidR="00A24E32" w:rsidRDefault="00DE3332" w:rsidP="00C73973">
      <w:pPr>
        <w:spacing w:before="60" w:after="60" w:line="240" w:lineRule="auto"/>
        <w:rPr>
          <w:rFonts w:cs="Arial"/>
          <w:iCs/>
          <w:noProof/>
        </w:rPr>
      </w:pPr>
      <w:r w:rsidRPr="007749E0">
        <w:rPr>
          <w:rFonts w:cs="Arial"/>
        </w:rPr>
        <w:t>AFMA has developed a strategic research plan to ensure that target stocks continue to be fished sustainably. The strategy outlines timelines for priority research including assessments for key stocks and impacts to protected species.</w:t>
      </w:r>
      <w:r w:rsidR="00C73973">
        <w:rPr>
          <w:rFonts w:cs="Arial"/>
        </w:rPr>
        <w:t xml:space="preserve"> </w:t>
      </w:r>
      <w:r w:rsidR="004B459D" w:rsidRPr="007749E0">
        <w:rPr>
          <w:rFonts w:cs="Arial"/>
          <w:iCs/>
          <w:noProof/>
        </w:rPr>
        <w:t>It is important that AFMA continue to facilitate resea</w:t>
      </w:r>
      <w:r w:rsidR="006E509D">
        <w:rPr>
          <w:rFonts w:cs="Arial"/>
          <w:iCs/>
          <w:noProof/>
        </w:rPr>
        <w:t>r</w:t>
      </w:r>
      <w:r w:rsidR="004B459D" w:rsidRPr="007749E0">
        <w:rPr>
          <w:rFonts w:cs="Arial"/>
          <w:iCs/>
          <w:noProof/>
        </w:rPr>
        <w:t xml:space="preserve">ch for species listed under Part 13 of the EPBC Act. </w:t>
      </w:r>
    </w:p>
    <w:p w14:paraId="7F7C9479" w14:textId="4B475871" w:rsidR="00C74A36" w:rsidRPr="007749E0" w:rsidRDefault="00946EFE" w:rsidP="007749E0">
      <w:pPr>
        <w:tabs>
          <w:tab w:val="left" w:pos="360"/>
        </w:tabs>
        <w:spacing w:before="60" w:after="60" w:line="240" w:lineRule="auto"/>
        <w:rPr>
          <w:rFonts w:cs="Arial"/>
          <w:b/>
          <w:iCs/>
          <w:noProof/>
        </w:rPr>
      </w:pPr>
      <w:r w:rsidRPr="007749E0">
        <w:rPr>
          <w:rFonts w:cs="Arial"/>
          <w:b/>
          <w:iCs/>
          <w:noProof/>
        </w:rPr>
        <w:t>Ecosystem impacts</w:t>
      </w:r>
    </w:p>
    <w:p w14:paraId="18CF43CF" w14:textId="3964F92D" w:rsidR="004B459D" w:rsidRDefault="004B459D" w:rsidP="007749E0">
      <w:pPr>
        <w:spacing w:before="60" w:after="60" w:line="240" w:lineRule="auto"/>
        <w:rPr>
          <w:rFonts w:cs="Arial"/>
        </w:rPr>
      </w:pPr>
      <w:r w:rsidRPr="007749E0">
        <w:rPr>
          <w:rFonts w:cs="Arial"/>
          <w:noProof/>
        </w:rPr>
        <w:t>Taking into account management measures described above</w:t>
      </w:r>
      <w:r w:rsidR="009C7CD2" w:rsidRPr="007749E0">
        <w:rPr>
          <w:rFonts w:cs="Arial"/>
          <w:noProof/>
        </w:rPr>
        <w:t>, and AFMA’s approach to managing potential impacts to the marine environment through its risk management framework</w:t>
      </w:r>
      <w:r w:rsidRPr="007749E0">
        <w:rPr>
          <w:rFonts w:cs="Arial"/>
          <w:noProof/>
        </w:rPr>
        <w:t>, the Department considers that the management regime for the fishery</w:t>
      </w:r>
      <w:r w:rsidRPr="007749E0">
        <w:rPr>
          <w:rFonts w:cs="Arial"/>
        </w:rPr>
        <w:t xml:space="preserve"> </w:t>
      </w:r>
      <w:r w:rsidRPr="007749E0">
        <w:rPr>
          <w:rFonts w:cs="Arial"/>
          <w:noProof/>
        </w:rPr>
        <w:t xml:space="preserve">provides </w:t>
      </w:r>
      <w:r w:rsidRPr="007749E0">
        <w:rPr>
          <w:rFonts w:cs="Arial"/>
        </w:rPr>
        <w:t>for fishing operations to be managed to minimise their impact on the structure, productivity, function and biological diversity of the ecosystem.</w:t>
      </w:r>
      <w:r w:rsidR="009C7CD2" w:rsidRPr="007749E0">
        <w:rPr>
          <w:rFonts w:cs="Arial"/>
        </w:rPr>
        <w:t xml:space="preserve"> </w:t>
      </w:r>
    </w:p>
    <w:p w14:paraId="4F92874B" w14:textId="77777777" w:rsidR="007749E0" w:rsidRPr="007749E0" w:rsidRDefault="007749E0" w:rsidP="007749E0">
      <w:pPr>
        <w:tabs>
          <w:tab w:val="left" w:pos="360"/>
        </w:tabs>
        <w:spacing w:before="60" w:after="60" w:line="240" w:lineRule="auto"/>
        <w:rPr>
          <w:rFonts w:cs="Arial"/>
          <w:b/>
          <w:iCs/>
          <w:noProof/>
        </w:rPr>
      </w:pPr>
      <w:r w:rsidRPr="007749E0">
        <w:rPr>
          <w:rFonts w:cs="Arial"/>
          <w:b/>
          <w:iCs/>
          <w:noProof/>
        </w:rPr>
        <w:t xml:space="preserve">Conclusion  </w:t>
      </w:r>
    </w:p>
    <w:p w14:paraId="02C0F368" w14:textId="53CB35C8" w:rsidR="009C7CD2" w:rsidRPr="007749E0" w:rsidRDefault="004C6449" w:rsidP="004C6449">
      <w:pPr>
        <w:pStyle w:val="PlainText"/>
        <w:spacing w:before="60" w:after="60"/>
        <w:rPr>
          <w:rFonts w:ascii="Arial" w:hAnsi="Arial" w:cs="Arial"/>
          <w:sz w:val="22"/>
          <w:szCs w:val="22"/>
        </w:rPr>
      </w:pPr>
      <w:r w:rsidRPr="00CC31A8">
        <w:rPr>
          <w:rFonts w:ascii="Arial" w:hAnsi="Arial" w:cs="Arial"/>
          <w:noProof/>
          <w:sz w:val="22"/>
          <w:szCs w:val="22"/>
        </w:rPr>
        <w:t>The Department considers that the management measures in place in the fishery are sufficient to ensure that fishing operations are conducted in a manner that does not lead to over</w:t>
      </w:r>
      <w:r w:rsidR="0032017B">
        <w:rPr>
          <w:rFonts w:ascii="Arial" w:hAnsi="Arial" w:cs="Arial"/>
          <w:noProof/>
          <w:sz w:val="22"/>
          <w:szCs w:val="22"/>
        </w:rPr>
        <w:t>-</w:t>
      </w:r>
      <w:r w:rsidRPr="00CC31A8">
        <w:rPr>
          <w:rFonts w:ascii="Arial" w:hAnsi="Arial" w:cs="Arial"/>
          <w:noProof/>
          <w:sz w:val="22"/>
          <w:szCs w:val="22"/>
        </w:rPr>
        <w:t>fishing and that stocks are not currently overfished.</w:t>
      </w:r>
      <w:r w:rsidRPr="004C6449">
        <w:rPr>
          <w:rFonts w:ascii="Arial" w:hAnsi="Arial" w:cs="Arial"/>
          <w:sz w:val="22"/>
          <w:szCs w:val="22"/>
        </w:rPr>
        <w:t xml:space="preserve"> The key challenge for this fishery will be </w:t>
      </w:r>
      <w:r w:rsidRPr="004C6449">
        <w:rPr>
          <w:rFonts w:ascii="Arial" w:hAnsi="Arial" w:cs="Arial"/>
          <w:bCs/>
          <w:iCs/>
          <w:sz w:val="22"/>
          <w:szCs w:val="22"/>
        </w:rPr>
        <w:t xml:space="preserve">regular reviews to </w:t>
      </w:r>
      <w:r w:rsidRPr="00CC31A8">
        <w:rPr>
          <w:rFonts w:ascii="Arial" w:hAnsi="Arial" w:cs="Arial"/>
          <w:bCs/>
          <w:iCs/>
          <w:sz w:val="22"/>
          <w:szCs w:val="22"/>
        </w:rPr>
        <w:t>mitigation strategies and</w:t>
      </w:r>
      <w:r w:rsidR="00F351DE">
        <w:rPr>
          <w:rFonts w:ascii="Arial" w:hAnsi="Arial" w:cs="Arial"/>
          <w:bCs/>
          <w:iCs/>
          <w:sz w:val="22"/>
          <w:szCs w:val="22"/>
        </w:rPr>
        <w:t xml:space="preserve"> continued</w:t>
      </w:r>
      <w:r w:rsidRPr="00CC31A8">
        <w:rPr>
          <w:rFonts w:ascii="Arial" w:hAnsi="Arial" w:cs="Arial"/>
          <w:bCs/>
          <w:iCs/>
          <w:sz w:val="22"/>
          <w:szCs w:val="22"/>
        </w:rPr>
        <w:t xml:space="preserve"> implement</w:t>
      </w:r>
      <w:r w:rsidR="00F351DE">
        <w:rPr>
          <w:rFonts w:ascii="Arial" w:hAnsi="Arial" w:cs="Arial"/>
          <w:bCs/>
          <w:iCs/>
          <w:sz w:val="22"/>
          <w:szCs w:val="22"/>
        </w:rPr>
        <w:t>ation of</w:t>
      </w:r>
      <w:r w:rsidRPr="00CC31A8">
        <w:rPr>
          <w:rFonts w:ascii="Arial" w:hAnsi="Arial" w:cs="Arial"/>
          <w:bCs/>
          <w:iCs/>
          <w:sz w:val="22"/>
          <w:szCs w:val="22"/>
        </w:rPr>
        <w:t xml:space="preserve"> appropriate management actions help minimise interactions with protected species. </w:t>
      </w:r>
    </w:p>
    <w:p w14:paraId="4CCCF34E" w14:textId="71CE26ED" w:rsidR="009C7CD2" w:rsidRPr="007749E0" w:rsidRDefault="004C6449" w:rsidP="007749E0">
      <w:pPr>
        <w:spacing w:before="60" w:after="60" w:line="240" w:lineRule="auto"/>
        <w:rPr>
          <w:rFonts w:cs="Arial"/>
        </w:rPr>
      </w:pPr>
      <w:r w:rsidRPr="004C6449">
        <w:rPr>
          <w:rFonts w:cs="Arial"/>
          <w:noProof/>
        </w:rPr>
        <w:t>Given the</w:t>
      </w:r>
      <w:r w:rsidRPr="00CC31A8">
        <w:rPr>
          <w:rFonts w:cs="Arial"/>
          <w:noProof/>
        </w:rPr>
        <w:t xml:space="preserve"> management measures described above, </w:t>
      </w:r>
      <w:r w:rsidR="005751AC" w:rsidRPr="007749E0">
        <w:rPr>
          <w:rFonts w:cs="Arial"/>
          <w:noProof/>
        </w:rPr>
        <w:t xml:space="preserve">the </w:t>
      </w:r>
      <w:r w:rsidR="00CF1DE5" w:rsidRPr="007749E0">
        <w:rPr>
          <w:rFonts w:cs="Arial"/>
          <w:noProof/>
        </w:rPr>
        <w:t xml:space="preserve">Department </w:t>
      </w:r>
      <w:r w:rsidR="009257AD" w:rsidRPr="007749E0">
        <w:rPr>
          <w:rFonts w:cs="Arial"/>
          <w:noProof/>
        </w:rPr>
        <w:t xml:space="preserve">has determined </w:t>
      </w:r>
      <w:r w:rsidR="00CF1DE5" w:rsidRPr="007749E0">
        <w:rPr>
          <w:rFonts w:cs="Arial"/>
          <w:noProof/>
        </w:rPr>
        <w:t xml:space="preserve">that product taken in the </w:t>
      </w:r>
      <w:r w:rsidR="008126F8" w:rsidRPr="007749E0">
        <w:rPr>
          <w:rFonts w:cs="Arial"/>
          <w:noProof/>
        </w:rPr>
        <w:t>Commonwealth Small Pelagic Fishery</w:t>
      </w:r>
      <w:r w:rsidR="00CF1DE5" w:rsidRPr="007749E0">
        <w:rPr>
          <w:rFonts w:cs="Arial"/>
          <w:noProof/>
        </w:rPr>
        <w:t xml:space="preserve"> should be included in the list of exempt native specimens under Part 13A of </w:t>
      </w:r>
      <w:r w:rsidR="00CF1DE5" w:rsidRPr="00A20C5B">
        <w:rPr>
          <w:rFonts w:cs="Arial"/>
          <w:noProof/>
        </w:rPr>
        <w:t xml:space="preserve">the </w:t>
      </w:r>
      <w:r w:rsidR="00CF1DE5" w:rsidRPr="00A20C5B">
        <w:rPr>
          <w:rFonts w:cs="Arial"/>
          <w:i/>
          <w:noProof/>
        </w:rPr>
        <w:t xml:space="preserve">Environment Protection and Biodiversity Conservation Act 1999 </w:t>
      </w:r>
      <w:r w:rsidR="00CF1DE5" w:rsidRPr="00A20C5B">
        <w:rPr>
          <w:rFonts w:cs="Arial"/>
          <w:noProof/>
        </w:rPr>
        <w:t xml:space="preserve">(EPBC </w:t>
      </w:r>
      <w:r w:rsidR="00CF1DE5" w:rsidRPr="009C7176">
        <w:rPr>
          <w:rFonts w:cs="Arial"/>
          <w:noProof/>
        </w:rPr>
        <w:t xml:space="preserve">Act) until </w:t>
      </w:r>
      <w:r w:rsidR="009C7CD2" w:rsidRPr="00451DB3">
        <w:rPr>
          <w:rFonts w:cs="Arial"/>
          <w:noProof/>
        </w:rPr>
        <w:t>21</w:t>
      </w:r>
      <w:r w:rsidR="00CF1DE5" w:rsidRPr="00451DB3">
        <w:rPr>
          <w:rFonts w:cs="Arial"/>
          <w:noProof/>
        </w:rPr>
        <w:t> </w:t>
      </w:r>
      <w:r w:rsidR="009C7CD2" w:rsidRPr="00451DB3">
        <w:rPr>
          <w:rFonts w:cs="Arial"/>
          <w:noProof/>
        </w:rPr>
        <w:t>October</w:t>
      </w:r>
      <w:r w:rsidR="00CF1DE5" w:rsidRPr="00451DB3">
        <w:rPr>
          <w:rFonts w:cs="Arial"/>
          <w:noProof/>
        </w:rPr>
        <w:t> </w:t>
      </w:r>
      <w:r w:rsidR="009C7CD2" w:rsidRPr="00451DB3">
        <w:rPr>
          <w:rFonts w:cs="Arial"/>
          <w:noProof/>
        </w:rPr>
        <w:t>2023</w:t>
      </w:r>
      <w:r w:rsidR="00CF1DE5" w:rsidRPr="00A20C5B">
        <w:rPr>
          <w:rFonts w:cs="Arial"/>
          <w:noProof/>
        </w:rPr>
        <w:t>.</w:t>
      </w:r>
      <w:r w:rsidR="00CF1DE5" w:rsidRPr="007749E0">
        <w:rPr>
          <w:rFonts w:cs="Arial"/>
          <w:noProof/>
        </w:rPr>
        <w:t xml:space="preserve"> </w:t>
      </w:r>
    </w:p>
    <w:p w14:paraId="0FA38FA9" w14:textId="77777777" w:rsidR="009C7CD2" w:rsidRPr="007749E0" w:rsidRDefault="009C7CD2" w:rsidP="007749E0">
      <w:pPr>
        <w:spacing w:before="60" w:after="60" w:line="240" w:lineRule="auto"/>
        <w:rPr>
          <w:rFonts w:cs="Arial"/>
          <w:noProof/>
        </w:rPr>
      </w:pPr>
    </w:p>
    <w:p w14:paraId="26B0E521" w14:textId="77777777" w:rsidR="004B459D" w:rsidRPr="00F8472A" w:rsidRDefault="004B459D" w:rsidP="00F8472A">
      <w:pPr>
        <w:tabs>
          <w:tab w:val="left" w:pos="360"/>
        </w:tabs>
        <w:spacing w:before="60" w:after="60" w:line="240" w:lineRule="auto"/>
        <w:rPr>
          <w:rFonts w:cs="Arial"/>
        </w:rPr>
      </w:pPr>
    </w:p>
    <w:p w14:paraId="7795D446" w14:textId="77777777" w:rsidR="00F8472A" w:rsidRDefault="00F8472A" w:rsidP="00CF1DE5">
      <w:pPr>
        <w:tabs>
          <w:tab w:val="left" w:pos="360"/>
        </w:tabs>
        <w:spacing w:after="120"/>
        <w:rPr>
          <w:rFonts w:cs="Arial"/>
        </w:rPr>
        <w:sectPr w:rsidR="00F8472A" w:rsidSect="001955CD">
          <w:pgSz w:w="11906" w:h="16838"/>
          <w:pgMar w:top="1418" w:right="1276" w:bottom="567" w:left="1418" w:header="425" w:footer="425" w:gutter="0"/>
          <w:pgNumType w:start="1"/>
          <w:cols w:space="708"/>
          <w:titlePg/>
          <w:docGrid w:linePitch="360"/>
        </w:sectPr>
      </w:pPr>
    </w:p>
    <w:p w14:paraId="63D1691E" w14:textId="083515D9" w:rsidR="00885298" w:rsidRPr="00C3049E" w:rsidRDefault="00885298" w:rsidP="00CF1DE5">
      <w:pPr>
        <w:tabs>
          <w:tab w:val="left" w:pos="360"/>
        </w:tabs>
        <w:spacing w:after="120"/>
        <w:rPr>
          <w:rFonts w:cs="Arial"/>
        </w:rPr>
      </w:pPr>
    </w:p>
    <w:p w14:paraId="647FA7A4" w14:textId="18B848EA" w:rsidR="00885298" w:rsidRPr="008B6163" w:rsidRDefault="00134108" w:rsidP="0080417B">
      <w:pPr>
        <w:pStyle w:val="Heading1"/>
        <w:rPr>
          <w:u w:val="single"/>
        </w:rPr>
      </w:pPr>
      <w:bookmarkStart w:id="2" w:name="_Toc527351241"/>
      <w:bookmarkStart w:id="3" w:name="_Toc316301050"/>
      <w:r w:rsidRPr="008B6163">
        <w:t>Section</w:t>
      </w:r>
      <w:r w:rsidR="00885298" w:rsidRPr="008B6163">
        <w:rPr>
          <w:rStyle w:val="Emphasis"/>
          <w:i w:val="0"/>
          <w:iCs w:val="0"/>
        </w:rPr>
        <w:t xml:space="preserve"> </w:t>
      </w:r>
      <w:r w:rsidR="00BC5432" w:rsidRPr="008B6163">
        <w:rPr>
          <w:rStyle w:val="Emphasis"/>
          <w:i w:val="0"/>
          <w:iCs w:val="0"/>
        </w:rPr>
        <w:t>1</w:t>
      </w:r>
      <w:r w:rsidR="00885298" w:rsidRPr="008B6163">
        <w:rPr>
          <w:rStyle w:val="Emphasis"/>
          <w:i w:val="0"/>
          <w:iCs w:val="0"/>
        </w:rPr>
        <w:t xml:space="preserve">: </w:t>
      </w:r>
      <w:r w:rsidR="0080417B" w:rsidRPr="008B6163">
        <w:rPr>
          <w:rStyle w:val="Emphasis"/>
          <w:i w:val="0"/>
          <w:iCs w:val="0"/>
        </w:rPr>
        <w:t>A</w:t>
      </w:r>
      <w:r w:rsidRPr="008B6163">
        <w:rPr>
          <w:rStyle w:val="Emphasis"/>
          <w:i w:val="0"/>
          <w:iCs w:val="0"/>
        </w:rPr>
        <w:t xml:space="preserve">ssessment Summary of the </w:t>
      </w:r>
      <w:r w:rsidR="00A8546C" w:rsidRPr="008B6163">
        <w:rPr>
          <w:rStyle w:val="Emphasis"/>
          <w:i w:val="0"/>
          <w:iCs w:val="0"/>
        </w:rPr>
        <w:t xml:space="preserve">Commonwealth Small Pelagic </w:t>
      </w:r>
      <w:r w:rsidRPr="008B6163">
        <w:rPr>
          <w:rStyle w:val="Emphasis"/>
          <w:i w:val="0"/>
          <w:iCs w:val="0"/>
        </w:rPr>
        <w:t>Fishery Against the Guidelines for the Ecologically Sustainable Management of Fisheries (2nd Edition), Consistent with the EPBC Act</w:t>
      </w:r>
      <w:bookmarkEnd w:id="2"/>
    </w:p>
    <w:p w14:paraId="048F6092" w14:textId="77777777" w:rsidR="00AB194A" w:rsidRPr="00810CFF" w:rsidRDefault="00AB194A" w:rsidP="00AB194A">
      <w:pPr>
        <w:spacing w:after="0" w:line="240" w:lineRule="auto"/>
        <w:rPr>
          <w:rStyle w:val="Emphasis"/>
          <w:rFonts w:cs="Arial"/>
          <w:b/>
          <w:i w:val="0"/>
          <w:iCs w:val="0"/>
          <w:sz w:val="24"/>
          <w:szCs w:val="24"/>
        </w:rPr>
      </w:pPr>
    </w:p>
    <w:tbl>
      <w:tblPr>
        <w:tblStyle w:val="TableGrid"/>
        <w:tblW w:w="5000" w:type="pct"/>
        <w:tblLook w:val="04A0" w:firstRow="1" w:lastRow="0" w:firstColumn="1" w:lastColumn="0" w:noHBand="0" w:noVBand="1"/>
      </w:tblPr>
      <w:tblGrid>
        <w:gridCol w:w="2956"/>
        <w:gridCol w:w="1479"/>
        <w:gridCol w:w="1479"/>
        <w:gridCol w:w="1479"/>
        <w:gridCol w:w="7393"/>
      </w:tblGrid>
      <w:tr w:rsidR="00AB194A" w:rsidRPr="00AE40CB" w14:paraId="5241E59E" w14:textId="77777777" w:rsidTr="005B2201">
        <w:trPr>
          <w:cnfStyle w:val="100000000000" w:firstRow="1" w:lastRow="0" w:firstColumn="0" w:lastColumn="0" w:oddVBand="0" w:evenVBand="0" w:oddHBand="0" w:evenHBand="0" w:firstRowFirstColumn="0" w:firstRowLastColumn="0" w:lastRowFirstColumn="0" w:lastRowLastColumn="0"/>
        </w:trPr>
        <w:tc>
          <w:tcPr>
            <w:tcW w:w="1000" w:type="pct"/>
            <w:vAlign w:val="center"/>
          </w:tcPr>
          <w:p w14:paraId="0B78829B" w14:textId="0109F10B" w:rsidR="00AB194A" w:rsidRPr="00AE40CB" w:rsidRDefault="00B97B40" w:rsidP="00AE40CB">
            <w:pPr>
              <w:spacing w:before="60" w:after="60" w:line="240" w:lineRule="auto"/>
              <w:ind w:left="426" w:hanging="426"/>
              <w:jc w:val="center"/>
              <w:rPr>
                <w:rFonts w:cs="Arial"/>
                <w:b/>
                <w:sz w:val="20"/>
                <w:szCs w:val="20"/>
              </w:rPr>
            </w:pPr>
            <w:r w:rsidRPr="00AE40CB">
              <w:rPr>
                <w:rFonts w:cs="Arial"/>
                <w:b/>
                <w:sz w:val="20"/>
                <w:szCs w:val="20"/>
              </w:rPr>
              <w:t>Guidelines assessment</w:t>
            </w:r>
          </w:p>
        </w:tc>
        <w:tc>
          <w:tcPr>
            <w:tcW w:w="500" w:type="pct"/>
            <w:shd w:val="clear" w:color="auto" w:fill="92D050"/>
            <w:vAlign w:val="center"/>
          </w:tcPr>
          <w:p w14:paraId="29372550" w14:textId="77777777" w:rsidR="00AB194A" w:rsidRPr="00AE40CB" w:rsidRDefault="00AB194A" w:rsidP="00AE40CB">
            <w:pPr>
              <w:spacing w:before="60" w:after="60" w:line="240" w:lineRule="auto"/>
              <w:jc w:val="center"/>
              <w:rPr>
                <w:rFonts w:cs="Arial"/>
                <w:b/>
                <w:sz w:val="20"/>
                <w:szCs w:val="20"/>
              </w:rPr>
            </w:pPr>
            <w:r w:rsidRPr="00AE40CB">
              <w:rPr>
                <w:rFonts w:cs="Arial"/>
                <w:b/>
                <w:sz w:val="20"/>
                <w:szCs w:val="20"/>
              </w:rPr>
              <w:t>Meets</w:t>
            </w:r>
          </w:p>
        </w:tc>
        <w:tc>
          <w:tcPr>
            <w:tcW w:w="500" w:type="pct"/>
            <w:shd w:val="clear" w:color="auto" w:fill="FFC000"/>
            <w:vAlign w:val="center"/>
          </w:tcPr>
          <w:p w14:paraId="439F3FF6" w14:textId="77777777" w:rsidR="00AB194A" w:rsidRPr="00AE40CB" w:rsidRDefault="00AB194A" w:rsidP="00AE40CB">
            <w:pPr>
              <w:spacing w:before="60" w:after="60" w:line="240" w:lineRule="auto"/>
              <w:jc w:val="center"/>
              <w:rPr>
                <w:rFonts w:cs="Arial"/>
                <w:b/>
                <w:sz w:val="20"/>
                <w:szCs w:val="20"/>
              </w:rPr>
            </w:pPr>
            <w:r w:rsidRPr="00AE40CB">
              <w:rPr>
                <w:rFonts w:cs="Arial"/>
                <w:b/>
                <w:sz w:val="20"/>
                <w:szCs w:val="20"/>
              </w:rPr>
              <w:t>Partially meets</w:t>
            </w:r>
          </w:p>
        </w:tc>
        <w:tc>
          <w:tcPr>
            <w:tcW w:w="500" w:type="pct"/>
            <w:shd w:val="clear" w:color="auto" w:fill="FF0000"/>
            <w:vAlign w:val="center"/>
          </w:tcPr>
          <w:p w14:paraId="4F65884C" w14:textId="77777777" w:rsidR="00AB194A" w:rsidRPr="00AE40CB" w:rsidRDefault="00AB194A" w:rsidP="00AE40CB">
            <w:pPr>
              <w:spacing w:before="60" w:after="60" w:line="240" w:lineRule="auto"/>
              <w:jc w:val="center"/>
              <w:rPr>
                <w:rFonts w:cs="Arial"/>
                <w:b/>
                <w:sz w:val="20"/>
                <w:szCs w:val="20"/>
              </w:rPr>
            </w:pPr>
            <w:r w:rsidRPr="00AE40CB">
              <w:rPr>
                <w:rFonts w:cs="Arial"/>
                <w:b/>
                <w:sz w:val="20"/>
                <w:szCs w:val="20"/>
              </w:rPr>
              <w:t>Does not meet</w:t>
            </w:r>
          </w:p>
        </w:tc>
        <w:tc>
          <w:tcPr>
            <w:tcW w:w="2500" w:type="pct"/>
            <w:vAlign w:val="center"/>
          </w:tcPr>
          <w:p w14:paraId="052AB3D7" w14:textId="77777777" w:rsidR="00AB194A" w:rsidRPr="00AE40CB" w:rsidRDefault="00AB194A" w:rsidP="00AE40CB">
            <w:pPr>
              <w:spacing w:before="60" w:after="60" w:line="240" w:lineRule="auto"/>
              <w:rPr>
                <w:rFonts w:cs="Arial"/>
                <w:b/>
                <w:sz w:val="20"/>
                <w:szCs w:val="20"/>
              </w:rPr>
            </w:pPr>
            <w:r w:rsidRPr="00AE40CB">
              <w:rPr>
                <w:rFonts w:cs="Arial"/>
                <w:b/>
                <w:sz w:val="20"/>
                <w:szCs w:val="20"/>
              </w:rPr>
              <w:t>Details</w:t>
            </w:r>
          </w:p>
        </w:tc>
      </w:tr>
      <w:tr w:rsidR="00AB194A" w:rsidRPr="00AE40CB" w14:paraId="1B656C43" w14:textId="77777777" w:rsidTr="005B220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9382D6F" w14:textId="77777777" w:rsidR="00AB194A" w:rsidRPr="00AE40CB" w:rsidRDefault="00AB194A" w:rsidP="00AE40CB">
            <w:pPr>
              <w:spacing w:before="60" w:after="60" w:line="240" w:lineRule="auto"/>
              <w:ind w:left="426" w:hanging="426"/>
              <w:rPr>
                <w:rFonts w:cs="Arial"/>
                <w:sz w:val="20"/>
                <w:szCs w:val="20"/>
              </w:rPr>
            </w:pPr>
            <w:r w:rsidRPr="00AE40CB">
              <w:rPr>
                <w:rFonts w:cs="Arial"/>
                <w:sz w:val="20"/>
                <w:szCs w:val="20"/>
              </w:rPr>
              <w:t>Management regime</w:t>
            </w:r>
          </w:p>
        </w:tc>
        <w:tc>
          <w:tcPr>
            <w:tcW w:w="500" w:type="pct"/>
            <w:shd w:val="clear" w:color="auto" w:fill="92D050"/>
            <w:vAlign w:val="center"/>
          </w:tcPr>
          <w:p w14:paraId="6B33C294" w14:textId="4AF60BF0" w:rsidR="00AB194A" w:rsidRPr="00AE40CB" w:rsidRDefault="003E3CA4" w:rsidP="00AE40CB">
            <w:pPr>
              <w:spacing w:before="60" w:after="60" w:line="240" w:lineRule="auto"/>
              <w:jc w:val="center"/>
              <w:rPr>
                <w:rFonts w:cs="Arial"/>
                <w:sz w:val="20"/>
                <w:szCs w:val="20"/>
              </w:rPr>
            </w:pPr>
            <w:r w:rsidRPr="00AE40CB">
              <w:rPr>
                <w:rFonts w:cs="Arial"/>
                <w:sz w:val="20"/>
                <w:szCs w:val="20"/>
              </w:rPr>
              <w:t>8 of 9</w:t>
            </w:r>
          </w:p>
        </w:tc>
        <w:tc>
          <w:tcPr>
            <w:tcW w:w="500" w:type="pct"/>
            <w:shd w:val="clear" w:color="auto" w:fill="FFC000"/>
            <w:vAlign w:val="center"/>
          </w:tcPr>
          <w:p w14:paraId="3BBC9E01" w14:textId="71BE66F8" w:rsidR="00AB194A" w:rsidRPr="00AE40CB" w:rsidRDefault="003E3CA4" w:rsidP="00AE40CB">
            <w:pPr>
              <w:spacing w:before="60" w:after="60" w:line="240" w:lineRule="auto"/>
              <w:jc w:val="center"/>
              <w:rPr>
                <w:rFonts w:cs="Arial"/>
                <w:sz w:val="20"/>
                <w:szCs w:val="20"/>
              </w:rPr>
            </w:pPr>
            <w:r w:rsidRPr="00AE40CB">
              <w:rPr>
                <w:rFonts w:cs="Arial"/>
                <w:sz w:val="20"/>
                <w:szCs w:val="20"/>
              </w:rPr>
              <w:t>1 of 9</w:t>
            </w:r>
          </w:p>
        </w:tc>
        <w:tc>
          <w:tcPr>
            <w:tcW w:w="500" w:type="pct"/>
            <w:shd w:val="clear" w:color="auto" w:fill="auto"/>
            <w:vAlign w:val="center"/>
          </w:tcPr>
          <w:p w14:paraId="4E06581E" w14:textId="77777777" w:rsidR="00AB194A" w:rsidRPr="00AE40CB" w:rsidRDefault="00AB194A" w:rsidP="00AE40CB">
            <w:pPr>
              <w:spacing w:before="60" w:after="60" w:line="240" w:lineRule="auto"/>
              <w:jc w:val="center"/>
              <w:rPr>
                <w:rFonts w:cs="Arial"/>
                <w:sz w:val="20"/>
                <w:szCs w:val="20"/>
              </w:rPr>
            </w:pPr>
          </w:p>
        </w:tc>
        <w:tc>
          <w:tcPr>
            <w:tcW w:w="2500" w:type="pct"/>
          </w:tcPr>
          <w:p w14:paraId="7FB90851" w14:textId="77777777" w:rsidR="00202846" w:rsidRPr="00AE40CB" w:rsidRDefault="00202846" w:rsidP="00AE40CB">
            <w:pPr>
              <w:spacing w:before="60" w:after="60" w:line="240" w:lineRule="auto"/>
              <w:rPr>
                <w:rFonts w:cs="Arial"/>
                <w:b/>
                <w:sz w:val="20"/>
                <w:szCs w:val="20"/>
              </w:rPr>
            </w:pPr>
            <w:r w:rsidRPr="00AE40CB">
              <w:rPr>
                <w:rFonts w:cs="Arial"/>
                <w:b/>
                <w:sz w:val="20"/>
                <w:szCs w:val="20"/>
              </w:rPr>
              <w:t>The management regime is effective.</w:t>
            </w:r>
          </w:p>
          <w:p w14:paraId="032ED899" w14:textId="0C890608" w:rsidR="008B6163" w:rsidRPr="00AE40CB" w:rsidRDefault="00273BD7" w:rsidP="00AE40CB">
            <w:pPr>
              <w:spacing w:before="60" w:after="60" w:line="240" w:lineRule="auto"/>
              <w:rPr>
                <w:rFonts w:cs="Arial"/>
                <w:sz w:val="20"/>
                <w:szCs w:val="20"/>
              </w:rPr>
            </w:pPr>
            <w:r w:rsidRPr="00AE40CB">
              <w:rPr>
                <w:rFonts w:cs="Arial"/>
                <w:sz w:val="20"/>
                <w:szCs w:val="20"/>
              </w:rPr>
              <w:t>The management strategy is well developed, highly precautionary, and effectively deals with uncertainty and risk</w:t>
            </w:r>
            <w:r w:rsidR="008B6163" w:rsidRPr="00AE40CB">
              <w:rPr>
                <w:rFonts w:cs="Arial"/>
                <w:sz w:val="20"/>
                <w:szCs w:val="20"/>
              </w:rPr>
              <w:t xml:space="preserve">. </w:t>
            </w:r>
          </w:p>
          <w:p w14:paraId="646F42E0" w14:textId="00665F19" w:rsidR="00AB194A" w:rsidRPr="00AE40CB" w:rsidRDefault="008B6163" w:rsidP="00AE40CB">
            <w:pPr>
              <w:spacing w:before="60" w:after="60" w:line="240" w:lineRule="auto"/>
              <w:rPr>
                <w:rFonts w:cs="Arial"/>
                <w:sz w:val="20"/>
                <w:szCs w:val="20"/>
              </w:rPr>
            </w:pPr>
            <w:r w:rsidRPr="00AE40CB">
              <w:rPr>
                <w:rFonts w:cs="Arial"/>
                <w:sz w:val="20"/>
                <w:szCs w:val="20"/>
              </w:rPr>
              <w:t xml:space="preserve">Partially compliant with relevant plans – </w:t>
            </w:r>
            <w:r w:rsidR="00756D48" w:rsidRPr="00AE40CB">
              <w:rPr>
                <w:rFonts w:cs="Arial"/>
                <w:sz w:val="20"/>
                <w:szCs w:val="20"/>
              </w:rPr>
              <w:t>T</w:t>
            </w:r>
            <w:r w:rsidRPr="00AE40CB">
              <w:rPr>
                <w:rFonts w:cs="Arial"/>
                <w:sz w:val="20"/>
                <w:szCs w:val="20"/>
              </w:rPr>
              <w:t xml:space="preserve">here is </w:t>
            </w:r>
            <w:r w:rsidR="00756D48" w:rsidRPr="00AE40CB">
              <w:rPr>
                <w:rFonts w:cs="Arial"/>
                <w:sz w:val="20"/>
                <w:szCs w:val="20"/>
              </w:rPr>
              <w:t>a lack of</w:t>
            </w:r>
            <w:r w:rsidRPr="00AE40CB">
              <w:rPr>
                <w:rFonts w:cs="Arial"/>
                <w:sz w:val="20"/>
                <w:szCs w:val="20"/>
              </w:rPr>
              <w:t xml:space="preserve"> information regarding the risk of fishing to the Giant Kelp Marine Forests of South-east Australia threatened ecological community (listed endangered). </w:t>
            </w:r>
          </w:p>
        </w:tc>
      </w:tr>
      <w:tr w:rsidR="00AB194A" w:rsidRPr="00AE40CB" w14:paraId="56282922" w14:textId="77777777" w:rsidTr="005B2201">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1CF6F480" w14:textId="7880FA17" w:rsidR="00AB194A" w:rsidRPr="00AE40CB" w:rsidRDefault="00AB194A" w:rsidP="00AE40CB">
            <w:pPr>
              <w:spacing w:before="60" w:after="60" w:line="240" w:lineRule="auto"/>
              <w:ind w:left="426" w:hanging="426"/>
              <w:rPr>
                <w:rFonts w:cs="Arial"/>
                <w:sz w:val="20"/>
                <w:szCs w:val="20"/>
              </w:rPr>
            </w:pPr>
            <w:r w:rsidRPr="00AE40CB">
              <w:rPr>
                <w:rFonts w:cs="Arial"/>
                <w:sz w:val="20"/>
                <w:szCs w:val="20"/>
              </w:rPr>
              <w:t>Principle 1 (target stocks)</w:t>
            </w:r>
          </w:p>
        </w:tc>
        <w:tc>
          <w:tcPr>
            <w:tcW w:w="500" w:type="pct"/>
            <w:shd w:val="clear" w:color="auto" w:fill="92D050"/>
            <w:vAlign w:val="center"/>
          </w:tcPr>
          <w:p w14:paraId="490E81C8" w14:textId="64BF7A47" w:rsidR="00AB194A" w:rsidRPr="00AE40CB" w:rsidRDefault="00591650" w:rsidP="00AE40CB">
            <w:pPr>
              <w:spacing w:before="60" w:after="60" w:line="240" w:lineRule="auto"/>
              <w:jc w:val="center"/>
              <w:rPr>
                <w:rFonts w:cs="Arial"/>
                <w:sz w:val="20"/>
                <w:szCs w:val="20"/>
              </w:rPr>
            </w:pPr>
            <w:r w:rsidRPr="00AE40CB">
              <w:rPr>
                <w:rFonts w:cs="Arial"/>
                <w:sz w:val="20"/>
                <w:szCs w:val="20"/>
              </w:rPr>
              <w:t>10</w:t>
            </w:r>
            <w:r w:rsidR="003E3CA4" w:rsidRPr="00AE40CB">
              <w:rPr>
                <w:rFonts w:cs="Arial"/>
                <w:sz w:val="20"/>
                <w:szCs w:val="20"/>
              </w:rPr>
              <w:t xml:space="preserve"> of 11</w:t>
            </w:r>
          </w:p>
        </w:tc>
        <w:tc>
          <w:tcPr>
            <w:tcW w:w="500" w:type="pct"/>
            <w:shd w:val="clear" w:color="auto" w:fill="FFC000"/>
            <w:vAlign w:val="center"/>
          </w:tcPr>
          <w:p w14:paraId="4C95A0BC" w14:textId="6D6D8278" w:rsidR="00AB194A" w:rsidRPr="00AE40CB" w:rsidRDefault="00591650" w:rsidP="00AE40CB">
            <w:pPr>
              <w:spacing w:before="60" w:after="60" w:line="240" w:lineRule="auto"/>
              <w:jc w:val="center"/>
              <w:rPr>
                <w:rFonts w:cs="Arial"/>
                <w:sz w:val="20"/>
                <w:szCs w:val="20"/>
              </w:rPr>
            </w:pPr>
            <w:r w:rsidRPr="00AE40CB">
              <w:rPr>
                <w:rFonts w:cs="Arial"/>
                <w:sz w:val="20"/>
                <w:szCs w:val="20"/>
              </w:rPr>
              <w:t>1</w:t>
            </w:r>
            <w:r w:rsidR="003E3CA4" w:rsidRPr="00AE40CB">
              <w:rPr>
                <w:rFonts w:cs="Arial"/>
                <w:sz w:val="20"/>
                <w:szCs w:val="20"/>
              </w:rPr>
              <w:t xml:space="preserve"> of 11</w:t>
            </w:r>
          </w:p>
        </w:tc>
        <w:tc>
          <w:tcPr>
            <w:tcW w:w="500" w:type="pct"/>
            <w:shd w:val="clear" w:color="auto" w:fill="auto"/>
            <w:vAlign w:val="center"/>
          </w:tcPr>
          <w:p w14:paraId="2344264A" w14:textId="77777777" w:rsidR="00AB194A" w:rsidRPr="00AE40CB" w:rsidRDefault="00AB194A" w:rsidP="00AE40CB">
            <w:pPr>
              <w:spacing w:before="60" w:after="60" w:line="240" w:lineRule="auto"/>
              <w:jc w:val="center"/>
              <w:rPr>
                <w:rFonts w:cs="Arial"/>
                <w:sz w:val="20"/>
                <w:szCs w:val="20"/>
              </w:rPr>
            </w:pPr>
          </w:p>
        </w:tc>
        <w:tc>
          <w:tcPr>
            <w:tcW w:w="2500" w:type="pct"/>
          </w:tcPr>
          <w:p w14:paraId="4FC3C3AB" w14:textId="57C35C16" w:rsidR="00202846" w:rsidRPr="00AE40CB" w:rsidRDefault="00202846" w:rsidP="00AE40CB">
            <w:pPr>
              <w:spacing w:before="60" w:after="60" w:line="240" w:lineRule="auto"/>
              <w:rPr>
                <w:rFonts w:cs="Arial"/>
                <w:b/>
                <w:sz w:val="20"/>
                <w:szCs w:val="20"/>
              </w:rPr>
            </w:pPr>
            <w:r w:rsidRPr="00AE40CB">
              <w:rPr>
                <w:rFonts w:cs="Arial"/>
                <w:b/>
                <w:sz w:val="20"/>
                <w:szCs w:val="20"/>
              </w:rPr>
              <w:t>Target and by</w:t>
            </w:r>
            <w:r w:rsidR="000911DA">
              <w:rPr>
                <w:rFonts w:cs="Arial"/>
                <w:b/>
                <w:sz w:val="20"/>
                <w:szCs w:val="20"/>
              </w:rPr>
              <w:t>-</w:t>
            </w:r>
            <w:r w:rsidRPr="00AE40CB">
              <w:rPr>
                <w:rFonts w:cs="Arial"/>
                <w:b/>
                <w:sz w:val="20"/>
                <w:szCs w:val="20"/>
              </w:rPr>
              <w:t>product stocks are generally well managed.</w:t>
            </w:r>
          </w:p>
          <w:p w14:paraId="26613DE5" w14:textId="6E947119" w:rsidR="00D310F7" w:rsidRPr="00AE40CB" w:rsidRDefault="00273BD7" w:rsidP="00AE40CB">
            <w:pPr>
              <w:spacing w:before="60" w:after="60" w:line="240" w:lineRule="auto"/>
              <w:rPr>
                <w:rFonts w:cs="Arial"/>
                <w:sz w:val="20"/>
                <w:szCs w:val="20"/>
              </w:rPr>
            </w:pPr>
            <w:r w:rsidRPr="00AE40CB">
              <w:rPr>
                <w:rFonts w:cs="Arial"/>
                <w:sz w:val="20"/>
                <w:szCs w:val="20"/>
              </w:rPr>
              <w:t>Collection of catch and effort data is adequate. A</w:t>
            </w:r>
            <w:r w:rsidR="00D310F7" w:rsidRPr="00AE40CB">
              <w:rPr>
                <w:rFonts w:cs="Arial"/>
                <w:sz w:val="20"/>
                <w:szCs w:val="20"/>
              </w:rPr>
              <w:t xml:space="preserve">ppropriate management </w:t>
            </w:r>
            <w:r w:rsidRPr="00AE40CB">
              <w:rPr>
                <w:rFonts w:cs="Arial"/>
                <w:sz w:val="20"/>
                <w:szCs w:val="20"/>
              </w:rPr>
              <w:t>arrangements are in place to ensure stocks are fished sustainably, and includes a</w:t>
            </w:r>
            <w:r w:rsidR="00D310F7" w:rsidRPr="00AE40CB">
              <w:rPr>
                <w:rFonts w:cs="Arial"/>
                <w:sz w:val="20"/>
                <w:szCs w:val="20"/>
              </w:rPr>
              <w:t>dequate reference points</w:t>
            </w:r>
            <w:r w:rsidRPr="00AE40CB">
              <w:rPr>
                <w:rFonts w:cs="Arial"/>
                <w:sz w:val="20"/>
                <w:szCs w:val="20"/>
              </w:rPr>
              <w:t xml:space="preserve"> and </w:t>
            </w:r>
            <w:r w:rsidR="00D310F7" w:rsidRPr="00AE40CB">
              <w:rPr>
                <w:rFonts w:cs="Arial"/>
                <w:sz w:val="20"/>
                <w:szCs w:val="20"/>
              </w:rPr>
              <w:t xml:space="preserve">strategies </w:t>
            </w:r>
            <w:r w:rsidRPr="00AE40CB">
              <w:rPr>
                <w:rFonts w:cs="Arial"/>
                <w:sz w:val="20"/>
                <w:szCs w:val="20"/>
              </w:rPr>
              <w:t>ensure timely management actions are implemented</w:t>
            </w:r>
            <w:r w:rsidR="00D310F7" w:rsidRPr="00AE40CB">
              <w:rPr>
                <w:rFonts w:cs="Arial"/>
                <w:sz w:val="20"/>
                <w:szCs w:val="20"/>
              </w:rPr>
              <w:t xml:space="preserve">. </w:t>
            </w:r>
          </w:p>
          <w:p w14:paraId="087D9E22" w14:textId="058FE0C4" w:rsidR="00AB194A" w:rsidRPr="00AE40CB" w:rsidRDefault="00D310F7" w:rsidP="00303021">
            <w:pPr>
              <w:spacing w:before="60" w:after="60" w:line="240" w:lineRule="auto"/>
              <w:rPr>
                <w:rFonts w:cs="Arial"/>
                <w:sz w:val="20"/>
                <w:szCs w:val="20"/>
              </w:rPr>
            </w:pPr>
            <w:r w:rsidRPr="00AE40CB">
              <w:rPr>
                <w:rFonts w:cs="Arial"/>
                <w:sz w:val="20"/>
                <w:szCs w:val="20"/>
              </w:rPr>
              <w:t>1.1.8</w:t>
            </w:r>
            <w:r w:rsidR="00756D48" w:rsidRPr="00AE40CB">
              <w:rPr>
                <w:rFonts w:cs="Arial"/>
                <w:sz w:val="20"/>
                <w:szCs w:val="20"/>
              </w:rPr>
              <w:t xml:space="preserve"> </w:t>
            </w:r>
            <w:r w:rsidRPr="00AE40CB">
              <w:rPr>
                <w:rFonts w:cs="Arial"/>
                <w:sz w:val="20"/>
                <w:szCs w:val="20"/>
              </w:rPr>
              <w:t>–</w:t>
            </w:r>
            <w:r w:rsidR="00303021">
              <w:rPr>
                <w:rFonts w:cs="Arial"/>
                <w:sz w:val="20"/>
                <w:szCs w:val="20"/>
              </w:rPr>
              <w:t xml:space="preserve"> </w:t>
            </w:r>
            <w:r w:rsidR="00591650" w:rsidRPr="00AE40CB">
              <w:rPr>
                <w:rFonts w:cs="Arial"/>
                <w:sz w:val="20"/>
                <w:szCs w:val="20"/>
              </w:rPr>
              <w:t>E</w:t>
            </w:r>
            <w:r w:rsidR="00273BD7" w:rsidRPr="00AE40CB">
              <w:rPr>
                <w:rFonts w:cs="Arial"/>
                <w:sz w:val="20"/>
                <w:szCs w:val="20"/>
              </w:rPr>
              <w:t xml:space="preserve">astern </w:t>
            </w:r>
            <w:r w:rsidR="00591650" w:rsidRPr="00AE40CB">
              <w:rPr>
                <w:rFonts w:cs="Arial"/>
                <w:sz w:val="20"/>
                <w:szCs w:val="20"/>
              </w:rPr>
              <w:t xml:space="preserve">Gemfish </w:t>
            </w:r>
            <w:r w:rsidR="00756D48" w:rsidRPr="00AE40CB">
              <w:rPr>
                <w:rFonts w:cs="Arial"/>
                <w:sz w:val="20"/>
                <w:szCs w:val="20"/>
              </w:rPr>
              <w:t xml:space="preserve">stocks </w:t>
            </w:r>
            <w:r w:rsidR="00273BD7" w:rsidRPr="00AE40CB">
              <w:rPr>
                <w:rFonts w:cs="Arial"/>
                <w:sz w:val="20"/>
                <w:szCs w:val="20"/>
              </w:rPr>
              <w:t xml:space="preserve">are classified </w:t>
            </w:r>
            <w:r w:rsidR="00B43197" w:rsidRPr="00AE40CB">
              <w:rPr>
                <w:rFonts w:cs="Arial"/>
                <w:sz w:val="20"/>
                <w:szCs w:val="20"/>
              </w:rPr>
              <w:t>as</w:t>
            </w:r>
            <w:r w:rsidR="00756D48" w:rsidRPr="00AE40CB">
              <w:rPr>
                <w:rFonts w:cs="Arial"/>
                <w:sz w:val="20"/>
                <w:szCs w:val="20"/>
              </w:rPr>
              <w:t xml:space="preserve"> o</w:t>
            </w:r>
            <w:r w:rsidR="00B43197" w:rsidRPr="00AE40CB">
              <w:rPr>
                <w:rFonts w:cs="Arial"/>
                <w:sz w:val="20"/>
                <w:szCs w:val="20"/>
              </w:rPr>
              <w:t>verfished</w:t>
            </w:r>
            <w:r w:rsidR="00273BD7" w:rsidRPr="00AE40CB">
              <w:rPr>
                <w:rFonts w:cs="Arial"/>
                <w:sz w:val="20"/>
                <w:szCs w:val="20"/>
              </w:rPr>
              <w:t>, and</w:t>
            </w:r>
            <w:r w:rsidR="00591650" w:rsidRPr="00AE40CB">
              <w:rPr>
                <w:rFonts w:cs="Arial"/>
                <w:sz w:val="20"/>
                <w:szCs w:val="20"/>
              </w:rPr>
              <w:t xml:space="preserve"> the species is</w:t>
            </w:r>
            <w:r w:rsidR="00273BD7" w:rsidRPr="00AE40CB">
              <w:rPr>
                <w:rFonts w:cs="Arial"/>
                <w:sz w:val="20"/>
                <w:szCs w:val="20"/>
              </w:rPr>
              <w:t xml:space="preserve"> listed as conservation dependent under the EPBC Act</w:t>
            </w:r>
            <w:r w:rsidR="00B43197" w:rsidRPr="00AE40CB">
              <w:rPr>
                <w:rFonts w:cs="Arial"/>
                <w:sz w:val="20"/>
                <w:szCs w:val="20"/>
              </w:rPr>
              <w:t>. AFMA</w:t>
            </w:r>
            <w:r w:rsidR="00273BD7" w:rsidRPr="00AE40CB">
              <w:rPr>
                <w:rFonts w:cs="Arial"/>
                <w:sz w:val="20"/>
                <w:szCs w:val="20"/>
              </w:rPr>
              <w:t>’s</w:t>
            </w:r>
            <w:r w:rsidR="00B43197" w:rsidRPr="00AE40CB">
              <w:rPr>
                <w:rFonts w:cs="Arial"/>
                <w:sz w:val="20"/>
                <w:szCs w:val="20"/>
              </w:rPr>
              <w:t xml:space="preserve"> stock rebuilding strategy</w:t>
            </w:r>
            <w:r w:rsidR="00273BD7" w:rsidRPr="00AE40CB">
              <w:rPr>
                <w:rFonts w:cs="Arial"/>
                <w:sz w:val="20"/>
                <w:szCs w:val="20"/>
              </w:rPr>
              <w:t xml:space="preserve"> </w:t>
            </w:r>
            <w:r w:rsidR="00591650" w:rsidRPr="00AE40CB">
              <w:rPr>
                <w:rFonts w:cs="Arial"/>
                <w:sz w:val="20"/>
                <w:szCs w:val="20"/>
              </w:rPr>
              <w:t>aims</w:t>
            </w:r>
            <w:r w:rsidR="00273BD7" w:rsidRPr="00AE40CB">
              <w:rPr>
                <w:rFonts w:cs="Arial"/>
                <w:sz w:val="20"/>
                <w:szCs w:val="20"/>
              </w:rPr>
              <w:t xml:space="preserve"> to recover stocks by 2027</w:t>
            </w:r>
            <w:r w:rsidRPr="00AE40CB">
              <w:rPr>
                <w:rFonts w:cs="Arial"/>
                <w:sz w:val="20"/>
                <w:szCs w:val="20"/>
              </w:rPr>
              <w:t>.</w:t>
            </w:r>
          </w:p>
        </w:tc>
      </w:tr>
      <w:tr w:rsidR="00AB194A" w:rsidRPr="00AE40CB" w14:paraId="4DB69FFC" w14:textId="77777777" w:rsidTr="00200F9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DBEF2B0" w14:textId="24364D11" w:rsidR="00AB194A" w:rsidRPr="00AE40CB" w:rsidRDefault="00AB194A" w:rsidP="00AE40CB">
            <w:pPr>
              <w:spacing w:before="60" w:after="60" w:line="240" w:lineRule="auto"/>
              <w:ind w:left="426" w:hanging="426"/>
              <w:rPr>
                <w:rFonts w:cs="Arial"/>
                <w:sz w:val="20"/>
                <w:szCs w:val="20"/>
              </w:rPr>
            </w:pPr>
            <w:r w:rsidRPr="00AE40CB">
              <w:rPr>
                <w:rFonts w:cs="Arial"/>
                <w:sz w:val="20"/>
                <w:szCs w:val="20"/>
              </w:rPr>
              <w:t>Principle 2 (bycatch and TEPS)</w:t>
            </w:r>
          </w:p>
        </w:tc>
        <w:tc>
          <w:tcPr>
            <w:tcW w:w="500" w:type="pct"/>
            <w:shd w:val="clear" w:color="auto" w:fill="92D050"/>
            <w:vAlign w:val="center"/>
          </w:tcPr>
          <w:p w14:paraId="105C98FB" w14:textId="3E9F786B" w:rsidR="003E3CA4" w:rsidRPr="00AE40CB" w:rsidRDefault="003378DF" w:rsidP="00AE40CB">
            <w:pPr>
              <w:spacing w:before="60" w:after="60" w:line="240" w:lineRule="auto"/>
              <w:jc w:val="center"/>
              <w:rPr>
                <w:rFonts w:cs="Arial"/>
                <w:sz w:val="20"/>
                <w:szCs w:val="20"/>
              </w:rPr>
            </w:pPr>
            <w:r>
              <w:rPr>
                <w:rFonts w:cs="Arial"/>
                <w:sz w:val="20"/>
                <w:szCs w:val="20"/>
              </w:rPr>
              <w:t>9</w:t>
            </w:r>
            <w:r w:rsidR="00200F91" w:rsidRPr="00AE40CB">
              <w:rPr>
                <w:rFonts w:cs="Arial"/>
                <w:sz w:val="20"/>
                <w:szCs w:val="20"/>
              </w:rPr>
              <w:t xml:space="preserve"> of 12</w:t>
            </w:r>
          </w:p>
          <w:p w14:paraId="01713504" w14:textId="5DECD722" w:rsidR="00AB194A" w:rsidRPr="00AE40CB" w:rsidRDefault="003E3CA4" w:rsidP="00AE40CB">
            <w:pPr>
              <w:spacing w:before="60" w:after="60" w:line="240" w:lineRule="auto"/>
              <w:jc w:val="center"/>
              <w:rPr>
                <w:rFonts w:cs="Arial"/>
                <w:sz w:val="20"/>
                <w:szCs w:val="20"/>
              </w:rPr>
            </w:pPr>
            <w:r w:rsidRPr="00AE40CB">
              <w:rPr>
                <w:rFonts w:cs="Arial"/>
                <w:sz w:val="20"/>
                <w:szCs w:val="20"/>
              </w:rPr>
              <w:t>1</w:t>
            </w:r>
            <w:r w:rsidR="00200F91" w:rsidRPr="00AE40CB">
              <w:rPr>
                <w:rFonts w:cs="Arial"/>
                <w:sz w:val="20"/>
                <w:szCs w:val="20"/>
              </w:rPr>
              <w:t xml:space="preserve"> of 12 N/a</w:t>
            </w:r>
          </w:p>
        </w:tc>
        <w:tc>
          <w:tcPr>
            <w:tcW w:w="500" w:type="pct"/>
            <w:shd w:val="clear" w:color="auto" w:fill="FFC000"/>
            <w:vAlign w:val="center"/>
          </w:tcPr>
          <w:p w14:paraId="6F0B7D38" w14:textId="44B60429" w:rsidR="00AB194A" w:rsidRPr="00AE40CB" w:rsidRDefault="003378DF" w:rsidP="00AE40CB">
            <w:pPr>
              <w:spacing w:before="60" w:after="60" w:line="240" w:lineRule="auto"/>
              <w:jc w:val="center"/>
              <w:rPr>
                <w:rFonts w:cs="Arial"/>
                <w:sz w:val="20"/>
                <w:szCs w:val="20"/>
              </w:rPr>
            </w:pPr>
            <w:r>
              <w:rPr>
                <w:rFonts w:cs="Arial"/>
                <w:sz w:val="20"/>
                <w:szCs w:val="20"/>
              </w:rPr>
              <w:t>2</w:t>
            </w:r>
            <w:r w:rsidR="00200F91" w:rsidRPr="00AE40CB">
              <w:rPr>
                <w:rFonts w:cs="Arial"/>
                <w:sz w:val="20"/>
                <w:szCs w:val="20"/>
              </w:rPr>
              <w:t xml:space="preserve"> of 12</w:t>
            </w:r>
          </w:p>
        </w:tc>
        <w:tc>
          <w:tcPr>
            <w:tcW w:w="500" w:type="pct"/>
            <w:shd w:val="clear" w:color="auto" w:fill="auto"/>
            <w:vAlign w:val="center"/>
          </w:tcPr>
          <w:p w14:paraId="26CFB1FA" w14:textId="05B81933" w:rsidR="00AB194A" w:rsidRPr="00AE40CB" w:rsidRDefault="00AB194A" w:rsidP="00AE40CB">
            <w:pPr>
              <w:spacing w:before="60" w:after="60" w:line="240" w:lineRule="auto"/>
              <w:jc w:val="center"/>
              <w:rPr>
                <w:rFonts w:cs="Arial"/>
                <w:sz w:val="20"/>
                <w:szCs w:val="20"/>
              </w:rPr>
            </w:pPr>
          </w:p>
        </w:tc>
        <w:tc>
          <w:tcPr>
            <w:tcW w:w="2500" w:type="pct"/>
          </w:tcPr>
          <w:p w14:paraId="5930D014" w14:textId="70B44F02" w:rsidR="003A4CA2" w:rsidRPr="00AE40CB" w:rsidRDefault="00202846" w:rsidP="00AE40CB">
            <w:pPr>
              <w:spacing w:before="60" w:after="60" w:line="240" w:lineRule="auto"/>
              <w:rPr>
                <w:rFonts w:cs="Arial"/>
                <w:b/>
                <w:sz w:val="20"/>
                <w:szCs w:val="20"/>
              </w:rPr>
            </w:pPr>
            <w:r w:rsidRPr="00AE40CB">
              <w:rPr>
                <w:rFonts w:cs="Arial"/>
                <w:b/>
                <w:sz w:val="20"/>
                <w:szCs w:val="20"/>
              </w:rPr>
              <w:t>The risk to bycatch and protected species is high, however appropriate mitigation measures are in place.</w:t>
            </w:r>
          </w:p>
          <w:p w14:paraId="6848575E" w14:textId="2DFA03A4" w:rsidR="00202846" w:rsidRPr="00AE40CB" w:rsidRDefault="00202846" w:rsidP="00AE40CB">
            <w:pPr>
              <w:spacing w:before="60" w:after="60" w:line="240" w:lineRule="auto"/>
              <w:rPr>
                <w:rFonts w:cs="Arial"/>
                <w:sz w:val="20"/>
                <w:szCs w:val="20"/>
              </w:rPr>
            </w:pPr>
            <w:r w:rsidRPr="00AE40CB">
              <w:rPr>
                <w:rFonts w:cs="Arial"/>
                <w:sz w:val="20"/>
                <w:szCs w:val="20"/>
              </w:rPr>
              <w:t>AFMA has implemented</w:t>
            </w:r>
            <w:r w:rsidR="00591650" w:rsidRPr="00AE40CB">
              <w:rPr>
                <w:rFonts w:cs="Arial"/>
                <w:sz w:val="20"/>
                <w:szCs w:val="20"/>
              </w:rPr>
              <w:t xml:space="preserve"> a</w:t>
            </w:r>
            <w:r w:rsidRPr="00AE40CB">
              <w:rPr>
                <w:rFonts w:cs="Arial"/>
                <w:sz w:val="20"/>
                <w:szCs w:val="20"/>
              </w:rPr>
              <w:t xml:space="preserve"> </w:t>
            </w:r>
            <w:r w:rsidR="00591650" w:rsidRPr="00AE40CB">
              <w:rPr>
                <w:rFonts w:cs="Arial"/>
                <w:sz w:val="20"/>
                <w:szCs w:val="20"/>
              </w:rPr>
              <w:t>bycatch mitigation work plan and species</w:t>
            </w:r>
            <w:r w:rsidR="00E80EE8">
              <w:rPr>
                <w:rFonts w:cs="Arial"/>
                <w:sz w:val="20"/>
                <w:szCs w:val="20"/>
              </w:rPr>
              <w:t>–</w:t>
            </w:r>
            <w:r w:rsidR="00591650" w:rsidRPr="00AE40CB">
              <w:rPr>
                <w:rFonts w:cs="Arial"/>
                <w:sz w:val="20"/>
                <w:szCs w:val="20"/>
              </w:rPr>
              <w:t>specific</w:t>
            </w:r>
            <w:r w:rsidRPr="00AE40CB">
              <w:rPr>
                <w:rFonts w:cs="Arial"/>
                <w:sz w:val="20"/>
                <w:szCs w:val="20"/>
              </w:rPr>
              <w:t xml:space="preserve"> mitigation strateg</w:t>
            </w:r>
            <w:r w:rsidR="00591650" w:rsidRPr="00AE40CB">
              <w:rPr>
                <w:rFonts w:cs="Arial"/>
                <w:sz w:val="20"/>
                <w:szCs w:val="20"/>
              </w:rPr>
              <w:t>ies</w:t>
            </w:r>
            <w:r w:rsidRPr="00AE40CB">
              <w:rPr>
                <w:rFonts w:cs="Arial"/>
                <w:sz w:val="20"/>
                <w:szCs w:val="20"/>
              </w:rPr>
              <w:t xml:space="preserve"> for this fishery.</w:t>
            </w:r>
          </w:p>
          <w:p w14:paraId="1372C717" w14:textId="10C5670F" w:rsidR="00450D88" w:rsidRPr="00AE40CB" w:rsidRDefault="00450D88" w:rsidP="00AE40CB">
            <w:pPr>
              <w:spacing w:before="60" w:after="60" w:line="240" w:lineRule="auto"/>
              <w:rPr>
                <w:rFonts w:cs="Arial"/>
                <w:sz w:val="20"/>
                <w:szCs w:val="20"/>
              </w:rPr>
            </w:pPr>
            <w:r w:rsidRPr="00AE40CB">
              <w:rPr>
                <w:rFonts w:cs="Arial"/>
                <w:sz w:val="20"/>
                <w:szCs w:val="20"/>
              </w:rPr>
              <w:t>2.1.3</w:t>
            </w:r>
            <w:r w:rsidR="00C24031" w:rsidRPr="00AE40CB">
              <w:rPr>
                <w:rFonts w:cs="Arial"/>
                <w:sz w:val="20"/>
                <w:szCs w:val="20"/>
              </w:rPr>
              <w:t xml:space="preserve"> – </w:t>
            </w:r>
            <w:r w:rsidR="00302141">
              <w:rPr>
                <w:rFonts w:cs="Arial"/>
                <w:sz w:val="20"/>
                <w:szCs w:val="20"/>
              </w:rPr>
              <w:t xml:space="preserve">Strong bycatch mitigation measures in place, but bycatch </w:t>
            </w:r>
            <w:r w:rsidR="00E80EE8">
              <w:rPr>
                <w:rFonts w:cs="Arial"/>
                <w:sz w:val="20"/>
                <w:szCs w:val="20"/>
              </w:rPr>
              <w:t xml:space="preserve">is </w:t>
            </w:r>
            <w:r w:rsidR="00302141">
              <w:rPr>
                <w:rFonts w:cs="Arial"/>
                <w:sz w:val="20"/>
                <w:szCs w:val="20"/>
              </w:rPr>
              <w:t>an ongoing issue.</w:t>
            </w:r>
          </w:p>
          <w:p w14:paraId="08EB80BE" w14:textId="26EAD6BA" w:rsidR="00AE40CB" w:rsidRPr="00AE40CB" w:rsidRDefault="00450D88" w:rsidP="00AE40CB">
            <w:pPr>
              <w:spacing w:before="60" w:after="60" w:line="240" w:lineRule="auto"/>
              <w:rPr>
                <w:rFonts w:cs="Arial"/>
                <w:sz w:val="20"/>
                <w:szCs w:val="20"/>
              </w:rPr>
            </w:pPr>
            <w:r w:rsidRPr="00AE40CB">
              <w:rPr>
                <w:rFonts w:cs="Arial"/>
                <w:sz w:val="20"/>
                <w:szCs w:val="20"/>
              </w:rPr>
              <w:t>2.1.6</w:t>
            </w:r>
            <w:r w:rsidR="00C24031" w:rsidRPr="00AE40CB">
              <w:rPr>
                <w:rFonts w:cs="Arial"/>
                <w:sz w:val="20"/>
                <w:szCs w:val="20"/>
              </w:rPr>
              <w:t xml:space="preserve"> – The high numbers of discards for some species</w:t>
            </w:r>
            <w:r w:rsidR="00202846" w:rsidRPr="00AE40CB">
              <w:rPr>
                <w:rFonts w:cs="Arial"/>
                <w:sz w:val="20"/>
                <w:szCs w:val="20"/>
              </w:rPr>
              <w:t xml:space="preserve"> reduces the fishery’s capacity to meet the overall objective</w:t>
            </w:r>
            <w:r w:rsidR="003378DF">
              <w:rPr>
                <w:rFonts w:cs="Arial"/>
                <w:sz w:val="20"/>
                <w:szCs w:val="20"/>
              </w:rPr>
              <w:t>.</w:t>
            </w:r>
          </w:p>
        </w:tc>
      </w:tr>
      <w:tr w:rsidR="00AB194A" w:rsidRPr="00AE40CB" w14:paraId="77A7913F" w14:textId="77777777" w:rsidTr="00200F91">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722471C4" w14:textId="21C16870" w:rsidR="00AB194A" w:rsidRPr="00AE40CB" w:rsidRDefault="00AB194A" w:rsidP="00AE40CB">
            <w:pPr>
              <w:spacing w:before="60" w:after="60" w:line="240" w:lineRule="auto"/>
              <w:ind w:left="426" w:hanging="426"/>
              <w:rPr>
                <w:rFonts w:cs="Arial"/>
                <w:sz w:val="20"/>
                <w:szCs w:val="20"/>
              </w:rPr>
            </w:pPr>
            <w:r w:rsidRPr="00AE40CB">
              <w:rPr>
                <w:rFonts w:cs="Arial"/>
                <w:sz w:val="20"/>
                <w:szCs w:val="20"/>
              </w:rPr>
              <w:t>Principle 2 (ecosystem impacts)</w:t>
            </w:r>
          </w:p>
        </w:tc>
        <w:tc>
          <w:tcPr>
            <w:tcW w:w="500" w:type="pct"/>
            <w:shd w:val="clear" w:color="auto" w:fill="92D050"/>
            <w:vAlign w:val="center"/>
          </w:tcPr>
          <w:p w14:paraId="7B2D69A1" w14:textId="185568F7" w:rsidR="00AB194A" w:rsidRPr="00AE40CB" w:rsidRDefault="00E80EE8" w:rsidP="00AE40CB">
            <w:pPr>
              <w:spacing w:before="60" w:after="60" w:line="240" w:lineRule="auto"/>
              <w:jc w:val="center"/>
              <w:rPr>
                <w:rFonts w:cs="Arial"/>
                <w:sz w:val="20"/>
                <w:szCs w:val="20"/>
              </w:rPr>
            </w:pPr>
            <w:r>
              <w:rPr>
                <w:rFonts w:cs="Arial"/>
                <w:sz w:val="20"/>
                <w:szCs w:val="20"/>
              </w:rPr>
              <w:t>4</w:t>
            </w:r>
            <w:r w:rsidR="00AE40CB" w:rsidRPr="00AE40CB">
              <w:rPr>
                <w:rFonts w:cs="Arial"/>
                <w:sz w:val="20"/>
                <w:szCs w:val="20"/>
              </w:rPr>
              <w:t xml:space="preserve"> of 5</w:t>
            </w:r>
          </w:p>
        </w:tc>
        <w:tc>
          <w:tcPr>
            <w:tcW w:w="500" w:type="pct"/>
            <w:shd w:val="clear" w:color="auto" w:fill="FFC000"/>
            <w:vAlign w:val="center"/>
          </w:tcPr>
          <w:p w14:paraId="183A4864" w14:textId="043E88F7" w:rsidR="00AB194A" w:rsidRPr="00AE40CB" w:rsidRDefault="00E80EE8" w:rsidP="00AE40CB">
            <w:pPr>
              <w:spacing w:before="60" w:after="60" w:line="240" w:lineRule="auto"/>
              <w:jc w:val="center"/>
              <w:rPr>
                <w:rFonts w:cs="Arial"/>
                <w:sz w:val="20"/>
                <w:szCs w:val="20"/>
              </w:rPr>
            </w:pPr>
            <w:r>
              <w:rPr>
                <w:rFonts w:cs="Arial"/>
                <w:sz w:val="20"/>
                <w:szCs w:val="20"/>
              </w:rPr>
              <w:t>1</w:t>
            </w:r>
            <w:r w:rsidR="00AE40CB" w:rsidRPr="00AE40CB">
              <w:rPr>
                <w:rFonts w:cs="Arial"/>
                <w:sz w:val="20"/>
                <w:szCs w:val="20"/>
              </w:rPr>
              <w:t xml:space="preserve"> of 5</w:t>
            </w:r>
          </w:p>
        </w:tc>
        <w:tc>
          <w:tcPr>
            <w:tcW w:w="500" w:type="pct"/>
            <w:shd w:val="clear" w:color="auto" w:fill="auto"/>
            <w:vAlign w:val="center"/>
          </w:tcPr>
          <w:p w14:paraId="0EF7E465" w14:textId="77777777" w:rsidR="00AB194A" w:rsidRPr="00AE40CB" w:rsidRDefault="00AB194A" w:rsidP="00AE40CB">
            <w:pPr>
              <w:spacing w:before="60" w:after="60" w:line="240" w:lineRule="auto"/>
              <w:jc w:val="center"/>
              <w:rPr>
                <w:rFonts w:cs="Arial"/>
                <w:sz w:val="20"/>
                <w:szCs w:val="20"/>
              </w:rPr>
            </w:pPr>
          </w:p>
        </w:tc>
        <w:tc>
          <w:tcPr>
            <w:tcW w:w="2500" w:type="pct"/>
            <w:vAlign w:val="center"/>
          </w:tcPr>
          <w:p w14:paraId="6195B1CE" w14:textId="21F1387F" w:rsidR="00EB24C1" w:rsidRPr="00AE40CB" w:rsidRDefault="00200F91" w:rsidP="00AE40CB">
            <w:pPr>
              <w:spacing w:before="60" w:after="60" w:line="240" w:lineRule="auto"/>
              <w:rPr>
                <w:rFonts w:cs="Arial"/>
                <w:b/>
                <w:sz w:val="20"/>
                <w:szCs w:val="20"/>
              </w:rPr>
            </w:pPr>
            <w:r w:rsidRPr="00AE40CB">
              <w:rPr>
                <w:rFonts w:cs="Arial"/>
                <w:b/>
                <w:sz w:val="20"/>
                <w:szCs w:val="20"/>
              </w:rPr>
              <w:t>Ecological risk is inherently low</w:t>
            </w:r>
          </w:p>
          <w:p w14:paraId="27565C0F" w14:textId="33E6901B" w:rsidR="00200F91" w:rsidRPr="00AE40CB" w:rsidRDefault="00200F91" w:rsidP="00AE40CB">
            <w:pPr>
              <w:spacing w:before="60" w:after="60" w:line="240" w:lineRule="auto"/>
              <w:rPr>
                <w:rFonts w:cs="Arial"/>
                <w:sz w:val="20"/>
                <w:szCs w:val="20"/>
              </w:rPr>
            </w:pPr>
            <w:r w:rsidRPr="00AE40CB">
              <w:rPr>
                <w:rFonts w:cs="Arial"/>
                <w:sz w:val="20"/>
                <w:szCs w:val="20"/>
              </w:rPr>
              <w:t>Management arrangements are ecosystem</w:t>
            </w:r>
            <w:r w:rsidR="00E80EE8">
              <w:rPr>
                <w:rFonts w:cs="Arial"/>
                <w:sz w:val="20"/>
                <w:szCs w:val="20"/>
              </w:rPr>
              <w:t>–</w:t>
            </w:r>
            <w:r w:rsidRPr="00AE40CB">
              <w:rPr>
                <w:rFonts w:cs="Arial"/>
                <w:sz w:val="20"/>
                <w:szCs w:val="20"/>
              </w:rPr>
              <w:t xml:space="preserve">based, and guided by AFMA’s ecological risk </w:t>
            </w:r>
            <w:r w:rsidR="00020BA9">
              <w:rPr>
                <w:rFonts w:cs="Arial"/>
                <w:sz w:val="20"/>
                <w:szCs w:val="20"/>
              </w:rPr>
              <w:t>management</w:t>
            </w:r>
            <w:r w:rsidRPr="00AE40CB">
              <w:rPr>
                <w:rFonts w:cs="Arial"/>
                <w:sz w:val="20"/>
                <w:szCs w:val="20"/>
              </w:rPr>
              <w:t xml:space="preserve"> framework. Management is precautionary and designed to minimise potential impacts. </w:t>
            </w:r>
          </w:p>
          <w:p w14:paraId="5701B5C8" w14:textId="4B4338F4" w:rsidR="00E80EE8" w:rsidRPr="00AE40CB" w:rsidRDefault="00EB24C1" w:rsidP="00AE40CB">
            <w:pPr>
              <w:spacing w:before="60" w:after="60" w:line="240" w:lineRule="auto"/>
              <w:rPr>
                <w:rFonts w:cs="Arial"/>
                <w:sz w:val="20"/>
                <w:szCs w:val="20"/>
              </w:rPr>
            </w:pPr>
            <w:r w:rsidRPr="00AE40CB">
              <w:rPr>
                <w:rFonts w:cs="Arial"/>
                <w:sz w:val="20"/>
                <w:szCs w:val="20"/>
              </w:rPr>
              <w:t>2.3.1 –</w:t>
            </w:r>
            <w:r w:rsidR="00200F91" w:rsidRPr="00AE40CB">
              <w:rPr>
                <w:rFonts w:cs="Arial"/>
                <w:sz w:val="20"/>
                <w:szCs w:val="20"/>
              </w:rPr>
              <w:t xml:space="preserve"> Very little information is available regarding data collection methods to assess the fishery’s impact on the ecosystem and environment</w:t>
            </w:r>
            <w:r w:rsidRPr="00AE40CB">
              <w:rPr>
                <w:rFonts w:cs="Arial"/>
                <w:sz w:val="20"/>
                <w:szCs w:val="20"/>
              </w:rPr>
              <w:t xml:space="preserve">. </w:t>
            </w:r>
          </w:p>
        </w:tc>
      </w:tr>
      <w:tr w:rsidR="00B97B40" w:rsidRPr="00AE40CB" w14:paraId="14FFCC4D" w14:textId="77777777" w:rsidTr="005B220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D7DC563" w14:textId="2112592A" w:rsidR="00B97B40" w:rsidRPr="00AE40CB" w:rsidRDefault="00B97B40" w:rsidP="00AE40CB">
            <w:pPr>
              <w:spacing w:before="60" w:after="60" w:line="240" w:lineRule="auto"/>
              <w:ind w:left="426" w:hanging="426"/>
              <w:rPr>
                <w:rFonts w:cs="Arial"/>
                <w:b/>
                <w:sz w:val="20"/>
                <w:szCs w:val="20"/>
              </w:rPr>
            </w:pPr>
            <w:r w:rsidRPr="00AE40CB">
              <w:rPr>
                <w:rFonts w:cs="Arial"/>
                <w:b/>
                <w:sz w:val="20"/>
                <w:szCs w:val="20"/>
              </w:rPr>
              <w:lastRenderedPageBreak/>
              <w:t>EPBC requirements</w:t>
            </w:r>
          </w:p>
        </w:tc>
        <w:tc>
          <w:tcPr>
            <w:tcW w:w="500" w:type="pct"/>
            <w:shd w:val="clear" w:color="auto" w:fill="92D050"/>
            <w:vAlign w:val="center"/>
          </w:tcPr>
          <w:p w14:paraId="6D0A4838" w14:textId="77777777" w:rsidR="00B97B40" w:rsidRPr="00AE40CB" w:rsidRDefault="00B97B40" w:rsidP="00AE40CB">
            <w:pPr>
              <w:spacing w:before="60" w:after="60" w:line="240" w:lineRule="auto"/>
              <w:rPr>
                <w:rFonts w:cs="Arial"/>
                <w:b/>
                <w:sz w:val="20"/>
                <w:szCs w:val="20"/>
              </w:rPr>
            </w:pPr>
            <w:r w:rsidRPr="00AE40CB">
              <w:rPr>
                <w:rFonts w:cs="Arial"/>
                <w:b/>
                <w:sz w:val="20"/>
                <w:szCs w:val="20"/>
              </w:rPr>
              <w:t>Meets</w:t>
            </w:r>
          </w:p>
        </w:tc>
        <w:tc>
          <w:tcPr>
            <w:tcW w:w="500" w:type="pct"/>
            <w:shd w:val="clear" w:color="auto" w:fill="FFC000"/>
            <w:vAlign w:val="center"/>
          </w:tcPr>
          <w:p w14:paraId="3E8183B4" w14:textId="77777777" w:rsidR="00B97B40" w:rsidRPr="00AE40CB" w:rsidRDefault="00B97B40" w:rsidP="00AE40CB">
            <w:pPr>
              <w:spacing w:before="60" w:after="60" w:line="240" w:lineRule="auto"/>
              <w:rPr>
                <w:rFonts w:cs="Arial"/>
                <w:b/>
                <w:sz w:val="20"/>
                <w:szCs w:val="20"/>
              </w:rPr>
            </w:pPr>
            <w:r w:rsidRPr="00AE40CB">
              <w:rPr>
                <w:rFonts w:cs="Arial"/>
                <w:b/>
                <w:sz w:val="20"/>
                <w:szCs w:val="20"/>
              </w:rPr>
              <w:t>Partially meets</w:t>
            </w:r>
          </w:p>
        </w:tc>
        <w:tc>
          <w:tcPr>
            <w:tcW w:w="500" w:type="pct"/>
            <w:shd w:val="clear" w:color="auto" w:fill="FF0000"/>
            <w:vAlign w:val="center"/>
          </w:tcPr>
          <w:p w14:paraId="09A677DF" w14:textId="77777777" w:rsidR="00B97B40" w:rsidRPr="00AE40CB" w:rsidRDefault="00B97B40" w:rsidP="00AE40CB">
            <w:pPr>
              <w:spacing w:before="60" w:after="60" w:line="240" w:lineRule="auto"/>
              <w:rPr>
                <w:rFonts w:cs="Arial"/>
                <w:b/>
                <w:sz w:val="20"/>
                <w:szCs w:val="20"/>
              </w:rPr>
            </w:pPr>
            <w:r w:rsidRPr="00AE40CB">
              <w:rPr>
                <w:rFonts w:cs="Arial"/>
                <w:b/>
                <w:sz w:val="20"/>
                <w:szCs w:val="20"/>
              </w:rPr>
              <w:t>Does not meet</w:t>
            </w:r>
          </w:p>
        </w:tc>
        <w:tc>
          <w:tcPr>
            <w:tcW w:w="2500" w:type="pct"/>
            <w:vAlign w:val="center"/>
          </w:tcPr>
          <w:p w14:paraId="52515391" w14:textId="77777777" w:rsidR="00B97B40" w:rsidRPr="00AE40CB" w:rsidRDefault="00B97B40" w:rsidP="00AE40CB">
            <w:pPr>
              <w:spacing w:before="60" w:after="60" w:line="240" w:lineRule="auto"/>
              <w:rPr>
                <w:rFonts w:cs="Arial"/>
                <w:b/>
                <w:sz w:val="20"/>
                <w:szCs w:val="20"/>
              </w:rPr>
            </w:pPr>
            <w:r w:rsidRPr="00AE40CB">
              <w:rPr>
                <w:rFonts w:cs="Arial"/>
                <w:b/>
                <w:sz w:val="20"/>
                <w:szCs w:val="20"/>
              </w:rPr>
              <w:t>Details</w:t>
            </w:r>
          </w:p>
        </w:tc>
      </w:tr>
      <w:tr w:rsidR="000409A4" w:rsidRPr="00AE40CB" w14:paraId="288C0458" w14:textId="77777777" w:rsidTr="005B2201">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3A69EF13" w14:textId="77777777" w:rsidR="000409A4" w:rsidRPr="00AE40CB" w:rsidRDefault="000409A4" w:rsidP="00AE40CB">
            <w:pPr>
              <w:spacing w:before="60" w:after="60" w:line="240" w:lineRule="auto"/>
              <w:ind w:left="426" w:hanging="426"/>
              <w:rPr>
                <w:rFonts w:cs="Arial"/>
                <w:sz w:val="20"/>
                <w:szCs w:val="20"/>
              </w:rPr>
            </w:pPr>
            <w:r w:rsidRPr="00AE40CB">
              <w:rPr>
                <w:rFonts w:cs="Arial"/>
                <w:sz w:val="20"/>
                <w:szCs w:val="20"/>
              </w:rPr>
              <w:t>Part 12</w:t>
            </w:r>
          </w:p>
        </w:tc>
        <w:tc>
          <w:tcPr>
            <w:tcW w:w="500" w:type="pct"/>
            <w:shd w:val="clear" w:color="auto" w:fill="92D050"/>
            <w:vAlign w:val="center"/>
          </w:tcPr>
          <w:p w14:paraId="0D057530" w14:textId="15D61586" w:rsidR="000409A4" w:rsidRPr="00AE40CB" w:rsidRDefault="002F5365" w:rsidP="000E46D0">
            <w:pPr>
              <w:spacing w:before="60" w:after="60" w:line="240" w:lineRule="auto"/>
              <w:jc w:val="center"/>
              <w:rPr>
                <w:rFonts w:cs="Arial"/>
                <w:sz w:val="20"/>
                <w:szCs w:val="20"/>
              </w:rPr>
            </w:pPr>
            <w:r w:rsidRPr="00AE40CB">
              <w:rPr>
                <w:rFonts w:cs="Arial"/>
                <w:sz w:val="20"/>
                <w:szCs w:val="20"/>
              </w:rPr>
              <w:t>All met</w:t>
            </w:r>
          </w:p>
        </w:tc>
        <w:tc>
          <w:tcPr>
            <w:tcW w:w="500" w:type="pct"/>
            <w:shd w:val="clear" w:color="auto" w:fill="auto"/>
            <w:vAlign w:val="center"/>
          </w:tcPr>
          <w:p w14:paraId="256D5847" w14:textId="77777777" w:rsidR="000409A4" w:rsidRPr="00AE40CB" w:rsidRDefault="000409A4" w:rsidP="00AE40CB">
            <w:pPr>
              <w:spacing w:before="60" w:after="60" w:line="240" w:lineRule="auto"/>
              <w:rPr>
                <w:rFonts w:cs="Arial"/>
                <w:sz w:val="20"/>
                <w:szCs w:val="20"/>
              </w:rPr>
            </w:pPr>
          </w:p>
        </w:tc>
        <w:tc>
          <w:tcPr>
            <w:tcW w:w="500" w:type="pct"/>
            <w:shd w:val="clear" w:color="auto" w:fill="auto"/>
            <w:vAlign w:val="center"/>
          </w:tcPr>
          <w:p w14:paraId="6EE06B37" w14:textId="77777777" w:rsidR="000409A4" w:rsidRPr="00AE40CB" w:rsidRDefault="000409A4" w:rsidP="00AE40CB">
            <w:pPr>
              <w:spacing w:before="60" w:after="60" w:line="240" w:lineRule="auto"/>
              <w:rPr>
                <w:rFonts w:cs="Arial"/>
                <w:sz w:val="20"/>
                <w:szCs w:val="20"/>
              </w:rPr>
            </w:pPr>
          </w:p>
        </w:tc>
        <w:tc>
          <w:tcPr>
            <w:tcW w:w="2500" w:type="pct"/>
            <w:vAlign w:val="center"/>
          </w:tcPr>
          <w:p w14:paraId="327E0B80" w14:textId="476918BA" w:rsidR="000409A4" w:rsidRPr="00AE40CB" w:rsidRDefault="000409A4" w:rsidP="00AE40CB">
            <w:pPr>
              <w:spacing w:before="60" w:after="60" w:line="240" w:lineRule="auto"/>
              <w:rPr>
                <w:rFonts w:cs="Arial"/>
                <w:sz w:val="20"/>
                <w:szCs w:val="20"/>
              </w:rPr>
            </w:pPr>
            <w:r w:rsidRPr="00AE40CB">
              <w:rPr>
                <w:rFonts w:cs="Arial"/>
                <w:sz w:val="20"/>
                <w:szCs w:val="20"/>
              </w:rPr>
              <w:t xml:space="preserve">The fishery intersects with the South-west Marine Region and the Temperate East Marine Region. </w:t>
            </w:r>
            <w:r w:rsidR="002F5365" w:rsidRPr="00AE40CB">
              <w:rPr>
                <w:rFonts w:cs="Arial"/>
                <w:sz w:val="20"/>
                <w:szCs w:val="20"/>
              </w:rPr>
              <w:t xml:space="preserve">Extraction of living resources and bycatch are considered pressures of concern in both marine regions. </w:t>
            </w:r>
            <w:r w:rsidR="00E570E1" w:rsidRPr="00AE40CB">
              <w:rPr>
                <w:rFonts w:cs="Arial"/>
                <w:sz w:val="20"/>
                <w:szCs w:val="20"/>
              </w:rPr>
              <w:t>Current arrangements are considered sufficient to manage relevant pressures.</w:t>
            </w:r>
          </w:p>
        </w:tc>
      </w:tr>
      <w:tr w:rsidR="000409A4" w:rsidRPr="00AE40CB" w14:paraId="506B6990" w14:textId="77777777" w:rsidTr="00EB0319">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E8F6B74" w14:textId="2AA814E9" w:rsidR="000409A4" w:rsidRPr="00AE40CB" w:rsidRDefault="000409A4" w:rsidP="00AE40CB">
            <w:pPr>
              <w:spacing w:before="60" w:after="60" w:line="240" w:lineRule="auto"/>
              <w:ind w:left="426" w:hanging="426"/>
              <w:rPr>
                <w:rFonts w:cs="Arial"/>
                <w:sz w:val="20"/>
                <w:szCs w:val="20"/>
              </w:rPr>
            </w:pPr>
            <w:r w:rsidRPr="00AE40CB">
              <w:rPr>
                <w:rFonts w:cs="Arial"/>
                <w:sz w:val="20"/>
                <w:szCs w:val="20"/>
              </w:rPr>
              <w:t>Part 13</w:t>
            </w:r>
          </w:p>
        </w:tc>
        <w:tc>
          <w:tcPr>
            <w:tcW w:w="500" w:type="pct"/>
            <w:shd w:val="clear" w:color="auto" w:fill="92D050"/>
            <w:vAlign w:val="center"/>
          </w:tcPr>
          <w:p w14:paraId="7F19FF8D" w14:textId="11436758" w:rsidR="000409A4" w:rsidRPr="00AE40CB" w:rsidRDefault="00EB0319" w:rsidP="000E46D0">
            <w:pPr>
              <w:spacing w:before="60" w:after="60" w:line="240" w:lineRule="auto"/>
              <w:jc w:val="center"/>
              <w:rPr>
                <w:rFonts w:cs="Arial"/>
                <w:sz w:val="20"/>
                <w:szCs w:val="20"/>
              </w:rPr>
            </w:pPr>
            <w:r>
              <w:rPr>
                <w:rFonts w:cs="Arial"/>
                <w:sz w:val="20"/>
                <w:szCs w:val="20"/>
              </w:rPr>
              <w:t>All met</w:t>
            </w:r>
          </w:p>
        </w:tc>
        <w:tc>
          <w:tcPr>
            <w:tcW w:w="500" w:type="pct"/>
            <w:shd w:val="clear" w:color="auto" w:fill="auto"/>
            <w:vAlign w:val="center"/>
          </w:tcPr>
          <w:p w14:paraId="236DD031" w14:textId="61E04993" w:rsidR="000409A4" w:rsidRPr="00AE40CB" w:rsidRDefault="000409A4" w:rsidP="00AE40CB">
            <w:pPr>
              <w:spacing w:before="60" w:after="60" w:line="240" w:lineRule="auto"/>
              <w:rPr>
                <w:rFonts w:cs="Arial"/>
                <w:sz w:val="20"/>
                <w:szCs w:val="20"/>
              </w:rPr>
            </w:pPr>
          </w:p>
        </w:tc>
        <w:tc>
          <w:tcPr>
            <w:tcW w:w="500" w:type="pct"/>
            <w:shd w:val="clear" w:color="auto" w:fill="auto"/>
            <w:vAlign w:val="center"/>
          </w:tcPr>
          <w:p w14:paraId="46D8A6F7" w14:textId="77777777" w:rsidR="000409A4" w:rsidRPr="00AE40CB" w:rsidRDefault="000409A4" w:rsidP="00AE40CB">
            <w:pPr>
              <w:spacing w:before="60" w:after="60" w:line="240" w:lineRule="auto"/>
              <w:rPr>
                <w:rFonts w:cs="Arial"/>
                <w:sz w:val="20"/>
                <w:szCs w:val="20"/>
              </w:rPr>
            </w:pPr>
          </w:p>
        </w:tc>
        <w:tc>
          <w:tcPr>
            <w:tcW w:w="2500" w:type="pct"/>
            <w:vAlign w:val="center"/>
          </w:tcPr>
          <w:p w14:paraId="008A304B" w14:textId="4335A1FF" w:rsidR="000409A4" w:rsidRPr="00AE40CB" w:rsidRDefault="00302141" w:rsidP="00AE40CB">
            <w:pPr>
              <w:spacing w:before="60" w:after="60" w:line="240" w:lineRule="auto"/>
              <w:rPr>
                <w:rFonts w:cs="Arial"/>
                <w:sz w:val="20"/>
                <w:szCs w:val="20"/>
              </w:rPr>
            </w:pPr>
            <w:r>
              <w:rPr>
                <w:rFonts w:cs="Arial"/>
                <w:sz w:val="20"/>
                <w:szCs w:val="20"/>
              </w:rPr>
              <w:t>Reported</w:t>
            </w:r>
            <w:r w:rsidR="002F5365" w:rsidRPr="00AE40CB">
              <w:rPr>
                <w:rFonts w:cs="Arial"/>
                <w:sz w:val="20"/>
                <w:szCs w:val="20"/>
              </w:rPr>
              <w:t xml:space="preserve"> interactions with protected species in the trawl sector. </w:t>
            </w:r>
            <w:r w:rsidR="00E6517B" w:rsidRPr="00AE40CB">
              <w:rPr>
                <w:rFonts w:cs="Arial"/>
                <w:sz w:val="20"/>
                <w:szCs w:val="20"/>
              </w:rPr>
              <w:t xml:space="preserve">Mitigation measures are adequate and </w:t>
            </w:r>
            <w:r w:rsidR="002F5365" w:rsidRPr="00AE40CB">
              <w:rPr>
                <w:rFonts w:cs="Arial"/>
                <w:sz w:val="20"/>
                <w:szCs w:val="20"/>
              </w:rPr>
              <w:t xml:space="preserve">based on a nationally recognised risk management framework. </w:t>
            </w:r>
          </w:p>
        </w:tc>
      </w:tr>
      <w:tr w:rsidR="000409A4" w:rsidRPr="00AE40CB" w14:paraId="22B413FF" w14:textId="77777777" w:rsidTr="005B2201">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3BD9B9F" w14:textId="77777777" w:rsidR="000409A4" w:rsidRPr="00AE40CB" w:rsidRDefault="000409A4" w:rsidP="00AE40CB">
            <w:pPr>
              <w:spacing w:before="60" w:after="60" w:line="240" w:lineRule="auto"/>
              <w:ind w:left="426" w:hanging="426"/>
              <w:rPr>
                <w:rFonts w:cs="Arial"/>
                <w:sz w:val="20"/>
                <w:szCs w:val="20"/>
              </w:rPr>
            </w:pPr>
            <w:r w:rsidRPr="00AE40CB">
              <w:rPr>
                <w:rFonts w:cs="Arial"/>
                <w:sz w:val="20"/>
                <w:szCs w:val="20"/>
              </w:rPr>
              <w:t>Part 13A</w:t>
            </w:r>
          </w:p>
        </w:tc>
        <w:tc>
          <w:tcPr>
            <w:tcW w:w="500" w:type="pct"/>
            <w:shd w:val="clear" w:color="auto" w:fill="92D050"/>
            <w:vAlign w:val="center"/>
          </w:tcPr>
          <w:p w14:paraId="5C07EDB0" w14:textId="790B9500" w:rsidR="000409A4" w:rsidRPr="00AE40CB" w:rsidRDefault="00E45358" w:rsidP="000E46D0">
            <w:pPr>
              <w:spacing w:before="60" w:after="60" w:line="240" w:lineRule="auto"/>
              <w:jc w:val="center"/>
              <w:rPr>
                <w:rFonts w:cs="Arial"/>
                <w:sz w:val="20"/>
                <w:szCs w:val="20"/>
              </w:rPr>
            </w:pPr>
            <w:r w:rsidRPr="00AE40CB">
              <w:rPr>
                <w:rFonts w:cs="Arial"/>
                <w:sz w:val="20"/>
                <w:szCs w:val="20"/>
              </w:rPr>
              <w:t>All met</w:t>
            </w:r>
          </w:p>
        </w:tc>
        <w:tc>
          <w:tcPr>
            <w:tcW w:w="500" w:type="pct"/>
            <w:shd w:val="clear" w:color="auto" w:fill="auto"/>
            <w:vAlign w:val="center"/>
          </w:tcPr>
          <w:p w14:paraId="37366B5B" w14:textId="77777777" w:rsidR="000409A4" w:rsidRPr="00AE40CB" w:rsidRDefault="000409A4" w:rsidP="00AE40CB">
            <w:pPr>
              <w:spacing w:before="60" w:after="60" w:line="240" w:lineRule="auto"/>
              <w:rPr>
                <w:rFonts w:cs="Arial"/>
                <w:sz w:val="20"/>
                <w:szCs w:val="20"/>
              </w:rPr>
            </w:pPr>
          </w:p>
        </w:tc>
        <w:tc>
          <w:tcPr>
            <w:tcW w:w="500" w:type="pct"/>
            <w:shd w:val="clear" w:color="auto" w:fill="auto"/>
            <w:vAlign w:val="center"/>
          </w:tcPr>
          <w:p w14:paraId="3DC1438C" w14:textId="77777777" w:rsidR="000409A4" w:rsidRPr="00AE40CB" w:rsidRDefault="000409A4" w:rsidP="00AE40CB">
            <w:pPr>
              <w:spacing w:before="60" w:after="60" w:line="240" w:lineRule="auto"/>
              <w:rPr>
                <w:rFonts w:cs="Arial"/>
                <w:sz w:val="20"/>
                <w:szCs w:val="20"/>
              </w:rPr>
            </w:pPr>
          </w:p>
        </w:tc>
        <w:tc>
          <w:tcPr>
            <w:tcW w:w="2500" w:type="pct"/>
            <w:vAlign w:val="center"/>
          </w:tcPr>
          <w:p w14:paraId="3A492242" w14:textId="18F802C2" w:rsidR="000409A4" w:rsidRPr="00AE40CB" w:rsidRDefault="000409A4" w:rsidP="00AE40CB">
            <w:pPr>
              <w:spacing w:before="60" w:after="60" w:line="240" w:lineRule="auto"/>
              <w:rPr>
                <w:rFonts w:cs="Arial"/>
                <w:sz w:val="20"/>
                <w:szCs w:val="20"/>
              </w:rPr>
            </w:pPr>
            <w:r w:rsidRPr="00AE40CB">
              <w:rPr>
                <w:rFonts w:cs="Arial"/>
                <w:sz w:val="20"/>
                <w:szCs w:val="20"/>
              </w:rPr>
              <w:t xml:space="preserve">The fishery is consistent with the Objects of Part 13A, the Department recommends </w:t>
            </w:r>
            <w:r w:rsidR="005F4E99" w:rsidRPr="00AE40CB">
              <w:rPr>
                <w:rFonts w:cs="Arial"/>
                <w:sz w:val="20"/>
                <w:szCs w:val="20"/>
              </w:rPr>
              <w:t xml:space="preserve">that product from this fishery </w:t>
            </w:r>
            <w:r w:rsidR="00E6517B" w:rsidRPr="00AE40CB">
              <w:rPr>
                <w:rFonts w:cs="Arial"/>
                <w:sz w:val="20"/>
                <w:szCs w:val="20"/>
              </w:rPr>
              <w:t>be</w:t>
            </w:r>
            <w:r w:rsidR="005F4E99" w:rsidRPr="00AE40CB">
              <w:rPr>
                <w:rFonts w:cs="Arial"/>
                <w:sz w:val="20"/>
                <w:szCs w:val="20"/>
              </w:rPr>
              <w:t xml:space="preserve"> included in the list of exempt native specimens for a period of five years</w:t>
            </w:r>
            <w:r w:rsidRPr="00AE40CB">
              <w:rPr>
                <w:rFonts w:cs="Arial"/>
                <w:sz w:val="20"/>
                <w:szCs w:val="20"/>
              </w:rPr>
              <w:t xml:space="preserve">, until </w:t>
            </w:r>
            <w:r w:rsidR="005F4E99" w:rsidRPr="00AE40CB">
              <w:rPr>
                <w:rFonts w:cs="Arial"/>
                <w:sz w:val="20"/>
                <w:szCs w:val="20"/>
              </w:rPr>
              <w:t>21 October 2023</w:t>
            </w:r>
            <w:r w:rsidRPr="00AE40CB">
              <w:rPr>
                <w:rFonts w:cs="Arial"/>
                <w:sz w:val="20"/>
                <w:szCs w:val="20"/>
              </w:rPr>
              <w:t xml:space="preserve">.  </w:t>
            </w:r>
          </w:p>
        </w:tc>
      </w:tr>
      <w:tr w:rsidR="000409A4" w:rsidRPr="00AE40CB" w14:paraId="3E17CDF2" w14:textId="77777777" w:rsidTr="005B220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716FE531" w14:textId="77777777" w:rsidR="000409A4" w:rsidRPr="00AE40CB" w:rsidRDefault="000409A4" w:rsidP="00AE40CB">
            <w:pPr>
              <w:spacing w:before="60" w:after="60" w:line="240" w:lineRule="auto"/>
              <w:ind w:left="426" w:hanging="426"/>
              <w:rPr>
                <w:rFonts w:cs="Arial"/>
                <w:sz w:val="20"/>
                <w:szCs w:val="20"/>
              </w:rPr>
            </w:pPr>
            <w:r w:rsidRPr="00AE40CB">
              <w:rPr>
                <w:rFonts w:cs="Arial"/>
                <w:sz w:val="20"/>
                <w:szCs w:val="20"/>
              </w:rPr>
              <w:t>Part 16</w:t>
            </w:r>
          </w:p>
        </w:tc>
        <w:tc>
          <w:tcPr>
            <w:tcW w:w="500" w:type="pct"/>
            <w:shd w:val="clear" w:color="auto" w:fill="92D050"/>
            <w:vAlign w:val="center"/>
          </w:tcPr>
          <w:p w14:paraId="6CB8748C" w14:textId="553B0B9B" w:rsidR="000409A4" w:rsidRPr="00AE40CB" w:rsidRDefault="00E45358" w:rsidP="000E46D0">
            <w:pPr>
              <w:spacing w:before="60" w:after="60" w:line="240" w:lineRule="auto"/>
              <w:jc w:val="center"/>
              <w:rPr>
                <w:rFonts w:cs="Arial"/>
                <w:sz w:val="20"/>
                <w:szCs w:val="20"/>
              </w:rPr>
            </w:pPr>
            <w:r w:rsidRPr="00AE40CB">
              <w:rPr>
                <w:rFonts w:cs="Arial"/>
                <w:sz w:val="20"/>
                <w:szCs w:val="20"/>
              </w:rPr>
              <w:t>All met</w:t>
            </w:r>
          </w:p>
        </w:tc>
        <w:tc>
          <w:tcPr>
            <w:tcW w:w="500" w:type="pct"/>
            <w:shd w:val="clear" w:color="auto" w:fill="auto"/>
            <w:vAlign w:val="center"/>
          </w:tcPr>
          <w:p w14:paraId="7B5C007D" w14:textId="77777777" w:rsidR="000409A4" w:rsidRPr="00AE40CB" w:rsidRDefault="000409A4" w:rsidP="00AE40CB">
            <w:pPr>
              <w:spacing w:before="60" w:after="60" w:line="240" w:lineRule="auto"/>
              <w:rPr>
                <w:rFonts w:cs="Arial"/>
                <w:sz w:val="20"/>
                <w:szCs w:val="20"/>
              </w:rPr>
            </w:pPr>
          </w:p>
        </w:tc>
        <w:tc>
          <w:tcPr>
            <w:tcW w:w="500" w:type="pct"/>
            <w:shd w:val="clear" w:color="auto" w:fill="auto"/>
            <w:vAlign w:val="center"/>
          </w:tcPr>
          <w:p w14:paraId="138BAF54" w14:textId="77777777" w:rsidR="000409A4" w:rsidRPr="00AE40CB" w:rsidRDefault="000409A4" w:rsidP="00AE40CB">
            <w:pPr>
              <w:spacing w:before="60" w:after="60" w:line="240" w:lineRule="auto"/>
              <w:rPr>
                <w:rFonts w:cs="Arial"/>
                <w:sz w:val="20"/>
                <w:szCs w:val="20"/>
              </w:rPr>
            </w:pPr>
          </w:p>
        </w:tc>
        <w:tc>
          <w:tcPr>
            <w:tcW w:w="2500" w:type="pct"/>
            <w:vAlign w:val="center"/>
          </w:tcPr>
          <w:p w14:paraId="70D1DCFD" w14:textId="73B1ABEE" w:rsidR="000409A4" w:rsidRPr="00AE40CB" w:rsidRDefault="000409A4" w:rsidP="00AE40CB">
            <w:pPr>
              <w:spacing w:before="60" w:after="60" w:line="240" w:lineRule="auto"/>
              <w:rPr>
                <w:rFonts w:cs="Arial"/>
                <w:sz w:val="20"/>
                <w:szCs w:val="20"/>
              </w:rPr>
            </w:pPr>
            <w:r w:rsidRPr="00AE40CB">
              <w:rPr>
                <w:rFonts w:cs="Arial"/>
                <w:sz w:val="20"/>
                <w:szCs w:val="20"/>
              </w:rPr>
              <w:t>The Department considers that precautionary measures are in place to prevent serious or irreversible environmental damage being caused by this fishery.</w:t>
            </w:r>
          </w:p>
        </w:tc>
      </w:tr>
    </w:tbl>
    <w:p w14:paraId="32449674" w14:textId="77777777" w:rsidR="00AB194A" w:rsidRDefault="00AB194A" w:rsidP="00E6517B">
      <w:pPr>
        <w:spacing w:before="60" w:after="60" w:line="240" w:lineRule="auto"/>
        <w:rPr>
          <w:rStyle w:val="Emphasis"/>
          <w:rFonts w:cs="Arial"/>
          <w:i w:val="0"/>
          <w:iCs w:val="0"/>
        </w:rPr>
      </w:pPr>
    </w:p>
    <w:p w14:paraId="7D8E8E2F" w14:textId="77777777" w:rsidR="00E6517B" w:rsidRPr="00400625" w:rsidRDefault="00E6517B" w:rsidP="00AB194A">
      <w:pPr>
        <w:rPr>
          <w:rStyle w:val="Emphasis"/>
          <w:rFonts w:cs="Arial"/>
          <w:i w:val="0"/>
          <w:iCs w:val="0"/>
        </w:rPr>
      </w:pPr>
    </w:p>
    <w:p w14:paraId="058987D4" w14:textId="77777777" w:rsidR="00227603" w:rsidRDefault="00227603" w:rsidP="00AB194A">
      <w:pPr>
        <w:pStyle w:val="Heading6"/>
        <w:spacing w:before="0" w:after="0"/>
        <w:rPr>
          <w:rStyle w:val="Emphasis"/>
          <w:rFonts w:ascii="Arial" w:hAnsi="Arial" w:cs="Arial"/>
          <w:i w:val="0"/>
          <w:iCs w:val="0"/>
          <w:sz w:val="20"/>
          <w:szCs w:val="20"/>
        </w:rPr>
        <w:sectPr w:rsidR="00227603" w:rsidSect="001955CD">
          <w:footerReference w:type="default" r:id="rId15"/>
          <w:footerReference w:type="first" r:id="rId16"/>
          <w:pgSz w:w="16838" w:h="11906" w:orient="landscape"/>
          <w:pgMar w:top="1021" w:right="1021" w:bottom="1021" w:left="1021" w:header="709" w:footer="709" w:gutter="0"/>
          <w:cols w:space="708"/>
          <w:docGrid w:linePitch="360"/>
        </w:sectPr>
      </w:pPr>
    </w:p>
    <w:p w14:paraId="2D92A865" w14:textId="22ADEDD3" w:rsidR="00AB194A" w:rsidRPr="00BA09B7" w:rsidRDefault="00134108" w:rsidP="003378DF">
      <w:pPr>
        <w:pStyle w:val="Heading6"/>
        <w:keepNext/>
        <w:spacing w:before="0" w:after="200" w:line="276" w:lineRule="auto"/>
        <w:rPr>
          <w:rStyle w:val="Emphasis"/>
          <w:rFonts w:ascii="Arial" w:hAnsi="Arial" w:cs="Arial"/>
          <w:i w:val="0"/>
        </w:rPr>
      </w:pPr>
      <w:r w:rsidRPr="00BA09B7">
        <w:rPr>
          <w:rStyle w:val="Emphasis"/>
          <w:rFonts w:ascii="Arial" w:hAnsi="Arial" w:cs="Arial"/>
          <w:i w:val="0"/>
        </w:rPr>
        <w:lastRenderedPageBreak/>
        <w:t>Notes:</w:t>
      </w:r>
    </w:p>
    <w:p w14:paraId="00205463" w14:textId="77777777" w:rsidR="00134108" w:rsidRPr="00260BEE" w:rsidRDefault="00134108" w:rsidP="0017048E">
      <w:pPr>
        <w:spacing w:before="60" w:after="60" w:line="240" w:lineRule="auto"/>
        <w:rPr>
          <w:rFonts w:cs="Arial"/>
          <w:b/>
        </w:rPr>
      </w:pPr>
      <w:r w:rsidRPr="00260BEE">
        <w:rPr>
          <w:rFonts w:cs="Arial"/>
          <w:b/>
        </w:rPr>
        <w:t>Assessment history:</w:t>
      </w:r>
    </w:p>
    <w:p w14:paraId="0AC8D611" w14:textId="52A76E0D" w:rsidR="00134108" w:rsidRPr="006F2D13" w:rsidRDefault="00134108" w:rsidP="0017048E">
      <w:pPr>
        <w:pStyle w:val="ListBullet"/>
      </w:pPr>
      <w:r w:rsidRPr="00AF6E82">
        <w:t xml:space="preserve">Information on previous assessments for the </w:t>
      </w:r>
      <w:r w:rsidR="00E56640" w:rsidRPr="00AF6E82">
        <w:t>Commonwealth Small Pelagic</w:t>
      </w:r>
      <w:r w:rsidRPr="00AF6E82">
        <w:t xml:space="preserve"> Fishery is available on the </w:t>
      </w:r>
      <w:r w:rsidRPr="006F2D13">
        <w:t>Department’s website</w:t>
      </w:r>
      <w:r w:rsidR="006F2D13">
        <w:t xml:space="preserve"> at</w:t>
      </w:r>
      <w:r w:rsidR="009A41F3" w:rsidRPr="006F2D13">
        <w:t xml:space="preserve"> </w:t>
      </w:r>
      <w:r w:rsidR="00E56640" w:rsidRPr="006F2D13">
        <w:rPr>
          <w:rStyle w:val="Hyperlink"/>
          <w:color w:val="auto"/>
          <w:u w:val="none"/>
        </w:rPr>
        <w:t>http://environment.gov.au/marine/fisheries/commonwealth/small-pelagic</w:t>
      </w:r>
      <w:r w:rsidRPr="006F2D13">
        <w:t>.</w:t>
      </w:r>
    </w:p>
    <w:p w14:paraId="5838652F" w14:textId="39BCD31B" w:rsidR="00B97B40" w:rsidRPr="00AF6E82" w:rsidRDefault="00AB194A" w:rsidP="0017048E">
      <w:pPr>
        <w:pStyle w:val="ListBullet2"/>
      </w:pPr>
      <w:r w:rsidRPr="00AF6E82">
        <w:t>1</w:t>
      </w:r>
      <w:r w:rsidRPr="00AF6E82">
        <w:rPr>
          <w:vertAlign w:val="superscript"/>
        </w:rPr>
        <w:t>st</w:t>
      </w:r>
      <w:r w:rsidRPr="00AF6E82">
        <w:t xml:space="preserve"> assessment finalised </w:t>
      </w:r>
      <w:r w:rsidR="00855936" w:rsidRPr="00AF6E82">
        <w:t>December 2004</w:t>
      </w:r>
      <w:r w:rsidR="00BA09B7" w:rsidRPr="00AF6E82">
        <w:t xml:space="preserve"> </w:t>
      </w:r>
      <w:r w:rsidR="00B97B40" w:rsidRPr="00AF6E82">
        <w:t xml:space="preserve">– </w:t>
      </w:r>
      <w:r w:rsidR="00855936" w:rsidRPr="00AF6E82">
        <w:t>Exempt from export approval until 01</w:t>
      </w:r>
      <w:r w:rsidR="00A469F8" w:rsidRPr="00AF6E82">
        <w:t> </w:t>
      </w:r>
      <w:r w:rsidR="00855936" w:rsidRPr="00AF6E82">
        <w:t>June</w:t>
      </w:r>
      <w:r w:rsidR="00A469F8" w:rsidRPr="00AF6E82">
        <w:t> </w:t>
      </w:r>
      <w:r w:rsidR="00855936" w:rsidRPr="00AF6E82">
        <w:t xml:space="preserve">2005 while an approved wildlife trade operation (WTO) is in place for the fishery. </w:t>
      </w:r>
      <w:r w:rsidR="008060D9" w:rsidRPr="00AF6E82">
        <w:t>E</w:t>
      </w:r>
      <w:r w:rsidR="00F93026" w:rsidRPr="00AF6E82">
        <w:t xml:space="preserve">xport approval </w:t>
      </w:r>
      <w:r w:rsidR="008060D9" w:rsidRPr="00AF6E82">
        <w:t xml:space="preserve">varied </w:t>
      </w:r>
      <w:r w:rsidR="00F93026" w:rsidRPr="00AF6E82">
        <w:t xml:space="preserve">until </w:t>
      </w:r>
      <w:r w:rsidR="00A469F8" w:rsidRPr="00AF6E82">
        <w:t>28</w:t>
      </w:r>
      <w:r w:rsidR="00E93F83" w:rsidRPr="00AF6E82">
        <w:t> </w:t>
      </w:r>
      <w:r w:rsidR="00A469F8" w:rsidRPr="00AF6E82">
        <w:t>February</w:t>
      </w:r>
      <w:r w:rsidR="00E93F83" w:rsidRPr="00AF6E82">
        <w:t> </w:t>
      </w:r>
      <w:r w:rsidR="00A469F8" w:rsidRPr="00AF6E82">
        <w:t>2006</w:t>
      </w:r>
      <w:r w:rsidR="00BA09B7" w:rsidRPr="00AF6E82">
        <w:t xml:space="preserve">. </w:t>
      </w:r>
      <w:r w:rsidR="008060D9" w:rsidRPr="00AF6E82">
        <w:t>E</w:t>
      </w:r>
      <w:r w:rsidR="00A469F8" w:rsidRPr="00AF6E82">
        <w:t xml:space="preserve">xport approval </w:t>
      </w:r>
      <w:r w:rsidR="008060D9" w:rsidRPr="00AF6E82">
        <w:t xml:space="preserve">varied </w:t>
      </w:r>
      <w:r w:rsidR="00A469F8" w:rsidRPr="00AF6E82">
        <w:t xml:space="preserve">until 06 December 2007. </w:t>
      </w:r>
      <w:r w:rsidR="00B97B40" w:rsidRPr="00AF6E82">
        <w:t xml:space="preserve">Export approval subject to </w:t>
      </w:r>
      <w:r w:rsidR="00A469F8" w:rsidRPr="00AF6E82">
        <w:t xml:space="preserve">five </w:t>
      </w:r>
      <w:r w:rsidR="00B97B40" w:rsidRPr="00AF6E82">
        <w:t xml:space="preserve">conditions and </w:t>
      </w:r>
      <w:r w:rsidR="00A469F8" w:rsidRPr="00AF6E82">
        <w:t xml:space="preserve">nine </w:t>
      </w:r>
      <w:r w:rsidR="00B97B40" w:rsidRPr="00AF6E82">
        <w:t>recommendations</w:t>
      </w:r>
      <w:r w:rsidRPr="00AF6E82">
        <w:t>.</w:t>
      </w:r>
      <w:r w:rsidR="00A469F8" w:rsidRPr="00AF6E82">
        <w:t xml:space="preserve"> Accredited under Part 13 of the EPBC Act on 29 November 2004. </w:t>
      </w:r>
    </w:p>
    <w:p w14:paraId="7E9C438A" w14:textId="5527C9BE" w:rsidR="00B97B40" w:rsidRPr="00AF6E82" w:rsidRDefault="00AB194A" w:rsidP="0017048E">
      <w:pPr>
        <w:pStyle w:val="ListBullet2"/>
      </w:pPr>
      <w:r w:rsidRPr="00AF6E82">
        <w:t>2</w:t>
      </w:r>
      <w:r w:rsidRPr="00AF6E82">
        <w:rPr>
          <w:vertAlign w:val="superscript"/>
        </w:rPr>
        <w:t>nd</w:t>
      </w:r>
      <w:r w:rsidR="00B97B40" w:rsidRPr="00AF6E82">
        <w:t xml:space="preserve"> assessment finalised </w:t>
      </w:r>
      <w:r w:rsidR="00855936" w:rsidRPr="00AF6E82">
        <w:t>February 2009</w:t>
      </w:r>
      <w:r w:rsidR="00B97B40" w:rsidRPr="00AF6E82">
        <w:t xml:space="preserve"> – </w:t>
      </w:r>
      <w:r w:rsidR="00855936" w:rsidRPr="00AF6E82">
        <w:t xml:space="preserve">Exempt from export approval until </w:t>
      </w:r>
      <w:r w:rsidR="00A469F8" w:rsidRPr="00AF6E82">
        <w:t>27 February </w:t>
      </w:r>
      <w:r w:rsidR="00855936" w:rsidRPr="00AF6E82">
        <w:t>20</w:t>
      </w:r>
      <w:r w:rsidR="00A469F8" w:rsidRPr="00AF6E82">
        <w:t>09</w:t>
      </w:r>
      <w:r w:rsidR="00855936" w:rsidRPr="00AF6E82">
        <w:t xml:space="preserve"> while an approved WTO is in place for the fishery. </w:t>
      </w:r>
      <w:r w:rsidR="008060D9" w:rsidRPr="00AF6E82">
        <w:t>Export approval subject to five conditions. E</w:t>
      </w:r>
      <w:r w:rsidR="00BA09B7" w:rsidRPr="00AF6E82">
        <w:t xml:space="preserve">xport approval </w:t>
      </w:r>
      <w:r w:rsidR="008060D9" w:rsidRPr="00AF6E82">
        <w:t xml:space="preserve">varied </w:t>
      </w:r>
      <w:r w:rsidR="00BA09B7" w:rsidRPr="00AF6E82">
        <w:t xml:space="preserve">until </w:t>
      </w:r>
      <w:r w:rsidR="00855936" w:rsidRPr="00AF6E82">
        <w:t>05</w:t>
      </w:r>
      <w:r w:rsidR="00A469F8" w:rsidRPr="00AF6E82">
        <w:t> </w:t>
      </w:r>
      <w:r w:rsidR="00855936" w:rsidRPr="00AF6E82">
        <w:t>December</w:t>
      </w:r>
      <w:r w:rsidR="00A469F8" w:rsidRPr="00AF6E82">
        <w:t> </w:t>
      </w:r>
      <w:r w:rsidR="00855936" w:rsidRPr="00AF6E82">
        <w:t>2010</w:t>
      </w:r>
      <w:r w:rsidR="00BA09B7" w:rsidRPr="00AF6E82">
        <w:t xml:space="preserve">. </w:t>
      </w:r>
      <w:r w:rsidR="00B97B40" w:rsidRPr="00AF6E82">
        <w:t xml:space="preserve">Export approval subject to </w:t>
      </w:r>
      <w:r w:rsidR="00A469F8" w:rsidRPr="00AF6E82">
        <w:t xml:space="preserve">three </w:t>
      </w:r>
      <w:r w:rsidR="00B97B40" w:rsidRPr="00AF6E82">
        <w:t xml:space="preserve">conditions and </w:t>
      </w:r>
      <w:r w:rsidR="00A469F8" w:rsidRPr="00AF6E82">
        <w:t xml:space="preserve">five </w:t>
      </w:r>
      <w:r w:rsidR="00B97B40" w:rsidRPr="00AF6E82">
        <w:t>recommendations.</w:t>
      </w:r>
      <w:r w:rsidR="008060D9" w:rsidRPr="00AF6E82">
        <w:t xml:space="preserve"> Accredited under Part 13 of the EPBC Act on 05 December 2007.</w:t>
      </w:r>
    </w:p>
    <w:p w14:paraId="1C1B4314" w14:textId="4A5F18DC" w:rsidR="00AB194A" w:rsidRPr="00AF6E82" w:rsidRDefault="00AB194A" w:rsidP="0017048E">
      <w:pPr>
        <w:pStyle w:val="ListBullet2"/>
      </w:pPr>
      <w:r w:rsidRPr="00AF6E82">
        <w:t>3</w:t>
      </w:r>
      <w:r w:rsidRPr="00AF6E82">
        <w:rPr>
          <w:vertAlign w:val="superscript"/>
        </w:rPr>
        <w:t>rd</w:t>
      </w:r>
      <w:r w:rsidR="00B97B40" w:rsidRPr="00AF6E82">
        <w:t xml:space="preserve"> assessment finalised </w:t>
      </w:r>
      <w:r w:rsidR="00A469F8" w:rsidRPr="00AF6E82">
        <w:t>January 2010</w:t>
      </w:r>
      <w:r w:rsidR="00BA09B7" w:rsidRPr="00AF6E82">
        <w:t xml:space="preserve"> </w:t>
      </w:r>
      <w:r w:rsidR="00B97B40" w:rsidRPr="00AF6E82">
        <w:t>–</w:t>
      </w:r>
      <w:r w:rsidR="00FD4C1C" w:rsidRPr="00AF6E82">
        <w:t xml:space="preserve"> </w:t>
      </w:r>
      <w:r w:rsidR="00BA09B7" w:rsidRPr="00AF6E82">
        <w:t xml:space="preserve">The list of exempt native specimens (LENS) was amended </w:t>
      </w:r>
      <w:r w:rsidR="008060D9" w:rsidRPr="00AF6E82">
        <w:t xml:space="preserve">to include product from the fishery </w:t>
      </w:r>
      <w:r w:rsidR="00BA09B7" w:rsidRPr="00AF6E82">
        <w:t xml:space="preserve">until </w:t>
      </w:r>
      <w:r w:rsidR="0011645F" w:rsidRPr="00AF6E82">
        <w:t>02 January 2014</w:t>
      </w:r>
      <w:r w:rsidR="00BA09B7" w:rsidRPr="00AF6E82">
        <w:t xml:space="preserve">. </w:t>
      </w:r>
      <w:r w:rsidR="00B97B40" w:rsidRPr="00AF6E82">
        <w:t xml:space="preserve">Export approval </w:t>
      </w:r>
      <w:r w:rsidR="008060D9" w:rsidRPr="00AF6E82">
        <w:t xml:space="preserve">was </w:t>
      </w:r>
      <w:r w:rsidR="00B97B40" w:rsidRPr="00AF6E82">
        <w:t xml:space="preserve">subject to </w:t>
      </w:r>
      <w:r w:rsidR="0011645F" w:rsidRPr="00AF6E82">
        <w:t xml:space="preserve">three </w:t>
      </w:r>
      <w:r w:rsidR="00B97B40" w:rsidRPr="00AF6E82">
        <w:t>recommendations.</w:t>
      </w:r>
      <w:r w:rsidR="00FD4C1C" w:rsidRPr="00AF6E82">
        <w:t xml:space="preserve"> </w:t>
      </w:r>
    </w:p>
    <w:p w14:paraId="6D5CC36F" w14:textId="552D6ED1" w:rsidR="00855936" w:rsidRPr="00AF6E82" w:rsidRDefault="00535BF9" w:rsidP="0017048E">
      <w:pPr>
        <w:pStyle w:val="ListBullet2"/>
      </w:pPr>
      <w:r w:rsidRPr="00AF6E82">
        <w:t>4</w:t>
      </w:r>
      <w:r w:rsidRPr="00AF6E82">
        <w:rPr>
          <w:vertAlign w:val="superscript"/>
        </w:rPr>
        <w:t>th</w:t>
      </w:r>
      <w:r w:rsidR="00FD4C1C" w:rsidRPr="00AF6E82">
        <w:t xml:space="preserve"> </w:t>
      </w:r>
      <w:r w:rsidR="00855936" w:rsidRPr="00AF6E82">
        <w:t xml:space="preserve">assessment finalised </w:t>
      </w:r>
      <w:r w:rsidR="00663958" w:rsidRPr="00AF6E82">
        <w:t>August 2012</w:t>
      </w:r>
      <w:r w:rsidR="00855936" w:rsidRPr="00AF6E82">
        <w:t xml:space="preserve"> – Exempt from export approval until </w:t>
      </w:r>
      <w:r w:rsidR="00663958" w:rsidRPr="00AF6E82">
        <w:t>18 November 2014</w:t>
      </w:r>
      <w:r w:rsidR="00855936" w:rsidRPr="00AF6E82">
        <w:t xml:space="preserve"> while an approved WTO is in place for the fishery</w:t>
      </w:r>
      <w:r w:rsidR="00663958" w:rsidRPr="00AF6E82">
        <w:t xml:space="preserve"> under Final (Small Pe</w:t>
      </w:r>
      <w:r w:rsidR="00FD4C1C" w:rsidRPr="00AF6E82">
        <w:t>lagic Fishery) Declaration 2012</w:t>
      </w:r>
      <w:r w:rsidR="00855936" w:rsidRPr="00AF6E82">
        <w:t xml:space="preserve">. </w:t>
      </w:r>
      <w:r w:rsidR="00FD4C1C" w:rsidRPr="00AF6E82">
        <w:t>E</w:t>
      </w:r>
      <w:r w:rsidR="00663958" w:rsidRPr="00AF6E82">
        <w:t xml:space="preserve">xport approval </w:t>
      </w:r>
      <w:r w:rsidR="008060D9" w:rsidRPr="00AF6E82">
        <w:t>was varied</w:t>
      </w:r>
      <w:r w:rsidR="00FD4C1C" w:rsidRPr="00AF6E82">
        <w:t xml:space="preserve"> </w:t>
      </w:r>
      <w:r w:rsidR="00663958" w:rsidRPr="00AF6E82">
        <w:t>until 24 April 2015 under Final (Small Pe</w:t>
      </w:r>
      <w:r w:rsidR="0057631F" w:rsidRPr="00AF6E82">
        <w:t>lagic Fishery) Declaration (No. </w:t>
      </w:r>
      <w:r w:rsidR="00FD4C1C" w:rsidRPr="00AF6E82">
        <w:t>2</w:t>
      </w:r>
      <w:r w:rsidR="00663958" w:rsidRPr="00AF6E82">
        <w:t xml:space="preserve">) 2013. </w:t>
      </w:r>
      <w:r w:rsidR="0057631F" w:rsidRPr="00AF6E82">
        <w:t xml:space="preserve">Accredited under </w:t>
      </w:r>
      <w:r w:rsidR="00FD4C1C" w:rsidRPr="00AF6E82">
        <w:t>Part 13 until 17 September</w:t>
      </w:r>
      <w:r w:rsidRPr="00AF6E82">
        <w:t> 2012.</w:t>
      </w:r>
      <w:r w:rsidR="00FD4C1C" w:rsidRPr="00AF6E82">
        <w:t xml:space="preserve"> Part 13 accreditation </w:t>
      </w:r>
      <w:r w:rsidR="0057631F" w:rsidRPr="00AF6E82">
        <w:t>varied until</w:t>
      </w:r>
      <w:r w:rsidR="00FD4C1C" w:rsidRPr="00AF6E82">
        <w:t xml:space="preserve"> 19 November 2012. Part 13 accreditation </w:t>
      </w:r>
      <w:r w:rsidR="0057631F" w:rsidRPr="00AF6E82">
        <w:t>varied only for the period the Final Declaration is in force</w:t>
      </w:r>
      <w:r w:rsidR="00FD4C1C" w:rsidRPr="00AF6E82">
        <w:t>.</w:t>
      </w:r>
    </w:p>
    <w:p w14:paraId="5D5F2496" w14:textId="11F3B5F5" w:rsidR="00855936" w:rsidRDefault="0011645F" w:rsidP="0017048E">
      <w:pPr>
        <w:pStyle w:val="ListBullet2"/>
      </w:pPr>
      <w:r w:rsidRPr="00AF6E82">
        <w:t>5</w:t>
      </w:r>
      <w:r w:rsidRPr="00AF6E82">
        <w:rPr>
          <w:vertAlign w:val="superscript"/>
        </w:rPr>
        <w:t>th</w:t>
      </w:r>
      <w:r w:rsidR="00FD4C1C" w:rsidRPr="00AF6E82">
        <w:t xml:space="preserve"> </w:t>
      </w:r>
      <w:r w:rsidR="00855936" w:rsidRPr="00AF6E82">
        <w:t xml:space="preserve">assessment finalised </w:t>
      </w:r>
      <w:r w:rsidRPr="00AF6E82">
        <w:t>October 2015</w:t>
      </w:r>
      <w:r w:rsidR="00855936" w:rsidRPr="00AF6E82">
        <w:t xml:space="preserve"> – Exempt from export approval until </w:t>
      </w:r>
      <w:r w:rsidR="00535BF9" w:rsidRPr="00AF6E82">
        <w:t xml:space="preserve">26 October 2018 </w:t>
      </w:r>
      <w:r w:rsidR="00855936" w:rsidRPr="00AF6E82">
        <w:t xml:space="preserve">while an approved WTO is in place for the fishery. The list of exempt native specimens (LENS) was amended. Export approval was subject to </w:t>
      </w:r>
      <w:r w:rsidR="00535BF9" w:rsidRPr="00AF6E82">
        <w:t xml:space="preserve">three </w:t>
      </w:r>
      <w:r w:rsidR="00855936" w:rsidRPr="00AF6E82">
        <w:t xml:space="preserve">conditions and </w:t>
      </w:r>
      <w:r w:rsidR="00535BF9" w:rsidRPr="00AF6E82">
        <w:t xml:space="preserve">one </w:t>
      </w:r>
      <w:r w:rsidR="00855936" w:rsidRPr="00AF6E82">
        <w:t>recommendation</w:t>
      </w:r>
      <w:r w:rsidR="00535BF9" w:rsidRPr="00AF6E82">
        <w:t>, and two Part 13 condition</w:t>
      </w:r>
      <w:r w:rsidR="00855936" w:rsidRPr="00AF6E82">
        <w:t>s.</w:t>
      </w:r>
      <w:r w:rsidR="00535BF9" w:rsidRPr="00AF6E82">
        <w:t xml:space="preserve"> Accredited under Part 13 of the EPBC Act </w:t>
      </w:r>
      <w:r w:rsidR="00342CD3" w:rsidRPr="00AF6E82">
        <w:t>on</w:t>
      </w:r>
      <w:r w:rsidR="00535BF9" w:rsidRPr="00AF6E82">
        <w:t xml:space="preserve"> </w:t>
      </w:r>
      <w:r w:rsidR="00342CD3" w:rsidRPr="00AF6E82">
        <w:t>26</w:t>
      </w:r>
      <w:r w:rsidR="00535BF9" w:rsidRPr="00AF6E82">
        <w:t> October </w:t>
      </w:r>
      <w:r w:rsidR="00342CD3" w:rsidRPr="00AF6E82">
        <w:t>2015</w:t>
      </w:r>
      <w:r w:rsidR="00535BF9" w:rsidRPr="00AF6E82">
        <w:t>.</w:t>
      </w:r>
    </w:p>
    <w:p w14:paraId="43574569" w14:textId="77777777" w:rsidR="008C1051" w:rsidRPr="00AF6E82" w:rsidRDefault="008C1051" w:rsidP="008C1051">
      <w:pPr>
        <w:pStyle w:val="ListBullet2"/>
        <w:numPr>
          <w:ilvl w:val="0"/>
          <w:numId w:val="0"/>
        </w:numPr>
        <w:ind w:left="538"/>
      </w:pPr>
    </w:p>
    <w:p w14:paraId="5C3C5A42" w14:textId="26DAEE10" w:rsidR="00B97B40" w:rsidRPr="00260BEE" w:rsidRDefault="00AB194A" w:rsidP="0017048E">
      <w:pPr>
        <w:spacing w:before="60" w:after="60" w:line="240" w:lineRule="auto"/>
        <w:rPr>
          <w:rStyle w:val="Emphasis"/>
          <w:rFonts w:cs="Arial"/>
          <w:b/>
          <w:i w:val="0"/>
          <w:iCs w:val="0"/>
        </w:rPr>
      </w:pPr>
      <w:r w:rsidRPr="00260BEE">
        <w:rPr>
          <w:rStyle w:val="Emphasis"/>
          <w:rFonts w:cs="Arial"/>
          <w:b/>
          <w:i w:val="0"/>
          <w:iCs w:val="0"/>
        </w:rPr>
        <w:t>Fishery reporting</w:t>
      </w:r>
      <w:r w:rsidR="00D645B4" w:rsidRPr="00260BEE">
        <w:rPr>
          <w:rStyle w:val="Emphasis"/>
          <w:rFonts w:cs="Arial"/>
          <w:b/>
          <w:i w:val="0"/>
          <w:iCs w:val="0"/>
        </w:rPr>
        <w:t xml:space="preserve">, including annual </w:t>
      </w:r>
      <w:r w:rsidR="008C3F36">
        <w:rPr>
          <w:rStyle w:val="Emphasis"/>
          <w:rFonts w:cs="Arial"/>
          <w:b/>
          <w:i w:val="0"/>
          <w:iCs w:val="0"/>
        </w:rPr>
        <w:t>reports</w:t>
      </w:r>
      <w:r w:rsidRPr="00260BEE">
        <w:rPr>
          <w:rStyle w:val="Emphasis"/>
          <w:rFonts w:cs="Arial"/>
          <w:b/>
          <w:i w:val="0"/>
          <w:iCs w:val="0"/>
        </w:rPr>
        <w:t>:</w:t>
      </w:r>
    </w:p>
    <w:p w14:paraId="00A73EAC" w14:textId="5C72430D" w:rsidR="00CD0543" w:rsidRPr="006F2D13" w:rsidRDefault="00AB194A" w:rsidP="0017048E">
      <w:pPr>
        <w:pStyle w:val="ListBullet"/>
        <w:rPr>
          <w:rStyle w:val="Emphasis"/>
          <w:i w:val="0"/>
          <w:iCs w:val="0"/>
        </w:rPr>
      </w:pPr>
      <w:r w:rsidRPr="006F2D13">
        <w:rPr>
          <w:rStyle w:val="Emphasis"/>
          <w:i w:val="0"/>
          <w:iCs w:val="0"/>
        </w:rPr>
        <w:t xml:space="preserve">Annual report </w:t>
      </w:r>
      <w:r w:rsidR="00FE5DA8" w:rsidRPr="006F2D13">
        <w:rPr>
          <w:rStyle w:val="Emphasis"/>
          <w:i w:val="0"/>
          <w:iCs w:val="0"/>
        </w:rPr>
        <w:t xml:space="preserve">2016–17 </w:t>
      </w:r>
      <w:r w:rsidR="006F2D13">
        <w:rPr>
          <w:rStyle w:val="Emphasis"/>
          <w:i w:val="0"/>
          <w:iCs w:val="0"/>
        </w:rPr>
        <w:t xml:space="preserve">at </w:t>
      </w:r>
      <w:r w:rsidR="009B706D" w:rsidRPr="009B706D">
        <w:rPr>
          <w:rStyle w:val="Emphasis"/>
          <w:i w:val="0"/>
          <w:iCs w:val="0"/>
        </w:rPr>
        <w:t>https://www.afma.gov.au/sites/g/files/net5531/f/minisite/static/3856/annual-report-2016-17/index.html</w:t>
      </w:r>
      <w:r w:rsidR="00FE5DA8" w:rsidRPr="006F2D13">
        <w:rPr>
          <w:rStyle w:val="Emphasis"/>
          <w:i w:val="0"/>
          <w:iCs w:val="0"/>
        </w:rPr>
        <w:t>.</w:t>
      </w:r>
      <w:r w:rsidR="009B706D">
        <w:rPr>
          <w:rStyle w:val="Emphasis"/>
          <w:i w:val="0"/>
          <w:iCs w:val="0"/>
        </w:rPr>
        <w:t xml:space="preserve"> </w:t>
      </w:r>
      <w:r w:rsidR="00FE5DA8" w:rsidRPr="006F2D13">
        <w:rPr>
          <w:rStyle w:val="Emphasis"/>
          <w:i w:val="0"/>
          <w:iCs w:val="0"/>
        </w:rPr>
        <w:t xml:space="preserve"> </w:t>
      </w:r>
    </w:p>
    <w:p w14:paraId="42F3C078" w14:textId="1E9212E7" w:rsidR="00FE5DA8" w:rsidRPr="006F2D13" w:rsidRDefault="009B706D" w:rsidP="0017048E">
      <w:pPr>
        <w:pStyle w:val="ListBullet"/>
        <w:rPr>
          <w:rStyle w:val="Emphasis"/>
          <w:i w:val="0"/>
          <w:iCs w:val="0"/>
        </w:rPr>
      </w:pPr>
      <w:r>
        <w:rPr>
          <w:rStyle w:val="Emphasis"/>
          <w:i w:val="0"/>
          <w:iCs w:val="0"/>
        </w:rPr>
        <w:t>Past a</w:t>
      </w:r>
      <w:r w:rsidR="00FE5DA8" w:rsidRPr="006F2D13">
        <w:rPr>
          <w:rStyle w:val="Emphasis"/>
          <w:i w:val="0"/>
          <w:iCs w:val="0"/>
        </w:rPr>
        <w:t>nnual report</w:t>
      </w:r>
      <w:r>
        <w:rPr>
          <w:rStyle w:val="Emphasis"/>
          <w:i w:val="0"/>
          <w:iCs w:val="0"/>
        </w:rPr>
        <w:t>s</w:t>
      </w:r>
      <w:r w:rsidR="00FE5DA8" w:rsidRPr="006F2D13">
        <w:rPr>
          <w:rStyle w:val="Emphasis"/>
          <w:i w:val="0"/>
          <w:iCs w:val="0"/>
        </w:rPr>
        <w:t xml:space="preserve"> </w:t>
      </w:r>
      <w:r w:rsidR="006F2D13">
        <w:rPr>
          <w:rStyle w:val="Emphasis"/>
          <w:i w:val="0"/>
          <w:iCs w:val="0"/>
        </w:rPr>
        <w:t xml:space="preserve">at </w:t>
      </w:r>
      <w:r w:rsidRPr="009B706D">
        <w:rPr>
          <w:rStyle w:val="Emphasis"/>
          <w:i w:val="0"/>
          <w:iCs w:val="0"/>
        </w:rPr>
        <w:t>https://www.afma.gov.au/about/corporate-publications</w:t>
      </w:r>
      <w:r w:rsidR="00FE5DA8" w:rsidRPr="006F2D13">
        <w:rPr>
          <w:rStyle w:val="Emphasis"/>
          <w:i w:val="0"/>
          <w:iCs w:val="0"/>
        </w:rPr>
        <w:t>.</w:t>
      </w:r>
      <w:r>
        <w:rPr>
          <w:rStyle w:val="Emphasis"/>
          <w:i w:val="0"/>
          <w:iCs w:val="0"/>
        </w:rPr>
        <w:t xml:space="preserve"> </w:t>
      </w:r>
      <w:r w:rsidR="00FE5DA8" w:rsidRPr="006F2D13">
        <w:rPr>
          <w:rStyle w:val="Emphasis"/>
          <w:i w:val="0"/>
          <w:iCs w:val="0"/>
        </w:rPr>
        <w:t xml:space="preserve"> </w:t>
      </w:r>
    </w:p>
    <w:p w14:paraId="5099EB08" w14:textId="298BF4C1" w:rsidR="00260BEE" w:rsidRDefault="00260BEE" w:rsidP="0017048E">
      <w:pPr>
        <w:pStyle w:val="ListBullet"/>
        <w:rPr>
          <w:rStyle w:val="Emphasis"/>
          <w:i w:val="0"/>
          <w:iCs w:val="0"/>
        </w:rPr>
      </w:pPr>
      <w:r w:rsidRPr="006F2D13">
        <w:rPr>
          <w:rStyle w:val="Emphasis"/>
          <w:i w:val="0"/>
          <w:iCs w:val="0"/>
        </w:rPr>
        <w:t xml:space="preserve">Annual catch and effort data </w:t>
      </w:r>
      <w:r w:rsidR="006F2D13">
        <w:rPr>
          <w:rStyle w:val="Emphasis"/>
          <w:i w:val="0"/>
          <w:iCs w:val="0"/>
        </w:rPr>
        <w:t xml:space="preserve">at </w:t>
      </w:r>
      <w:r w:rsidR="009B706D" w:rsidRPr="009B706D">
        <w:rPr>
          <w:rStyle w:val="Hyperlink"/>
          <w:color w:val="auto"/>
          <w:u w:val="none"/>
        </w:rPr>
        <w:t>http://www.afma.gov.au/resources/catch-data/</w:t>
      </w:r>
      <w:r w:rsidRPr="006F2D13">
        <w:rPr>
          <w:rStyle w:val="Emphasis"/>
          <w:i w:val="0"/>
          <w:iCs w:val="0"/>
        </w:rPr>
        <w:t>.</w:t>
      </w:r>
      <w:r w:rsidR="009B706D">
        <w:rPr>
          <w:rStyle w:val="Emphasis"/>
          <w:i w:val="0"/>
          <w:iCs w:val="0"/>
        </w:rPr>
        <w:t xml:space="preserve"> </w:t>
      </w:r>
      <w:r w:rsidRPr="006F2D13">
        <w:rPr>
          <w:rStyle w:val="Emphasis"/>
          <w:i w:val="0"/>
          <w:iCs w:val="0"/>
        </w:rPr>
        <w:t xml:space="preserve"> </w:t>
      </w:r>
    </w:p>
    <w:p w14:paraId="44163354" w14:textId="77777777" w:rsidR="008C1051" w:rsidRPr="006F2D13" w:rsidRDefault="008C1051" w:rsidP="008C1051">
      <w:pPr>
        <w:pStyle w:val="ListBullet"/>
        <w:numPr>
          <w:ilvl w:val="0"/>
          <w:numId w:val="0"/>
        </w:numPr>
        <w:ind w:left="360"/>
        <w:rPr>
          <w:rStyle w:val="Emphasis"/>
          <w:i w:val="0"/>
          <w:iCs w:val="0"/>
        </w:rPr>
      </w:pPr>
    </w:p>
    <w:p w14:paraId="4F3D3FCE" w14:textId="58E0B311" w:rsidR="00B97B40" w:rsidRPr="00260BEE" w:rsidRDefault="00AB194A" w:rsidP="0017048E">
      <w:pPr>
        <w:spacing w:before="60" w:after="60" w:line="240" w:lineRule="auto"/>
        <w:rPr>
          <w:rStyle w:val="Emphasis"/>
          <w:rFonts w:cs="Arial"/>
          <w:b/>
          <w:i w:val="0"/>
          <w:iCs w:val="0"/>
        </w:rPr>
      </w:pPr>
      <w:r w:rsidRPr="00260BEE">
        <w:rPr>
          <w:rStyle w:val="Emphasis"/>
          <w:rFonts w:cs="Arial"/>
          <w:b/>
          <w:i w:val="0"/>
          <w:iCs w:val="0"/>
        </w:rPr>
        <w:t>Key links</w:t>
      </w:r>
      <w:r w:rsidR="00CB7B82" w:rsidRPr="00260BEE">
        <w:rPr>
          <w:rStyle w:val="Emphasis"/>
          <w:rFonts w:cs="Arial"/>
          <w:b/>
          <w:i w:val="0"/>
          <w:iCs w:val="0"/>
        </w:rPr>
        <w:t xml:space="preserve"> for information</w:t>
      </w:r>
      <w:r w:rsidR="00B57065" w:rsidRPr="00260BEE">
        <w:rPr>
          <w:rStyle w:val="Emphasis"/>
          <w:rFonts w:cs="Arial"/>
          <w:b/>
          <w:i w:val="0"/>
          <w:iCs w:val="0"/>
        </w:rPr>
        <w:t xml:space="preserve"> relevant to managing the fishery</w:t>
      </w:r>
      <w:r w:rsidRPr="00260BEE">
        <w:rPr>
          <w:rStyle w:val="Emphasis"/>
          <w:rFonts w:cs="Arial"/>
          <w:b/>
          <w:i w:val="0"/>
          <w:iCs w:val="0"/>
        </w:rPr>
        <w:t xml:space="preserve">: </w:t>
      </w:r>
    </w:p>
    <w:p w14:paraId="25A8CBB6" w14:textId="03BEAD78" w:rsidR="00B57065" w:rsidRPr="00AE40CB" w:rsidRDefault="00B57065" w:rsidP="0017048E">
      <w:pPr>
        <w:pStyle w:val="ListBullet"/>
        <w:rPr>
          <w:rStyle w:val="Emphasis"/>
          <w:i w:val="0"/>
          <w:iCs w:val="0"/>
        </w:rPr>
      </w:pPr>
      <w:r w:rsidRPr="00AE40CB">
        <w:rPr>
          <w:rStyle w:val="Emphasis"/>
          <w:i w:val="0"/>
          <w:iCs w:val="0"/>
        </w:rPr>
        <w:t xml:space="preserve">Australian Fisheries Management Authority </w:t>
      </w:r>
      <w:r w:rsidR="006F2D13">
        <w:rPr>
          <w:rStyle w:val="Emphasis"/>
          <w:i w:val="0"/>
          <w:iCs w:val="0"/>
        </w:rPr>
        <w:t xml:space="preserve">at </w:t>
      </w:r>
      <w:r w:rsidRPr="00AE40CB">
        <w:rPr>
          <w:rStyle w:val="Hyperlink"/>
          <w:color w:val="auto"/>
          <w:u w:val="none"/>
        </w:rPr>
        <w:t>http://www.afma.gov.au/</w:t>
      </w:r>
      <w:r w:rsidRPr="00AE40CB">
        <w:rPr>
          <w:rStyle w:val="Emphasis"/>
          <w:i w:val="0"/>
          <w:iCs w:val="0"/>
        </w:rPr>
        <w:t xml:space="preserve">. </w:t>
      </w:r>
    </w:p>
    <w:p w14:paraId="3748D18B" w14:textId="6A274B7F" w:rsidR="00127979" w:rsidRPr="00AE40CB" w:rsidRDefault="00C12124" w:rsidP="0017048E">
      <w:pPr>
        <w:pStyle w:val="ListBullet"/>
        <w:rPr>
          <w:rStyle w:val="Emphasis"/>
          <w:i w:val="0"/>
          <w:iCs w:val="0"/>
        </w:rPr>
      </w:pPr>
      <w:r w:rsidRPr="00AE40CB">
        <w:rPr>
          <w:rStyle w:val="Emphasis"/>
          <w:i w:val="0"/>
          <w:iCs w:val="0"/>
        </w:rPr>
        <w:t xml:space="preserve">Commonwealth </w:t>
      </w:r>
      <w:r w:rsidR="00CB7B82" w:rsidRPr="00AE40CB">
        <w:rPr>
          <w:rStyle w:val="Emphasis"/>
          <w:i w:val="0"/>
          <w:iCs w:val="0"/>
        </w:rPr>
        <w:t>Small Pelagic Fishery</w:t>
      </w:r>
      <w:r w:rsidR="00342CD3" w:rsidRPr="00AE40CB">
        <w:rPr>
          <w:rStyle w:val="Emphasis"/>
          <w:i w:val="0"/>
          <w:iCs w:val="0"/>
        </w:rPr>
        <w:t xml:space="preserve"> </w:t>
      </w:r>
      <w:r w:rsidR="006F2D13">
        <w:rPr>
          <w:rStyle w:val="Emphasis"/>
          <w:i w:val="0"/>
          <w:iCs w:val="0"/>
        </w:rPr>
        <w:t xml:space="preserve">at </w:t>
      </w:r>
      <w:r w:rsidR="00342CD3" w:rsidRPr="00AE40CB">
        <w:rPr>
          <w:rStyle w:val="Hyperlink"/>
          <w:color w:val="auto"/>
          <w:u w:val="none"/>
        </w:rPr>
        <w:t>http://www.afma.gov.au/fisheries/small-pelagic-fishery/</w:t>
      </w:r>
      <w:r w:rsidR="004A3294" w:rsidRPr="00AE40CB">
        <w:rPr>
          <w:rStyle w:val="Emphasis"/>
          <w:i w:val="0"/>
          <w:iCs w:val="0"/>
        </w:rPr>
        <w:t>.</w:t>
      </w:r>
    </w:p>
    <w:p w14:paraId="49C9695E" w14:textId="49F4B65C" w:rsidR="00425D20" w:rsidRPr="00AE40CB" w:rsidRDefault="00425D20" w:rsidP="0017048E">
      <w:pPr>
        <w:pStyle w:val="ListBullet"/>
      </w:pPr>
      <w:r w:rsidRPr="00AE40CB">
        <w:t xml:space="preserve">Southern and Eastern </w:t>
      </w:r>
      <w:proofErr w:type="spellStart"/>
      <w:r w:rsidRPr="00AE40CB">
        <w:t>Scalefish</w:t>
      </w:r>
      <w:proofErr w:type="spellEnd"/>
      <w:r w:rsidRPr="00AE40CB">
        <w:t xml:space="preserve"> and Shark Fishery and Small Pelagic Fishery (Closures) Direction 2016 </w:t>
      </w:r>
      <w:r w:rsidR="00127979" w:rsidRPr="00AE40CB">
        <w:t>(ceases 01/05/2021)</w:t>
      </w:r>
      <w:r w:rsidR="006D2864" w:rsidRPr="00AE40CB">
        <w:t xml:space="preserve"> </w:t>
      </w:r>
      <w:r w:rsidR="006F2D13">
        <w:rPr>
          <w:rStyle w:val="Emphasis"/>
          <w:i w:val="0"/>
          <w:iCs w:val="0"/>
        </w:rPr>
        <w:t xml:space="preserve">at </w:t>
      </w:r>
      <w:r w:rsidR="006D2864" w:rsidRPr="00AE40CB">
        <w:rPr>
          <w:rStyle w:val="Hyperlink"/>
          <w:color w:val="auto"/>
          <w:u w:val="none"/>
        </w:rPr>
        <w:t>https://www.legislation.gov.au/Current/F2018C00531</w:t>
      </w:r>
      <w:r w:rsidRPr="00AE40CB">
        <w:t>.</w:t>
      </w:r>
      <w:r w:rsidR="006D2864" w:rsidRPr="00AE40CB">
        <w:t xml:space="preserve"> </w:t>
      </w:r>
      <w:r w:rsidRPr="00AE40CB">
        <w:t xml:space="preserve"> </w:t>
      </w:r>
    </w:p>
    <w:p w14:paraId="7916E5FE" w14:textId="69FD15DA" w:rsidR="00E524E2" w:rsidRPr="00AE40CB" w:rsidRDefault="00E524E2" w:rsidP="0017048E">
      <w:pPr>
        <w:pStyle w:val="ListBullet"/>
      </w:pPr>
      <w:r w:rsidRPr="00AE40CB">
        <w:t xml:space="preserve">Small Pelagic Fishery purse seine scientific observer manual </w:t>
      </w:r>
      <w:r w:rsidR="006F2D13">
        <w:rPr>
          <w:rStyle w:val="Emphasis"/>
          <w:i w:val="0"/>
          <w:iCs w:val="0"/>
        </w:rPr>
        <w:t xml:space="preserve">at </w:t>
      </w:r>
      <w:r w:rsidRPr="00AE40CB">
        <w:rPr>
          <w:rStyle w:val="Hyperlink"/>
          <w:color w:val="auto"/>
          <w:u w:val="none"/>
        </w:rPr>
        <w:t>http://www.afma.gov.au/wp-content/uploads/2014/02/SPF-observer_manual.pdf</w:t>
      </w:r>
      <w:r w:rsidRPr="00AE40CB">
        <w:t xml:space="preserve">. </w:t>
      </w:r>
    </w:p>
    <w:p w14:paraId="7DFF224E" w14:textId="59654B8D" w:rsidR="00260BEE" w:rsidRDefault="004A3294" w:rsidP="0017048E">
      <w:pPr>
        <w:pStyle w:val="ListBullet"/>
      </w:pPr>
      <w:r w:rsidRPr="00AE40CB">
        <w:t>Commercial fish species re</w:t>
      </w:r>
      <w:r w:rsidR="00260BEE" w:rsidRPr="00AE40CB">
        <w:t>building strateg</w:t>
      </w:r>
      <w:r w:rsidR="00C13A12" w:rsidRPr="00AE40CB">
        <w:t>y</w:t>
      </w:r>
      <w:r w:rsidR="00220762" w:rsidRPr="00AE40CB">
        <w:t xml:space="preserve"> for</w:t>
      </w:r>
      <w:r w:rsidRPr="00AE40CB">
        <w:t xml:space="preserve"> </w:t>
      </w:r>
      <w:r w:rsidR="00220762" w:rsidRPr="00AE40CB">
        <w:rPr>
          <w:rStyle w:val="Hyperlink"/>
          <w:color w:val="auto"/>
          <w:u w:val="none"/>
        </w:rPr>
        <w:t>Eastern Gemfish</w:t>
      </w:r>
      <w:r w:rsidRPr="00AE40CB">
        <w:rPr>
          <w:rStyle w:val="Hyperlink"/>
          <w:color w:val="auto"/>
          <w:u w:val="none"/>
        </w:rPr>
        <w:t xml:space="preserve"> </w:t>
      </w:r>
      <w:r w:rsidR="006F2D13">
        <w:rPr>
          <w:rStyle w:val="Emphasis"/>
          <w:i w:val="0"/>
          <w:iCs w:val="0"/>
        </w:rPr>
        <w:t xml:space="preserve">at </w:t>
      </w:r>
      <w:hyperlink r:id="rId17" w:history="1">
        <w:r w:rsidR="008C1051" w:rsidRPr="001E6EFC">
          <w:rPr>
            <w:rStyle w:val="Hyperlink"/>
          </w:rPr>
          <w:t>http://www.afma.gov.au/sustainability-environment/protected-species-management-strategies/</w:t>
        </w:r>
      </w:hyperlink>
      <w:r w:rsidR="00220762" w:rsidRPr="00AE40CB">
        <w:t>.</w:t>
      </w:r>
    </w:p>
    <w:p w14:paraId="427B68FC" w14:textId="77777777" w:rsidR="008C1051" w:rsidRPr="00AE40CB" w:rsidRDefault="008C1051" w:rsidP="008C1051">
      <w:pPr>
        <w:pStyle w:val="ListBullet"/>
        <w:numPr>
          <w:ilvl w:val="0"/>
          <w:numId w:val="0"/>
        </w:numPr>
        <w:ind w:left="360"/>
      </w:pPr>
    </w:p>
    <w:p w14:paraId="66179759" w14:textId="59D4BAD4" w:rsidR="00B97B40" w:rsidRPr="00260BEE" w:rsidRDefault="00B97B40" w:rsidP="0017048E">
      <w:pPr>
        <w:spacing w:before="60" w:after="60" w:line="240" w:lineRule="auto"/>
        <w:rPr>
          <w:rFonts w:cs="Arial"/>
          <w:b/>
        </w:rPr>
      </w:pPr>
      <w:r w:rsidRPr="00260BEE">
        <w:rPr>
          <w:rFonts w:cs="Arial"/>
          <w:b/>
        </w:rPr>
        <w:t xml:space="preserve">Management </w:t>
      </w:r>
      <w:r w:rsidR="00822E48">
        <w:rPr>
          <w:rFonts w:cs="Arial"/>
          <w:b/>
        </w:rPr>
        <w:t>arrangements</w:t>
      </w:r>
      <w:r w:rsidR="00971A53">
        <w:rPr>
          <w:rFonts w:cs="Arial"/>
          <w:b/>
        </w:rPr>
        <w:t>:</w:t>
      </w:r>
    </w:p>
    <w:p w14:paraId="5842BDB5" w14:textId="7801D3A3" w:rsidR="001525D0" w:rsidRPr="006F2D13" w:rsidRDefault="006F2D13" w:rsidP="0017048E">
      <w:pPr>
        <w:pStyle w:val="ListBullet"/>
      </w:pPr>
      <w:r w:rsidRPr="006F2D13">
        <w:rPr>
          <w:rStyle w:val="Emphasis"/>
          <w:i w:val="0"/>
          <w:iCs w:val="0"/>
        </w:rPr>
        <w:t xml:space="preserve">Commonwealth </w:t>
      </w:r>
      <w:r w:rsidR="006D2864" w:rsidRPr="006F2D13">
        <w:rPr>
          <w:rStyle w:val="Emphasis"/>
          <w:i w:val="0"/>
          <w:iCs w:val="0"/>
        </w:rPr>
        <w:t>Small Pelagic Fishery M</w:t>
      </w:r>
      <w:r w:rsidR="001525D0" w:rsidRPr="006F2D13">
        <w:rPr>
          <w:rStyle w:val="Emphasis"/>
          <w:i w:val="0"/>
          <w:iCs w:val="0"/>
        </w:rPr>
        <w:t xml:space="preserve">anagement </w:t>
      </w:r>
      <w:r w:rsidR="006D2864" w:rsidRPr="006F2D13">
        <w:rPr>
          <w:rStyle w:val="Emphasis"/>
          <w:i w:val="0"/>
          <w:iCs w:val="0"/>
        </w:rPr>
        <w:t>P</w:t>
      </w:r>
      <w:r w:rsidR="001525D0" w:rsidRPr="006F2D13">
        <w:rPr>
          <w:rStyle w:val="Emphasis"/>
          <w:i w:val="0"/>
          <w:iCs w:val="0"/>
        </w:rPr>
        <w:t>lan 2009</w:t>
      </w:r>
      <w:r w:rsidRPr="006F2D13">
        <w:rPr>
          <w:rStyle w:val="Emphasis"/>
          <w:i w:val="0"/>
          <w:iCs w:val="0"/>
        </w:rPr>
        <w:t xml:space="preserve"> at</w:t>
      </w:r>
      <w:r w:rsidR="00822E48" w:rsidRPr="006F2D13">
        <w:rPr>
          <w:rStyle w:val="Emphasis"/>
          <w:i w:val="0"/>
          <w:iCs w:val="0"/>
        </w:rPr>
        <w:t xml:space="preserve"> </w:t>
      </w:r>
      <w:r w:rsidR="00822E48" w:rsidRPr="006F2D13">
        <w:rPr>
          <w:rStyle w:val="Hyperlink"/>
          <w:color w:val="auto"/>
          <w:u w:val="none"/>
        </w:rPr>
        <w:t>http://www.comlaw.gov.au/Current/F2010L00081</w:t>
      </w:r>
      <w:r w:rsidR="001525D0" w:rsidRPr="006F2D13">
        <w:rPr>
          <w:rStyle w:val="Emphasis"/>
          <w:i w:val="0"/>
        </w:rPr>
        <w:t xml:space="preserve">. </w:t>
      </w:r>
    </w:p>
    <w:p w14:paraId="693FBAC7" w14:textId="433AF2CB" w:rsidR="001525D0" w:rsidRPr="006F2D13" w:rsidRDefault="006D2864" w:rsidP="0017048E">
      <w:pPr>
        <w:pStyle w:val="ListBullet"/>
        <w:rPr>
          <w:rStyle w:val="Emphasis"/>
          <w:i w:val="0"/>
          <w:iCs w:val="0"/>
        </w:rPr>
      </w:pPr>
      <w:r w:rsidRPr="006F2D13">
        <w:rPr>
          <w:rStyle w:val="Emphasis"/>
          <w:i w:val="0"/>
          <w:iCs w:val="0"/>
        </w:rPr>
        <w:t xml:space="preserve">Small Pelagic Fishery </w:t>
      </w:r>
      <w:r w:rsidR="001525D0" w:rsidRPr="006F2D13">
        <w:rPr>
          <w:rStyle w:val="Emphasis"/>
          <w:i w:val="0"/>
          <w:iCs w:val="0"/>
        </w:rPr>
        <w:t>management arrangements</w:t>
      </w:r>
      <w:r w:rsidR="006F2D13" w:rsidRPr="006F2D13">
        <w:rPr>
          <w:rStyle w:val="Emphasis"/>
          <w:i w:val="0"/>
          <w:iCs w:val="0"/>
        </w:rPr>
        <w:t xml:space="preserve"> </w:t>
      </w:r>
      <w:r w:rsidR="002F70DC" w:rsidRPr="006F2D13">
        <w:rPr>
          <w:rStyle w:val="Emphasis"/>
          <w:i w:val="0"/>
          <w:iCs w:val="0"/>
        </w:rPr>
        <w:t>at</w:t>
      </w:r>
      <w:r w:rsidR="001525D0" w:rsidRPr="006F2D13">
        <w:rPr>
          <w:rStyle w:val="Emphasis"/>
          <w:i w:val="0"/>
          <w:iCs w:val="0"/>
        </w:rPr>
        <w:t xml:space="preserve"> </w:t>
      </w:r>
      <w:r w:rsidR="009B706D" w:rsidRPr="009B706D">
        <w:rPr>
          <w:rStyle w:val="Emphasis"/>
          <w:i w:val="0"/>
          <w:iCs w:val="0"/>
        </w:rPr>
        <w:t>https://www.afma.gov.au/fisheries/small-pelagic-fishery</w:t>
      </w:r>
      <w:r w:rsidR="009B706D">
        <w:rPr>
          <w:rStyle w:val="Emphasis"/>
          <w:i w:val="0"/>
          <w:iCs w:val="0"/>
        </w:rPr>
        <w:t>.</w:t>
      </w:r>
    </w:p>
    <w:p w14:paraId="507BC49E" w14:textId="02083229" w:rsidR="006B30DB" w:rsidRDefault="008C7517" w:rsidP="0017048E">
      <w:pPr>
        <w:pStyle w:val="ListBullet"/>
      </w:pPr>
      <w:r w:rsidRPr="006F2D13">
        <w:rPr>
          <w:rStyle w:val="Emphasis"/>
          <w:i w:val="0"/>
          <w:iCs w:val="0"/>
        </w:rPr>
        <w:t>Small Pelagic Fishery p</w:t>
      </w:r>
      <w:r w:rsidRPr="006F2D13">
        <w:t>urse s</w:t>
      </w:r>
      <w:r w:rsidR="006B30DB" w:rsidRPr="006F2D13">
        <w:t xml:space="preserve">eine </w:t>
      </w:r>
      <w:r w:rsidRPr="006F2D13">
        <w:t>code of p</w:t>
      </w:r>
      <w:r w:rsidR="006B30DB" w:rsidRPr="006F2D13">
        <w:t>ractice</w:t>
      </w:r>
      <w:r w:rsidR="006F2D13" w:rsidRPr="006F2D13">
        <w:t xml:space="preserve"> at</w:t>
      </w:r>
      <w:r w:rsidR="006B30DB" w:rsidRPr="006F2D13">
        <w:t xml:space="preserve"> </w:t>
      </w:r>
      <w:r w:rsidR="006B30DB" w:rsidRPr="006F2D13">
        <w:rPr>
          <w:rStyle w:val="Hyperlink"/>
          <w:color w:val="auto"/>
          <w:u w:val="none"/>
        </w:rPr>
        <w:t>http://www.afma.gov.au/wp-content/uploads/2010/07/code_of_practice1.pdf</w:t>
      </w:r>
      <w:r w:rsidR="006B30DB" w:rsidRPr="006F2D13">
        <w:t xml:space="preserve">. </w:t>
      </w:r>
    </w:p>
    <w:p w14:paraId="5D10190A" w14:textId="77777777" w:rsidR="008C1051" w:rsidRPr="006F2D13" w:rsidRDefault="008C1051" w:rsidP="008C1051">
      <w:pPr>
        <w:pStyle w:val="ListBullet"/>
        <w:numPr>
          <w:ilvl w:val="0"/>
          <w:numId w:val="0"/>
        </w:numPr>
        <w:ind w:left="360"/>
      </w:pPr>
    </w:p>
    <w:p w14:paraId="390B7E04" w14:textId="6C602237" w:rsidR="00CD0543" w:rsidRPr="00260BEE" w:rsidRDefault="00971A53" w:rsidP="0017048E">
      <w:pPr>
        <w:spacing w:before="60" w:after="60" w:line="240" w:lineRule="auto"/>
        <w:rPr>
          <w:rFonts w:cs="Arial"/>
          <w:b/>
        </w:rPr>
      </w:pPr>
      <w:r>
        <w:rPr>
          <w:rFonts w:cs="Arial"/>
          <w:b/>
        </w:rPr>
        <w:t>Enforcing legislation:</w:t>
      </w:r>
    </w:p>
    <w:p w14:paraId="6152FD17" w14:textId="3C50EDDE" w:rsidR="0093711E" w:rsidRPr="006F2D13" w:rsidRDefault="0093711E" w:rsidP="0017048E">
      <w:pPr>
        <w:pStyle w:val="ListBullet"/>
      </w:pPr>
      <w:r w:rsidRPr="006F2D13">
        <w:t xml:space="preserve">Federal Register of Legislation </w:t>
      </w:r>
      <w:r w:rsidR="006F2D13" w:rsidRPr="006F2D13">
        <w:rPr>
          <w:rStyle w:val="Emphasis"/>
          <w:i w:val="0"/>
          <w:iCs w:val="0"/>
        </w:rPr>
        <w:t xml:space="preserve">at </w:t>
      </w:r>
      <w:r w:rsidRPr="006F2D13">
        <w:rPr>
          <w:rStyle w:val="Hyperlink"/>
          <w:color w:val="auto"/>
          <w:u w:val="none"/>
        </w:rPr>
        <w:t>https://www.legislation.gov.au/Home</w:t>
      </w:r>
      <w:r w:rsidRPr="006F2D13">
        <w:t xml:space="preserve">. </w:t>
      </w:r>
    </w:p>
    <w:p w14:paraId="6FCCE195" w14:textId="48D2519F" w:rsidR="00AB194A" w:rsidRPr="006F2D13" w:rsidRDefault="00C03BC2" w:rsidP="0017048E">
      <w:pPr>
        <w:pStyle w:val="ListBullet"/>
      </w:pPr>
      <w:r w:rsidRPr="0017048E">
        <w:rPr>
          <w:i/>
        </w:rPr>
        <w:t>Fisheries Management Act 1991</w:t>
      </w:r>
      <w:r w:rsidRPr="006F2D13">
        <w:t xml:space="preserve"> (</w:t>
      </w:r>
      <w:proofErr w:type="spellStart"/>
      <w:r w:rsidRPr="006F2D13">
        <w:t>Cth</w:t>
      </w:r>
      <w:proofErr w:type="spellEnd"/>
      <w:r w:rsidRPr="006F2D13">
        <w:t>)</w:t>
      </w:r>
      <w:r w:rsidR="006F2D13" w:rsidRPr="006F2D13">
        <w:rPr>
          <w:rStyle w:val="Emphasis"/>
          <w:i w:val="0"/>
          <w:iCs w:val="0"/>
        </w:rPr>
        <w:t xml:space="preserve"> at</w:t>
      </w:r>
      <w:r w:rsidRPr="006F2D13">
        <w:t xml:space="preserve"> </w:t>
      </w:r>
      <w:r w:rsidR="0017048E" w:rsidRPr="0017048E">
        <w:rPr>
          <w:rStyle w:val="Hyperlink"/>
          <w:color w:val="auto"/>
          <w:u w:val="none"/>
        </w:rPr>
        <w:t>https://www.legislation.gov.au/Current/C2017C00363</w:t>
      </w:r>
      <w:r w:rsidR="0017048E">
        <w:t xml:space="preserve">. </w:t>
      </w:r>
    </w:p>
    <w:p w14:paraId="0E7390EC" w14:textId="77777777" w:rsidR="00E957D1" w:rsidRDefault="00E957D1" w:rsidP="00E957D1">
      <w:pPr>
        <w:pStyle w:val="ListBullet"/>
        <w:tabs>
          <w:tab w:val="clear" w:pos="360"/>
          <w:tab w:val="num" w:pos="720"/>
        </w:tabs>
        <w:ind w:left="357" w:hanging="357"/>
        <w:rPr>
          <w:rStyle w:val="Emphasis"/>
          <w:i w:val="0"/>
        </w:rPr>
      </w:pPr>
      <w:r>
        <w:rPr>
          <w:rStyle w:val="Emphasis"/>
          <w:i w:val="0"/>
        </w:rPr>
        <w:t>Fisheries Management Regulations 1992 (</w:t>
      </w:r>
      <w:proofErr w:type="spellStart"/>
      <w:r>
        <w:rPr>
          <w:rStyle w:val="Emphasis"/>
          <w:i w:val="0"/>
        </w:rPr>
        <w:t>Cth</w:t>
      </w:r>
      <w:proofErr w:type="spellEnd"/>
      <w:r>
        <w:rPr>
          <w:rStyle w:val="Emphasis"/>
          <w:i w:val="0"/>
        </w:rPr>
        <w:t xml:space="preserve">) at </w:t>
      </w:r>
      <w:r w:rsidRPr="005A7A27">
        <w:rPr>
          <w:rStyle w:val="Emphasis"/>
          <w:i w:val="0"/>
          <w:iCs w:val="0"/>
        </w:rPr>
        <w:t>https://www.legislation.gov.au/Current/F2017C00241</w:t>
      </w:r>
      <w:r>
        <w:rPr>
          <w:rStyle w:val="Emphasis"/>
          <w:i w:val="0"/>
        </w:rPr>
        <w:t xml:space="preserve">. </w:t>
      </w:r>
    </w:p>
    <w:p w14:paraId="147E4B05" w14:textId="77777777" w:rsidR="008C1051" w:rsidRDefault="008C1051" w:rsidP="0017048E">
      <w:pPr>
        <w:adjustRightInd w:val="0"/>
        <w:spacing w:before="60" w:after="60" w:line="240" w:lineRule="auto"/>
        <w:rPr>
          <w:rStyle w:val="Emphasis"/>
          <w:rFonts w:cs="Arial"/>
          <w:b/>
          <w:i w:val="0"/>
          <w:iCs w:val="0"/>
        </w:rPr>
      </w:pPr>
    </w:p>
    <w:p w14:paraId="7A7EAFDE" w14:textId="107C708F" w:rsidR="00CD0543" w:rsidRPr="00260BEE" w:rsidRDefault="00AB194A" w:rsidP="0017048E">
      <w:pPr>
        <w:adjustRightInd w:val="0"/>
        <w:spacing w:before="60" w:after="60" w:line="240" w:lineRule="auto"/>
        <w:rPr>
          <w:rStyle w:val="Emphasis"/>
          <w:rFonts w:cs="Arial"/>
          <w:b/>
          <w:i w:val="0"/>
          <w:iCs w:val="0"/>
        </w:rPr>
      </w:pPr>
      <w:r w:rsidRPr="00260BEE">
        <w:rPr>
          <w:rStyle w:val="Emphasis"/>
          <w:rFonts w:cs="Arial"/>
          <w:b/>
          <w:i w:val="0"/>
          <w:iCs w:val="0"/>
        </w:rPr>
        <w:lastRenderedPageBreak/>
        <w:t>Harvest strategy</w:t>
      </w:r>
      <w:r w:rsidR="00971A53">
        <w:rPr>
          <w:rStyle w:val="Emphasis"/>
          <w:rFonts w:cs="Arial"/>
          <w:b/>
          <w:i w:val="0"/>
          <w:iCs w:val="0"/>
        </w:rPr>
        <w:t>:</w:t>
      </w:r>
    </w:p>
    <w:p w14:paraId="2992D916" w14:textId="7D57D1E3" w:rsidR="00AB194A" w:rsidRDefault="00AF6E82" w:rsidP="00E957D1">
      <w:pPr>
        <w:pStyle w:val="ListBullet"/>
      </w:pPr>
      <w:r w:rsidRPr="006F2D13">
        <w:t>Small Pelagic Fishery harvest strategy</w:t>
      </w:r>
      <w:r w:rsidR="00E957D1">
        <w:t>, June 2008 (Revised April 2017)</w:t>
      </w:r>
      <w:r w:rsidR="00806173" w:rsidRPr="006F2D13">
        <w:t xml:space="preserve"> </w:t>
      </w:r>
      <w:r w:rsidR="006F2D13" w:rsidRPr="006F2D13">
        <w:rPr>
          <w:rStyle w:val="Emphasis"/>
          <w:i w:val="0"/>
          <w:iCs w:val="0"/>
        </w:rPr>
        <w:t xml:space="preserve">at </w:t>
      </w:r>
      <w:r w:rsidR="00E957D1" w:rsidRPr="00E957D1">
        <w:rPr>
          <w:rStyle w:val="Emphasis"/>
          <w:i w:val="0"/>
          <w:iCs w:val="0"/>
        </w:rPr>
        <w:t>https://www.afma.gov.au/sustainability-environment/harvest-strategies</w:t>
      </w:r>
      <w:r w:rsidR="00E957D1">
        <w:t xml:space="preserve">. </w:t>
      </w:r>
    </w:p>
    <w:p w14:paraId="2CE385D4" w14:textId="0BF6B02B" w:rsidR="00E957D1" w:rsidRDefault="00E957D1" w:rsidP="00E957D1">
      <w:pPr>
        <w:pStyle w:val="ListBullet"/>
        <w:tabs>
          <w:tab w:val="clear" w:pos="360"/>
          <w:tab w:val="num" w:pos="720"/>
        </w:tabs>
        <w:ind w:left="357" w:hanging="357"/>
      </w:pPr>
      <w:r w:rsidRPr="00A27BBA">
        <w:t xml:space="preserve">Commonwealth </w:t>
      </w:r>
      <w:r>
        <w:t>fisheries h</w:t>
      </w:r>
      <w:r w:rsidRPr="00A27BBA">
        <w:t xml:space="preserve">arvest </w:t>
      </w:r>
      <w:r>
        <w:t>s</w:t>
      </w:r>
      <w:r w:rsidRPr="00A27BBA">
        <w:t xml:space="preserve">trategy </w:t>
      </w:r>
      <w:r>
        <w:t>p</w:t>
      </w:r>
      <w:r w:rsidRPr="00A27BBA">
        <w:t>olicy</w:t>
      </w:r>
      <w:r>
        <w:t xml:space="preserve"> and guidelines, September 2007 at</w:t>
      </w:r>
      <w:r w:rsidRPr="00A27BBA">
        <w:t xml:space="preserve"> </w:t>
      </w:r>
      <w:hyperlink r:id="rId18" w:history="1">
        <w:r w:rsidR="008C1051" w:rsidRPr="001E6EFC">
          <w:rPr>
            <w:rStyle w:val="Hyperlink"/>
          </w:rPr>
          <w:t>http://www.agriculture.gov.au/fisheries/domestic/harvest_strategy_policy</w:t>
        </w:r>
      </w:hyperlink>
      <w:r w:rsidRPr="00A27BBA">
        <w:t>.</w:t>
      </w:r>
      <w:r>
        <w:t xml:space="preserve"> </w:t>
      </w:r>
    </w:p>
    <w:p w14:paraId="677FD056" w14:textId="77777777" w:rsidR="008C1051" w:rsidRPr="00A27BBA" w:rsidRDefault="008C1051" w:rsidP="008C1051">
      <w:pPr>
        <w:pStyle w:val="ListBullet"/>
        <w:numPr>
          <w:ilvl w:val="0"/>
          <w:numId w:val="0"/>
        </w:numPr>
        <w:ind w:left="357"/>
      </w:pPr>
    </w:p>
    <w:p w14:paraId="090956E6" w14:textId="1AA40992" w:rsidR="00CD0543" w:rsidRPr="00260BEE" w:rsidRDefault="00D645B4" w:rsidP="0017048E">
      <w:pPr>
        <w:adjustRightInd w:val="0"/>
        <w:spacing w:before="60" w:after="60" w:line="240" w:lineRule="auto"/>
        <w:rPr>
          <w:rStyle w:val="Emphasis"/>
          <w:rFonts w:cs="Arial"/>
          <w:b/>
          <w:i w:val="0"/>
          <w:iCs w:val="0"/>
        </w:rPr>
      </w:pPr>
      <w:r w:rsidRPr="00260BEE">
        <w:rPr>
          <w:rStyle w:val="Emphasis"/>
          <w:rFonts w:cs="Arial"/>
          <w:b/>
          <w:i w:val="0"/>
          <w:iCs w:val="0"/>
        </w:rPr>
        <w:t>Ecological r</w:t>
      </w:r>
      <w:r w:rsidR="00AB194A" w:rsidRPr="00260BEE">
        <w:rPr>
          <w:rStyle w:val="Emphasis"/>
          <w:rFonts w:cs="Arial"/>
          <w:b/>
          <w:i w:val="0"/>
          <w:iCs w:val="0"/>
        </w:rPr>
        <w:t>i</w:t>
      </w:r>
      <w:r w:rsidRPr="00260BEE">
        <w:rPr>
          <w:rStyle w:val="Emphasis"/>
          <w:rFonts w:cs="Arial"/>
          <w:b/>
          <w:i w:val="0"/>
          <w:iCs w:val="0"/>
        </w:rPr>
        <w:t>sk a</w:t>
      </w:r>
      <w:r w:rsidR="00AB194A" w:rsidRPr="00260BEE">
        <w:rPr>
          <w:rStyle w:val="Emphasis"/>
          <w:rFonts w:cs="Arial"/>
          <w:b/>
          <w:i w:val="0"/>
          <w:iCs w:val="0"/>
        </w:rPr>
        <w:t>ssessment</w:t>
      </w:r>
      <w:r w:rsidRPr="00260BEE">
        <w:rPr>
          <w:rStyle w:val="Emphasis"/>
          <w:rFonts w:cs="Arial"/>
          <w:b/>
          <w:i w:val="0"/>
          <w:iCs w:val="0"/>
        </w:rPr>
        <w:t>s</w:t>
      </w:r>
      <w:r w:rsidR="003A27BE" w:rsidRPr="00260BEE">
        <w:rPr>
          <w:rStyle w:val="Emphasis"/>
          <w:rFonts w:cs="Arial"/>
          <w:b/>
          <w:i w:val="0"/>
          <w:iCs w:val="0"/>
        </w:rPr>
        <w:t xml:space="preserve">, including </w:t>
      </w:r>
      <w:r w:rsidR="00FB48CE">
        <w:rPr>
          <w:rStyle w:val="Emphasis"/>
          <w:rFonts w:cs="Arial"/>
          <w:b/>
          <w:i w:val="0"/>
          <w:iCs w:val="0"/>
        </w:rPr>
        <w:t xml:space="preserve">bycatch and </w:t>
      </w:r>
      <w:r w:rsidR="003A27BE" w:rsidRPr="00260BEE">
        <w:rPr>
          <w:rStyle w:val="Emphasis"/>
          <w:rFonts w:cs="Arial"/>
          <w:b/>
          <w:i w:val="0"/>
          <w:iCs w:val="0"/>
        </w:rPr>
        <w:t>protected species strategies</w:t>
      </w:r>
      <w:r w:rsidR="00527D30">
        <w:rPr>
          <w:rStyle w:val="Emphasis"/>
          <w:rFonts w:cs="Arial"/>
          <w:b/>
          <w:i w:val="0"/>
          <w:iCs w:val="0"/>
        </w:rPr>
        <w:t>:</w:t>
      </w:r>
    </w:p>
    <w:p w14:paraId="0899AAE0" w14:textId="13E7A061" w:rsidR="005E7946" w:rsidRPr="006F2D13" w:rsidRDefault="005E7946" w:rsidP="0017048E">
      <w:pPr>
        <w:pStyle w:val="ListBullet"/>
      </w:pPr>
      <w:r w:rsidRPr="002D7F44">
        <w:t>Ecological risk assessment reports</w:t>
      </w:r>
      <w:r w:rsidR="00945FB9" w:rsidRPr="002D7F44">
        <w:t xml:space="preserve"> for the Small Pelagic Fishery,</w:t>
      </w:r>
      <w:r w:rsidR="009A41F3">
        <w:t xml:space="preserve"> and AFMA’s</w:t>
      </w:r>
      <w:r w:rsidR="00945FB9" w:rsidRPr="002D7F44">
        <w:t xml:space="preserve"> risk management </w:t>
      </w:r>
      <w:r w:rsidR="009A41F3">
        <w:t xml:space="preserve">framework </w:t>
      </w:r>
      <w:r w:rsidR="006F2D13" w:rsidRPr="006F2D13">
        <w:rPr>
          <w:rStyle w:val="Emphasis"/>
          <w:i w:val="0"/>
          <w:iCs w:val="0"/>
        </w:rPr>
        <w:t xml:space="preserve">at </w:t>
      </w:r>
      <w:r w:rsidR="009A41F3" w:rsidRPr="006F2D13">
        <w:rPr>
          <w:rStyle w:val="Hyperlink"/>
          <w:color w:val="auto"/>
          <w:u w:val="none"/>
        </w:rPr>
        <w:t>http://www.afma.gov.au/sustainability-environment/ecological-risk-management-strategies/</w:t>
      </w:r>
      <w:r w:rsidR="0093711E" w:rsidRPr="006F2D13">
        <w:t>.</w:t>
      </w:r>
      <w:r w:rsidR="009A41F3" w:rsidRPr="006F2D13">
        <w:t xml:space="preserve"> </w:t>
      </w:r>
    </w:p>
    <w:p w14:paraId="21DBA7EC" w14:textId="7581BD93" w:rsidR="00B85E86" w:rsidRDefault="00B85E86" w:rsidP="0017048E">
      <w:pPr>
        <w:pStyle w:val="ListBullet"/>
      </w:pPr>
      <w:r>
        <w:t xml:space="preserve">Protected species interaction reports at </w:t>
      </w:r>
      <w:r w:rsidRPr="00B85E86">
        <w:t>https://www.afma.gov.au/sustainability-environment/protected-species-management/protected-species-interaction-reports</w:t>
      </w:r>
      <w:r>
        <w:t>.</w:t>
      </w:r>
    </w:p>
    <w:p w14:paraId="6AB539B3" w14:textId="02C5D311" w:rsidR="002D7F44" w:rsidRPr="006F2D13" w:rsidRDefault="002D7F44" w:rsidP="0017048E">
      <w:pPr>
        <w:pStyle w:val="ListBullet"/>
      </w:pPr>
      <w:r w:rsidRPr="006F2D13">
        <w:t xml:space="preserve">Protected species management </w:t>
      </w:r>
      <w:r w:rsidR="009A41F3" w:rsidRPr="006F2D13">
        <w:t xml:space="preserve">information </w:t>
      </w:r>
      <w:r w:rsidR="006F2D13" w:rsidRPr="006F2D13">
        <w:rPr>
          <w:rStyle w:val="Emphasis"/>
          <w:i w:val="0"/>
          <w:iCs w:val="0"/>
        </w:rPr>
        <w:t xml:space="preserve">at </w:t>
      </w:r>
      <w:r w:rsidRPr="006F2D13">
        <w:rPr>
          <w:rStyle w:val="Hyperlink"/>
          <w:color w:val="auto"/>
          <w:u w:val="none"/>
        </w:rPr>
        <w:t>http://www.afma.gov.au/sustainability-environment/protected-species-management/</w:t>
      </w:r>
      <w:r w:rsidR="00FB48CE" w:rsidRPr="006F2D13">
        <w:t>.</w:t>
      </w:r>
      <w:r w:rsidRPr="006F2D13">
        <w:t xml:space="preserve"> </w:t>
      </w:r>
    </w:p>
    <w:p w14:paraId="4A5BE955" w14:textId="458D8C17" w:rsidR="00FB48CE" w:rsidRPr="006F2D13" w:rsidRDefault="00FB48CE" w:rsidP="0017048E">
      <w:pPr>
        <w:pStyle w:val="ListBullet"/>
      </w:pPr>
      <w:r w:rsidRPr="006F2D13">
        <w:t xml:space="preserve">Bycatch and discarding work plans </w:t>
      </w:r>
      <w:r w:rsidR="006F2D13">
        <w:rPr>
          <w:rStyle w:val="Emphasis"/>
          <w:i w:val="0"/>
          <w:iCs w:val="0"/>
        </w:rPr>
        <w:t xml:space="preserve">at </w:t>
      </w:r>
      <w:r w:rsidRPr="006F2D13">
        <w:rPr>
          <w:rStyle w:val="Hyperlink"/>
          <w:color w:val="auto"/>
          <w:u w:val="none"/>
        </w:rPr>
        <w:t>http://www.afma.gov.au/sustainability-environment/bycatch-discarding/bycatch-discard-workplans/</w:t>
      </w:r>
      <w:r w:rsidRPr="006F2D13">
        <w:t>.</w:t>
      </w:r>
    </w:p>
    <w:p w14:paraId="713B1115" w14:textId="6C7ECF8F" w:rsidR="009A41F3" w:rsidRDefault="009A41F3" w:rsidP="0017048E">
      <w:pPr>
        <w:pStyle w:val="ListBullet"/>
      </w:pPr>
      <w:r>
        <w:t xml:space="preserve">Commonwealth fisheries bycatch information </w:t>
      </w:r>
      <w:r w:rsidR="006F2D13">
        <w:rPr>
          <w:rStyle w:val="Emphasis"/>
          <w:i w:val="0"/>
          <w:iCs w:val="0"/>
        </w:rPr>
        <w:t xml:space="preserve">at </w:t>
      </w:r>
      <w:r w:rsidRPr="006F2D13">
        <w:rPr>
          <w:rStyle w:val="Hyperlink"/>
          <w:color w:val="auto"/>
          <w:u w:val="none"/>
        </w:rPr>
        <w:t>http://www.agriculture.gov.au/fisheries/environment/bycatch</w:t>
      </w:r>
      <w:r w:rsidRPr="006F2D13">
        <w:t xml:space="preserve">. </w:t>
      </w:r>
    </w:p>
    <w:p w14:paraId="0B678357" w14:textId="77777777" w:rsidR="008C1051" w:rsidRPr="006F2D13" w:rsidRDefault="008C1051" w:rsidP="008C1051">
      <w:pPr>
        <w:pStyle w:val="ListBullet"/>
        <w:numPr>
          <w:ilvl w:val="0"/>
          <w:numId w:val="0"/>
        </w:numPr>
        <w:ind w:left="360"/>
      </w:pPr>
    </w:p>
    <w:p w14:paraId="005FE20F" w14:textId="17B8F3E0" w:rsidR="00CD0543" w:rsidRPr="00260BEE" w:rsidRDefault="00CD0543" w:rsidP="0017048E">
      <w:pPr>
        <w:spacing w:before="60" w:after="60" w:line="240" w:lineRule="auto"/>
        <w:rPr>
          <w:rStyle w:val="Emphasis"/>
          <w:rFonts w:cs="Arial"/>
          <w:b/>
          <w:i w:val="0"/>
          <w:iCs w:val="0"/>
        </w:rPr>
      </w:pPr>
      <w:r w:rsidRPr="00260BEE">
        <w:rPr>
          <w:rStyle w:val="Emphasis"/>
          <w:rFonts w:cs="Arial"/>
          <w:b/>
          <w:i w:val="0"/>
          <w:iCs w:val="0"/>
        </w:rPr>
        <w:t>S</w:t>
      </w:r>
      <w:r w:rsidR="00AB194A" w:rsidRPr="00260BEE">
        <w:rPr>
          <w:rStyle w:val="Emphasis"/>
          <w:rFonts w:cs="Arial"/>
          <w:b/>
          <w:i w:val="0"/>
          <w:iCs w:val="0"/>
        </w:rPr>
        <w:t>tock assessment</w:t>
      </w:r>
      <w:r w:rsidRPr="00260BEE">
        <w:rPr>
          <w:rStyle w:val="Emphasis"/>
          <w:rFonts w:cs="Arial"/>
          <w:b/>
          <w:i w:val="0"/>
          <w:iCs w:val="0"/>
        </w:rPr>
        <w:t>s</w:t>
      </w:r>
      <w:r w:rsidR="00FB48CE">
        <w:rPr>
          <w:rStyle w:val="Emphasis"/>
          <w:rFonts w:cs="Arial"/>
          <w:b/>
          <w:i w:val="0"/>
          <w:iCs w:val="0"/>
        </w:rPr>
        <w:t>, including stock rebuilding strategies</w:t>
      </w:r>
      <w:r w:rsidR="00527D30">
        <w:rPr>
          <w:rStyle w:val="Emphasis"/>
          <w:rFonts w:cs="Arial"/>
          <w:b/>
          <w:i w:val="0"/>
          <w:iCs w:val="0"/>
        </w:rPr>
        <w:t>:</w:t>
      </w:r>
    </w:p>
    <w:p w14:paraId="0E65252F" w14:textId="2AACE080" w:rsidR="002F70DC" w:rsidRPr="00A00C89" w:rsidRDefault="002F70DC" w:rsidP="0017048E">
      <w:pPr>
        <w:pStyle w:val="ListBullet"/>
        <w:rPr>
          <w:rStyle w:val="Emphasis"/>
          <w:i w:val="0"/>
          <w:iCs w:val="0"/>
        </w:rPr>
      </w:pPr>
      <w:r w:rsidRPr="00A00C89">
        <w:rPr>
          <w:rStyle w:val="Emphasis"/>
          <w:i w:val="0"/>
          <w:iCs w:val="0"/>
        </w:rPr>
        <w:t xml:space="preserve">Small Pelagic Fishery stock assessment reports </w:t>
      </w:r>
      <w:r w:rsidR="009A41F3" w:rsidRPr="00A00C89">
        <w:rPr>
          <w:rStyle w:val="Emphasis"/>
          <w:i w:val="0"/>
          <w:iCs w:val="0"/>
        </w:rPr>
        <w:t>–</w:t>
      </w:r>
      <w:r w:rsidRPr="00A00C89">
        <w:rPr>
          <w:rStyle w:val="Emphasis"/>
          <w:i w:val="0"/>
          <w:iCs w:val="0"/>
        </w:rPr>
        <w:t xml:space="preserve"> </w:t>
      </w:r>
      <w:r w:rsidRPr="00A00C89">
        <w:rPr>
          <w:rStyle w:val="Hyperlink"/>
          <w:color w:val="auto"/>
          <w:u w:val="none"/>
        </w:rPr>
        <w:t>http://www.afma.gov.au/fisheries/small-pelagic-fishery/</w:t>
      </w:r>
      <w:r w:rsidRPr="00A00C89">
        <w:rPr>
          <w:rStyle w:val="Emphasis"/>
          <w:i w:val="0"/>
          <w:iCs w:val="0"/>
        </w:rPr>
        <w:t>, including:</w:t>
      </w:r>
    </w:p>
    <w:p w14:paraId="00E8F79B" w14:textId="77777777" w:rsidR="00A00C89" w:rsidRPr="00A00C89" w:rsidRDefault="00A00C89" w:rsidP="0017048E">
      <w:pPr>
        <w:pStyle w:val="ListBullet2"/>
        <w:rPr>
          <w:rStyle w:val="Hyperlink"/>
          <w:rFonts w:cs="Arial"/>
          <w:color w:val="auto"/>
          <w:szCs w:val="20"/>
          <w:u w:val="none"/>
        </w:rPr>
      </w:pPr>
      <w:r w:rsidRPr="00A00C89">
        <w:t xml:space="preserve">Bulman CM, Fulton EA, and Smith ADM 2015 ‘Jack mackerel stock structure in the SPF’, May 2015, Prepared for the Australian Fisheries Management Authority by CSIRO, Canberra ACT, </w:t>
      </w:r>
      <w:proofErr w:type="gramStart"/>
      <w:r w:rsidRPr="00A00C89">
        <w:t>Available</w:t>
      </w:r>
      <w:proofErr w:type="gramEnd"/>
      <w:r w:rsidRPr="00A00C89">
        <w:t xml:space="preserve"> at </w:t>
      </w:r>
      <w:r w:rsidRPr="00A00C89">
        <w:rPr>
          <w:rStyle w:val="Hyperlink"/>
          <w:rFonts w:cs="Arial"/>
          <w:color w:val="auto"/>
          <w:szCs w:val="20"/>
          <w:u w:val="none"/>
        </w:rPr>
        <w:t>http://www.afma.gov.au/wp-content/uploads/2014/02/Jack-mackerel-stock-structure-in-the-SPF-2015-PDF-4.3-MB.pdf.</w:t>
      </w:r>
    </w:p>
    <w:p w14:paraId="189EE43C" w14:textId="7D377ABD" w:rsidR="00A00C89" w:rsidRPr="00EF376C" w:rsidRDefault="00A00C89" w:rsidP="0017048E">
      <w:pPr>
        <w:pStyle w:val="ListBullet2"/>
        <w:rPr>
          <w:rStyle w:val="Hyperlink"/>
          <w:rFonts w:cs="Arial"/>
          <w:color w:val="auto"/>
          <w:szCs w:val="20"/>
          <w:u w:val="none"/>
        </w:rPr>
      </w:pPr>
      <w:r w:rsidRPr="00EF376C">
        <w:rPr>
          <w:rStyle w:val="Emphasis"/>
          <w:rFonts w:cs="Arial"/>
          <w:i w:val="0"/>
          <w:iCs w:val="0"/>
          <w:szCs w:val="20"/>
        </w:rPr>
        <w:t>Punt AE, Little LR and Hillary R 2016 ‘</w:t>
      </w:r>
      <w:r w:rsidRPr="00EF376C">
        <w:rPr>
          <w:color w:val="000000"/>
          <w:szCs w:val="20"/>
        </w:rPr>
        <w:t xml:space="preserve">Assessment for Eastern Blue Mackerel’, Available at </w:t>
      </w:r>
      <w:r w:rsidRPr="00EF376C">
        <w:rPr>
          <w:rStyle w:val="Hyperlink"/>
          <w:rFonts w:cs="Arial"/>
          <w:color w:val="auto"/>
          <w:szCs w:val="20"/>
          <w:u w:val="none"/>
        </w:rPr>
        <w:t>http://www.afma.gov.au/wp-content/uploads/2018/06/Blue-Mackerel-Asessment.pdf.</w:t>
      </w:r>
    </w:p>
    <w:p w14:paraId="6319C8EB" w14:textId="77777777" w:rsidR="00A00C89" w:rsidRPr="00756D48" w:rsidRDefault="00A00C89" w:rsidP="0017048E">
      <w:pPr>
        <w:pStyle w:val="ListBullet2"/>
      </w:pPr>
      <w:r w:rsidRPr="00756D48">
        <w:t xml:space="preserve">Ward TM, </w:t>
      </w:r>
      <w:proofErr w:type="spellStart"/>
      <w:r w:rsidRPr="00756D48">
        <w:t>Burnell</w:t>
      </w:r>
      <w:proofErr w:type="spellEnd"/>
      <w:r w:rsidRPr="00756D48">
        <w:t xml:space="preserve"> O, Ivey A, Carroll J, Keane J, Lyle J, and Sexton S 2015 ‘Summer spawning patterns and preliminary DEPM survey of jack mackerel and Australian sardine off the East Coast (March 2015)</w:t>
      </w:r>
      <w:r>
        <w:t xml:space="preserve">, Available at </w:t>
      </w:r>
      <w:r w:rsidRPr="000C1B70">
        <w:t>https://www.afma.gov.au/sites/g/files/net5531/f/uploads/2014/02/Summer-spawning-patterns-and-preliminary-DEPM-survey-of-jack-mackerel-and-Australian-sardine-off-the-East-Coast-2015.pdf</w:t>
      </w:r>
      <w:r w:rsidRPr="00756D48">
        <w:t>.</w:t>
      </w:r>
      <w:r>
        <w:t xml:space="preserve"> </w:t>
      </w:r>
      <w:r w:rsidRPr="00756D48">
        <w:t xml:space="preserve"> </w:t>
      </w:r>
    </w:p>
    <w:p w14:paraId="1AED1873" w14:textId="35EBCCA3" w:rsidR="00EF376C" w:rsidRPr="00A00C89" w:rsidRDefault="00EF376C" w:rsidP="0017048E">
      <w:pPr>
        <w:pStyle w:val="ListBullet2"/>
        <w:rPr>
          <w:rStyle w:val="Hyperlink"/>
          <w:rFonts w:cs="Arial"/>
          <w:color w:val="auto"/>
          <w:szCs w:val="20"/>
        </w:rPr>
      </w:pPr>
      <w:r w:rsidRPr="00A00C89">
        <w:rPr>
          <w:rStyle w:val="Emphasis"/>
          <w:rFonts w:cs="Arial"/>
          <w:i w:val="0"/>
          <w:iCs w:val="0"/>
          <w:szCs w:val="20"/>
        </w:rPr>
        <w:t xml:space="preserve">Ward and </w:t>
      </w:r>
      <w:proofErr w:type="spellStart"/>
      <w:r w:rsidRPr="00A00C89">
        <w:rPr>
          <w:rStyle w:val="Emphasis"/>
          <w:rFonts w:cs="Arial"/>
          <w:i w:val="0"/>
          <w:iCs w:val="0"/>
          <w:szCs w:val="20"/>
        </w:rPr>
        <w:t>Grammer</w:t>
      </w:r>
      <w:proofErr w:type="spellEnd"/>
      <w:r w:rsidRPr="00A00C89">
        <w:rPr>
          <w:rStyle w:val="Emphasis"/>
          <w:rFonts w:cs="Arial"/>
          <w:i w:val="0"/>
          <w:iCs w:val="0"/>
          <w:szCs w:val="20"/>
        </w:rPr>
        <w:t xml:space="preserve"> 2018 ‘</w:t>
      </w:r>
      <w:r w:rsidRPr="00A00C89">
        <w:rPr>
          <w:szCs w:val="20"/>
        </w:rPr>
        <w:t xml:space="preserve">Commonwealth Small Pelagic Fishery: Fishery assessment report 2017’, May 2018, Available at https://www.afma.gov.au/sites/g/files/net5531/f/uploads/2018/06/2018-Commonwealth-SPF-Report-2017-FINAL-30_05_2018.pdf. </w:t>
      </w:r>
    </w:p>
    <w:p w14:paraId="14CFA2E9" w14:textId="77777777" w:rsidR="00EF376C" w:rsidRPr="00EF376C" w:rsidRDefault="00EF376C" w:rsidP="0017048E">
      <w:pPr>
        <w:pStyle w:val="ListBullet2"/>
        <w:rPr>
          <w:szCs w:val="20"/>
        </w:rPr>
      </w:pPr>
      <w:r w:rsidRPr="00EF376C">
        <w:rPr>
          <w:rStyle w:val="Emphasis"/>
          <w:i w:val="0"/>
          <w:iCs w:val="0"/>
          <w:szCs w:val="20"/>
        </w:rPr>
        <w:t xml:space="preserve">Ward TM, </w:t>
      </w:r>
      <w:proofErr w:type="spellStart"/>
      <w:r w:rsidRPr="00EF376C">
        <w:rPr>
          <w:rStyle w:val="Emphasis"/>
          <w:i w:val="0"/>
          <w:iCs w:val="0"/>
          <w:szCs w:val="20"/>
        </w:rPr>
        <w:t>Grammer</w:t>
      </w:r>
      <w:proofErr w:type="spellEnd"/>
      <w:r w:rsidRPr="00EF376C">
        <w:rPr>
          <w:rStyle w:val="Emphasis"/>
          <w:i w:val="0"/>
          <w:iCs w:val="0"/>
          <w:szCs w:val="20"/>
        </w:rPr>
        <w:t xml:space="preserve"> GL, Ivey AR, Smart JJ, and Keane JP 2018 ‘</w:t>
      </w:r>
      <w:r w:rsidRPr="00EF376C">
        <w:rPr>
          <w:szCs w:val="20"/>
        </w:rPr>
        <w:t>Spawning biomass of Jack Mackerel (</w:t>
      </w:r>
      <w:proofErr w:type="spellStart"/>
      <w:r w:rsidRPr="00EF376C">
        <w:rPr>
          <w:i/>
          <w:szCs w:val="20"/>
        </w:rPr>
        <w:t>Trachurus</w:t>
      </w:r>
      <w:proofErr w:type="spellEnd"/>
      <w:r w:rsidRPr="00EF376C">
        <w:rPr>
          <w:i/>
          <w:szCs w:val="20"/>
        </w:rPr>
        <w:t xml:space="preserve"> </w:t>
      </w:r>
      <w:proofErr w:type="spellStart"/>
      <w:r w:rsidRPr="00EF376C">
        <w:rPr>
          <w:i/>
          <w:szCs w:val="20"/>
        </w:rPr>
        <w:t>declivis</w:t>
      </w:r>
      <w:proofErr w:type="spellEnd"/>
      <w:r w:rsidRPr="00EF376C">
        <w:rPr>
          <w:szCs w:val="20"/>
        </w:rPr>
        <w:t>) and Sardine (</w:t>
      </w:r>
      <w:proofErr w:type="spellStart"/>
      <w:r w:rsidRPr="00EF376C">
        <w:rPr>
          <w:i/>
          <w:szCs w:val="20"/>
        </w:rPr>
        <w:t>Sardinops</w:t>
      </w:r>
      <w:proofErr w:type="spellEnd"/>
      <w:r w:rsidRPr="00EF376C">
        <w:rPr>
          <w:i/>
          <w:szCs w:val="20"/>
        </w:rPr>
        <w:t xml:space="preserve"> </w:t>
      </w:r>
      <w:proofErr w:type="spellStart"/>
      <w:r w:rsidRPr="00EF376C">
        <w:rPr>
          <w:i/>
          <w:szCs w:val="20"/>
        </w:rPr>
        <w:t>sagax</w:t>
      </w:r>
      <w:proofErr w:type="spellEnd"/>
      <w:r w:rsidRPr="00EF376C">
        <w:rPr>
          <w:szCs w:val="20"/>
        </w:rPr>
        <w:t xml:space="preserve">) between western Kangaroo Island, South Australia and south-western Tasmania’, May 2018, Available at https://www.afma.gov.au/sites/g/files/net5531/f/uploads/2018/06/2018-Spawning-Biomass-of-Jack-Mackerel-FINAL-04_06_2018.pdf. </w:t>
      </w:r>
    </w:p>
    <w:p w14:paraId="2467AFDD" w14:textId="1BF7BC34" w:rsidR="00D645B4" w:rsidRPr="00A00C89" w:rsidRDefault="00D645B4" w:rsidP="0017048E">
      <w:pPr>
        <w:pStyle w:val="ListBullet"/>
      </w:pPr>
      <w:r w:rsidRPr="00A00C89">
        <w:t xml:space="preserve">Australian Bureau of Agricultural and Resource Economics and Sciences (ABARES) annual </w:t>
      </w:r>
      <w:r w:rsidR="009A41F3" w:rsidRPr="00A00C89">
        <w:t>f</w:t>
      </w:r>
      <w:r w:rsidR="003C5ED0" w:rsidRPr="00A00C89">
        <w:t>ishery status reports</w:t>
      </w:r>
      <w:r w:rsidRPr="00A00C89">
        <w:t xml:space="preserve"> for Commonwealth fisheries</w:t>
      </w:r>
      <w:r w:rsidR="00A00C89">
        <w:t>,</w:t>
      </w:r>
      <w:r w:rsidR="00A00C89" w:rsidRPr="00A00C89">
        <w:t xml:space="preserve"> </w:t>
      </w:r>
      <w:r w:rsidR="00A00C89" w:rsidRPr="00EF376C">
        <w:t>Available at</w:t>
      </w:r>
      <w:r w:rsidRPr="00A00C89">
        <w:t xml:space="preserve"> </w:t>
      </w:r>
      <w:r w:rsidRPr="00A00C89">
        <w:rPr>
          <w:rStyle w:val="Hyperlink"/>
          <w:color w:val="auto"/>
          <w:u w:val="none"/>
        </w:rPr>
        <w:t>http://www.agriculture.gov.au/abares</w:t>
      </w:r>
      <w:r w:rsidRPr="00A00C89">
        <w:t>.</w:t>
      </w:r>
    </w:p>
    <w:p w14:paraId="7F3EA728" w14:textId="2E63A23F" w:rsidR="00D645B4" w:rsidRPr="00A00C89" w:rsidRDefault="00AE40CB" w:rsidP="0017048E">
      <w:pPr>
        <w:pStyle w:val="ListBullet"/>
      </w:pPr>
      <w:r w:rsidRPr="00AE40CB">
        <w:rPr>
          <w:lang w:val="en"/>
        </w:rPr>
        <w:t xml:space="preserve">Stewardson C, Andrews J, Ashby C, Haddon M, Hartmann K, Hone P, </w:t>
      </w:r>
      <w:proofErr w:type="spellStart"/>
      <w:r w:rsidRPr="00AE40CB">
        <w:rPr>
          <w:lang w:val="en"/>
        </w:rPr>
        <w:t>Horvat</w:t>
      </w:r>
      <w:proofErr w:type="spellEnd"/>
      <w:r w:rsidRPr="00AE40CB">
        <w:rPr>
          <w:lang w:val="en"/>
        </w:rPr>
        <w:t xml:space="preserve"> P, Mayfield S, </w:t>
      </w:r>
      <w:proofErr w:type="spellStart"/>
      <w:r w:rsidRPr="00AE40CB">
        <w:rPr>
          <w:lang w:val="en"/>
        </w:rPr>
        <w:t>Roelofs</w:t>
      </w:r>
      <w:proofErr w:type="spellEnd"/>
      <w:r w:rsidRPr="00AE40CB">
        <w:rPr>
          <w:lang w:val="en"/>
        </w:rPr>
        <w:t xml:space="preserve"> A, Sainsbury K, Saunders T, Stewart J, </w:t>
      </w:r>
      <w:proofErr w:type="spellStart"/>
      <w:r w:rsidRPr="00AE40CB">
        <w:rPr>
          <w:lang w:val="en"/>
        </w:rPr>
        <w:t>Stobutzki</w:t>
      </w:r>
      <w:proofErr w:type="spellEnd"/>
      <w:r w:rsidRPr="00AE40CB">
        <w:rPr>
          <w:lang w:val="en"/>
        </w:rPr>
        <w:t xml:space="preserve"> I, and Wise B (</w:t>
      </w:r>
      <w:proofErr w:type="spellStart"/>
      <w:r w:rsidRPr="00AE40CB">
        <w:rPr>
          <w:lang w:val="en"/>
        </w:rPr>
        <w:t>eds</w:t>
      </w:r>
      <w:proofErr w:type="spellEnd"/>
      <w:r w:rsidRPr="00AE40CB">
        <w:rPr>
          <w:lang w:val="en"/>
        </w:rPr>
        <w:t xml:space="preserve">) 2016, </w:t>
      </w:r>
      <w:r w:rsidRPr="00AE40CB">
        <w:rPr>
          <w:rStyle w:val="Emphasis"/>
          <w:lang w:val="en"/>
        </w:rPr>
        <w:t>Status of Australian fish stocks reports 2016</w:t>
      </w:r>
      <w:r w:rsidRPr="00AE40CB">
        <w:rPr>
          <w:lang w:val="en"/>
        </w:rPr>
        <w:t xml:space="preserve">’, </w:t>
      </w:r>
      <w:r w:rsidRPr="00A00C89">
        <w:t xml:space="preserve">Fisheries Research and Development Corporation, Canberra ACT, Available at </w:t>
      </w:r>
      <w:r w:rsidR="00D645B4" w:rsidRPr="00AE40CB">
        <w:rPr>
          <w:rStyle w:val="Hyperlink"/>
          <w:color w:val="auto"/>
          <w:u w:val="none"/>
        </w:rPr>
        <w:t>http://fish.gov.au/</w:t>
      </w:r>
      <w:r w:rsidR="00D645B4" w:rsidRPr="00A00C89">
        <w:t>.</w:t>
      </w:r>
    </w:p>
    <w:p w14:paraId="70A2A439" w14:textId="4B4DAB93" w:rsidR="007361FC" w:rsidRPr="003378DF" w:rsidRDefault="007361FC" w:rsidP="0017048E">
      <w:pPr>
        <w:spacing w:before="60" w:after="60" w:line="240" w:lineRule="auto"/>
        <w:rPr>
          <w:rFonts w:cs="Arial"/>
        </w:rPr>
      </w:pPr>
    </w:p>
    <w:p w14:paraId="779ADD51" w14:textId="77777777" w:rsidR="003378DF" w:rsidRDefault="003378DF" w:rsidP="00885298">
      <w:pPr>
        <w:spacing w:line="240" w:lineRule="auto"/>
        <w:rPr>
          <w:rFonts w:cs="Arial"/>
          <w:b/>
        </w:rPr>
      </w:pPr>
    </w:p>
    <w:p w14:paraId="0DDCEFD3" w14:textId="77777777" w:rsidR="00227603" w:rsidRDefault="00227603" w:rsidP="00127133">
      <w:pPr>
        <w:pStyle w:val="Heading1"/>
        <w:sectPr w:rsidR="00227603" w:rsidSect="00227603">
          <w:pgSz w:w="11906" w:h="16838"/>
          <w:pgMar w:top="1021" w:right="1021" w:bottom="1021" w:left="1021" w:header="709" w:footer="709" w:gutter="0"/>
          <w:cols w:space="708"/>
          <w:docGrid w:linePitch="360"/>
        </w:sectPr>
      </w:pPr>
    </w:p>
    <w:p w14:paraId="104F2B01" w14:textId="32B684B7" w:rsidR="00885298" w:rsidRPr="00396F89" w:rsidRDefault="0027415B" w:rsidP="00127133">
      <w:pPr>
        <w:pStyle w:val="Heading1"/>
        <w:rPr>
          <w:u w:val="single"/>
        </w:rPr>
      </w:pPr>
      <w:bookmarkStart w:id="4" w:name="_Toc527351242"/>
      <w:r w:rsidRPr="00396F89">
        <w:lastRenderedPageBreak/>
        <w:t>Section</w:t>
      </w:r>
      <w:r w:rsidR="0027138D" w:rsidRPr="00396F89">
        <w:t xml:space="preserve"> 2: </w:t>
      </w:r>
      <w:r w:rsidRPr="00396F89">
        <w:t xml:space="preserve">Detailed Analysis of the </w:t>
      </w:r>
      <w:r w:rsidR="00A8546C" w:rsidRPr="006B30DB">
        <w:t xml:space="preserve">Commonwealth Small Pelagic </w:t>
      </w:r>
      <w:r w:rsidRPr="006B30DB">
        <w:t>Fishery Against the Guidelines for the Ecologically Sustainable Management of Fisheries (2nd Edition)</w:t>
      </w:r>
      <w:bookmarkEnd w:id="4"/>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7"/>
        <w:gridCol w:w="10377"/>
      </w:tblGrid>
      <w:tr w:rsidR="00885298" w:rsidRPr="001357A2" w14:paraId="48EAFFFA" w14:textId="77777777" w:rsidTr="002F5365">
        <w:tc>
          <w:tcPr>
            <w:tcW w:w="1500" w:type="pct"/>
            <w:shd w:val="clear" w:color="auto" w:fill="auto"/>
          </w:tcPr>
          <w:p w14:paraId="48317278" w14:textId="165C73C2" w:rsidR="00885298" w:rsidRPr="001357A2" w:rsidRDefault="00885298" w:rsidP="001357A2">
            <w:pPr>
              <w:spacing w:before="60" w:after="60" w:line="240" w:lineRule="auto"/>
              <w:rPr>
                <w:rFonts w:cs="Arial"/>
                <w:sz w:val="20"/>
                <w:szCs w:val="20"/>
              </w:rPr>
            </w:pPr>
            <w:r w:rsidRPr="001357A2">
              <w:rPr>
                <w:rFonts w:cs="Arial"/>
                <w:sz w:val="20"/>
                <w:szCs w:val="20"/>
                <w:lang w:eastAsia="en-AU"/>
              </w:rPr>
              <w:br w:type="page"/>
            </w:r>
            <w:r w:rsidRPr="001357A2">
              <w:rPr>
                <w:rFonts w:cs="Arial"/>
                <w:b/>
                <w:sz w:val="20"/>
                <w:szCs w:val="20"/>
              </w:rPr>
              <w:t>Guidelines</w:t>
            </w:r>
            <w:r w:rsidR="0027415B" w:rsidRPr="001357A2">
              <w:rPr>
                <w:rFonts w:cs="Arial"/>
                <w:b/>
                <w:sz w:val="20"/>
                <w:szCs w:val="20"/>
              </w:rPr>
              <w:t xml:space="preserve"> criteria</w:t>
            </w:r>
          </w:p>
        </w:tc>
        <w:tc>
          <w:tcPr>
            <w:tcW w:w="3500" w:type="pct"/>
            <w:shd w:val="clear" w:color="auto" w:fill="FFFFFF"/>
          </w:tcPr>
          <w:p w14:paraId="2C014CC6" w14:textId="77777777" w:rsidR="00885298" w:rsidRPr="001357A2" w:rsidRDefault="00885298" w:rsidP="001357A2">
            <w:pPr>
              <w:spacing w:before="60" w:after="60" w:line="240" w:lineRule="auto"/>
              <w:rPr>
                <w:rFonts w:cs="Arial"/>
                <w:b/>
                <w:sz w:val="20"/>
                <w:szCs w:val="20"/>
              </w:rPr>
            </w:pPr>
            <w:r w:rsidRPr="001357A2">
              <w:rPr>
                <w:rFonts w:cs="Arial"/>
                <w:b/>
                <w:sz w:val="20"/>
                <w:szCs w:val="20"/>
              </w:rPr>
              <w:t>Comment</w:t>
            </w:r>
          </w:p>
        </w:tc>
      </w:tr>
      <w:tr w:rsidR="00885298" w:rsidRPr="001357A2" w14:paraId="734EF4DC" w14:textId="77777777" w:rsidTr="002F5365">
        <w:tc>
          <w:tcPr>
            <w:tcW w:w="3500" w:type="pct"/>
            <w:gridSpan w:val="2"/>
            <w:shd w:val="clear" w:color="auto" w:fill="FFFF66"/>
          </w:tcPr>
          <w:p w14:paraId="7A6AEE90" w14:textId="77777777" w:rsidR="00885298" w:rsidRPr="001357A2" w:rsidRDefault="00885298" w:rsidP="001357A2">
            <w:pPr>
              <w:spacing w:before="60" w:after="60" w:line="240" w:lineRule="auto"/>
              <w:rPr>
                <w:rFonts w:cs="Arial"/>
                <w:b/>
                <w:sz w:val="20"/>
                <w:szCs w:val="20"/>
              </w:rPr>
            </w:pPr>
            <w:r w:rsidRPr="001357A2">
              <w:rPr>
                <w:rFonts w:cs="Arial"/>
                <w:b/>
                <w:sz w:val="20"/>
                <w:szCs w:val="20"/>
              </w:rPr>
              <w:t>THE MANAGEMENT REGIME</w:t>
            </w:r>
          </w:p>
        </w:tc>
      </w:tr>
      <w:tr w:rsidR="00885298" w:rsidRPr="001357A2" w14:paraId="28AB77EE" w14:textId="77777777" w:rsidTr="002F5365">
        <w:tc>
          <w:tcPr>
            <w:tcW w:w="3500" w:type="pct"/>
            <w:gridSpan w:val="2"/>
            <w:shd w:val="clear" w:color="auto" w:fill="FFFF99"/>
          </w:tcPr>
          <w:p w14:paraId="37148127" w14:textId="77777777" w:rsidR="00885298" w:rsidRPr="001357A2" w:rsidRDefault="00885298" w:rsidP="001357A2">
            <w:pPr>
              <w:spacing w:before="60" w:after="60" w:line="240" w:lineRule="auto"/>
              <w:rPr>
                <w:rFonts w:cs="Arial"/>
                <w:b/>
                <w:sz w:val="20"/>
                <w:szCs w:val="20"/>
              </w:rPr>
            </w:pPr>
            <w:r w:rsidRPr="001357A2">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885298" w:rsidRPr="001357A2" w14:paraId="72AABFAD" w14:textId="77777777" w:rsidTr="002F5365">
        <w:tc>
          <w:tcPr>
            <w:tcW w:w="1500" w:type="pct"/>
            <w:shd w:val="clear" w:color="auto" w:fill="auto"/>
          </w:tcPr>
          <w:p w14:paraId="5524B93B" w14:textId="5F07C1DA" w:rsidR="004649FA" w:rsidRPr="001357A2" w:rsidRDefault="00885298" w:rsidP="001357A2">
            <w:pPr>
              <w:spacing w:before="60" w:after="60" w:line="240" w:lineRule="auto"/>
              <w:rPr>
                <w:rFonts w:cs="Arial"/>
                <w:sz w:val="20"/>
                <w:szCs w:val="20"/>
              </w:rPr>
            </w:pPr>
            <w:r w:rsidRPr="001357A2">
              <w:rPr>
                <w:rFonts w:cs="Arial"/>
                <w:sz w:val="20"/>
                <w:szCs w:val="20"/>
              </w:rPr>
              <w:t>Be documented, publicly available and transparent</w:t>
            </w:r>
            <w:r w:rsidR="006B6EF9" w:rsidRPr="001357A2">
              <w:rPr>
                <w:rFonts w:cs="Arial"/>
                <w:sz w:val="20"/>
                <w:szCs w:val="20"/>
              </w:rPr>
              <w:t>.</w:t>
            </w:r>
          </w:p>
        </w:tc>
        <w:tc>
          <w:tcPr>
            <w:tcW w:w="3500" w:type="pct"/>
            <w:shd w:val="clear" w:color="auto" w:fill="92D050"/>
          </w:tcPr>
          <w:p w14:paraId="04822B96" w14:textId="64C8FB24" w:rsidR="0090037B" w:rsidRPr="001357A2" w:rsidRDefault="0090037B" w:rsidP="001357A2">
            <w:pPr>
              <w:spacing w:before="60" w:after="60" w:line="240" w:lineRule="auto"/>
              <w:rPr>
                <w:rFonts w:cs="Arial"/>
                <w:b/>
                <w:sz w:val="20"/>
                <w:szCs w:val="20"/>
              </w:rPr>
            </w:pPr>
            <w:r w:rsidRPr="001357A2">
              <w:rPr>
                <w:rFonts w:cs="Arial"/>
                <w:b/>
                <w:sz w:val="20"/>
                <w:szCs w:val="20"/>
              </w:rPr>
              <w:t>Meets</w:t>
            </w:r>
          </w:p>
          <w:p w14:paraId="51CE3A29" w14:textId="50528B8E" w:rsidR="008E3A9A" w:rsidRPr="001357A2" w:rsidRDefault="00965503" w:rsidP="001357A2">
            <w:pPr>
              <w:spacing w:before="60" w:after="60" w:line="240" w:lineRule="auto"/>
              <w:rPr>
                <w:rFonts w:cs="Arial"/>
                <w:sz w:val="20"/>
                <w:szCs w:val="20"/>
              </w:rPr>
            </w:pPr>
            <w:r w:rsidRPr="001357A2">
              <w:rPr>
                <w:rFonts w:cs="Arial"/>
                <w:bCs/>
                <w:iCs/>
                <w:sz w:val="20"/>
                <w:szCs w:val="20"/>
              </w:rPr>
              <w:t>The Commonwealth Small Pelagic</w:t>
            </w:r>
            <w:r w:rsidRPr="001357A2">
              <w:rPr>
                <w:rFonts w:cs="Arial"/>
                <w:sz w:val="20"/>
                <w:szCs w:val="20"/>
              </w:rPr>
              <w:t xml:space="preserve"> Fishery (the fishery)</w:t>
            </w:r>
            <w:r w:rsidRPr="001357A2">
              <w:rPr>
                <w:rFonts w:cs="Arial"/>
                <w:bCs/>
                <w:iCs/>
                <w:sz w:val="20"/>
                <w:szCs w:val="20"/>
              </w:rPr>
              <w:t xml:space="preserve"> is managed by the Australian Fisheries Management Authority (AFMA) in accordance with </w:t>
            </w:r>
            <w:r w:rsidRPr="001357A2">
              <w:rPr>
                <w:rFonts w:cs="Arial"/>
                <w:sz w:val="20"/>
                <w:szCs w:val="20"/>
              </w:rPr>
              <w:t>the</w:t>
            </w:r>
            <w:r w:rsidRPr="001357A2">
              <w:rPr>
                <w:rFonts w:cs="Arial"/>
                <w:bCs/>
                <w:iCs/>
                <w:sz w:val="20"/>
                <w:szCs w:val="20"/>
              </w:rPr>
              <w:t xml:space="preserve"> Small Pelagic Fishery Management Plan</w:t>
            </w:r>
            <w:r w:rsidR="0090037B" w:rsidRPr="001357A2">
              <w:rPr>
                <w:rFonts w:cs="Arial"/>
                <w:bCs/>
                <w:iCs/>
                <w:sz w:val="20"/>
                <w:szCs w:val="20"/>
              </w:rPr>
              <w:t> </w:t>
            </w:r>
            <w:r w:rsidRPr="001357A2">
              <w:rPr>
                <w:rFonts w:cs="Arial"/>
                <w:bCs/>
                <w:iCs/>
                <w:sz w:val="20"/>
                <w:szCs w:val="20"/>
              </w:rPr>
              <w:t>2009 (SPF Management Plan) made under the</w:t>
            </w:r>
            <w:r w:rsidRPr="001357A2">
              <w:rPr>
                <w:rFonts w:cs="Arial"/>
                <w:i/>
                <w:sz w:val="20"/>
                <w:szCs w:val="20"/>
              </w:rPr>
              <w:t xml:space="preserve"> Fisheries Management Act 1991</w:t>
            </w:r>
            <w:r w:rsidRPr="001357A2">
              <w:rPr>
                <w:rFonts w:cs="Arial"/>
                <w:sz w:val="20"/>
                <w:szCs w:val="20"/>
              </w:rPr>
              <w:t xml:space="preserve"> (</w:t>
            </w:r>
            <w:proofErr w:type="spellStart"/>
            <w:r w:rsidR="00F17E87" w:rsidRPr="001357A2">
              <w:rPr>
                <w:rFonts w:cs="Arial"/>
                <w:sz w:val="20"/>
                <w:szCs w:val="20"/>
              </w:rPr>
              <w:t>Cth</w:t>
            </w:r>
            <w:proofErr w:type="spellEnd"/>
            <w:r w:rsidRPr="001357A2">
              <w:rPr>
                <w:rFonts w:cs="Arial"/>
                <w:sz w:val="20"/>
                <w:szCs w:val="20"/>
              </w:rPr>
              <w:t>) and the Fisheries Management Regulations 1992 (</w:t>
            </w:r>
            <w:proofErr w:type="spellStart"/>
            <w:r w:rsidR="00F17E87" w:rsidRPr="001357A2">
              <w:rPr>
                <w:rFonts w:cs="Arial"/>
                <w:sz w:val="20"/>
                <w:szCs w:val="20"/>
              </w:rPr>
              <w:t>Cth</w:t>
            </w:r>
            <w:proofErr w:type="spellEnd"/>
            <w:r w:rsidRPr="001357A2">
              <w:rPr>
                <w:rFonts w:cs="Arial"/>
                <w:sz w:val="20"/>
                <w:szCs w:val="20"/>
              </w:rPr>
              <w:t xml:space="preserve">). </w:t>
            </w:r>
          </w:p>
          <w:p w14:paraId="28161830" w14:textId="3A3805B5" w:rsidR="008F1F3F" w:rsidRPr="001357A2" w:rsidRDefault="0090037B" w:rsidP="001357A2">
            <w:pPr>
              <w:spacing w:before="60" w:after="60" w:line="240" w:lineRule="auto"/>
              <w:rPr>
                <w:rFonts w:cs="Arial"/>
                <w:sz w:val="20"/>
                <w:szCs w:val="20"/>
              </w:rPr>
            </w:pPr>
            <w:r w:rsidRPr="001357A2">
              <w:rPr>
                <w:rFonts w:cs="Arial"/>
                <w:sz w:val="20"/>
                <w:szCs w:val="20"/>
              </w:rPr>
              <w:t xml:space="preserve">The </w:t>
            </w:r>
            <w:r w:rsidR="0001303F" w:rsidRPr="001357A2">
              <w:rPr>
                <w:rFonts w:cs="Arial"/>
                <w:sz w:val="20"/>
                <w:szCs w:val="20"/>
              </w:rPr>
              <w:t>m</w:t>
            </w:r>
            <w:r w:rsidR="008E3A9A" w:rsidRPr="001357A2">
              <w:rPr>
                <w:rFonts w:cs="Arial"/>
                <w:sz w:val="20"/>
                <w:szCs w:val="20"/>
              </w:rPr>
              <w:t xml:space="preserve">anagement </w:t>
            </w:r>
            <w:r w:rsidR="0001303F" w:rsidRPr="001357A2">
              <w:rPr>
                <w:rFonts w:cs="Arial"/>
                <w:sz w:val="20"/>
                <w:szCs w:val="20"/>
              </w:rPr>
              <w:t>a</w:t>
            </w:r>
            <w:r w:rsidR="008E3A9A" w:rsidRPr="001357A2">
              <w:rPr>
                <w:rFonts w:cs="Arial"/>
                <w:sz w:val="20"/>
                <w:szCs w:val="20"/>
              </w:rPr>
              <w:t xml:space="preserve">rrangements </w:t>
            </w:r>
            <w:r w:rsidRPr="001357A2">
              <w:rPr>
                <w:rFonts w:cs="Arial"/>
                <w:sz w:val="20"/>
                <w:szCs w:val="20"/>
              </w:rPr>
              <w:t xml:space="preserve">are published on AFMA’s website and includes an annual booklet as guidance for </w:t>
            </w:r>
            <w:r w:rsidR="008E3A9A" w:rsidRPr="001357A2">
              <w:rPr>
                <w:rFonts w:cs="Arial"/>
                <w:sz w:val="20"/>
                <w:szCs w:val="20"/>
              </w:rPr>
              <w:t>operators</w:t>
            </w:r>
            <w:r w:rsidR="00822E48" w:rsidRPr="001357A2">
              <w:rPr>
                <w:rFonts w:cs="Arial"/>
                <w:sz w:val="20"/>
                <w:szCs w:val="20"/>
              </w:rPr>
              <w:t>.</w:t>
            </w:r>
            <w:r w:rsidRPr="001357A2">
              <w:rPr>
                <w:rFonts w:cs="Arial"/>
                <w:sz w:val="20"/>
                <w:szCs w:val="20"/>
              </w:rPr>
              <w:t xml:space="preserve"> </w:t>
            </w:r>
            <w:r w:rsidR="00965503" w:rsidRPr="001357A2">
              <w:rPr>
                <w:rFonts w:cs="Arial"/>
                <w:sz w:val="20"/>
                <w:szCs w:val="20"/>
              </w:rPr>
              <w:t>T</w:t>
            </w:r>
            <w:r w:rsidR="00965503" w:rsidRPr="001357A2">
              <w:rPr>
                <w:rFonts w:cs="Arial"/>
                <w:bCs/>
                <w:iCs/>
                <w:sz w:val="20"/>
                <w:szCs w:val="20"/>
              </w:rPr>
              <w:t>he</w:t>
            </w:r>
            <w:r w:rsidR="00C42B9A" w:rsidRPr="001357A2">
              <w:rPr>
                <w:rFonts w:cs="Arial"/>
                <w:bCs/>
                <w:iCs/>
                <w:sz w:val="20"/>
                <w:szCs w:val="20"/>
              </w:rPr>
              <w:t xml:space="preserve"> </w:t>
            </w:r>
            <w:r w:rsidR="00E957D1" w:rsidRPr="001357A2">
              <w:rPr>
                <w:rFonts w:cs="Arial"/>
                <w:bCs/>
                <w:iCs/>
                <w:sz w:val="20"/>
                <w:szCs w:val="20"/>
              </w:rPr>
              <w:t xml:space="preserve">SPF Management Plan </w:t>
            </w:r>
            <w:r w:rsidRPr="001357A2">
              <w:rPr>
                <w:rFonts w:cs="Arial"/>
                <w:bCs/>
                <w:iCs/>
                <w:sz w:val="20"/>
                <w:szCs w:val="20"/>
              </w:rPr>
              <w:t>is also</w:t>
            </w:r>
            <w:r w:rsidR="00965503" w:rsidRPr="001357A2">
              <w:rPr>
                <w:rFonts w:cs="Arial"/>
                <w:bCs/>
                <w:iCs/>
                <w:sz w:val="20"/>
                <w:szCs w:val="20"/>
              </w:rPr>
              <w:t xml:space="preserve"> available </w:t>
            </w:r>
            <w:r w:rsidRPr="001357A2">
              <w:rPr>
                <w:rFonts w:cs="Arial"/>
                <w:bCs/>
                <w:iCs/>
                <w:sz w:val="20"/>
                <w:szCs w:val="20"/>
              </w:rPr>
              <w:t xml:space="preserve">on </w:t>
            </w:r>
            <w:r w:rsidR="00965503" w:rsidRPr="001357A2">
              <w:rPr>
                <w:rFonts w:cs="Arial"/>
                <w:bCs/>
                <w:iCs/>
                <w:sz w:val="20"/>
                <w:szCs w:val="20"/>
              </w:rPr>
              <w:t>the Federal Register of Legislation website (see links under Notes).</w:t>
            </w:r>
          </w:p>
        </w:tc>
      </w:tr>
      <w:tr w:rsidR="00885298" w:rsidRPr="001357A2" w14:paraId="4513BEBB" w14:textId="77777777" w:rsidTr="002F5365">
        <w:tc>
          <w:tcPr>
            <w:tcW w:w="1500" w:type="pct"/>
            <w:shd w:val="clear" w:color="auto" w:fill="auto"/>
          </w:tcPr>
          <w:p w14:paraId="1B8852AD" w14:textId="10CED164" w:rsidR="004649FA" w:rsidRPr="001357A2" w:rsidRDefault="00885298" w:rsidP="001357A2">
            <w:pPr>
              <w:spacing w:before="60" w:after="60" w:line="240" w:lineRule="auto"/>
              <w:rPr>
                <w:rFonts w:cs="Arial"/>
                <w:sz w:val="20"/>
                <w:szCs w:val="20"/>
              </w:rPr>
            </w:pPr>
            <w:r w:rsidRPr="001357A2">
              <w:rPr>
                <w:rFonts w:cs="Arial"/>
                <w:sz w:val="20"/>
                <w:szCs w:val="20"/>
              </w:rPr>
              <w:t>Be developed through a consultative process providing opportunity to all interested and affected parties, including the general public</w:t>
            </w:r>
            <w:r w:rsidR="006B6EF9" w:rsidRPr="001357A2">
              <w:rPr>
                <w:rFonts w:cs="Arial"/>
                <w:sz w:val="20"/>
                <w:szCs w:val="20"/>
              </w:rPr>
              <w:t>.</w:t>
            </w:r>
          </w:p>
        </w:tc>
        <w:tc>
          <w:tcPr>
            <w:tcW w:w="3500" w:type="pct"/>
            <w:shd w:val="clear" w:color="auto" w:fill="92D050"/>
          </w:tcPr>
          <w:p w14:paraId="00A6CADB" w14:textId="7DF7132F" w:rsidR="0090037B" w:rsidRPr="001357A2" w:rsidRDefault="0090037B" w:rsidP="001357A2">
            <w:pPr>
              <w:spacing w:before="60" w:after="60" w:line="240" w:lineRule="auto"/>
              <w:rPr>
                <w:rFonts w:cs="Arial"/>
                <w:b/>
                <w:sz w:val="20"/>
                <w:szCs w:val="20"/>
              </w:rPr>
            </w:pPr>
            <w:r w:rsidRPr="001357A2">
              <w:rPr>
                <w:rFonts w:cs="Arial"/>
                <w:b/>
                <w:sz w:val="20"/>
                <w:szCs w:val="20"/>
              </w:rPr>
              <w:t>Meets</w:t>
            </w:r>
          </w:p>
          <w:p w14:paraId="254E39FF" w14:textId="037AB756" w:rsidR="00F50A06" w:rsidRPr="001357A2" w:rsidRDefault="008E3A9A" w:rsidP="001357A2">
            <w:pPr>
              <w:spacing w:before="60" w:after="60" w:line="240" w:lineRule="auto"/>
              <w:rPr>
                <w:rFonts w:cs="Arial"/>
                <w:sz w:val="20"/>
                <w:szCs w:val="20"/>
              </w:rPr>
            </w:pPr>
            <w:r w:rsidRPr="001357A2">
              <w:rPr>
                <w:rFonts w:cs="Arial"/>
                <w:sz w:val="20"/>
                <w:szCs w:val="20"/>
              </w:rPr>
              <w:t>The c</w:t>
            </w:r>
            <w:r w:rsidR="00FF6ECA" w:rsidRPr="001357A2">
              <w:rPr>
                <w:rFonts w:cs="Arial"/>
                <w:sz w:val="20"/>
                <w:szCs w:val="20"/>
              </w:rPr>
              <w:t xml:space="preserve">onsultation </w:t>
            </w:r>
            <w:r w:rsidRPr="001357A2">
              <w:rPr>
                <w:rFonts w:cs="Arial"/>
                <w:sz w:val="20"/>
                <w:szCs w:val="20"/>
              </w:rPr>
              <w:t>process is mandated in Commonwealth legislation</w:t>
            </w:r>
            <w:r w:rsidR="00626DB0" w:rsidRPr="001357A2">
              <w:rPr>
                <w:rFonts w:cs="Arial"/>
                <w:sz w:val="20"/>
                <w:szCs w:val="20"/>
              </w:rPr>
              <w:t>.</w:t>
            </w:r>
            <w:r w:rsidRPr="001357A2">
              <w:rPr>
                <w:rFonts w:cs="Arial"/>
                <w:sz w:val="20"/>
                <w:szCs w:val="20"/>
              </w:rPr>
              <w:t xml:space="preserve"> </w:t>
            </w:r>
            <w:r w:rsidR="001357A2" w:rsidRPr="001357A2">
              <w:rPr>
                <w:rFonts w:cs="Arial"/>
                <w:sz w:val="20"/>
                <w:szCs w:val="20"/>
              </w:rPr>
              <w:t>Stakeholders</w:t>
            </w:r>
            <w:r w:rsidR="00FE636C" w:rsidRPr="001357A2">
              <w:rPr>
                <w:rFonts w:cs="Arial"/>
                <w:sz w:val="20"/>
                <w:szCs w:val="20"/>
              </w:rPr>
              <w:t xml:space="preserve"> </w:t>
            </w:r>
            <w:r w:rsidR="001357A2" w:rsidRPr="001357A2">
              <w:rPr>
                <w:rFonts w:cs="Arial"/>
                <w:sz w:val="20"/>
                <w:szCs w:val="20"/>
              </w:rPr>
              <w:t xml:space="preserve">provide </w:t>
            </w:r>
            <w:r w:rsidR="00FE636C" w:rsidRPr="001357A2">
              <w:rPr>
                <w:rFonts w:cs="Arial"/>
                <w:sz w:val="20"/>
                <w:szCs w:val="20"/>
              </w:rPr>
              <w:t xml:space="preserve">comment via </w:t>
            </w:r>
            <w:r w:rsidR="00626DB0" w:rsidRPr="001357A2">
              <w:rPr>
                <w:rFonts w:cs="Arial"/>
                <w:sz w:val="20"/>
                <w:szCs w:val="20"/>
              </w:rPr>
              <w:t>AFMA’s</w:t>
            </w:r>
            <w:r w:rsidR="00FE636C" w:rsidRPr="001357A2">
              <w:rPr>
                <w:rFonts w:cs="Arial"/>
                <w:sz w:val="20"/>
                <w:szCs w:val="20"/>
              </w:rPr>
              <w:t xml:space="preserve"> website at </w:t>
            </w:r>
            <w:r w:rsidR="00FE636C" w:rsidRPr="001357A2">
              <w:rPr>
                <w:rStyle w:val="Hyperlink"/>
                <w:rFonts w:cs="Arial"/>
                <w:color w:val="auto"/>
                <w:sz w:val="20"/>
                <w:szCs w:val="20"/>
                <w:u w:val="none"/>
              </w:rPr>
              <w:t>http://www.afma.gov.au/about/consultations/</w:t>
            </w:r>
            <w:r w:rsidR="00626DB0" w:rsidRPr="001357A2">
              <w:rPr>
                <w:rFonts w:cs="Arial"/>
                <w:sz w:val="20"/>
                <w:szCs w:val="20"/>
              </w:rPr>
              <w:t xml:space="preserve">, </w:t>
            </w:r>
            <w:r w:rsidR="001357A2" w:rsidRPr="001357A2">
              <w:rPr>
                <w:rFonts w:cs="Arial"/>
                <w:sz w:val="20"/>
                <w:szCs w:val="20"/>
              </w:rPr>
              <w:t>or</w:t>
            </w:r>
            <w:r w:rsidR="00626DB0" w:rsidRPr="001357A2">
              <w:rPr>
                <w:rFonts w:cs="Arial"/>
                <w:sz w:val="20"/>
                <w:szCs w:val="20"/>
              </w:rPr>
              <w:t xml:space="preserve"> </w:t>
            </w:r>
            <w:r w:rsidR="001357A2" w:rsidRPr="001357A2">
              <w:rPr>
                <w:rFonts w:cs="Arial"/>
                <w:sz w:val="20"/>
                <w:szCs w:val="20"/>
              </w:rPr>
              <w:t>through</w:t>
            </w:r>
            <w:r w:rsidR="00626DB0" w:rsidRPr="001357A2">
              <w:rPr>
                <w:rFonts w:cs="Arial"/>
                <w:sz w:val="20"/>
                <w:szCs w:val="20"/>
              </w:rPr>
              <w:t xml:space="preserve"> c</w:t>
            </w:r>
            <w:r w:rsidR="00FE636C" w:rsidRPr="001357A2">
              <w:rPr>
                <w:rFonts w:cs="Arial"/>
                <w:sz w:val="20"/>
                <w:szCs w:val="20"/>
              </w:rPr>
              <w:t xml:space="preserve">onsultative committees </w:t>
            </w:r>
            <w:r w:rsidR="00626DB0" w:rsidRPr="001357A2">
              <w:rPr>
                <w:rFonts w:cs="Arial"/>
                <w:sz w:val="20"/>
                <w:szCs w:val="20"/>
              </w:rPr>
              <w:t xml:space="preserve">described in the fishery’s </w:t>
            </w:r>
            <w:r w:rsidR="00626DB0" w:rsidRPr="001357A2">
              <w:rPr>
                <w:rStyle w:val="Hyperlink"/>
                <w:rFonts w:cs="Arial"/>
                <w:color w:val="auto"/>
                <w:sz w:val="20"/>
                <w:szCs w:val="20"/>
                <w:u w:val="none"/>
              </w:rPr>
              <w:t>management arrangements booklet 2018–19</w:t>
            </w:r>
            <w:r w:rsidR="00626DB0" w:rsidRPr="001357A2">
              <w:rPr>
                <w:rFonts w:cs="Arial"/>
                <w:sz w:val="20"/>
                <w:szCs w:val="20"/>
              </w:rPr>
              <w:t xml:space="preserve"> (see links under Notes).</w:t>
            </w:r>
            <w:r w:rsidR="00FE636C" w:rsidRPr="001357A2">
              <w:rPr>
                <w:rFonts w:cs="Arial"/>
                <w:sz w:val="20"/>
                <w:szCs w:val="20"/>
              </w:rPr>
              <w:t xml:space="preserve"> </w:t>
            </w:r>
          </w:p>
        </w:tc>
      </w:tr>
      <w:tr w:rsidR="00885298" w:rsidRPr="001357A2" w14:paraId="064DC322" w14:textId="77777777" w:rsidTr="002F5365">
        <w:tc>
          <w:tcPr>
            <w:tcW w:w="1500" w:type="pct"/>
            <w:shd w:val="clear" w:color="auto" w:fill="auto"/>
          </w:tcPr>
          <w:p w14:paraId="2188F6A2" w14:textId="19C0DC3F" w:rsidR="004649FA" w:rsidRPr="001357A2" w:rsidRDefault="00885298" w:rsidP="001357A2">
            <w:pPr>
              <w:spacing w:before="60" w:after="60" w:line="240" w:lineRule="auto"/>
              <w:rPr>
                <w:rFonts w:cs="Arial"/>
                <w:sz w:val="20"/>
                <w:szCs w:val="20"/>
              </w:rPr>
            </w:pPr>
            <w:r w:rsidRPr="001357A2">
              <w:rPr>
                <w:rFonts w:cs="Arial"/>
                <w:sz w:val="20"/>
                <w:szCs w:val="20"/>
              </w:rPr>
              <w:t>Ensure that a range of expertise and community interests are involved in individual fishery management committees and during the stock assessment process</w:t>
            </w:r>
            <w:r w:rsidR="006B6EF9" w:rsidRPr="001357A2">
              <w:rPr>
                <w:rFonts w:cs="Arial"/>
                <w:sz w:val="20"/>
                <w:szCs w:val="20"/>
              </w:rPr>
              <w:t>.</w:t>
            </w:r>
          </w:p>
        </w:tc>
        <w:tc>
          <w:tcPr>
            <w:tcW w:w="3500" w:type="pct"/>
            <w:shd w:val="clear" w:color="auto" w:fill="92D050"/>
          </w:tcPr>
          <w:p w14:paraId="4E05ED5B" w14:textId="764B9B53" w:rsidR="00626DB0" w:rsidRPr="001357A2" w:rsidRDefault="0090037B" w:rsidP="001357A2">
            <w:pPr>
              <w:spacing w:before="60" w:after="60" w:line="240" w:lineRule="auto"/>
              <w:rPr>
                <w:rFonts w:cs="Arial"/>
                <w:sz w:val="20"/>
                <w:szCs w:val="20"/>
              </w:rPr>
            </w:pPr>
            <w:r w:rsidRPr="001357A2">
              <w:rPr>
                <w:rFonts w:cs="Arial"/>
                <w:b/>
                <w:sz w:val="20"/>
                <w:szCs w:val="20"/>
              </w:rPr>
              <w:t xml:space="preserve">Meets </w:t>
            </w:r>
            <w:r w:rsidR="00C42B9A" w:rsidRPr="001357A2">
              <w:rPr>
                <w:rFonts w:cs="Arial"/>
                <w:sz w:val="20"/>
                <w:szCs w:val="20"/>
              </w:rPr>
              <w:t xml:space="preserve"> </w:t>
            </w:r>
          </w:p>
          <w:p w14:paraId="14A7D973" w14:textId="77DC1651" w:rsidR="00626DB0" w:rsidRPr="001357A2" w:rsidRDefault="004723C0" w:rsidP="001357A2">
            <w:pPr>
              <w:spacing w:before="60" w:after="60" w:line="240" w:lineRule="auto"/>
              <w:rPr>
                <w:rFonts w:cs="Arial"/>
                <w:sz w:val="20"/>
                <w:szCs w:val="20"/>
              </w:rPr>
            </w:pPr>
            <w:r w:rsidRPr="001357A2">
              <w:rPr>
                <w:rFonts w:cs="Arial"/>
                <w:sz w:val="20"/>
                <w:szCs w:val="20"/>
              </w:rPr>
              <w:t xml:space="preserve">AFMA engage with a number of fishery management committees in relation to managing the fishery, including the </w:t>
            </w:r>
            <w:r w:rsidRPr="001357A2">
              <w:rPr>
                <w:rStyle w:val="Hyperlink"/>
                <w:rFonts w:cs="Arial"/>
                <w:color w:val="auto"/>
                <w:sz w:val="20"/>
                <w:szCs w:val="20"/>
                <w:u w:val="none"/>
              </w:rPr>
              <w:t>South East Management Advisory Committee</w:t>
            </w:r>
            <w:r w:rsidRPr="001357A2">
              <w:rPr>
                <w:rStyle w:val="Emphasis"/>
                <w:rFonts w:cs="Arial"/>
                <w:i w:val="0"/>
                <w:iCs w:val="0"/>
                <w:sz w:val="20"/>
                <w:szCs w:val="20"/>
              </w:rPr>
              <w:t xml:space="preserve"> (SE MAC),</w:t>
            </w:r>
            <w:r w:rsidRPr="001357A2">
              <w:rPr>
                <w:rFonts w:cs="Arial"/>
                <w:sz w:val="20"/>
                <w:szCs w:val="20"/>
              </w:rPr>
              <w:t xml:space="preserve"> a </w:t>
            </w:r>
            <w:r w:rsidR="00626DB0" w:rsidRPr="001357A2">
              <w:rPr>
                <w:rStyle w:val="Hyperlink"/>
                <w:rFonts w:cs="Arial"/>
                <w:color w:val="auto"/>
                <w:sz w:val="20"/>
                <w:szCs w:val="20"/>
                <w:u w:val="none"/>
              </w:rPr>
              <w:t xml:space="preserve">scientific </w:t>
            </w:r>
            <w:r w:rsidRPr="001357A2">
              <w:rPr>
                <w:rStyle w:val="Hyperlink"/>
                <w:rFonts w:cs="Arial"/>
                <w:color w:val="auto"/>
                <w:sz w:val="20"/>
                <w:szCs w:val="20"/>
                <w:u w:val="none"/>
              </w:rPr>
              <w:t>panel</w:t>
            </w:r>
            <w:r w:rsidRPr="001357A2">
              <w:rPr>
                <w:rFonts w:cs="Arial"/>
                <w:sz w:val="20"/>
                <w:szCs w:val="20"/>
              </w:rPr>
              <w:t xml:space="preserve">, </w:t>
            </w:r>
            <w:r w:rsidRPr="001357A2">
              <w:rPr>
                <w:rStyle w:val="Hyperlink"/>
                <w:rFonts w:cs="Arial"/>
                <w:color w:val="auto"/>
                <w:sz w:val="20"/>
                <w:szCs w:val="20"/>
                <w:u w:val="none"/>
              </w:rPr>
              <w:t>s</w:t>
            </w:r>
            <w:r w:rsidR="00626DB0" w:rsidRPr="001357A2">
              <w:rPr>
                <w:rStyle w:val="Hyperlink"/>
                <w:rFonts w:cs="Arial"/>
                <w:color w:val="auto"/>
                <w:sz w:val="20"/>
                <w:szCs w:val="20"/>
                <w:u w:val="none"/>
              </w:rPr>
              <w:t>takeholder forums</w:t>
            </w:r>
            <w:r w:rsidRPr="001357A2">
              <w:rPr>
                <w:rFonts w:cs="Arial"/>
                <w:sz w:val="20"/>
                <w:szCs w:val="20"/>
              </w:rPr>
              <w:t>, and t</w:t>
            </w:r>
            <w:r w:rsidR="00077D0B" w:rsidRPr="001357A2">
              <w:rPr>
                <w:rFonts w:cs="Arial"/>
                <w:sz w:val="20"/>
                <w:szCs w:val="20"/>
              </w:rPr>
              <w:t xml:space="preserve">he </w:t>
            </w:r>
            <w:r w:rsidR="00401309" w:rsidRPr="001357A2">
              <w:rPr>
                <w:rFonts w:cs="Arial"/>
                <w:sz w:val="20"/>
                <w:szCs w:val="20"/>
              </w:rPr>
              <w:t>Commonwealth Marine Mammal Working Group.</w:t>
            </w:r>
          </w:p>
        </w:tc>
      </w:tr>
      <w:tr w:rsidR="00885298" w:rsidRPr="001357A2" w14:paraId="434A9161" w14:textId="77777777" w:rsidTr="002F5365">
        <w:tc>
          <w:tcPr>
            <w:tcW w:w="1500" w:type="pct"/>
            <w:shd w:val="clear" w:color="auto" w:fill="auto"/>
          </w:tcPr>
          <w:p w14:paraId="7043B0B9" w14:textId="13A0D9A3" w:rsidR="004649FA" w:rsidRPr="001357A2" w:rsidRDefault="00885298" w:rsidP="001357A2">
            <w:pPr>
              <w:spacing w:before="60" w:after="60" w:line="240" w:lineRule="auto"/>
              <w:rPr>
                <w:rFonts w:cs="Arial"/>
                <w:sz w:val="20"/>
                <w:szCs w:val="20"/>
              </w:rPr>
            </w:pPr>
            <w:r w:rsidRPr="001357A2">
              <w:rPr>
                <w:rFonts w:cs="Arial"/>
                <w:sz w:val="20"/>
                <w:szCs w:val="20"/>
              </w:rPr>
              <w:t>Be strategic, containing objectives and performance criteria by which the effectiveness of the management arrangements are measured</w:t>
            </w:r>
            <w:r w:rsidR="006B6EF9" w:rsidRPr="001357A2">
              <w:rPr>
                <w:rFonts w:cs="Arial"/>
                <w:sz w:val="20"/>
                <w:szCs w:val="20"/>
              </w:rPr>
              <w:t>.</w:t>
            </w:r>
          </w:p>
        </w:tc>
        <w:tc>
          <w:tcPr>
            <w:tcW w:w="3500" w:type="pct"/>
            <w:shd w:val="clear" w:color="auto" w:fill="92D050"/>
          </w:tcPr>
          <w:p w14:paraId="0CE55F0A" w14:textId="552BC66C" w:rsidR="005869AD" w:rsidRPr="001357A2" w:rsidRDefault="004723C0" w:rsidP="001357A2">
            <w:pPr>
              <w:spacing w:before="60" w:after="60" w:line="240" w:lineRule="auto"/>
              <w:rPr>
                <w:rFonts w:cs="Arial"/>
                <w:b/>
                <w:sz w:val="20"/>
                <w:szCs w:val="20"/>
              </w:rPr>
            </w:pPr>
            <w:r w:rsidRPr="001357A2">
              <w:rPr>
                <w:rFonts w:cs="Arial"/>
                <w:b/>
                <w:sz w:val="20"/>
                <w:szCs w:val="20"/>
              </w:rPr>
              <w:t>Meets</w:t>
            </w:r>
          </w:p>
          <w:p w14:paraId="1DAE5048" w14:textId="1FAD5F28" w:rsidR="00885298" w:rsidRPr="001357A2" w:rsidRDefault="00E01AA5" w:rsidP="001357A2">
            <w:pPr>
              <w:pStyle w:val="BodyText1"/>
              <w:spacing w:before="60" w:after="60" w:line="240" w:lineRule="auto"/>
              <w:jc w:val="left"/>
              <w:rPr>
                <w:rFonts w:cs="Arial"/>
                <w:sz w:val="20"/>
              </w:rPr>
            </w:pPr>
            <w:r w:rsidRPr="001357A2">
              <w:rPr>
                <w:rFonts w:cs="Arial"/>
                <w:sz w:val="20"/>
              </w:rPr>
              <w:t>F</w:t>
            </w:r>
            <w:r w:rsidR="007D6B59" w:rsidRPr="001357A2">
              <w:rPr>
                <w:rFonts w:cs="Arial"/>
                <w:sz w:val="20"/>
              </w:rPr>
              <w:t xml:space="preserve">isheries </w:t>
            </w:r>
            <w:r w:rsidRPr="001357A2">
              <w:rPr>
                <w:rFonts w:cs="Arial"/>
                <w:sz w:val="20"/>
              </w:rPr>
              <w:t>legislation and regulations</w:t>
            </w:r>
            <w:r w:rsidR="007D6B59" w:rsidRPr="001357A2">
              <w:rPr>
                <w:rFonts w:cs="Arial"/>
                <w:sz w:val="20"/>
              </w:rPr>
              <w:t xml:space="preserve"> provide the broad statutory framework for managing the fishery, including defining the fishing area, compliance</w:t>
            </w:r>
            <w:r w:rsidRPr="001357A2">
              <w:rPr>
                <w:rFonts w:cs="Arial"/>
                <w:sz w:val="20"/>
              </w:rPr>
              <w:t>, penalties,</w:t>
            </w:r>
            <w:r w:rsidR="007D6B59" w:rsidRPr="001357A2">
              <w:rPr>
                <w:rFonts w:cs="Arial"/>
                <w:sz w:val="20"/>
              </w:rPr>
              <w:t xml:space="preserve"> and responsibilities for sustainable fishing. </w:t>
            </w:r>
            <w:r w:rsidR="00C03BC2" w:rsidRPr="001357A2">
              <w:rPr>
                <w:rFonts w:cs="Arial"/>
                <w:sz w:val="20"/>
              </w:rPr>
              <w:t xml:space="preserve">The </w:t>
            </w:r>
            <w:r w:rsidR="00C03BC2" w:rsidRPr="001357A2">
              <w:rPr>
                <w:rFonts w:cs="Arial"/>
                <w:bCs/>
                <w:iCs/>
                <w:sz w:val="20"/>
              </w:rPr>
              <w:t>SPF Management Plan</w:t>
            </w:r>
            <w:r w:rsidR="00C03BC2" w:rsidRPr="001357A2" w:rsidDel="00C03BC2">
              <w:rPr>
                <w:rFonts w:cs="Arial"/>
                <w:sz w:val="20"/>
              </w:rPr>
              <w:t xml:space="preserve"> </w:t>
            </w:r>
            <w:r w:rsidR="007D6B59" w:rsidRPr="001357A2">
              <w:rPr>
                <w:rFonts w:cs="Arial"/>
                <w:sz w:val="20"/>
              </w:rPr>
              <w:t>describes the management requirements and procedures for daily operation of the fishery</w:t>
            </w:r>
            <w:r w:rsidRPr="001357A2">
              <w:rPr>
                <w:rFonts w:cs="Arial"/>
                <w:sz w:val="20"/>
              </w:rPr>
              <w:t>, and underpins the harvest strategy for the fishery</w:t>
            </w:r>
            <w:r w:rsidR="007D6B59" w:rsidRPr="001357A2">
              <w:rPr>
                <w:rFonts w:cs="Arial"/>
                <w:sz w:val="20"/>
              </w:rPr>
              <w:t>.</w:t>
            </w:r>
            <w:r w:rsidRPr="001357A2">
              <w:rPr>
                <w:rFonts w:cs="Arial"/>
                <w:sz w:val="20"/>
              </w:rPr>
              <w:t xml:space="preserve"> </w:t>
            </w:r>
            <w:r w:rsidR="00360DA5" w:rsidRPr="001357A2">
              <w:rPr>
                <w:rFonts w:cs="Arial"/>
                <w:sz w:val="20"/>
              </w:rPr>
              <w:t>The SPF Harvest Strategy includes decision rules and reference points and principles to determine the total allowable commercial catch (TACC) an</w:t>
            </w:r>
            <w:r w:rsidR="00EF7EB1" w:rsidRPr="001357A2">
              <w:rPr>
                <w:rFonts w:cs="Arial"/>
                <w:sz w:val="20"/>
              </w:rPr>
              <w:t>d recommended biological catch (RBC)</w:t>
            </w:r>
            <w:r w:rsidR="00360DA5" w:rsidRPr="001357A2">
              <w:rPr>
                <w:rFonts w:cs="Arial"/>
                <w:sz w:val="20"/>
              </w:rPr>
              <w:t>.</w:t>
            </w:r>
          </w:p>
        </w:tc>
      </w:tr>
      <w:tr w:rsidR="00885298" w:rsidRPr="001357A2" w14:paraId="73791D4D" w14:textId="77777777" w:rsidTr="002F5365">
        <w:tc>
          <w:tcPr>
            <w:tcW w:w="1500" w:type="pct"/>
            <w:shd w:val="clear" w:color="auto" w:fill="auto"/>
          </w:tcPr>
          <w:p w14:paraId="1EB80B0F" w14:textId="2968CFA4" w:rsidR="004649FA" w:rsidRPr="001357A2" w:rsidRDefault="00885298" w:rsidP="001357A2">
            <w:pPr>
              <w:spacing w:before="60" w:after="60" w:line="240" w:lineRule="auto"/>
              <w:rPr>
                <w:rFonts w:cs="Arial"/>
                <w:sz w:val="20"/>
                <w:szCs w:val="20"/>
              </w:rPr>
            </w:pPr>
            <w:r w:rsidRPr="001357A2">
              <w:rPr>
                <w:rFonts w:cs="Arial"/>
                <w:sz w:val="20"/>
                <w:szCs w:val="20"/>
              </w:rPr>
              <w:t>Be capable of controlling the level of harvest in the fishery using input and/or output controls</w:t>
            </w:r>
            <w:r w:rsidR="006B6EF9" w:rsidRPr="001357A2">
              <w:rPr>
                <w:rFonts w:cs="Arial"/>
                <w:sz w:val="20"/>
                <w:szCs w:val="20"/>
              </w:rPr>
              <w:t>.</w:t>
            </w:r>
          </w:p>
        </w:tc>
        <w:tc>
          <w:tcPr>
            <w:tcW w:w="3500" w:type="pct"/>
            <w:shd w:val="clear" w:color="auto" w:fill="92D050"/>
          </w:tcPr>
          <w:p w14:paraId="32568A02" w14:textId="5B75351F" w:rsidR="005869AD" w:rsidRPr="001357A2" w:rsidRDefault="004723C0" w:rsidP="001357A2">
            <w:pPr>
              <w:spacing w:before="60" w:after="60" w:line="240" w:lineRule="auto"/>
              <w:rPr>
                <w:rFonts w:cs="Arial"/>
                <w:b/>
                <w:sz w:val="20"/>
                <w:szCs w:val="20"/>
              </w:rPr>
            </w:pPr>
            <w:r w:rsidRPr="001357A2">
              <w:rPr>
                <w:rFonts w:cs="Arial"/>
                <w:b/>
                <w:sz w:val="20"/>
                <w:szCs w:val="20"/>
              </w:rPr>
              <w:t>Meets</w:t>
            </w:r>
          </w:p>
          <w:p w14:paraId="4A8513E0" w14:textId="77777777" w:rsidR="00F916E4" w:rsidRPr="001357A2" w:rsidRDefault="002073C6" w:rsidP="001357A2">
            <w:pPr>
              <w:spacing w:before="60" w:after="60" w:line="240" w:lineRule="auto"/>
              <w:rPr>
                <w:rFonts w:cs="Arial"/>
                <w:sz w:val="20"/>
                <w:szCs w:val="20"/>
              </w:rPr>
            </w:pPr>
            <w:r w:rsidRPr="001357A2">
              <w:rPr>
                <w:rFonts w:cs="Arial"/>
                <w:sz w:val="20"/>
                <w:szCs w:val="20"/>
              </w:rPr>
              <w:t xml:space="preserve">A complex range of input and output control measures are described in the </w:t>
            </w:r>
            <w:r w:rsidR="00F916E4" w:rsidRPr="001357A2">
              <w:rPr>
                <w:rFonts w:cs="Arial"/>
                <w:sz w:val="20"/>
                <w:szCs w:val="20"/>
              </w:rPr>
              <w:t>m</w:t>
            </w:r>
            <w:r w:rsidRPr="001357A2">
              <w:rPr>
                <w:rFonts w:cs="Arial"/>
                <w:sz w:val="20"/>
                <w:szCs w:val="20"/>
              </w:rPr>
              <w:t xml:space="preserve">anagement </w:t>
            </w:r>
            <w:r w:rsidR="00F916E4" w:rsidRPr="001357A2">
              <w:rPr>
                <w:rFonts w:cs="Arial"/>
                <w:sz w:val="20"/>
                <w:szCs w:val="20"/>
              </w:rPr>
              <w:t>p</w:t>
            </w:r>
            <w:r w:rsidRPr="001357A2">
              <w:rPr>
                <w:rFonts w:cs="Arial"/>
                <w:sz w:val="20"/>
                <w:szCs w:val="20"/>
              </w:rPr>
              <w:t xml:space="preserve">lan, </w:t>
            </w:r>
            <w:r w:rsidR="004723C0" w:rsidRPr="001357A2">
              <w:rPr>
                <w:rFonts w:cs="Arial"/>
                <w:sz w:val="20"/>
                <w:szCs w:val="20"/>
              </w:rPr>
              <w:t xml:space="preserve">the </w:t>
            </w:r>
            <w:r w:rsidR="00F916E4" w:rsidRPr="001357A2">
              <w:rPr>
                <w:rFonts w:cs="Arial"/>
                <w:sz w:val="20"/>
                <w:szCs w:val="20"/>
              </w:rPr>
              <w:t>harvest s</w:t>
            </w:r>
            <w:r w:rsidRPr="001357A2">
              <w:rPr>
                <w:rFonts w:cs="Arial"/>
                <w:sz w:val="20"/>
                <w:szCs w:val="20"/>
              </w:rPr>
              <w:t xml:space="preserve">trategy, and </w:t>
            </w:r>
            <w:r w:rsidR="004723C0" w:rsidRPr="001357A2">
              <w:rPr>
                <w:rFonts w:cs="Arial"/>
                <w:sz w:val="20"/>
                <w:szCs w:val="20"/>
              </w:rPr>
              <w:t xml:space="preserve">the </w:t>
            </w:r>
            <w:r w:rsidR="00F916E4" w:rsidRPr="001357A2">
              <w:rPr>
                <w:rFonts w:cs="Arial"/>
                <w:sz w:val="20"/>
                <w:szCs w:val="20"/>
              </w:rPr>
              <w:t>m</w:t>
            </w:r>
            <w:r w:rsidRPr="001357A2">
              <w:rPr>
                <w:rFonts w:cs="Arial"/>
                <w:sz w:val="20"/>
                <w:szCs w:val="20"/>
              </w:rPr>
              <w:t xml:space="preserve">anagement </w:t>
            </w:r>
            <w:r w:rsidR="00F916E4" w:rsidRPr="001357A2">
              <w:rPr>
                <w:rFonts w:cs="Arial"/>
                <w:sz w:val="20"/>
                <w:szCs w:val="20"/>
              </w:rPr>
              <w:t>a</w:t>
            </w:r>
            <w:r w:rsidRPr="001357A2">
              <w:rPr>
                <w:rFonts w:cs="Arial"/>
                <w:sz w:val="20"/>
                <w:szCs w:val="20"/>
              </w:rPr>
              <w:t xml:space="preserve">rrangements </w:t>
            </w:r>
            <w:r w:rsidR="00F916E4" w:rsidRPr="001357A2">
              <w:rPr>
                <w:rFonts w:cs="Arial"/>
                <w:sz w:val="20"/>
                <w:szCs w:val="20"/>
              </w:rPr>
              <w:t>b</w:t>
            </w:r>
            <w:r w:rsidRPr="001357A2">
              <w:rPr>
                <w:rFonts w:cs="Arial"/>
                <w:sz w:val="20"/>
                <w:szCs w:val="20"/>
              </w:rPr>
              <w:t>ooklet</w:t>
            </w:r>
            <w:r w:rsidR="0031495E" w:rsidRPr="001357A2">
              <w:rPr>
                <w:rFonts w:cs="Arial"/>
                <w:sz w:val="20"/>
                <w:szCs w:val="20"/>
              </w:rPr>
              <w:t xml:space="preserve"> </w:t>
            </w:r>
            <w:r w:rsidRPr="001357A2">
              <w:rPr>
                <w:rFonts w:cs="Arial"/>
                <w:sz w:val="20"/>
                <w:szCs w:val="20"/>
              </w:rPr>
              <w:t xml:space="preserve">(see links under Notes). </w:t>
            </w:r>
            <w:r w:rsidR="00D427BF" w:rsidRPr="001357A2">
              <w:rPr>
                <w:rFonts w:cs="Arial"/>
                <w:sz w:val="20"/>
                <w:szCs w:val="20"/>
              </w:rPr>
              <w:t xml:space="preserve">The harvest strategy provides the basis for setting the TACC and the RBC for each quota species. </w:t>
            </w:r>
            <w:r w:rsidR="00F916E4" w:rsidRPr="001357A2">
              <w:rPr>
                <w:rFonts w:cs="Arial"/>
                <w:sz w:val="20"/>
                <w:szCs w:val="20"/>
              </w:rPr>
              <w:t>Monthly c</w:t>
            </w:r>
            <w:r w:rsidR="00D427BF" w:rsidRPr="001357A2">
              <w:rPr>
                <w:rFonts w:cs="Arial"/>
                <w:sz w:val="20"/>
                <w:szCs w:val="20"/>
              </w:rPr>
              <w:t xml:space="preserve">atch limits apply to each grid. </w:t>
            </w:r>
          </w:p>
          <w:p w14:paraId="0FD82E69" w14:textId="38F95EE9" w:rsidR="006D2864" w:rsidRPr="001357A2" w:rsidRDefault="004723C0" w:rsidP="001357A2">
            <w:pPr>
              <w:spacing w:before="60" w:after="60" w:line="240" w:lineRule="auto"/>
              <w:rPr>
                <w:rFonts w:cs="Arial"/>
                <w:sz w:val="20"/>
                <w:szCs w:val="20"/>
              </w:rPr>
            </w:pPr>
            <w:r w:rsidRPr="001357A2">
              <w:rPr>
                <w:rFonts w:cs="Arial"/>
                <w:sz w:val="20"/>
                <w:szCs w:val="20"/>
              </w:rPr>
              <w:t>Gear restrictions apply</w:t>
            </w:r>
            <w:r w:rsidR="00EB6F86" w:rsidRPr="001357A2">
              <w:rPr>
                <w:rFonts w:cs="Arial"/>
                <w:sz w:val="20"/>
                <w:szCs w:val="20"/>
              </w:rPr>
              <w:t xml:space="preserve">. </w:t>
            </w:r>
            <w:r w:rsidR="00204257" w:rsidRPr="001357A2">
              <w:rPr>
                <w:rFonts w:cs="Arial"/>
                <w:sz w:val="20"/>
                <w:szCs w:val="20"/>
              </w:rPr>
              <w:t>Entry is limited with four vessels currently operating in the fishery – three in the purse seine sector and one in the mid-water trawl sector. Current legislation allows vessels under 130 metres to operate in Australian waters. P</w:t>
            </w:r>
            <w:r w:rsidR="00EB6F86" w:rsidRPr="001357A2">
              <w:rPr>
                <w:rFonts w:cs="Arial"/>
                <w:sz w:val="20"/>
                <w:szCs w:val="20"/>
              </w:rPr>
              <w:t>air trawl</w:t>
            </w:r>
            <w:r w:rsidR="00B029A0" w:rsidRPr="001357A2">
              <w:rPr>
                <w:rFonts w:cs="Arial"/>
                <w:sz w:val="20"/>
                <w:szCs w:val="20"/>
              </w:rPr>
              <w:t xml:space="preserve">ing </w:t>
            </w:r>
            <w:r w:rsidR="00204257" w:rsidRPr="001357A2">
              <w:rPr>
                <w:rFonts w:cs="Arial"/>
                <w:sz w:val="20"/>
                <w:szCs w:val="20"/>
              </w:rPr>
              <w:t xml:space="preserve">is </w:t>
            </w:r>
            <w:r w:rsidR="00F916E4" w:rsidRPr="001357A2">
              <w:rPr>
                <w:rFonts w:cs="Arial"/>
                <w:sz w:val="20"/>
                <w:szCs w:val="20"/>
              </w:rPr>
              <w:t>being trialled as an</w:t>
            </w:r>
            <w:r w:rsidR="00B029A0" w:rsidRPr="001357A2">
              <w:rPr>
                <w:rFonts w:cs="Arial"/>
                <w:sz w:val="20"/>
                <w:szCs w:val="20"/>
              </w:rPr>
              <w:t xml:space="preserve"> approved fishing method</w:t>
            </w:r>
            <w:r w:rsidR="00A07488" w:rsidRPr="001357A2">
              <w:rPr>
                <w:rFonts w:cs="Arial"/>
                <w:sz w:val="20"/>
                <w:szCs w:val="20"/>
              </w:rPr>
              <w:t xml:space="preserve"> until October 2018, </w:t>
            </w:r>
            <w:r w:rsidR="00204257" w:rsidRPr="001357A2">
              <w:rPr>
                <w:rFonts w:cs="Arial"/>
                <w:sz w:val="20"/>
                <w:szCs w:val="20"/>
              </w:rPr>
              <w:t xml:space="preserve">and is </w:t>
            </w:r>
            <w:r w:rsidR="00A07488" w:rsidRPr="001357A2">
              <w:rPr>
                <w:rFonts w:cs="Arial"/>
                <w:sz w:val="20"/>
                <w:szCs w:val="20"/>
              </w:rPr>
              <w:t>subject to conditions and a review.</w:t>
            </w:r>
            <w:r w:rsidRPr="001357A2">
              <w:rPr>
                <w:rFonts w:cs="Arial"/>
                <w:sz w:val="20"/>
                <w:szCs w:val="20"/>
              </w:rPr>
              <w:t xml:space="preserve"> </w:t>
            </w:r>
            <w:r w:rsidR="00EB6F86" w:rsidRPr="001357A2">
              <w:rPr>
                <w:rFonts w:cs="Arial"/>
                <w:sz w:val="20"/>
                <w:szCs w:val="20"/>
              </w:rPr>
              <w:t>The AFMA Commission may approve a</w:t>
            </w:r>
            <w:r w:rsidRPr="001357A2">
              <w:rPr>
                <w:rFonts w:cs="Arial"/>
                <w:sz w:val="20"/>
                <w:szCs w:val="20"/>
              </w:rPr>
              <w:t xml:space="preserve">dditional fishing gear and methods </w:t>
            </w:r>
            <w:r w:rsidR="00EB6F86" w:rsidRPr="001357A2">
              <w:rPr>
                <w:rFonts w:cs="Arial"/>
                <w:sz w:val="20"/>
                <w:szCs w:val="20"/>
              </w:rPr>
              <w:t xml:space="preserve">in the future </w:t>
            </w:r>
            <w:r w:rsidRPr="001357A2">
              <w:rPr>
                <w:rFonts w:cs="Arial"/>
                <w:sz w:val="20"/>
                <w:szCs w:val="20"/>
              </w:rPr>
              <w:lastRenderedPageBreak/>
              <w:t>following appropriate scientific advice.</w:t>
            </w:r>
            <w:r w:rsidR="000A2920" w:rsidRPr="001357A2">
              <w:rPr>
                <w:rFonts w:cs="Arial"/>
                <w:sz w:val="20"/>
                <w:szCs w:val="20"/>
              </w:rPr>
              <w:t xml:space="preserve"> </w:t>
            </w:r>
            <w:r w:rsidR="00A24D69" w:rsidRPr="001357A2">
              <w:rPr>
                <w:rFonts w:cs="Arial"/>
                <w:sz w:val="20"/>
                <w:szCs w:val="20"/>
              </w:rPr>
              <w:t>C</w:t>
            </w:r>
            <w:r w:rsidR="00EB4EEB" w:rsidRPr="001357A2">
              <w:rPr>
                <w:rFonts w:cs="Arial"/>
                <w:sz w:val="20"/>
                <w:szCs w:val="20"/>
              </w:rPr>
              <w:t xml:space="preserve">oncession holders must hold </w:t>
            </w:r>
            <w:r w:rsidR="00D40835" w:rsidRPr="001357A2">
              <w:rPr>
                <w:rFonts w:cs="Arial"/>
                <w:sz w:val="20"/>
                <w:szCs w:val="20"/>
              </w:rPr>
              <w:t xml:space="preserve">transferable </w:t>
            </w:r>
            <w:r w:rsidR="00EB4EEB" w:rsidRPr="001357A2">
              <w:rPr>
                <w:rFonts w:cs="Arial"/>
                <w:sz w:val="20"/>
                <w:szCs w:val="20"/>
              </w:rPr>
              <w:t>statutory fishing right</w:t>
            </w:r>
            <w:r w:rsidR="00A24D69" w:rsidRPr="001357A2">
              <w:rPr>
                <w:rFonts w:cs="Arial"/>
                <w:sz w:val="20"/>
                <w:szCs w:val="20"/>
              </w:rPr>
              <w:t>s</w:t>
            </w:r>
            <w:r w:rsidR="00EB4EEB" w:rsidRPr="001357A2">
              <w:rPr>
                <w:rFonts w:cs="Arial"/>
                <w:sz w:val="20"/>
                <w:szCs w:val="20"/>
              </w:rPr>
              <w:t xml:space="preserve"> (SFR), and an authority (licences or permits) to operate a fishing vessel in the fishery. </w:t>
            </w:r>
            <w:r w:rsidR="00910590" w:rsidRPr="001357A2">
              <w:rPr>
                <w:rFonts w:cs="Arial"/>
                <w:sz w:val="20"/>
                <w:szCs w:val="20"/>
              </w:rPr>
              <w:t>Q</w:t>
            </w:r>
            <w:r w:rsidR="00FB1636" w:rsidRPr="001357A2">
              <w:rPr>
                <w:rFonts w:cs="Arial"/>
                <w:sz w:val="20"/>
                <w:szCs w:val="20"/>
              </w:rPr>
              <w:t xml:space="preserve">uota is attached to SFRs </w:t>
            </w:r>
            <w:r w:rsidR="00910590" w:rsidRPr="001357A2">
              <w:rPr>
                <w:rFonts w:cs="Arial"/>
                <w:sz w:val="20"/>
                <w:szCs w:val="20"/>
              </w:rPr>
              <w:t xml:space="preserve">for each target species within </w:t>
            </w:r>
            <w:r w:rsidR="00FB1636" w:rsidRPr="001357A2">
              <w:rPr>
                <w:rFonts w:cs="Arial"/>
                <w:sz w:val="20"/>
                <w:szCs w:val="20"/>
              </w:rPr>
              <w:t xml:space="preserve">each management zone. </w:t>
            </w:r>
            <w:r w:rsidR="0031495E" w:rsidRPr="001357A2">
              <w:rPr>
                <w:rFonts w:cs="Arial"/>
                <w:sz w:val="20"/>
                <w:szCs w:val="20"/>
              </w:rPr>
              <w:t>A</w:t>
            </w:r>
            <w:r w:rsidR="00FB1636" w:rsidRPr="001357A2">
              <w:rPr>
                <w:rFonts w:cs="Arial"/>
                <w:sz w:val="20"/>
                <w:szCs w:val="20"/>
              </w:rPr>
              <w:t xml:space="preserve"> maximum of 10 per cent</w:t>
            </w:r>
            <w:r w:rsidR="0031495E" w:rsidRPr="001357A2">
              <w:rPr>
                <w:rFonts w:cs="Arial"/>
                <w:sz w:val="20"/>
                <w:szCs w:val="20"/>
              </w:rPr>
              <w:t xml:space="preserve"> of unused quota</w:t>
            </w:r>
            <w:r w:rsidR="00FB1636" w:rsidRPr="001357A2">
              <w:rPr>
                <w:rFonts w:cs="Arial"/>
                <w:sz w:val="20"/>
                <w:szCs w:val="20"/>
              </w:rPr>
              <w:t xml:space="preserve"> may be carried forward to the following fishing season. </w:t>
            </w:r>
            <w:r w:rsidR="001804D4" w:rsidRPr="001357A2">
              <w:rPr>
                <w:rFonts w:cs="Arial"/>
                <w:sz w:val="20"/>
                <w:szCs w:val="20"/>
              </w:rPr>
              <w:t>Conditions, including t</w:t>
            </w:r>
            <w:r w:rsidR="00FB1636" w:rsidRPr="001357A2">
              <w:rPr>
                <w:rFonts w:cs="Arial"/>
                <w:sz w:val="20"/>
                <w:szCs w:val="20"/>
              </w:rPr>
              <w:t xml:space="preserve">arget species, </w:t>
            </w:r>
            <w:r w:rsidR="00910590" w:rsidRPr="001357A2">
              <w:rPr>
                <w:rFonts w:cs="Arial"/>
                <w:sz w:val="20"/>
                <w:szCs w:val="20"/>
              </w:rPr>
              <w:t>area of operation,</w:t>
            </w:r>
            <w:r w:rsidR="00FB1636" w:rsidRPr="001357A2">
              <w:rPr>
                <w:rFonts w:cs="Arial"/>
                <w:sz w:val="20"/>
                <w:szCs w:val="20"/>
              </w:rPr>
              <w:t xml:space="preserve"> </w:t>
            </w:r>
            <w:r w:rsidR="001804D4" w:rsidRPr="001357A2">
              <w:rPr>
                <w:rFonts w:cs="Arial"/>
                <w:sz w:val="20"/>
                <w:szCs w:val="20"/>
              </w:rPr>
              <w:t xml:space="preserve">and </w:t>
            </w:r>
            <w:r w:rsidR="00FB1636" w:rsidRPr="001357A2">
              <w:rPr>
                <w:rFonts w:cs="Arial"/>
                <w:sz w:val="20"/>
                <w:szCs w:val="20"/>
              </w:rPr>
              <w:t>fishing method</w:t>
            </w:r>
            <w:r w:rsidR="00910590" w:rsidRPr="001357A2">
              <w:rPr>
                <w:rFonts w:cs="Arial"/>
                <w:sz w:val="20"/>
                <w:szCs w:val="20"/>
              </w:rPr>
              <w:t xml:space="preserve"> and </w:t>
            </w:r>
            <w:r w:rsidR="001804D4" w:rsidRPr="001357A2">
              <w:rPr>
                <w:rFonts w:cs="Arial"/>
                <w:sz w:val="20"/>
                <w:szCs w:val="20"/>
              </w:rPr>
              <w:t>gear</w:t>
            </w:r>
            <w:r w:rsidR="00910590" w:rsidRPr="001357A2">
              <w:rPr>
                <w:rFonts w:cs="Arial"/>
                <w:sz w:val="20"/>
                <w:szCs w:val="20"/>
              </w:rPr>
              <w:t xml:space="preserve"> are </w:t>
            </w:r>
            <w:r w:rsidR="001804D4" w:rsidRPr="001357A2">
              <w:rPr>
                <w:rFonts w:cs="Arial"/>
                <w:sz w:val="20"/>
                <w:szCs w:val="20"/>
              </w:rPr>
              <w:t>attached to SFRs.</w:t>
            </w:r>
            <w:r w:rsidR="00FB1636" w:rsidRPr="001357A2">
              <w:rPr>
                <w:rFonts w:cs="Arial"/>
                <w:sz w:val="20"/>
                <w:szCs w:val="20"/>
              </w:rPr>
              <w:t xml:space="preserve"> M</w:t>
            </w:r>
            <w:r w:rsidR="00CA6E02" w:rsidRPr="001357A2">
              <w:rPr>
                <w:rFonts w:cs="Arial"/>
                <w:sz w:val="20"/>
                <w:szCs w:val="20"/>
              </w:rPr>
              <w:t xml:space="preserve">andatory </w:t>
            </w:r>
            <w:r w:rsidR="00FB1636" w:rsidRPr="001357A2">
              <w:rPr>
                <w:rFonts w:cs="Arial"/>
                <w:sz w:val="20"/>
                <w:szCs w:val="20"/>
              </w:rPr>
              <w:t xml:space="preserve">catch </w:t>
            </w:r>
            <w:r w:rsidR="00CA6E02" w:rsidRPr="001357A2">
              <w:rPr>
                <w:rFonts w:cs="Arial"/>
                <w:sz w:val="20"/>
                <w:szCs w:val="20"/>
              </w:rPr>
              <w:t>report</w:t>
            </w:r>
            <w:r w:rsidR="00FB1636" w:rsidRPr="001357A2">
              <w:rPr>
                <w:rFonts w:cs="Arial"/>
                <w:sz w:val="20"/>
                <w:szCs w:val="20"/>
              </w:rPr>
              <w:t>s</w:t>
            </w:r>
            <w:r w:rsidR="00910590" w:rsidRPr="001357A2">
              <w:rPr>
                <w:rFonts w:cs="Arial"/>
                <w:sz w:val="20"/>
                <w:szCs w:val="20"/>
              </w:rPr>
              <w:t xml:space="preserve"> </w:t>
            </w:r>
            <w:r w:rsidR="00FB1636" w:rsidRPr="001357A2">
              <w:rPr>
                <w:rFonts w:cs="Arial"/>
                <w:sz w:val="20"/>
                <w:szCs w:val="20"/>
              </w:rPr>
              <w:t xml:space="preserve">include </w:t>
            </w:r>
            <w:r w:rsidR="00CA6E02" w:rsidRPr="001357A2">
              <w:rPr>
                <w:rFonts w:cs="Arial"/>
                <w:sz w:val="20"/>
                <w:szCs w:val="20"/>
              </w:rPr>
              <w:t>target</w:t>
            </w:r>
            <w:r w:rsidR="00910590" w:rsidRPr="001357A2">
              <w:rPr>
                <w:rFonts w:cs="Arial"/>
                <w:sz w:val="20"/>
                <w:szCs w:val="20"/>
              </w:rPr>
              <w:t xml:space="preserve">, </w:t>
            </w:r>
            <w:proofErr w:type="spellStart"/>
            <w:r w:rsidR="00910590" w:rsidRPr="001357A2">
              <w:rPr>
                <w:rFonts w:cs="Arial"/>
                <w:sz w:val="20"/>
                <w:szCs w:val="20"/>
              </w:rPr>
              <w:t>byproduct</w:t>
            </w:r>
            <w:proofErr w:type="spellEnd"/>
            <w:r w:rsidR="00910590" w:rsidRPr="001357A2">
              <w:rPr>
                <w:rFonts w:cs="Arial"/>
                <w:sz w:val="20"/>
                <w:szCs w:val="20"/>
              </w:rPr>
              <w:t>,</w:t>
            </w:r>
            <w:r w:rsidR="00CA6E02" w:rsidRPr="001357A2">
              <w:rPr>
                <w:rFonts w:cs="Arial"/>
                <w:sz w:val="20"/>
                <w:szCs w:val="20"/>
              </w:rPr>
              <w:t xml:space="preserve"> and bycatch species, and interactions with threatened, endangered and protected species (TEPS).</w:t>
            </w:r>
          </w:p>
        </w:tc>
      </w:tr>
      <w:tr w:rsidR="00885298" w:rsidRPr="001357A2" w14:paraId="1E480671" w14:textId="77777777" w:rsidTr="002F5365">
        <w:tc>
          <w:tcPr>
            <w:tcW w:w="1500" w:type="pct"/>
            <w:shd w:val="clear" w:color="auto" w:fill="auto"/>
          </w:tcPr>
          <w:p w14:paraId="086604CB" w14:textId="6CDAF6FD" w:rsidR="004649FA" w:rsidRPr="001357A2" w:rsidRDefault="00885298" w:rsidP="001357A2">
            <w:pPr>
              <w:spacing w:before="60" w:after="60" w:line="240" w:lineRule="auto"/>
              <w:rPr>
                <w:rFonts w:cs="Arial"/>
                <w:sz w:val="20"/>
                <w:szCs w:val="20"/>
              </w:rPr>
            </w:pPr>
            <w:r w:rsidRPr="001357A2">
              <w:rPr>
                <w:rFonts w:cs="Arial"/>
                <w:sz w:val="20"/>
                <w:szCs w:val="20"/>
              </w:rPr>
              <w:lastRenderedPageBreak/>
              <w:t>Contain the means of enforcing critical aspects of the management arrangements</w:t>
            </w:r>
            <w:r w:rsidR="006B6EF9" w:rsidRPr="001357A2">
              <w:rPr>
                <w:rFonts w:cs="Arial"/>
                <w:sz w:val="20"/>
                <w:szCs w:val="20"/>
              </w:rPr>
              <w:t>.</w:t>
            </w:r>
          </w:p>
        </w:tc>
        <w:tc>
          <w:tcPr>
            <w:tcW w:w="3500" w:type="pct"/>
            <w:shd w:val="clear" w:color="auto" w:fill="92D050"/>
          </w:tcPr>
          <w:p w14:paraId="5BFAB1B2" w14:textId="17330048" w:rsidR="005869AD" w:rsidRPr="001357A2" w:rsidRDefault="00D40835" w:rsidP="001357A2">
            <w:pPr>
              <w:spacing w:before="60" w:after="60" w:line="240" w:lineRule="auto"/>
              <w:rPr>
                <w:rFonts w:cs="Arial"/>
                <w:b/>
                <w:sz w:val="20"/>
                <w:szCs w:val="20"/>
              </w:rPr>
            </w:pPr>
            <w:r w:rsidRPr="001357A2">
              <w:rPr>
                <w:rFonts w:cs="Arial"/>
                <w:b/>
                <w:sz w:val="20"/>
                <w:szCs w:val="20"/>
              </w:rPr>
              <w:t>Meets</w:t>
            </w:r>
          </w:p>
          <w:p w14:paraId="44E84912" w14:textId="124785A1" w:rsidR="00885298" w:rsidRPr="001357A2" w:rsidRDefault="00542F13" w:rsidP="001357A2">
            <w:pPr>
              <w:spacing w:before="60" w:after="60" w:line="240" w:lineRule="auto"/>
              <w:rPr>
                <w:rFonts w:cs="Arial"/>
                <w:sz w:val="20"/>
                <w:szCs w:val="20"/>
              </w:rPr>
            </w:pPr>
            <w:r w:rsidRPr="001357A2">
              <w:rPr>
                <w:rFonts w:cs="Arial"/>
                <w:sz w:val="20"/>
                <w:szCs w:val="20"/>
              </w:rPr>
              <w:t xml:space="preserve">AFMA has </w:t>
            </w:r>
            <w:r w:rsidR="001443E5" w:rsidRPr="001357A2">
              <w:rPr>
                <w:rFonts w:cs="Arial"/>
                <w:sz w:val="20"/>
                <w:szCs w:val="20"/>
              </w:rPr>
              <w:t xml:space="preserve">developed and implemented </w:t>
            </w:r>
            <w:r w:rsidRPr="001357A2">
              <w:rPr>
                <w:rFonts w:cs="Arial"/>
                <w:sz w:val="20"/>
                <w:szCs w:val="20"/>
              </w:rPr>
              <w:t>appropriate enforcement measures</w:t>
            </w:r>
            <w:r w:rsidR="001443E5" w:rsidRPr="001357A2">
              <w:rPr>
                <w:rFonts w:cs="Arial"/>
                <w:sz w:val="20"/>
                <w:szCs w:val="20"/>
              </w:rPr>
              <w:t xml:space="preserve"> that</w:t>
            </w:r>
            <w:r w:rsidRPr="001357A2">
              <w:rPr>
                <w:rFonts w:cs="Arial"/>
                <w:sz w:val="20"/>
                <w:szCs w:val="20"/>
              </w:rPr>
              <w:t xml:space="preserve"> are supported by legislation. The fishery management plan identifies </w:t>
            </w:r>
            <w:r w:rsidR="001443E5" w:rsidRPr="001357A2">
              <w:rPr>
                <w:rFonts w:cs="Arial"/>
                <w:sz w:val="20"/>
                <w:szCs w:val="20"/>
              </w:rPr>
              <w:t>m</w:t>
            </w:r>
            <w:r w:rsidRPr="001357A2">
              <w:rPr>
                <w:rFonts w:cs="Arial"/>
                <w:sz w:val="20"/>
                <w:szCs w:val="20"/>
              </w:rPr>
              <w:t xml:space="preserve">onitoring programs </w:t>
            </w:r>
            <w:r w:rsidR="001443E5" w:rsidRPr="001357A2">
              <w:rPr>
                <w:rFonts w:cs="Arial"/>
                <w:sz w:val="20"/>
                <w:szCs w:val="20"/>
              </w:rPr>
              <w:t xml:space="preserve">including logbook and catch disposal records, on-board observer </w:t>
            </w:r>
            <w:r w:rsidR="008C3F36" w:rsidRPr="001357A2">
              <w:rPr>
                <w:rFonts w:cs="Arial"/>
                <w:sz w:val="20"/>
                <w:szCs w:val="20"/>
              </w:rPr>
              <w:t>program that</w:t>
            </w:r>
            <w:r w:rsidR="001443E5" w:rsidRPr="001357A2">
              <w:rPr>
                <w:rFonts w:cs="Arial"/>
                <w:sz w:val="20"/>
                <w:szCs w:val="20"/>
              </w:rPr>
              <w:t xml:space="preserve"> </w:t>
            </w:r>
            <w:r w:rsidRPr="001357A2">
              <w:rPr>
                <w:rFonts w:cs="Arial"/>
                <w:sz w:val="20"/>
                <w:szCs w:val="20"/>
              </w:rPr>
              <w:t xml:space="preserve">have the capacity to provide </w:t>
            </w:r>
            <w:r w:rsidR="001443E5" w:rsidRPr="001357A2">
              <w:rPr>
                <w:rFonts w:cs="Arial"/>
                <w:sz w:val="20"/>
                <w:szCs w:val="20"/>
              </w:rPr>
              <w:t xml:space="preserve">regular and </w:t>
            </w:r>
            <w:r w:rsidRPr="001357A2">
              <w:rPr>
                <w:rFonts w:cs="Arial"/>
                <w:sz w:val="20"/>
                <w:szCs w:val="20"/>
              </w:rPr>
              <w:t>up-to-date information.</w:t>
            </w:r>
            <w:r w:rsidR="001443E5" w:rsidRPr="001357A2">
              <w:rPr>
                <w:rFonts w:cs="Arial"/>
                <w:sz w:val="20"/>
                <w:szCs w:val="20"/>
              </w:rPr>
              <w:t xml:space="preserve"> In addition, </w:t>
            </w:r>
            <w:r w:rsidR="004A4F16" w:rsidRPr="001357A2">
              <w:rPr>
                <w:rFonts w:cs="Arial"/>
                <w:sz w:val="20"/>
                <w:szCs w:val="20"/>
              </w:rPr>
              <w:t>Catch limits are monitored through monthly reporting of daily catches, vessel monitoring systems, randomly assigned on-board observers, satellite tracking, and mandatory e-monitoring for mid-water trawl vessels.</w:t>
            </w:r>
          </w:p>
        </w:tc>
      </w:tr>
      <w:tr w:rsidR="00885298" w:rsidRPr="001357A2" w14:paraId="050DB205" w14:textId="77777777" w:rsidTr="002F5365">
        <w:tc>
          <w:tcPr>
            <w:tcW w:w="1500" w:type="pct"/>
            <w:shd w:val="clear" w:color="auto" w:fill="auto"/>
          </w:tcPr>
          <w:p w14:paraId="4C2BDACB" w14:textId="2E48E710" w:rsidR="004649FA" w:rsidRPr="001357A2" w:rsidRDefault="00885298" w:rsidP="001357A2">
            <w:pPr>
              <w:spacing w:before="60" w:after="60" w:line="240" w:lineRule="auto"/>
              <w:rPr>
                <w:rFonts w:cs="Arial"/>
                <w:sz w:val="20"/>
                <w:szCs w:val="20"/>
              </w:rPr>
            </w:pPr>
            <w:r w:rsidRPr="001357A2">
              <w:rPr>
                <w:rFonts w:cs="Arial"/>
                <w:sz w:val="20"/>
                <w:szCs w:val="20"/>
              </w:rPr>
              <w:t>Provide for the periodic review of the performance of the fishery management arrangements and the management strategies, objectives and criteria</w:t>
            </w:r>
            <w:r w:rsidR="006B6EF9" w:rsidRPr="001357A2">
              <w:rPr>
                <w:rFonts w:cs="Arial"/>
                <w:sz w:val="20"/>
                <w:szCs w:val="20"/>
              </w:rPr>
              <w:t>.</w:t>
            </w:r>
          </w:p>
        </w:tc>
        <w:tc>
          <w:tcPr>
            <w:tcW w:w="3500" w:type="pct"/>
            <w:shd w:val="clear" w:color="auto" w:fill="92D050"/>
          </w:tcPr>
          <w:p w14:paraId="47B160A0" w14:textId="2CF8D719" w:rsidR="005869AD" w:rsidRPr="001357A2" w:rsidRDefault="00D427BF" w:rsidP="001357A2">
            <w:pPr>
              <w:spacing w:before="60" w:after="60" w:line="240" w:lineRule="auto"/>
              <w:rPr>
                <w:rFonts w:cs="Arial"/>
                <w:b/>
                <w:sz w:val="20"/>
                <w:szCs w:val="20"/>
              </w:rPr>
            </w:pPr>
            <w:r w:rsidRPr="001357A2">
              <w:rPr>
                <w:rFonts w:cs="Arial"/>
                <w:b/>
                <w:sz w:val="20"/>
                <w:szCs w:val="20"/>
              </w:rPr>
              <w:t>Meets</w:t>
            </w:r>
          </w:p>
          <w:p w14:paraId="38969CE4" w14:textId="48186F26" w:rsidR="00885298" w:rsidRPr="001357A2" w:rsidRDefault="00401309" w:rsidP="001357A2">
            <w:pPr>
              <w:spacing w:before="60" w:after="60" w:line="240" w:lineRule="auto"/>
              <w:rPr>
                <w:rFonts w:cs="Arial"/>
                <w:sz w:val="20"/>
                <w:szCs w:val="20"/>
              </w:rPr>
            </w:pPr>
            <w:r w:rsidRPr="001357A2">
              <w:rPr>
                <w:rFonts w:cs="Arial"/>
                <w:sz w:val="20"/>
                <w:szCs w:val="20"/>
              </w:rPr>
              <w:t xml:space="preserve">AFMA regularly review </w:t>
            </w:r>
            <w:r w:rsidR="00077D0B" w:rsidRPr="001357A2">
              <w:rPr>
                <w:rFonts w:cs="Arial"/>
                <w:sz w:val="20"/>
                <w:szCs w:val="20"/>
              </w:rPr>
              <w:t xml:space="preserve">the different aspects of </w:t>
            </w:r>
            <w:r w:rsidRPr="001357A2">
              <w:rPr>
                <w:rFonts w:cs="Arial"/>
                <w:sz w:val="20"/>
                <w:szCs w:val="20"/>
              </w:rPr>
              <w:t xml:space="preserve">the management arrangements. </w:t>
            </w:r>
            <w:r w:rsidR="00077D0B" w:rsidRPr="001357A2">
              <w:rPr>
                <w:rFonts w:cs="Arial"/>
                <w:sz w:val="20"/>
                <w:szCs w:val="20"/>
              </w:rPr>
              <w:t>Key performance measures and decision rules are identified in the</w:t>
            </w:r>
            <w:r w:rsidR="009028CC" w:rsidRPr="001357A2">
              <w:rPr>
                <w:rFonts w:cs="Arial"/>
                <w:sz w:val="20"/>
                <w:szCs w:val="20"/>
              </w:rPr>
              <w:t xml:space="preserve"> management plan and harvest strategy. AFMA </w:t>
            </w:r>
            <w:r w:rsidR="00855E60" w:rsidRPr="001357A2">
              <w:rPr>
                <w:rFonts w:cs="Arial"/>
                <w:sz w:val="20"/>
                <w:szCs w:val="20"/>
              </w:rPr>
              <w:t xml:space="preserve">has </w:t>
            </w:r>
            <w:r w:rsidR="009028CC" w:rsidRPr="001357A2">
              <w:rPr>
                <w:rFonts w:cs="Arial"/>
                <w:sz w:val="20"/>
                <w:szCs w:val="20"/>
              </w:rPr>
              <w:t>reviewed the</w:t>
            </w:r>
            <w:r w:rsidRPr="001357A2">
              <w:rPr>
                <w:rFonts w:cs="Arial"/>
                <w:sz w:val="20"/>
                <w:szCs w:val="20"/>
              </w:rPr>
              <w:t xml:space="preserve"> fishery management plan</w:t>
            </w:r>
            <w:r w:rsidR="009028CC" w:rsidRPr="001357A2">
              <w:rPr>
                <w:rFonts w:cs="Arial"/>
                <w:sz w:val="20"/>
                <w:szCs w:val="20"/>
              </w:rPr>
              <w:t>, and harvest strategy</w:t>
            </w:r>
            <w:r w:rsidR="00601DF6" w:rsidRPr="001357A2">
              <w:rPr>
                <w:rFonts w:cs="Arial"/>
                <w:sz w:val="20"/>
                <w:szCs w:val="20"/>
              </w:rPr>
              <w:t>.</w:t>
            </w:r>
            <w:r w:rsidR="00077D0B" w:rsidRPr="001357A2">
              <w:rPr>
                <w:rFonts w:cs="Arial"/>
                <w:sz w:val="20"/>
                <w:szCs w:val="20"/>
              </w:rPr>
              <w:t xml:space="preserve"> </w:t>
            </w:r>
            <w:r w:rsidR="009028CC" w:rsidRPr="001357A2">
              <w:rPr>
                <w:rFonts w:cs="Arial"/>
                <w:sz w:val="20"/>
                <w:szCs w:val="20"/>
              </w:rPr>
              <w:t>The TACC is reviewed annually, and is informed by r</w:t>
            </w:r>
            <w:r w:rsidR="00077D0B" w:rsidRPr="001357A2">
              <w:rPr>
                <w:rFonts w:cs="Arial"/>
                <w:sz w:val="20"/>
                <w:szCs w:val="20"/>
              </w:rPr>
              <w:t xml:space="preserve">egular scientific and economic advice </w:t>
            </w:r>
            <w:r w:rsidR="009028CC" w:rsidRPr="001357A2">
              <w:rPr>
                <w:rFonts w:cs="Arial"/>
                <w:sz w:val="20"/>
                <w:szCs w:val="20"/>
              </w:rPr>
              <w:t>from the</w:t>
            </w:r>
            <w:r w:rsidR="00077D0B" w:rsidRPr="001357A2">
              <w:rPr>
                <w:rFonts w:cs="Arial"/>
                <w:sz w:val="20"/>
                <w:szCs w:val="20"/>
              </w:rPr>
              <w:t xml:space="preserve"> Scientific Panel. </w:t>
            </w:r>
          </w:p>
        </w:tc>
      </w:tr>
      <w:tr w:rsidR="00885298" w:rsidRPr="001357A2" w14:paraId="7F16FB15" w14:textId="77777777" w:rsidTr="002F5365">
        <w:tc>
          <w:tcPr>
            <w:tcW w:w="1500" w:type="pct"/>
            <w:shd w:val="clear" w:color="auto" w:fill="auto"/>
          </w:tcPr>
          <w:p w14:paraId="79731F76" w14:textId="27AD7BB5" w:rsidR="004649FA" w:rsidRPr="001357A2" w:rsidRDefault="00885298" w:rsidP="001357A2">
            <w:pPr>
              <w:spacing w:before="60" w:after="60" w:line="240" w:lineRule="auto"/>
              <w:rPr>
                <w:rFonts w:cs="Arial"/>
                <w:sz w:val="20"/>
                <w:szCs w:val="20"/>
              </w:rPr>
            </w:pPr>
            <w:r w:rsidRPr="001357A2">
              <w:rPr>
                <w:rFonts w:cs="Arial"/>
                <w:sz w:val="20"/>
                <w:szCs w:val="20"/>
              </w:rPr>
              <w:t>Be capable of assessing, monitoring and avoiding, remedying or mitigating any adverse impacts on the wider marine ecosystem in which the target species lives and the fishery operates</w:t>
            </w:r>
            <w:r w:rsidR="006B6EF9" w:rsidRPr="001357A2">
              <w:rPr>
                <w:rFonts w:cs="Arial"/>
                <w:sz w:val="20"/>
                <w:szCs w:val="20"/>
              </w:rPr>
              <w:t>.</w:t>
            </w:r>
          </w:p>
        </w:tc>
        <w:tc>
          <w:tcPr>
            <w:tcW w:w="3500" w:type="pct"/>
            <w:shd w:val="clear" w:color="auto" w:fill="92D050"/>
          </w:tcPr>
          <w:p w14:paraId="342625E9" w14:textId="1C6E6F11" w:rsidR="0001303F" w:rsidRPr="001357A2" w:rsidRDefault="00D427BF" w:rsidP="001357A2">
            <w:pPr>
              <w:spacing w:before="60" w:after="60" w:line="240" w:lineRule="auto"/>
              <w:rPr>
                <w:rFonts w:cs="Arial"/>
                <w:b/>
                <w:sz w:val="20"/>
                <w:szCs w:val="20"/>
              </w:rPr>
            </w:pPr>
            <w:r w:rsidRPr="001357A2">
              <w:rPr>
                <w:rFonts w:cs="Arial"/>
                <w:b/>
                <w:sz w:val="20"/>
                <w:szCs w:val="20"/>
              </w:rPr>
              <w:t>Meets</w:t>
            </w:r>
          </w:p>
          <w:p w14:paraId="4EB133A4" w14:textId="044C6A83" w:rsidR="0000615C" w:rsidRPr="001357A2" w:rsidRDefault="003A7E34" w:rsidP="001357A2">
            <w:pPr>
              <w:pStyle w:val="BodyText1"/>
              <w:spacing w:before="60" w:after="60" w:line="240" w:lineRule="auto"/>
              <w:jc w:val="left"/>
              <w:rPr>
                <w:rFonts w:cs="Arial"/>
                <w:sz w:val="20"/>
              </w:rPr>
            </w:pPr>
            <w:r w:rsidRPr="001357A2">
              <w:rPr>
                <w:rFonts w:cs="Arial"/>
                <w:sz w:val="20"/>
              </w:rPr>
              <w:t xml:space="preserve">AFMA collect and analyse logbook data (catch and effort), vessel locations (via e-monitoring, vessel management systems (VMS), and satellite tracking), and independent </w:t>
            </w:r>
            <w:r w:rsidR="002C4E95" w:rsidRPr="001357A2">
              <w:rPr>
                <w:rFonts w:cs="Arial"/>
                <w:sz w:val="20"/>
              </w:rPr>
              <w:t>monitoring</w:t>
            </w:r>
            <w:r w:rsidRPr="001357A2">
              <w:rPr>
                <w:rFonts w:cs="Arial"/>
                <w:sz w:val="20"/>
              </w:rPr>
              <w:t xml:space="preserve"> (e.g. on-board observer data) for each management area, and factor these into management arrangements. </w:t>
            </w:r>
            <w:r w:rsidR="00CD6AB2" w:rsidRPr="001357A2">
              <w:rPr>
                <w:rFonts w:cs="Arial"/>
                <w:sz w:val="20"/>
              </w:rPr>
              <w:t xml:space="preserve">Measures </w:t>
            </w:r>
            <w:r w:rsidR="00D427BF" w:rsidRPr="001357A2">
              <w:rPr>
                <w:rFonts w:cs="Arial"/>
                <w:sz w:val="20"/>
              </w:rPr>
              <w:t xml:space="preserve">to mitigate impacts </w:t>
            </w:r>
            <w:r w:rsidR="00CD6AB2" w:rsidRPr="001357A2">
              <w:rPr>
                <w:rFonts w:cs="Arial"/>
                <w:sz w:val="20"/>
              </w:rPr>
              <w:t xml:space="preserve">include </w:t>
            </w:r>
            <w:r w:rsidR="00855E60" w:rsidRPr="001357A2">
              <w:rPr>
                <w:rFonts w:cs="Arial"/>
                <w:sz w:val="20"/>
              </w:rPr>
              <w:t>a</w:t>
            </w:r>
            <w:r w:rsidR="00CD6AB2" w:rsidRPr="001357A2">
              <w:rPr>
                <w:rFonts w:cs="Arial"/>
                <w:sz w:val="20"/>
              </w:rPr>
              <w:t xml:space="preserve"> </w:t>
            </w:r>
            <w:r w:rsidR="00855E60" w:rsidRPr="001357A2">
              <w:rPr>
                <w:rFonts w:cs="Arial"/>
                <w:sz w:val="20"/>
              </w:rPr>
              <w:t>dolphin s</w:t>
            </w:r>
            <w:r w:rsidR="00CD6AB2" w:rsidRPr="001357A2">
              <w:rPr>
                <w:rFonts w:cs="Arial"/>
                <w:sz w:val="20"/>
              </w:rPr>
              <w:t>trategy, bycatch and discard work plan</w:t>
            </w:r>
            <w:r w:rsidR="00D427BF" w:rsidRPr="001357A2">
              <w:rPr>
                <w:rFonts w:cs="Arial"/>
                <w:sz w:val="20"/>
              </w:rPr>
              <w:t>, and mandatory vessel management plans (VMP)</w:t>
            </w:r>
            <w:r w:rsidR="00CD6AB2" w:rsidRPr="001357A2">
              <w:rPr>
                <w:rFonts w:cs="Arial"/>
                <w:sz w:val="20"/>
              </w:rPr>
              <w:t>.</w:t>
            </w:r>
            <w:r w:rsidR="0000615C" w:rsidRPr="001357A2">
              <w:rPr>
                <w:rFonts w:cs="Arial"/>
                <w:sz w:val="20"/>
              </w:rPr>
              <w:t xml:space="preserve"> </w:t>
            </w:r>
            <w:r w:rsidR="00DA0B24" w:rsidRPr="001357A2">
              <w:rPr>
                <w:rFonts w:cs="Arial"/>
                <w:sz w:val="20"/>
              </w:rPr>
              <w:t>AFMA</w:t>
            </w:r>
            <w:r w:rsidR="0000615C" w:rsidRPr="001357A2">
              <w:rPr>
                <w:rFonts w:cs="Arial"/>
                <w:sz w:val="20"/>
              </w:rPr>
              <w:t>’s</w:t>
            </w:r>
            <w:r w:rsidR="00DA0B24" w:rsidRPr="001357A2">
              <w:rPr>
                <w:rFonts w:cs="Arial"/>
                <w:sz w:val="20"/>
              </w:rPr>
              <w:t xml:space="preserve"> </w:t>
            </w:r>
            <w:r w:rsidR="00020BA9" w:rsidRPr="001357A2">
              <w:rPr>
                <w:rStyle w:val="Hyperlink"/>
                <w:rFonts w:cs="Arial"/>
                <w:color w:val="auto"/>
                <w:sz w:val="20"/>
              </w:rPr>
              <w:t>ecological risk management</w:t>
            </w:r>
            <w:r w:rsidR="00DA0B24" w:rsidRPr="001357A2">
              <w:rPr>
                <w:rStyle w:val="Hyperlink"/>
                <w:rFonts w:cs="Arial"/>
                <w:color w:val="auto"/>
                <w:sz w:val="20"/>
              </w:rPr>
              <w:t xml:space="preserve"> </w:t>
            </w:r>
            <w:r w:rsidR="00020BA9" w:rsidRPr="001357A2">
              <w:rPr>
                <w:rStyle w:val="Hyperlink"/>
                <w:rFonts w:cs="Arial"/>
                <w:color w:val="auto"/>
                <w:sz w:val="20"/>
              </w:rPr>
              <w:t xml:space="preserve">(ERM) </w:t>
            </w:r>
            <w:r w:rsidR="00DA0B24" w:rsidRPr="001357A2">
              <w:rPr>
                <w:rStyle w:val="Hyperlink"/>
                <w:rFonts w:cs="Arial"/>
                <w:color w:val="auto"/>
                <w:sz w:val="20"/>
              </w:rPr>
              <w:t>framework</w:t>
            </w:r>
            <w:r w:rsidR="00DA0B24" w:rsidRPr="001357A2">
              <w:rPr>
                <w:rFonts w:cs="Arial"/>
                <w:sz w:val="20"/>
              </w:rPr>
              <w:t xml:space="preserve"> </w:t>
            </w:r>
            <w:r w:rsidR="0000615C" w:rsidRPr="001357A2">
              <w:rPr>
                <w:rFonts w:cs="Arial"/>
                <w:sz w:val="20"/>
              </w:rPr>
              <w:t xml:space="preserve">is used when </w:t>
            </w:r>
            <w:r w:rsidR="00DA0B24" w:rsidRPr="001357A2">
              <w:rPr>
                <w:rFonts w:cs="Arial"/>
                <w:sz w:val="20"/>
              </w:rPr>
              <w:t>developing or reviewing the fishery’s management arrangements</w:t>
            </w:r>
            <w:r w:rsidRPr="001357A2">
              <w:rPr>
                <w:rFonts w:cs="Arial"/>
                <w:sz w:val="20"/>
              </w:rPr>
              <w:t xml:space="preserve">. </w:t>
            </w:r>
            <w:r w:rsidR="00020BA9" w:rsidRPr="001357A2">
              <w:rPr>
                <w:rFonts w:cs="Arial"/>
                <w:sz w:val="20"/>
              </w:rPr>
              <w:t>S</w:t>
            </w:r>
            <w:r w:rsidR="00855E60" w:rsidRPr="001357A2">
              <w:rPr>
                <w:rFonts w:cs="Arial"/>
                <w:sz w:val="20"/>
              </w:rPr>
              <w:t>ee links under Notes</w:t>
            </w:r>
            <w:r w:rsidR="00020BA9" w:rsidRPr="001357A2">
              <w:rPr>
                <w:rFonts w:cs="Arial"/>
                <w:sz w:val="20"/>
              </w:rPr>
              <w:t xml:space="preserve"> for further information regarding AFMAs legislative requirements and risk management procedures</w:t>
            </w:r>
            <w:r w:rsidR="00855E60" w:rsidRPr="001357A2">
              <w:rPr>
                <w:rFonts w:cs="Arial"/>
                <w:sz w:val="20"/>
              </w:rPr>
              <w:t>.</w:t>
            </w:r>
          </w:p>
        </w:tc>
      </w:tr>
      <w:tr w:rsidR="00885298" w:rsidRPr="001357A2" w14:paraId="257A30C9" w14:textId="77777777" w:rsidTr="002F5365">
        <w:tc>
          <w:tcPr>
            <w:tcW w:w="1500" w:type="pct"/>
            <w:shd w:val="clear" w:color="auto" w:fill="auto"/>
          </w:tcPr>
          <w:p w14:paraId="334B90D6" w14:textId="1942804C" w:rsidR="00885298" w:rsidRPr="001357A2" w:rsidRDefault="00885298" w:rsidP="001357A2">
            <w:pPr>
              <w:spacing w:before="60" w:after="60" w:line="240" w:lineRule="auto"/>
              <w:rPr>
                <w:rFonts w:cs="Arial"/>
                <w:sz w:val="20"/>
                <w:szCs w:val="20"/>
              </w:rPr>
            </w:pPr>
            <w:r w:rsidRPr="001357A2">
              <w:rPr>
                <w:rFonts w:cs="Arial"/>
                <w:sz w:val="20"/>
                <w:szCs w:val="20"/>
              </w:rPr>
              <w:t>Requires compliance with relevant threat abatement plans, recovery plans, the National Policy on Fisheries Bycatch, and bycatch action strategies developed under the policy</w:t>
            </w:r>
            <w:r w:rsidR="006B6EF9" w:rsidRPr="001357A2">
              <w:rPr>
                <w:rFonts w:cs="Arial"/>
                <w:sz w:val="20"/>
                <w:szCs w:val="20"/>
              </w:rPr>
              <w:t>.</w:t>
            </w:r>
          </w:p>
          <w:p w14:paraId="2FAB5309" w14:textId="0F6B3941" w:rsidR="004649FA" w:rsidRPr="001357A2" w:rsidRDefault="004649FA" w:rsidP="001357A2">
            <w:pPr>
              <w:spacing w:before="60" w:after="60" w:line="240" w:lineRule="auto"/>
              <w:rPr>
                <w:rFonts w:cs="Arial"/>
                <w:sz w:val="20"/>
                <w:szCs w:val="20"/>
              </w:rPr>
            </w:pPr>
          </w:p>
        </w:tc>
        <w:tc>
          <w:tcPr>
            <w:tcW w:w="3500" w:type="pct"/>
            <w:shd w:val="clear" w:color="auto" w:fill="FFC000"/>
          </w:tcPr>
          <w:p w14:paraId="0876DB8F" w14:textId="4DDADB5F" w:rsidR="0000615C" w:rsidRPr="001357A2" w:rsidRDefault="00F8472A" w:rsidP="001357A2">
            <w:pPr>
              <w:spacing w:before="60" w:after="60" w:line="240" w:lineRule="auto"/>
              <w:rPr>
                <w:rFonts w:cs="Arial"/>
                <w:b/>
                <w:sz w:val="20"/>
                <w:szCs w:val="20"/>
              </w:rPr>
            </w:pPr>
            <w:r w:rsidRPr="001357A2">
              <w:rPr>
                <w:rFonts w:cs="Arial"/>
                <w:b/>
                <w:sz w:val="20"/>
                <w:szCs w:val="20"/>
              </w:rPr>
              <w:t>Partially meets</w:t>
            </w:r>
          </w:p>
          <w:p w14:paraId="75A99BBB" w14:textId="1368777F" w:rsidR="0000615C" w:rsidRPr="001357A2" w:rsidRDefault="005E647E" w:rsidP="001357A2">
            <w:pPr>
              <w:spacing w:before="60" w:after="60" w:line="240" w:lineRule="auto"/>
              <w:rPr>
                <w:rFonts w:cs="Arial"/>
                <w:sz w:val="20"/>
                <w:szCs w:val="20"/>
              </w:rPr>
            </w:pPr>
            <w:r w:rsidRPr="001357A2">
              <w:rPr>
                <w:rFonts w:cs="Arial"/>
                <w:sz w:val="20"/>
                <w:szCs w:val="20"/>
              </w:rPr>
              <w:t xml:space="preserve">The management arrangements appear to be compliant with a number of Australian Government threat abatement plans, recovery plans, </w:t>
            </w:r>
            <w:r w:rsidR="0000615C" w:rsidRPr="001357A2">
              <w:rPr>
                <w:rFonts w:cs="Arial"/>
                <w:sz w:val="20"/>
                <w:szCs w:val="20"/>
              </w:rPr>
              <w:t xml:space="preserve">and </w:t>
            </w:r>
            <w:r w:rsidRPr="001357A2">
              <w:rPr>
                <w:rFonts w:cs="Arial"/>
                <w:sz w:val="20"/>
                <w:szCs w:val="20"/>
              </w:rPr>
              <w:t>policies</w:t>
            </w:r>
            <w:r w:rsidR="0000615C" w:rsidRPr="001357A2">
              <w:rPr>
                <w:rFonts w:cs="Arial"/>
                <w:sz w:val="20"/>
                <w:szCs w:val="20"/>
              </w:rPr>
              <w:t xml:space="preserve"> regarding impacts to stocks, bycatch and the marine environment</w:t>
            </w:r>
            <w:r w:rsidR="009D1705" w:rsidRPr="001357A2">
              <w:rPr>
                <w:rFonts w:cs="Arial"/>
                <w:sz w:val="20"/>
                <w:szCs w:val="20"/>
              </w:rPr>
              <w:t xml:space="preserve">. </w:t>
            </w:r>
          </w:p>
          <w:p w14:paraId="17F74230" w14:textId="4E48ADC4" w:rsidR="00430665" w:rsidRPr="001357A2" w:rsidRDefault="009D1705" w:rsidP="001357A2">
            <w:pPr>
              <w:spacing w:before="60" w:after="60" w:line="240" w:lineRule="auto"/>
              <w:rPr>
                <w:rFonts w:cs="Arial"/>
                <w:sz w:val="20"/>
                <w:szCs w:val="20"/>
              </w:rPr>
            </w:pPr>
            <w:r w:rsidRPr="001357A2">
              <w:rPr>
                <w:rFonts w:cs="Arial"/>
                <w:sz w:val="20"/>
                <w:szCs w:val="20"/>
              </w:rPr>
              <w:t>It is important that AFMA maintain, and where necessary, develop strategies to ensure continued compliance with</w:t>
            </w:r>
            <w:r w:rsidR="005E647E" w:rsidRPr="001357A2">
              <w:rPr>
                <w:rFonts w:cs="Arial"/>
                <w:sz w:val="20"/>
                <w:szCs w:val="20"/>
              </w:rPr>
              <w:t xml:space="preserve"> </w:t>
            </w:r>
            <w:r w:rsidRPr="001357A2">
              <w:rPr>
                <w:rFonts w:cs="Arial"/>
                <w:sz w:val="20"/>
                <w:szCs w:val="20"/>
              </w:rPr>
              <w:t xml:space="preserve">the </w:t>
            </w:r>
            <w:r w:rsidR="005E647E" w:rsidRPr="001357A2">
              <w:rPr>
                <w:rStyle w:val="Hyperlink"/>
                <w:rFonts w:cs="Arial"/>
                <w:color w:val="auto"/>
                <w:sz w:val="20"/>
                <w:szCs w:val="20"/>
              </w:rPr>
              <w:t>national</w:t>
            </w:r>
            <w:r w:rsidR="00DA0B24" w:rsidRPr="001357A2">
              <w:rPr>
                <w:rStyle w:val="Hyperlink"/>
                <w:rFonts w:cs="Arial"/>
                <w:color w:val="auto"/>
                <w:sz w:val="20"/>
                <w:szCs w:val="20"/>
              </w:rPr>
              <w:t xml:space="preserve"> </w:t>
            </w:r>
            <w:r w:rsidR="00392F25" w:rsidRPr="001357A2">
              <w:rPr>
                <w:rStyle w:val="Hyperlink"/>
                <w:rFonts w:cs="Arial"/>
                <w:color w:val="auto"/>
                <w:sz w:val="20"/>
                <w:szCs w:val="20"/>
              </w:rPr>
              <w:t>f</w:t>
            </w:r>
            <w:r w:rsidR="00DA0B24" w:rsidRPr="001357A2">
              <w:rPr>
                <w:rStyle w:val="Hyperlink"/>
                <w:rFonts w:cs="Arial"/>
                <w:color w:val="auto"/>
                <w:sz w:val="20"/>
                <w:szCs w:val="20"/>
              </w:rPr>
              <w:t xml:space="preserve">isheries </w:t>
            </w:r>
            <w:r w:rsidR="00392F25" w:rsidRPr="001357A2">
              <w:rPr>
                <w:rStyle w:val="Hyperlink"/>
                <w:rFonts w:cs="Arial"/>
                <w:color w:val="auto"/>
                <w:sz w:val="20"/>
                <w:szCs w:val="20"/>
              </w:rPr>
              <w:t>b</w:t>
            </w:r>
            <w:r w:rsidR="00DA0B24" w:rsidRPr="001357A2">
              <w:rPr>
                <w:rStyle w:val="Hyperlink"/>
                <w:rFonts w:cs="Arial"/>
                <w:color w:val="auto"/>
                <w:sz w:val="20"/>
                <w:szCs w:val="20"/>
              </w:rPr>
              <w:t>ycatch</w:t>
            </w:r>
            <w:r w:rsidR="00430665" w:rsidRPr="001357A2">
              <w:rPr>
                <w:rFonts w:cs="Arial"/>
                <w:sz w:val="20"/>
                <w:szCs w:val="20"/>
              </w:rPr>
              <w:t xml:space="preserve"> (DAWR 2017),</w:t>
            </w:r>
            <w:r w:rsidR="005E647E" w:rsidRPr="001357A2">
              <w:rPr>
                <w:rFonts w:cs="Arial"/>
                <w:sz w:val="20"/>
                <w:szCs w:val="20"/>
              </w:rPr>
              <w:t xml:space="preserve"> </w:t>
            </w:r>
            <w:r w:rsidR="005E647E" w:rsidRPr="001357A2">
              <w:rPr>
                <w:rStyle w:val="Hyperlink"/>
                <w:rFonts w:cs="Arial"/>
                <w:color w:val="auto"/>
                <w:sz w:val="20"/>
                <w:szCs w:val="20"/>
              </w:rPr>
              <w:t xml:space="preserve">national </w:t>
            </w:r>
            <w:r w:rsidR="00392F25" w:rsidRPr="001357A2">
              <w:rPr>
                <w:rStyle w:val="Hyperlink"/>
                <w:rFonts w:cs="Arial"/>
                <w:color w:val="auto"/>
                <w:sz w:val="20"/>
                <w:szCs w:val="20"/>
              </w:rPr>
              <w:t>h</w:t>
            </w:r>
            <w:r w:rsidR="00DA0B24" w:rsidRPr="001357A2">
              <w:rPr>
                <w:rStyle w:val="Hyperlink"/>
                <w:rFonts w:cs="Arial"/>
                <w:color w:val="auto"/>
                <w:sz w:val="20"/>
                <w:szCs w:val="20"/>
              </w:rPr>
              <w:t xml:space="preserve">arvest </w:t>
            </w:r>
            <w:r w:rsidR="00392F25" w:rsidRPr="001357A2">
              <w:rPr>
                <w:rStyle w:val="Hyperlink"/>
                <w:rFonts w:cs="Arial"/>
                <w:color w:val="auto"/>
                <w:sz w:val="20"/>
                <w:szCs w:val="20"/>
              </w:rPr>
              <w:t>s</w:t>
            </w:r>
            <w:r w:rsidR="00DA0B24" w:rsidRPr="001357A2">
              <w:rPr>
                <w:rStyle w:val="Hyperlink"/>
                <w:rFonts w:cs="Arial"/>
                <w:color w:val="auto"/>
                <w:sz w:val="20"/>
                <w:szCs w:val="20"/>
              </w:rPr>
              <w:t xml:space="preserve">trategy </w:t>
            </w:r>
            <w:r w:rsidR="00392F25" w:rsidRPr="001357A2">
              <w:rPr>
                <w:rStyle w:val="Hyperlink"/>
                <w:rFonts w:cs="Arial"/>
                <w:color w:val="auto"/>
                <w:sz w:val="20"/>
                <w:szCs w:val="20"/>
              </w:rPr>
              <w:t>p</w:t>
            </w:r>
            <w:r w:rsidR="00DA0B24" w:rsidRPr="001357A2">
              <w:rPr>
                <w:rStyle w:val="Hyperlink"/>
                <w:rFonts w:cs="Arial"/>
                <w:color w:val="auto"/>
                <w:sz w:val="20"/>
                <w:szCs w:val="20"/>
              </w:rPr>
              <w:t>olicy</w:t>
            </w:r>
            <w:r w:rsidR="00430665" w:rsidRPr="001357A2">
              <w:rPr>
                <w:rFonts w:cs="Arial"/>
                <w:sz w:val="20"/>
                <w:szCs w:val="20"/>
              </w:rPr>
              <w:t xml:space="preserve"> (DAFF 2007),</w:t>
            </w:r>
            <w:r w:rsidRPr="001357A2">
              <w:rPr>
                <w:rFonts w:cs="Arial"/>
                <w:sz w:val="20"/>
                <w:szCs w:val="20"/>
              </w:rPr>
              <w:t xml:space="preserve"> threat abatement plan for the </w:t>
            </w:r>
            <w:r w:rsidRPr="001357A2">
              <w:rPr>
                <w:rStyle w:val="Hyperlink"/>
                <w:rFonts w:cs="Arial"/>
                <w:color w:val="auto"/>
                <w:sz w:val="20"/>
                <w:szCs w:val="20"/>
              </w:rPr>
              <w:t>impacts of marine debris</w:t>
            </w:r>
            <w:r w:rsidRPr="001357A2">
              <w:rPr>
                <w:rFonts w:cs="Arial"/>
                <w:sz w:val="20"/>
                <w:szCs w:val="20"/>
              </w:rPr>
              <w:t xml:space="preserve">, the recovery plans for the </w:t>
            </w:r>
            <w:hyperlink r:id="rId19" w:history="1">
              <w:r w:rsidRPr="001357A2">
                <w:rPr>
                  <w:rStyle w:val="Hyperlink"/>
                  <w:rFonts w:cs="Arial"/>
                  <w:color w:val="auto"/>
                  <w:sz w:val="20"/>
                  <w:szCs w:val="20"/>
                </w:rPr>
                <w:t>Blue Whale</w:t>
              </w:r>
            </w:hyperlink>
            <w:r w:rsidRPr="001357A2">
              <w:rPr>
                <w:rFonts w:cs="Arial"/>
                <w:sz w:val="20"/>
                <w:szCs w:val="20"/>
              </w:rPr>
              <w:t xml:space="preserve">, the </w:t>
            </w:r>
            <w:r w:rsidRPr="001357A2">
              <w:rPr>
                <w:rStyle w:val="Hyperlink"/>
                <w:rFonts w:cs="Arial"/>
                <w:color w:val="auto"/>
                <w:sz w:val="20"/>
                <w:szCs w:val="20"/>
              </w:rPr>
              <w:t>Southern Right Whale</w:t>
            </w:r>
            <w:r w:rsidRPr="001357A2">
              <w:rPr>
                <w:rFonts w:cs="Arial"/>
                <w:sz w:val="20"/>
                <w:szCs w:val="20"/>
              </w:rPr>
              <w:t xml:space="preserve">, </w:t>
            </w:r>
            <w:r w:rsidRPr="001357A2">
              <w:rPr>
                <w:rStyle w:val="Hyperlink"/>
                <w:rFonts w:cs="Arial"/>
                <w:color w:val="auto"/>
                <w:sz w:val="20"/>
                <w:szCs w:val="20"/>
              </w:rPr>
              <w:t>albatrosses and giant petrels</w:t>
            </w:r>
            <w:r w:rsidRPr="001357A2">
              <w:rPr>
                <w:rFonts w:cs="Arial"/>
                <w:sz w:val="20"/>
                <w:szCs w:val="20"/>
              </w:rPr>
              <w:t xml:space="preserve">, the </w:t>
            </w:r>
            <w:r w:rsidRPr="001357A2">
              <w:rPr>
                <w:rStyle w:val="Hyperlink"/>
                <w:rFonts w:cs="Arial"/>
                <w:color w:val="auto"/>
                <w:sz w:val="20"/>
                <w:szCs w:val="20"/>
              </w:rPr>
              <w:t>White Shark</w:t>
            </w:r>
            <w:r w:rsidRPr="001357A2">
              <w:rPr>
                <w:rFonts w:cs="Arial"/>
                <w:sz w:val="20"/>
                <w:szCs w:val="20"/>
              </w:rPr>
              <w:t xml:space="preserve"> (</w:t>
            </w:r>
            <w:proofErr w:type="spellStart"/>
            <w:r w:rsidRPr="001357A2">
              <w:rPr>
                <w:rFonts w:cs="Arial"/>
                <w:i/>
                <w:sz w:val="20"/>
                <w:szCs w:val="20"/>
              </w:rPr>
              <w:t>Carcharodon</w:t>
            </w:r>
            <w:proofErr w:type="spellEnd"/>
            <w:r w:rsidRPr="001357A2">
              <w:rPr>
                <w:rFonts w:cs="Arial"/>
                <w:i/>
                <w:sz w:val="20"/>
                <w:szCs w:val="20"/>
              </w:rPr>
              <w:t xml:space="preserve"> </w:t>
            </w:r>
            <w:proofErr w:type="spellStart"/>
            <w:r w:rsidRPr="001357A2">
              <w:rPr>
                <w:rFonts w:cs="Arial"/>
                <w:i/>
                <w:sz w:val="20"/>
                <w:szCs w:val="20"/>
              </w:rPr>
              <w:t>carcharias</w:t>
            </w:r>
            <w:proofErr w:type="spellEnd"/>
            <w:r w:rsidRPr="001357A2">
              <w:rPr>
                <w:rFonts w:cs="Arial"/>
                <w:sz w:val="20"/>
                <w:szCs w:val="20"/>
              </w:rPr>
              <w:t xml:space="preserve">), </w:t>
            </w:r>
            <w:r w:rsidR="0068171E" w:rsidRPr="001357A2">
              <w:rPr>
                <w:rFonts w:cs="Arial"/>
                <w:sz w:val="20"/>
                <w:szCs w:val="20"/>
              </w:rPr>
              <w:t xml:space="preserve">and </w:t>
            </w:r>
            <w:r w:rsidRPr="001357A2">
              <w:rPr>
                <w:rFonts w:cs="Arial"/>
                <w:sz w:val="20"/>
                <w:szCs w:val="20"/>
              </w:rPr>
              <w:t xml:space="preserve">the </w:t>
            </w:r>
            <w:r w:rsidRPr="001357A2">
              <w:rPr>
                <w:rStyle w:val="Hyperlink"/>
                <w:rFonts w:cs="Arial"/>
                <w:color w:val="auto"/>
                <w:sz w:val="20"/>
                <w:szCs w:val="20"/>
              </w:rPr>
              <w:t>Grey Nurse Shark</w:t>
            </w:r>
            <w:r w:rsidRPr="001357A2">
              <w:rPr>
                <w:rFonts w:cs="Arial"/>
                <w:sz w:val="20"/>
                <w:szCs w:val="20"/>
              </w:rPr>
              <w:t xml:space="preserve"> (</w:t>
            </w:r>
            <w:proofErr w:type="spellStart"/>
            <w:r w:rsidRPr="001357A2">
              <w:rPr>
                <w:rFonts w:cs="Arial"/>
                <w:i/>
                <w:sz w:val="20"/>
                <w:szCs w:val="20"/>
              </w:rPr>
              <w:t>Carcharias</w:t>
            </w:r>
            <w:proofErr w:type="spellEnd"/>
            <w:r w:rsidRPr="001357A2">
              <w:rPr>
                <w:rFonts w:cs="Arial"/>
                <w:i/>
                <w:sz w:val="20"/>
                <w:szCs w:val="20"/>
              </w:rPr>
              <w:t xml:space="preserve"> </w:t>
            </w:r>
            <w:proofErr w:type="spellStart"/>
            <w:r w:rsidRPr="001357A2">
              <w:rPr>
                <w:rFonts w:cs="Arial"/>
                <w:i/>
                <w:sz w:val="20"/>
                <w:szCs w:val="20"/>
              </w:rPr>
              <w:t>taurus</w:t>
            </w:r>
            <w:proofErr w:type="spellEnd"/>
            <w:r w:rsidRPr="001357A2">
              <w:rPr>
                <w:rFonts w:cs="Arial"/>
                <w:sz w:val="20"/>
                <w:szCs w:val="20"/>
              </w:rPr>
              <w:t>)</w:t>
            </w:r>
            <w:r w:rsidR="0068171E" w:rsidRPr="001357A2">
              <w:rPr>
                <w:rFonts w:cs="Arial"/>
                <w:sz w:val="20"/>
                <w:szCs w:val="20"/>
              </w:rPr>
              <w:t>, and the conservation advice for the Whale Shark (</w:t>
            </w:r>
            <w:r w:rsidR="0068171E" w:rsidRPr="001357A2">
              <w:rPr>
                <w:rFonts w:cs="Arial"/>
                <w:i/>
                <w:sz w:val="20"/>
                <w:szCs w:val="20"/>
              </w:rPr>
              <w:t xml:space="preserve">Rhincodon </w:t>
            </w:r>
            <w:proofErr w:type="spellStart"/>
            <w:r w:rsidR="0068171E" w:rsidRPr="001357A2">
              <w:rPr>
                <w:rFonts w:cs="Arial"/>
                <w:i/>
                <w:sz w:val="20"/>
                <w:szCs w:val="20"/>
              </w:rPr>
              <w:t>typus</w:t>
            </w:r>
            <w:proofErr w:type="spellEnd"/>
            <w:r w:rsidR="0068171E" w:rsidRPr="001357A2">
              <w:rPr>
                <w:rFonts w:cs="Arial"/>
                <w:sz w:val="20"/>
                <w:szCs w:val="20"/>
              </w:rPr>
              <w:t>)</w:t>
            </w:r>
            <w:r w:rsidR="00430665" w:rsidRPr="001357A2">
              <w:rPr>
                <w:rFonts w:cs="Arial"/>
                <w:sz w:val="20"/>
                <w:szCs w:val="20"/>
              </w:rPr>
              <w:t xml:space="preserve"> (</w:t>
            </w:r>
            <w:proofErr w:type="spellStart"/>
            <w:r w:rsidR="00855E60" w:rsidRPr="001357A2">
              <w:rPr>
                <w:rFonts w:cs="Arial"/>
                <w:sz w:val="20"/>
                <w:szCs w:val="20"/>
              </w:rPr>
              <w:t>CofA</w:t>
            </w:r>
            <w:proofErr w:type="spellEnd"/>
            <w:r w:rsidR="00430665" w:rsidRPr="001357A2">
              <w:rPr>
                <w:rFonts w:cs="Arial"/>
                <w:sz w:val="20"/>
                <w:szCs w:val="20"/>
              </w:rPr>
              <w:t xml:space="preserve"> 2018)</w:t>
            </w:r>
            <w:r w:rsidR="0068171E" w:rsidRPr="001357A2">
              <w:rPr>
                <w:rFonts w:cs="Arial"/>
                <w:sz w:val="20"/>
                <w:szCs w:val="20"/>
              </w:rPr>
              <w:t xml:space="preserve">. </w:t>
            </w:r>
          </w:p>
          <w:p w14:paraId="5E4F5B9B" w14:textId="7C068B38" w:rsidR="00885298" w:rsidRPr="001357A2" w:rsidRDefault="00004E7B" w:rsidP="001357A2">
            <w:pPr>
              <w:spacing w:before="60" w:after="60" w:line="240" w:lineRule="auto"/>
              <w:rPr>
                <w:rFonts w:cs="Arial"/>
                <w:sz w:val="20"/>
                <w:szCs w:val="20"/>
              </w:rPr>
            </w:pPr>
            <w:r w:rsidRPr="001357A2">
              <w:rPr>
                <w:rFonts w:cs="Arial"/>
                <w:sz w:val="20"/>
                <w:szCs w:val="20"/>
              </w:rPr>
              <w:t xml:space="preserve">The </w:t>
            </w:r>
            <w:r w:rsidR="00392F25" w:rsidRPr="001357A2">
              <w:rPr>
                <w:rStyle w:val="Hyperlink"/>
                <w:rFonts w:cs="Arial"/>
                <w:color w:val="auto"/>
                <w:sz w:val="20"/>
                <w:szCs w:val="20"/>
              </w:rPr>
              <w:t>Giant Kelp Marine Forests of South-east Australia threatened ecological community</w:t>
            </w:r>
            <w:r w:rsidR="00392F25" w:rsidRPr="001357A2">
              <w:rPr>
                <w:rFonts w:cs="Arial"/>
                <w:sz w:val="20"/>
                <w:szCs w:val="20"/>
              </w:rPr>
              <w:t xml:space="preserve"> </w:t>
            </w:r>
            <w:r w:rsidRPr="001357A2">
              <w:rPr>
                <w:rFonts w:cs="Arial"/>
                <w:sz w:val="20"/>
                <w:szCs w:val="20"/>
              </w:rPr>
              <w:t>(Listed endangered) is prone to impacts from commercial fishing. There is no evidence regarding compliance with the approved Conservation A</w:t>
            </w:r>
            <w:r w:rsidR="00855E60" w:rsidRPr="001357A2">
              <w:rPr>
                <w:rFonts w:cs="Arial"/>
                <w:sz w:val="20"/>
                <w:szCs w:val="20"/>
              </w:rPr>
              <w:t>dvice for this community (</w:t>
            </w:r>
            <w:proofErr w:type="spellStart"/>
            <w:r w:rsidR="00855E60" w:rsidRPr="001357A2">
              <w:rPr>
                <w:rFonts w:cs="Arial"/>
                <w:sz w:val="20"/>
                <w:szCs w:val="20"/>
              </w:rPr>
              <w:t>CofA</w:t>
            </w:r>
            <w:proofErr w:type="spellEnd"/>
            <w:r w:rsidRPr="001357A2">
              <w:rPr>
                <w:rFonts w:cs="Arial"/>
                <w:sz w:val="20"/>
                <w:szCs w:val="20"/>
              </w:rPr>
              <w:t xml:space="preserve"> 2012</w:t>
            </w:r>
            <w:r w:rsidR="00430665" w:rsidRPr="001357A2">
              <w:rPr>
                <w:rFonts w:cs="Arial"/>
                <w:sz w:val="20"/>
                <w:szCs w:val="20"/>
              </w:rPr>
              <w:t>a</w:t>
            </w:r>
            <w:r w:rsidR="005E647E" w:rsidRPr="001357A2">
              <w:rPr>
                <w:rFonts w:cs="Arial"/>
                <w:sz w:val="20"/>
                <w:szCs w:val="20"/>
              </w:rPr>
              <w:t>).</w:t>
            </w:r>
            <w:r w:rsidR="0068171E" w:rsidRPr="001357A2">
              <w:rPr>
                <w:rFonts w:cs="Arial"/>
                <w:sz w:val="20"/>
                <w:szCs w:val="20"/>
              </w:rPr>
              <w:t xml:space="preserve"> </w:t>
            </w:r>
          </w:p>
        </w:tc>
      </w:tr>
      <w:tr w:rsidR="00885298" w:rsidRPr="001357A2" w14:paraId="4C167BCF" w14:textId="77777777" w:rsidTr="002F5365">
        <w:tc>
          <w:tcPr>
            <w:tcW w:w="3500" w:type="pct"/>
            <w:gridSpan w:val="2"/>
            <w:shd w:val="clear" w:color="auto" w:fill="92CDDC"/>
          </w:tcPr>
          <w:p w14:paraId="5BAE62F0" w14:textId="42F90A22" w:rsidR="00885298" w:rsidRPr="001357A2" w:rsidRDefault="00885298" w:rsidP="001357A2">
            <w:pPr>
              <w:autoSpaceDE w:val="0"/>
              <w:autoSpaceDN w:val="0"/>
              <w:adjustRightInd w:val="0"/>
              <w:spacing w:before="60" w:after="60" w:line="240" w:lineRule="auto"/>
              <w:rPr>
                <w:rFonts w:cs="Arial"/>
                <w:b/>
                <w:bCs/>
                <w:sz w:val="20"/>
                <w:szCs w:val="20"/>
              </w:rPr>
            </w:pPr>
            <w:r w:rsidRPr="001357A2">
              <w:rPr>
                <w:rFonts w:cs="Arial"/>
                <w:b/>
                <w:bCs/>
                <w:sz w:val="20"/>
                <w:szCs w:val="20"/>
              </w:rPr>
              <w:t xml:space="preserve">PRINCIPLE 1 - </w:t>
            </w:r>
            <w:r w:rsidRPr="001357A2">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1357A2">
              <w:rPr>
                <w:rFonts w:cs="Arial"/>
                <w:b/>
                <w:bCs/>
                <w:sz w:val="20"/>
                <w:szCs w:val="20"/>
              </w:rPr>
              <w:t xml:space="preserve">. </w:t>
            </w:r>
          </w:p>
        </w:tc>
      </w:tr>
      <w:tr w:rsidR="00885298" w:rsidRPr="001357A2" w14:paraId="1B4867E2" w14:textId="77777777" w:rsidTr="002F5365">
        <w:tc>
          <w:tcPr>
            <w:tcW w:w="3500" w:type="pct"/>
            <w:gridSpan w:val="2"/>
            <w:shd w:val="clear" w:color="auto" w:fill="B6DDE8"/>
          </w:tcPr>
          <w:p w14:paraId="1598A040" w14:textId="0115D611" w:rsidR="00885298" w:rsidRPr="001357A2" w:rsidRDefault="00885298" w:rsidP="001357A2">
            <w:pPr>
              <w:spacing w:before="60" w:after="60" w:line="240" w:lineRule="auto"/>
              <w:rPr>
                <w:rFonts w:cs="Arial"/>
                <w:b/>
                <w:bCs/>
                <w:sz w:val="20"/>
                <w:szCs w:val="20"/>
              </w:rPr>
            </w:pPr>
            <w:r w:rsidRPr="001357A2">
              <w:rPr>
                <w:rFonts w:cs="Arial"/>
                <w:b/>
                <w:bCs/>
                <w:sz w:val="20"/>
                <w:szCs w:val="20"/>
              </w:rPr>
              <w:lastRenderedPageBreak/>
              <w:t xml:space="preserve">Objective 1 - </w:t>
            </w:r>
            <w:r w:rsidRPr="001357A2">
              <w:rPr>
                <w:rFonts w:cs="Arial"/>
                <w:sz w:val="20"/>
                <w:szCs w:val="20"/>
              </w:rPr>
              <w:t>The fishery shall be conducted at catch levels that maintain ecologically viable stock levels at an agreed point or range, with ac</w:t>
            </w:r>
            <w:r w:rsidR="006B6EF9" w:rsidRPr="001357A2">
              <w:rPr>
                <w:rFonts w:cs="Arial"/>
                <w:sz w:val="20"/>
                <w:szCs w:val="20"/>
              </w:rPr>
              <w:t>ceptable levels of probability.</w:t>
            </w:r>
          </w:p>
        </w:tc>
      </w:tr>
      <w:tr w:rsidR="00885298" w:rsidRPr="001357A2" w14:paraId="1CCDF312" w14:textId="77777777" w:rsidTr="002F5365">
        <w:tc>
          <w:tcPr>
            <w:tcW w:w="3500" w:type="pct"/>
            <w:gridSpan w:val="2"/>
            <w:shd w:val="clear" w:color="auto" w:fill="DAEEF3"/>
          </w:tcPr>
          <w:p w14:paraId="43C5F828" w14:textId="77777777" w:rsidR="00885298" w:rsidRPr="001357A2" w:rsidRDefault="00885298" w:rsidP="001357A2">
            <w:pPr>
              <w:spacing w:before="60" w:after="60" w:line="240" w:lineRule="auto"/>
              <w:rPr>
                <w:rFonts w:cs="Arial"/>
                <w:b/>
                <w:bCs/>
                <w:i/>
                <w:iCs/>
                <w:sz w:val="20"/>
                <w:szCs w:val="20"/>
              </w:rPr>
            </w:pPr>
            <w:r w:rsidRPr="001357A2">
              <w:rPr>
                <w:rFonts w:cs="Arial"/>
                <w:b/>
                <w:bCs/>
                <w:i/>
                <w:iCs/>
                <w:sz w:val="20"/>
                <w:szCs w:val="20"/>
              </w:rPr>
              <w:t xml:space="preserve">Information requirements </w:t>
            </w:r>
          </w:p>
        </w:tc>
      </w:tr>
      <w:tr w:rsidR="00885298" w:rsidRPr="001357A2" w14:paraId="40E94611" w14:textId="77777777" w:rsidTr="002F5365">
        <w:tc>
          <w:tcPr>
            <w:tcW w:w="1500" w:type="pct"/>
          </w:tcPr>
          <w:p w14:paraId="31C44E87" w14:textId="59CB7C83" w:rsidR="00A0129B" w:rsidRPr="001357A2" w:rsidRDefault="00885298" w:rsidP="001357A2">
            <w:pPr>
              <w:spacing w:before="60" w:after="60" w:line="240" w:lineRule="auto"/>
              <w:rPr>
                <w:rFonts w:cs="Arial"/>
                <w:sz w:val="20"/>
                <w:szCs w:val="20"/>
              </w:rPr>
            </w:pPr>
            <w:r w:rsidRPr="001357A2">
              <w:rPr>
                <w:rFonts w:cs="Arial"/>
                <w:b/>
                <w:bCs/>
                <w:i/>
                <w:iCs/>
                <w:sz w:val="20"/>
                <w:szCs w:val="20"/>
              </w:rPr>
              <w:t xml:space="preserve">1.1.1 </w:t>
            </w:r>
            <w:r w:rsidRPr="001357A2">
              <w:rPr>
                <w:rFonts w:cs="Arial"/>
                <w:sz w:val="20"/>
                <w:szCs w:val="20"/>
              </w:rPr>
              <w:t>There is a reliable information collection system in place appropriate to the scale of the fishery. The level of data collection should be based upon an appropriate mix of fishery independent and dep</w:t>
            </w:r>
            <w:r w:rsidR="006B6EF9" w:rsidRPr="001357A2">
              <w:rPr>
                <w:rFonts w:cs="Arial"/>
                <w:sz w:val="20"/>
                <w:szCs w:val="20"/>
              </w:rPr>
              <w:t>endent research and monitoring.</w:t>
            </w:r>
          </w:p>
        </w:tc>
        <w:tc>
          <w:tcPr>
            <w:tcW w:w="3500" w:type="pct"/>
            <w:shd w:val="clear" w:color="auto" w:fill="92D050"/>
          </w:tcPr>
          <w:p w14:paraId="799DE75A" w14:textId="6D48E5E9" w:rsidR="005869AD" w:rsidRPr="001357A2" w:rsidRDefault="008D4C1C" w:rsidP="001357A2">
            <w:pPr>
              <w:spacing w:before="60" w:after="60" w:line="240" w:lineRule="auto"/>
              <w:rPr>
                <w:rFonts w:cs="Arial"/>
                <w:b/>
                <w:sz w:val="20"/>
                <w:szCs w:val="20"/>
              </w:rPr>
            </w:pPr>
            <w:r w:rsidRPr="001357A2">
              <w:rPr>
                <w:rFonts w:cs="Arial"/>
                <w:b/>
                <w:sz w:val="20"/>
                <w:szCs w:val="20"/>
              </w:rPr>
              <w:t>Meets</w:t>
            </w:r>
          </w:p>
          <w:p w14:paraId="23054E92" w14:textId="77777777" w:rsidR="0031495E" w:rsidRPr="001357A2" w:rsidRDefault="0031495E" w:rsidP="001357A2">
            <w:pPr>
              <w:pStyle w:val="ListBullet"/>
              <w:numPr>
                <w:ilvl w:val="0"/>
                <w:numId w:val="0"/>
              </w:numPr>
              <w:rPr>
                <w:lang w:eastAsia="en-AU"/>
              </w:rPr>
            </w:pPr>
            <w:r w:rsidRPr="001357A2">
              <w:t>The fishery targets J</w:t>
            </w:r>
            <w:r w:rsidRPr="001357A2">
              <w:rPr>
                <w:lang w:eastAsia="en-AU"/>
              </w:rPr>
              <w:t>ack Mackerel (</w:t>
            </w:r>
            <w:proofErr w:type="spellStart"/>
            <w:r w:rsidRPr="001357A2">
              <w:rPr>
                <w:i/>
                <w:iCs/>
                <w:lang w:eastAsia="en-AU"/>
              </w:rPr>
              <w:t>Trachurus</w:t>
            </w:r>
            <w:proofErr w:type="spellEnd"/>
            <w:r w:rsidRPr="001357A2">
              <w:rPr>
                <w:i/>
                <w:iCs/>
                <w:lang w:eastAsia="en-AU"/>
              </w:rPr>
              <w:t xml:space="preserve"> </w:t>
            </w:r>
            <w:proofErr w:type="spellStart"/>
            <w:r w:rsidRPr="001357A2">
              <w:rPr>
                <w:i/>
                <w:iCs/>
                <w:lang w:eastAsia="en-AU"/>
              </w:rPr>
              <w:t>declivis</w:t>
            </w:r>
            <w:proofErr w:type="spellEnd"/>
            <w:r w:rsidRPr="001357A2">
              <w:rPr>
                <w:i/>
                <w:iCs/>
                <w:lang w:eastAsia="en-AU"/>
              </w:rPr>
              <w:t xml:space="preserve">, T. </w:t>
            </w:r>
            <w:proofErr w:type="spellStart"/>
            <w:r w:rsidRPr="001357A2">
              <w:rPr>
                <w:i/>
                <w:iCs/>
                <w:lang w:eastAsia="en-AU"/>
              </w:rPr>
              <w:t>murphyi</w:t>
            </w:r>
            <w:proofErr w:type="spellEnd"/>
            <w:r w:rsidRPr="001357A2">
              <w:rPr>
                <w:lang w:eastAsia="en-AU"/>
              </w:rPr>
              <w:t>), Blue Mackerel (</w:t>
            </w:r>
            <w:proofErr w:type="spellStart"/>
            <w:r w:rsidRPr="001357A2">
              <w:rPr>
                <w:i/>
                <w:iCs/>
                <w:lang w:eastAsia="en-AU"/>
              </w:rPr>
              <w:t>Scomber</w:t>
            </w:r>
            <w:proofErr w:type="spellEnd"/>
            <w:r w:rsidRPr="001357A2">
              <w:rPr>
                <w:i/>
                <w:iCs/>
                <w:lang w:eastAsia="en-AU"/>
              </w:rPr>
              <w:t xml:space="preserve"> </w:t>
            </w:r>
            <w:proofErr w:type="spellStart"/>
            <w:r w:rsidRPr="001357A2">
              <w:rPr>
                <w:i/>
                <w:iCs/>
                <w:lang w:eastAsia="en-AU"/>
              </w:rPr>
              <w:t>australasicus</w:t>
            </w:r>
            <w:proofErr w:type="spellEnd"/>
            <w:r w:rsidRPr="001357A2">
              <w:rPr>
                <w:lang w:eastAsia="en-AU"/>
              </w:rPr>
              <w:t>), Redbait (</w:t>
            </w:r>
            <w:proofErr w:type="spellStart"/>
            <w:r w:rsidRPr="001357A2">
              <w:rPr>
                <w:i/>
                <w:iCs/>
                <w:lang w:eastAsia="en-AU"/>
              </w:rPr>
              <w:t>Emmelichthys</w:t>
            </w:r>
            <w:proofErr w:type="spellEnd"/>
            <w:r w:rsidRPr="001357A2">
              <w:rPr>
                <w:i/>
                <w:iCs/>
                <w:lang w:eastAsia="en-AU"/>
              </w:rPr>
              <w:t xml:space="preserve"> </w:t>
            </w:r>
            <w:proofErr w:type="spellStart"/>
            <w:r w:rsidRPr="001357A2">
              <w:rPr>
                <w:i/>
                <w:iCs/>
                <w:lang w:eastAsia="en-AU"/>
              </w:rPr>
              <w:t>nitidus</w:t>
            </w:r>
            <w:proofErr w:type="spellEnd"/>
            <w:r w:rsidRPr="001357A2">
              <w:rPr>
                <w:lang w:eastAsia="en-AU"/>
              </w:rPr>
              <w:t>), and Australian sardine (</w:t>
            </w:r>
            <w:proofErr w:type="spellStart"/>
            <w:r w:rsidRPr="001357A2">
              <w:rPr>
                <w:i/>
                <w:iCs/>
                <w:lang w:eastAsia="en-AU"/>
              </w:rPr>
              <w:t>Sardinops</w:t>
            </w:r>
            <w:proofErr w:type="spellEnd"/>
            <w:r w:rsidRPr="001357A2">
              <w:rPr>
                <w:i/>
                <w:iCs/>
                <w:lang w:eastAsia="en-AU"/>
              </w:rPr>
              <w:t xml:space="preserve"> </w:t>
            </w:r>
            <w:proofErr w:type="spellStart"/>
            <w:r w:rsidRPr="001357A2">
              <w:rPr>
                <w:i/>
                <w:iCs/>
                <w:lang w:eastAsia="en-AU"/>
              </w:rPr>
              <w:t>sagax</w:t>
            </w:r>
            <w:proofErr w:type="spellEnd"/>
            <w:r w:rsidRPr="001357A2">
              <w:rPr>
                <w:lang w:eastAsia="en-AU"/>
              </w:rPr>
              <w:t xml:space="preserve">). </w:t>
            </w:r>
          </w:p>
          <w:p w14:paraId="4D7948C3" w14:textId="522595E4" w:rsidR="0003212C" w:rsidRPr="001357A2" w:rsidRDefault="0001703F" w:rsidP="001357A2">
            <w:pPr>
              <w:spacing w:before="60" w:after="60" w:line="240" w:lineRule="auto"/>
              <w:rPr>
                <w:rFonts w:cs="Arial"/>
                <w:sz w:val="20"/>
                <w:szCs w:val="20"/>
              </w:rPr>
            </w:pPr>
            <w:r w:rsidRPr="001357A2">
              <w:rPr>
                <w:rFonts w:cs="Arial"/>
                <w:sz w:val="20"/>
                <w:szCs w:val="20"/>
              </w:rPr>
              <w:t xml:space="preserve">Operators </w:t>
            </w:r>
            <w:r w:rsidR="008D4C1C" w:rsidRPr="001357A2">
              <w:rPr>
                <w:rFonts w:cs="Arial"/>
                <w:sz w:val="20"/>
                <w:szCs w:val="20"/>
              </w:rPr>
              <w:t xml:space="preserve">are required to record </w:t>
            </w:r>
            <w:r w:rsidRPr="001357A2">
              <w:rPr>
                <w:rFonts w:cs="Arial"/>
                <w:sz w:val="20"/>
                <w:szCs w:val="20"/>
              </w:rPr>
              <w:t>daily catch and effort data in logbook</w:t>
            </w:r>
            <w:r w:rsidR="008D4C1C" w:rsidRPr="001357A2">
              <w:rPr>
                <w:rFonts w:cs="Arial"/>
                <w:sz w:val="20"/>
                <w:szCs w:val="20"/>
              </w:rPr>
              <w:t>s</w:t>
            </w:r>
            <w:r w:rsidRPr="001357A2">
              <w:rPr>
                <w:rFonts w:cs="Arial"/>
                <w:sz w:val="20"/>
                <w:szCs w:val="20"/>
              </w:rPr>
              <w:t xml:space="preserve"> and provide </w:t>
            </w:r>
            <w:r w:rsidR="008D4C1C" w:rsidRPr="001357A2">
              <w:rPr>
                <w:rFonts w:cs="Arial"/>
                <w:sz w:val="20"/>
                <w:szCs w:val="20"/>
              </w:rPr>
              <w:t>monthly reports</w:t>
            </w:r>
            <w:r w:rsidRPr="001357A2">
              <w:rPr>
                <w:rFonts w:cs="Arial"/>
                <w:sz w:val="20"/>
                <w:szCs w:val="20"/>
              </w:rPr>
              <w:t xml:space="preserve"> to AFMA. </w:t>
            </w:r>
            <w:r w:rsidR="008D4C1C" w:rsidRPr="001357A2">
              <w:rPr>
                <w:rFonts w:cs="Arial"/>
                <w:sz w:val="20"/>
                <w:szCs w:val="20"/>
              </w:rPr>
              <w:t>Logbook reports</w:t>
            </w:r>
            <w:r w:rsidR="004B4043" w:rsidRPr="001357A2">
              <w:rPr>
                <w:rFonts w:cs="Arial"/>
                <w:sz w:val="20"/>
                <w:szCs w:val="20"/>
              </w:rPr>
              <w:t xml:space="preserve"> include </w:t>
            </w:r>
            <w:r w:rsidR="001D41A2" w:rsidRPr="001357A2">
              <w:rPr>
                <w:rFonts w:cs="Arial"/>
                <w:sz w:val="20"/>
                <w:szCs w:val="20"/>
              </w:rPr>
              <w:t>species-specific data</w:t>
            </w:r>
            <w:r w:rsidR="004B4043" w:rsidRPr="001357A2">
              <w:rPr>
                <w:rFonts w:cs="Arial"/>
                <w:sz w:val="20"/>
                <w:szCs w:val="20"/>
              </w:rPr>
              <w:t xml:space="preserve">, </w:t>
            </w:r>
            <w:r w:rsidR="001D41A2" w:rsidRPr="001357A2">
              <w:rPr>
                <w:rFonts w:cs="Arial"/>
                <w:sz w:val="20"/>
                <w:szCs w:val="20"/>
              </w:rPr>
              <w:t xml:space="preserve">locations </w:t>
            </w:r>
            <w:r w:rsidR="007F3DB9" w:rsidRPr="001357A2">
              <w:rPr>
                <w:rFonts w:cs="Arial"/>
                <w:sz w:val="20"/>
                <w:szCs w:val="20"/>
              </w:rPr>
              <w:t xml:space="preserve">fished each month, </w:t>
            </w:r>
            <w:r w:rsidR="001D41A2" w:rsidRPr="001357A2">
              <w:rPr>
                <w:rFonts w:cs="Arial"/>
                <w:sz w:val="20"/>
                <w:szCs w:val="20"/>
              </w:rPr>
              <w:t xml:space="preserve">and vessel </w:t>
            </w:r>
            <w:r w:rsidR="007F3DB9" w:rsidRPr="001357A2">
              <w:rPr>
                <w:rFonts w:cs="Arial"/>
                <w:sz w:val="20"/>
                <w:szCs w:val="20"/>
              </w:rPr>
              <w:t>information</w:t>
            </w:r>
            <w:r w:rsidR="00B2754B" w:rsidRPr="001357A2">
              <w:rPr>
                <w:rFonts w:cs="Arial"/>
                <w:sz w:val="20"/>
                <w:szCs w:val="20"/>
              </w:rPr>
              <w:t xml:space="preserve">. </w:t>
            </w:r>
            <w:r w:rsidR="00B721BF" w:rsidRPr="001357A2">
              <w:rPr>
                <w:rFonts w:cs="Arial"/>
                <w:sz w:val="20"/>
                <w:szCs w:val="20"/>
              </w:rPr>
              <w:t xml:space="preserve">AFMA </w:t>
            </w:r>
            <w:r w:rsidR="00473E51" w:rsidRPr="001357A2">
              <w:rPr>
                <w:rFonts w:cs="Arial"/>
                <w:sz w:val="20"/>
                <w:szCs w:val="20"/>
              </w:rPr>
              <w:t xml:space="preserve">is able to </w:t>
            </w:r>
            <w:r w:rsidR="00B721BF" w:rsidRPr="001357A2">
              <w:rPr>
                <w:rFonts w:cs="Arial"/>
                <w:sz w:val="20"/>
                <w:szCs w:val="20"/>
              </w:rPr>
              <w:t>verify c</w:t>
            </w:r>
            <w:r w:rsidR="00974907" w:rsidRPr="001357A2">
              <w:rPr>
                <w:rFonts w:cs="Arial"/>
                <w:sz w:val="20"/>
                <w:szCs w:val="20"/>
              </w:rPr>
              <w:t xml:space="preserve">atch </w:t>
            </w:r>
            <w:r w:rsidR="00B721BF" w:rsidRPr="001357A2">
              <w:rPr>
                <w:rFonts w:cs="Arial"/>
                <w:sz w:val="20"/>
                <w:szCs w:val="20"/>
              </w:rPr>
              <w:t>and effort via</w:t>
            </w:r>
            <w:r w:rsidR="00974907" w:rsidRPr="001357A2">
              <w:rPr>
                <w:rFonts w:cs="Arial"/>
                <w:sz w:val="20"/>
                <w:szCs w:val="20"/>
              </w:rPr>
              <w:t xml:space="preserve"> on-board</w:t>
            </w:r>
            <w:r w:rsidR="00B2754B" w:rsidRPr="001357A2">
              <w:rPr>
                <w:rFonts w:cs="Arial"/>
                <w:sz w:val="20"/>
                <w:szCs w:val="20"/>
              </w:rPr>
              <w:t xml:space="preserve"> observer</w:t>
            </w:r>
            <w:r w:rsidR="00974907" w:rsidRPr="001357A2">
              <w:rPr>
                <w:rFonts w:cs="Arial"/>
                <w:sz w:val="20"/>
                <w:szCs w:val="20"/>
              </w:rPr>
              <w:t>s,</w:t>
            </w:r>
            <w:r w:rsidR="00B2754B" w:rsidRPr="001357A2">
              <w:rPr>
                <w:rFonts w:cs="Arial"/>
                <w:sz w:val="20"/>
                <w:szCs w:val="20"/>
              </w:rPr>
              <w:t xml:space="preserve"> </w:t>
            </w:r>
            <w:r w:rsidR="00BD1D1E" w:rsidRPr="001357A2">
              <w:rPr>
                <w:rFonts w:cs="Arial"/>
                <w:sz w:val="20"/>
                <w:szCs w:val="20"/>
              </w:rPr>
              <w:t>electronic monitoring and satellite tracking</w:t>
            </w:r>
            <w:r w:rsidR="006C7235" w:rsidRPr="001357A2">
              <w:rPr>
                <w:rFonts w:cs="Arial"/>
                <w:sz w:val="20"/>
                <w:szCs w:val="20"/>
              </w:rPr>
              <w:t>. Data collection and vessel monitoring</w:t>
            </w:r>
            <w:r w:rsidR="00473E51" w:rsidRPr="001357A2">
              <w:rPr>
                <w:rFonts w:cs="Arial"/>
                <w:sz w:val="20"/>
                <w:szCs w:val="20"/>
              </w:rPr>
              <w:t xml:space="preserve"> </w:t>
            </w:r>
            <w:r w:rsidR="006C7235" w:rsidRPr="001357A2">
              <w:rPr>
                <w:rFonts w:cs="Arial"/>
                <w:sz w:val="20"/>
                <w:szCs w:val="20"/>
              </w:rPr>
              <w:t xml:space="preserve">procedures help to </w:t>
            </w:r>
            <w:r w:rsidR="00473E51" w:rsidRPr="001357A2">
              <w:rPr>
                <w:rFonts w:cs="Arial"/>
                <w:sz w:val="20"/>
                <w:szCs w:val="20"/>
              </w:rPr>
              <w:t>ensure</w:t>
            </w:r>
            <w:r w:rsidR="006C7235" w:rsidRPr="001357A2">
              <w:rPr>
                <w:rFonts w:cs="Arial"/>
                <w:sz w:val="20"/>
                <w:szCs w:val="20"/>
              </w:rPr>
              <w:t xml:space="preserve"> that</w:t>
            </w:r>
            <w:r w:rsidR="00473E51" w:rsidRPr="001357A2">
              <w:rPr>
                <w:rFonts w:cs="Arial"/>
                <w:sz w:val="20"/>
                <w:szCs w:val="20"/>
              </w:rPr>
              <w:t xml:space="preserve"> fishing operations align with </w:t>
            </w:r>
            <w:r w:rsidR="006C7235" w:rsidRPr="001357A2">
              <w:rPr>
                <w:rFonts w:cs="Arial"/>
                <w:sz w:val="20"/>
                <w:szCs w:val="20"/>
              </w:rPr>
              <w:t>management arrangements, specifically that total catches do not exceed the amounts permitted in each fishing zone or sub-zone</w:t>
            </w:r>
            <w:r w:rsidR="00BD1D1E" w:rsidRPr="001357A2">
              <w:rPr>
                <w:rFonts w:cs="Arial"/>
                <w:sz w:val="20"/>
                <w:szCs w:val="20"/>
              </w:rPr>
              <w:t>.</w:t>
            </w:r>
            <w:r w:rsidR="00B2754B" w:rsidRPr="001357A2">
              <w:rPr>
                <w:rFonts w:cs="Arial"/>
                <w:sz w:val="20"/>
                <w:szCs w:val="20"/>
              </w:rPr>
              <w:t xml:space="preserve"> </w:t>
            </w:r>
            <w:r w:rsidR="0003212C" w:rsidRPr="001357A2">
              <w:rPr>
                <w:rFonts w:cs="Arial"/>
                <w:sz w:val="20"/>
                <w:szCs w:val="20"/>
              </w:rPr>
              <w:t xml:space="preserve"> </w:t>
            </w:r>
          </w:p>
        </w:tc>
      </w:tr>
      <w:tr w:rsidR="00885298" w:rsidRPr="001357A2" w14:paraId="24E6F4E0" w14:textId="77777777" w:rsidTr="002F5365">
        <w:tc>
          <w:tcPr>
            <w:tcW w:w="3500" w:type="pct"/>
            <w:gridSpan w:val="2"/>
            <w:shd w:val="clear" w:color="auto" w:fill="DAEEF3"/>
          </w:tcPr>
          <w:p w14:paraId="5031E339" w14:textId="7BA84D78" w:rsidR="00885298" w:rsidRPr="001357A2" w:rsidRDefault="00885298" w:rsidP="001357A2">
            <w:pPr>
              <w:spacing w:before="60" w:after="60" w:line="240" w:lineRule="auto"/>
              <w:rPr>
                <w:rFonts w:cs="Arial"/>
                <w:b/>
                <w:bCs/>
                <w:i/>
                <w:iCs/>
                <w:sz w:val="20"/>
                <w:szCs w:val="20"/>
              </w:rPr>
            </w:pPr>
            <w:r w:rsidRPr="001357A2">
              <w:rPr>
                <w:rFonts w:cs="Arial"/>
                <w:b/>
                <w:bCs/>
                <w:i/>
                <w:iCs/>
                <w:sz w:val="20"/>
                <w:szCs w:val="20"/>
              </w:rPr>
              <w:t xml:space="preserve">Assessment </w:t>
            </w:r>
          </w:p>
        </w:tc>
      </w:tr>
      <w:tr w:rsidR="00885298" w:rsidRPr="001357A2" w14:paraId="4FB3EA8F" w14:textId="77777777" w:rsidTr="002F5365">
        <w:tc>
          <w:tcPr>
            <w:tcW w:w="1500" w:type="pct"/>
          </w:tcPr>
          <w:p w14:paraId="619918D7" w14:textId="62727B44" w:rsidR="004649FA" w:rsidRPr="001357A2" w:rsidRDefault="00885298" w:rsidP="001357A2">
            <w:pPr>
              <w:spacing w:before="60" w:after="60" w:line="240" w:lineRule="auto"/>
              <w:rPr>
                <w:rFonts w:cs="Arial"/>
                <w:sz w:val="20"/>
                <w:szCs w:val="20"/>
              </w:rPr>
            </w:pPr>
            <w:r w:rsidRPr="001357A2">
              <w:rPr>
                <w:rFonts w:cs="Arial"/>
                <w:b/>
                <w:bCs/>
                <w:i/>
                <w:iCs/>
                <w:sz w:val="20"/>
                <w:szCs w:val="20"/>
              </w:rPr>
              <w:t xml:space="preserve">1.1.2 </w:t>
            </w:r>
            <w:r w:rsidRPr="001357A2">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w:t>
            </w:r>
            <w:r w:rsidR="006B6EF9" w:rsidRPr="001357A2">
              <w:rPr>
                <w:rFonts w:cs="Arial"/>
                <w:sz w:val="20"/>
                <w:szCs w:val="20"/>
              </w:rPr>
              <w:t xml:space="preserve"> but at least every three years.</w:t>
            </w:r>
          </w:p>
        </w:tc>
        <w:tc>
          <w:tcPr>
            <w:tcW w:w="3500" w:type="pct"/>
            <w:shd w:val="clear" w:color="auto" w:fill="92D050"/>
          </w:tcPr>
          <w:p w14:paraId="078302A0" w14:textId="3684201D" w:rsidR="00D51F51" w:rsidRPr="001357A2" w:rsidRDefault="00F8472A" w:rsidP="001357A2">
            <w:pPr>
              <w:tabs>
                <w:tab w:val="left" w:pos="1200"/>
              </w:tabs>
              <w:spacing w:before="60" w:after="60" w:line="240" w:lineRule="auto"/>
              <w:rPr>
                <w:rFonts w:cs="Arial"/>
                <w:b/>
                <w:sz w:val="20"/>
                <w:szCs w:val="20"/>
              </w:rPr>
            </w:pPr>
            <w:r w:rsidRPr="001357A2">
              <w:rPr>
                <w:rFonts w:cs="Arial"/>
                <w:b/>
                <w:sz w:val="20"/>
                <w:szCs w:val="20"/>
              </w:rPr>
              <w:t xml:space="preserve">Meets </w:t>
            </w:r>
          </w:p>
          <w:p w14:paraId="3B0A6CFC" w14:textId="62366695" w:rsidR="009E78A9" w:rsidRPr="001357A2" w:rsidRDefault="006C7235" w:rsidP="001357A2">
            <w:pPr>
              <w:spacing w:before="60" w:after="60" w:line="240" w:lineRule="auto"/>
              <w:rPr>
                <w:rFonts w:cs="Arial"/>
                <w:sz w:val="20"/>
                <w:szCs w:val="20"/>
              </w:rPr>
            </w:pPr>
            <w:r w:rsidRPr="001357A2">
              <w:rPr>
                <w:rFonts w:cs="Arial"/>
                <w:sz w:val="20"/>
                <w:szCs w:val="20"/>
              </w:rPr>
              <w:t xml:space="preserve">All </w:t>
            </w:r>
            <w:r w:rsidR="00A7576D" w:rsidRPr="001357A2">
              <w:rPr>
                <w:rFonts w:cs="Arial"/>
                <w:sz w:val="20"/>
                <w:szCs w:val="20"/>
              </w:rPr>
              <w:t>target stocks are</w:t>
            </w:r>
            <w:r w:rsidRPr="001357A2">
              <w:rPr>
                <w:rFonts w:cs="Arial"/>
                <w:sz w:val="20"/>
                <w:szCs w:val="20"/>
              </w:rPr>
              <w:t xml:space="preserve"> considered</w:t>
            </w:r>
            <w:r w:rsidR="00A7576D" w:rsidRPr="001357A2">
              <w:rPr>
                <w:rFonts w:cs="Arial"/>
                <w:sz w:val="20"/>
                <w:szCs w:val="20"/>
              </w:rPr>
              <w:t xml:space="preserve"> </w:t>
            </w:r>
            <w:r w:rsidR="000C4D75" w:rsidRPr="001357A2">
              <w:rPr>
                <w:rFonts w:cs="Arial"/>
                <w:sz w:val="20"/>
                <w:szCs w:val="20"/>
              </w:rPr>
              <w:t xml:space="preserve">to be sustainably fished </w:t>
            </w:r>
            <w:r w:rsidR="008B7E59" w:rsidRPr="001357A2">
              <w:rPr>
                <w:rFonts w:cs="Arial"/>
                <w:sz w:val="20"/>
                <w:szCs w:val="20"/>
              </w:rPr>
              <w:t xml:space="preserve">(see </w:t>
            </w:r>
            <w:r w:rsidR="00204257" w:rsidRPr="001357A2">
              <w:rPr>
                <w:rStyle w:val="Hyperlink"/>
                <w:rFonts w:cs="Arial"/>
                <w:color w:val="auto"/>
                <w:sz w:val="20"/>
                <w:szCs w:val="20"/>
                <w:u w:val="none"/>
              </w:rPr>
              <w:t>ABARES</w:t>
            </w:r>
            <w:r w:rsidR="00204257" w:rsidRPr="001357A2">
              <w:rPr>
                <w:rFonts w:cs="Arial"/>
                <w:sz w:val="20"/>
                <w:szCs w:val="20"/>
              </w:rPr>
              <w:t xml:space="preserve"> Fishery Status Reports </w:t>
            </w:r>
            <w:r w:rsidR="003C5ED0" w:rsidRPr="001357A2">
              <w:rPr>
                <w:rFonts w:cs="Arial"/>
                <w:sz w:val="20"/>
                <w:szCs w:val="20"/>
              </w:rPr>
              <w:t xml:space="preserve">and </w:t>
            </w:r>
            <w:r w:rsidR="00204257" w:rsidRPr="001357A2">
              <w:rPr>
                <w:rFonts w:cs="Arial"/>
                <w:sz w:val="20"/>
                <w:szCs w:val="20"/>
              </w:rPr>
              <w:t xml:space="preserve">FRDC’s Status of Australian Fish Stocks Report 2016 </w:t>
            </w:r>
            <w:r w:rsidR="003C5ED0" w:rsidRPr="001357A2">
              <w:rPr>
                <w:rFonts w:cs="Arial"/>
                <w:sz w:val="20"/>
                <w:szCs w:val="20"/>
              </w:rPr>
              <w:t>under Notes).</w:t>
            </w:r>
            <w:r w:rsidR="00763DC3" w:rsidRPr="001357A2">
              <w:rPr>
                <w:rFonts w:cs="Arial"/>
                <w:sz w:val="20"/>
                <w:szCs w:val="20"/>
              </w:rPr>
              <w:t xml:space="preserve"> </w:t>
            </w:r>
            <w:r w:rsidR="00EE1D14" w:rsidRPr="001357A2">
              <w:rPr>
                <w:rFonts w:cs="Arial"/>
                <w:sz w:val="20"/>
                <w:szCs w:val="20"/>
              </w:rPr>
              <w:t>This information is reflected in a</w:t>
            </w:r>
            <w:r w:rsidR="00763DC3" w:rsidRPr="001357A2">
              <w:rPr>
                <w:rFonts w:cs="Arial"/>
                <w:sz w:val="20"/>
                <w:szCs w:val="20"/>
              </w:rPr>
              <w:t xml:space="preserve"> number of independent stock assessments </w:t>
            </w:r>
            <w:r w:rsidR="00EE1D14" w:rsidRPr="001357A2">
              <w:rPr>
                <w:rFonts w:cs="Arial"/>
                <w:sz w:val="20"/>
                <w:szCs w:val="20"/>
              </w:rPr>
              <w:t>for key species stocks</w:t>
            </w:r>
            <w:r w:rsidR="00763DC3" w:rsidRPr="001357A2">
              <w:rPr>
                <w:rFonts w:cs="Arial"/>
                <w:sz w:val="20"/>
                <w:szCs w:val="20"/>
              </w:rPr>
              <w:t xml:space="preserve"> (see </w:t>
            </w:r>
            <w:r w:rsidR="00A7576D" w:rsidRPr="001357A2">
              <w:rPr>
                <w:rStyle w:val="Hyperlink"/>
                <w:rFonts w:cs="Arial"/>
                <w:color w:val="auto"/>
                <w:sz w:val="20"/>
                <w:szCs w:val="20"/>
                <w:u w:val="none"/>
              </w:rPr>
              <w:t>Punt et al. 2016</w:t>
            </w:r>
            <w:r w:rsidR="006C5355" w:rsidRPr="001357A2">
              <w:rPr>
                <w:rStyle w:val="Hyperlink"/>
                <w:rFonts w:cs="Arial"/>
                <w:color w:val="auto"/>
                <w:sz w:val="20"/>
                <w:szCs w:val="20"/>
                <w:u w:val="none"/>
              </w:rPr>
              <w:t>;</w:t>
            </w:r>
            <w:r w:rsidR="00EE1D14" w:rsidRPr="001357A2">
              <w:rPr>
                <w:rStyle w:val="Hyperlink"/>
                <w:rFonts w:cs="Arial"/>
                <w:color w:val="auto"/>
                <w:sz w:val="20"/>
                <w:szCs w:val="20"/>
                <w:u w:val="none"/>
              </w:rPr>
              <w:t xml:space="preserve"> Ward et al. 2015</w:t>
            </w:r>
            <w:r w:rsidR="00EE1D14" w:rsidRPr="001357A2">
              <w:rPr>
                <w:rFonts w:cs="Arial"/>
                <w:sz w:val="20"/>
                <w:szCs w:val="20"/>
              </w:rPr>
              <w:t xml:space="preserve">; </w:t>
            </w:r>
            <w:r w:rsidR="00763DC3" w:rsidRPr="001357A2">
              <w:rPr>
                <w:rFonts w:cs="Arial"/>
                <w:sz w:val="20"/>
                <w:szCs w:val="20"/>
              </w:rPr>
              <w:t>Ward et al. 2016</w:t>
            </w:r>
            <w:r w:rsidR="006C5355" w:rsidRPr="001357A2">
              <w:rPr>
                <w:rFonts w:cs="Arial"/>
                <w:sz w:val="20"/>
                <w:szCs w:val="20"/>
              </w:rPr>
              <w:t>;</w:t>
            </w:r>
            <w:r w:rsidR="00EE1D14" w:rsidRPr="001357A2">
              <w:rPr>
                <w:rFonts w:cs="Arial"/>
                <w:sz w:val="20"/>
                <w:szCs w:val="20"/>
              </w:rPr>
              <w:t xml:space="preserve"> </w:t>
            </w:r>
            <w:r w:rsidR="006C5355" w:rsidRPr="001357A2">
              <w:rPr>
                <w:rStyle w:val="Hyperlink"/>
                <w:rFonts w:cs="Arial"/>
                <w:color w:val="auto"/>
                <w:sz w:val="20"/>
                <w:szCs w:val="20"/>
                <w:u w:val="none"/>
              </w:rPr>
              <w:t xml:space="preserve">Ward and </w:t>
            </w:r>
            <w:proofErr w:type="spellStart"/>
            <w:r w:rsidR="006C5355" w:rsidRPr="001357A2">
              <w:rPr>
                <w:rStyle w:val="Hyperlink"/>
                <w:rFonts w:cs="Arial"/>
                <w:color w:val="auto"/>
                <w:sz w:val="20"/>
                <w:szCs w:val="20"/>
                <w:u w:val="none"/>
              </w:rPr>
              <w:t>Grammer</w:t>
            </w:r>
            <w:proofErr w:type="spellEnd"/>
            <w:r w:rsidR="006C5355" w:rsidRPr="001357A2">
              <w:rPr>
                <w:rStyle w:val="Hyperlink"/>
                <w:rFonts w:cs="Arial"/>
                <w:color w:val="auto"/>
                <w:sz w:val="20"/>
                <w:szCs w:val="20"/>
                <w:u w:val="none"/>
              </w:rPr>
              <w:t xml:space="preserve"> 2018</w:t>
            </w:r>
            <w:r w:rsidR="00595022" w:rsidRPr="001357A2">
              <w:rPr>
                <w:rFonts w:cs="Arial"/>
                <w:sz w:val="20"/>
                <w:szCs w:val="20"/>
              </w:rPr>
              <w:t>;</w:t>
            </w:r>
            <w:r w:rsidR="006C5355" w:rsidRPr="001357A2">
              <w:rPr>
                <w:rFonts w:cs="Arial"/>
                <w:sz w:val="20"/>
                <w:szCs w:val="20"/>
              </w:rPr>
              <w:t xml:space="preserve"> </w:t>
            </w:r>
            <w:r w:rsidR="006C5355" w:rsidRPr="001357A2">
              <w:rPr>
                <w:rStyle w:val="Hyperlink"/>
                <w:rFonts w:cs="Arial"/>
                <w:color w:val="auto"/>
                <w:sz w:val="20"/>
                <w:szCs w:val="20"/>
                <w:u w:val="none"/>
              </w:rPr>
              <w:t>Ward et al. 2018</w:t>
            </w:r>
            <w:r w:rsidR="00595022" w:rsidRPr="001357A2">
              <w:rPr>
                <w:rFonts w:cs="Arial"/>
                <w:sz w:val="20"/>
                <w:szCs w:val="20"/>
              </w:rPr>
              <w:t>).</w:t>
            </w:r>
            <w:r w:rsidR="006C5355" w:rsidRPr="001357A2">
              <w:rPr>
                <w:rFonts w:cs="Arial"/>
                <w:sz w:val="20"/>
                <w:szCs w:val="20"/>
              </w:rPr>
              <w:t xml:space="preserve"> </w:t>
            </w:r>
            <w:r w:rsidR="00595022" w:rsidRPr="001357A2">
              <w:rPr>
                <w:rFonts w:cs="Arial"/>
                <w:sz w:val="20"/>
                <w:szCs w:val="20"/>
              </w:rPr>
              <w:t xml:space="preserve">AFMA’s </w:t>
            </w:r>
            <w:r w:rsidR="00595022" w:rsidRPr="001357A2">
              <w:rPr>
                <w:rStyle w:val="Hyperlink"/>
                <w:rFonts w:cs="Arial"/>
                <w:color w:val="auto"/>
                <w:sz w:val="20"/>
                <w:szCs w:val="20"/>
                <w:u w:val="none"/>
              </w:rPr>
              <w:t>research program</w:t>
            </w:r>
            <w:r w:rsidR="00595022" w:rsidRPr="001357A2">
              <w:rPr>
                <w:rFonts w:cs="Arial"/>
                <w:sz w:val="20"/>
                <w:szCs w:val="20"/>
              </w:rPr>
              <w:t xml:space="preserve"> guides species stock assessments.</w:t>
            </w:r>
          </w:p>
          <w:p w14:paraId="3DAF8D6B" w14:textId="62363E9D" w:rsidR="0055332D" w:rsidRPr="001357A2" w:rsidRDefault="00974907" w:rsidP="001357A2">
            <w:pPr>
              <w:spacing w:before="60" w:after="60" w:line="240" w:lineRule="auto"/>
              <w:rPr>
                <w:rFonts w:cs="Arial"/>
                <w:sz w:val="20"/>
                <w:szCs w:val="20"/>
              </w:rPr>
            </w:pPr>
            <w:r w:rsidRPr="001357A2">
              <w:rPr>
                <w:rFonts w:cs="Arial"/>
                <w:sz w:val="20"/>
                <w:szCs w:val="20"/>
              </w:rPr>
              <w:t xml:space="preserve">The </w:t>
            </w:r>
            <w:r w:rsidR="0001703F" w:rsidRPr="001357A2">
              <w:rPr>
                <w:rStyle w:val="Hyperlink"/>
                <w:rFonts w:cs="Arial"/>
                <w:color w:val="auto"/>
                <w:sz w:val="20"/>
                <w:szCs w:val="20"/>
                <w:u w:val="none"/>
              </w:rPr>
              <w:t>SPF H</w:t>
            </w:r>
            <w:r w:rsidRPr="001357A2">
              <w:rPr>
                <w:rStyle w:val="Hyperlink"/>
                <w:rFonts w:cs="Arial"/>
                <w:color w:val="auto"/>
                <w:sz w:val="20"/>
                <w:szCs w:val="20"/>
                <w:u w:val="none"/>
              </w:rPr>
              <w:t>a</w:t>
            </w:r>
            <w:r w:rsidR="0001703F" w:rsidRPr="001357A2">
              <w:rPr>
                <w:rStyle w:val="Hyperlink"/>
                <w:rFonts w:cs="Arial"/>
                <w:color w:val="auto"/>
                <w:sz w:val="20"/>
                <w:szCs w:val="20"/>
                <w:u w:val="none"/>
              </w:rPr>
              <w:t>rvest S</w:t>
            </w:r>
            <w:r w:rsidRPr="001357A2">
              <w:rPr>
                <w:rStyle w:val="Hyperlink"/>
                <w:rFonts w:cs="Arial"/>
                <w:color w:val="auto"/>
                <w:sz w:val="20"/>
                <w:szCs w:val="20"/>
                <w:u w:val="none"/>
              </w:rPr>
              <w:t>trategy</w:t>
            </w:r>
            <w:r w:rsidR="00D51F51" w:rsidRPr="001357A2">
              <w:rPr>
                <w:rStyle w:val="Hyperlink"/>
                <w:rFonts w:cs="Arial"/>
                <w:color w:val="auto"/>
                <w:sz w:val="20"/>
                <w:szCs w:val="20"/>
                <w:u w:val="none"/>
              </w:rPr>
              <w:t xml:space="preserve"> 2017</w:t>
            </w:r>
            <w:r w:rsidRPr="001357A2">
              <w:rPr>
                <w:rFonts w:cs="Arial"/>
                <w:sz w:val="20"/>
                <w:szCs w:val="20"/>
              </w:rPr>
              <w:t xml:space="preserve"> </w:t>
            </w:r>
            <w:r w:rsidR="00D51F51" w:rsidRPr="001357A2">
              <w:rPr>
                <w:rFonts w:cs="Arial"/>
                <w:sz w:val="20"/>
                <w:szCs w:val="20"/>
              </w:rPr>
              <w:t>underpins the</w:t>
            </w:r>
            <w:r w:rsidR="00077547" w:rsidRPr="001357A2">
              <w:rPr>
                <w:rFonts w:cs="Arial"/>
                <w:sz w:val="20"/>
                <w:szCs w:val="20"/>
              </w:rPr>
              <w:t xml:space="preserve"> annual TACC and RBC for all target species stocks</w:t>
            </w:r>
            <w:r w:rsidRPr="001357A2">
              <w:rPr>
                <w:rFonts w:cs="Arial"/>
                <w:sz w:val="20"/>
                <w:szCs w:val="20"/>
              </w:rPr>
              <w:t xml:space="preserve">. </w:t>
            </w:r>
            <w:r w:rsidR="00D51F51" w:rsidRPr="001357A2">
              <w:rPr>
                <w:rFonts w:cs="Arial"/>
                <w:sz w:val="20"/>
                <w:szCs w:val="20"/>
              </w:rPr>
              <w:t xml:space="preserve">Advice is also available through the </w:t>
            </w:r>
            <w:r w:rsidR="004B4043" w:rsidRPr="001357A2">
              <w:rPr>
                <w:rFonts w:cs="Arial"/>
                <w:sz w:val="20"/>
                <w:szCs w:val="20"/>
              </w:rPr>
              <w:t>scientific panel</w:t>
            </w:r>
            <w:r w:rsidRPr="001357A2">
              <w:rPr>
                <w:rFonts w:cs="Arial"/>
                <w:sz w:val="20"/>
                <w:szCs w:val="20"/>
              </w:rPr>
              <w:t xml:space="preserve">. </w:t>
            </w:r>
          </w:p>
          <w:p w14:paraId="5ECF3F15" w14:textId="792649FF" w:rsidR="006C7235" w:rsidRPr="001357A2" w:rsidRDefault="00595022" w:rsidP="001357A2">
            <w:pPr>
              <w:spacing w:before="60" w:after="60" w:line="240" w:lineRule="auto"/>
              <w:rPr>
                <w:rFonts w:cs="Arial"/>
                <w:sz w:val="20"/>
                <w:szCs w:val="20"/>
              </w:rPr>
            </w:pPr>
            <w:r w:rsidRPr="001357A2">
              <w:rPr>
                <w:rFonts w:cs="Arial"/>
                <w:sz w:val="20"/>
                <w:szCs w:val="20"/>
              </w:rPr>
              <w:t>Since the 2015 assessment, this</w:t>
            </w:r>
            <w:r w:rsidR="008D4C1C" w:rsidRPr="001357A2">
              <w:rPr>
                <w:rFonts w:cs="Arial"/>
                <w:sz w:val="20"/>
                <w:szCs w:val="20"/>
              </w:rPr>
              <w:t xml:space="preserve"> fishery has been the focus of a </w:t>
            </w:r>
            <w:r w:rsidR="008D4C1C" w:rsidRPr="001357A2">
              <w:rPr>
                <w:rStyle w:val="Hyperlink"/>
                <w:rFonts w:cs="Arial"/>
                <w:color w:val="auto"/>
                <w:sz w:val="20"/>
                <w:szCs w:val="20"/>
                <w:u w:val="none"/>
              </w:rPr>
              <w:t>Senate inquiry</w:t>
            </w:r>
            <w:r w:rsidR="008D4C1C" w:rsidRPr="001357A2">
              <w:rPr>
                <w:rFonts w:cs="Arial"/>
                <w:sz w:val="20"/>
                <w:szCs w:val="20"/>
              </w:rPr>
              <w:t xml:space="preserve"> regarding the potential for over</w:t>
            </w:r>
            <w:r w:rsidR="0032017B" w:rsidRPr="001357A2">
              <w:rPr>
                <w:rFonts w:cs="Arial"/>
                <w:sz w:val="20"/>
                <w:szCs w:val="20"/>
              </w:rPr>
              <w:t>-</w:t>
            </w:r>
            <w:r w:rsidR="008D4C1C" w:rsidRPr="001357A2">
              <w:rPr>
                <w:rFonts w:cs="Arial"/>
                <w:sz w:val="20"/>
                <w:szCs w:val="20"/>
              </w:rPr>
              <w:t xml:space="preserve">fishing and impacts to the marine environment. These </w:t>
            </w:r>
            <w:r w:rsidRPr="001357A2">
              <w:rPr>
                <w:rFonts w:cs="Arial"/>
                <w:sz w:val="20"/>
                <w:szCs w:val="20"/>
              </w:rPr>
              <w:t xml:space="preserve">and other </w:t>
            </w:r>
            <w:r w:rsidR="008D4C1C" w:rsidRPr="001357A2">
              <w:rPr>
                <w:rFonts w:cs="Arial"/>
                <w:sz w:val="20"/>
                <w:szCs w:val="20"/>
              </w:rPr>
              <w:t xml:space="preserve">issues were also addressed by an </w:t>
            </w:r>
            <w:r w:rsidR="008D4C1C" w:rsidRPr="001357A2">
              <w:rPr>
                <w:rStyle w:val="Hyperlink"/>
                <w:rFonts w:cs="Arial"/>
                <w:color w:val="auto"/>
                <w:sz w:val="20"/>
                <w:szCs w:val="20"/>
                <w:u w:val="none"/>
              </w:rPr>
              <w:t>expert scientific panel</w:t>
            </w:r>
            <w:r w:rsidR="00A00C89" w:rsidRPr="001357A2">
              <w:rPr>
                <w:rStyle w:val="Hyperlink"/>
                <w:rFonts w:cs="Arial"/>
                <w:color w:val="auto"/>
                <w:sz w:val="20"/>
                <w:szCs w:val="20"/>
                <w:u w:val="none"/>
              </w:rPr>
              <w:t xml:space="preserve"> (Expert Panel 2015)</w:t>
            </w:r>
            <w:r w:rsidR="008D4C1C" w:rsidRPr="001357A2">
              <w:rPr>
                <w:rFonts w:cs="Arial"/>
                <w:sz w:val="20"/>
                <w:szCs w:val="20"/>
              </w:rPr>
              <w:t xml:space="preserve">.  </w:t>
            </w:r>
          </w:p>
        </w:tc>
      </w:tr>
      <w:tr w:rsidR="00885298" w:rsidRPr="001357A2" w14:paraId="554D6C9D" w14:textId="77777777" w:rsidTr="002F5365">
        <w:tc>
          <w:tcPr>
            <w:tcW w:w="1500" w:type="pct"/>
          </w:tcPr>
          <w:p w14:paraId="0D80A14A" w14:textId="7773403F" w:rsidR="004649FA" w:rsidRPr="001357A2" w:rsidRDefault="00885298" w:rsidP="001357A2">
            <w:pPr>
              <w:spacing w:before="60" w:after="60" w:line="240" w:lineRule="auto"/>
              <w:rPr>
                <w:rFonts w:cs="Arial"/>
                <w:i/>
                <w:iCs/>
                <w:sz w:val="20"/>
                <w:szCs w:val="20"/>
              </w:rPr>
            </w:pPr>
            <w:r w:rsidRPr="001357A2">
              <w:rPr>
                <w:rFonts w:cs="Arial"/>
                <w:b/>
                <w:bCs/>
                <w:i/>
                <w:iCs/>
                <w:sz w:val="20"/>
                <w:szCs w:val="20"/>
              </w:rPr>
              <w:t xml:space="preserve">1.1.3 </w:t>
            </w:r>
            <w:r w:rsidRPr="001357A2">
              <w:rPr>
                <w:rFonts w:cs="Arial"/>
                <w:sz w:val="20"/>
                <w:szCs w:val="20"/>
              </w:rPr>
              <w:t>The distribution and spatial structure of the stock(s) has been established and factored into management responses</w:t>
            </w:r>
            <w:r w:rsidR="006B6EF9" w:rsidRPr="001357A2">
              <w:rPr>
                <w:rFonts w:cs="Arial"/>
                <w:i/>
                <w:iCs/>
                <w:sz w:val="20"/>
                <w:szCs w:val="20"/>
              </w:rPr>
              <w:t>.</w:t>
            </w:r>
          </w:p>
        </w:tc>
        <w:tc>
          <w:tcPr>
            <w:tcW w:w="3500" w:type="pct"/>
            <w:shd w:val="clear" w:color="auto" w:fill="92D050"/>
          </w:tcPr>
          <w:p w14:paraId="6C3F4B6A" w14:textId="5A79A8A2" w:rsidR="00A47342" w:rsidRPr="001357A2" w:rsidRDefault="005869AD" w:rsidP="001357A2">
            <w:pPr>
              <w:spacing w:before="60" w:after="60" w:line="240" w:lineRule="auto"/>
              <w:rPr>
                <w:rFonts w:cs="Arial"/>
                <w:b/>
                <w:sz w:val="20"/>
                <w:szCs w:val="20"/>
              </w:rPr>
            </w:pPr>
            <w:r w:rsidRPr="001357A2">
              <w:rPr>
                <w:rFonts w:cs="Arial"/>
                <w:b/>
                <w:sz w:val="20"/>
                <w:szCs w:val="20"/>
              </w:rPr>
              <w:t xml:space="preserve">Meets </w:t>
            </w:r>
          </w:p>
          <w:p w14:paraId="602A640F" w14:textId="1EA0DFF3" w:rsidR="003E5328" w:rsidRPr="001357A2" w:rsidRDefault="00491D02" w:rsidP="001357A2">
            <w:pPr>
              <w:spacing w:before="60" w:after="60" w:line="240" w:lineRule="auto"/>
              <w:rPr>
                <w:rFonts w:cs="Arial"/>
                <w:b/>
                <w:sz w:val="20"/>
                <w:szCs w:val="20"/>
              </w:rPr>
            </w:pPr>
            <w:r w:rsidRPr="001357A2">
              <w:rPr>
                <w:rFonts w:cs="Arial"/>
                <w:sz w:val="20"/>
                <w:szCs w:val="20"/>
              </w:rPr>
              <w:t xml:space="preserve">There is adequate information regarding the distribution and </w:t>
            </w:r>
            <w:r w:rsidR="00A47342" w:rsidRPr="001357A2">
              <w:rPr>
                <w:rFonts w:cs="Arial"/>
                <w:sz w:val="20"/>
                <w:szCs w:val="20"/>
              </w:rPr>
              <w:t xml:space="preserve">structure </w:t>
            </w:r>
            <w:r w:rsidRPr="001357A2">
              <w:rPr>
                <w:rFonts w:cs="Arial"/>
                <w:sz w:val="20"/>
                <w:szCs w:val="20"/>
              </w:rPr>
              <w:t>of target species</w:t>
            </w:r>
            <w:r w:rsidR="00A47342" w:rsidRPr="001357A2">
              <w:rPr>
                <w:rFonts w:cs="Arial"/>
                <w:sz w:val="20"/>
                <w:szCs w:val="20"/>
              </w:rPr>
              <w:t xml:space="preserve"> (see </w:t>
            </w:r>
            <w:r w:rsidR="00A47342" w:rsidRPr="001357A2">
              <w:rPr>
                <w:rStyle w:val="Hyperlink"/>
                <w:rFonts w:cs="Arial"/>
                <w:color w:val="auto"/>
                <w:sz w:val="20"/>
                <w:szCs w:val="20"/>
                <w:u w:val="none"/>
              </w:rPr>
              <w:t>Bulman et al. 2015</w:t>
            </w:r>
            <w:r w:rsidR="00A47342" w:rsidRPr="001357A2">
              <w:rPr>
                <w:rFonts w:cs="Arial"/>
                <w:sz w:val="20"/>
                <w:szCs w:val="20"/>
              </w:rPr>
              <w:t xml:space="preserve">; </w:t>
            </w:r>
            <w:r w:rsidR="00A47342" w:rsidRPr="001357A2">
              <w:rPr>
                <w:rStyle w:val="Hyperlink"/>
                <w:rFonts w:cs="Arial"/>
                <w:color w:val="auto"/>
                <w:sz w:val="20"/>
                <w:szCs w:val="20"/>
                <w:u w:val="none"/>
              </w:rPr>
              <w:t>Stewardson et al. 2016</w:t>
            </w:r>
            <w:r w:rsidR="00A47342" w:rsidRPr="001357A2">
              <w:rPr>
                <w:rFonts w:cs="Arial"/>
                <w:sz w:val="20"/>
                <w:szCs w:val="20"/>
              </w:rPr>
              <w:t xml:space="preserve">; and </w:t>
            </w:r>
            <w:r w:rsidR="00A47342" w:rsidRPr="001357A2">
              <w:rPr>
                <w:rStyle w:val="Hyperlink"/>
                <w:rFonts w:cs="Arial"/>
                <w:color w:val="auto"/>
                <w:sz w:val="20"/>
                <w:szCs w:val="20"/>
                <w:u w:val="none"/>
              </w:rPr>
              <w:t xml:space="preserve">Ward and </w:t>
            </w:r>
            <w:proofErr w:type="spellStart"/>
            <w:r w:rsidR="00A47342" w:rsidRPr="001357A2">
              <w:rPr>
                <w:rStyle w:val="Hyperlink"/>
                <w:rFonts w:cs="Arial"/>
                <w:color w:val="auto"/>
                <w:sz w:val="20"/>
                <w:szCs w:val="20"/>
                <w:u w:val="none"/>
              </w:rPr>
              <w:t>Grammer</w:t>
            </w:r>
            <w:proofErr w:type="spellEnd"/>
            <w:r w:rsidR="00A47342" w:rsidRPr="001357A2">
              <w:rPr>
                <w:rStyle w:val="Hyperlink"/>
                <w:rFonts w:cs="Arial"/>
                <w:color w:val="auto"/>
                <w:sz w:val="20"/>
                <w:szCs w:val="20"/>
                <w:u w:val="none"/>
              </w:rPr>
              <w:t xml:space="preserve"> 2018</w:t>
            </w:r>
            <w:r w:rsidR="00A47342" w:rsidRPr="001357A2">
              <w:rPr>
                <w:rFonts w:cs="Arial"/>
                <w:sz w:val="20"/>
                <w:szCs w:val="20"/>
              </w:rPr>
              <w:t>)</w:t>
            </w:r>
            <w:r w:rsidRPr="001357A2">
              <w:rPr>
                <w:rFonts w:cs="Arial"/>
                <w:sz w:val="20"/>
                <w:szCs w:val="20"/>
              </w:rPr>
              <w:t>. Adequate management arrangements are in place, including managing fished stocks according to weight per grid reference.</w:t>
            </w:r>
          </w:p>
        </w:tc>
      </w:tr>
      <w:tr w:rsidR="00885298" w:rsidRPr="001357A2" w14:paraId="3F52708C" w14:textId="77777777" w:rsidTr="002F5365">
        <w:tc>
          <w:tcPr>
            <w:tcW w:w="1500" w:type="pct"/>
          </w:tcPr>
          <w:p w14:paraId="150B44F6" w14:textId="3A2203A7" w:rsidR="004E6C95" w:rsidRPr="001357A2" w:rsidRDefault="00885298" w:rsidP="001357A2">
            <w:pPr>
              <w:spacing w:before="60" w:after="60" w:line="240" w:lineRule="auto"/>
              <w:rPr>
                <w:rFonts w:cs="Arial"/>
                <w:sz w:val="20"/>
                <w:szCs w:val="20"/>
              </w:rPr>
            </w:pPr>
            <w:r w:rsidRPr="001357A2">
              <w:rPr>
                <w:rFonts w:cs="Arial"/>
                <w:b/>
                <w:bCs/>
                <w:i/>
                <w:iCs/>
                <w:sz w:val="20"/>
                <w:szCs w:val="20"/>
              </w:rPr>
              <w:t xml:space="preserve">1.1.4 </w:t>
            </w:r>
            <w:r w:rsidRPr="001357A2">
              <w:rPr>
                <w:rFonts w:cs="Arial"/>
                <w:sz w:val="20"/>
                <w:szCs w:val="20"/>
              </w:rPr>
              <w:t>There are reliable estimates of all removals, including commercial (landings and discards), recreational and indigenous, from the fished stock. These estimates have been factored into stock assessments a</w:t>
            </w:r>
            <w:r w:rsidR="006B6EF9" w:rsidRPr="001357A2">
              <w:rPr>
                <w:rFonts w:cs="Arial"/>
                <w:sz w:val="20"/>
                <w:szCs w:val="20"/>
              </w:rPr>
              <w:t>nd target species catch levels.</w:t>
            </w:r>
          </w:p>
        </w:tc>
        <w:tc>
          <w:tcPr>
            <w:tcW w:w="3500" w:type="pct"/>
            <w:shd w:val="clear" w:color="auto" w:fill="92D050"/>
          </w:tcPr>
          <w:p w14:paraId="49A934EC" w14:textId="2D87C3F0" w:rsidR="00A47342" w:rsidRPr="001357A2" w:rsidRDefault="005869AD" w:rsidP="001357A2">
            <w:pPr>
              <w:spacing w:before="60" w:after="60" w:line="240" w:lineRule="auto"/>
              <w:rPr>
                <w:rFonts w:cs="Arial"/>
                <w:b/>
                <w:sz w:val="20"/>
                <w:szCs w:val="20"/>
              </w:rPr>
            </w:pPr>
            <w:r w:rsidRPr="001357A2">
              <w:rPr>
                <w:rFonts w:cs="Arial"/>
                <w:b/>
                <w:sz w:val="20"/>
                <w:szCs w:val="20"/>
              </w:rPr>
              <w:t xml:space="preserve">Meets </w:t>
            </w:r>
          </w:p>
          <w:p w14:paraId="7647E613" w14:textId="3CCAB703" w:rsidR="00885298" w:rsidRPr="001357A2" w:rsidRDefault="00B030A5" w:rsidP="001357A2">
            <w:pPr>
              <w:spacing w:before="60" w:after="60" w:line="240" w:lineRule="auto"/>
              <w:rPr>
                <w:rFonts w:cs="Arial"/>
                <w:sz w:val="20"/>
                <w:szCs w:val="20"/>
                <w:lang w:eastAsia="en-AU"/>
              </w:rPr>
            </w:pPr>
            <w:r w:rsidRPr="001357A2">
              <w:rPr>
                <w:rFonts w:cs="Arial"/>
                <w:sz w:val="20"/>
                <w:szCs w:val="20"/>
                <w:lang w:eastAsia="en-AU"/>
              </w:rPr>
              <w:t>Commercial fishing data is collected in relation to</w:t>
            </w:r>
            <w:r w:rsidR="00491D02" w:rsidRPr="001357A2">
              <w:rPr>
                <w:rFonts w:cs="Arial"/>
                <w:sz w:val="20"/>
                <w:szCs w:val="20"/>
                <w:lang w:eastAsia="en-AU"/>
              </w:rPr>
              <w:t xml:space="preserve"> catches</w:t>
            </w:r>
            <w:r w:rsidRPr="001357A2">
              <w:rPr>
                <w:rFonts w:cs="Arial"/>
                <w:sz w:val="20"/>
                <w:szCs w:val="20"/>
                <w:lang w:eastAsia="en-AU"/>
              </w:rPr>
              <w:t xml:space="preserve"> for target, by</w:t>
            </w:r>
            <w:r w:rsidR="00F82619" w:rsidRPr="001357A2">
              <w:rPr>
                <w:rFonts w:cs="Arial"/>
                <w:sz w:val="20"/>
                <w:szCs w:val="20"/>
                <w:lang w:eastAsia="en-AU"/>
              </w:rPr>
              <w:t>-</w:t>
            </w:r>
            <w:r w:rsidRPr="001357A2">
              <w:rPr>
                <w:rFonts w:cs="Arial"/>
                <w:sz w:val="20"/>
                <w:szCs w:val="20"/>
                <w:lang w:eastAsia="en-AU"/>
              </w:rPr>
              <w:t>product</w:t>
            </w:r>
            <w:r w:rsidR="00491D02" w:rsidRPr="001357A2">
              <w:rPr>
                <w:rFonts w:cs="Arial"/>
                <w:sz w:val="20"/>
                <w:szCs w:val="20"/>
                <w:lang w:eastAsia="en-AU"/>
              </w:rPr>
              <w:t>, bycatch</w:t>
            </w:r>
            <w:r w:rsidRPr="001357A2">
              <w:rPr>
                <w:rFonts w:cs="Arial"/>
                <w:sz w:val="20"/>
                <w:szCs w:val="20"/>
                <w:lang w:eastAsia="en-AU"/>
              </w:rPr>
              <w:t>,</w:t>
            </w:r>
            <w:r w:rsidR="00491D02" w:rsidRPr="001357A2">
              <w:rPr>
                <w:rFonts w:cs="Arial"/>
                <w:sz w:val="20"/>
                <w:szCs w:val="20"/>
                <w:lang w:eastAsia="en-AU"/>
              </w:rPr>
              <w:t xml:space="preserve"> and </w:t>
            </w:r>
            <w:r w:rsidRPr="001357A2">
              <w:rPr>
                <w:rFonts w:cs="Arial"/>
                <w:sz w:val="20"/>
                <w:szCs w:val="20"/>
                <w:lang w:eastAsia="en-AU"/>
              </w:rPr>
              <w:t xml:space="preserve">threatened, ecological, and protected species. </w:t>
            </w:r>
            <w:r w:rsidR="008C3F36" w:rsidRPr="001357A2">
              <w:rPr>
                <w:rFonts w:cs="Arial"/>
                <w:sz w:val="20"/>
                <w:szCs w:val="20"/>
                <w:lang w:eastAsia="en-AU"/>
              </w:rPr>
              <w:t>This</w:t>
            </w:r>
            <w:r w:rsidRPr="001357A2">
              <w:rPr>
                <w:rFonts w:cs="Arial"/>
                <w:sz w:val="20"/>
                <w:szCs w:val="20"/>
                <w:lang w:eastAsia="en-AU"/>
              </w:rPr>
              <w:t xml:space="preserve"> information is analysed and factored into management arrangements, including reviews for any aspect of the management arrangements including the harvest strategy, bycatch and discard work plan, and strategies for TEPS. Stock assessments include biological data analysis (for example, Daily Egg Production Method surveys and spawning biomass).</w:t>
            </w:r>
          </w:p>
        </w:tc>
      </w:tr>
      <w:tr w:rsidR="00885298" w:rsidRPr="001357A2" w14:paraId="4048E040" w14:textId="77777777" w:rsidTr="002F5365">
        <w:tc>
          <w:tcPr>
            <w:tcW w:w="1500" w:type="pct"/>
          </w:tcPr>
          <w:p w14:paraId="1E766E2B" w14:textId="277BF171" w:rsidR="004E6C95" w:rsidRPr="001357A2" w:rsidRDefault="00885298" w:rsidP="001357A2">
            <w:pPr>
              <w:spacing w:before="60" w:after="60" w:line="240" w:lineRule="auto"/>
              <w:rPr>
                <w:rFonts w:cs="Arial"/>
                <w:sz w:val="20"/>
                <w:szCs w:val="20"/>
              </w:rPr>
            </w:pPr>
            <w:r w:rsidRPr="001357A2">
              <w:rPr>
                <w:rFonts w:cs="Arial"/>
                <w:b/>
                <w:bCs/>
                <w:i/>
                <w:iCs/>
                <w:sz w:val="20"/>
                <w:szCs w:val="20"/>
              </w:rPr>
              <w:t xml:space="preserve">1.1.5 </w:t>
            </w:r>
            <w:r w:rsidRPr="001357A2">
              <w:rPr>
                <w:rFonts w:cs="Arial"/>
                <w:sz w:val="20"/>
                <w:szCs w:val="20"/>
              </w:rPr>
              <w:t>There is a sound estimate of the potential productivity of the fished stock/s and the prop</w:t>
            </w:r>
            <w:r w:rsidR="006B6EF9" w:rsidRPr="001357A2">
              <w:rPr>
                <w:rFonts w:cs="Arial"/>
                <w:sz w:val="20"/>
                <w:szCs w:val="20"/>
              </w:rPr>
              <w:t>ortion that could be harvested.</w:t>
            </w:r>
            <w:r w:rsidR="00B03351" w:rsidRPr="001357A2">
              <w:rPr>
                <w:rFonts w:cs="Arial"/>
                <w:sz w:val="20"/>
                <w:szCs w:val="20"/>
              </w:rPr>
              <w:t xml:space="preserve"> </w:t>
            </w:r>
          </w:p>
        </w:tc>
        <w:tc>
          <w:tcPr>
            <w:tcW w:w="3500" w:type="pct"/>
            <w:shd w:val="clear" w:color="auto" w:fill="92D050"/>
          </w:tcPr>
          <w:p w14:paraId="3A8DF0AA" w14:textId="67A61048" w:rsidR="00A47342" w:rsidRPr="001357A2" w:rsidRDefault="005869AD" w:rsidP="001357A2">
            <w:pPr>
              <w:spacing w:before="60" w:after="60" w:line="240" w:lineRule="auto"/>
              <w:rPr>
                <w:rFonts w:cs="Arial"/>
                <w:b/>
                <w:sz w:val="20"/>
                <w:szCs w:val="20"/>
              </w:rPr>
            </w:pPr>
            <w:r w:rsidRPr="001357A2">
              <w:rPr>
                <w:rFonts w:cs="Arial"/>
                <w:b/>
                <w:sz w:val="20"/>
                <w:szCs w:val="20"/>
              </w:rPr>
              <w:t xml:space="preserve">Meets </w:t>
            </w:r>
          </w:p>
          <w:p w14:paraId="18AD0295" w14:textId="4130DEA4" w:rsidR="00885298" w:rsidRPr="001357A2" w:rsidRDefault="00AB1BE2" w:rsidP="001357A2">
            <w:pPr>
              <w:spacing w:before="60" w:after="60" w:line="240" w:lineRule="auto"/>
              <w:rPr>
                <w:rFonts w:cs="Arial"/>
                <w:sz w:val="20"/>
                <w:szCs w:val="20"/>
              </w:rPr>
            </w:pPr>
            <w:r w:rsidRPr="001357A2">
              <w:rPr>
                <w:rFonts w:cs="Arial"/>
                <w:sz w:val="20"/>
                <w:szCs w:val="20"/>
              </w:rPr>
              <w:t xml:space="preserve">Regular stock assessments provide adequate information to determine the potential productivity of the fished stocks. </w:t>
            </w:r>
            <w:r w:rsidR="001148FE" w:rsidRPr="001357A2">
              <w:rPr>
                <w:rFonts w:cs="Arial"/>
                <w:sz w:val="20"/>
                <w:szCs w:val="20"/>
              </w:rPr>
              <w:t xml:space="preserve">AFMA is guided by </w:t>
            </w:r>
            <w:r w:rsidR="00A47342" w:rsidRPr="001357A2">
              <w:rPr>
                <w:rFonts w:cs="Arial"/>
                <w:sz w:val="20"/>
                <w:szCs w:val="20"/>
              </w:rPr>
              <w:t xml:space="preserve">a </w:t>
            </w:r>
            <w:r w:rsidR="001148FE" w:rsidRPr="001357A2">
              <w:rPr>
                <w:rFonts w:cs="Arial"/>
                <w:sz w:val="20"/>
                <w:szCs w:val="20"/>
              </w:rPr>
              <w:t>scientific panel and harvest strategy when setting the annual TACC for the fishery.</w:t>
            </w:r>
            <w:r w:rsidR="00B85B77" w:rsidRPr="001357A2">
              <w:rPr>
                <w:rFonts w:cs="Arial"/>
                <w:sz w:val="20"/>
                <w:szCs w:val="20"/>
              </w:rPr>
              <w:t xml:space="preserve"> </w:t>
            </w:r>
          </w:p>
        </w:tc>
      </w:tr>
      <w:tr w:rsidR="00867590" w:rsidRPr="001357A2" w14:paraId="56D2C7E4" w14:textId="77777777" w:rsidTr="002F5365">
        <w:tc>
          <w:tcPr>
            <w:tcW w:w="3500" w:type="pct"/>
            <w:gridSpan w:val="2"/>
            <w:shd w:val="clear" w:color="auto" w:fill="DAEEF3"/>
          </w:tcPr>
          <w:p w14:paraId="7D91A0CD" w14:textId="77777777" w:rsidR="00867590" w:rsidRPr="001357A2" w:rsidRDefault="00867590" w:rsidP="001357A2">
            <w:pPr>
              <w:spacing w:before="60" w:after="60" w:line="240" w:lineRule="auto"/>
              <w:rPr>
                <w:rFonts w:cs="Arial"/>
                <w:b/>
                <w:bCs/>
                <w:i/>
                <w:iCs/>
                <w:sz w:val="20"/>
                <w:szCs w:val="20"/>
              </w:rPr>
            </w:pPr>
            <w:r w:rsidRPr="001357A2">
              <w:rPr>
                <w:rFonts w:cs="Arial"/>
                <w:b/>
                <w:bCs/>
                <w:i/>
                <w:iCs/>
                <w:sz w:val="20"/>
                <w:szCs w:val="20"/>
              </w:rPr>
              <w:lastRenderedPageBreak/>
              <w:t xml:space="preserve">Management responses </w:t>
            </w:r>
          </w:p>
        </w:tc>
      </w:tr>
      <w:tr w:rsidR="00867590" w:rsidRPr="001357A2" w14:paraId="51F6B96C" w14:textId="77777777" w:rsidTr="002F5365">
        <w:tc>
          <w:tcPr>
            <w:tcW w:w="1500" w:type="pct"/>
          </w:tcPr>
          <w:p w14:paraId="37D19E12" w14:textId="2740BA8D" w:rsidR="004E6C95" w:rsidRPr="001357A2" w:rsidRDefault="00867590" w:rsidP="001357A2">
            <w:pPr>
              <w:spacing w:before="60" w:after="60" w:line="240" w:lineRule="auto"/>
              <w:rPr>
                <w:rFonts w:cs="Arial"/>
                <w:sz w:val="20"/>
                <w:szCs w:val="20"/>
              </w:rPr>
            </w:pPr>
            <w:r w:rsidRPr="001357A2">
              <w:rPr>
                <w:rFonts w:cs="Arial"/>
                <w:b/>
                <w:bCs/>
                <w:i/>
                <w:iCs/>
                <w:sz w:val="20"/>
                <w:szCs w:val="20"/>
              </w:rPr>
              <w:t xml:space="preserve">1.1.6 </w:t>
            </w:r>
            <w:r w:rsidRPr="001357A2">
              <w:rPr>
                <w:rFonts w:cs="Arial"/>
                <w:sz w:val="20"/>
                <w:szCs w:val="20"/>
              </w:rPr>
              <w:t>There are reference points (target and/or limit), that trigger management actions including a biological bottom line and/or a catch or effort upper limit beyond which the stock should not be</w:t>
            </w:r>
            <w:r w:rsidR="006B6EF9" w:rsidRPr="001357A2">
              <w:rPr>
                <w:rFonts w:cs="Arial"/>
                <w:sz w:val="20"/>
                <w:szCs w:val="20"/>
              </w:rPr>
              <w:t xml:space="preserve"> taken.</w:t>
            </w:r>
            <w:r w:rsidR="00B03351" w:rsidRPr="001357A2">
              <w:rPr>
                <w:rFonts w:cs="Arial"/>
                <w:sz w:val="20"/>
                <w:szCs w:val="20"/>
              </w:rPr>
              <w:t xml:space="preserve"> </w:t>
            </w:r>
          </w:p>
        </w:tc>
        <w:tc>
          <w:tcPr>
            <w:tcW w:w="3500" w:type="pct"/>
            <w:shd w:val="clear" w:color="auto" w:fill="92D050"/>
          </w:tcPr>
          <w:p w14:paraId="260951E2" w14:textId="097E3B69" w:rsidR="00A47342" w:rsidRPr="001357A2" w:rsidRDefault="005869AD" w:rsidP="001357A2">
            <w:pPr>
              <w:spacing w:before="60" w:after="60" w:line="240" w:lineRule="auto"/>
              <w:rPr>
                <w:rFonts w:cs="Arial"/>
                <w:b/>
                <w:sz w:val="20"/>
                <w:szCs w:val="20"/>
              </w:rPr>
            </w:pPr>
            <w:r w:rsidRPr="001357A2">
              <w:rPr>
                <w:rFonts w:cs="Arial"/>
                <w:b/>
                <w:sz w:val="20"/>
                <w:szCs w:val="20"/>
              </w:rPr>
              <w:t xml:space="preserve">Meets </w:t>
            </w:r>
          </w:p>
          <w:p w14:paraId="325A6C3A" w14:textId="5000884F" w:rsidR="00867590" w:rsidRPr="001357A2" w:rsidRDefault="00AB1BE2" w:rsidP="001357A2">
            <w:pPr>
              <w:spacing w:before="60" w:after="60" w:line="240" w:lineRule="auto"/>
              <w:rPr>
                <w:rFonts w:cs="Arial"/>
                <w:sz w:val="20"/>
                <w:szCs w:val="20"/>
              </w:rPr>
            </w:pPr>
            <w:r w:rsidRPr="001357A2">
              <w:rPr>
                <w:rFonts w:cs="Arial"/>
                <w:sz w:val="20"/>
                <w:szCs w:val="20"/>
              </w:rPr>
              <w:t>Reference points and decision rules are detailed in the harvest strategy (see AFMA 2008; Smith et al. 2015).</w:t>
            </w:r>
          </w:p>
        </w:tc>
      </w:tr>
      <w:tr w:rsidR="00867590" w:rsidRPr="001357A2" w14:paraId="31A6BE89" w14:textId="77777777" w:rsidTr="002F5365">
        <w:tc>
          <w:tcPr>
            <w:tcW w:w="1500" w:type="pct"/>
          </w:tcPr>
          <w:p w14:paraId="4CC54A7F" w14:textId="1231A6EC" w:rsidR="004E6C95" w:rsidRPr="001357A2" w:rsidRDefault="00867590" w:rsidP="001357A2">
            <w:pPr>
              <w:spacing w:before="60" w:after="60" w:line="240" w:lineRule="auto"/>
              <w:rPr>
                <w:rFonts w:cs="Arial"/>
                <w:sz w:val="20"/>
                <w:szCs w:val="20"/>
              </w:rPr>
            </w:pPr>
            <w:r w:rsidRPr="001357A2">
              <w:rPr>
                <w:rFonts w:cs="Arial"/>
                <w:b/>
                <w:bCs/>
                <w:i/>
                <w:iCs/>
                <w:sz w:val="20"/>
                <w:szCs w:val="20"/>
              </w:rPr>
              <w:t xml:space="preserve">1.1.7 </w:t>
            </w:r>
            <w:r w:rsidRPr="001357A2">
              <w:rPr>
                <w:rFonts w:cs="Arial"/>
                <w:sz w:val="20"/>
                <w:szCs w:val="20"/>
              </w:rPr>
              <w:t xml:space="preserve">There are management strategies in place capable of controlling the level of take. </w:t>
            </w:r>
          </w:p>
        </w:tc>
        <w:tc>
          <w:tcPr>
            <w:tcW w:w="3500" w:type="pct"/>
            <w:shd w:val="clear" w:color="auto" w:fill="92D050"/>
          </w:tcPr>
          <w:p w14:paraId="2E9826DC" w14:textId="77777777" w:rsidR="00A47342" w:rsidRPr="001357A2" w:rsidRDefault="005869AD" w:rsidP="001357A2">
            <w:pPr>
              <w:spacing w:before="60" w:after="60" w:line="240" w:lineRule="auto"/>
              <w:rPr>
                <w:rFonts w:cs="Arial"/>
                <w:b/>
                <w:sz w:val="20"/>
                <w:szCs w:val="20"/>
              </w:rPr>
            </w:pPr>
            <w:r w:rsidRPr="001357A2">
              <w:rPr>
                <w:rFonts w:cs="Arial"/>
                <w:b/>
                <w:sz w:val="20"/>
                <w:szCs w:val="20"/>
              </w:rPr>
              <w:t xml:space="preserve">Meets </w:t>
            </w:r>
          </w:p>
          <w:p w14:paraId="0F14F279" w14:textId="1180D4D8" w:rsidR="00867590" w:rsidRPr="001357A2" w:rsidRDefault="001148FE" w:rsidP="001357A2">
            <w:pPr>
              <w:spacing w:before="60" w:after="60" w:line="240" w:lineRule="auto"/>
              <w:rPr>
                <w:rFonts w:cs="Arial"/>
                <w:sz w:val="20"/>
                <w:szCs w:val="20"/>
              </w:rPr>
            </w:pPr>
            <w:r w:rsidRPr="001357A2">
              <w:rPr>
                <w:rFonts w:cs="Arial"/>
                <w:sz w:val="20"/>
                <w:szCs w:val="20"/>
              </w:rPr>
              <w:t>Management arrangements include a harvest strategy, annual TACC, limited entry, restrictions on methods and gear used, and area management.</w:t>
            </w:r>
            <w:r w:rsidR="00B85B77" w:rsidRPr="001357A2">
              <w:rPr>
                <w:rFonts w:cs="Arial"/>
                <w:sz w:val="20"/>
                <w:szCs w:val="20"/>
              </w:rPr>
              <w:t xml:space="preserve"> In addition, </w:t>
            </w:r>
            <w:r w:rsidR="00D310F7" w:rsidRPr="001357A2">
              <w:rPr>
                <w:rFonts w:cs="Arial"/>
                <w:sz w:val="20"/>
                <w:szCs w:val="20"/>
              </w:rPr>
              <w:t xml:space="preserve">it is mandatory for all trawl vessels to have </w:t>
            </w:r>
            <w:r w:rsidR="00B85B77" w:rsidRPr="001357A2">
              <w:rPr>
                <w:rFonts w:cs="Arial"/>
                <w:sz w:val="20"/>
                <w:szCs w:val="20"/>
              </w:rPr>
              <w:t>a vessel management plan</w:t>
            </w:r>
            <w:r w:rsidR="00D310F7" w:rsidRPr="001357A2">
              <w:rPr>
                <w:rFonts w:cs="Arial"/>
                <w:sz w:val="20"/>
                <w:szCs w:val="20"/>
              </w:rPr>
              <w:t>, which specifies any approved excluder devices and trigger limits in place for interactions with TEPS</w:t>
            </w:r>
            <w:r w:rsidR="00B85B77" w:rsidRPr="001357A2">
              <w:rPr>
                <w:rFonts w:cs="Arial"/>
                <w:sz w:val="20"/>
                <w:szCs w:val="20"/>
              </w:rPr>
              <w:t>.</w:t>
            </w:r>
          </w:p>
        </w:tc>
      </w:tr>
      <w:tr w:rsidR="00867590" w:rsidRPr="001357A2" w14:paraId="2457E862" w14:textId="77777777" w:rsidTr="002F5365">
        <w:tc>
          <w:tcPr>
            <w:tcW w:w="1500" w:type="pct"/>
          </w:tcPr>
          <w:p w14:paraId="4099D757" w14:textId="1C973248" w:rsidR="004E6C95" w:rsidRPr="001357A2" w:rsidRDefault="00867590" w:rsidP="001357A2">
            <w:pPr>
              <w:spacing w:before="60" w:after="60" w:line="240" w:lineRule="auto"/>
              <w:rPr>
                <w:rFonts w:cs="Arial"/>
                <w:sz w:val="20"/>
                <w:szCs w:val="20"/>
              </w:rPr>
            </w:pPr>
            <w:r w:rsidRPr="001357A2">
              <w:rPr>
                <w:rFonts w:cs="Arial"/>
                <w:b/>
                <w:bCs/>
                <w:i/>
                <w:iCs/>
                <w:sz w:val="20"/>
                <w:szCs w:val="20"/>
              </w:rPr>
              <w:t xml:space="preserve">1.1.8 </w:t>
            </w:r>
            <w:r w:rsidRPr="001357A2">
              <w:rPr>
                <w:rFonts w:cs="Arial"/>
                <w:sz w:val="20"/>
                <w:szCs w:val="20"/>
              </w:rPr>
              <w:t>Fishing is conducted in a manner that does not threaten stocks of by</w:t>
            </w:r>
            <w:r w:rsidR="00F82619" w:rsidRPr="001357A2">
              <w:rPr>
                <w:rFonts w:cs="Arial"/>
                <w:sz w:val="20"/>
                <w:szCs w:val="20"/>
              </w:rPr>
              <w:t>-</w:t>
            </w:r>
            <w:r w:rsidRPr="001357A2">
              <w:rPr>
                <w:rFonts w:cs="Arial"/>
                <w:sz w:val="20"/>
                <w:szCs w:val="20"/>
              </w:rPr>
              <w:t>product species.</w:t>
            </w:r>
            <w:r w:rsidR="00B03351" w:rsidRPr="001357A2">
              <w:rPr>
                <w:rFonts w:cs="Arial"/>
                <w:sz w:val="20"/>
                <w:szCs w:val="20"/>
              </w:rPr>
              <w:t xml:space="preserve"> </w:t>
            </w:r>
          </w:p>
        </w:tc>
        <w:tc>
          <w:tcPr>
            <w:tcW w:w="3500" w:type="pct"/>
            <w:shd w:val="clear" w:color="auto" w:fill="FFC000"/>
          </w:tcPr>
          <w:p w14:paraId="4477AC0C" w14:textId="724DDB5B" w:rsidR="005869AD" w:rsidRPr="001357A2" w:rsidRDefault="00C406C2" w:rsidP="001357A2">
            <w:pPr>
              <w:spacing w:before="60" w:after="60" w:line="240" w:lineRule="auto"/>
              <w:rPr>
                <w:rFonts w:cs="Arial"/>
                <w:b/>
                <w:sz w:val="20"/>
                <w:szCs w:val="20"/>
              </w:rPr>
            </w:pPr>
            <w:r w:rsidRPr="001357A2">
              <w:rPr>
                <w:rFonts w:cs="Arial"/>
                <w:b/>
                <w:sz w:val="20"/>
                <w:szCs w:val="20"/>
              </w:rPr>
              <w:t xml:space="preserve">Partially meets </w:t>
            </w:r>
          </w:p>
          <w:p w14:paraId="3F3B8779" w14:textId="474FD3BE" w:rsidR="00171789" w:rsidRPr="001357A2" w:rsidRDefault="00DF4128" w:rsidP="001357A2">
            <w:pPr>
              <w:spacing w:before="60" w:after="60" w:line="240" w:lineRule="auto"/>
              <w:rPr>
                <w:rFonts w:cs="Arial"/>
                <w:sz w:val="20"/>
                <w:szCs w:val="20"/>
              </w:rPr>
            </w:pPr>
            <w:r w:rsidRPr="001357A2">
              <w:rPr>
                <w:rFonts w:cs="Arial"/>
                <w:sz w:val="20"/>
                <w:szCs w:val="20"/>
              </w:rPr>
              <w:t>AFMAs application for reassessment summarises k</w:t>
            </w:r>
            <w:r w:rsidR="00204257" w:rsidRPr="001357A2">
              <w:rPr>
                <w:rFonts w:cs="Arial"/>
                <w:sz w:val="20"/>
                <w:szCs w:val="20"/>
              </w:rPr>
              <w:t>ey by</w:t>
            </w:r>
            <w:r w:rsidR="00F82619" w:rsidRPr="001357A2">
              <w:rPr>
                <w:rFonts w:cs="Arial"/>
                <w:sz w:val="20"/>
                <w:szCs w:val="20"/>
              </w:rPr>
              <w:t>-</w:t>
            </w:r>
            <w:r w:rsidR="00204257" w:rsidRPr="001357A2">
              <w:rPr>
                <w:rFonts w:cs="Arial"/>
                <w:sz w:val="20"/>
                <w:szCs w:val="20"/>
              </w:rPr>
              <w:t xml:space="preserve">product species </w:t>
            </w:r>
            <w:r w:rsidR="00303021" w:rsidRPr="001357A2">
              <w:rPr>
                <w:rFonts w:cs="Arial"/>
                <w:sz w:val="20"/>
                <w:szCs w:val="20"/>
              </w:rPr>
              <w:t xml:space="preserve">landed in this fishery, </w:t>
            </w:r>
            <w:r w:rsidR="00204257" w:rsidRPr="001357A2">
              <w:rPr>
                <w:rFonts w:cs="Arial"/>
                <w:sz w:val="20"/>
                <w:szCs w:val="20"/>
              </w:rPr>
              <w:t>includ</w:t>
            </w:r>
            <w:r w:rsidR="00303021" w:rsidRPr="001357A2">
              <w:rPr>
                <w:rFonts w:cs="Arial"/>
                <w:sz w:val="20"/>
                <w:szCs w:val="20"/>
              </w:rPr>
              <w:t>ing</w:t>
            </w:r>
            <w:r w:rsidR="00204257" w:rsidRPr="001357A2">
              <w:rPr>
                <w:rFonts w:cs="Arial"/>
                <w:sz w:val="20"/>
                <w:szCs w:val="20"/>
              </w:rPr>
              <w:t xml:space="preserve"> Barracouta (</w:t>
            </w:r>
            <w:proofErr w:type="spellStart"/>
            <w:r w:rsidR="00204257" w:rsidRPr="001357A2">
              <w:rPr>
                <w:rFonts w:cs="Arial"/>
                <w:i/>
                <w:sz w:val="20"/>
                <w:szCs w:val="20"/>
              </w:rPr>
              <w:t>Thyrsites</w:t>
            </w:r>
            <w:proofErr w:type="spellEnd"/>
            <w:r w:rsidR="00204257" w:rsidRPr="001357A2">
              <w:rPr>
                <w:rFonts w:cs="Arial"/>
                <w:i/>
                <w:sz w:val="20"/>
                <w:szCs w:val="20"/>
              </w:rPr>
              <w:t xml:space="preserve"> </w:t>
            </w:r>
            <w:proofErr w:type="spellStart"/>
            <w:r w:rsidR="00204257" w:rsidRPr="001357A2">
              <w:rPr>
                <w:rFonts w:cs="Arial"/>
                <w:i/>
                <w:sz w:val="20"/>
                <w:szCs w:val="20"/>
              </w:rPr>
              <w:t>atun</w:t>
            </w:r>
            <w:proofErr w:type="spellEnd"/>
            <w:r w:rsidR="00204257" w:rsidRPr="001357A2">
              <w:rPr>
                <w:rFonts w:cs="Arial"/>
                <w:sz w:val="20"/>
                <w:szCs w:val="20"/>
              </w:rPr>
              <w:t>), Skipjack Tuna (</w:t>
            </w:r>
            <w:proofErr w:type="spellStart"/>
            <w:r w:rsidR="00204257" w:rsidRPr="001357A2">
              <w:rPr>
                <w:rFonts w:cs="Arial"/>
                <w:i/>
                <w:sz w:val="20"/>
                <w:szCs w:val="20"/>
              </w:rPr>
              <w:t>Katsuwonus</w:t>
            </w:r>
            <w:proofErr w:type="spellEnd"/>
            <w:r w:rsidR="00204257" w:rsidRPr="001357A2">
              <w:rPr>
                <w:rFonts w:cs="Arial"/>
                <w:i/>
                <w:sz w:val="20"/>
                <w:szCs w:val="20"/>
              </w:rPr>
              <w:t xml:space="preserve"> </w:t>
            </w:r>
            <w:proofErr w:type="spellStart"/>
            <w:r w:rsidR="00204257" w:rsidRPr="001357A2">
              <w:rPr>
                <w:rFonts w:cs="Arial"/>
                <w:i/>
                <w:sz w:val="20"/>
                <w:szCs w:val="20"/>
              </w:rPr>
              <w:t>pelamis</w:t>
            </w:r>
            <w:proofErr w:type="spellEnd"/>
            <w:r w:rsidR="00204257" w:rsidRPr="001357A2">
              <w:rPr>
                <w:rFonts w:cs="Arial"/>
                <w:sz w:val="20"/>
                <w:szCs w:val="20"/>
              </w:rPr>
              <w:t xml:space="preserve">), Spotted </w:t>
            </w:r>
            <w:proofErr w:type="spellStart"/>
            <w:r w:rsidR="00204257" w:rsidRPr="001357A2">
              <w:rPr>
                <w:rFonts w:cs="Arial"/>
                <w:sz w:val="20"/>
                <w:szCs w:val="20"/>
              </w:rPr>
              <w:t>Warehou</w:t>
            </w:r>
            <w:proofErr w:type="spellEnd"/>
            <w:r w:rsidR="00204257" w:rsidRPr="001357A2">
              <w:rPr>
                <w:rFonts w:cs="Arial"/>
                <w:sz w:val="20"/>
                <w:szCs w:val="20"/>
              </w:rPr>
              <w:t xml:space="preserve"> (</w:t>
            </w:r>
            <w:proofErr w:type="spellStart"/>
            <w:r w:rsidR="00204257" w:rsidRPr="001357A2">
              <w:rPr>
                <w:rFonts w:cs="Arial"/>
                <w:i/>
                <w:sz w:val="20"/>
                <w:szCs w:val="20"/>
              </w:rPr>
              <w:t>Seriolella</w:t>
            </w:r>
            <w:proofErr w:type="spellEnd"/>
            <w:r w:rsidR="00204257" w:rsidRPr="001357A2">
              <w:rPr>
                <w:rFonts w:cs="Arial"/>
                <w:i/>
                <w:sz w:val="20"/>
                <w:szCs w:val="20"/>
              </w:rPr>
              <w:t xml:space="preserve"> </w:t>
            </w:r>
            <w:proofErr w:type="spellStart"/>
            <w:r w:rsidR="00204257" w:rsidRPr="001357A2">
              <w:rPr>
                <w:rFonts w:cs="Arial"/>
                <w:i/>
                <w:sz w:val="20"/>
                <w:szCs w:val="20"/>
              </w:rPr>
              <w:t>punctata</w:t>
            </w:r>
            <w:proofErr w:type="spellEnd"/>
            <w:r w:rsidR="00204257" w:rsidRPr="001357A2">
              <w:rPr>
                <w:rFonts w:cs="Arial"/>
                <w:sz w:val="20"/>
                <w:szCs w:val="20"/>
              </w:rPr>
              <w:t>), Redfish (</w:t>
            </w:r>
            <w:proofErr w:type="spellStart"/>
            <w:r w:rsidR="00204257" w:rsidRPr="001357A2">
              <w:rPr>
                <w:rFonts w:cs="Arial"/>
                <w:i/>
                <w:sz w:val="20"/>
                <w:szCs w:val="20"/>
              </w:rPr>
              <w:t>Centroberyx</w:t>
            </w:r>
            <w:proofErr w:type="spellEnd"/>
            <w:r w:rsidR="00204257" w:rsidRPr="001357A2">
              <w:rPr>
                <w:rFonts w:cs="Arial"/>
                <w:i/>
                <w:sz w:val="20"/>
                <w:szCs w:val="20"/>
              </w:rPr>
              <w:t xml:space="preserve"> </w:t>
            </w:r>
            <w:proofErr w:type="spellStart"/>
            <w:r w:rsidR="00204257" w:rsidRPr="001357A2">
              <w:rPr>
                <w:rFonts w:cs="Arial"/>
                <w:i/>
                <w:sz w:val="20"/>
                <w:szCs w:val="20"/>
              </w:rPr>
              <w:t>affinis</w:t>
            </w:r>
            <w:proofErr w:type="spellEnd"/>
            <w:r w:rsidR="00204257" w:rsidRPr="001357A2">
              <w:rPr>
                <w:rFonts w:cs="Arial"/>
                <w:sz w:val="20"/>
                <w:szCs w:val="20"/>
              </w:rPr>
              <w:t>), Gould’s Squid (</w:t>
            </w:r>
            <w:proofErr w:type="spellStart"/>
            <w:r w:rsidR="00204257" w:rsidRPr="001357A2">
              <w:rPr>
                <w:rFonts w:cs="Arial"/>
                <w:i/>
                <w:sz w:val="20"/>
                <w:szCs w:val="20"/>
              </w:rPr>
              <w:t>Nototodarus</w:t>
            </w:r>
            <w:proofErr w:type="spellEnd"/>
            <w:r w:rsidR="00204257" w:rsidRPr="001357A2">
              <w:rPr>
                <w:rFonts w:cs="Arial"/>
                <w:i/>
                <w:sz w:val="20"/>
                <w:szCs w:val="20"/>
              </w:rPr>
              <w:t xml:space="preserve"> </w:t>
            </w:r>
            <w:proofErr w:type="spellStart"/>
            <w:r w:rsidR="00204257" w:rsidRPr="001357A2">
              <w:rPr>
                <w:rFonts w:cs="Arial"/>
                <w:i/>
                <w:sz w:val="20"/>
                <w:szCs w:val="20"/>
              </w:rPr>
              <w:t>gouldi</w:t>
            </w:r>
            <w:proofErr w:type="spellEnd"/>
            <w:r w:rsidR="00204257" w:rsidRPr="001357A2">
              <w:rPr>
                <w:rFonts w:cs="Arial"/>
                <w:sz w:val="20"/>
                <w:szCs w:val="20"/>
              </w:rPr>
              <w:t xml:space="preserve">), </w:t>
            </w:r>
            <w:proofErr w:type="spellStart"/>
            <w:r w:rsidR="00204257" w:rsidRPr="001357A2">
              <w:rPr>
                <w:rFonts w:cs="Arial"/>
                <w:sz w:val="20"/>
                <w:szCs w:val="20"/>
              </w:rPr>
              <w:t>Maray</w:t>
            </w:r>
            <w:proofErr w:type="spellEnd"/>
            <w:r w:rsidR="00204257" w:rsidRPr="001357A2">
              <w:rPr>
                <w:rFonts w:cs="Arial"/>
                <w:sz w:val="20"/>
                <w:szCs w:val="20"/>
              </w:rPr>
              <w:t xml:space="preserve"> (</w:t>
            </w:r>
            <w:proofErr w:type="spellStart"/>
            <w:r w:rsidR="00204257" w:rsidRPr="001357A2">
              <w:rPr>
                <w:rFonts w:cs="Arial"/>
                <w:i/>
                <w:sz w:val="20"/>
                <w:szCs w:val="20"/>
              </w:rPr>
              <w:t>Etrumeus</w:t>
            </w:r>
            <w:proofErr w:type="spellEnd"/>
            <w:r w:rsidR="00204257" w:rsidRPr="001357A2">
              <w:rPr>
                <w:rFonts w:cs="Arial"/>
                <w:i/>
                <w:sz w:val="20"/>
                <w:szCs w:val="20"/>
              </w:rPr>
              <w:t xml:space="preserve"> </w:t>
            </w:r>
            <w:proofErr w:type="spellStart"/>
            <w:r w:rsidR="00204257" w:rsidRPr="001357A2">
              <w:rPr>
                <w:rFonts w:cs="Arial"/>
                <w:i/>
                <w:sz w:val="20"/>
                <w:szCs w:val="20"/>
              </w:rPr>
              <w:t>jacksoniensis</w:t>
            </w:r>
            <w:proofErr w:type="spellEnd"/>
            <w:r w:rsidR="00204257" w:rsidRPr="001357A2">
              <w:rPr>
                <w:rFonts w:cs="Arial"/>
                <w:sz w:val="20"/>
                <w:szCs w:val="20"/>
              </w:rPr>
              <w:t>), Ocean Jacket (</w:t>
            </w:r>
            <w:proofErr w:type="spellStart"/>
            <w:r w:rsidR="00204257" w:rsidRPr="001357A2">
              <w:rPr>
                <w:rFonts w:cs="Arial"/>
                <w:i/>
                <w:sz w:val="20"/>
                <w:szCs w:val="20"/>
              </w:rPr>
              <w:t>Nelusetta</w:t>
            </w:r>
            <w:proofErr w:type="spellEnd"/>
            <w:r w:rsidR="00204257" w:rsidRPr="001357A2">
              <w:rPr>
                <w:rFonts w:cs="Arial"/>
                <w:i/>
                <w:sz w:val="20"/>
                <w:szCs w:val="20"/>
              </w:rPr>
              <w:t xml:space="preserve"> </w:t>
            </w:r>
            <w:proofErr w:type="spellStart"/>
            <w:r w:rsidR="00204257" w:rsidRPr="001357A2">
              <w:rPr>
                <w:rFonts w:cs="Arial"/>
                <w:i/>
                <w:sz w:val="20"/>
                <w:szCs w:val="20"/>
              </w:rPr>
              <w:t>ayraud</w:t>
            </w:r>
            <w:proofErr w:type="spellEnd"/>
            <w:r w:rsidR="00204257" w:rsidRPr="001357A2">
              <w:rPr>
                <w:rFonts w:cs="Arial"/>
                <w:sz w:val="20"/>
                <w:szCs w:val="20"/>
              </w:rPr>
              <w:t>), Reef Ocean Perch (</w:t>
            </w:r>
            <w:proofErr w:type="spellStart"/>
            <w:r w:rsidR="00204257" w:rsidRPr="001357A2">
              <w:rPr>
                <w:rFonts w:cs="Arial"/>
                <w:i/>
                <w:sz w:val="20"/>
                <w:szCs w:val="20"/>
              </w:rPr>
              <w:t>Helicolenus</w:t>
            </w:r>
            <w:proofErr w:type="spellEnd"/>
            <w:r w:rsidR="00204257" w:rsidRPr="001357A2">
              <w:rPr>
                <w:rFonts w:cs="Arial"/>
                <w:i/>
                <w:sz w:val="20"/>
                <w:szCs w:val="20"/>
              </w:rPr>
              <w:t xml:space="preserve"> </w:t>
            </w:r>
            <w:proofErr w:type="spellStart"/>
            <w:r w:rsidR="00204257" w:rsidRPr="001357A2">
              <w:rPr>
                <w:rFonts w:cs="Arial"/>
                <w:i/>
                <w:sz w:val="20"/>
                <w:szCs w:val="20"/>
              </w:rPr>
              <w:t>percoides</w:t>
            </w:r>
            <w:proofErr w:type="spellEnd"/>
            <w:r w:rsidR="00204257" w:rsidRPr="001357A2">
              <w:rPr>
                <w:rFonts w:cs="Arial"/>
                <w:sz w:val="20"/>
                <w:szCs w:val="20"/>
              </w:rPr>
              <w:t>), Yellowtail Scad (</w:t>
            </w:r>
            <w:proofErr w:type="spellStart"/>
            <w:r w:rsidR="00204257" w:rsidRPr="001357A2">
              <w:rPr>
                <w:rFonts w:cs="Arial"/>
                <w:i/>
                <w:sz w:val="20"/>
                <w:szCs w:val="20"/>
              </w:rPr>
              <w:t>Trachurus</w:t>
            </w:r>
            <w:proofErr w:type="spellEnd"/>
            <w:r w:rsidR="00204257" w:rsidRPr="001357A2">
              <w:rPr>
                <w:rFonts w:cs="Arial"/>
                <w:i/>
                <w:sz w:val="20"/>
                <w:szCs w:val="20"/>
              </w:rPr>
              <w:t xml:space="preserve"> </w:t>
            </w:r>
            <w:proofErr w:type="spellStart"/>
            <w:r w:rsidR="00204257" w:rsidRPr="001357A2">
              <w:rPr>
                <w:rFonts w:cs="Arial"/>
                <w:i/>
                <w:sz w:val="20"/>
                <w:szCs w:val="20"/>
              </w:rPr>
              <w:t>novaezelandiae</w:t>
            </w:r>
            <w:proofErr w:type="spellEnd"/>
            <w:r w:rsidR="00204257" w:rsidRPr="001357A2">
              <w:rPr>
                <w:rFonts w:cs="Arial"/>
                <w:sz w:val="20"/>
                <w:szCs w:val="20"/>
              </w:rPr>
              <w:t>), Australian Anchovy (</w:t>
            </w:r>
            <w:proofErr w:type="spellStart"/>
            <w:r w:rsidR="00204257" w:rsidRPr="001357A2">
              <w:rPr>
                <w:rFonts w:cs="Arial"/>
                <w:i/>
                <w:sz w:val="20"/>
                <w:szCs w:val="20"/>
              </w:rPr>
              <w:t>Engraulis</w:t>
            </w:r>
            <w:proofErr w:type="spellEnd"/>
            <w:r w:rsidR="00204257" w:rsidRPr="001357A2">
              <w:rPr>
                <w:rFonts w:cs="Arial"/>
                <w:i/>
                <w:sz w:val="20"/>
                <w:szCs w:val="20"/>
              </w:rPr>
              <w:t xml:space="preserve"> </w:t>
            </w:r>
            <w:proofErr w:type="spellStart"/>
            <w:r w:rsidR="00204257" w:rsidRPr="001357A2">
              <w:rPr>
                <w:rFonts w:cs="Arial"/>
                <w:i/>
                <w:sz w:val="20"/>
                <w:szCs w:val="20"/>
              </w:rPr>
              <w:t>australis</w:t>
            </w:r>
            <w:proofErr w:type="spellEnd"/>
            <w:r w:rsidR="00204257" w:rsidRPr="001357A2">
              <w:rPr>
                <w:rFonts w:cs="Arial"/>
                <w:sz w:val="20"/>
                <w:szCs w:val="20"/>
              </w:rPr>
              <w:t>), Eastern Orange Perch (</w:t>
            </w:r>
            <w:proofErr w:type="spellStart"/>
            <w:r w:rsidR="00204257" w:rsidRPr="001357A2">
              <w:rPr>
                <w:rFonts w:cs="Arial"/>
                <w:i/>
                <w:sz w:val="20"/>
                <w:szCs w:val="20"/>
              </w:rPr>
              <w:t>Lepidoperca</w:t>
            </w:r>
            <w:proofErr w:type="spellEnd"/>
            <w:r w:rsidR="00204257" w:rsidRPr="001357A2">
              <w:rPr>
                <w:rFonts w:cs="Arial"/>
                <w:i/>
                <w:sz w:val="20"/>
                <w:szCs w:val="20"/>
              </w:rPr>
              <w:t xml:space="preserve"> </w:t>
            </w:r>
            <w:proofErr w:type="spellStart"/>
            <w:r w:rsidR="00204257" w:rsidRPr="001357A2">
              <w:rPr>
                <w:rFonts w:cs="Arial"/>
                <w:i/>
                <w:sz w:val="20"/>
                <w:szCs w:val="20"/>
              </w:rPr>
              <w:t>pulchella</w:t>
            </w:r>
            <w:proofErr w:type="spellEnd"/>
            <w:r w:rsidR="00204257" w:rsidRPr="001357A2">
              <w:rPr>
                <w:rFonts w:cs="Arial"/>
                <w:sz w:val="20"/>
                <w:szCs w:val="20"/>
              </w:rPr>
              <w:t>)</w:t>
            </w:r>
            <w:r w:rsidR="00DD008E" w:rsidRPr="001357A2">
              <w:rPr>
                <w:rFonts w:cs="Arial"/>
                <w:sz w:val="20"/>
                <w:szCs w:val="20"/>
              </w:rPr>
              <w:t>, and Gemfish (</w:t>
            </w:r>
            <w:proofErr w:type="spellStart"/>
            <w:r w:rsidR="00DD008E" w:rsidRPr="001357A2">
              <w:rPr>
                <w:rFonts w:cs="Arial"/>
                <w:i/>
                <w:sz w:val="20"/>
                <w:szCs w:val="20"/>
              </w:rPr>
              <w:t>Rexea</w:t>
            </w:r>
            <w:proofErr w:type="spellEnd"/>
            <w:r w:rsidR="00DD008E" w:rsidRPr="001357A2">
              <w:rPr>
                <w:rFonts w:cs="Arial"/>
                <w:i/>
                <w:sz w:val="20"/>
                <w:szCs w:val="20"/>
              </w:rPr>
              <w:t xml:space="preserve"> </w:t>
            </w:r>
            <w:proofErr w:type="spellStart"/>
            <w:r w:rsidR="00DD008E" w:rsidRPr="001357A2">
              <w:rPr>
                <w:rFonts w:cs="Arial"/>
                <w:i/>
                <w:sz w:val="20"/>
                <w:szCs w:val="20"/>
              </w:rPr>
              <w:t>solandri</w:t>
            </w:r>
            <w:proofErr w:type="spellEnd"/>
            <w:r w:rsidR="00DD008E" w:rsidRPr="001357A2">
              <w:rPr>
                <w:rFonts w:cs="Arial"/>
                <w:sz w:val="20"/>
                <w:szCs w:val="20"/>
              </w:rPr>
              <w:t>)</w:t>
            </w:r>
            <w:r w:rsidR="00204257" w:rsidRPr="001357A2">
              <w:rPr>
                <w:rFonts w:cs="Arial"/>
                <w:sz w:val="20"/>
                <w:szCs w:val="20"/>
              </w:rPr>
              <w:t>.</w:t>
            </w:r>
            <w:r w:rsidR="00303021" w:rsidRPr="001357A2">
              <w:rPr>
                <w:rFonts w:cs="Arial"/>
                <w:sz w:val="20"/>
                <w:szCs w:val="20"/>
              </w:rPr>
              <w:t xml:space="preserve"> S</w:t>
            </w:r>
            <w:r w:rsidR="00204257" w:rsidRPr="001357A2">
              <w:rPr>
                <w:rFonts w:cs="Arial"/>
                <w:sz w:val="20"/>
                <w:szCs w:val="20"/>
              </w:rPr>
              <w:t xml:space="preserve">tocks for these species are considered sustainable. </w:t>
            </w:r>
          </w:p>
          <w:p w14:paraId="30F78FE4" w14:textId="75E178AB" w:rsidR="00867590" w:rsidRPr="001357A2" w:rsidRDefault="00DD008E" w:rsidP="001357A2">
            <w:pPr>
              <w:spacing w:before="60" w:after="60" w:line="240" w:lineRule="auto"/>
              <w:rPr>
                <w:rFonts w:cs="Arial"/>
                <w:sz w:val="20"/>
                <w:szCs w:val="20"/>
              </w:rPr>
            </w:pPr>
            <w:r w:rsidRPr="001357A2">
              <w:rPr>
                <w:rFonts w:cs="Arial"/>
                <w:sz w:val="20"/>
                <w:szCs w:val="20"/>
              </w:rPr>
              <w:t>Gemfish occurs in two distinct stocks (western and eastern). The</w:t>
            </w:r>
            <w:r w:rsidR="00303021" w:rsidRPr="001357A2">
              <w:rPr>
                <w:rFonts w:cs="Arial"/>
                <w:sz w:val="20"/>
                <w:szCs w:val="20"/>
              </w:rPr>
              <w:t xml:space="preserve"> e</w:t>
            </w:r>
            <w:r w:rsidR="00204257" w:rsidRPr="001357A2">
              <w:rPr>
                <w:rFonts w:cs="Arial"/>
                <w:sz w:val="20"/>
                <w:szCs w:val="20"/>
              </w:rPr>
              <w:t xml:space="preserve">astern </w:t>
            </w:r>
            <w:r w:rsidR="00303021" w:rsidRPr="001357A2">
              <w:rPr>
                <w:rFonts w:cs="Arial"/>
                <w:sz w:val="20"/>
                <w:szCs w:val="20"/>
              </w:rPr>
              <w:t>Gemfish (</w:t>
            </w:r>
            <w:proofErr w:type="spellStart"/>
            <w:r w:rsidR="00303021" w:rsidRPr="001357A2">
              <w:rPr>
                <w:rFonts w:cs="Arial"/>
                <w:i/>
                <w:sz w:val="20"/>
                <w:szCs w:val="20"/>
              </w:rPr>
              <w:t>Rexea</w:t>
            </w:r>
            <w:proofErr w:type="spellEnd"/>
            <w:r w:rsidR="00303021" w:rsidRPr="001357A2">
              <w:rPr>
                <w:rFonts w:cs="Arial"/>
                <w:i/>
                <w:sz w:val="20"/>
                <w:szCs w:val="20"/>
              </w:rPr>
              <w:t xml:space="preserve"> </w:t>
            </w:r>
            <w:proofErr w:type="spellStart"/>
            <w:r w:rsidR="00303021" w:rsidRPr="001357A2">
              <w:rPr>
                <w:rFonts w:cs="Arial"/>
                <w:i/>
                <w:sz w:val="20"/>
                <w:szCs w:val="20"/>
              </w:rPr>
              <w:t>solandri</w:t>
            </w:r>
            <w:proofErr w:type="spellEnd"/>
            <w:r w:rsidR="00303021" w:rsidRPr="001357A2">
              <w:rPr>
                <w:rFonts w:cs="Arial"/>
                <w:sz w:val="20"/>
                <w:szCs w:val="20"/>
              </w:rPr>
              <w:t xml:space="preserve">) </w:t>
            </w:r>
            <w:r w:rsidR="00204257" w:rsidRPr="001357A2">
              <w:rPr>
                <w:rFonts w:cs="Arial"/>
                <w:sz w:val="20"/>
                <w:szCs w:val="20"/>
              </w:rPr>
              <w:t>stocks is listed as conservation dependent under the EPBC Act</w:t>
            </w:r>
            <w:r w:rsidR="00171789" w:rsidRPr="001357A2">
              <w:rPr>
                <w:rFonts w:cs="Arial"/>
                <w:sz w:val="20"/>
                <w:szCs w:val="20"/>
              </w:rPr>
              <w:t xml:space="preserve">, and classified as overfished in the Status of Australian Fish Stocks Report 2016 (Moore and </w:t>
            </w:r>
            <w:proofErr w:type="spellStart"/>
            <w:r w:rsidR="00171789" w:rsidRPr="001357A2">
              <w:rPr>
                <w:rFonts w:cs="Arial"/>
                <w:sz w:val="20"/>
                <w:szCs w:val="20"/>
              </w:rPr>
              <w:t>Liggins</w:t>
            </w:r>
            <w:proofErr w:type="spellEnd"/>
            <w:r w:rsidR="00171789" w:rsidRPr="001357A2">
              <w:rPr>
                <w:rFonts w:cs="Arial"/>
                <w:sz w:val="20"/>
                <w:szCs w:val="20"/>
              </w:rPr>
              <w:t xml:space="preserve"> 2016</w:t>
            </w:r>
            <w:r w:rsidR="003378DF" w:rsidRPr="001357A2">
              <w:rPr>
                <w:rFonts w:cs="Arial"/>
                <w:sz w:val="20"/>
                <w:szCs w:val="20"/>
              </w:rPr>
              <w:t>; Stewardson et al. 2016</w:t>
            </w:r>
            <w:r w:rsidR="00171789" w:rsidRPr="001357A2">
              <w:rPr>
                <w:rFonts w:cs="Arial"/>
                <w:sz w:val="20"/>
                <w:szCs w:val="20"/>
              </w:rPr>
              <w:t>)</w:t>
            </w:r>
            <w:r w:rsidR="00204257" w:rsidRPr="001357A2">
              <w:rPr>
                <w:rFonts w:cs="Arial"/>
                <w:sz w:val="20"/>
                <w:szCs w:val="20"/>
              </w:rPr>
              <w:t xml:space="preserve">. </w:t>
            </w:r>
            <w:r w:rsidR="00171789" w:rsidRPr="001357A2">
              <w:rPr>
                <w:rFonts w:cs="Arial"/>
                <w:sz w:val="20"/>
                <w:szCs w:val="20"/>
              </w:rPr>
              <w:t xml:space="preserve">AFMA has developed a stock rebuilding strategy, </w:t>
            </w:r>
            <w:r w:rsidR="00303021" w:rsidRPr="001357A2">
              <w:rPr>
                <w:rFonts w:cs="Arial"/>
                <w:sz w:val="20"/>
                <w:szCs w:val="20"/>
              </w:rPr>
              <w:t>which aims to recover</w:t>
            </w:r>
            <w:r w:rsidR="00171789" w:rsidRPr="001357A2">
              <w:rPr>
                <w:rFonts w:cs="Arial"/>
                <w:sz w:val="20"/>
                <w:szCs w:val="20"/>
              </w:rPr>
              <w:t xml:space="preserve"> </w:t>
            </w:r>
            <w:r w:rsidR="00E0704C" w:rsidRPr="001357A2">
              <w:rPr>
                <w:rFonts w:cs="Arial"/>
                <w:sz w:val="20"/>
                <w:szCs w:val="20"/>
              </w:rPr>
              <w:t xml:space="preserve">stocks </w:t>
            </w:r>
            <w:r w:rsidR="00303021" w:rsidRPr="001357A2">
              <w:rPr>
                <w:rFonts w:cs="Arial"/>
                <w:sz w:val="20"/>
                <w:szCs w:val="20"/>
              </w:rPr>
              <w:t>by</w:t>
            </w:r>
            <w:r w:rsidR="00E0704C" w:rsidRPr="001357A2">
              <w:rPr>
                <w:rFonts w:cs="Arial"/>
                <w:sz w:val="20"/>
                <w:szCs w:val="20"/>
              </w:rPr>
              <w:t xml:space="preserve"> 2027.</w:t>
            </w:r>
          </w:p>
        </w:tc>
      </w:tr>
      <w:tr w:rsidR="00867590" w:rsidRPr="001357A2" w14:paraId="2961A6DF" w14:textId="77777777" w:rsidTr="002F5365">
        <w:tc>
          <w:tcPr>
            <w:tcW w:w="3500" w:type="pct"/>
            <w:gridSpan w:val="2"/>
            <w:shd w:val="clear" w:color="auto" w:fill="DAEEF3"/>
            <w:vAlign w:val="center"/>
          </w:tcPr>
          <w:p w14:paraId="27314CF2" w14:textId="00D8E667" w:rsidR="00867590" w:rsidRPr="001357A2" w:rsidRDefault="00867590" w:rsidP="001357A2">
            <w:pPr>
              <w:spacing w:before="60" w:after="60" w:line="240" w:lineRule="auto"/>
              <w:rPr>
                <w:rFonts w:cs="Arial"/>
                <w:sz w:val="20"/>
                <w:szCs w:val="20"/>
              </w:rPr>
            </w:pPr>
            <w:r w:rsidRPr="001357A2">
              <w:rPr>
                <w:rFonts w:cs="Arial"/>
                <w:sz w:val="20"/>
                <w:szCs w:val="20"/>
              </w:rPr>
              <w:t xml:space="preserve">(Guidelines 1.1.1 to 1.1.7 should be applied to </w:t>
            </w:r>
            <w:proofErr w:type="spellStart"/>
            <w:r w:rsidRPr="001357A2">
              <w:rPr>
                <w:rFonts w:cs="Arial"/>
                <w:sz w:val="20"/>
                <w:szCs w:val="20"/>
              </w:rPr>
              <w:t>byproduct</w:t>
            </w:r>
            <w:proofErr w:type="spellEnd"/>
            <w:r w:rsidRPr="001357A2">
              <w:rPr>
                <w:rFonts w:cs="Arial"/>
                <w:sz w:val="20"/>
                <w:szCs w:val="20"/>
              </w:rPr>
              <w:t xml:space="preserve"> species to an appropriate level) </w:t>
            </w:r>
          </w:p>
        </w:tc>
      </w:tr>
      <w:tr w:rsidR="00867590" w:rsidRPr="001357A2" w14:paraId="4222D52C" w14:textId="77777777" w:rsidTr="00171789">
        <w:tc>
          <w:tcPr>
            <w:tcW w:w="1500" w:type="pct"/>
          </w:tcPr>
          <w:p w14:paraId="4861A5F6" w14:textId="2C05A92B" w:rsidR="004649FA" w:rsidRPr="001357A2" w:rsidRDefault="00867590" w:rsidP="001357A2">
            <w:pPr>
              <w:spacing w:before="60" w:after="60" w:line="240" w:lineRule="auto"/>
              <w:rPr>
                <w:rFonts w:cs="Arial"/>
                <w:sz w:val="20"/>
                <w:szCs w:val="20"/>
              </w:rPr>
            </w:pPr>
            <w:r w:rsidRPr="001357A2">
              <w:rPr>
                <w:rFonts w:cs="Arial"/>
                <w:b/>
                <w:bCs/>
                <w:i/>
                <w:iCs/>
                <w:sz w:val="20"/>
                <w:szCs w:val="20"/>
              </w:rPr>
              <w:t xml:space="preserve">1.1.9 </w:t>
            </w:r>
            <w:r w:rsidRPr="001357A2">
              <w:rPr>
                <w:rFonts w:cs="Arial"/>
                <w:sz w:val="20"/>
                <w:szCs w:val="20"/>
              </w:rPr>
              <w:t>The management response, considering uncertainties in the assessment and precautionary management actions, has a high chance of achieving the objective.</w:t>
            </w:r>
          </w:p>
        </w:tc>
        <w:tc>
          <w:tcPr>
            <w:tcW w:w="3500" w:type="pct"/>
            <w:shd w:val="clear" w:color="auto" w:fill="92D050"/>
          </w:tcPr>
          <w:p w14:paraId="5A2F6CFB" w14:textId="38DD1480" w:rsidR="00D310F7" w:rsidRPr="001357A2" w:rsidRDefault="00171789" w:rsidP="001357A2">
            <w:pPr>
              <w:spacing w:before="60" w:after="60" w:line="240" w:lineRule="auto"/>
              <w:rPr>
                <w:rFonts w:cs="Arial"/>
                <w:b/>
                <w:sz w:val="20"/>
                <w:szCs w:val="20"/>
              </w:rPr>
            </w:pPr>
            <w:r w:rsidRPr="001357A2">
              <w:rPr>
                <w:rFonts w:cs="Arial"/>
                <w:b/>
                <w:sz w:val="20"/>
                <w:szCs w:val="20"/>
              </w:rPr>
              <w:t>M</w:t>
            </w:r>
            <w:r w:rsidR="005869AD" w:rsidRPr="001357A2">
              <w:rPr>
                <w:rFonts w:cs="Arial"/>
                <w:b/>
                <w:sz w:val="20"/>
                <w:szCs w:val="20"/>
              </w:rPr>
              <w:t xml:space="preserve">eets </w:t>
            </w:r>
          </w:p>
          <w:p w14:paraId="6EC2CC41" w14:textId="4420FD8A" w:rsidR="00867590" w:rsidRPr="001357A2" w:rsidRDefault="0050623D" w:rsidP="001357A2">
            <w:pPr>
              <w:spacing w:before="60" w:after="60" w:line="240" w:lineRule="auto"/>
              <w:rPr>
                <w:rFonts w:cs="Arial"/>
                <w:sz w:val="20"/>
                <w:szCs w:val="20"/>
              </w:rPr>
            </w:pPr>
            <w:r w:rsidRPr="001357A2">
              <w:rPr>
                <w:rFonts w:cs="Arial"/>
                <w:sz w:val="20"/>
                <w:szCs w:val="20"/>
              </w:rPr>
              <w:t xml:space="preserve">The fishery has a high chance of achieving the objective to maintain stocks </w:t>
            </w:r>
            <w:r w:rsidR="00C406C2" w:rsidRPr="001357A2">
              <w:rPr>
                <w:rFonts w:cs="Arial"/>
                <w:sz w:val="20"/>
                <w:szCs w:val="20"/>
              </w:rPr>
              <w:t xml:space="preserve">of </w:t>
            </w:r>
            <w:r w:rsidR="00171789" w:rsidRPr="001357A2">
              <w:rPr>
                <w:rFonts w:cs="Arial"/>
                <w:sz w:val="20"/>
                <w:szCs w:val="20"/>
              </w:rPr>
              <w:t xml:space="preserve">most </w:t>
            </w:r>
            <w:r w:rsidR="00C406C2" w:rsidRPr="001357A2">
              <w:rPr>
                <w:rFonts w:cs="Arial"/>
                <w:sz w:val="20"/>
                <w:szCs w:val="20"/>
              </w:rPr>
              <w:t xml:space="preserve">target species </w:t>
            </w:r>
            <w:r w:rsidR="00407856" w:rsidRPr="001357A2">
              <w:rPr>
                <w:rFonts w:cs="Arial"/>
                <w:sz w:val="20"/>
                <w:szCs w:val="20"/>
              </w:rPr>
              <w:t xml:space="preserve">at ecologically viable levels. </w:t>
            </w:r>
            <w:r w:rsidR="00B43197" w:rsidRPr="001357A2">
              <w:rPr>
                <w:rFonts w:cs="Arial"/>
                <w:sz w:val="20"/>
                <w:szCs w:val="20"/>
              </w:rPr>
              <w:t>A</w:t>
            </w:r>
            <w:r w:rsidR="00DC30CF" w:rsidRPr="001357A2">
              <w:rPr>
                <w:rFonts w:cs="Arial"/>
                <w:sz w:val="20"/>
                <w:szCs w:val="20"/>
              </w:rPr>
              <w:t xml:space="preserve">FMA </w:t>
            </w:r>
            <w:r w:rsidR="00B43197" w:rsidRPr="001357A2">
              <w:rPr>
                <w:rFonts w:cs="Arial"/>
                <w:sz w:val="20"/>
                <w:szCs w:val="20"/>
              </w:rPr>
              <w:t>is committed to</w:t>
            </w:r>
            <w:r w:rsidR="00970F6D" w:rsidRPr="001357A2">
              <w:rPr>
                <w:rFonts w:cs="Arial"/>
                <w:sz w:val="20"/>
                <w:szCs w:val="20"/>
              </w:rPr>
              <w:t xml:space="preserve"> rebuilding </w:t>
            </w:r>
            <w:r w:rsidR="00DC30CF" w:rsidRPr="001357A2">
              <w:rPr>
                <w:rFonts w:cs="Arial"/>
                <w:sz w:val="20"/>
                <w:szCs w:val="20"/>
              </w:rPr>
              <w:t xml:space="preserve">Gemfish stocks </w:t>
            </w:r>
            <w:r w:rsidR="00B43197" w:rsidRPr="001357A2">
              <w:rPr>
                <w:rFonts w:cs="Arial"/>
                <w:sz w:val="20"/>
                <w:szCs w:val="20"/>
              </w:rPr>
              <w:t>within this time period and has implemented management strategies to meet its objective</w:t>
            </w:r>
            <w:r w:rsidR="00945FB9" w:rsidRPr="001357A2">
              <w:rPr>
                <w:rFonts w:cs="Arial"/>
                <w:sz w:val="20"/>
                <w:szCs w:val="20"/>
              </w:rPr>
              <w:t>.</w:t>
            </w:r>
          </w:p>
        </w:tc>
      </w:tr>
      <w:tr w:rsidR="00867590" w:rsidRPr="001357A2" w14:paraId="5014C200" w14:textId="77777777" w:rsidTr="002F5365">
        <w:tc>
          <w:tcPr>
            <w:tcW w:w="3500" w:type="pct"/>
            <w:gridSpan w:val="2"/>
            <w:shd w:val="clear" w:color="auto" w:fill="DAEEF3"/>
          </w:tcPr>
          <w:p w14:paraId="4D58C0B1" w14:textId="77777777" w:rsidR="00867590" w:rsidRPr="001357A2" w:rsidRDefault="00867590" w:rsidP="001357A2">
            <w:pPr>
              <w:spacing w:before="60" w:after="60" w:line="240" w:lineRule="auto"/>
              <w:rPr>
                <w:rFonts w:cs="Arial"/>
                <w:b/>
                <w:bCs/>
                <w:sz w:val="20"/>
                <w:szCs w:val="20"/>
              </w:rPr>
            </w:pPr>
            <w:r w:rsidRPr="001357A2">
              <w:rPr>
                <w:rFonts w:cs="Arial"/>
                <w:b/>
                <w:bCs/>
                <w:sz w:val="20"/>
                <w:szCs w:val="20"/>
              </w:rPr>
              <w:t>If overfished, go to Objective 2:</w:t>
            </w:r>
          </w:p>
          <w:p w14:paraId="60E5199F" w14:textId="77777777" w:rsidR="00867590" w:rsidRPr="001357A2" w:rsidRDefault="00867590" w:rsidP="001357A2">
            <w:pPr>
              <w:spacing w:before="60" w:after="60" w:line="240" w:lineRule="auto"/>
              <w:rPr>
                <w:rFonts w:cs="Arial"/>
                <w:b/>
                <w:bCs/>
                <w:sz w:val="20"/>
                <w:szCs w:val="20"/>
              </w:rPr>
            </w:pPr>
            <w:r w:rsidRPr="001357A2">
              <w:rPr>
                <w:rFonts w:cs="Arial"/>
                <w:b/>
                <w:bCs/>
                <w:sz w:val="20"/>
                <w:szCs w:val="20"/>
              </w:rPr>
              <w:t>If not overfished, go to PRINCIPLE 2:</w:t>
            </w:r>
          </w:p>
        </w:tc>
      </w:tr>
      <w:tr w:rsidR="00867590" w:rsidRPr="001357A2" w14:paraId="4A7FBAAA" w14:textId="77777777" w:rsidTr="002F5365">
        <w:tc>
          <w:tcPr>
            <w:tcW w:w="3500" w:type="pct"/>
            <w:gridSpan w:val="2"/>
            <w:shd w:val="clear" w:color="auto" w:fill="B6DDE8"/>
          </w:tcPr>
          <w:p w14:paraId="476360A7" w14:textId="77777777" w:rsidR="00867590" w:rsidRPr="001357A2" w:rsidRDefault="00867590" w:rsidP="001357A2">
            <w:pPr>
              <w:spacing w:before="60" w:after="60" w:line="240" w:lineRule="auto"/>
              <w:rPr>
                <w:rFonts w:cs="Arial"/>
                <w:b/>
                <w:bCs/>
                <w:sz w:val="20"/>
                <w:szCs w:val="20"/>
              </w:rPr>
            </w:pPr>
            <w:r w:rsidRPr="001357A2">
              <w:rPr>
                <w:rFonts w:cs="Arial"/>
                <w:b/>
                <w:bCs/>
                <w:sz w:val="20"/>
                <w:szCs w:val="20"/>
              </w:rPr>
              <w:t xml:space="preserve">Objective 2 - </w:t>
            </w:r>
            <w:r w:rsidRPr="001357A2">
              <w:rPr>
                <w:rFonts w:cs="Arial"/>
                <w:sz w:val="20"/>
                <w:szCs w:val="20"/>
              </w:rPr>
              <w:t xml:space="preserve">Where the fished stock(s) are below a defined reference point, the fishery will be managed to promote recovery to ecologically viable stock levels within nominated timeframes. </w:t>
            </w:r>
          </w:p>
        </w:tc>
      </w:tr>
      <w:tr w:rsidR="00867590" w:rsidRPr="001357A2" w14:paraId="36CC6979" w14:textId="77777777" w:rsidTr="002F5365">
        <w:tc>
          <w:tcPr>
            <w:tcW w:w="3500" w:type="pct"/>
            <w:gridSpan w:val="2"/>
            <w:shd w:val="clear" w:color="auto" w:fill="DAEEF3"/>
          </w:tcPr>
          <w:p w14:paraId="2128D6FD" w14:textId="77777777" w:rsidR="00867590" w:rsidRPr="001357A2" w:rsidRDefault="00867590" w:rsidP="001357A2">
            <w:pPr>
              <w:spacing w:before="60" w:after="60" w:line="240" w:lineRule="auto"/>
              <w:rPr>
                <w:rFonts w:cs="Arial"/>
                <w:b/>
                <w:bCs/>
                <w:i/>
                <w:iCs/>
                <w:sz w:val="20"/>
                <w:szCs w:val="20"/>
              </w:rPr>
            </w:pPr>
            <w:r w:rsidRPr="001357A2">
              <w:rPr>
                <w:rFonts w:cs="Arial"/>
                <w:b/>
                <w:bCs/>
                <w:i/>
                <w:iCs/>
                <w:sz w:val="20"/>
                <w:szCs w:val="20"/>
              </w:rPr>
              <w:t xml:space="preserve">Management responses </w:t>
            </w:r>
          </w:p>
        </w:tc>
      </w:tr>
      <w:tr w:rsidR="00867590" w:rsidRPr="001357A2" w14:paraId="51B761D2" w14:textId="77777777" w:rsidTr="002F5365">
        <w:tc>
          <w:tcPr>
            <w:tcW w:w="1500" w:type="pct"/>
            <w:tcBorders>
              <w:bottom w:val="single" w:sz="4" w:space="0" w:color="auto"/>
            </w:tcBorders>
          </w:tcPr>
          <w:p w14:paraId="5553280C" w14:textId="1A65174C" w:rsidR="004649FA" w:rsidRPr="001357A2" w:rsidRDefault="00867590" w:rsidP="001357A2">
            <w:pPr>
              <w:spacing w:before="60" w:after="60" w:line="240" w:lineRule="auto"/>
              <w:rPr>
                <w:rFonts w:cs="Arial"/>
                <w:sz w:val="20"/>
                <w:szCs w:val="20"/>
              </w:rPr>
            </w:pPr>
            <w:r w:rsidRPr="001357A2">
              <w:rPr>
                <w:rFonts w:cs="Arial"/>
                <w:b/>
                <w:bCs/>
                <w:i/>
                <w:iCs/>
                <w:sz w:val="20"/>
                <w:szCs w:val="20"/>
              </w:rPr>
              <w:t xml:space="preserve">1.2.1 </w:t>
            </w:r>
            <w:r w:rsidRPr="001357A2">
              <w:rPr>
                <w:rFonts w:cs="Arial"/>
                <w:sz w:val="20"/>
                <w:szCs w:val="20"/>
              </w:rPr>
              <w:t xml:space="preserve">A precautionary recovery strategy is in place specifying management actions, or staged management responses, which are linked to reference points. The recovery strategy should apply until the stock recovers, </w:t>
            </w:r>
            <w:r w:rsidRPr="001357A2">
              <w:rPr>
                <w:rFonts w:cs="Arial"/>
                <w:sz w:val="20"/>
                <w:szCs w:val="20"/>
              </w:rPr>
              <w:lastRenderedPageBreak/>
              <w:t>and should aim for recovery within a specific time period appropriate to the biology of the stock.</w:t>
            </w:r>
            <w:r w:rsidR="00B03351" w:rsidRPr="001357A2">
              <w:rPr>
                <w:rFonts w:cs="Arial"/>
                <w:sz w:val="20"/>
                <w:szCs w:val="20"/>
              </w:rPr>
              <w:t xml:space="preserve"> </w:t>
            </w:r>
          </w:p>
        </w:tc>
        <w:tc>
          <w:tcPr>
            <w:tcW w:w="3500" w:type="pct"/>
            <w:tcBorders>
              <w:bottom w:val="single" w:sz="4" w:space="0" w:color="auto"/>
            </w:tcBorders>
            <w:shd w:val="clear" w:color="auto" w:fill="92D050"/>
          </w:tcPr>
          <w:p w14:paraId="50EF254B" w14:textId="77777777" w:rsidR="0079632C" w:rsidRPr="001357A2" w:rsidRDefault="0079632C" w:rsidP="001357A2">
            <w:pPr>
              <w:spacing w:before="60" w:after="60" w:line="240" w:lineRule="auto"/>
              <w:rPr>
                <w:rFonts w:cs="Arial"/>
                <w:b/>
                <w:sz w:val="20"/>
                <w:szCs w:val="20"/>
              </w:rPr>
            </w:pPr>
            <w:r w:rsidRPr="001357A2">
              <w:rPr>
                <w:rFonts w:cs="Arial"/>
                <w:b/>
                <w:sz w:val="20"/>
                <w:szCs w:val="20"/>
              </w:rPr>
              <w:lastRenderedPageBreak/>
              <w:t xml:space="preserve">Meets </w:t>
            </w:r>
          </w:p>
          <w:p w14:paraId="170C6625" w14:textId="7A82FB6C" w:rsidR="00867590" w:rsidRPr="001357A2" w:rsidRDefault="0079632C" w:rsidP="001357A2">
            <w:pPr>
              <w:spacing w:before="60" w:after="60" w:line="240" w:lineRule="auto"/>
              <w:rPr>
                <w:rFonts w:cs="Arial"/>
                <w:sz w:val="20"/>
                <w:szCs w:val="20"/>
              </w:rPr>
            </w:pPr>
            <w:r w:rsidRPr="001357A2">
              <w:rPr>
                <w:rFonts w:cs="Arial"/>
                <w:sz w:val="20"/>
                <w:szCs w:val="20"/>
              </w:rPr>
              <w:t>All primary target species are sustainably fished. AFMA has developed a stock rebuilding strategy for eastern Gemfish</w:t>
            </w:r>
            <w:r w:rsidR="00E0704C" w:rsidRPr="001357A2">
              <w:rPr>
                <w:rFonts w:cs="Arial"/>
                <w:sz w:val="20"/>
                <w:szCs w:val="20"/>
              </w:rPr>
              <w:t xml:space="preserve"> (</w:t>
            </w:r>
            <w:proofErr w:type="spellStart"/>
            <w:r w:rsidR="00E0704C" w:rsidRPr="001357A2">
              <w:rPr>
                <w:rFonts w:cs="Arial"/>
                <w:sz w:val="20"/>
                <w:szCs w:val="20"/>
              </w:rPr>
              <w:t>byproduct</w:t>
            </w:r>
            <w:proofErr w:type="spellEnd"/>
            <w:r w:rsidR="00E0704C" w:rsidRPr="001357A2">
              <w:rPr>
                <w:rFonts w:cs="Arial"/>
                <w:sz w:val="20"/>
                <w:szCs w:val="20"/>
              </w:rPr>
              <w:t>)</w:t>
            </w:r>
            <w:r w:rsidR="002C4E95" w:rsidRPr="001357A2">
              <w:rPr>
                <w:rFonts w:cs="Arial"/>
                <w:sz w:val="20"/>
                <w:szCs w:val="20"/>
              </w:rPr>
              <w:t xml:space="preserve"> </w:t>
            </w:r>
            <w:r w:rsidRPr="001357A2">
              <w:rPr>
                <w:rFonts w:cs="Arial"/>
                <w:sz w:val="20"/>
                <w:szCs w:val="20"/>
              </w:rPr>
              <w:t>(see AFMA 2015).</w:t>
            </w:r>
          </w:p>
        </w:tc>
      </w:tr>
      <w:tr w:rsidR="00867590" w:rsidRPr="001357A2" w14:paraId="6B177681" w14:textId="77777777" w:rsidTr="002F5365">
        <w:tc>
          <w:tcPr>
            <w:tcW w:w="1500" w:type="pct"/>
            <w:tcBorders>
              <w:bottom w:val="single" w:sz="4" w:space="0" w:color="auto"/>
            </w:tcBorders>
          </w:tcPr>
          <w:p w14:paraId="7B9BD7E1" w14:textId="1D9B73CF" w:rsidR="004649FA" w:rsidRPr="001357A2" w:rsidRDefault="00867590" w:rsidP="001357A2">
            <w:pPr>
              <w:spacing w:before="60" w:after="60" w:line="240" w:lineRule="auto"/>
              <w:rPr>
                <w:rFonts w:cs="Arial"/>
                <w:sz w:val="20"/>
                <w:szCs w:val="20"/>
              </w:rPr>
            </w:pPr>
            <w:r w:rsidRPr="001357A2">
              <w:rPr>
                <w:rFonts w:cs="Arial"/>
                <w:b/>
                <w:bCs/>
                <w:i/>
                <w:iCs/>
                <w:sz w:val="20"/>
                <w:szCs w:val="20"/>
              </w:rPr>
              <w:t xml:space="preserve">1.2.2 </w:t>
            </w:r>
            <w:r w:rsidRPr="001357A2">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tc>
        <w:tc>
          <w:tcPr>
            <w:tcW w:w="3500" w:type="pct"/>
            <w:tcBorders>
              <w:bottom w:val="single" w:sz="4" w:space="0" w:color="auto"/>
            </w:tcBorders>
            <w:shd w:val="clear" w:color="auto" w:fill="92D050"/>
          </w:tcPr>
          <w:p w14:paraId="21B90512" w14:textId="60D008F1" w:rsidR="00DC30CF" w:rsidRPr="001357A2" w:rsidRDefault="00756D48" w:rsidP="001357A2">
            <w:pPr>
              <w:spacing w:before="60" w:after="60" w:line="240" w:lineRule="auto"/>
              <w:rPr>
                <w:rFonts w:cs="Arial"/>
                <w:b/>
                <w:sz w:val="20"/>
                <w:szCs w:val="20"/>
              </w:rPr>
            </w:pPr>
            <w:r w:rsidRPr="001357A2">
              <w:rPr>
                <w:rFonts w:cs="Arial"/>
                <w:b/>
                <w:sz w:val="20"/>
                <w:szCs w:val="20"/>
              </w:rPr>
              <w:t>M</w:t>
            </w:r>
            <w:r w:rsidR="005869AD" w:rsidRPr="001357A2">
              <w:rPr>
                <w:rFonts w:cs="Arial"/>
                <w:b/>
                <w:sz w:val="20"/>
                <w:szCs w:val="20"/>
              </w:rPr>
              <w:t xml:space="preserve">eets </w:t>
            </w:r>
          </w:p>
          <w:p w14:paraId="24B5BCC4" w14:textId="12C4E5EA" w:rsidR="00867590" w:rsidRPr="001357A2" w:rsidRDefault="003E5328" w:rsidP="001357A2">
            <w:pPr>
              <w:spacing w:before="60" w:after="60" w:line="240" w:lineRule="auto"/>
              <w:rPr>
                <w:rFonts w:cs="Arial"/>
                <w:sz w:val="20"/>
                <w:szCs w:val="20"/>
              </w:rPr>
            </w:pPr>
            <w:r w:rsidRPr="001357A2">
              <w:rPr>
                <w:rFonts w:cs="Arial"/>
                <w:sz w:val="20"/>
                <w:szCs w:val="20"/>
              </w:rPr>
              <w:t xml:space="preserve">Management </w:t>
            </w:r>
            <w:r w:rsidR="00DD2A3C" w:rsidRPr="001357A2">
              <w:rPr>
                <w:rFonts w:cs="Arial"/>
                <w:sz w:val="20"/>
                <w:szCs w:val="20"/>
              </w:rPr>
              <w:t>arrangements</w:t>
            </w:r>
            <w:r w:rsidRPr="001357A2">
              <w:rPr>
                <w:rFonts w:cs="Arial"/>
                <w:sz w:val="20"/>
                <w:szCs w:val="20"/>
              </w:rPr>
              <w:t xml:space="preserve"> </w:t>
            </w:r>
            <w:r w:rsidR="001B10DD" w:rsidRPr="001357A2">
              <w:rPr>
                <w:rFonts w:cs="Arial"/>
                <w:sz w:val="20"/>
                <w:szCs w:val="20"/>
              </w:rPr>
              <w:t>to help rebuild</w:t>
            </w:r>
            <w:r w:rsidR="00DD2A3C" w:rsidRPr="001357A2">
              <w:rPr>
                <w:rFonts w:cs="Arial"/>
                <w:sz w:val="20"/>
                <w:szCs w:val="20"/>
              </w:rPr>
              <w:t xml:space="preserve"> </w:t>
            </w:r>
            <w:r w:rsidR="001B10DD" w:rsidRPr="001357A2">
              <w:rPr>
                <w:rFonts w:cs="Arial"/>
                <w:sz w:val="20"/>
                <w:szCs w:val="20"/>
              </w:rPr>
              <w:t>e</w:t>
            </w:r>
            <w:r w:rsidR="00DD2A3C" w:rsidRPr="001357A2">
              <w:rPr>
                <w:rFonts w:cs="Arial"/>
                <w:sz w:val="20"/>
                <w:szCs w:val="20"/>
              </w:rPr>
              <w:t>astern Gemfish</w:t>
            </w:r>
            <w:r w:rsidR="001B10DD" w:rsidRPr="001357A2">
              <w:rPr>
                <w:rFonts w:cs="Arial"/>
                <w:sz w:val="20"/>
                <w:szCs w:val="20"/>
              </w:rPr>
              <w:t xml:space="preserve"> stocks </w:t>
            </w:r>
            <w:r w:rsidR="00303021" w:rsidRPr="001357A2">
              <w:rPr>
                <w:rFonts w:cs="Arial"/>
                <w:sz w:val="20"/>
                <w:szCs w:val="20"/>
              </w:rPr>
              <w:t xml:space="preserve">by 2027 </w:t>
            </w:r>
            <w:r w:rsidR="00DD2A3C" w:rsidRPr="001357A2">
              <w:rPr>
                <w:rFonts w:cs="Arial"/>
                <w:sz w:val="20"/>
                <w:szCs w:val="20"/>
              </w:rPr>
              <w:t xml:space="preserve">include </w:t>
            </w:r>
            <w:r w:rsidR="007C3127" w:rsidRPr="001357A2">
              <w:rPr>
                <w:rFonts w:cs="Arial"/>
                <w:sz w:val="20"/>
                <w:szCs w:val="20"/>
              </w:rPr>
              <w:t xml:space="preserve">effort restrictions (through limited entry), </w:t>
            </w:r>
            <w:r w:rsidR="001B10DD" w:rsidRPr="001357A2">
              <w:rPr>
                <w:rFonts w:cs="Arial"/>
                <w:sz w:val="20"/>
                <w:szCs w:val="20"/>
              </w:rPr>
              <w:t xml:space="preserve">incidental </w:t>
            </w:r>
            <w:r w:rsidR="007C3127" w:rsidRPr="001357A2">
              <w:rPr>
                <w:rFonts w:cs="Arial"/>
                <w:sz w:val="20"/>
                <w:szCs w:val="20"/>
              </w:rPr>
              <w:t xml:space="preserve">catch </w:t>
            </w:r>
            <w:r w:rsidR="001B10DD" w:rsidRPr="001357A2">
              <w:rPr>
                <w:rFonts w:cs="Arial"/>
                <w:sz w:val="20"/>
                <w:szCs w:val="20"/>
              </w:rPr>
              <w:t xml:space="preserve">TACC </w:t>
            </w:r>
            <w:r w:rsidR="00EF7EB1" w:rsidRPr="001357A2">
              <w:rPr>
                <w:rFonts w:cs="Arial"/>
                <w:sz w:val="20"/>
                <w:szCs w:val="20"/>
              </w:rPr>
              <w:t>limit (</w:t>
            </w:r>
            <w:r w:rsidR="001B10DD" w:rsidRPr="001357A2">
              <w:rPr>
                <w:rFonts w:cs="Arial"/>
                <w:sz w:val="20"/>
                <w:szCs w:val="20"/>
              </w:rPr>
              <w:t>reviewed annually</w:t>
            </w:r>
            <w:r w:rsidR="00EF7EB1" w:rsidRPr="001357A2">
              <w:rPr>
                <w:rFonts w:cs="Arial"/>
                <w:sz w:val="20"/>
                <w:szCs w:val="20"/>
              </w:rPr>
              <w:t>)</w:t>
            </w:r>
            <w:r w:rsidR="00BB426F" w:rsidRPr="001357A2">
              <w:rPr>
                <w:rFonts w:cs="Arial"/>
                <w:sz w:val="20"/>
                <w:szCs w:val="20"/>
              </w:rPr>
              <w:t xml:space="preserve">, </w:t>
            </w:r>
            <w:r w:rsidR="001B10DD" w:rsidRPr="001357A2">
              <w:rPr>
                <w:rFonts w:cs="Arial"/>
                <w:sz w:val="20"/>
                <w:szCs w:val="20"/>
              </w:rPr>
              <w:t>trawl gear selectivity (minimum mesh size to reduce juvenile catches), fishery closures</w:t>
            </w:r>
            <w:r w:rsidR="00756D48" w:rsidRPr="001357A2">
              <w:rPr>
                <w:rFonts w:cs="Arial"/>
                <w:sz w:val="20"/>
                <w:szCs w:val="20"/>
              </w:rPr>
              <w:t>, trip limits</w:t>
            </w:r>
            <w:r w:rsidR="001B10DD" w:rsidRPr="001357A2">
              <w:rPr>
                <w:rFonts w:cs="Arial"/>
                <w:sz w:val="20"/>
                <w:szCs w:val="20"/>
              </w:rPr>
              <w:t>,</w:t>
            </w:r>
            <w:r w:rsidR="00756D48" w:rsidRPr="001357A2">
              <w:rPr>
                <w:rFonts w:cs="Arial"/>
                <w:sz w:val="20"/>
                <w:szCs w:val="20"/>
              </w:rPr>
              <w:t xml:space="preserve"> compulsory pre-reporting during Gemfish spawning,</w:t>
            </w:r>
            <w:r w:rsidR="001B10DD" w:rsidRPr="001357A2">
              <w:rPr>
                <w:rFonts w:cs="Arial"/>
                <w:sz w:val="20"/>
                <w:szCs w:val="20"/>
              </w:rPr>
              <w:t xml:space="preserve"> </w:t>
            </w:r>
            <w:r w:rsidR="00BB426F" w:rsidRPr="001357A2">
              <w:rPr>
                <w:rFonts w:cs="Arial"/>
                <w:sz w:val="20"/>
                <w:szCs w:val="20"/>
              </w:rPr>
              <w:t xml:space="preserve">research </w:t>
            </w:r>
            <w:r w:rsidR="00756D48" w:rsidRPr="001357A2">
              <w:rPr>
                <w:rFonts w:cs="Arial"/>
                <w:sz w:val="20"/>
                <w:szCs w:val="20"/>
              </w:rPr>
              <w:t>(including stock assessments)</w:t>
            </w:r>
            <w:r w:rsidR="003378DF" w:rsidRPr="001357A2">
              <w:rPr>
                <w:rFonts w:cs="Arial"/>
                <w:sz w:val="20"/>
                <w:szCs w:val="20"/>
              </w:rPr>
              <w:t>,</w:t>
            </w:r>
            <w:r w:rsidR="00BB426F" w:rsidRPr="001357A2">
              <w:rPr>
                <w:rFonts w:cs="Arial"/>
                <w:sz w:val="20"/>
                <w:szCs w:val="20"/>
              </w:rPr>
              <w:t xml:space="preserve"> monitoring</w:t>
            </w:r>
            <w:r w:rsidR="001B10DD" w:rsidRPr="001357A2">
              <w:rPr>
                <w:rFonts w:cs="Arial"/>
                <w:sz w:val="20"/>
                <w:szCs w:val="20"/>
              </w:rPr>
              <w:t xml:space="preserve"> (</w:t>
            </w:r>
            <w:r w:rsidR="00EF7EB1" w:rsidRPr="001357A2">
              <w:rPr>
                <w:rFonts w:cs="Arial"/>
                <w:sz w:val="20"/>
                <w:szCs w:val="20"/>
              </w:rPr>
              <w:t>e.g.</w:t>
            </w:r>
            <w:r w:rsidR="001B10DD" w:rsidRPr="001357A2">
              <w:rPr>
                <w:rFonts w:cs="Arial"/>
                <w:sz w:val="20"/>
                <w:szCs w:val="20"/>
              </w:rPr>
              <w:t xml:space="preserve"> on-board observers)</w:t>
            </w:r>
            <w:r w:rsidR="00756D48" w:rsidRPr="001357A2">
              <w:rPr>
                <w:rFonts w:cs="Arial"/>
                <w:sz w:val="20"/>
                <w:szCs w:val="20"/>
              </w:rPr>
              <w:t>, and ongoing engagement with other commercial and recreational fisheries</w:t>
            </w:r>
            <w:r w:rsidR="001B10DD" w:rsidRPr="001357A2">
              <w:rPr>
                <w:rFonts w:cs="Arial"/>
                <w:sz w:val="20"/>
                <w:szCs w:val="20"/>
              </w:rPr>
              <w:t xml:space="preserve"> (AFMA </w:t>
            </w:r>
            <w:r w:rsidR="00756D48" w:rsidRPr="001357A2">
              <w:rPr>
                <w:rFonts w:cs="Arial"/>
                <w:sz w:val="20"/>
                <w:szCs w:val="20"/>
              </w:rPr>
              <w:t>2015</w:t>
            </w:r>
            <w:r w:rsidR="001B10DD" w:rsidRPr="001357A2">
              <w:rPr>
                <w:rFonts w:cs="Arial"/>
                <w:sz w:val="20"/>
                <w:szCs w:val="20"/>
              </w:rPr>
              <w:t>).</w:t>
            </w:r>
          </w:p>
        </w:tc>
      </w:tr>
      <w:tr w:rsidR="00867590" w:rsidRPr="001357A2" w14:paraId="79CFA58D" w14:textId="77777777" w:rsidTr="002F5365">
        <w:tc>
          <w:tcPr>
            <w:tcW w:w="3500" w:type="pct"/>
            <w:gridSpan w:val="2"/>
            <w:tcBorders>
              <w:top w:val="single" w:sz="4" w:space="0" w:color="auto"/>
            </w:tcBorders>
            <w:shd w:val="clear" w:color="auto" w:fill="B2A1C7"/>
          </w:tcPr>
          <w:p w14:paraId="315DE2B9" w14:textId="23160CA3" w:rsidR="00867590" w:rsidRPr="001357A2" w:rsidRDefault="00867590" w:rsidP="001357A2">
            <w:pPr>
              <w:autoSpaceDE w:val="0"/>
              <w:autoSpaceDN w:val="0"/>
              <w:adjustRightInd w:val="0"/>
              <w:spacing w:before="60" w:after="60" w:line="240" w:lineRule="auto"/>
              <w:rPr>
                <w:rFonts w:cs="Arial"/>
                <w:sz w:val="20"/>
                <w:szCs w:val="20"/>
              </w:rPr>
            </w:pPr>
            <w:r w:rsidRPr="001357A2">
              <w:rPr>
                <w:rFonts w:cs="Arial"/>
                <w:b/>
                <w:bCs/>
                <w:sz w:val="20"/>
                <w:szCs w:val="20"/>
              </w:rPr>
              <w:t xml:space="preserve">PRINCIPLE 2 - </w:t>
            </w:r>
            <w:r w:rsidRPr="001357A2">
              <w:rPr>
                <w:rFonts w:cs="Arial"/>
                <w:sz w:val="20"/>
                <w:szCs w:val="20"/>
              </w:rPr>
              <w:t>Fishing operations should be managed to minimise</w:t>
            </w:r>
            <w:r w:rsidR="006B6EF9" w:rsidRPr="001357A2">
              <w:rPr>
                <w:rFonts w:cs="Arial"/>
                <w:sz w:val="20"/>
                <w:szCs w:val="20"/>
              </w:rPr>
              <w:t xml:space="preserve"> their impact on the structure, </w:t>
            </w:r>
            <w:r w:rsidRPr="001357A2">
              <w:rPr>
                <w:rFonts w:cs="Arial"/>
                <w:sz w:val="20"/>
                <w:szCs w:val="20"/>
              </w:rPr>
              <w:t>productivity, function and biological diversity of the ecosystem.</w:t>
            </w:r>
          </w:p>
        </w:tc>
      </w:tr>
      <w:tr w:rsidR="00867590" w:rsidRPr="001357A2" w14:paraId="5D87684C" w14:textId="77777777" w:rsidTr="002F5365">
        <w:tc>
          <w:tcPr>
            <w:tcW w:w="3500" w:type="pct"/>
            <w:gridSpan w:val="2"/>
            <w:shd w:val="clear" w:color="auto" w:fill="CCC0D9"/>
          </w:tcPr>
          <w:p w14:paraId="1117EA62" w14:textId="58F055E1" w:rsidR="00867590" w:rsidRPr="001357A2" w:rsidRDefault="00867590" w:rsidP="001357A2">
            <w:pPr>
              <w:autoSpaceDE w:val="0"/>
              <w:autoSpaceDN w:val="0"/>
              <w:adjustRightInd w:val="0"/>
              <w:spacing w:before="60" w:after="60" w:line="240" w:lineRule="auto"/>
              <w:rPr>
                <w:rFonts w:cs="Arial"/>
                <w:sz w:val="20"/>
                <w:szCs w:val="20"/>
              </w:rPr>
            </w:pPr>
            <w:r w:rsidRPr="001357A2">
              <w:rPr>
                <w:rFonts w:cs="Arial"/>
                <w:b/>
                <w:bCs/>
                <w:sz w:val="20"/>
                <w:szCs w:val="20"/>
              </w:rPr>
              <w:t xml:space="preserve">Objective 1 - </w:t>
            </w:r>
            <w:r w:rsidRPr="001357A2">
              <w:rPr>
                <w:rFonts w:cs="Arial"/>
                <w:sz w:val="20"/>
                <w:szCs w:val="20"/>
              </w:rPr>
              <w:t>The fishery is conducted in a manner that does not threat</w:t>
            </w:r>
            <w:r w:rsidR="006B6EF9" w:rsidRPr="001357A2">
              <w:rPr>
                <w:rFonts w:cs="Arial"/>
                <w:sz w:val="20"/>
                <w:szCs w:val="20"/>
              </w:rPr>
              <w:t xml:space="preserve">en bycatch </w:t>
            </w:r>
            <w:r w:rsidRPr="001357A2">
              <w:rPr>
                <w:rFonts w:cs="Arial"/>
                <w:sz w:val="20"/>
                <w:szCs w:val="20"/>
              </w:rPr>
              <w:t>species.</w:t>
            </w:r>
          </w:p>
        </w:tc>
      </w:tr>
      <w:tr w:rsidR="00867590" w:rsidRPr="001357A2" w14:paraId="0E8276E1" w14:textId="77777777" w:rsidTr="002F5365">
        <w:tc>
          <w:tcPr>
            <w:tcW w:w="3500" w:type="pct"/>
            <w:gridSpan w:val="2"/>
            <w:shd w:val="clear" w:color="auto" w:fill="E5DFEC"/>
          </w:tcPr>
          <w:p w14:paraId="2EB91C61" w14:textId="77777777" w:rsidR="00867590" w:rsidRPr="001357A2" w:rsidRDefault="00867590" w:rsidP="001357A2">
            <w:pPr>
              <w:spacing w:before="60" w:after="60" w:line="240" w:lineRule="auto"/>
              <w:rPr>
                <w:rFonts w:cs="Arial"/>
                <w:b/>
                <w:bCs/>
                <w:i/>
                <w:iCs/>
                <w:sz w:val="20"/>
                <w:szCs w:val="20"/>
              </w:rPr>
            </w:pPr>
            <w:r w:rsidRPr="001357A2">
              <w:rPr>
                <w:rFonts w:cs="Arial"/>
                <w:b/>
                <w:bCs/>
                <w:i/>
                <w:iCs/>
                <w:sz w:val="20"/>
                <w:szCs w:val="20"/>
              </w:rPr>
              <w:t>Information requirements</w:t>
            </w:r>
          </w:p>
        </w:tc>
      </w:tr>
      <w:tr w:rsidR="00867590" w:rsidRPr="001357A2" w14:paraId="5E08C7C1" w14:textId="77777777" w:rsidTr="002F5365">
        <w:tc>
          <w:tcPr>
            <w:tcW w:w="1500" w:type="pct"/>
          </w:tcPr>
          <w:p w14:paraId="1F0D0CE5" w14:textId="0A528B0C" w:rsidR="004649FA" w:rsidRPr="001357A2" w:rsidRDefault="00867590" w:rsidP="001357A2">
            <w:pPr>
              <w:spacing w:before="60" w:after="60" w:line="240" w:lineRule="auto"/>
              <w:rPr>
                <w:rFonts w:cs="Arial"/>
                <w:sz w:val="20"/>
                <w:szCs w:val="20"/>
              </w:rPr>
            </w:pPr>
            <w:r w:rsidRPr="001357A2">
              <w:rPr>
                <w:rFonts w:cs="Arial"/>
                <w:b/>
                <w:bCs/>
                <w:i/>
                <w:iCs/>
                <w:sz w:val="20"/>
                <w:szCs w:val="20"/>
              </w:rPr>
              <w:t xml:space="preserve">2.1.1 </w:t>
            </w:r>
            <w:r w:rsidRPr="001357A2">
              <w:rPr>
                <w:rFonts w:cs="Arial"/>
                <w:sz w:val="20"/>
                <w:szCs w:val="20"/>
              </w:rPr>
              <w:t>Reliable information, appropriate to the scale of the fishery, is collected on the composition and abundance of bycatch.</w:t>
            </w:r>
          </w:p>
        </w:tc>
        <w:tc>
          <w:tcPr>
            <w:tcW w:w="3500" w:type="pct"/>
            <w:shd w:val="clear" w:color="auto" w:fill="92D050"/>
          </w:tcPr>
          <w:p w14:paraId="397681A5" w14:textId="065DC236" w:rsidR="00DC30CF" w:rsidRPr="001357A2" w:rsidRDefault="005869AD" w:rsidP="001357A2">
            <w:pPr>
              <w:spacing w:before="60" w:after="60" w:line="240" w:lineRule="auto"/>
              <w:rPr>
                <w:rFonts w:cs="Arial"/>
                <w:b/>
                <w:sz w:val="20"/>
                <w:szCs w:val="20"/>
              </w:rPr>
            </w:pPr>
            <w:r w:rsidRPr="001357A2">
              <w:rPr>
                <w:rFonts w:cs="Arial"/>
                <w:b/>
                <w:sz w:val="20"/>
                <w:szCs w:val="20"/>
              </w:rPr>
              <w:t xml:space="preserve">Meets </w:t>
            </w:r>
          </w:p>
          <w:p w14:paraId="2508CF63" w14:textId="2CF59428" w:rsidR="00870F8C" w:rsidRPr="001357A2" w:rsidRDefault="000E7A0E" w:rsidP="001357A2">
            <w:pPr>
              <w:spacing w:before="60" w:after="60" w:line="240" w:lineRule="auto"/>
              <w:rPr>
                <w:rFonts w:cs="Arial"/>
                <w:sz w:val="20"/>
                <w:szCs w:val="20"/>
              </w:rPr>
            </w:pPr>
            <w:r w:rsidRPr="001357A2">
              <w:rPr>
                <w:rFonts w:cs="Arial"/>
                <w:sz w:val="20"/>
                <w:szCs w:val="20"/>
              </w:rPr>
              <w:t xml:space="preserve">A number of species have been identified as vulnerable to capture in this fishery with the majority of interactions occurring in the midwater trawl sector. </w:t>
            </w:r>
            <w:r w:rsidR="00407856" w:rsidRPr="001357A2">
              <w:rPr>
                <w:rFonts w:cs="Arial"/>
                <w:sz w:val="20"/>
                <w:szCs w:val="20"/>
              </w:rPr>
              <w:t xml:space="preserve">Management arrangements include mandatory reporting </w:t>
            </w:r>
            <w:r w:rsidR="008E28B1" w:rsidRPr="001357A2">
              <w:rPr>
                <w:rFonts w:cs="Arial"/>
                <w:sz w:val="20"/>
                <w:szCs w:val="20"/>
              </w:rPr>
              <w:t>of bycatch species</w:t>
            </w:r>
            <w:r w:rsidR="0079632C" w:rsidRPr="001357A2">
              <w:rPr>
                <w:rFonts w:cs="Arial"/>
                <w:sz w:val="20"/>
                <w:szCs w:val="20"/>
              </w:rPr>
              <w:t>, independent on-board observers</w:t>
            </w:r>
            <w:r w:rsidR="00BB78FE" w:rsidRPr="001357A2">
              <w:rPr>
                <w:rFonts w:cs="Arial"/>
                <w:sz w:val="20"/>
                <w:szCs w:val="20"/>
              </w:rPr>
              <w:t>, and vessel monitoring systems</w:t>
            </w:r>
            <w:r w:rsidR="00407856" w:rsidRPr="001357A2">
              <w:rPr>
                <w:rFonts w:cs="Arial"/>
                <w:sz w:val="20"/>
                <w:szCs w:val="20"/>
              </w:rPr>
              <w:t>. L</w:t>
            </w:r>
            <w:r w:rsidR="008E28B1" w:rsidRPr="001357A2">
              <w:rPr>
                <w:rFonts w:cs="Arial"/>
                <w:sz w:val="20"/>
                <w:szCs w:val="20"/>
              </w:rPr>
              <w:t xml:space="preserve">ogbooks </w:t>
            </w:r>
            <w:r w:rsidR="00407856" w:rsidRPr="001357A2">
              <w:rPr>
                <w:rFonts w:cs="Arial"/>
                <w:sz w:val="20"/>
                <w:szCs w:val="20"/>
              </w:rPr>
              <w:t>allow</w:t>
            </w:r>
            <w:r w:rsidR="008E28B1" w:rsidRPr="001357A2">
              <w:rPr>
                <w:rFonts w:cs="Arial"/>
                <w:sz w:val="20"/>
                <w:szCs w:val="20"/>
              </w:rPr>
              <w:t xml:space="preserve"> for species-specific recording.</w:t>
            </w:r>
            <w:r w:rsidR="0053590C" w:rsidRPr="001357A2">
              <w:rPr>
                <w:rFonts w:cs="Arial"/>
                <w:sz w:val="20"/>
                <w:szCs w:val="20"/>
              </w:rPr>
              <w:t xml:space="preserve"> The Commonwealth Fisheries Marine Mammal Working Group provides advice to AFMA regarding identification and mitigation measures. </w:t>
            </w:r>
          </w:p>
        </w:tc>
      </w:tr>
      <w:tr w:rsidR="00867590" w:rsidRPr="001357A2" w14:paraId="5A548CAF" w14:textId="77777777" w:rsidTr="002F5365">
        <w:tc>
          <w:tcPr>
            <w:tcW w:w="3500" w:type="pct"/>
            <w:gridSpan w:val="2"/>
            <w:shd w:val="clear" w:color="auto" w:fill="E5DFEC"/>
          </w:tcPr>
          <w:p w14:paraId="569CD998" w14:textId="072C4A7D" w:rsidR="00867590" w:rsidRPr="001357A2" w:rsidRDefault="006B6EF9" w:rsidP="001357A2">
            <w:pPr>
              <w:spacing w:before="60" w:after="60" w:line="240" w:lineRule="auto"/>
              <w:rPr>
                <w:rFonts w:cs="Arial"/>
                <w:b/>
                <w:bCs/>
                <w:i/>
                <w:iCs/>
                <w:sz w:val="20"/>
                <w:szCs w:val="20"/>
              </w:rPr>
            </w:pPr>
            <w:r w:rsidRPr="001357A2">
              <w:rPr>
                <w:rFonts w:cs="Arial"/>
                <w:b/>
                <w:bCs/>
                <w:i/>
                <w:iCs/>
                <w:sz w:val="20"/>
                <w:szCs w:val="20"/>
              </w:rPr>
              <w:t xml:space="preserve">Assessment </w:t>
            </w:r>
          </w:p>
        </w:tc>
      </w:tr>
      <w:tr w:rsidR="00867590" w:rsidRPr="001357A2" w14:paraId="1D967E4E" w14:textId="77777777" w:rsidTr="002F5365">
        <w:tc>
          <w:tcPr>
            <w:tcW w:w="1500" w:type="pct"/>
          </w:tcPr>
          <w:p w14:paraId="14903CA2" w14:textId="1209D467" w:rsidR="004649FA" w:rsidRPr="001357A2" w:rsidRDefault="00867590" w:rsidP="001357A2">
            <w:pPr>
              <w:spacing w:before="60" w:after="60" w:line="240" w:lineRule="auto"/>
              <w:rPr>
                <w:rFonts w:cs="Arial"/>
                <w:sz w:val="20"/>
                <w:szCs w:val="20"/>
              </w:rPr>
            </w:pPr>
            <w:r w:rsidRPr="001357A2">
              <w:rPr>
                <w:rFonts w:cs="Arial"/>
                <w:b/>
                <w:bCs/>
                <w:i/>
                <w:iCs/>
                <w:sz w:val="20"/>
                <w:szCs w:val="20"/>
              </w:rPr>
              <w:t xml:space="preserve">2.1.2 </w:t>
            </w:r>
            <w:r w:rsidRPr="001357A2">
              <w:rPr>
                <w:rFonts w:cs="Arial"/>
                <w:sz w:val="20"/>
                <w:szCs w:val="20"/>
              </w:rPr>
              <w:t>There is a risk analysis of the bycatch with respect to its vulnerability to fishing.</w:t>
            </w:r>
          </w:p>
        </w:tc>
        <w:tc>
          <w:tcPr>
            <w:tcW w:w="3500" w:type="pct"/>
            <w:shd w:val="clear" w:color="auto" w:fill="92D050"/>
          </w:tcPr>
          <w:p w14:paraId="6675590B" w14:textId="1A318A40" w:rsidR="0079632C" w:rsidRPr="001357A2" w:rsidRDefault="005869AD" w:rsidP="001357A2">
            <w:pPr>
              <w:spacing w:before="60" w:after="60" w:line="240" w:lineRule="auto"/>
              <w:rPr>
                <w:rFonts w:cs="Arial"/>
                <w:b/>
                <w:sz w:val="20"/>
                <w:szCs w:val="20"/>
              </w:rPr>
            </w:pPr>
            <w:r w:rsidRPr="001357A2">
              <w:rPr>
                <w:rFonts w:cs="Arial"/>
                <w:b/>
                <w:sz w:val="20"/>
                <w:szCs w:val="20"/>
              </w:rPr>
              <w:t xml:space="preserve">Meets </w:t>
            </w:r>
          </w:p>
          <w:p w14:paraId="685B9CAD" w14:textId="484C6A1B" w:rsidR="00F66176" w:rsidRPr="001357A2" w:rsidRDefault="00020BA9" w:rsidP="001357A2">
            <w:pPr>
              <w:pStyle w:val="ListBullet"/>
              <w:numPr>
                <w:ilvl w:val="0"/>
                <w:numId w:val="0"/>
              </w:numPr>
            </w:pPr>
            <w:r w:rsidRPr="001357A2">
              <w:t>The</w:t>
            </w:r>
            <w:r w:rsidR="00F66176" w:rsidRPr="001357A2">
              <w:t xml:space="preserve"> </w:t>
            </w:r>
            <w:r w:rsidRPr="001357A2">
              <w:t>ERM</w:t>
            </w:r>
            <w:r w:rsidR="00F66176" w:rsidRPr="001357A2">
              <w:t xml:space="preserve"> framework </w:t>
            </w:r>
            <w:r w:rsidRPr="001357A2">
              <w:t>was developed to</w:t>
            </w:r>
            <w:r w:rsidR="00F66176" w:rsidRPr="001357A2">
              <w:t xml:space="preserve"> mitigate risks associated with fishing</w:t>
            </w:r>
            <w:r w:rsidR="0053590C" w:rsidRPr="001357A2">
              <w:t>.</w:t>
            </w:r>
            <w:r w:rsidR="00F66176" w:rsidRPr="001357A2">
              <w:t xml:space="preserve"> </w:t>
            </w:r>
            <w:r w:rsidR="0053590C" w:rsidRPr="001357A2">
              <w:t>AFMA</w:t>
            </w:r>
            <w:r w:rsidR="000E7A0E" w:rsidRPr="001357A2">
              <w:t>,</w:t>
            </w:r>
            <w:r w:rsidR="00F66176" w:rsidRPr="001357A2">
              <w:t xml:space="preserve"> </w:t>
            </w:r>
            <w:r w:rsidR="0053590C" w:rsidRPr="001357A2">
              <w:t>in collaboration with CSIRO</w:t>
            </w:r>
            <w:r w:rsidR="000E7A0E" w:rsidRPr="001357A2">
              <w:t>,</w:t>
            </w:r>
            <w:r w:rsidR="0053590C" w:rsidRPr="001357A2">
              <w:t xml:space="preserve"> has undertaken </w:t>
            </w:r>
            <w:r w:rsidRPr="001357A2">
              <w:t>ERAs</w:t>
            </w:r>
            <w:r w:rsidR="00F66176" w:rsidRPr="001357A2">
              <w:t xml:space="preserve"> for </w:t>
            </w:r>
            <w:r w:rsidR="0053590C" w:rsidRPr="001357A2">
              <w:t xml:space="preserve">the mid-water </w:t>
            </w:r>
            <w:r w:rsidR="00F66176" w:rsidRPr="001357A2">
              <w:t>trawl sector (AFMA 2010a) and purse seine sector (AFMA 2010b).</w:t>
            </w:r>
            <w:r w:rsidR="0053590C" w:rsidRPr="001357A2">
              <w:t xml:space="preserve"> </w:t>
            </w:r>
            <w:r w:rsidR="00F66176" w:rsidRPr="001357A2">
              <w:t>AFMA (2010</w:t>
            </w:r>
            <w:r w:rsidR="000E01F2" w:rsidRPr="001357A2">
              <w:t>b</w:t>
            </w:r>
            <w:r w:rsidR="00F66176" w:rsidRPr="001357A2">
              <w:t>) identified 29 priority species as high risk in the p</w:t>
            </w:r>
            <w:r w:rsidR="000E7A0E" w:rsidRPr="001357A2">
              <w:t>urse seine sector. However,</w:t>
            </w:r>
            <w:r w:rsidR="00F66176" w:rsidRPr="001357A2">
              <w:t xml:space="preserve"> no TEPS interactions were reported in this sector since the most recent assessment for this fishery. High risk species in the trawl sector include seabirds, seals, dolphins, and dogfish shark (Lyle and </w:t>
            </w:r>
            <w:proofErr w:type="spellStart"/>
            <w:r w:rsidR="00F66176" w:rsidRPr="001357A2">
              <w:t>Willcox</w:t>
            </w:r>
            <w:proofErr w:type="spellEnd"/>
            <w:r w:rsidR="00F66176" w:rsidRPr="001357A2">
              <w:t xml:space="preserve"> 2008; Zhou et al. 2009; </w:t>
            </w:r>
            <w:r w:rsidR="00B43197" w:rsidRPr="001357A2">
              <w:t>AFMA 2010b</w:t>
            </w:r>
            <w:r w:rsidR="00F66176" w:rsidRPr="001357A2">
              <w:t xml:space="preserve">). </w:t>
            </w:r>
            <w:r w:rsidR="000E01F2" w:rsidRPr="001357A2">
              <w:t xml:space="preserve">Zhou et al. (2009) found fishing intensity imposed a low risk to all non-target species in this fishery. The purse seine sector in particular, has low levels of bycatch. </w:t>
            </w:r>
            <w:r w:rsidR="00F66176" w:rsidRPr="001357A2">
              <w:t>See Notes above for further information regarding risk assessments.</w:t>
            </w:r>
          </w:p>
        </w:tc>
      </w:tr>
      <w:tr w:rsidR="00867590" w:rsidRPr="001357A2" w14:paraId="6992A61D" w14:textId="77777777" w:rsidTr="002F5365">
        <w:tc>
          <w:tcPr>
            <w:tcW w:w="3500" w:type="pct"/>
            <w:gridSpan w:val="2"/>
            <w:shd w:val="clear" w:color="auto" w:fill="E5DFEC"/>
          </w:tcPr>
          <w:p w14:paraId="31782791" w14:textId="5DB19B21" w:rsidR="00867590" w:rsidRPr="001357A2" w:rsidRDefault="00867590" w:rsidP="001357A2">
            <w:pPr>
              <w:spacing w:before="60" w:after="60" w:line="240" w:lineRule="auto"/>
              <w:rPr>
                <w:rFonts w:cs="Arial"/>
                <w:b/>
                <w:bCs/>
                <w:i/>
                <w:iCs/>
                <w:sz w:val="20"/>
                <w:szCs w:val="20"/>
              </w:rPr>
            </w:pPr>
            <w:r w:rsidRPr="001357A2">
              <w:rPr>
                <w:rFonts w:cs="Arial"/>
                <w:b/>
                <w:bCs/>
                <w:i/>
                <w:iCs/>
                <w:sz w:val="20"/>
                <w:szCs w:val="20"/>
              </w:rPr>
              <w:t>Management responses</w:t>
            </w:r>
          </w:p>
        </w:tc>
      </w:tr>
      <w:tr w:rsidR="00867590" w:rsidRPr="001357A2" w14:paraId="6D4F0012" w14:textId="77777777" w:rsidTr="002F5365">
        <w:tc>
          <w:tcPr>
            <w:tcW w:w="1500" w:type="pct"/>
          </w:tcPr>
          <w:p w14:paraId="01AF2695" w14:textId="3645F35F" w:rsidR="00F8472A" w:rsidRPr="001357A2" w:rsidRDefault="00867590" w:rsidP="001357A2">
            <w:pPr>
              <w:spacing w:before="60" w:after="60" w:line="240" w:lineRule="auto"/>
              <w:rPr>
                <w:rFonts w:cs="Arial"/>
                <w:sz w:val="20"/>
                <w:szCs w:val="20"/>
              </w:rPr>
            </w:pPr>
            <w:r w:rsidRPr="001357A2">
              <w:rPr>
                <w:rFonts w:cs="Arial"/>
                <w:b/>
                <w:bCs/>
                <w:i/>
                <w:iCs/>
                <w:sz w:val="20"/>
                <w:szCs w:val="20"/>
              </w:rPr>
              <w:t xml:space="preserve">2.1.3 </w:t>
            </w:r>
            <w:r w:rsidRPr="001357A2">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tc>
        <w:tc>
          <w:tcPr>
            <w:tcW w:w="3500" w:type="pct"/>
            <w:shd w:val="clear" w:color="auto" w:fill="FFC000"/>
          </w:tcPr>
          <w:p w14:paraId="7BE3F13E" w14:textId="1E562B33" w:rsidR="0079632C" w:rsidRPr="001357A2" w:rsidRDefault="001316C0" w:rsidP="001357A2">
            <w:pPr>
              <w:spacing w:before="60" w:after="60" w:line="240" w:lineRule="auto"/>
              <w:rPr>
                <w:rFonts w:cs="Arial"/>
                <w:b/>
                <w:sz w:val="20"/>
                <w:szCs w:val="20"/>
              </w:rPr>
            </w:pPr>
            <w:r w:rsidRPr="001357A2">
              <w:rPr>
                <w:rFonts w:cs="Arial"/>
                <w:b/>
                <w:sz w:val="20"/>
                <w:szCs w:val="20"/>
              </w:rPr>
              <w:t>Partially m</w:t>
            </w:r>
            <w:r w:rsidR="005869AD" w:rsidRPr="001357A2">
              <w:rPr>
                <w:rFonts w:cs="Arial"/>
                <w:b/>
                <w:sz w:val="20"/>
                <w:szCs w:val="20"/>
              </w:rPr>
              <w:t xml:space="preserve">eets </w:t>
            </w:r>
          </w:p>
          <w:p w14:paraId="2F29AFEE" w14:textId="0FE00417" w:rsidR="001956A9" w:rsidRPr="001357A2" w:rsidRDefault="00075AEE" w:rsidP="001357A2">
            <w:pPr>
              <w:pStyle w:val="ListBullet"/>
              <w:numPr>
                <w:ilvl w:val="0"/>
                <w:numId w:val="0"/>
              </w:numPr>
            </w:pPr>
            <w:r w:rsidRPr="001357A2">
              <w:t xml:space="preserve">AFMA has implemented a number of measures to mitigate bycatch in this fishery including </w:t>
            </w:r>
            <w:r w:rsidR="00E31F49" w:rsidRPr="001357A2">
              <w:t xml:space="preserve">on-board observers, VMS, and </w:t>
            </w:r>
            <w:r w:rsidRPr="001357A2">
              <w:rPr>
                <w:rStyle w:val="Hyperlink"/>
                <w:color w:val="auto"/>
                <w:u w:val="none"/>
              </w:rPr>
              <w:t>bycatch reduction devices</w:t>
            </w:r>
            <w:r w:rsidRPr="001357A2">
              <w:t xml:space="preserve">. </w:t>
            </w:r>
            <w:r w:rsidR="004969BF" w:rsidRPr="001357A2">
              <w:t>Mitigation strategies are regularly reviewed and updated to ensure ongoing protection for high risk non-target species.</w:t>
            </w:r>
            <w:r w:rsidR="00DD777D" w:rsidRPr="001357A2">
              <w:t xml:space="preserve"> </w:t>
            </w:r>
            <w:r w:rsidRPr="001357A2">
              <w:t xml:space="preserve">Given the higher risk for bycatch in the trawl sector, </w:t>
            </w:r>
            <w:r w:rsidR="000E01F2" w:rsidRPr="001357A2">
              <w:t xml:space="preserve">AFMA has applied more stringent conditions on fishing operations. For example, </w:t>
            </w:r>
            <w:r w:rsidR="00003040" w:rsidRPr="001357A2">
              <w:t xml:space="preserve">it is mandatory for </w:t>
            </w:r>
            <w:r w:rsidRPr="001357A2">
              <w:t>all mid</w:t>
            </w:r>
            <w:r w:rsidR="002C4E95" w:rsidRPr="001357A2">
              <w:t>-</w:t>
            </w:r>
            <w:r w:rsidRPr="001357A2">
              <w:t xml:space="preserve">water trawl vessels to </w:t>
            </w:r>
            <w:r w:rsidR="00003040" w:rsidRPr="001357A2">
              <w:t xml:space="preserve">have </w:t>
            </w:r>
            <w:r w:rsidR="004969BF" w:rsidRPr="001357A2">
              <w:t>an AFMA-approved vessel management plan (VMP)</w:t>
            </w:r>
            <w:r w:rsidR="00003040" w:rsidRPr="001357A2">
              <w:t>, a dolphin management plan, and to use</w:t>
            </w:r>
            <w:r w:rsidRPr="001357A2">
              <w:t xml:space="preserve"> seal excluder devices (SED).</w:t>
            </w:r>
            <w:r w:rsidR="00716C45" w:rsidRPr="001357A2">
              <w:t xml:space="preserve"> </w:t>
            </w:r>
            <w:r w:rsidR="004969BF" w:rsidRPr="001357A2">
              <w:t>O</w:t>
            </w:r>
            <w:r w:rsidRPr="001357A2">
              <w:t xml:space="preserve">perators must comply with the </w:t>
            </w:r>
            <w:r w:rsidR="00716C45" w:rsidRPr="001357A2">
              <w:rPr>
                <w:rStyle w:val="Hyperlink"/>
                <w:color w:val="auto"/>
                <w:u w:val="none"/>
              </w:rPr>
              <w:t xml:space="preserve">SPF </w:t>
            </w:r>
            <w:r w:rsidR="004969BF" w:rsidRPr="001357A2">
              <w:rPr>
                <w:rStyle w:val="Hyperlink"/>
                <w:color w:val="auto"/>
                <w:u w:val="none"/>
              </w:rPr>
              <w:t>bycatch and discarding work plan</w:t>
            </w:r>
            <w:r w:rsidR="00716C45" w:rsidRPr="001357A2">
              <w:t xml:space="preserve">, and </w:t>
            </w:r>
            <w:r w:rsidR="00716C45" w:rsidRPr="001357A2">
              <w:rPr>
                <w:rStyle w:val="Hyperlink"/>
                <w:color w:val="auto"/>
                <w:u w:val="none"/>
              </w:rPr>
              <w:t>dolphin strateg</w:t>
            </w:r>
            <w:r w:rsidR="004969BF" w:rsidRPr="001357A2">
              <w:rPr>
                <w:rStyle w:val="Hyperlink"/>
                <w:color w:val="auto"/>
                <w:u w:val="none"/>
              </w:rPr>
              <w:t>y</w:t>
            </w:r>
            <w:r w:rsidR="00716C45" w:rsidRPr="001357A2">
              <w:t xml:space="preserve"> </w:t>
            </w:r>
            <w:r w:rsidRPr="001357A2">
              <w:t xml:space="preserve">(see links under Notes). </w:t>
            </w:r>
            <w:r w:rsidR="00541CD9" w:rsidRPr="001357A2">
              <w:t xml:space="preserve">Management </w:t>
            </w:r>
            <w:r w:rsidR="005F4375" w:rsidRPr="001357A2">
              <w:t xml:space="preserve">measures </w:t>
            </w:r>
            <w:r w:rsidR="00E236B9" w:rsidRPr="001357A2">
              <w:t xml:space="preserve">are </w:t>
            </w:r>
            <w:r w:rsidR="005F4375" w:rsidRPr="001357A2">
              <w:t xml:space="preserve">also </w:t>
            </w:r>
            <w:r w:rsidR="00541CD9" w:rsidRPr="001357A2">
              <w:t>supported by an industry</w:t>
            </w:r>
            <w:r w:rsidR="00391DD8" w:rsidRPr="001357A2">
              <w:t xml:space="preserve"> code of conduct for midwater trawl </w:t>
            </w:r>
            <w:r w:rsidR="00391DD8" w:rsidRPr="001357A2">
              <w:lastRenderedPageBreak/>
              <w:t>vessels</w:t>
            </w:r>
            <w:r w:rsidR="00541CD9" w:rsidRPr="001357A2">
              <w:t>, which</w:t>
            </w:r>
            <w:r w:rsidR="00391DD8" w:rsidRPr="001357A2">
              <w:t xml:space="preserve"> includes </w:t>
            </w:r>
            <w:r w:rsidR="00541CD9" w:rsidRPr="001357A2">
              <w:t xml:space="preserve">guidelines for </w:t>
            </w:r>
            <w:r w:rsidR="00391DD8" w:rsidRPr="001357A2">
              <w:t>setting of gear within 10 km of dolphin sightings.</w:t>
            </w:r>
            <w:r w:rsidR="00B523FF" w:rsidRPr="001357A2">
              <w:t xml:space="preserve"> </w:t>
            </w:r>
            <w:r w:rsidR="00302141" w:rsidRPr="001357A2">
              <w:t xml:space="preserve">Despite the strong measures in place, the fishery still reports a number of interactions. </w:t>
            </w:r>
          </w:p>
        </w:tc>
      </w:tr>
      <w:tr w:rsidR="005F4375" w:rsidRPr="001357A2" w14:paraId="5C320E4B" w14:textId="77777777" w:rsidTr="001956A9">
        <w:tc>
          <w:tcPr>
            <w:tcW w:w="1500" w:type="pct"/>
          </w:tcPr>
          <w:p w14:paraId="67507739" w14:textId="6A5D124B" w:rsidR="004649FA" w:rsidRPr="001357A2" w:rsidRDefault="00867590" w:rsidP="001357A2">
            <w:pPr>
              <w:spacing w:before="60" w:after="60" w:line="240" w:lineRule="auto"/>
              <w:rPr>
                <w:rFonts w:cs="Arial"/>
                <w:sz w:val="20"/>
                <w:szCs w:val="20"/>
              </w:rPr>
            </w:pPr>
            <w:r w:rsidRPr="001357A2">
              <w:rPr>
                <w:rFonts w:cs="Arial"/>
                <w:b/>
                <w:bCs/>
                <w:i/>
                <w:iCs/>
                <w:sz w:val="20"/>
                <w:szCs w:val="20"/>
              </w:rPr>
              <w:lastRenderedPageBreak/>
              <w:t xml:space="preserve">2.1.4 </w:t>
            </w:r>
            <w:r w:rsidRPr="001357A2">
              <w:rPr>
                <w:rFonts w:cs="Arial"/>
                <w:sz w:val="20"/>
                <w:szCs w:val="20"/>
              </w:rPr>
              <w:t xml:space="preserve">An indicator group of bycatch species is monitored. </w:t>
            </w:r>
          </w:p>
        </w:tc>
        <w:tc>
          <w:tcPr>
            <w:tcW w:w="3500" w:type="pct"/>
            <w:shd w:val="clear" w:color="auto" w:fill="92D050"/>
          </w:tcPr>
          <w:p w14:paraId="6AFA8FAD" w14:textId="35380C24" w:rsidR="003A4CA2" w:rsidRPr="001357A2" w:rsidRDefault="001956A9" w:rsidP="001357A2">
            <w:pPr>
              <w:spacing w:before="60" w:after="60" w:line="240" w:lineRule="auto"/>
              <w:rPr>
                <w:rFonts w:cs="Arial"/>
                <w:b/>
                <w:sz w:val="20"/>
                <w:szCs w:val="20"/>
              </w:rPr>
            </w:pPr>
            <w:r w:rsidRPr="001357A2">
              <w:rPr>
                <w:rFonts w:cs="Arial"/>
                <w:b/>
                <w:sz w:val="20"/>
                <w:szCs w:val="20"/>
              </w:rPr>
              <w:t>M</w:t>
            </w:r>
            <w:r w:rsidR="005869AD" w:rsidRPr="001357A2">
              <w:rPr>
                <w:rFonts w:cs="Arial"/>
                <w:b/>
                <w:sz w:val="20"/>
                <w:szCs w:val="20"/>
              </w:rPr>
              <w:t xml:space="preserve">eets </w:t>
            </w:r>
          </w:p>
          <w:p w14:paraId="71A1832B" w14:textId="25BAAA9A" w:rsidR="001316C0" w:rsidRPr="001357A2" w:rsidRDefault="00987205" w:rsidP="001357A2">
            <w:pPr>
              <w:spacing w:before="60" w:after="60" w:line="240" w:lineRule="auto"/>
              <w:rPr>
                <w:rFonts w:cs="Arial"/>
                <w:sz w:val="20"/>
                <w:szCs w:val="20"/>
              </w:rPr>
            </w:pPr>
            <w:r w:rsidRPr="001357A2">
              <w:rPr>
                <w:rFonts w:cs="Arial"/>
                <w:sz w:val="20"/>
                <w:szCs w:val="20"/>
              </w:rPr>
              <w:t>AFMA’s application for reassessment indicates bycatch is less than 2 per cent of the total catch for this fishery</w:t>
            </w:r>
            <w:r w:rsidR="00D228B7" w:rsidRPr="001357A2">
              <w:rPr>
                <w:rFonts w:cs="Arial"/>
                <w:sz w:val="20"/>
                <w:szCs w:val="20"/>
              </w:rPr>
              <w:t xml:space="preserve">. Therefore, no </w:t>
            </w:r>
            <w:r w:rsidR="00867156" w:rsidRPr="001357A2">
              <w:rPr>
                <w:rFonts w:cs="Arial"/>
                <w:sz w:val="20"/>
                <w:szCs w:val="20"/>
              </w:rPr>
              <w:t>specific indicator group of bycatch is being monitored</w:t>
            </w:r>
            <w:r w:rsidR="00D228B7" w:rsidRPr="001357A2">
              <w:rPr>
                <w:rFonts w:cs="Arial"/>
                <w:sz w:val="20"/>
                <w:szCs w:val="20"/>
              </w:rPr>
              <w:t xml:space="preserve">. </w:t>
            </w:r>
            <w:r w:rsidRPr="001357A2">
              <w:rPr>
                <w:rFonts w:cs="Arial"/>
                <w:sz w:val="20"/>
                <w:szCs w:val="20"/>
              </w:rPr>
              <w:t xml:space="preserve">However, </w:t>
            </w:r>
            <w:r w:rsidR="001956A9" w:rsidRPr="001357A2">
              <w:rPr>
                <w:rFonts w:cs="Arial"/>
                <w:sz w:val="20"/>
                <w:szCs w:val="20"/>
              </w:rPr>
              <w:t xml:space="preserve">it is important that AFMA consider the cumulative impacts regarding those species that are discarded in </w:t>
            </w:r>
            <w:r w:rsidR="00422B8F" w:rsidRPr="001357A2">
              <w:rPr>
                <w:rFonts w:cs="Arial"/>
                <w:sz w:val="20"/>
                <w:szCs w:val="20"/>
              </w:rPr>
              <w:t>high numbers</w:t>
            </w:r>
            <w:r w:rsidR="001956A9" w:rsidRPr="001357A2">
              <w:rPr>
                <w:rFonts w:cs="Arial"/>
                <w:sz w:val="20"/>
                <w:szCs w:val="20"/>
              </w:rPr>
              <w:t>.</w:t>
            </w:r>
          </w:p>
        </w:tc>
      </w:tr>
      <w:tr w:rsidR="00867590" w:rsidRPr="001357A2" w14:paraId="3677D1E6" w14:textId="77777777" w:rsidTr="002F5365">
        <w:tc>
          <w:tcPr>
            <w:tcW w:w="1500" w:type="pct"/>
          </w:tcPr>
          <w:p w14:paraId="075B2EE3" w14:textId="759AC774" w:rsidR="004649FA" w:rsidRPr="001357A2" w:rsidRDefault="00867590" w:rsidP="001357A2">
            <w:pPr>
              <w:spacing w:before="60" w:after="60" w:line="240" w:lineRule="auto"/>
              <w:rPr>
                <w:rFonts w:cs="Arial"/>
                <w:i/>
                <w:iCs/>
                <w:sz w:val="20"/>
                <w:szCs w:val="20"/>
              </w:rPr>
            </w:pPr>
            <w:r w:rsidRPr="001357A2">
              <w:rPr>
                <w:rFonts w:cs="Arial"/>
                <w:b/>
                <w:bCs/>
                <w:i/>
                <w:iCs/>
                <w:sz w:val="20"/>
                <w:szCs w:val="20"/>
              </w:rPr>
              <w:t xml:space="preserve">2.1.5 </w:t>
            </w:r>
            <w:r w:rsidRPr="001357A2">
              <w:rPr>
                <w:rFonts w:cs="Arial"/>
                <w:sz w:val="20"/>
                <w:szCs w:val="20"/>
              </w:rPr>
              <w:t>There are decision rules that trigger additional management measures when there are significant perturbations in the indicator species numbers</w:t>
            </w:r>
            <w:r w:rsidRPr="001357A2">
              <w:rPr>
                <w:rFonts w:cs="Arial"/>
                <w:i/>
                <w:iCs/>
                <w:sz w:val="20"/>
                <w:szCs w:val="20"/>
              </w:rPr>
              <w:t xml:space="preserve">. </w:t>
            </w:r>
          </w:p>
        </w:tc>
        <w:tc>
          <w:tcPr>
            <w:tcW w:w="3500" w:type="pct"/>
            <w:shd w:val="clear" w:color="auto" w:fill="92D050"/>
          </w:tcPr>
          <w:p w14:paraId="6E42E0CA" w14:textId="11C21036" w:rsidR="003A4CA2" w:rsidRPr="001357A2" w:rsidRDefault="005869AD" w:rsidP="001357A2">
            <w:pPr>
              <w:spacing w:before="60" w:after="60" w:line="240" w:lineRule="auto"/>
              <w:rPr>
                <w:rFonts w:cs="Arial"/>
                <w:b/>
                <w:sz w:val="20"/>
                <w:szCs w:val="20"/>
              </w:rPr>
            </w:pPr>
            <w:r w:rsidRPr="001357A2">
              <w:rPr>
                <w:rFonts w:cs="Arial"/>
                <w:b/>
                <w:sz w:val="20"/>
                <w:szCs w:val="20"/>
              </w:rPr>
              <w:t xml:space="preserve">Meets </w:t>
            </w:r>
          </w:p>
          <w:p w14:paraId="54B81E86" w14:textId="69A43508" w:rsidR="00867590" w:rsidRPr="001357A2" w:rsidRDefault="005F4375" w:rsidP="001357A2">
            <w:pPr>
              <w:spacing w:before="60" w:after="60" w:line="240" w:lineRule="auto"/>
              <w:rPr>
                <w:rFonts w:cs="Arial"/>
                <w:sz w:val="20"/>
                <w:szCs w:val="20"/>
              </w:rPr>
            </w:pPr>
            <w:r w:rsidRPr="001357A2">
              <w:rPr>
                <w:rFonts w:cs="Arial"/>
                <w:sz w:val="20"/>
                <w:szCs w:val="20"/>
              </w:rPr>
              <w:t xml:space="preserve">AFMA has developed strategies to </w:t>
            </w:r>
            <w:r w:rsidR="00736EF8" w:rsidRPr="001357A2">
              <w:rPr>
                <w:rFonts w:cs="Arial"/>
                <w:sz w:val="20"/>
                <w:szCs w:val="20"/>
              </w:rPr>
              <w:t xml:space="preserve">mitigate </w:t>
            </w:r>
            <w:r w:rsidRPr="001357A2">
              <w:rPr>
                <w:rFonts w:cs="Arial"/>
                <w:sz w:val="20"/>
                <w:szCs w:val="20"/>
              </w:rPr>
              <w:t xml:space="preserve">interactions with high risk species including </w:t>
            </w:r>
            <w:r w:rsidR="00B523FF" w:rsidRPr="001357A2">
              <w:rPr>
                <w:rFonts w:cs="Arial"/>
                <w:sz w:val="20"/>
                <w:szCs w:val="20"/>
              </w:rPr>
              <w:t>dolphin</w:t>
            </w:r>
            <w:r w:rsidRPr="001357A2">
              <w:rPr>
                <w:rFonts w:cs="Arial"/>
                <w:sz w:val="20"/>
                <w:szCs w:val="20"/>
              </w:rPr>
              <w:t>s,</w:t>
            </w:r>
            <w:r w:rsidR="00736EF8" w:rsidRPr="001357A2">
              <w:rPr>
                <w:rFonts w:cs="Arial"/>
                <w:sz w:val="20"/>
                <w:szCs w:val="20"/>
              </w:rPr>
              <w:t xml:space="preserve"> seal</w:t>
            </w:r>
            <w:r w:rsidRPr="001357A2">
              <w:rPr>
                <w:rFonts w:cs="Arial"/>
                <w:sz w:val="20"/>
                <w:szCs w:val="20"/>
              </w:rPr>
              <w:t xml:space="preserve">s, seabirds and dogfish sharks. These strategies include specific measures to mitigate impacts, and are supported by ongoing risk assessments, and requirements under VMS </w:t>
            </w:r>
            <w:r w:rsidR="00736EF8" w:rsidRPr="001357A2">
              <w:rPr>
                <w:rFonts w:cs="Arial"/>
                <w:sz w:val="20"/>
                <w:szCs w:val="20"/>
              </w:rPr>
              <w:t xml:space="preserve">(see </w:t>
            </w:r>
            <w:r w:rsidR="00E90619" w:rsidRPr="001357A2">
              <w:rPr>
                <w:rFonts w:cs="Arial"/>
                <w:sz w:val="20"/>
                <w:szCs w:val="20"/>
              </w:rPr>
              <w:t>Notes for further information</w:t>
            </w:r>
            <w:r w:rsidR="00736EF8" w:rsidRPr="001357A2">
              <w:rPr>
                <w:rFonts w:cs="Arial"/>
                <w:sz w:val="20"/>
                <w:szCs w:val="20"/>
              </w:rPr>
              <w:t xml:space="preserve">). </w:t>
            </w:r>
          </w:p>
        </w:tc>
      </w:tr>
      <w:tr w:rsidR="00867590" w:rsidRPr="001357A2" w14:paraId="31CCE05E" w14:textId="77777777" w:rsidTr="002F5365">
        <w:tc>
          <w:tcPr>
            <w:tcW w:w="1500" w:type="pct"/>
          </w:tcPr>
          <w:p w14:paraId="2DBC2884" w14:textId="000BE0A3" w:rsidR="004649FA" w:rsidRPr="001357A2" w:rsidRDefault="00867590" w:rsidP="001357A2">
            <w:pPr>
              <w:spacing w:before="60" w:after="60" w:line="240" w:lineRule="auto"/>
              <w:rPr>
                <w:rFonts w:cs="Arial"/>
                <w:b/>
                <w:bCs/>
                <w:i/>
                <w:iCs/>
                <w:sz w:val="20"/>
                <w:szCs w:val="20"/>
              </w:rPr>
            </w:pPr>
            <w:r w:rsidRPr="001357A2">
              <w:rPr>
                <w:rFonts w:cs="Arial"/>
                <w:b/>
                <w:bCs/>
                <w:i/>
                <w:iCs/>
                <w:sz w:val="20"/>
                <w:szCs w:val="20"/>
              </w:rPr>
              <w:t xml:space="preserve">2.1.6 </w:t>
            </w:r>
            <w:r w:rsidRPr="001357A2">
              <w:rPr>
                <w:rFonts w:cs="Arial"/>
                <w:sz w:val="20"/>
                <w:szCs w:val="20"/>
              </w:rPr>
              <w:t>The management response, considering uncertainties in the assessment and precautionary management actions, has a high chance of achieving the objective.</w:t>
            </w:r>
          </w:p>
        </w:tc>
        <w:tc>
          <w:tcPr>
            <w:tcW w:w="3500" w:type="pct"/>
            <w:shd w:val="clear" w:color="auto" w:fill="FFC000"/>
          </w:tcPr>
          <w:p w14:paraId="00DAF1C0" w14:textId="77777777" w:rsidR="00E90619" w:rsidRPr="001357A2" w:rsidRDefault="005806BB" w:rsidP="001357A2">
            <w:pPr>
              <w:spacing w:before="60" w:after="60" w:line="240" w:lineRule="auto"/>
              <w:rPr>
                <w:rFonts w:cs="Arial"/>
                <w:b/>
                <w:sz w:val="20"/>
                <w:szCs w:val="20"/>
              </w:rPr>
            </w:pPr>
            <w:r w:rsidRPr="001357A2">
              <w:rPr>
                <w:rFonts w:cs="Arial"/>
                <w:b/>
                <w:sz w:val="20"/>
                <w:szCs w:val="20"/>
              </w:rPr>
              <w:t xml:space="preserve">Partially meets </w:t>
            </w:r>
          </w:p>
          <w:p w14:paraId="76BC5319" w14:textId="6ECA5A01" w:rsidR="00867590" w:rsidRPr="001357A2" w:rsidRDefault="00A82453" w:rsidP="001357A2">
            <w:pPr>
              <w:spacing w:before="60" w:after="60" w:line="240" w:lineRule="auto"/>
              <w:rPr>
                <w:rFonts w:cs="Arial"/>
                <w:sz w:val="20"/>
                <w:szCs w:val="20"/>
              </w:rPr>
            </w:pPr>
            <w:r w:rsidRPr="001357A2">
              <w:rPr>
                <w:rFonts w:cs="Arial"/>
                <w:sz w:val="20"/>
                <w:szCs w:val="20"/>
              </w:rPr>
              <w:t>The fishery has</w:t>
            </w:r>
            <w:r w:rsidR="00E90619" w:rsidRPr="001357A2">
              <w:rPr>
                <w:rFonts w:cs="Arial"/>
                <w:sz w:val="20"/>
                <w:szCs w:val="20"/>
              </w:rPr>
              <w:t xml:space="preserve"> </w:t>
            </w:r>
            <w:r w:rsidR="001956A9" w:rsidRPr="001357A2">
              <w:rPr>
                <w:rFonts w:cs="Arial"/>
                <w:sz w:val="20"/>
                <w:szCs w:val="20"/>
              </w:rPr>
              <w:t xml:space="preserve">a medium chance </w:t>
            </w:r>
            <w:r w:rsidR="00C24031" w:rsidRPr="001357A2">
              <w:rPr>
                <w:rFonts w:cs="Arial"/>
                <w:sz w:val="20"/>
                <w:szCs w:val="20"/>
              </w:rPr>
              <w:t xml:space="preserve">of meeting the objective to conduct the fishery in a manner that does not threaten bycatch species. </w:t>
            </w:r>
            <w:r w:rsidR="008B3D2D" w:rsidRPr="001357A2">
              <w:rPr>
                <w:rFonts w:cs="Arial"/>
                <w:sz w:val="20"/>
                <w:szCs w:val="20"/>
              </w:rPr>
              <w:t xml:space="preserve">Given the </w:t>
            </w:r>
            <w:r w:rsidR="00C24031" w:rsidRPr="001357A2">
              <w:rPr>
                <w:rFonts w:cs="Arial"/>
                <w:sz w:val="20"/>
                <w:szCs w:val="20"/>
              </w:rPr>
              <w:t xml:space="preserve">non-selective fishing methods used and the high </w:t>
            </w:r>
            <w:r w:rsidR="008B3D2D" w:rsidRPr="001357A2">
              <w:rPr>
                <w:rFonts w:cs="Arial"/>
                <w:sz w:val="20"/>
                <w:szCs w:val="20"/>
              </w:rPr>
              <w:t>numbers of discards in this fishery, t</w:t>
            </w:r>
            <w:r w:rsidRPr="001357A2">
              <w:rPr>
                <w:rFonts w:cs="Arial"/>
                <w:sz w:val="20"/>
                <w:szCs w:val="20"/>
              </w:rPr>
              <w:t>here</w:t>
            </w:r>
            <w:r w:rsidR="002A5D7F" w:rsidRPr="001357A2">
              <w:rPr>
                <w:rFonts w:cs="Arial"/>
                <w:sz w:val="20"/>
                <w:szCs w:val="20"/>
              </w:rPr>
              <w:t xml:space="preserve"> </w:t>
            </w:r>
            <w:r w:rsidRPr="001357A2">
              <w:rPr>
                <w:rFonts w:cs="Arial"/>
                <w:sz w:val="20"/>
                <w:szCs w:val="20"/>
              </w:rPr>
              <w:t xml:space="preserve">are obvious challenges in meeting </w:t>
            </w:r>
            <w:r w:rsidR="008E28B1" w:rsidRPr="001357A2">
              <w:rPr>
                <w:rFonts w:cs="Arial"/>
                <w:sz w:val="20"/>
                <w:szCs w:val="20"/>
              </w:rPr>
              <w:t>the objective.</w:t>
            </w:r>
            <w:r w:rsidR="00E90619" w:rsidRPr="001357A2">
              <w:rPr>
                <w:rFonts w:cs="Arial"/>
                <w:sz w:val="20"/>
                <w:szCs w:val="20"/>
              </w:rPr>
              <w:t xml:space="preserve"> However, AFMA is committed to mitigating bycatch by developing, and continual improvements to, bycatch mitigation strategies.</w:t>
            </w:r>
          </w:p>
        </w:tc>
      </w:tr>
      <w:tr w:rsidR="00867590" w:rsidRPr="001357A2" w14:paraId="6B7593D3" w14:textId="77777777" w:rsidTr="002F5365">
        <w:tc>
          <w:tcPr>
            <w:tcW w:w="3500" w:type="pct"/>
            <w:gridSpan w:val="2"/>
            <w:shd w:val="clear" w:color="auto" w:fill="CCC0D9"/>
          </w:tcPr>
          <w:p w14:paraId="1BC83A69" w14:textId="77777777" w:rsidR="00867590" w:rsidRPr="001357A2" w:rsidRDefault="00867590" w:rsidP="001357A2">
            <w:pPr>
              <w:spacing w:before="60" w:after="60" w:line="240" w:lineRule="auto"/>
              <w:rPr>
                <w:rFonts w:cs="Arial"/>
                <w:b/>
                <w:bCs/>
                <w:sz w:val="20"/>
                <w:szCs w:val="20"/>
              </w:rPr>
            </w:pPr>
            <w:r w:rsidRPr="001357A2">
              <w:rPr>
                <w:rFonts w:cs="Arial"/>
                <w:b/>
                <w:bCs/>
                <w:sz w:val="20"/>
                <w:szCs w:val="20"/>
              </w:rPr>
              <w:t xml:space="preserve">Objective 2 - </w:t>
            </w:r>
            <w:r w:rsidRPr="001357A2">
              <w:rPr>
                <w:rFonts w:cs="Arial"/>
                <w:sz w:val="20"/>
                <w:szCs w:val="20"/>
              </w:rPr>
              <w:t>The fishery is conducted in a manner that avoids mortality of, or injuries to, endangered, threatened or protected species and avoids or minimises impacts on threatened ecological communities.</w:t>
            </w:r>
          </w:p>
        </w:tc>
      </w:tr>
      <w:tr w:rsidR="00867590" w:rsidRPr="001357A2" w14:paraId="73413938" w14:textId="77777777" w:rsidTr="002F5365">
        <w:tc>
          <w:tcPr>
            <w:tcW w:w="3500" w:type="pct"/>
            <w:gridSpan w:val="2"/>
            <w:shd w:val="clear" w:color="auto" w:fill="E5DFEC"/>
          </w:tcPr>
          <w:p w14:paraId="18B50303" w14:textId="7DA083A9" w:rsidR="00867590" w:rsidRPr="001357A2" w:rsidRDefault="00867590" w:rsidP="001357A2">
            <w:pPr>
              <w:spacing w:before="60" w:after="60" w:line="240" w:lineRule="auto"/>
              <w:rPr>
                <w:rFonts w:cs="Arial"/>
                <w:sz w:val="20"/>
                <w:szCs w:val="20"/>
              </w:rPr>
            </w:pPr>
            <w:r w:rsidRPr="001357A2">
              <w:rPr>
                <w:rFonts w:cs="Arial"/>
                <w:b/>
                <w:bCs/>
                <w:i/>
                <w:iCs/>
                <w:sz w:val="20"/>
                <w:szCs w:val="20"/>
              </w:rPr>
              <w:t xml:space="preserve">Information requirements </w:t>
            </w:r>
          </w:p>
        </w:tc>
      </w:tr>
      <w:tr w:rsidR="00867590" w:rsidRPr="001357A2" w14:paraId="6761C457" w14:textId="77777777" w:rsidTr="00DB337B">
        <w:tc>
          <w:tcPr>
            <w:tcW w:w="1500" w:type="pct"/>
          </w:tcPr>
          <w:p w14:paraId="46BCF310" w14:textId="5130B1F2" w:rsidR="004649FA" w:rsidRPr="001357A2" w:rsidRDefault="00867590" w:rsidP="001357A2">
            <w:pPr>
              <w:spacing w:before="60" w:after="60" w:line="240" w:lineRule="auto"/>
              <w:rPr>
                <w:rFonts w:cs="Arial"/>
                <w:sz w:val="20"/>
                <w:szCs w:val="20"/>
              </w:rPr>
            </w:pPr>
            <w:r w:rsidRPr="001357A2">
              <w:rPr>
                <w:rFonts w:cs="Arial"/>
                <w:b/>
                <w:bCs/>
                <w:i/>
                <w:iCs/>
                <w:sz w:val="20"/>
                <w:szCs w:val="20"/>
              </w:rPr>
              <w:t xml:space="preserve">2.2.1 </w:t>
            </w:r>
            <w:r w:rsidRPr="001357A2">
              <w:rPr>
                <w:rFonts w:cs="Arial"/>
                <w:sz w:val="20"/>
                <w:szCs w:val="20"/>
              </w:rPr>
              <w:t xml:space="preserve">Reliable information is collected on the interaction with endangered, threatened or protected species and threatened ecological communities. </w:t>
            </w:r>
          </w:p>
        </w:tc>
        <w:tc>
          <w:tcPr>
            <w:tcW w:w="3500" w:type="pct"/>
            <w:shd w:val="clear" w:color="auto" w:fill="92D050"/>
          </w:tcPr>
          <w:p w14:paraId="769B9FE4" w14:textId="1332A15F" w:rsidR="003A4CA2" w:rsidRPr="001357A2" w:rsidRDefault="00DB337B" w:rsidP="001357A2">
            <w:pPr>
              <w:spacing w:before="60" w:after="60" w:line="240" w:lineRule="auto"/>
              <w:rPr>
                <w:rFonts w:cs="Arial"/>
                <w:b/>
                <w:sz w:val="20"/>
                <w:szCs w:val="20"/>
              </w:rPr>
            </w:pPr>
            <w:r w:rsidRPr="001357A2">
              <w:rPr>
                <w:rFonts w:cs="Arial"/>
                <w:b/>
                <w:sz w:val="20"/>
                <w:szCs w:val="20"/>
              </w:rPr>
              <w:t>M</w:t>
            </w:r>
            <w:r w:rsidR="005806BB" w:rsidRPr="001357A2">
              <w:rPr>
                <w:rFonts w:cs="Arial"/>
                <w:b/>
                <w:sz w:val="20"/>
                <w:szCs w:val="20"/>
              </w:rPr>
              <w:t xml:space="preserve">eets </w:t>
            </w:r>
          </w:p>
          <w:p w14:paraId="703CCBC2" w14:textId="3F308F4C" w:rsidR="00867590" w:rsidRPr="001357A2" w:rsidRDefault="00D228B7" w:rsidP="001357A2">
            <w:pPr>
              <w:pStyle w:val="BodyText1"/>
              <w:spacing w:before="60" w:after="60" w:line="240" w:lineRule="auto"/>
              <w:jc w:val="left"/>
              <w:rPr>
                <w:rFonts w:cs="Arial"/>
                <w:sz w:val="20"/>
              </w:rPr>
            </w:pPr>
            <w:r w:rsidRPr="001357A2">
              <w:rPr>
                <w:rFonts w:cs="Arial"/>
                <w:sz w:val="20"/>
              </w:rPr>
              <w:t xml:space="preserve">AFMA has identified a number of TEP species with high risk of interactions in this fishery. Information regarding </w:t>
            </w:r>
            <w:r w:rsidR="009C2105" w:rsidRPr="001357A2">
              <w:rPr>
                <w:rFonts w:cs="Arial"/>
                <w:sz w:val="20"/>
              </w:rPr>
              <w:t xml:space="preserve">TEPS </w:t>
            </w:r>
            <w:r w:rsidRPr="001357A2">
              <w:rPr>
                <w:rFonts w:cs="Arial"/>
                <w:sz w:val="20"/>
              </w:rPr>
              <w:t xml:space="preserve">interactions is </w:t>
            </w:r>
            <w:r w:rsidR="009C2105" w:rsidRPr="001357A2">
              <w:rPr>
                <w:rFonts w:cs="Arial"/>
                <w:sz w:val="20"/>
              </w:rPr>
              <w:t>collected from logbooks (catch and effort data), vessel locations via e-monitoring, VMS, and independent observations (e.g. on-board observer data)</w:t>
            </w:r>
            <w:r w:rsidR="008E28B1" w:rsidRPr="001357A2">
              <w:rPr>
                <w:rFonts w:cs="Arial"/>
                <w:sz w:val="20"/>
              </w:rPr>
              <w:t>.</w:t>
            </w:r>
            <w:r w:rsidR="00AE32D4" w:rsidRPr="001357A2">
              <w:rPr>
                <w:rFonts w:cs="Arial"/>
                <w:sz w:val="20"/>
              </w:rPr>
              <w:t xml:space="preserve"> </w:t>
            </w:r>
            <w:r w:rsidR="00DB337B" w:rsidRPr="001357A2">
              <w:rPr>
                <w:rFonts w:cs="Arial"/>
                <w:sz w:val="20"/>
              </w:rPr>
              <w:t xml:space="preserve">The </w:t>
            </w:r>
            <w:r w:rsidR="00020BA9" w:rsidRPr="001357A2">
              <w:rPr>
                <w:rFonts w:cs="Arial"/>
                <w:sz w:val="20"/>
              </w:rPr>
              <w:t>ERM</w:t>
            </w:r>
            <w:r w:rsidR="00DB337B" w:rsidRPr="001357A2">
              <w:rPr>
                <w:rFonts w:cs="Arial"/>
                <w:sz w:val="20"/>
              </w:rPr>
              <w:t xml:space="preserve"> framework considers the impacts of fishing to the broader marine environment</w:t>
            </w:r>
            <w:r w:rsidR="00F70E7C" w:rsidRPr="001357A2">
              <w:rPr>
                <w:rFonts w:cs="Arial"/>
                <w:sz w:val="20"/>
              </w:rPr>
              <w:t xml:space="preserve">. </w:t>
            </w:r>
          </w:p>
        </w:tc>
      </w:tr>
      <w:tr w:rsidR="00867590" w:rsidRPr="001357A2" w14:paraId="16757C75" w14:textId="77777777" w:rsidTr="002F5365">
        <w:tc>
          <w:tcPr>
            <w:tcW w:w="3500" w:type="pct"/>
            <w:gridSpan w:val="2"/>
            <w:shd w:val="clear" w:color="auto" w:fill="E5DFEC"/>
          </w:tcPr>
          <w:p w14:paraId="71DF16AA" w14:textId="77777777" w:rsidR="00867590" w:rsidRPr="001357A2" w:rsidRDefault="00867590" w:rsidP="001357A2">
            <w:pPr>
              <w:spacing w:before="60" w:after="60" w:line="240" w:lineRule="auto"/>
              <w:rPr>
                <w:rFonts w:cs="Arial"/>
                <w:b/>
                <w:bCs/>
                <w:i/>
                <w:iCs/>
                <w:sz w:val="20"/>
                <w:szCs w:val="20"/>
              </w:rPr>
            </w:pPr>
            <w:r w:rsidRPr="001357A2">
              <w:rPr>
                <w:rFonts w:cs="Arial"/>
                <w:b/>
                <w:bCs/>
                <w:i/>
                <w:iCs/>
                <w:sz w:val="20"/>
                <w:szCs w:val="20"/>
              </w:rPr>
              <w:t xml:space="preserve">Assessments </w:t>
            </w:r>
          </w:p>
        </w:tc>
      </w:tr>
      <w:tr w:rsidR="00020BA9" w:rsidRPr="001357A2" w14:paraId="6A013180" w14:textId="77777777" w:rsidTr="003378DF">
        <w:tc>
          <w:tcPr>
            <w:tcW w:w="1500" w:type="pct"/>
          </w:tcPr>
          <w:p w14:paraId="58AE0C55" w14:textId="57F0458D" w:rsidR="009108A8" w:rsidRPr="001357A2" w:rsidRDefault="00867590" w:rsidP="001357A2">
            <w:pPr>
              <w:spacing w:before="60" w:after="60" w:line="240" w:lineRule="auto"/>
              <w:rPr>
                <w:rFonts w:cs="Arial"/>
                <w:sz w:val="20"/>
                <w:szCs w:val="20"/>
              </w:rPr>
            </w:pPr>
            <w:r w:rsidRPr="001357A2">
              <w:rPr>
                <w:rFonts w:cs="Arial"/>
                <w:b/>
                <w:bCs/>
                <w:i/>
                <w:iCs/>
                <w:sz w:val="20"/>
                <w:szCs w:val="20"/>
              </w:rPr>
              <w:t xml:space="preserve">2.2.2 </w:t>
            </w:r>
            <w:r w:rsidRPr="001357A2">
              <w:rPr>
                <w:rFonts w:cs="Arial"/>
                <w:sz w:val="20"/>
                <w:szCs w:val="20"/>
              </w:rPr>
              <w:t xml:space="preserve">There is an assessment of the impact of the fishery on endangered, threatened or protected species. </w:t>
            </w:r>
          </w:p>
        </w:tc>
        <w:tc>
          <w:tcPr>
            <w:tcW w:w="3500" w:type="pct"/>
            <w:shd w:val="clear" w:color="auto" w:fill="92D050"/>
          </w:tcPr>
          <w:p w14:paraId="4ECF09FE" w14:textId="71CCA1E1" w:rsidR="003A4CA2" w:rsidRPr="001357A2" w:rsidRDefault="003378DF" w:rsidP="001357A2">
            <w:pPr>
              <w:spacing w:before="60" w:after="60" w:line="240" w:lineRule="auto"/>
              <w:rPr>
                <w:rFonts w:cs="Arial"/>
                <w:b/>
                <w:sz w:val="20"/>
                <w:szCs w:val="20"/>
              </w:rPr>
            </w:pPr>
            <w:r w:rsidRPr="001357A2">
              <w:rPr>
                <w:rFonts w:cs="Arial"/>
                <w:b/>
                <w:sz w:val="20"/>
                <w:szCs w:val="20"/>
              </w:rPr>
              <w:t>M</w:t>
            </w:r>
            <w:r w:rsidR="009C2105" w:rsidRPr="001357A2">
              <w:rPr>
                <w:rFonts w:cs="Arial"/>
                <w:b/>
                <w:sz w:val="20"/>
                <w:szCs w:val="20"/>
              </w:rPr>
              <w:t>eets</w:t>
            </w:r>
          </w:p>
          <w:p w14:paraId="543E02E0" w14:textId="377A8EA9" w:rsidR="002E0D59" w:rsidRPr="001357A2" w:rsidRDefault="00020BA9" w:rsidP="001357A2">
            <w:pPr>
              <w:pStyle w:val="BodyText1"/>
              <w:spacing w:before="60" w:after="60" w:line="240" w:lineRule="auto"/>
              <w:jc w:val="left"/>
              <w:rPr>
                <w:rFonts w:cs="Arial"/>
                <w:sz w:val="20"/>
              </w:rPr>
            </w:pPr>
            <w:r w:rsidRPr="001357A2">
              <w:rPr>
                <w:rFonts w:cs="Arial"/>
                <w:sz w:val="20"/>
              </w:rPr>
              <w:t xml:space="preserve">ERAs </w:t>
            </w:r>
            <w:r w:rsidR="00D228B7" w:rsidRPr="001357A2">
              <w:rPr>
                <w:rFonts w:cs="Arial"/>
                <w:sz w:val="20"/>
              </w:rPr>
              <w:t>are guided by</w:t>
            </w:r>
            <w:r w:rsidR="002E0D59" w:rsidRPr="001357A2">
              <w:rPr>
                <w:rFonts w:cs="Arial"/>
                <w:sz w:val="20"/>
              </w:rPr>
              <w:t xml:space="preserve"> AFMA’s </w:t>
            </w:r>
            <w:r w:rsidRPr="001357A2">
              <w:rPr>
                <w:rStyle w:val="Hyperlink"/>
                <w:rFonts w:cs="Arial"/>
                <w:color w:val="auto"/>
                <w:sz w:val="20"/>
              </w:rPr>
              <w:t>ERM</w:t>
            </w:r>
            <w:r w:rsidR="009C2105" w:rsidRPr="001357A2">
              <w:rPr>
                <w:rStyle w:val="Hyperlink"/>
                <w:rFonts w:cs="Arial"/>
                <w:color w:val="auto"/>
                <w:sz w:val="20"/>
              </w:rPr>
              <w:t xml:space="preserve"> framework</w:t>
            </w:r>
            <w:r w:rsidR="002E0D59" w:rsidRPr="001357A2">
              <w:rPr>
                <w:rFonts w:cs="Arial"/>
                <w:sz w:val="20"/>
              </w:rPr>
              <w:t xml:space="preserve">. ERAs have been conducted for the midwater trawl (AFMA 2010b) and </w:t>
            </w:r>
            <w:r w:rsidR="009C2105" w:rsidRPr="001357A2">
              <w:rPr>
                <w:rFonts w:cs="Arial"/>
                <w:sz w:val="20"/>
              </w:rPr>
              <w:t xml:space="preserve">the </w:t>
            </w:r>
            <w:r w:rsidR="002E0D59" w:rsidRPr="001357A2">
              <w:rPr>
                <w:rFonts w:cs="Arial"/>
                <w:sz w:val="20"/>
              </w:rPr>
              <w:t xml:space="preserve">purse seine </w:t>
            </w:r>
            <w:r w:rsidR="009C2105" w:rsidRPr="001357A2">
              <w:rPr>
                <w:rFonts w:cs="Arial"/>
                <w:sz w:val="20"/>
              </w:rPr>
              <w:t xml:space="preserve">sector </w:t>
            </w:r>
            <w:r w:rsidR="002E0D59" w:rsidRPr="001357A2">
              <w:rPr>
                <w:rFonts w:cs="Arial"/>
                <w:sz w:val="20"/>
              </w:rPr>
              <w:t>(AFMA 2010</w:t>
            </w:r>
            <w:r w:rsidR="00987205" w:rsidRPr="001357A2">
              <w:rPr>
                <w:rFonts w:cs="Arial"/>
                <w:sz w:val="20"/>
              </w:rPr>
              <w:t>a</w:t>
            </w:r>
            <w:r w:rsidR="002E0D59" w:rsidRPr="001357A2">
              <w:rPr>
                <w:rFonts w:cs="Arial"/>
                <w:sz w:val="20"/>
              </w:rPr>
              <w:t xml:space="preserve">). </w:t>
            </w:r>
            <w:r w:rsidR="009C2105" w:rsidRPr="001357A2">
              <w:rPr>
                <w:rFonts w:cs="Arial"/>
                <w:sz w:val="20"/>
              </w:rPr>
              <w:t xml:space="preserve">AFMA is committed to mitigating impacts to TEP species under its bycatch reduction work plan. </w:t>
            </w:r>
          </w:p>
        </w:tc>
      </w:tr>
      <w:tr w:rsidR="00867590" w:rsidRPr="001357A2" w14:paraId="7BA4A993" w14:textId="77777777" w:rsidTr="00DB337B">
        <w:tc>
          <w:tcPr>
            <w:tcW w:w="1500" w:type="pct"/>
          </w:tcPr>
          <w:p w14:paraId="65593620" w14:textId="60AE5CF2" w:rsidR="004649FA" w:rsidRPr="001357A2" w:rsidRDefault="00867590" w:rsidP="001357A2">
            <w:pPr>
              <w:spacing w:before="60" w:after="60" w:line="240" w:lineRule="auto"/>
              <w:rPr>
                <w:rFonts w:cs="Arial"/>
                <w:sz w:val="20"/>
                <w:szCs w:val="20"/>
              </w:rPr>
            </w:pPr>
            <w:r w:rsidRPr="001357A2">
              <w:rPr>
                <w:rFonts w:cs="Arial"/>
                <w:b/>
                <w:bCs/>
                <w:i/>
                <w:iCs/>
                <w:sz w:val="20"/>
                <w:szCs w:val="20"/>
              </w:rPr>
              <w:t xml:space="preserve">2.2.3 </w:t>
            </w:r>
            <w:r w:rsidRPr="001357A2">
              <w:rPr>
                <w:rFonts w:cs="Arial"/>
                <w:sz w:val="20"/>
                <w:szCs w:val="20"/>
              </w:rPr>
              <w:t xml:space="preserve">There is an assessment of the impact of the fishery on threatened ecological communities. </w:t>
            </w:r>
          </w:p>
        </w:tc>
        <w:tc>
          <w:tcPr>
            <w:tcW w:w="3500" w:type="pct"/>
            <w:shd w:val="clear" w:color="auto" w:fill="92D050"/>
          </w:tcPr>
          <w:p w14:paraId="359380A3" w14:textId="50A04AE6" w:rsidR="003A4CA2" w:rsidRPr="001357A2" w:rsidRDefault="00DB337B" w:rsidP="001357A2">
            <w:pPr>
              <w:spacing w:before="60" w:after="60" w:line="240" w:lineRule="auto"/>
              <w:rPr>
                <w:rFonts w:cs="Arial"/>
                <w:b/>
                <w:sz w:val="20"/>
                <w:szCs w:val="20"/>
              </w:rPr>
            </w:pPr>
            <w:r w:rsidRPr="001357A2">
              <w:rPr>
                <w:rFonts w:cs="Arial"/>
                <w:b/>
                <w:sz w:val="20"/>
                <w:szCs w:val="20"/>
              </w:rPr>
              <w:t>M</w:t>
            </w:r>
            <w:r w:rsidR="00EF63F1" w:rsidRPr="001357A2">
              <w:rPr>
                <w:rFonts w:cs="Arial"/>
                <w:b/>
                <w:sz w:val="20"/>
                <w:szCs w:val="20"/>
              </w:rPr>
              <w:t>eets</w:t>
            </w:r>
          </w:p>
          <w:p w14:paraId="4AA6CA1D" w14:textId="33B9A5D8" w:rsidR="00867590" w:rsidRPr="001357A2" w:rsidRDefault="00DB337B" w:rsidP="001357A2">
            <w:pPr>
              <w:spacing w:before="60" w:after="60" w:line="240" w:lineRule="auto"/>
              <w:rPr>
                <w:rFonts w:cs="Arial"/>
                <w:sz w:val="20"/>
                <w:szCs w:val="20"/>
              </w:rPr>
            </w:pPr>
            <w:r w:rsidRPr="001357A2">
              <w:rPr>
                <w:rFonts w:cs="Arial"/>
                <w:sz w:val="20"/>
                <w:szCs w:val="20"/>
              </w:rPr>
              <w:t>The Giant Kelp Forests of South-east Australia is known to occur within the area in which the fishery operates, the conservation advice for the TEC does not identify commercial fishing. While t</w:t>
            </w:r>
            <w:r w:rsidR="009108A8" w:rsidRPr="001357A2">
              <w:rPr>
                <w:rFonts w:cs="Arial"/>
                <w:sz w:val="20"/>
                <w:szCs w:val="20"/>
              </w:rPr>
              <w:t>he</w:t>
            </w:r>
            <w:r w:rsidRPr="001357A2">
              <w:rPr>
                <w:rFonts w:cs="Arial"/>
                <w:sz w:val="20"/>
                <w:szCs w:val="20"/>
              </w:rPr>
              <w:t xml:space="preserve"> risk assessment does not identify</w:t>
            </w:r>
            <w:r w:rsidR="00EF63F1" w:rsidRPr="001357A2">
              <w:rPr>
                <w:rFonts w:cs="Arial"/>
                <w:sz w:val="20"/>
                <w:szCs w:val="20"/>
              </w:rPr>
              <w:t xml:space="preserve"> impacts </w:t>
            </w:r>
            <w:r w:rsidRPr="001357A2">
              <w:rPr>
                <w:rFonts w:cs="Arial"/>
                <w:sz w:val="20"/>
                <w:szCs w:val="20"/>
              </w:rPr>
              <w:t>to</w:t>
            </w:r>
            <w:r w:rsidR="009108A8" w:rsidRPr="001357A2">
              <w:rPr>
                <w:rFonts w:cs="Arial"/>
                <w:sz w:val="20"/>
                <w:szCs w:val="20"/>
              </w:rPr>
              <w:t xml:space="preserve"> TECs</w:t>
            </w:r>
            <w:r w:rsidRPr="001357A2">
              <w:rPr>
                <w:rFonts w:cs="Arial"/>
                <w:sz w:val="20"/>
                <w:szCs w:val="20"/>
              </w:rPr>
              <w:t xml:space="preserve">, the broader marine environment is assessed under the </w:t>
            </w:r>
            <w:r w:rsidR="00020BA9" w:rsidRPr="001357A2">
              <w:rPr>
                <w:rFonts w:cs="Arial"/>
                <w:sz w:val="20"/>
                <w:szCs w:val="20"/>
              </w:rPr>
              <w:t>ERM</w:t>
            </w:r>
            <w:r w:rsidRPr="001357A2">
              <w:rPr>
                <w:rFonts w:cs="Arial"/>
                <w:sz w:val="20"/>
                <w:szCs w:val="20"/>
              </w:rPr>
              <w:t xml:space="preserve"> framework.</w:t>
            </w:r>
          </w:p>
        </w:tc>
      </w:tr>
      <w:tr w:rsidR="00867590" w:rsidRPr="001357A2" w14:paraId="670EFB61" w14:textId="77777777" w:rsidTr="002F5365">
        <w:tc>
          <w:tcPr>
            <w:tcW w:w="3500" w:type="pct"/>
            <w:gridSpan w:val="2"/>
            <w:shd w:val="clear" w:color="auto" w:fill="E5DFEC"/>
          </w:tcPr>
          <w:p w14:paraId="770A73F2" w14:textId="77777777" w:rsidR="00867590" w:rsidRPr="001357A2" w:rsidRDefault="00867590" w:rsidP="001357A2">
            <w:pPr>
              <w:spacing w:before="60" w:after="60" w:line="240" w:lineRule="auto"/>
              <w:rPr>
                <w:rFonts w:cs="Arial"/>
                <w:b/>
                <w:bCs/>
                <w:i/>
                <w:iCs/>
                <w:sz w:val="20"/>
                <w:szCs w:val="20"/>
              </w:rPr>
            </w:pPr>
            <w:r w:rsidRPr="001357A2">
              <w:rPr>
                <w:rFonts w:cs="Arial"/>
                <w:b/>
                <w:bCs/>
                <w:i/>
                <w:iCs/>
                <w:sz w:val="20"/>
                <w:szCs w:val="20"/>
              </w:rPr>
              <w:t xml:space="preserve">Management responses </w:t>
            </w:r>
          </w:p>
        </w:tc>
      </w:tr>
      <w:tr w:rsidR="00867590" w:rsidRPr="001357A2" w14:paraId="754A20A5" w14:textId="77777777" w:rsidTr="002F5365">
        <w:tc>
          <w:tcPr>
            <w:tcW w:w="1500" w:type="pct"/>
          </w:tcPr>
          <w:p w14:paraId="477B7043" w14:textId="0BBEDD42" w:rsidR="004649FA" w:rsidRPr="001357A2" w:rsidRDefault="00867590" w:rsidP="001357A2">
            <w:pPr>
              <w:spacing w:before="60" w:after="60" w:line="240" w:lineRule="auto"/>
              <w:rPr>
                <w:rFonts w:cs="Arial"/>
                <w:sz w:val="20"/>
                <w:szCs w:val="20"/>
              </w:rPr>
            </w:pPr>
            <w:r w:rsidRPr="001357A2">
              <w:rPr>
                <w:rFonts w:cs="Arial"/>
                <w:b/>
                <w:bCs/>
                <w:i/>
                <w:iCs/>
                <w:sz w:val="20"/>
                <w:szCs w:val="20"/>
              </w:rPr>
              <w:lastRenderedPageBreak/>
              <w:t xml:space="preserve">2.2.4 </w:t>
            </w:r>
            <w:r w:rsidRPr="001357A2">
              <w:rPr>
                <w:rFonts w:cs="Arial"/>
                <w:sz w:val="20"/>
                <w:szCs w:val="20"/>
              </w:rPr>
              <w:t xml:space="preserve">There are measures in place to avoid capture and/or mortality of endangered, threatened or protected species. </w:t>
            </w:r>
          </w:p>
        </w:tc>
        <w:tc>
          <w:tcPr>
            <w:tcW w:w="3500" w:type="pct"/>
            <w:shd w:val="clear" w:color="auto" w:fill="92D050"/>
          </w:tcPr>
          <w:p w14:paraId="389633EE" w14:textId="7FB8C2E5" w:rsidR="003A4CA2" w:rsidRPr="001357A2" w:rsidRDefault="005806BB" w:rsidP="001357A2">
            <w:pPr>
              <w:spacing w:before="60" w:after="60" w:line="240" w:lineRule="auto"/>
              <w:rPr>
                <w:rFonts w:cs="Arial"/>
                <w:b/>
                <w:sz w:val="20"/>
                <w:szCs w:val="20"/>
              </w:rPr>
            </w:pPr>
            <w:r w:rsidRPr="001357A2">
              <w:rPr>
                <w:rFonts w:cs="Arial"/>
                <w:b/>
                <w:sz w:val="20"/>
                <w:szCs w:val="20"/>
              </w:rPr>
              <w:t xml:space="preserve">Meets </w:t>
            </w:r>
          </w:p>
          <w:p w14:paraId="21953CCC" w14:textId="4137AABC" w:rsidR="00867590" w:rsidRPr="001357A2" w:rsidRDefault="00FB3691" w:rsidP="001357A2">
            <w:pPr>
              <w:spacing w:before="60" w:after="60" w:line="240" w:lineRule="auto"/>
              <w:rPr>
                <w:rFonts w:cs="Arial"/>
                <w:sz w:val="20"/>
                <w:szCs w:val="20"/>
              </w:rPr>
            </w:pPr>
            <w:r w:rsidRPr="001357A2">
              <w:rPr>
                <w:rFonts w:cs="Arial"/>
                <w:sz w:val="20"/>
                <w:szCs w:val="20"/>
              </w:rPr>
              <w:t xml:space="preserve">AFMA has developed </w:t>
            </w:r>
            <w:r w:rsidR="00945FB9" w:rsidRPr="001357A2">
              <w:rPr>
                <w:rStyle w:val="Hyperlink"/>
                <w:rFonts w:cs="Arial"/>
                <w:color w:val="auto"/>
                <w:sz w:val="20"/>
                <w:szCs w:val="20"/>
              </w:rPr>
              <w:t>mitigation strategies</w:t>
            </w:r>
            <w:r w:rsidRPr="001357A2">
              <w:rPr>
                <w:rFonts w:cs="Arial"/>
                <w:sz w:val="20"/>
                <w:szCs w:val="20"/>
              </w:rPr>
              <w:t xml:space="preserve"> to avoid interactions and </w:t>
            </w:r>
            <w:r w:rsidR="00945FB9" w:rsidRPr="001357A2">
              <w:rPr>
                <w:rFonts w:cs="Arial"/>
                <w:sz w:val="20"/>
                <w:szCs w:val="20"/>
              </w:rPr>
              <w:t xml:space="preserve">to </w:t>
            </w:r>
            <w:r w:rsidRPr="001357A2">
              <w:rPr>
                <w:rFonts w:cs="Arial"/>
                <w:sz w:val="20"/>
                <w:szCs w:val="20"/>
              </w:rPr>
              <w:t xml:space="preserve">minimise impacts on </w:t>
            </w:r>
            <w:r w:rsidR="00945FB9" w:rsidRPr="001357A2">
              <w:rPr>
                <w:rFonts w:cs="Arial"/>
                <w:sz w:val="20"/>
                <w:szCs w:val="20"/>
              </w:rPr>
              <w:t>high risk</w:t>
            </w:r>
            <w:r w:rsidRPr="001357A2">
              <w:rPr>
                <w:rFonts w:cs="Arial"/>
                <w:sz w:val="20"/>
                <w:szCs w:val="20"/>
              </w:rPr>
              <w:t xml:space="preserve"> TEP</w:t>
            </w:r>
            <w:r w:rsidR="00945FB9" w:rsidRPr="001357A2">
              <w:rPr>
                <w:rFonts w:cs="Arial"/>
                <w:sz w:val="20"/>
                <w:szCs w:val="20"/>
              </w:rPr>
              <w:t xml:space="preserve"> species</w:t>
            </w:r>
            <w:r w:rsidRPr="001357A2">
              <w:rPr>
                <w:rFonts w:cs="Arial"/>
                <w:sz w:val="20"/>
                <w:szCs w:val="20"/>
              </w:rPr>
              <w:t>.</w:t>
            </w:r>
            <w:r w:rsidR="002E0D59" w:rsidRPr="001357A2">
              <w:rPr>
                <w:rFonts w:cs="Arial"/>
                <w:sz w:val="20"/>
                <w:szCs w:val="20"/>
              </w:rPr>
              <w:t xml:space="preserve"> Measures include </w:t>
            </w:r>
            <w:r w:rsidR="00284F9A" w:rsidRPr="001357A2">
              <w:rPr>
                <w:rFonts w:cs="Arial"/>
                <w:sz w:val="20"/>
                <w:szCs w:val="20"/>
              </w:rPr>
              <w:t xml:space="preserve">a </w:t>
            </w:r>
            <w:r w:rsidR="00284F9A" w:rsidRPr="001357A2">
              <w:rPr>
                <w:rFonts w:cs="Arial"/>
                <w:sz w:val="20"/>
                <w:szCs w:val="20"/>
                <w:u w:val="single"/>
              </w:rPr>
              <w:t>d</w:t>
            </w:r>
            <w:r w:rsidR="00945FB9" w:rsidRPr="001357A2">
              <w:rPr>
                <w:rStyle w:val="Hyperlink"/>
                <w:rFonts w:cs="Arial"/>
                <w:color w:val="auto"/>
                <w:sz w:val="20"/>
                <w:szCs w:val="20"/>
              </w:rPr>
              <w:t xml:space="preserve">olphin </w:t>
            </w:r>
            <w:r w:rsidR="00284F9A" w:rsidRPr="001357A2">
              <w:rPr>
                <w:rStyle w:val="Hyperlink"/>
                <w:rFonts w:cs="Arial"/>
                <w:color w:val="auto"/>
                <w:sz w:val="20"/>
                <w:szCs w:val="20"/>
              </w:rPr>
              <w:t>m</w:t>
            </w:r>
            <w:r w:rsidR="00945FB9" w:rsidRPr="001357A2">
              <w:rPr>
                <w:rStyle w:val="Hyperlink"/>
                <w:rFonts w:cs="Arial"/>
                <w:color w:val="auto"/>
                <w:sz w:val="20"/>
                <w:szCs w:val="20"/>
              </w:rPr>
              <w:t xml:space="preserve">itigation </w:t>
            </w:r>
            <w:r w:rsidR="00284F9A" w:rsidRPr="001357A2">
              <w:rPr>
                <w:rStyle w:val="Hyperlink"/>
                <w:rFonts w:cs="Arial"/>
                <w:color w:val="auto"/>
                <w:sz w:val="20"/>
                <w:szCs w:val="20"/>
              </w:rPr>
              <w:t>s</w:t>
            </w:r>
            <w:r w:rsidR="00945FB9" w:rsidRPr="001357A2">
              <w:rPr>
                <w:rStyle w:val="Hyperlink"/>
                <w:rFonts w:cs="Arial"/>
                <w:color w:val="auto"/>
                <w:sz w:val="20"/>
                <w:szCs w:val="20"/>
              </w:rPr>
              <w:t>trategy</w:t>
            </w:r>
            <w:r w:rsidR="002E0D59" w:rsidRPr="001357A2">
              <w:rPr>
                <w:rFonts w:cs="Arial"/>
                <w:sz w:val="20"/>
                <w:szCs w:val="20"/>
              </w:rPr>
              <w:t xml:space="preserve"> and bycatch and discard work plan</w:t>
            </w:r>
            <w:r w:rsidR="00945FB9" w:rsidRPr="001357A2">
              <w:rPr>
                <w:rFonts w:cs="Arial"/>
                <w:sz w:val="20"/>
                <w:szCs w:val="20"/>
              </w:rPr>
              <w:t xml:space="preserve"> </w:t>
            </w:r>
            <w:r w:rsidR="00284F9A" w:rsidRPr="001357A2">
              <w:rPr>
                <w:rFonts w:cs="Arial"/>
                <w:sz w:val="20"/>
                <w:szCs w:val="20"/>
              </w:rPr>
              <w:t xml:space="preserve">for this fishery </w:t>
            </w:r>
            <w:r w:rsidR="00945FB9" w:rsidRPr="001357A2">
              <w:rPr>
                <w:rFonts w:cs="Arial"/>
                <w:sz w:val="20"/>
                <w:szCs w:val="20"/>
              </w:rPr>
              <w:t>(see Notes for further links)</w:t>
            </w:r>
            <w:r w:rsidR="002E0D59" w:rsidRPr="001357A2">
              <w:rPr>
                <w:rFonts w:cs="Arial"/>
                <w:sz w:val="20"/>
                <w:szCs w:val="20"/>
              </w:rPr>
              <w:t xml:space="preserve">. In addition, all trawl vessels are required to have a dolphin management plan and vessel management plan. </w:t>
            </w:r>
            <w:r w:rsidR="009C1291" w:rsidRPr="001357A2">
              <w:rPr>
                <w:rFonts w:cs="Arial"/>
                <w:sz w:val="20"/>
                <w:szCs w:val="20"/>
              </w:rPr>
              <w:t xml:space="preserve">In addition, </w:t>
            </w:r>
            <w:r w:rsidR="002E0D59" w:rsidRPr="001357A2">
              <w:rPr>
                <w:rFonts w:cs="Arial"/>
                <w:sz w:val="20"/>
                <w:szCs w:val="20"/>
              </w:rPr>
              <w:t xml:space="preserve">AFMA </w:t>
            </w:r>
            <w:r w:rsidR="009C1291" w:rsidRPr="001357A2">
              <w:rPr>
                <w:rFonts w:cs="Arial"/>
                <w:sz w:val="20"/>
                <w:szCs w:val="20"/>
              </w:rPr>
              <w:t>undertake reviews and update these strategies as required.</w:t>
            </w:r>
          </w:p>
        </w:tc>
      </w:tr>
      <w:tr w:rsidR="00867590" w:rsidRPr="001357A2" w14:paraId="23325650" w14:textId="77777777" w:rsidTr="002F5365">
        <w:tc>
          <w:tcPr>
            <w:tcW w:w="1500" w:type="pct"/>
          </w:tcPr>
          <w:p w14:paraId="3E2B3DBF" w14:textId="1504C39A" w:rsidR="004649FA" w:rsidRPr="001357A2" w:rsidRDefault="00867590" w:rsidP="001357A2">
            <w:pPr>
              <w:spacing w:before="60" w:after="60" w:line="240" w:lineRule="auto"/>
              <w:rPr>
                <w:rFonts w:cs="Arial"/>
                <w:sz w:val="20"/>
                <w:szCs w:val="20"/>
              </w:rPr>
            </w:pPr>
            <w:r w:rsidRPr="001357A2">
              <w:rPr>
                <w:rFonts w:cs="Arial"/>
                <w:b/>
                <w:bCs/>
                <w:i/>
                <w:iCs/>
                <w:sz w:val="20"/>
                <w:szCs w:val="20"/>
              </w:rPr>
              <w:t xml:space="preserve">2.2.5 </w:t>
            </w:r>
            <w:r w:rsidRPr="001357A2">
              <w:rPr>
                <w:rFonts w:cs="Arial"/>
                <w:sz w:val="20"/>
                <w:szCs w:val="20"/>
              </w:rPr>
              <w:t xml:space="preserve">There are measures in place to avoid impact on threatened ecological communities. </w:t>
            </w:r>
          </w:p>
        </w:tc>
        <w:tc>
          <w:tcPr>
            <w:tcW w:w="3500" w:type="pct"/>
            <w:shd w:val="clear" w:color="auto" w:fill="auto"/>
          </w:tcPr>
          <w:p w14:paraId="64F9D518" w14:textId="3D999948" w:rsidR="00BD59BF" w:rsidRPr="001357A2" w:rsidRDefault="00BD59BF" w:rsidP="001357A2">
            <w:pPr>
              <w:spacing w:before="60" w:after="60" w:line="240" w:lineRule="auto"/>
              <w:rPr>
                <w:rFonts w:cs="Arial"/>
                <w:b/>
                <w:sz w:val="20"/>
                <w:szCs w:val="20"/>
              </w:rPr>
            </w:pPr>
            <w:r w:rsidRPr="001357A2">
              <w:rPr>
                <w:rFonts w:cs="Arial"/>
                <w:b/>
                <w:sz w:val="20"/>
                <w:szCs w:val="20"/>
              </w:rPr>
              <w:t>Not applicable</w:t>
            </w:r>
          </w:p>
          <w:p w14:paraId="3D633D45" w14:textId="5FBEE70B" w:rsidR="00867590" w:rsidRPr="001357A2" w:rsidRDefault="00BD59BF" w:rsidP="001357A2">
            <w:pPr>
              <w:spacing w:before="60" w:after="60" w:line="240" w:lineRule="auto"/>
              <w:rPr>
                <w:rFonts w:cs="Arial"/>
                <w:sz w:val="20"/>
                <w:szCs w:val="20"/>
              </w:rPr>
            </w:pPr>
            <w:r w:rsidRPr="001357A2">
              <w:rPr>
                <w:rFonts w:cs="Arial"/>
                <w:sz w:val="20"/>
                <w:szCs w:val="20"/>
              </w:rPr>
              <w:t xml:space="preserve">There is no assessment for impacts on TECs. However, the conservation advice for the </w:t>
            </w:r>
            <w:r w:rsidR="008846BD" w:rsidRPr="001357A2">
              <w:rPr>
                <w:rFonts w:cs="Arial"/>
                <w:sz w:val="20"/>
                <w:szCs w:val="20"/>
              </w:rPr>
              <w:t xml:space="preserve">Giant Kelp Forests of South East </w:t>
            </w:r>
            <w:r w:rsidR="008C3F36" w:rsidRPr="001357A2">
              <w:rPr>
                <w:rFonts w:cs="Arial"/>
                <w:sz w:val="20"/>
                <w:szCs w:val="20"/>
              </w:rPr>
              <w:t>Australia does</w:t>
            </w:r>
            <w:r w:rsidRPr="001357A2">
              <w:rPr>
                <w:rFonts w:cs="Arial"/>
                <w:sz w:val="20"/>
                <w:szCs w:val="20"/>
              </w:rPr>
              <w:t xml:space="preserve"> not identify commercial fishing</w:t>
            </w:r>
            <w:r w:rsidR="008846BD" w:rsidRPr="001357A2">
              <w:rPr>
                <w:rFonts w:cs="Arial"/>
                <w:sz w:val="20"/>
                <w:szCs w:val="20"/>
              </w:rPr>
              <w:t xml:space="preserve">. </w:t>
            </w:r>
            <w:r w:rsidRPr="001357A2">
              <w:rPr>
                <w:rFonts w:cs="Arial"/>
                <w:sz w:val="20"/>
                <w:szCs w:val="20"/>
              </w:rPr>
              <w:t xml:space="preserve">While </w:t>
            </w:r>
            <w:r w:rsidR="008846BD" w:rsidRPr="001357A2">
              <w:rPr>
                <w:rFonts w:cs="Arial"/>
                <w:sz w:val="20"/>
                <w:szCs w:val="20"/>
              </w:rPr>
              <w:t>AFMA does not have a strategy to avoid impacts on TECs</w:t>
            </w:r>
            <w:r w:rsidRPr="001357A2">
              <w:rPr>
                <w:rFonts w:cs="Arial"/>
                <w:sz w:val="20"/>
                <w:szCs w:val="20"/>
              </w:rPr>
              <w:t>,</w:t>
            </w:r>
            <w:r w:rsidR="008846BD" w:rsidRPr="001357A2">
              <w:rPr>
                <w:rFonts w:cs="Arial"/>
                <w:sz w:val="20"/>
                <w:szCs w:val="20"/>
              </w:rPr>
              <w:t xml:space="preserve"> </w:t>
            </w:r>
            <w:r w:rsidRPr="001357A2">
              <w:rPr>
                <w:rFonts w:cs="Arial"/>
                <w:sz w:val="20"/>
                <w:szCs w:val="20"/>
              </w:rPr>
              <w:t>f</w:t>
            </w:r>
            <w:r w:rsidR="008846BD" w:rsidRPr="001357A2">
              <w:rPr>
                <w:rFonts w:cs="Arial"/>
                <w:sz w:val="20"/>
                <w:szCs w:val="20"/>
              </w:rPr>
              <w:t xml:space="preserve">ishing operators are </w:t>
            </w:r>
            <w:r w:rsidRPr="001357A2">
              <w:rPr>
                <w:rFonts w:cs="Arial"/>
                <w:sz w:val="20"/>
                <w:szCs w:val="20"/>
              </w:rPr>
              <w:t xml:space="preserve">unlikely to operate in areas where this </w:t>
            </w:r>
            <w:r w:rsidR="001719AF" w:rsidRPr="001357A2">
              <w:rPr>
                <w:rFonts w:cs="Arial"/>
                <w:sz w:val="20"/>
                <w:szCs w:val="20"/>
              </w:rPr>
              <w:t>TEC</w:t>
            </w:r>
            <w:r w:rsidRPr="001357A2">
              <w:rPr>
                <w:rFonts w:cs="Arial"/>
                <w:sz w:val="20"/>
                <w:szCs w:val="20"/>
              </w:rPr>
              <w:t xml:space="preserve"> occurs</w:t>
            </w:r>
            <w:r w:rsidR="00284F9A" w:rsidRPr="001357A2">
              <w:rPr>
                <w:rFonts w:cs="Arial"/>
                <w:sz w:val="20"/>
                <w:szCs w:val="20"/>
              </w:rPr>
              <w:t xml:space="preserve"> (</w:t>
            </w:r>
            <w:proofErr w:type="spellStart"/>
            <w:r w:rsidR="00284F9A" w:rsidRPr="001357A2">
              <w:rPr>
                <w:rFonts w:cs="Arial"/>
                <w:sz w:val="20"/>
                <w:szCs w:val="20"/>
              </w:rPr>
              <w:t>CofA</w:t>
            </w:r>
            <w:proofErr w:type="spellEnd"/>
            <w:r w:rsidR="00284F9A" w:rsidRPr="001357A2">
              <w:rPr>
                <w:rFonts w:cs="Arial"/>
                <w:sz w:val="20"/>
                <w:szCs w:val="20"/>
              </w:rPr>
              <w:t xml:space="preserve"> 2012b)</w:t>
            </w:r>
            <w:r w:rsidR="001719AF" w:rsidRPr="001357A2">
              <w:rPr>
                <w:rFonts w:cs="Arial"/>
                <w:sz w:val="20"/>
                <w:szCs w:val="20"/>
              </w:rPr>
              <w:t>.</w:t>
            </w:r>
            <w:r w:rsidR="009C1291" w:rsidRPr="001357A2">
              <w:rPr>
                <w:rFonts w:cs="Arial"/>
                <w:sz w:val="20"/>
                <w:szCs w:val="20"/>
              </w:rPr>
              <w:t xml:space="preserve"> </w:t>
            </w:r>
          </w:p>
        </w:tc>
      </w:tr>
      <w:tr w:rsidR="00867590" w:rsidRPr="001357A2" w14:paraId="5D830546" w14:textId="77777777" w:rsidTr="003E3CA4">
        <w:tc>
          <w:tcPr>
            <w:tcW w:w="1500" w:type="pct"/>
          </w:tcPr>
          <w:p w14:paraId="13A19148" w14:textId="10953E27" w:rsidR="004649FA" w:rsidRPr="001357A2" w:rsidRDefault="00867590" w:rsidP="001357A2">
            <w:pPr>
              <w:spacing w:before="60" w:after="60" w:line="240" w:lineRule="auto"/>
              <w:rPr>
                <w:rFonts w:cs="Arial"/>
                <w:sz w:val="20"/>
                <w:szCs w:val="20"/>
              </w:rPr>
            </w:pPr>
            <w:r w:rsidRPr="001357A2">
              <w:rPr>
                <w:rFonts w:cs="Arial"/>
                <w:b/>
                <w:bCs/>
                <w:i/>
                <w:iCs/>
                <w:sz w:val="20"/>
                <w:szCs w:val="20"/>
              </w:rPr>
              <w:t xml:space="preserve">2.2.6 </w:t>
            </w:r>
            <w:r w:rsidRPr="001357A2">
              <w:rPr>
                <w:rFonts w:cs="Arial"/>
                <w:sz w:val="20"/>
                <w:szCs w:val="20"/>
              </w:rPr>
              <w:t xml:space="preserve">The management response, considering uncertainties in the assessment and precautionary management actions, has a high chance of achieving the objective. </w:t>
            </w:r>
          </w:p>
        </w:tc>
        <w:tc>
          <w:tcPr>
            <w:tcW w:w="3500" w:type="pct"/>
            <w:shd w:val="clear" w:color="auto" w:fill="92D050"/>
          </w:tcPr>
          <w:p w14:paraId="19040AE4" w14:textId="16A2CA01" w:rsidR="003A4CA2" w:rsidRPr="001357A2" w:rsidRDefault="003E3CA4" w:rsidP="001357A2">
            <w:pPr>
              <w:spacing w:before="60" w:after="60" w:line="240" w:lineRule="auto"/>
              <w:rPr>
                <w:rFonts w:cs="Arial"/>
                <w:b/>
                <w:sz w:val="20"/>
                <w:szCs w:val="20"/>
              </w:rPr>
            </w:pPr>
            <w:r w:rsidRPr="001357A2">
              <w:rPr>
                <w:rFonts w:cs="Arial"/>
                <w:b/>
                <w:sz w:val="20"/>
                <w:szCs w:val="20"/>
              </w:rPr>
              <w:t>M</w:t>
            </w:r>
            <w:r w:rsidR="005806BB" w:rsidRPr="001357A2">
              <w:rPr>
                <w:rFonts w:cs="Arial"/>
                <w:b/>
                <w:sz w:val="20"/>
                <w:szCs w:val="20"/>
              </w:rPr>
              <w:t xml:space="preserve">eets </w:t>
            </w:r>
          </w:p>
          <w:p w14:paraId="5173AB64" w14:textId="20F49EA4" w:rsidR="002A5D7F" w:rsidRPr="001357A2" w:rsidRDefault="002A5D7F" w:rsidP="001357A2">
            <w:pPr>
              <w:spacing w:before="60" w:after="60" w:line="240" w:lineRule="auto"/>
              <w:rPr>
                <w:rFonts w:cs="Arial"/>
                <w:sz w:val="20"/>
                <w:szCs w:val="20"/>
              </w:rPr>
            </w:pPr>
            <w:r w:rsidRPr="001357A2">
              <w:rPr>
                <w:rFonts w:cs="Arial"/>
                <w:sz w:val="20"/>
                <w:szCs w:val="20"/>
              </w:rPr>
              <w:t>The</w:t>
            </w:r>
            <w:r w:rsidR="00DB337B" w:rsidRPr="001357A2">
              <w:rPr>
                <w:rFonts w:cs="Arial"/>
                <w:sz w:val="20"/>
                <w:szCs w:val="20"/>
              </w:rPr>
              <w:t xml:space="preserve"> fishery has a medium to high chance </w:t>
            </w:r>
            <w:r w:rsidRPr="001357A2">
              <w:rPr>
                <w:rFonts w:cs="Arial"/>
                <w:sz w:val="20"/>
                <w:szCs w:val="20"/>
              </w:rPr>
              <w:t xml:space="preserve">in meeting the objective to conduct fishing in a manner that does not impact TEP species. </w:t>
            </w:r>
            <w:r w:rsidR="003E3CA4" w:rsidRPr="001357A2">
              <w:rPr>
                <w:rFonts w:cs="Arial"/>
                <w:sz w:val="20"/>
                <w:szCs w:val="20"/>
              </w:rPr>
              <w:t>Key challenges include minimising impacts to s</w:t>
            </w:r>
            <w:r w:rsidRPr="001357A2">
              <w:rPr>
                <w:rFonts w:cs="Arial"/>
                <w:sz w:val="20"/>
                <w:szCs w:val="20"/>
              </w:rPr>
              <w:t>eals and dolphins</w:t>
            </w:r>
            <w:r w:rsidR="003E3CA4" w:rsidRPr="001357A2">
              <w:rPr>
                <w:rFonts w:cs="Arial"/>
                <w:sz w:val="20"/>
                <w:szCs w:val="20"/>
              </w:rPr>
              <w:t xml:space="preserve">, which </w:t>
            </w:r>
            <w:r w:rsidRPr="001357A2">
              <w:rPr>
                <w:rFonts w:cs="Arial"/>
                <w:sz w:val="20"/>
                <w:szCs w:val="20"/>
              </w:rPr>
              <w:t xml:space="preserve">are at a higher risk because they are known to forage in or around nets. </w:t>
            </w:r>
            <w:r w:rsidR="00284F9A" w:rsidRPr="001357A2">
              <w:rPr>
                <w:rFonts w:cs="Arial"/>
                <w:sz w:val="20"/>
                <w:szCs w:val="20"/>
              </w:rPr>
              <w:t>S</w:t>
            </w:r>
            <w:r w:rsidRPr="001357A2">
              <w:rPr>
                <w:rFonts w:cs="Arial"/>
                <w:sz w:val="20"/>
                <w:szCs w:val="20"/>
              </w:rPr>
              <w:t xml:space="preserve">eabirds are also at risk. However, AFMA </w:t>
            </w:r>
            <w:r w:rsidR="003E3CA4" w:rsidRPr="001357A2">
              <w:rPr>
                <w:rFonts w:cs="Arial"/>
                <w:sz w:val="20"/>
                <w:szCs w:val="20"/>
              </w:rPr>
              <w:t>has shown a commitment</w:t>
            </w:r>
            <w:r w:rsidRPr="001357A2">
              <w:rPr>
                <w:rFonts w:cs="Arial"/>
                <w:sz w:val="20"/>
                <w:szCs w:val="20"/>
              </w:rPr>
              <w:t xml:space="preserve"> to mitigating bycatch by </w:t>
            </w:r>
            <w:r w:rsidR="003E3CA4" w:rsidRPr="001357A2">
              <w:rPr>
                <w:rFonts w:cs="Arial"/>
                <w:sz w:val="20"/>
                <w:szCs w:val="20"/>
              </w:rPr>
              <w:t>reviewing and</w:t>
            </w:r>
            <w:r w:rsidRPr="001357A2">
              <w:rPr>
                <w:rFonts w:cs="Arial"/>
                <w:sz w:val="20"/>
                <w:szCs w:val="20"/>
              </w:rPr>
              <w:t xml:space="preserve"> continual</w:t>
            </w:r>
            <w:r w:rsidR="003E3CA4" w:rsidRPr="001357A2">
              <w:rPr>
                <w:rFonts w:cs="Arial"/>
                <w:sz w:val="20"/>
                <w:szCs w:val="20"/>
              </w:rPr>
              <w:t>ly</w:t>
            </w:r>
            <w:r w:rsidRPr="001357A2">
              <w:rPr>
                <w:rFonts w:cs="Arial"/>
                <w:sz w:val="20"/>
                <w:szCs w:val="20"/>
              </w:rPr>
              <w:t xml:space="preserve"> improving, bycatch mitigation strategies.</w:t>
            </w:r>
          </w:p>
        </w:tc>
      </w:tr>
      <w:tr w:rsidR="00867590" w:rsidRPr="001357A2" w14:paraId="4FDFB921" w14:textId="77777777" w:rsidTr="002F5365">
        <w:tc>
          <w:tcPr>
            <w:tcW w:w="3500" w:type="pct"/>
            <w:gridSpan w:val="2"/>
            <w:shd w:val="clear" w:color="auto" w:fill="CCC0D9"/>
          </w:tcPr>
          <w:p w14:paraId="066E487E" w14:textId="125F5A36" w:rsidR="00867590" w:rsidRPr="001357A2" w:rsidRDefault="00867590" w:rsidP="001357A2">
            <w:pPr>
              <w:spacing w:before="60" w:after="60" w:line="240" w:lineRule="auto"/>
              <w:rPr>
                <w:rFonts w:cs="Arial"/>
                <w:b/>
                <w:bCs/>
                <w:sz w:val="20"/>
                <w:szCs w:val="20"/>
              </w:rPr>
            </w:pPr>
            <w:r w:rsidRPr="001357A2">
              <w:rPr>
                <w:rFonts w:cs="Arial"/>
                <w:b/>
                <w:bCs/>
                <w:sz w:val="20"/>
                <w:szCs w:val="20"/>
              </w:rPr>
              <w:t xml:space="preserve">Objective 3 - </w:t>
            </w:r>
            <w:r w:rsidRPr="001357A2">
              <w:rPr>
                <w:rFonts w:cs="Arial"/>
                <w:sz w:val="20"/>
                <w:szCs w:val="20"/>
              </w:rPr>
              <w:t>The fishery is conducted, in a manner that minimises the impact of fishing operations on the ecosystem generally.</w:t>
            </w:r>
          </w:p>
        </w:tc>
      </w:tr>
      <w:tr w:rsidR="00867590" w:rsidRPr="001357A2" w14:paraId="7CD7A422" w14:textId="77777777" w:rsidTr="002F5365">
        <w:tc>
          <w:tcPr>
            <w:tcW w:w="3500" w:type="pct"/>
            <w:gridSpan w:val="2"/>
            <w:shd w:val="clear" w:color="auto" w:fill="E5DFEC"/>
          </w:tcPr>
          <w:p w14:paraId="54CDF909" w14:textId="77777777" w:rsidR="00867590" w:rsidRPr="001357A2" w:rsidRDefault="00867590" w:rsidP="001357A2">
            <w:pPr>
              <w:spacing w:before="60" w:after="60" w:line="240" w:lineRule="auto"/>
              <w:rPr>
                <w:rFonts w:cs="Arial"/>
                <w:b/>
                <w:bCs/>
                <w:i/>
                <w:iCs/>
                <w:sz w:val="20"/>
                <w:szCs w:val="20"/>
              </w:rPr>
            </w:pPr>
            <w:r w:rsidRPr="001357A2">
              <w:rPr>
                <w:rFonts w:cs="Arial"/>
                <w:b/>
                <w:bCs/>
                <w:i/>
                <w:iCs/>
                <w:sz w:val="20"/>
                <w:szCs w:val="20"/>
              </w:rPr>
              <w:t xml:space="preserve">Information requirements </w:t>
            </w:r>
          </w:p>
        </w:tc>
      </w:tr>
      <w:tr w:rsidR="00867590" w:rsidRPr="001357A2" w14:paraId="4AA6925D" w14:textId="77777777" w:rsidTr="002F5365">
        <w:tc>
          <w:tcPr>
            <w:tcW w:w="1500" w:type="pct"/>
          </w:tcPr>
          <w:p w14:paraId="36944ABB" w14:textId="2618C8E4" w:rsidR="004649FA" w:rsidRPr="001357A2" w:rsidRDefault="00867590" w:rsidP="001357A2">
            <w:pPr>
              <w:spacing w:before="60" w:after="60" w:line="240" w:lineRule="auto"/>
              <w:rPr>
                <w:rFonts w:cs="Arial"/>
                <w:sz w:val="20"/>
                <w:szCs w:val="20"/>
              </w:rPr>
            </w:pPr>
            <w:r w:rsidRPr="001357A2">
              <w:rPr>
                <w:rFonts w:cs="Arial"/>
                <w:b/>
                <w:bCs/>
                <w:iCs/>
                <w:sz w:val="20"/>
                <w:szCs w:val="20"/>
              </w:rPr>
              <w:t xml:space="preserve">2.3.1 </w:t>
            </w:r>
            <w:r w:rsidRPr="001357A2">
              <w:rPr>
                <w:rFonts w:cs="Arial"/>
                <w:sz w:val="20"/>
                <w:szCs w:val="20"/>
              </w:rPr>
              <w:t>Information appropriate for the analysis in 2.3.2 is collated and/or collected covering the fishe</w:t>
            </w:r>
            <w:r w:rsidR="009257AD" w:rsidRPr="001357A2">
              <w:rPr>
                <w:rFonts w:cs="Arial"/>
                <w:sz w:val="20"/>
                <w:szCs w:val="20"/>
              </w:rPr>
              <w:t>ry’s</w:t>
            </w:r>
            <w:r w:rsidRPr="001357A2">
              <w:rPr>
                <w:rFonts w:cs="Arial"/>
                <w:sz w:val="20"/>
                <w:szCs w:val="20"/>
              </w:rPr>
              <w:t xml:space="preserve"> impact on the ecosystem and environment generally. </w:t>
            </w:r>
          </w:p>
        </w:tc>
        <w:tc>
          <w:tcPr>
            <w:tcW w:w="3500" w:type="pct"/>
            <w:shd w:val="clear" w:color="auto" w:fill="FFC000"/>
          </w:tcPr>
          <w:p w14:paraId="433EEEF7" w14:textId="7B6AC2FA" w:rsidR="00347C59" w:rsidRPr="001357A2" w:rsidRDefault="00200F91" w:rsidP="001357A2">
            <w:pPr>
              <w:spacing w:before="60" w:after="60" w:line="240" w:lineRule="auto"/>
              <w:rPr>
                <w:rFonts w:cs="Arial"/>
                <w:b/>
                <w:sz w:val="20"/>
                <w:szCs w:val="20"/>
              </w:rPr>
            </w:pPr>
            <w:r w:rsidRPr="001357A2">
              <w:rPr>
                <w:rFonts w:cs="Arial"/>
                <w:b/>
                <w:sz w:val="20"/>
                <w:szCs w:val="20"/>
              </w:rPr>
              <w:t>Partially m</w:t>
            </w:r>
            <w:r w:rsidR="005806BB" w:rsidRPr="001357A2">
              <w:rPr>
                <w:rFonts w:cs="Arial"/>
                <w:b/>
                <w:sz w:val="20"/>
                <w:szCs w:val="20"/>
              </w:rPr>
              <w:t xml:space="preserve">eets </w:t>
            </w:r>
          </w:p>
          <w:p w14:paraId="23E606FB" w14:textId="16C155BC" w:rsidR="00867590" w:rsidRPr="001357A2" w:rsidRDefault="00791544" w:rsidP="001357A2">
            <w:pPr>
              <w:spacing w:before="60" w:after="60" w:line="240" w:lineRule="auto"/>
              <w:rPr>
                <w:rFonts w:cs="Arial"/>
                <w:sz w:val="20"/>
                <w:szCs w:val="20"/>
              </w:rPr>
            </w:pPr>
            <w:r w:rsidRPr="001357A2">
              <w:rPr>
                <w:rFonts w:cs="Arial"/>
                <w:sz w:val="20"/>
                <w:szCs w:val="20"/>
              </w:rPr>
              <w:t>ERA</w:t>
            </w:r>
            <w:r w:rsidR="001D517B" w:rsidRPr="001357A2">
              <w:rPr>
                <w:rFonts w:cs="Arial"/>
                <w:sz w:val="20"/>
                <w:szCs w:val="20"/>
              </w:rPr>
              <w:t>’s</w:t>
            </w:r>
            <w:r w:rsidRPr="001357A2">
              <w:rPr>
                <w:rFonts w:cs="Arial"/>
                <w:sz w:val="20"/>
                <w:szCs w:val="20"/>
              </w:rPr>
              <w:t xml:space="preserve"> for the purse seine (AFMA 2010a) and trawl sectors (AFMA 2010b)</w:t>
            </w:r>
            <w:r w:rsidR="001D517B" w:rsidRPr="001357A2">
              <w:rPr>
                <w:rFonts w:cs="Arial"/>
                <w:sz w:val="20"/>
                <w:szCs w:val="20"/>
              </w:rPr>
              <w:t xml:space="preserve"> consider</w:t>
            </w:r>
            <w:r w:rsidR="00020BA9" w:rsidRPr="001357A2">
              <w:rPr>
                <w:rFonts w:cs="Arial"/>
                <w:sz w:val="20"/>
                <w:szCs w:val="20"/>
              </w:rPr>
              <w:t xml:space="preserve"> the </w:t>
            </w:r>
            <w:r w:rsidR="001D517B" w:rsidRPr="001357A2">
              <w:rPr>
                <w:rFonts w:cs="Arial"/>
                <w:sz w:val="20"/>
                <w:szCs w:val="20"/>
              </w:rPr>
              <w:t>gear type</w:t>
            </w:r>
            <w:r w:rsidR="00020BA9" w:rsidRPr="001357A2">
              <w:rPr>
                <w:rFonts w:cs="Arial"/>
                <w:sz w:val="20"/>
                <w:szCs w:val="20"/>
              </w:rPr>
              <w:t xml:space="preserve"> used</w:t>
            </w:r>
            <w:r w:rsidR="001D517B" w:rsidRPr="001357A2">
              <w:rPr>
                <w:rFonts w:cs="Arial"/>
                <w:sz w:val="20"/>
                <w:szCs w:val="20"/>
              </w:rPr>
              <w:t>, species ecology, and current mitigation practices in place</w:t>
            </w:r>
            <w:r w:rsidRPr="001357A2">
              <w:rPr>
                <w:rFonts w:cs="Arial"/>
                <w:sz w:val="20"/>
                <w:szCs w:val="20"/>
              </w:rPr>
              <w:t>.</w:t>
            </w:r>
            <w:r w:rsidR="00200F91" w:rsidRPr="001357A2">
              <w:rPr>
                <w:rFonts w:cs="Arial"/>
                <w:sz w:val="20"/>
                <w:szCs w:val="20"/>
              </w:rPr>
              <w:t xml:space="preserve"> However, there is very little information regarding data collection methods to assess the fishery’s impact on the ecosystem and environment. </w:t>
            </w:r>
          </w:p>
        </w:tc>
      </w:tr>
      <w:tr w:rsidR="00867590" w:rsidRPr="001357A2" w14:paraId="3C4BC27D" w14:textId="77777777" w:rsidTr="002F5365">
        <w:tc>
          <w:tcPr>
            <w:tcW w:w="3500" w:type="pct"/>
            <w:gridSpan w:val="2"/>
            <w:shd w:val="clear" w:color="auto" w:fill="E5DFEC"/>
          </w:tcPr>
          <w:p w14:paraId="20035E77" w14:textId="0075B4B7" w:rsidR="00867590" w:rsidRPr="001357A2" w:rsidRDefault="00867590" w:rsidP="001357A2">
            <w:pPr>
              <w:spacing w:before="60" w:after="60" w:line="240" w:lineRule="auto"/>
              <w:rPr>
                <w:rFonts w:cs="Arial"/>
                <w:sz w:val="20"/>
                <w:szCs w:val="20"/>
              </w:rPr>
            </w:pPr>
            <w:r w:rsidRPr="001357A2">
              <w:rPr>
                <w:rFonts w:cs="Arial"/>
                <w:b/>
                <w:bCs/>
                <w:i/>
                <w:iCs/>
                <w:sz w:val="20"/>
                <w:szCs w:val="20"/>
              </w:rPr>
              <w:t>Assessment</w:t>
            </w:r>
          </w:p>
        </w:tc>
      </w:tr>
      <w:tr w:rsidR="00867590" w:rsidRPr="001357A2" w14:paraId="608A294E" w14:textId="77777777" w:rsidTr="002F5365">
        <w:tc>
          <w:tcPr>
            <w:tcW w:w="1500" w:type="pct"/>
          </w:tcPr>
          <w:p w14:paraId="41710549" w14:textId="2EFA9223" w:rsidR="00867590" w:rsidRPr="001357A2" w:rsidRDefault="00867590" w:rsidP="001357A2">
            <w:pPr>
              <w:spacing w:before="60" w:after="60" w:line="240" w:lineRule="auto"/>
              <w:rPr>
                <w:rFonts w:cs="Arial"/>
                <w:sz w:val="20"/>
                <w:szCs w:val="20"/>
              </w:rPr>
            </w:pPr>
            <w:r w:rsidRPr="001357A2">
              <w:rPr>
                <w:rFonts w:cs="Arial"/>
                <w:b/>
                <w:bCs/>
                <w:sz w:val="20"/>
                <w:szCs w:val="20"/>
              </w:rPr>
              <w:t xml:space="preserve">2.3.2 </w:t>
            </w:r>
            <w:r w:rsidRPr="001357A2">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27E48D20" w14:textId="77777777" w:rsidR="00867590" w:rsidRPr="001357A2" w:rsidRDefault="00867590" w:rsidP="001357A2">
            <w:pPr>
              <w:spacing w:before="60" w:after="60" w:line="240" w:lineRule="auto"/>
              <w:rPr>
                <w:rFonts w:cs="Arial"/>
                <w:sz w:val="20"/>
                <w:szCs w:val="20"/>
              </w:rPr>
            </w:pPr>
            <w:r w:rsidRPr="001357A2">
              <w:rPr>
                <w:rFonts w:cs="Arial"/>
                <w:sz w:val="20"/>
                <w:szCs w:val="20"/>
              </w:rPr>
              <w:t>1. Impacts on ecological communities</w:t>
            </w:r>
          </w:p>
          <w:p w14:paraId="0606C2AB" w14:textId="77777777" w:rsidR="00867590" w:rsidRPr="001357A2" w:rsidRDefault="00867590" w:rsidP="001357A2">
            <w:pPr>
              <w:spacing w:before="60" w:after="60" w:line="240" w:lineRule="auto"/>
              <w:rPr>
                <w:rFonts w:cs="Arial"/>
                <w:sz w:val="20"/>
                <w:szCs w:val="20"/>
              </w:rPr>
            </w:pPr>
            <w:r w:rsidRPr="001357A2">
              <w:rPr>
                <w:rFonts w:cs="Arial"/>
                <w:sz w:val="20"/>
                <w:szCs w:val="20"/>
              </w:rPr>
              <w:t>• Benthic communities</w:t>
            </w:r>
          </w:p>
          <w:p w14:paraId="4C66DCE2" w14:textId="77777777" w:rsidR="00867590" w:rsidRPr="001357A2" w:rsidRDefault="00867590" w:rsidP="001357A2">
            <w:pPr>
              <w:spacing w:before="60" w:after="60" w:line="240" w:lineRule="auto"/>
              <w:rPr>
                <w:rFonts w:cs="Arial"/>
                <w:sz w:val="20"/>
                <w:szCs w:val="20"/>
              </w:rPr>
            </w:pPr>
            <w:r w:rsidRPr="001357A2">
              <w:rPr>
                <w:rFonts w:cs="Arial"/>
                <w:sz w:val="20"/>
                <w:szCs w:val="20"/>
              </w:rPr>
              <w:t>• Ecologically related, associated or dependent species</w:t>
            </w:r>
          </w:p>
          <w:p w14:paraId="21349DE0" w14:textId="77777777" w:rsidR="00867590" w:rsidRPr="001357A2" w:rsidRDefault="00867590" w:rsidP="001357A2">
            <w:pPr>
              <w:spacing w:before="60" w:after="60" w:line="240" w:lineRule="auto"/>
              <w:rPr>
                <w:rFonts w:cs="Arial"/>
                <w:sz w:val="20"/>
                <w:szCs w:val="20"/>
              </w:rPr>
            </w:pPr>
            <w:r w:rsidRPr="001357A2">
              <w:rPr>
                <w:rFonts w:cs="Arial"/>
                <w:sz w:val="20"/>
                <w:szCs w:val="20"/>
              </w:rPr>
              <w:t>• Water column communities</w:t>
            </w:r>
          </w:p>
          <w:p w14:paraId="7A9950B2" w14:textId="77777777" w:rsidR="00867590" w:rsidRPr="001357A2" w:rsidRDefault="00867590" w:rsidP="001357A2">
            <w:pPr>
              <w:spacing w:before="60" w:after="60" w:line="240" w:lineRule="auto"/>
              <w:rPr>
                <w:rFonts w:cs="Arial"/>
                <w:sz w:val="20"/>
                <w:szCs w:val="20"/>
              </w:rPr>
            </w:pPr>
            <w:r w:rsidRPr="001357A2">
              <w:rPr>
                <w:rFonts w:cs="Arial"/>
                <w:sz w:val="20"/>
                <w:szCs w:val="20"/>
              </w:rPr>
              <w:t>2. Impacts on food chains</w:t>
            </w:r>
          </w:p>
          <w:p w14:paraId="66B9B0F3" w14:textId="77777777" w:rsidR="00867590" w:rsidRPr="001357A2" w:rsidRDefault="00867590" w:rsidP="001357A2">
            <w:pPr>
              <w:spacing w:before="60" w:after="60" w:line="240" w:lineRule="auto"/>
              <w:rPr>
                <w:rFonts w:cs="Arial"/>
                <w:sz w:val="20"/>
                <w:szCs w:val="20"/>
              </w:rPr>
            </w:pPr>
            <w:r w:rsidRPr="001357A2">
              <w:rPr>
                <w:rFonts w:cs="Arial"/>
                <w:sz w:val="20"/>
                <w:szCs w:val="20"/>
              </w:rPr>
              <w:t>• Structure</w:t>
            </w:r>
          </w:p>
          <w:p w14:paraId="7CC656E1" w14:textId="77777777" w:rsidR="00867590" w:rsidRPr="001357A2" w:rsidRDefault="00867590" w:rsidP="001357A2">
            <w:pPr>
              <w:spacing w:before="60" w:after="60" w:line="240" w:lineRule="auto"/>
              <w:rPr>
                <w:rFonts w:cs="Arial"/>
                <w:sz w:val="20"/>
                <w:szCs w:val="20"/>
              </w:rPr>
            </w:pPr>
            <w:r w:rsidRPr="001357A2">
              <w:rPr>
                <w:rFonts w:cs="Arial"/>
                <w:sz w:val="20"/>
                <w:szCs w:val="20"/>
              </w:rPr>
              <w:t>• Productivity/flows</w:t>
            </w:r>
          </w:p>
          <w:p w14:paraId="5FFFF890" w14:textId="77777777" w:rsidR="00867590" w:rsidRPr="001357A2" w:rsidRDefault="00867590" w:rsidP="001357A2">
            <w:pPr>
              <w:spacing w:before="60" w:after="60" w:line="240" w:lineRule="auto"/>
              <w:rPr>
                <w:rFonts w:cs="Arial"/>
                <w:sz w:val="20"/>
                <w:szCs w:val="20"/>
              </w:rPr>
            </w:pPr>
            <w:r w:rsidRPr="001357A2">
              <w:rPr>
                <w:rFonts w:cs="Arial"/>
                <w:sz w:val="20"/>
                <w:szCs w:val="20"/>
              </w:rPr>
              <w:t>3. Impacts on the physical environment</w:t>
            </w:r>
          </w:p>
          <w:p w14:paraId="79EF8BD8" w14:textId="77777777" w:rsidR="00867590" w:rsidRPr="001357A2" w:rsidRDefault="00867590" w:rsidP="001357A2">
            <w:pPr>
              <w:spacing w:before="60" w:after="60" w:line="240" w:lineRule="auto"/>
              <w:rPr>
                <w:rFonts w:cs="Arial"/>
                <w:sz w:val="20"/>
                <w:szCs w:val="20"/>
              </w:rPr>
            </w:pPr>
            <w:r w:rsidRPr="001357A2">
              <w:rPr>
                <w:rFonts w:cs="Arial"/>
                <w:sz w:val="20"/>
                <w:szCs w:val="20"/>
              </w:rPr>
              <w:lastRenderedPageBreak/>
              <w:t>• Physical habitat</w:t>
            </w:r>
          </w:p>
          <w:p w14:paraId="75D4CE02" w14:textId="48BA1C51" w:rsidR="004649FA" w:rsidRPr="001357A2" w:rsidRDefault="00867590" w:rsidP="001357A2">
            <w:pPr>
              <w:spacing w:before="60" w:after="60" w:line="240" w:lineRule="auto"/>
              <w:rPr>
                <w:rFonts w:cs="Arial"/>
                <w:sz w:val="20"/>
                <w:szCs w:val="20"/>
              </w:rPr>
            </w:pPr>
            <w:r w:rsidRPr="001357A2">
              <w:rPr>
                <w:rFonts w:cs="Arial"/>
                <w:sz w:val="20"/>
                <w:szCs w:val="20"/>
              </w:rPr>
              <w:t>• Water quality</w:t>
            </w:r>
          </w:p>
        </w:tc>
        <w:tc>
          <w:tcPr>
            <w:tcW w:w="3500" w:type="pct"/>
            <w:shd w:val="clear" w:color="auto" w:fill="92D050"/>
          </w:tcPr>
          <w:p w14:paraId="15DB99A0" w14:textId="7DA4C5F6" w:rsidR="00347C59" w:rsidRPr="001357A2" w:rsidRDefault="005806BB" w:rsidP="001357A2">
            <w:pPr>
              <w:spacing w:before="60" w:after="60" w:line="240" w:lineRule="auto"/>
              <w:rPr>
                <w:rFonts w:cs="Arial"/>
                <w:b/>
                <w:sz w:val="20"/>
                <w:szCs w:val="20"/>
              </w:rPr>
            </w:pPr>
            <w:r w:rsidRPr="001357A2">
              <w:rPr>
                <w:rFonts w:cs="Arial"/>
                <w:b/>
                <w:sz w:val="20"/>
                <w:szCs w:val="20"/>
              </w:rPr>
              <w:lastRenderedPageBreak/>
              <w:t xml:space="preserve">Meets </w:t>
            </w:r>
          </w:p>
          <w:p w14:paraId="75E7FF33" w14:textId="3BBC77CB" w:rsidR="00AE40CB" w:rsidRPr="001357A2" w:rsidRDefault="00E36A7A" w:rsidP="001357A2">
            <w:pPr>
              <w:pStyle w:val="Default"/>
              <w:spacing w:before="60" w:after="60"/>
              <w:rPr>
                <w:rFonts w:ascii="Arial" w:hAnsi="Arial" w:cs="Arial"/>
                <w:color w:val="auto"/>
                <w:sz w:val="20"/>
                <w:szCs w:val="20"/>
              </w:rPr>
            </w:pPr>
            <w:r w:rsidRPr="001357A2">
              <w:rPr>
                <w:rFonts w:ascii="Arial" w:hAnsi="Arial" w:cs="Arial"/>
                <w:color w:val="auto"/>
                <w:sz w:val="20"/>
                <w:szCs w:val="20"/>
              </w:rPr>
              <w:t>AFMA</w:t>
            </w:r>
            <w:r w:rsidR="00020BA9" w:rsidRPr="001357A2">
              <w:rPr>
                <w:rFonts w:ascii="Arial" w:hAnsi="Arial" w:cs="Arial"/>
                <w:color w:val="auto"/>
                <w:sz w:val="20"/>
                <w:szCs w:val="20"/>
              </w:rPr>
              <w:t>s</w:t>
            </w:r>
            <w:r w:rsidRPr="001357A2">
              <w:rPr>
                <w:rFonts w:ascii="Arial" w:hAnsi="Arial" w:cs="Arial"/>
                <w:color w:val="auto"/>
                <w:sz w:val="20"/>
                <w:szCs w:val="20"/>
              </w:rPr>
              <w:t xml:space="preserve"> </w:t>
            </w:r>
            <w:r w:rsidR="00020BA9" w:rsidRPr="001357A2">
              <w:rPr>
                <w:rFonts w:ascii="Arial" w:hAnsi="Arial" w:cs="Arial"/>
                <w:color w:val="auto"/>
                <w:sz w:val="20"/>
                <w:szCs w:val="20"/>
              </w:rPr>
              <w:t>ERM</w:t>
            </w:r>
            <w:r w:rsidRPr="001357A2">
              <w:rPr>
                <w:rFonts w:ascii="Arial" w:hAnsi="Arial" w:cs="Arial"/>
                <w:color w:val="auto"/>
                <w:sz w:val="20"/>
                <w:szCs w:val="20"/>
              </w:rPr>
              <w:t xml:space="preserve"> framework considers impacts on the broader marine environment, and food webs </w:t>
            </w:r>
            <w:r w:rsidR="00AE40CB" w:rsidRPr="001357A2">
              <w:rPr>
                <w:rFonts w:ascii="Arial" w:hAnsi="Arial" w:cs="Arial"/>
                <w:color w:val="auto"/>
                <w:sz w:val="20"/>
                <w:szCs w:val="20"/>
              </w:rPr>
              <w:t>(see links for risk assessments under Notes).</w:t>
            </w:r>
          </w:p>
          <w:p w14:paraId="4F924D6B" w14:textId="79EDECBC" w:rsidR="00E36A7A" w:rsidRPr="001357A2" w:rsidRDefault="00147D5D" w:rsidP="001357A2">
            <w:pPr>
              <w:pStyle w:val="Default"/>
              <w:spacing w:before="60" w:after="60"/>
              <w:rPr>
                <w:rFonts w:ascii="Arial" w:hAnsi="Arial" w:cs="Arial"/>
                <w:sz w:val="20"/>
                <w:szCs w:val="20"/>
              </w:rPr>
            </w:pPr>
            <w:r w:rsidRPr="001357A2">
              <w:rPr>
                <w:rFonts w:ascii="Arial" w:hAnsi="Arial" w:cs="Arial"/>
                <w:sz w:val="20"/>
                <w:szCs w:val="20"/>
              </w:rPr>
              <w:t>Small pelagic</w:t>
            </w:r>
            <w:r w:rsidR="00381DFB" w:rsidRPr="001357A2">
              <w:rPr>
                <w:rFonts w:ascii="Arial" w:hAnsi="Arial" w:cs="Arial"/>
                <w:sz w:val="20"/>
                <w:szCs w:val="20"/>
              </w:rPr>
              <w:t xml:space="preserve"> species are generally recognised as key prey species in the pelagic food web. </w:t>
            </w:r>
            <w:r w:rsidRPr="001357A2">
              <w:rPr>
                <w:rFonts w:ascii="Arial" w:hAnsi="Arial" w:cs="Arial"/>
                <w:sz w:val="20"/>
                <w:szCs w:val="20"/>
              </w:rPr>
              <w:t xml:space="preserve">However, </w:t>
            </w:r>
            <w:r w:rsidR="00381DFB" w:rsidRPr="001357A2">
              <w:rPr>
                <w:rFonts w:ascii="Arial" w:hAnsi="Arial" w:cs="Arial"/>
                <w:sz w:val="20"/>
                <w:szCs w:val="20"/>
              </w:rPr>
              <w:t xml:space="preserve">ecosystem modelling studies indicate that the target species are not as influential in southern Australian </w:t>
            </w:r>
            <w:r w:rsidRPr="001357A2">
              <w:rPr>
                <w:rFonts w:ascii="Arial" w:hAnsi="Arial" w:cs="Arial"/>
                <w:sz w:val="20"/>
                <w:szCs w:val="20"/>
              </w:rPr>
              <w:t xml:space="preserve">waters in </w:t>
            </w:r>
            <w:r w:rsidR="00381DFB" w:rsidRPr="001357A2">
              <w:rPr>
                <w:rFonts w:ascii="Arial" w:hAnsi="Arial" w:cs="Arial"/>
                <w:sz w:val="20"/>
                <w:szCs w:val="20"/>
              </w:rPr>
              <w:t>compar</w:t>
            </w:r>
            <w:r w:rsidRPr="001357A2">
              <w:rPr>
                <w:rFonts w:ascii="Arial" w:hAnsi="Arial" w:cs="Arial"/>
                <w:sz w:val="20"/>
                <w:szCs w:val="20"/>
              </w:rPr>
              <w:t>ison</w:t>
            </w:r>
            <w:r w:rsidR="00381DFB" w:rsidRPr="001357A2">
              <w:rPr>
                <w:rFonts w:ascii="Arial" w:hAnsi="Arial" w:cs="Arial"/>
                <w:sz w:val="20"/>
                <w:szCs w:val="20"/>
              </w:rPr>
              <w:t xml:space="preserve"> to small pelagic species in other more productive, global upwelling systems that support much larger biomasses of similar species</w:t>
            </w:r>
            <w:r w:rsidR="00E36A7A" w:rsidRPr="001357A2">
              <w:rPr>
                <w:rFonts w:ascii="Arial" w:hAnsi="Arial" w:cs="Arial"/>
                <w:sz w:val="20"/>
                <w:szCs w:val="20"/>
              </w:rPr>
              <w:t>. In 2015, AFMA facilitated a review of the</w:t>
            </w:r>
            <w:r w:rsidR="00E36A7A" w:rsidRPr="001357A2">
              <w:rPr>
                <w:rFonts w:ascii="Arial" w:hAnsi="Arial" w:cs="Arial"/>
                <w:iCs/>
                <w:sz w:val="20"/>
                <w:szCs w:val="20"/>
              </w:rPr>
              <w:t xml:space="preserve"> SPF </w:t>
            </w:r>
            <w:r w:rsidR="00AE40CB" w:rsidRPr="001357A2">
              <w:rPr>
                <w:rFonts w:ascii="Arial" w:hAnsi="Arial" w:cs="Arial"/>
                <w:iCs/>
                <w:sz w:val="20"/>
                <w:szCs w:val="20"/>
              </w:rPr>
              <w:t>harvest s</w:t>
            </w:r>
            <w:r w:rsidR="00E36A7A" w:rsidRPr="001357A2">
              <w:rPr>
                <w:rFonts w:ascii="Arial" w:hAnsi="Arial" w:cs="Arial"/>
                <w:iCs/>
                <w:sz w:val="20"/>
                <w:szCs w:val="20"/>
              </w:rPr>
              <w:t>trategy. Findings from that review indicated exploitation rates (at that time) were unlikely to cause adverse environmental impacts to the broader ecosystem and that there was an adequate ‘ecological allocation to predators and the broader ecosystem’</w:t>
            </w:r>
            <w:r w:rsidR="00450D88" w:rsidRPr="001357A2">
              <w:rPr>
                <w:rFonts w:ascii="Arial" w:hAnsi="Arial" w:cs="Arial"/>
                <w:sz w:val="20"/>
                <w:szCs w:val="20"/>
              </w:rPr>
              <w:t xml:space="preserve"> (Expert Panel 2015)</w:t>
            </w:r>
            <w:r w:rsidR="00381DFB" w:rsidRPr="001357A2">
              <w:rPr>
                <w:rFonts w:ascii="Arial" w:hAnsi="Arial" w:cs="Arial"/>
                <w:sz w:val="20"/>
                <w:szCs w:val="20"/>
              </w:rPr>
              <w:t xml:space="preserve">. </w:t>
            </w:r>
            <w:r w:rsidR="00E36A7A" w:rsidRPr="001357A2">
              <w:rPr>
                <w:rFonts w:ascii="Arial" w:hAnsi="Arial" w:cs="Arial"/>
                <w:sz w:val="20"/>
                <w:szCs w:val="20"/>
              </w:rPr>
              <w:t>E</w:t>
            </w:r>
            <w:r w:rsidR="002C2D58" w:rsidRPr="001357A2">
              <w:rPr>
                <w:rFonts w:ascii="Arial" w:hAnsi="Arial" w:cs="Arial"/>
                <w:sz w:val="20"/>
                <w:szCs w:val="20"/>
              </w:rPr>
              <w:t>xploitation rates had increased between the 2014–15 and 2016–17 fishing seasons</w:t>
            </w:r>
            <w:r w:rsidR="00E36A7A" w:rsidRPr="001357A2">
              <w:rPr>
                <w:rFonts w:ascii="Arial" w:hAnsi="Arial" w:cs="Arial"/>
                <w:sz w:val="20"/>
                <w:szCs w:val="20"/>
              </w:rPr>
              <w:t xml:space="preserve"> while</w:t>
            </w:r>
            <w:r w:rsidR="002C2D58" w:rsidRPr="001357A2">
              <w:rPr>
                <w:rFonts w:ascii="Arial" w:hAnsi="Arial" w:cs="Arial"/>
                <w:sz w:val="20"/>
                <w:szCs w:val="20"/>
              </w:rPr>
              <w:t xml:space="preserve"> a factory freezer trawler</w:t>
            </w:r>
            <w:r w:rsidR="00E36A7A" w:rsidRPr="001357A2">
              <w:rPr>
                <w:rFonts w:ascii="Arial" w:hAnsi="Arial" w:cs="Arial"/>
                <w:sz w:val="20"/>
                <w:szCs w:val="20"/>
              </w:rPr>
              <w:t xml:space="preserve"> operated in the fishery</w:t>
            </w:r>
            <w:r w:rsidR="002C2D58" w:rsidRPr="001357A2">
              <w:rPr>
                <w:rFonts w:ascii="Arial" w:hAnsi="Arial" w:cs="Arial"/>
                <w:sz w:val="20"/>
                <w:szCs w:val="20"/>
              </w:rPr>
              <w:t xml:space="preserve">. However, </w:t>
            </w:r>
            <w:r w:rsidR="00E36A7A" w:rsidRPr="001357A2">
              <w:rPr>
                <w:rFonts w:ascii="Arial" w:hAnsi="Arial" w:cs="Arial"/>
                <w:sz w:val="20"/>
                <w:szCs w:val="20"/>
              </w:rPr>
              <w:t xml:space="preserve">the factory freezer trawler no longer operates in the fishery, which has led to a decline in </w:t>
            </w:r>
            <w:r w:rsidR="002C2D58" w:rsidRPr="001357A2">
              <w:rPr>
                <w:rFonts w:ascii="Arial" w:hAnsi="Arial" w:cs="Arial"/>
                <w:sz w:val="20"/>
                <w:szCs w:val="20"/>
              </w:rPr>
              <w:t>catches</w:t>
            </w:r>
            <w:r w:rsidR="00E36A7A" w:rsidRPr="001357A2">
              <w:rPr>
                <w:rFonts w:ascii="Arial" w:hAnsi="Arial" w:cs="Arial"/>
                <w:sz w:val="20"/>
                <w:szCs w:val="20"/>
              </w:rPr>
              <w:t>.</w:t>
            </w:r>
          </w:p>
          <w:p w14:paraId="397BE197" w14:textId="5C436CBD" w:rsidR="005806BB" w:rsidRPr="001357A2" w:rsidRDefault="00381DFB" w:rsidP="001357A2">
            <w:pPr>
              <w:spacing w:before="60" w:after="60" w:line="240" w:lineRule="auto"/>
              <w:rPr>
                <w:rFonts w:cs="Arial"/>
                <w:sz w:val="20"/>
                <w:szCs w:val="20"/>
              </w:rPr>
            </w:pPr>
            <w:r w:rsidRPr="001357A2">
              <w:rPr>
                <w:rFonts w:cs="Arial"/>
                <w:sz w:val="20"/>
                <w:szCs w:val="20"/>
              </w:rPr>
              <w:t xml:space="preserve">Research into the ecosystem role of the target species in the Small Pelagic Fishery is taken into consideration in the fishery’s </w:t>
            </w:r>
            <w:r w:rsidR="00641849" w:rsidRPr="001357A2">
              <w:rPr>
                <w:rFonts w:cs="Arial"/>
                <w:sz w:val="20"/>
                <w:szCs w:val="20"/>
              </w:rPr>
              <w:t>h</w:t>
            </w:r>
            <w:r w:rsidRPr="001357A2">
              <w:rPr>
                <w:rFonts w:cs="Arial"/>
                <w:sz w:val="20"/>
                <w:szCs w:val="20"/>
              </w:rPr>
              <w:t xml:space="preserve">arvest </w:t>
            </w:r>
            <w:r w:rsidR="00641849" w:rsidRPr="001357A2">
              <w:rPr>
                <w:rFonts w:cs="Arial"/>
                <w:sz w:val="20"/>
                <w:szCs w:val="20"/>
              </w:rPr>
              <w:t>s</w:t>
            </w:r>
            <w:r w:rsidRPr="001357A2">
              <w:rPr>
                <w:rFonts w:cs="Arial"/>
                <w:sz w:val="20"/>
                <w:szCs w:val="20"/>
              </w:rPr>
              <w:t xml:space="preserve">trategy. For species where stock assessments are not performed, catch-and-effort data and catch age structure are used to determine a precautionary recommended biological catch. </w:t>
            </w:r>
          </w:p>
        </w:tc>
      </w:tr>
      <w:tr w:rsidR="00867590" w:rsidRPr="001357A2" w14:paraId="007746A1" w14:textId="77777777" w:rsidTr="002F5365">
        <w:tc>
          <w:tcPr>
            <w:tcW w:w="3500" w:type="pct"/>
            <w:gridSpan w:val="2"/>
            <w:shd w:val="clear" w:color="auto" w:fill="E5DFEC"/>
          </w:tcPr>
          <w:p w14:paraId="2F5F922B" w14:textId="60363EBD" w:rsidR="00867590" w:rsidRPr="001357A2" w:rsidRDefault="00867590" w:rsidP="001357A2">
            <w:pPr>
              <w:spacing w:before="60" w:after="60" w:line="240" w:lineRule="auto"/>
              <w:rPr>
                <w:rFonts w:cs="Arial"/>
                <w:b/>
                <w:bCs/>
                <w:i/>
                <w:iCs/>
                <w:sz w:val="20"/>
                <w:szCs w:val="20"/>
              </w:rPr>
            </w:pPr>
            <w:r w:rsidRPr="001357A2">
              <w:rPr>
                <w:rFonts w:cs="Arial"/>
                <w:b/>
                <w:bCs/>
                <w:i/>
                <w:iCs/>
                <w:sz w:val="20"/>
                <w:szCs w:val="20"/>
              </w:rPr>
              <w:t>Management responses</w:t>
            </w:r>
          </w:p>
        </w:tc>
      </w:tr>
      <w:tr w:rsidR="00867590" w:rsidRPr="001357A2" w14:paraId="405718D3" w14:textId="77777777" w:rsidTr="002F5365">
        <w:tc>
          <w:tcPr>
            <w:tcW w:w="1500" w:type="pct"/>
          </w:tcPr>
          <w:p w14:paraId="1432DE2D" w14:textId="78388189" w:rsidR="004649FA" w:rsidRPr="001357A2" w:rsidRDefault="00867590" w:rsidP="001357A2">
            <w:pPr>
              <w:spacing w:before="60" w:after="60" w:line="240" w:lineRule="auto"/>
              <w:rPr>
                <w:rFonts w:cs="Arial"/>
                <w:b/>
                <w:i/>
                <w:sz w:val="20"/>
                <w:szCs w:val="20"/>
              </w:rPr>
            </w:pPr>
            <w:r w:rsidRPr="001357A2">
              <w:rPr>
                <w:rFonts w:cs="Arial"/>
                <w:b/>
                <w:bCs/>
                <w:i/>
                <w:iCs/>
                <w:sz w:val="20"/>
                <w:szCs w:val="20"/>
              </w:rPr>
              <w:t xml:space="preserve">2.3.3 </w:t>
            </w:r>
            <w:r w:rsidRPr="001357A2">
              <w:rPr>
                <w:rFonts w:cs="Arial"/>
                <w:sz w:val="20"/>
                <w:szCs w:val="20"/>
              </w:rPr>
              <w:t>Management actions are in place to ensure significant damage to ecosystems does not arise from the impacts described in 2.3.1.</w:t>
            </w:r>
            <w:r w:rsidR="007026B0" w:rsidRPr="001357A2">
              <w:rPr>
                <w:rFonts w:cs="Arial"/>
                <w:b/>
                <w:i/>
                <w:color w:val="808080" w:themeColor="background1" w:themeShade="80"/>
                <w:sz w:val="20"/>
                <w:szCs w:val="20"/>
              </w:rPr>
              <w:t xml:space="preserve"> </w:t>
            </w:r>
          </w:p>
        </w:tc>
        <w:tc>
          <w:tcPr>
            <w:tcW w:w="3500" w:type="pct"/>
            <w:shd w:val="clear" w:color="auto" w:fill="92D050"/>
          </w:tcPr>
          <w:p w14:paraId="73F15BC9" w14:textId="129573C2" w:rsidR="00347C59" w:rsidRPr="001357A2" w:rsidRDefault="005806BB" w:rsidP="001357A2">
            <w:pPr>
              <w:spacing w:before="60" w:after="60" w:line="240" w:lineRule="auto"/>
              <w:rPr>
                <w:rFonts w:cs="Arial"/>
                <w:b/>
                <w:sz w:val="20"/>
                <w:szCs w:val="20"/>
              </w:rPr>
            </w:pPr>
            <w:r w:rsidRPr="001357A2">
              <w:rPr>
                <w:rFonts w:cs="Arial"/>
                <w:b/>
                <w:sz w:val="20"/>
                <w:szCs w:val="20"/>
              </w:rPr>
              <w:t xml:space="preserve">Meets </w:t>
            </w:r>
          </w:p>
          <w:p w14:paraId="603A86ED" w14:textId="470862BB" w:rsidR="00867590" w:rsidRPr="001357A2" w:rsidRDefault="00513DCC" w:rsidP="001357A2">
            <w:pPr>
              <w:spacing w:before="60" w:after="60" w:line="240" w:lineRule="auto"/>
              <w:rPr>
                <w:rFonts w:cs="Arial"/>
                <w:sz w:val="20"/>
                <w:szCs w:val="20"/>
              </w:rPr>
            </w:pPr>
            <w:r w:rsidRPr="001357A2">
              <w:rPr>
                <w:rFonts w:cs="Arial"/>
                <w:sz w:val="20"/>
                <w:szCs w:val="20"/>
              </w:rPr>
              <w:t>Existing m</w:t>
            </w:r>
            <w:r w:rsidR="0044477F" w:rsidRPr="001357A2">
              <w:rPr>
                <w:rFonts w:cs="Arial"/>
                <w:sz w:val="20"/>
                <w:szCs w:val="20"/>
              </w:rPr>
              <w:t xml:space="preserve">anagement arrangements are designed to </w:t>
            </w:r>
            <w:r w:rsidR="00791544" w:rsidRPr="001357A2">
              <w:rPr>
                <w:rFonts w:cs="Arial"/>
                <w:sz w:val="20"/>
                <w:szCs w:val="20"/>
              </w:rPr>
              <w:t>minimise significant</w:t>
            </w:r>
            <w:r w:rsidR="0044477F" w:rsidRPr="001357A2">
              <w:rPr>
                <w:rFonts w:cs="Arial"/>
                <w:sz w:val="20"/>
                <w:szCs w:val="20"/>
              </w:rPr>
              <w:t xml:space="preserve"> impacts </w:t>
            </w:r>
            <w:r w:rsidR="00791544" w:rsidRPr="001357A2">
              <w:rPr>
                <w:rFonts w:cs="Arial"/>
                <w:sz w:val="20"/>
                <w:szCs w:val="20"/>
              </w:rPr>
              <w:t xml:space="preserve">to the marine ecosystem described above. </w:t>
            </w:r>
            <w:r w:rsidRPr="001357A2">
              <w:rPr>
                <w:rFonts w:cs="Arial"/>
                <w:sz w:val="20"/>
                <w:szCs w:val="20"/>
              </w:rPr>
              <w:t xml:space="preserve">Management measures are guided by </w:t>
            </w:r>
            <w:r w:rsidR="00020BA9" w:rsidRPr="001357A2">
              <w:rPr>
                <w:rFonts w:cs="Arial"/>
                <w:sz w:val="20"/>
                <w:szCs w:val="20"/>
              </w:rPr>
              <w:t>ERAs</w:t>
            </w:r>
            <w:r w:rsidR="00791544" w:rsidRPr="001357A2">
              <w:rPr>
                <w:rFonts w:cs="Arial"/>
                <w:sz w:val="20"/>
                <w:szCs w:val="20"/>
              </w:rPr>
              <w:t xml:space="preserve"> for the purse seine sector </w:t>
            </w:r>
            <w:r w:rsidRPr="001357A2">
              <w:rPr>
                <w:rFonts w:cs="Arial"/>
                <w:sz w:val="20"/>
                <w:szCs w:val="20"/>
              </w:rPr>
              <w:t>(AFMA</w:t>
            </w:r>
            <w:r w:rsidR="00AE40CB" w:rsidRPr="001357A2">
              <w:rPr>
                <w:rFonts w:cs="Arial"/>
                <w:sz w:val="20"/>
                <w:szCs w:val="20"/>
              </w:rPr>
              <w:t xml:space="preserve"> </w:t>
            </w:r>
            <w:r w:rsidRPr="001357A2">
              <w:rPr>
                <w:rFonts w:cs="Arial"/>
                <w:sz w:val="20"/>
                <w:szCs w:val="20"/>
              </w:rPr>
              <w:t xml:space="preserve">2010a) and mid-water trawl sector (AFMA 2010b). </w:t>
            </w:r>
            <w:r w:rsidR="00020BA9" w:rsidRPr="001357A2">
              <w:rPr>
                <w:rFonts w:cs="Arial"/>
                <w:sz w:val="20"/>
                <w:szCs w:val="20"/>
              </w:rPr>
              <w:t>ERAs</w:t>
            </w:r>
            <w:r w:rsidRPr="001357A2">
              <w:rPr>
                <w:rFonts w:cs="Arial"/>
                <w:sz w:val="20"/>
                <w:szCs w:val="20"/>
              </w:rPr>
              <w:t xml:space="preserve"> are based on high risk species.</w:t>
            </w:r>
          </w:p>
        </w:tc>
      </w:tr>
      <w:tr w:rsidR="00867590" w:rsidRPr="001357A2" w14:paraId="0C8B361A" w14:textId="77777777" w:rsidTr="00E80EE8">
        <w:tc>
          <w:tcPr>
            <w:tcW w:w="1500" w:type="pct"/>
          </w:tcPr>
          <w:p w14:paraId="4D5C4181" w14:textId="7E06DE20" w:rsidR="004649FA" w:rsidRPr="001357A2" w:rsidRDefault="00867590" w:rsidP="001357A2">
            <w:pPr>
              <w:spacing w:before="60" w:after="60" w:line="240" w:lineRule="auto"/>
              <w:rPr>
                <w:rFonts w:cs="Arial"/>
                <w:sz w:val="20"/>
                <w:szCs w:val="20"/>
              </w:rPr>
            </w:pPr>
            <w:r w:rsidRPr="001357A2">
              <w:rPr>
                <w:rFonts w:cs="Arial"/>
                <w:b/>
                <w:bCs/>
                <w:i/>
                <w:iCs/>
                <w:sz w:val="20"/>
                <w:szCs w:val="20"/>
              </w:rPr>
              <w:t xml:space="preserve">2.3.4 </w:t>
            </w:r>
            <w:r w:rsidRPr="001357A2">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500" w:type="pct"/>
            <w:shd w:val="clear" w:color="auto" w:fill="92D050"/>
          </w:tcPr>
          <w:p w14:paraId="2E92EB17" w14:textId="513EC564" w:rsidR="00347C59" w:rsidRPr="001357A2" w:rsidRDefault="00E80EE8" w:rsidP="001357A2">
            <w:pPr>
              <w:spacing w:before="60" w:after="60" w:line="240" w:lineRule="auto"/>
              <w:rPr>
                <w:rFonts w:cs="Arial"/>
                <w:b/>
                <w:sz w:val="20"/>
                <w:szCs w:val="20"/>
              </w:rPr>
            </w:pPr>
            <w:r w:rsidRPr="001357A2">
              <w:rPr>
                <w:rFonts w:cs="Arial"/>
                <w:b/>
                <w:sz w:val="20"/>
                <w:szCs w:val="20"/>
              </w:rPr>
              <w:t>M</w:t>
            </w:r>
            <w:r w:rsidR="005806BB" w:rsidRPr="001357A2">
              <w:rPr>
                <w:rFonts w:cs="Arial"/>
                <w:b/>
                <w:sz w:val="20"/>
                <w:szCs w:val="20"/>
              </w:rPr>
              <w:t xml:space="preserve">eets </w:t>
            </w:r>
          </w:p>
          <w:p w14:paraId="1743511B" w14:textId="777C9622" w:rsidR="00867590" w:rsidRPr="001357A2" w:rsidRDefault="00834F72" w:rsidP="001357A2">
            <w:pPr>
              <w:spacing w:before="60" w:after="60" w:line="240" w:lineRule="auto"/>
              <w:rPr>
                <w:rFonts w:cs="Arial"/>
                <w:sz w:val="20"/>
                <w:szCs w:val="20"/>
              </w:rPr>
            </w:pPr>
            <w:r w:rsidRPr="001357A2">
              <w:rPr>
                <w:rFonts w:cs="Arial"/>
                <w:sz w:val="20"/>
                <w:szCs w:val="20"/>
              </w:rPr>
              <w:t xml:space="preserve">Although there are no specific ecosystem indicators, the harvest strategy for the fishery includes a range of </w:t>
            </w:r>
            <w:r w:rsidR="00B54225" w:rsidRPr="001357A2">
              <w:rPr>
                <w:rFonts w:cs="Arial"/>
                <w:sz w:val="20"/>
                <w:szCs w:val="20"/>
              </w:rPr>
              <w:t>decision rules</w:t>
            </w:r>
            <w:r w:rsidRPr="001357A2">
              <w:rPr>
                <w:rFonts w:cs="Arial"/>
                <w:sz w:val="20"/>
                <w:szCs w:val="20"/>
              </w:rPr>
              <w:t xml:space="preserve"> designed to initiate further analysis and assessment. Fishery performance under the</w:t>
            </w:r>
            <w:r w:rsidR="00B54225" w:rsidRPr="001357A2">
              <w:rPr>
                <w:rFonts w:cs="Arial"/>
                <w:sz w:val="20"/>
                <w:szCs w:val="20"/>
              </w:rPr>
              <w:t xml:space="preserve"> strategy</w:t>
            </w:r>
            <w:r w:rsidRPr="001357A2">
              <w:rPr>
                <w:rFonts w:cs="Arial"/>
                <w:sz w:val="20"/>
                <w:szCs w:val="20"/>
              </w:rPr>
              <w:t xml:space="preserve"> is also regularly assessed</w:t>
            </w:r>
            <w:r w:rsidR="00B54225" w:rsidRPr="001357A2">
              <w:rPr>
                <w:rFonts w:cs="Arial"/>
                <w:sz w:val="20"/>
                <w:szCs w:val="20"/>
              </w:rPr>
              <w:t>.</w:t>
            </w:r>
          </w:p>
        </w:tc>
      </w:tr>
      <w:tr w:rsidR="00867590" w:rsidRPr="001357A2" w14:paraId="22F6BF5A" w14:textId="77777777" w:rsidTr="002F5365">
        <w:tc>
          <w:tcPr>
            <w:tcW w:w="1500" w:type="pct"/>
          </w:tcPr>
          <w:p w14:paraId="544B66DE" w14:textId="5691F214" w:rsidR="004649FA" w:rsidRPr="001357A2" w:rsidRDefault="00867590" w:rsidP="001357A2">
            <w:pPr>
              <w:spacing w:before="60" w:after="60" w:line="240" w:lineRule="auto"/>
              <w:rPr>
                <w:rFonts w:cs="Arial"/>
                <w:sz w:val="20"/>
                <w:szCs w:val="20"/>
              </w:rPr>
            </w:pPr>
            <w:r w:rsidRPr="001357A2">
              <w:rPr>
                <w:rFonts w:cs="Arial"/>
                <w:b/>
                <w:bCs/>
                <w:i/>
                <w:iCs/>
                <w:sz w:val="20"/>
                <w:szCs w:val="20"/>
              </w:rPr>
              <w:t>2.3.5</w:t>
            </w:r>
            <w:r w:rsidRPr="001357A2">
              <w:rPr>
                <w:rFonts w:cs="Arial"/>
                <w:sz w:val="20"/>
                <w:szCs w:val="20"/>
              </w:rPr>
              <w:t xml:space="preserve"> The management response, considering uncertainties in the assessment and precautionary management actions, has a high chance of achieving the objective.</w:t>
            </w:r>
          </w:p>
        </w:tc>
        <w:tc>
          <w:tcPr>
            <w:tcW w:w="3500" w:type="pct"/>
            <w:shd w:val="clear" w:color="auto" w:fill="92D050"/>
          </w:tcPr>
          <w:p w14:paraId="1CB63940" w14:textId="7676D630" w:rsidR="00636969" w:rsidRPr="001357A2" w:rsidRDefault="00513DCC" w:rsidP="001357A2">
            <w:pPr>
              <w:spacing w:before="60" w:after="60" w:line="240" w:lineRule="auto"/>
              <w:rPr>
                <w:rFonts w:cs="Arial"/>
                <w:b/>
                <w:sz w:val="20"/>
                <w:szCs w:val="20"/>
              </w:rPr>
            </w:pPr>
            <w:r w:rsidRPr="001357A2">
              <w:rPr>
                <w:rFonts w:cs="Arial"/>
                <w:b/>
                <w:sz w:val="20"/>
                <w:szCs w:val="20"/>
              </w:rPr>
              <w:t>Meets</w:t>
            </w:r>
          </w:p>
          <w:p w14:paraId="5DABCD7B" w14:textId="42FCE601" w:rsidR="00867590" w:rsidRPr="001357A2" w:rsidRDefault="00571D9D" w:rsidP="001357A2">
            <w:pPr>
              <w:spacing w:before="60" w:after="60" w:line="240" w:lineRule="auto"/>
              <w:rPr>
                <w:rFonts w:cs="Arial"/>
                <w:sz w:val="20"/>
                <w:szCs w:val="20"/>
              </w:rPr>
            </w:pPr>
            <w:r w:rsidRPr="001357A2">
              <w:rPr>
                <w:rFonts w:cs="Arial"/>
                <w:sz w:val="20"/>
                <w:szCs w:val="20"/>
              </w:rPr>
              <w:t xml:space="preserve">The management regime has a </w:t>
            </w:r>
            <w:r w:rsidR="00612728" w:rsidRPr="001357A2">
              <w:rPr>
                <w:rFonts w:cs="Arial"/>
                <w:sz w:val="20"/>
                <w:szCs w:val="20"/>
              </w:rPr>
              <w:t xml:space="preserve">medium to </w:t>
            </w:r>
            <w:r w:rsidRPr="001357A2">
              <w:rPr>
                <w:rFonts w:cs="Arial"/>
                <w:sz w:val="20"/>
                <w:szCs w:val="20"/>
              </w:rPr>
              <w:t xml:space="preserve">high chance to conduct fishing operations in a manner that minimises the impact on </w:t>
            </w:r>
            <w:r w:rsidR="00612728" w:rsidRPr="001357A2">
              <w:rPr>
                <w:rFonts w:cs="Arial"/>
                <w:sz w:val="20"/>
                <w:szCs w:val="20"/>
              </w:rPr>
              <w:t>the broader</w:t>
            </w:r>
            <w:r w:rsidRPr="001357A2">
              <w:rPr>
                <w:rFonts w:cs="Arial"/>
                <w:sz w:val="20"/>
                <w:szCs w:val="20"/>
              </w:rPr>
              <w:t xml:space="preserve"> ecosystem.</w:t>
            </w:r>
          </w:p>
        </w:tc>
      </w:tr>
    </w:tbl>
    <w:p w14:paraId="162DB546" w14:textId="7EC0A828" w:rsidR="00223C3E" w:rsidRDefault="00223C3E">
      <w:pPr>
        <w:spacing w:after="0" w:line="240" w:lineRule="auto"/>
        <w:rPr>
          <w:rStyle w:val="Emphasis"/>
          <w:rFonts w:eastAsia="Times New Roman" w:cs="Arial"/>
          <w:b/>
          <w:bCs/>
          <w:i w:val="0"/>
          <w:iCs w:val="0"/>
          <w:sz w:val="20"/>
          <w:szCs w:val="20"/>
          <w:lang w:eastAsia="en-AU"/>
        </w:rPr>
      </w:pPr>
    </w:p>
    <w:p w14:paraId="383E4844" w14:textId="0D35798E" w:rsidR="00101CDF" w:rsidRDefault="00101CDF">
      <w:pPr>
        <w:spacing w:after="0" w:line="240" w:lineRule="auto"/>
        <w:rPr>
          <w:rStyle w:val="Emphasis"/>
          <w:rFonts w:eastAsia="Times New Roman" w:cs="Arial"/>
          <w:b/>
          <w:bCs/>
          <w:i w:val="0"/>
          <w:iCs w:val="0"/>
          <w:sz w:val="20"/>
          <w:szCs w:val="20"/>
          <w:lang w:eastAsia="en-AU"/>
        </w:rPr>
      </w:pPr>
    </w:p>
    <w:p w14:paraId="75E27F2B" w14:textId="77777777" w:rsidR="00101CDF" w:rsidRDefault="00101CDF">
      <w:pPr>
        <w:spacing w:after="0" w:line="240" w:lineRule="auto"/>
        <w:rPr>
          <w:rStyle w:val="Emphasis"/>
          <w:rFonts w:eastAsia="Times New Roman" w:cs="Arial"/>
          <w:b/>
          <w:bCs/>
          <w:i w:val="0"/>
          <w:iCs w:val="0"/>
          <w:sz w:val="20"/>
          <w:szCs w:val="20"/>
          <w:lang w:eastAsia="en-AU"/>
        </w:rPr>
      </w:pPr>
    </w:p>
    <w:p w14:paraId="4D8729D4" w14:textId="77777777" w:rsidR="00F8472A" w:rsidRDefault="00F8472A">
      <w:pPr>
        <w:spacing w:after="0" w:line="240" w:lineRule="auto"/>
        <w:rPr>
          <w:rStyle w:val="Emphasis"/>
          <w:rFonts w:eastAsia="Times New Roman" w:cs="Arial"/>
          <w:b/>
          <w:bCs/>
          <w:i w:val="0"/>
          <w:iCs w:val="0"/>
          <w:sz w:val="20"/>
          <w:szCs w:val="20"/>
          <w:lang w:eastAsia="en-AU"/>
        </w:rPr>
      </w:pPr>
    </w:p>
    <w:p w14:paraId="2D35029A" w14:textId="77777777" w:rsidR="00227603" w:rsidRDefault="00227603" w:rsidP="006E4EA3">
      <w:pPr>
        <w:pStyle w:val="Heading1"/>
        <w:sectPr w:rsidR="00227603" w:rsidSect="001955CD">
          <w:pgSz w:w="16838" w:h="11906" w:orient="landscape"/>
          <w:pgMar w:top="1021" w:right="1021" w:bottom="1021" w:left="1021" w:header="709" w:footer="709" w:gutter="0"/>
          <w:cols w:space="708"/>
          <w:docGrid w:linePitch="360"/>
        </w:sectPr>
      </w:pPr>
    </w:p>
    <w:p w14:paraId="3F0B8578" w14:textId="13DEFF97" w:rsidR="006B6EF9" w:rsidRPr="005C7899" w:rsidRDefault="006B6EF9" w:rsidP="006E4EA3">
      <w:pPr>
        <w:pStyle w:val="Heading1"/>
      </w:pPr>
      <w:bookmarkStart w:id="5" w:name="_Toc527351243"/>
      <w:r w:rsidRPr="0069466E">
        <w:lastRenderedPageBreak/>
        <w:t>Section</w:t>
      </w:r>
      <w:r w:rsidR="0027138D" w:rsidRPr="0069466E">
        <w:t xml:space="preserve"> 3</w:t>
      </w:r>
      <w:r w:rsidR="00223C3E" w:rsidRPr="0069466E">
        <w:t xml:space="preserve">: </w:t>
      </w:r>
      <w:r w:rsidRPr="0069466E">
        <w:t xml:space="preserve">Assessment of the </w:t>
      </w:r>
      <w:r w:rsidR="00A8546C" w:rsidRPr="0069466E">
        <w:t xml:space="preserve">Commonwealth Small Pelagic </w:t>
      </w:r>
      <w:r w:rsidRPr="0069466E">
        <w:t>Fishery Against the Requirements of the EPBC Act</w:t>
      </w:r>
      <w:bookmarkEnd w:id="5"/>
    </w:p>
    <w:p w14:paraId="7FCE71B0" w14:textId="4359E207" w:rsidR="009F053A" w:rsidRPr="0085098D" w:rsidRDefault="009F053A" w:rsidP="0069466E">
      <w:pPr>
        <w:spacing w:before="60" w:after="60" w:line="240" w:lineRule="auto"/>
        <w:rPr>
          <w:rFonts w:cs="Arial"/>
          <w:sz w:val="20"/>
          <w:szCs w:val="20"/>
        </w:rPr>
      </w:pPr>
      <w:r w:rsidRPr="008D42EA">
        <w:rPr>
          <w:rFonts w:cs="Arial"/>
          <w:sz w:val="20"/>
          <w:szCs w:val="20"/>
        </w:rPr>
        <w:t xml:space="preserve">The table below is not a complete or exact representation of the EPBC Act. It is intended </w:t>
      </w:r>
      <w:r w:rsidR="007361FC" w:rsidRPr="008D42EA">
        <w:rPr>
          <w:rFonts w:cs="Arial"/>
          <w:sz w:val="20"/>
          <w:szCs w:val="20"/>
        </w:rPr>
        <w:t xml:space="preserve">to show that the </w:t>
      </w:r>
      <w:r w:rsidRPr="008D42EA">
        <w:rPr>
          <w:rFonts w:cs="Arial"/>
          <w:sz w:val="20"/>
          <w:szCs w:val="20"/>
        </w:rPr>
        <w:t xml:space="preserve">relevant sections and components of the EPBC Act </w:t>
      </w:r>
      <w:r w:rsidR="00897628" w:rsidRPr="008D42EA">
        <w:rPr>
          <w:rFonts w:cs="Arial"/>
          <w:sz w:val="20"/>
          <w:szCs w:val="20"/>
        </w:rPr>
        <w:t xml:space="preserve">have been taken into account in the formulation of </w:t>
      </w:r>
      <w:r w:rsidRPr="00F82A02">
        <w:rPr>
          <w:rFonts w:cs="Arial"/>
          <w:sz w:val="20"/>
          <w:szCs w:val="20"/>
        </w:rPr>
        <w:t>advice on the fishery in relation to decisions under Part 13 and Part 13A.</w:t>
      </w:r>
      <w:r w:rsidRPr="0085098D">
        <w:rPr>
          <w:rFonts w:cs="Arial"/>
          <w:sz w:val="20"/>
          <w:szCs w:val="20"/>
        </w:rPr>
        <w:t xml:space="preserve"> </w:t>
      </w:r>
    </w:p>
    <w:p w14:paraId="10311B92" w14:textId="77777777" w:rsidR="0085098D" w:rsidRPr="0085098D" w:rsidRDefault="0085098D">
      <w:pPr>
        <w:spacing w:before="60" w:after="60" w:line="240" w:lineRule="auto"/>
        <w:rPr>
          <w:rFonts w:cs="Arial"/>
          <w:sz w:val="20"/>
          <w:szCs w:val="20"/>
        </w:rPr>
      </w:pPr>
    </w:p>
    <w:p w14:paraId="63A4FE7E" w14:textId="155D973C" w:rsidR="009F053A" w:rsidRPr="0085098D" w:rsidRDefault="009F053A" w:rsidP="009F5BB4">
      <w:pPr>
        <w:spacing w:before="60" w:after="60" w:line="240" w:lineRule="auto"/>
        <w:rPr>
          <w:rFonts w:cs="Arial"/>
          <w:b/>
        </w:rPr>
      </w:pPr>
      <w:r w:rsidRPr="0085098D">
        <w:rPr>
          <w:rFonts w:cs="Arial"/>
          <w:b/>
        </w:rPr>
        <w:t>Part 12</w:t>
      </w:r>
      <w:r w:rsidR="009F5BB4">
        <w:rPr>
          <w:rFonts w:cs="Arial"/>
          <w:b/>
        </w:rPr>
        <w:t xml:space="preserve"> – Identifying and monitoring biodiversity and making bioregional plans</w:t>
      </w:r>
    </w:p>
    <w:tbl>
      <w:tblPr>
        <w:tblStyle w:val="TableGrid"/>
        <w:tblW w:w="5000" w:type="pct"/>
        <w:tblLook w:val="04A0" w:firstRow="1" w:lastRow="0" w:firstColumn="1" w:lastColumn="0" w:noHBand="0" w:noVBand="1"/>
      </w:tblPr>
      <w:tblGrid>
        <w:gridCol w:w="4436"/>
        <w:gridCol w:w="10350"/>
      </w:tblGrid>
      <w:tr w:rsidR="009F053A" w:rsidRPr="00396F89" w14:paraId="503FF0BC" w14:textId="77777777" w:rsidTr="002F5365">
        <w:trPr>
          <w:cnfStyle w:val="100000000000" w:firstRow="1" w:lastRow="0" w:firstColumn="0" w:lastColumn="0" w:oddVBand="0" w:evenVBand="0" w:oddHBand="0" w:evenHBand="0" w:firstRowFirstColumn="0" w:firstRowLastColumn="0" w:lastRowFirstColumn="0" w:lastRowLastColumn="0"/>
        </w:trPr>
        <w:tc>
          <w:tcPr>
            <w:tcW w:w="1500" w:type="pct"/>
            <w:shd w:val="clear" w:color="auto" w:fill="D9D9D9" w:themeFill="background1" w:themeFillShade="D9"/>
          </w:tcPr>
          <w:p w14:paraId="4BC41F5C" w14:textId="35615BB6" w:rsidR="009F053A" w:rsidRPr="00396F89" w:rsidRDefault="00400844" w:rsidP="008364B9">
            <w:pPr>
              <w:spacing w:before="60" w:after="60" w:line="240" w:lineRule="auto"/>
              <w:ind w:left="426" w:hanging="426"/>
              <w:rPr>
                <w:rFonts w:cs="Arial"/>
                <w:b/>
                <w:sz w:val="20"/>
                <w:szCs w:val="20"/>
              </w:rPr>
            </w:pPr>
            <w:r w:rsidRPr="00396F89">
              <w:rPr>
                <w:rFonts w:cs="Arial"/>
                <w:b/>
                <w:sz w:val="20"/>
                <w:szCs w:val="20"/>
              </w:rPr>
              <w:t>Section 176 Bioregional Plans</w:t>
            </w:r>
          </w:p>
        </w:tc>
        <w:tc>
          <w:tcPr>
            <w:tcW w:w="3500" w:type="pct"/>
            <w:shd w:val="clear" w:color="auto" w:fill="D9D9D9" w:themeFill="background1" w:themeFillShade="D9"/>
          </w:tcPr>
          <w:p w14:paraId="3DF3E25D" w14:textId="77777777" w:rsidR="009F053A" w:rsidRPr="00396F89" w:rsidRDefault="009F053A" w:rsidP="008364B9">
            <w:pPr>
              <w:spacing w:before="60" w:after="60" w:line="240" w:lineRule="auto"/>
              <w:rPr>
                <w:rFonts w:cs="Arial"/>
                <w:b/>
                <w:sz w:val="20"/>
                <w:szCs w:val="20"/>
              </w:rPr>
            </w:pPr>
            <w:r w:rsidRPr="00396F89">
              <w:rPr>
                <w:rFonts w:cs="Arial"/>
                <w:b/>
                <w:sz w:val="20"/>
                <w:szCs w:val="20"/>
              </w:rPr>
              <w:t>Comment</w:t>
            </w:r>
          </w:p>
        </w:tc>
      </w:tr>
      <w:tr w:rsidR="00F23E43" w:rsidRPr="00F23E43" w14:paraId="50519DE6" w14:textId="77777777" w:rsidTr="002F5365">
        <w:trPr>
          <w:cnfStyle w:val="000000100000" w:firstRow="0" w:lastRow="0" w:firstColumn="0" w:lastColumn="0" w:oddVBand="0" w:evenVBand="0" w:oddHBand="1" w:evenHBand="0" w:firstRowFirstColumn="0" w:firstRowLastColumn="0" w:lastRowFirstColumn="0" w:lastRowLastColumn="0"/>
        </w:trPr>
        <w:tc>
          <w:tcPr>
            <w:tcW w:w="1500" w:type="pct"/>
          </w:tcPr>
          <w:p w14:paraId="1BC9E8EF" w14:textId="7C3FE910" w:rsidR="009F053A" w:rsidRPr="00F23E43" w:rsidRDefault="009F053A" w:rsidP="00C74A36">
            <w:pPr>
              <w:pStyle w:val="ListNumber"/>
              <w:contextualSpacing w:val="0"/>
            </w:pPr>
            <w:r w:rsidRPr="00F23E43">
              <w:t>(5)</w:t>
            </w:r>
            <w:r w:rsidR="0085098D" w:rsidRPr="00F23E43">
              <w:tab/>
            </w:r>
            <w:r w:rsidRPr="00F23E43">
              <w:t>Minister must have regard to relevant bioregional plans</w:t>
            </w:r>
          </w:p>
          <w:p w14:paraId="2F4C8136" w14:textId="77777777" w:rsidR="00D40B13" w:rsidRPr="00F23E43" w:rsidRDefault="00D40B13" w:rsidP="0069466E">
            <w:pPr>
              <w:spacing w:before="60" w:after="60" w:line="240" w:lineRule="auto"/>
              <w:rPr>
                <w:rFonts w:cs="Arial"/>
                <w:sz w:val="20"/>
                <w:szCs w:val="20"/>
              </w:rPr>
            </w:pPr>
          </w:p>
        </w:tc>
        <w:tc>
          <w:tcPr>
            <w:tcW w:w="3500" w:type="pct"/>
            <w:shd w:val="clear" w:color="auto" w:fill="92D050"/>
          </w:tcPr>
          <w:p w14:paraId="5483D700" w14:textId="77777777" w:rsidR="002B26B6" w:rsidRPr="00F23E43" w:rsidRDefault="002B26B6" w:rsidP="002B26B6">
            <w:pPr>
              <w:spacing w:before="60" w:after="60" w:line="240" w:lineRule="auto"/>
              <w:rPr>
                <w:rFonts w:cs="Arial"/>
                <w:b/>
                <w:sz w:val="20"/>
                <w:szCs w:val="20"/>
              </w:rPr>
            </w:pPr>
            <w:r w:rsidRPr="00F23E43">
              <w:rPr>
                <w:rFonts w:cs="Arial"/>
                <w:b/>
                <w:sz w:val="20"/>
                <w:szCs w:val="20"/>
              </w:rPr>
              <w:t>Meets</w:t>
            </w:r>
          </w:p>
          <w:p w14:paraId="78D17156" w14:textId="77777777" w:rsidR="00343CDC" w:rsidRPr="00855E60" w:rsidRDefault="002B26B6" w:rsidP="002B26B6">
            <w:pPr>
              <w:spacing w:before="60" w:after="60" w:line="240" w:lineRule="auto"/>
              <w:rPr>
                <w:rFonts w:cs="Arial"/>
                <w:sz w:val="20"/>
                <w:szCs w:val="20"/>
              </w:rPr>
            </w:pPr>
            <w:r w:rsidRPr="00855E60">
              <w:rPr>
                <w:rFonts w:cs="Arial"/>
                <w:sz w:val="20"/>
                <w:szCs w:val="20"/>
              </w:rPr>
              <w:t xml:space="preserve">The area in which the fishery operates intersects with the South-west Marine Region and the Temperate East Marine Region. </w:t>
            </w:r>
          </w:p>
          <w:p w14:paraId="206771F6" w14:textId="1BF36AE6" w:rsidR="00975DC5" w:rsidRPr="00855E60" w:rsidRDefault="002B26B6" w:rsidP="002B26B6">
            <w:pPr>
              <w:spacing w:before="60" w:after="60" w:line="240" w:lineRule="auto"/>
              <w:rPr>
                <w:rFonts w:cs="Arial"/>
                <w:sz w:val="20"/>
                <w:szCs w:val="20"/>
              </w:rPr>
            </w:pPr>
            <w:r w:rsidRPr="00855E60">
              <w:rPr>
                <w:rFonts w:cs="Arial"/>
                <w:sz w:val="20"/>
                <w:szCs w:val="20"/>
              </w:rPr>
              <w:t xml:space="preserve">The Marine Bioregional Plan for the </w:t>
            </w:r>
            <w:r w:rsidRPr="00855E60">
              <w:rPr>
                <w:rFonts w:cs="Arial"/>
                <w:i/>
                <w:iCs/>
                <w:sz w:val="20"/>
                <w:szCs w:val="20"/>
              </w:rPr>
              <w:t xml:space="preserve">South-west Marine </w:t>
            </w:r>
            <w:r w:rsidRPr="00855E60">
              <w:rPr>
                <w:rFonts w:cs="Arial"/>
                <w:sz w:val="20"/>
                <w:szCs w:val="20"/>
              </w:rPr>
              <w:t xml:space="preserve">Region identifies 16 key ecological features present in the area of the fishery, including </w:t>
            </w:r>
            <w:r w:rsidR="00617FDB" w:rsidRPr="00855E60">
              <w:rPr>
                <w:rFonts w:cs="Arial"/>
                <w:sz w:val="20"/>
                <w:szCs w:val="20"/>
              </w:rPr>
              <w:t xml:space="preserve">Kangaroo Island Pool, canyons and adjacent shelf break, and Eyre Peninsula </w:t>
            </w:r>
            <w:r w:rsidR="00303021" w:rsidRPr="00855E60">
              <w:rPr>
                <w:rFonts w:cs="Arial"/>
                <w:sz w:val="20"/>
                <w:szCs w:val="20"/>
              </w:rPr>
              <w:t>upwelling’s</w:t>
            </w:r>
            <w:r w:rsidR="00617FDB" w:rsidRPr="00855E60">
              <w:rPr>
                <w:rFonts w:cs="Arial"/>
                <w:sz w:val="20"/>
                <w:szCs w:val="20"/>
              </w:rPr>
              <w:t>, and small pelagic fishes</w:t>
            </w:r>
            <w:r w:rsidR="00083932" w:rsidRPr="00855E60">
              <w:rPr>
                <w:rFonts w:cs="Arial"/>
                <w:sz w:val="20"/>
                <w:szCs w:val="20"/>
              </w:rPr>
              <w:t>. Small pelagic fishes</w:t>
            </w:r>
            <w:r w:rsidR="00617FDB" w:rsidRPr="00855E60">
              <w:rPr>
                <w:rFonts w:cs="Arial"/>
                <w:sz w:val="20"/>
                <w:szCs w:val="20"/>
              </w:rPr>
              <w:t xml:space="preserve"> are considered important for ecological functioning and integrity</w:t>
            </w:r>
            <w:r w:rsidR="00083932" w:rsidRPr="00855E60">
              <w:rPr>
                <w:rFonts w:cs="Arial"/>
                <w:sz w:val="20"/>
                <w:szCs w:val="20"/>
              </w:rPr>
              <w:t xml:space="preserve">, and are also prone to </w:t>
            </w:r>
            <w:r w:rsidR="0032017B" w:rsidRPr="0032017B">
              <w:rPr>
                <w:rFonts w:cs="Arial"/>
                <w:sz w:val="20"/>
                <w:szCs w:val="20"/>
              </w:rPr>
              <w:t xml:space="preserve">over-fishing </w:t>
            </w:r>
            <w:r w:rsidR="00083932" w:rsidRPr="00855E60">
              <w:rPr>
                <w:rFonts w:cs="Arial"/>
                <w:sz w:val="20"/>
                <w:szCs w:val="20"/>
              </w:rPr>
              <w:t>without adequate management</w:t>
            </w:r>
            <w:r w:rsidR="00617FDB" w:rsidRPr="00855E60">
              <w:rPr>
                <w:rFonts w:cs="Arial"/>
                <w:sz w:val="20"/>
                <w:szCs w:val="20"/>
              </w:rPr>
              <w:t>.</w:t>
            </w:r>
            <w:r w:rsidRPr="00855E60">
              <w:rPr>
                <w:rFonts w:cs="Arial"/>
                <w:sz w:val="20"/>
                <w:szCs w:val="20"/>
              </w:rPr>
              <w:t xml:space="preserve"> </w:t>
            </w:r>
            <w:r w:rsidR="00083932" w:rsidRPr="00855E60">
              <w:rPr>
                <w:rFonts w:cs="Arial"/>
                <w:sz w:val="20"/>
                <w:szCs w:val="20"/>
              </w:rPr>
              <w:t xml:space="preserve">Pressures of potential concern to these key ecological features include the extraction of living resources and bycatch by commercial fisheries. </w:t>
            </w:r>
          </w:p>
          <w:p w14:paraId="4F9B1CDE" w14:textId="35169556" w:rsidR="00343CDC" w:rsidRPr="00855E60" w:rsidRDefault="00343CDC" w:rsidP="002B26B6">
            <w:pPr>
              <w:spacing w:before="60" w:after="60" w:line="240" w:lineRule="auto"/>
              <w:rPr>
                <w:rFonts w:cs="Arial"/>
                <w:sz w:val="20"/>
                <w:szCs w:val="20"/>
              </w:rPr>
            </w:pPr>
            <w:r w:rsidRPr="00855E60">
              <w:rPr>
                <w:rFonts w:cs="Arial"/>
                <w:sz w:val="20"/>
                <w:szCs w:val="20"/>
              </w:rPr>
              <w:t xml:space="preserve">The Marine Bioregional Plan for the </w:t>
            </w:r>
            <w:r w:rsidRPr="00855E60">
              <w:rPr>
                <w:rFonts w:cs="Arial"/>
                <w:i/>
                <w:iCs/>
                <w:sz w:val="20"/>
                <w:szCs w:val="20"/>
              </w:rPr>
              <w:t xml:space="preserve">Temperate East Marine </w:t>
            </w:r>
            <w:r w:rsidRPr="00855E60">
              <w:rPr>
                <w:rFonts w:cs="Arial"/>
                <w:sz w:val="20"/>
                <w:szCs w:val="20"/>
              </w:rPr>
              <w:t xml:space="preserve">Region identifies eight key ecological features present in the area of the fishery, including the Tasman front and eddy field, and the </w:t>
            </w:r>
            <w:proofErr w:type="spellStart"/>
            <w:r w:rsidRPr="00855E60">
              <w:rPr>
                <w:rFonts w:cs="Arial"/>
                <w:sz w:val="20"/>
                <w:szCs w:val="20"/>
              </w:rPr>
              <w:t>Tasmantid</w:t>
            </w:r>
            <w:proofErr w:type="spellEnd"/>
            <w:r w:rsidRPr="00855E60">
              <w:rPr>
                <w:rFonts w:cs="Arial"/>
                <w:sz w:val="20"/>
                <w:szCs w:val="20"/>
              </w:rPr>
              <w:t xml:space="preserve"> seamount chain. Identified conservation values of regional priority potentially relevant to the fishery include grey nurse shark, and foraging seabirds. Relevant pressures of regional concern include bycatch and extraction of living resources. </w:t>
            </w:r>
          </w:p>
          <w:p w14:paraId="6852ECC1" w14:textId="53ADBC22" w:rsidR="004E207F" w:rsidRPr="00F23E43" w:rsidRDefault="00343CDC" w:rsidP="00F23E43">
            <w:pPr>
              <w:spacing w:before="60" w:after="60" w:line="240" w:lineRule="auto"/>
              <w:rPr>
                <w:rFonts w:cs="Arial"/>
                <w:sz w:val="20"/>
                <w:szCs w:val="20"/>
              </w:rPr>
            </w:pPr>
            <w:r w:rsidRPr="00F23E43">
              <w:rPr>
                <w:rFonts w:cs="Arial"/>
                <w:sz w:val="20"/>
                <w:szCs w:val="20"/>
              </w:rPr>
              <w:t>However, t</w:t>
            </w:r>
            <w:r w:rsidR="002B26B6" w:rsidRPr="00F23E43">
              <w:rPr>
                <w:rFonts w:cs="Arial"/>
                <w:sz w:val="20"/>
                <w:szCs w:val="20"/>
              </w:rPr>
              <w:t xml:space="preserve">here is no evidence to suggest any systematic change to species diversity or richness caused by </w:t>
            </w:r>
            <w:r w:rsidR="00975DC5" w:rsidRPr="00F23E43">
              <w:rPr>
                <w:rFonts w:cs="Arial"/>
                <w:sz w:val="20"/>
                <w:szCs w:val="20"/>
              </w:rPr>
              <w:t>this</w:t>
            </w:r>
            <w:r w:rsidR="002B26B6" w:rsidRPr="00F23E43">
              <w:rPr>
                <w:rFonts w:cs="Arial"/>
                <w:sz w:val="20"/>
                <w:szCs w:val="20"/>
              </w:rPr>
              <w:t xml:space="preserve"> fisher</w:t>
            </w:r>
            <w:r w:rsidR="00975DC5" w:rsidRPr="00F23E43">
              <w:rPr>
                <w:rFonts w:cs="Arial"/>
                <w:sz w:val="20"/>
                <w:szCs w:val="20"/>
              </w:rPr>
              <w:t>y</w:t>
            </w:r>
            <w:r w:rsidR="002B26B6" w:rsidRPr="00F23E43">
              <w:rPr>
                <w:rFonts w:cs="Arial"/>
                <w:sz w:val="20"/>
                <w:szCs w:val="20"/>
              </w:rPr>
              <w:t xml:space="preserve">, indicating fishing effort is not having a material impact on the food chain or trophic structure. Given the </w:t>
            </w:r>
            <w:r w:rsidR="00975DC5" w:rsidRPr="00F23E43">
              <w:rPr>
                <w:rFonts w:cs="Arial"/>
                <w:sz w:val="20"/>
                <w:szCs w:val="20"/>
              </w:rPr>
              <w:t>management arrangements in place</w:t>
            </w:r>
            <w:r w:rsidR="002B26B6" w:rsidRPr="00F23E43">
              <w:rPr>
                <w:rFonts w:cs="Arial"/>
                <w:sz w:val="20"/>
                <w:szCs w:val="20"/>
              </w:rPr>
              <w:t xml:space="preserve"> </w:t>
            </w:r>
            <w:r w:rsidR="00975DC5" w:rsidRPr="00F23E43">
              <w:rPr>
                <w:rFonts w:cs="Arial"/>
                <w:sz w:val="20"/>
                <w:szCs w:val="20"/>
              </w:rPr>
              <w:t xml:space="preserve">including </w:t>
            </w:r>
            <w:r w:rsidR="002B26B6" w:rsidRPr="00F23E43">
              <w:rPr>
                <w:rFonts w:cs="Arial"/>
                <w:sz w:val="20"/>
                <w:szCs w:val="20"/>
              </w:rPr>
              <w:t>measures</w:t>
            </w:r>
            <w:r w:rsidR="00975DC5" w:rsidRPr="00F23E43">
              <w:rPr>
                <w:rFonts w:cs="Arial"/>
                <w:sz w:val="20"/>
                <w:szCs w:val="20"/>
              </w:rPr>
              <w:t xml:space="preserve"> to mitigate impacts to the wider marine environment</w:t>
            </w:r>
            <w:r w:rsidR="002B26B6" w:rsidRPr="00F23E43">
              <w:rPr>
                <w:rFonts w:cs="Arial"/>
                <w:sz w:val="20"/>
                <w:szCs w:val="20"/>
              </w:rPr>
              <w:t>, impact</w:t>
            </w:r>
            <w:r w:rsidR="00975DC5" w:rsidRPr="00F23E43">
              <w:rPr>
                <w:rFonts w:cs="Arial"/>
                <w:sz w:val="20"/>
                <w:szCs w:val="20"/>
              </w:rPr>
              <w:t>s</w:t>
            </w:r>
            <w:r w:rsidR="002B26B6" w:rsidRPr="00F23E43">
              <w:rPr>
                <w:rFonts w:cs="Arial"/>
                <w:sz w:val="20"/>
                <w:szCs w:val="20"/>
              </w:rPr>
              <w:t xml:space="preserve"> to key ecological features is considered low</w:t>
            </w:r>
            <w:r w:rsidR="00855E60">
              <w:rPr>
                <w:rFonts w:cs="Arial"/>
                <w:sz w:val="20"/>
                <w:szCs w:val="20"/>
              </w:rPr>
              <w:t xml:space="preserve"> (see </w:t>
            </w:r>
            <w:proofErr w:type="spellStart"/>
            <w:r w:rsidR="00855E60">
              <w:rPr>
                <w:rFonts w:cs="Arial"/>
                <w:sz w:val="20"/>
                <w:szCs w:val="20"/>
              </w:rPr>
              <w:t>CofA</w:t>
            </w:r>
            <w:proofErr w:type="spellEnd"/>
            <w:r w:rsidR="00855E60">
              <w:rPr>
                <w:rFonts w:cs="Arial"/>
                <w:sz w:val="20"/>
                <w:szCs w:val="20"/>
              </w:rPr>
              <w:t xml:space="preserve"> 2012b)</w:t>
            </w:r>
            <w:r w:rsidR="002B26B6" w:rsidRPr="00F23E43">
              <w:rPr>
                <w:rFonts w:cs="Arial"/>
                <w:sz w:val="20"/>
                <w:szCs w:val="20"/>
              </w:rPr>
              <w:t>.</w:t>
            </w:r>
          </w:p>
        </w:tc>
      </w:tr>
    </w:tbl>
    <w:p w14:paraId="66236F12" w14:textId="4741B3FA" w:rsidR="009F053A" w:rsidRPr="00396F89" w:rsidRDefault="009F053A" w:rsidP="009F053A">
      <w:pPr>
        <w:spacing w:after="0" w:line="240" w:lineRule="auto"/>
        <w:rPr>
          <w:rFonts w:cs="Arial"/>
          <w:sz w:val="20"/>
          <w:szCs w:val="20"/>
        </w:rPr>
      </w:pPr>
    </w:p>
    <w:p w14:paraId="6F9840FF" w14:textId="4CC2A38F" w:rsidR="009F053A" w:rsidRPr="00D40B13" w:rsidRDefault="009F053A" w:rsidP="009F5BB4">
      <w:pPr>
        <w:spacing w:before="60" w:after="60" w:line="240" w:lineRule="auto"/>
        <w:rPr>
          <w:rFonts w:cs="Arial"/>
          <w:b/>
        </w:rPr>
      </w:pPr>
      <w:r w:rsidRPr="00D40B13">
        <w:rPr>
          <w:rFonts w:cs="Arial"/>
          <w:b/>
        </w:rPr>
        <w:t>Part 13</w:t>
      </w:r>
      <w:r w:rsidR="00C83B59" w:rsidRPr="00D40B13">
        <w:rPr>
          <w:rFonts w:cs="Arial"/>
          <w:b/>
        </w:rPr>
        <w:t xml:space="preserve"> </w:t>
      </w:r>
      <w:r w:rsidR="009F5BB4">
        <w:rPr>
          <w:rFonts w:cs="Arial"/>
          <w:b/>
        </w:rPr>
        <w:t>– Species and communities</w:t>
      </w:r>
    </w:p>
    <w:tbl>
      <w:tblPr>
        <w:tblStyle w:val="TableGrid"/>
        <w:tblW w:w="5000" w:type="pct"/>
        <w:tblLook w:val="04A0" w:firstRow="1" w:lastRow="0" w:firstColumn="1" w:lastColumn="0" w:noHBand="0" w:noVBand="1"/>
      </w:tblPr>
      <w:tblGrid>
        <w:gridCol w:w="5914"/>
        <w:gridCol w:w="8872"/>
      </w:tblGrid>
      <w:tr w:rsidR="00400844" w:rsidRPr="001357A2" w14:paraId="65C1624E" w14:textId="77777777" w:rsidTr="005B1DA0">
        <w:trPr>
          <w:cnfStyle w:val="100000000000" w:firstRow="1" w:lastRow="0" w:firstColumn="0" w:lastColumn="0" w:oddVBand="0" w:evenVBand="0" w:oddHBand="0" w:evenHBand="0" w:firstRowFirstColumn="0" w:firstRowLastColumn="0" w:lastRowFirstColumn="0" w:lastRowLastColumn="0"/>
        </w:trPr>
        <w:tc>
          <w:tcPr>
            <w:tcW w:w="2000" w:type="pct"/>
            <w:shd w:val="clear" w:color="auto" w:fill="D9D9D9" w:themeFill="background1" w:themeFillShade="D9"/>
          </w:tcPr>
          <w:p w14:paraId="585CA78D" w14:textId="4EBFA111" w:rsidR="00400844" w:rsidRPr="001357A2" w:rsidRDefault="00400844" w:rsidP="001357A2">
            <w:pPr>
              <w:spacing w:before="60" w:after="60" w:line="240" w:lineRule="auto"/>
              <w:ind w:left="426" w:hanging="426"/>
              <w:rPr>
                <w:rFonts w:cs="Arial"/>
                <w:b/>
                <w:sz w:val="20"/>
                <w:szCs w:val="20"/>
              </w:rPr>
            </w:pPr>
            <w:proofErr w:type="spellStart"/>
            <w:r w:rsidRPr="001357A2">
              <w:rPr>
                <w:rFonts w:cs="Arial"/>
                <w:b/>
                <w:sz w:val="20"/>
                <w:szCs w:val="20"/>
              </w:rPr>
              <w:t>Accreditable</w:t>
            </w:r>
            <w:proofErr w:type="spellEnd"/>
            <w:r w:rsidRPr="001357A2">
              <w:rPr>
                <w:rFonts w:cs="Arial"/>
                <w:b/>
                <w:sz w:val="20"/>
                <w:szCs w:val="20"/>
              </w:rPr>
              <w:t xml:space="preserve"> plan, regime or policy  (Division 1, Division 2, Division 3, Division 4)</w:t>
            </w:r>
          </w:p>
        </w:tc>
        <w:tc>
          <w:tcPr>
            <w:tcW w:w="3000" w:type="pct"/>
            <w:shd w:val="clear" w:color="auto" w:fill="D9D9D9" w:themeFill="background1" w:themeFillShade="D9"/>
          </w:tcPr>
          <w:p w14:paraId="7594BA70" w14:textId="77777777" w:rsidR="00400844" w:rsidRPr="001357A2" w:rsidRDefault="00400844" w:rsidP="001357A2">
            <w:pPr>
              <w:spacing w:before="60" w:after="60" w:line="240" w:lineRule="auto"/>
              <w:rPr>
                <w:rFonts w:cs="Arial"/>
                <w:b/>
                <w:sz w:val="20"/>
                <w:szCs w:val="20"/>
              </w:rPr>
            </w:pPr>
            <w:r w:rsidRPr="001357A2">
              <w:rPr>
                <w:rFonts w:cs="Arial"/>
                <w:b/>
                <w:sz w:val="20"/>
                <w:szCs w:val="20"/>
              </w:rPr>
              <w:t>Comment</w:t>
            </w:r>
          </w:p>
        </w:tc>
      </w:tr>
      <w:tr w:rsidR="009F053A" w:rsidRPr="001357A2" w14:paraId="3F60E2B3" w14:textId="77777777" w:rsidTr="005B1DA0">
        <w:trPr>
          <w:cnfStyle w:val="000000100000" w:firstRow="0" w:lastRow="0" w:firstColumn="0" w:lastColumn="0" w:oddVBand="0" w:evenVBand="0" w:oddHBand="1" w:evenHBand="0" w:firstRowFirstColumn="0" w:firstRowLastColumn="0" w:lastRowFirstColumn="0" w:lastRowLastColumn="0"/>
        </w:trPr>
        <w:tc>
          <w:tcPr>
            <w:tcW w:w="2000" w:type="pct"/>
          </w:tcPr>
          <w:p w14:paraId="13186A7B" w14:textId="77777777" w:rsidR="003C285B" w:rsidRPr="001357A2" w:rsidRDefault="009F053A" w:rsidP="001357A2">
            <w:pPr>
              <w:pStyle w:val="ListNumber2"/>
              <w:rPr>
                <w:sz w:val="20"/>
                <w:szCs w:val="20"/>
              </w:rPr>
            </w:pPr>
            <w:r w:rsidRPr="001357A2">
              <w:rPr>
                <w:sz w:val="20"/>
                <w:szCs w:val="20"/>
              </w:rPr>
              <w:t>s. 208A (1) (a-e) , s.222A (1) (a-e), s.245 (1) (a-e),  s.265 (1) (a-e)</w:t>
            </w:r>
            <w:r w:rsidR="00F9004A" w:rsidRPr="001357A2">
              <w:rPr>
                <w:sz w:val="20"/>
                <w:szCs w:val="20"/>
              </w:rPr>
              <w:t xml:space="preserve"> </w:t>
            </w:r>
            <w:r w:rsidR="00F9004A" w:rsidRPr="001357A2">
              <w:rPr>
                <w:sz w:val="20"/>
                <w:szCs w:val="20"/>
              </w:rPr>
              <w:tab/>
            </w:r>
          </w:p>
          <w:p w14:paraId="10E1301B" w14:textId="2AB9B0D3" w:rsidR="00D40B13" w:rsidRPr="001357A2" w:rsidRDefault="009F053A" w:rsidP="001357A2">
            <w:pPr>
              <w:pStyle w:val="ListNumber2"/>
              <w:rPr>
                <w:sz w:val="20"/>
                <w:szCs w:val="20"/>
              </w:rPr>
            </w:pPr>
            <w:r w:rsidRPr="001357A2">
              <w:rPr>
                <w:sz w:val="20"/>
                <w:szCs w:val="20"/>
              </w:rPr>
              <w:t xml:space="preserve">Does the fishery have an accreditable plan of management, </w:t>
            </w:r>
            <w:r w:rsidR="00C40AD0" w:rsidRPr="001357A2">
              <w:rPr>
                <w:sz w:val="20"/>
                <w:szCs w:val="20"/>
              </w:rPr>
              <w:t>regime</w:t>
            </w:r>
            <w:r w:rsidRPr="001357A2">
              <w:rPr>
                <w:sz w:val="20"/>
                <w:szCs w:val="20"/>
              </w:rPr>
              <w:t xml:space="preserve"> or policy? </w:t>
            </w:r>
          </w:p>
        </w:tc>
        <w:tc>
          <w:tcPr>
            <w:tcW w:w="3000" w:type="pct"/>
            <w:shd w:val="clear" w:color="auto" w:fill="92D050"/>
          </w:tcPr>
          <w:p w14:paraId="4E52E701" w14:textId="1A0A6D07" w:rsidR="007026B0" w:rsidRPr="001357A2" w:rsidRDefault="007026B0" w:rsidP="001357A2">
            <w:pPr>
              <w:spacing w:before="60" w:after="60" w:line="240" w:lineRule="auto"/>
              <w:rPr>
                <w:rFonts w:cs="Arial"/>
                <w:b/>
                <w:sz w:val="20"/>
                <w:szCs w:val="20"/>
              </w:rPr>
            </w:pPr>
            <w:r w:rsidRPr="001357A2">
              <w:rPr>
                <w:rFonts w:cs="Arial"/>
                <w:b/>
                <w:sz w:val="20"/>
                <w:szCs w:val="20"/>
              </w:rPr>
              <w:t>Meets</w:t>
            </w:r>
          </w:p>
          <w:p w14:paraId="29FF3A00" w14:textId="50DE7C98" w:rsidR="00546023" w:rsidRPr="001357A2" w:rsidRDefault="004F43E3" w:rsidP="001357A2">
            <w:pPr>
              <w:spacing w:before="60" w:after="60" w:line="240" w:lineRule="auto"/>
              <w:rPr>
                <w:rFonts w:cs="Arial"/>
                <w:sz w:val="20"/>
                <w:szCs w:val="20"/>
              </w:rPr>
            </w:pPr>
            <w:r w:rsidRPr="001357A2">
              <w:rPr>
                <w:rFonts w:cs="Arial"/>
                <w:sz w:val="20"/>
                <w:szCs w:val="20"/>
              </w:rPr>
              <w:t>Y</w:t>
            </w:r>
            <w:r w:rsidR="00317609" w:rsidRPr="001357A2">
              <w:rPr>
                <w:rFonts w:cs="Arial"/>
                <w:sz w:val="20"/>
                <w:szCs w:val="20"/>
              </w:rPr>
              <w:t xml:space="preserve">es, </w:t>
            </w:r>
            <w:r w:rsidRPr="001357A2">
              <w:rPr>
                <w:rFonts w:cs="Arial"/>
                <w:sz w:val="20"/>
                <w:szCs w:val="20"/>
              </w:rPr>
              <w:t xml:space="preserve">there </w:t>
            </w:r>
            <w:r w:rsidR="00317609" w:rsidRPr="001357A2">
              <w:rPr>
                <w:rFonts w:cs="Arial"/>
                <w:sz w:val="20"/>
                <w:szCs w:val="20"/>
              </w:rPr>
              <w:t>is</w:t>
            </w:r>
            <w:r w:rsidRPr="001357A2">
              <w:rPr>
                <w:rFonts w:cs="Arial"/>
                <w:sz w:val="20"/>
                <w:szCs w:val="20"/>
              </w:rPr>
              <w:t xml:space="preserve"> </w:t>
            </w:r>
            <w:r w:rsidR="00317609" w:rsidRPr="001357A2">
              <w:rPr>
                <w:rFonts w:cs="Arial"/>
                <w:sz w:val="20"/>
                <w:szCs w:val="20"/>
              </w:rPr>
              <w:t xml:space="preserve">an </w:t>
            </w:r>
            <w:proofErr w:type="spellStart"/>
            <w:r w:rsidR="00317609" w:rsidRPr="001357A2">
              <w:rPr>
                <w:rFonts w:cs="Arial"/>
                <w:sz w:val="20"/>
                <w:szCs w:val="20"/>
              </w:rPr>
              <w:t>accreditable</w:t>
            </w:r>
            <w:proofErr w:type="spellEnd"/>
            <w:r w:rsidR="00317609" w:rsidRPr="001357A2">
              <w:rPr>
                <w:rFonts w:cs="Arial"/>
                <w:sz w:val="20"/>
                <w:szCs w:val="20"/>
              </w:rPr>
              <w:t xml:space="preserve"> management regime.</w:t>
            </w:r>
            <w:r w:rsidR="00C5788C" w:rsidRPr="001357A2">
              <w:rPr>
                <w:rFonts w:cs="Arial"/>
                <w:sz w:val="20"/>
                <w:szCs w:val="20"/>
              </w:rPr>
              <w:t xml:space="preserve"> </w:t>
            </w:r>
            <w:r w:rsidR="00612728" w:rsidRPr="001357A2">
              <w:rPr>
                <w:rFonts w:cs="Arial"/>
                <w:sz w:val="20"/>
                <w:szCs w:val="20"/>
              </w:rPr>
              <w:t>The fishery is managed by AFMA</w:t>
            </w:r>
            <w:r w:rsidR="007C2F87" w:rsidRPr="001357A2">
              <w:rPr>
                <w:rFonts w:cs="Arial"/>
                <w:sz w:val="20"/>
                <w:szCs w:val="20"/>
              </w:rPr>
              <w:t xml:space="preserve"> </w:t>
            </w:r>
            <w:r w:rsidR="00704244" w:rsidRPr="001357A2">
              <w:rPr>
                <w:rFonts w:cs="Arial"/>
                <w:sz w:val="20"/>
                <w:szCs w:val="20"/>
              </w:rPr>
              <w:t>in accordance with the Small Pelagic Fishery Management Plan 2009 and Fisheries Management Regulation 1992 (</w:t>
            </w:r>
            <w:proofErr w:type="spellStart"/>
            <w:r w:rsidR="00704244" w:rsidRPr="001357A2">
              <w:rPr>
                <w:rFonts w:cs="Arial"/>
                <w:sz w:val="20"/>
                <w:szCs w:val="20"/>
              </w:rPr>
              <w:t>Cth</w:t>
            </w:r>
            <w:proofErr w:type="spellEnd"/>
            <w:r w:rsidR="00704244" w:rsidRPr="001357A2">
              <w:rPr>
                <w:rFonts w:cs="Arial"/>
                <w:sz w:val="20"/>
                <w:szCs w:val="20"/>
              </w:rPr>
              <w:t>) made</w:t>
            </w:r>
            <w:r w:rsidR="007C2F87" w:rsidRPr="001357A2">
              <w:rPr>
                <w:rFonts w:cs="Arial"/>
                <w:sz w:val="20"/>
                <w:szCs w:val="20"/>
              </w:rPr>
              <w:t xml:space="preserve"> </w:t>
            </w:r>
            <w:r w:rsidR="00546023" w:rsidRPr="001357A2">
              <w:rPr>
                <w:rFonts w:cs="Arial"/>
                <w:sz w:val="20"/>
                <w:szCs w:val="20"/>
              </w:rPr>
              <w:t xml:space="preserve">under the </w:t>
            </w:r>
            <w:r w:rsidR="004D4C85" w:rsidRPr="001357A2">
              <w:rPr>
                <w:rFonts w:cs="Arial"/>
                <w:i/>
                <w:sz w:val="20"/>
                <w:szCs w:val="20"/>
              </w:rPr>
              <w:t>Fisheries</w:t>
            </w:r>
            <w:r w:rsidR="00546023" w:rsidRPr="001357A2">
              <w:rPr>
                <w:rFonts w:cs="Arial"/>
                <w:i/>
                <w:sz w:val="20"/>
                <w:szCs w:val="20"/>
              </w:rPr>
              <w:t xml:space="preserve"> </w:t>
            </w:r>
            <w:r w:rsidR="007C2F87" w:rsidRPr="001357A2">
              <w:rPr>
                <w:rFonts w:cs="Arial"/>
                <w:i/>
                <w:sz w:val="20"/>
                <w:szCs w:val="20"/>
              </w:rPr>
              <w:t xml:space="preserve">Management </w:t>
            </w:r>
            <w:r w:rsidR="00546023" w:rsidRPr="001357A2">
              <w:rPr>
                <w:rFonts w:cs="Arial"/>
                <w:i/>
                <w:sz w:val="20"/>
                <w:szCs w:val="20"/>
              </w:rPr>
              <w:t>Act</w:t>
            </w:r>
            <w:r w:rsidR="007C2F87" w:rsidRPr="001357A2">
              <w:rPr>
                <w:rFonts w:cs="Arial"/>
                <w:i/>
                <w:sz w:val="20"/>
                <w:szCs w:val="20"/>
              </w:rPr>
              <w:t> 1991</w:t>
            </w:r>
            <w:r w:rsidR="002261DF" w:rsidRPr="001357A2">
              <w:rPr>
                <w:rFonts w:cs="Arial"/>
                <w:sz w:val="20"/>
                <w:szCs w:val="20"/>
              </w:rPr>
              <w:t xml:space="preserve"> (</w:t>
            </w:r>
            <w:proofErr w:type="spellStart"/>
            <w:r w:rsidR="00F17E87" w:rsidRPr="001357A2">
              <w:rPr>
                <w:rFonts w:cs="Arial"/>
                <w:sz w:val="20"/>
                <w:szCs w:val="20"/>
              </w:rPr>
              <w:t>Cth</w:t>
            </w:r>
            <w:proofErr w:type="spellEnd"/>
            <w:r w:rsidR="002261DF" w:rsidRPr="001357A2">
              <w:rPr>
                <w:rFonts w:cs="Arial"/>
                <w:sz w:val="20"/>
                <w:szCs w:val="20"/>
              </w:rPr>
              <w:t>)</w:t>
            </w:r>
            <w:r w:rsidR="00546023" w:rsidRPr="001357A2">
              <w:rPr>
                <w:rFonts w:cs="Arial"/>
                <w:sz w:val="20"/>
                <w:szCs w:val="20"/>
              </w:rPr>
              <w:t>.</w:t>
            </w:r>
          </w:p>
        </w:tc>
      </w:tr>
      <w:tr w:rsidR="00400844" w:rsidRPr="001357A2" w14:paraId="47E2188F" w14:textId="77777777" w:rsidTr="005B1DA0">
        <w:trPr>
          <w:cnfStyle w:val="000000010000" w:firstRow="0" w:lastRow="0" w:firstColumn="0" w:lastColumn="0" w:oddVBand="0" w:evenVBand="0" w:oddHBand="0" w:evenHBand="1" w:firstRowFirstColumn="0" w:firstRowLastColumn="0" w:lastRowFirstColumn="0" w:lastRowLastColumn="0"/>
        </w:trPr>
        <w:tc>
          <w:tcPr>
            <w:tcW w:w="2000" w:type="pct"/>
            <w:shd w:val="clear" w:color="auto" w:fill="D9D9D9" w:themeFill="background1" w:themeFillShade="D9"/>
          </w:tcPr>
          <w:p w14:paraId="1EF1F9E9" w14:textId="5D74E163" w:rsidR="00400844" w:rsidRPr="001357A2" w:rsidRDefault="00400844" w:rsidP="001357A2">
            <w:pPr>
              <w:spacing w:before="60" w:after="60" w:line="240" w:lineRule="auto"/>
              <w:ind w:left="426" w:hanging="426"/>
              <w:rPr>
                <w:rFonts w:cs="Arial"/>
                <w:b/>
                <w:sz w:val="20"/>
                <w:szCs w:val="20"/>
              </w:rPr>
            </w:pPr>
            <w:r w:rsidRPr="001357A2">
              <w:rPr>
                <w:rFonts w:cs="Arial"/>
                <w:b/>
                <w:sz w:val="20"/>
                <w:szCs w:val="20"/>
              </w:rPr>
              <w:t>Division 1 Listed threatened species, Section 208A Minister may accredit plans or regimes</w:t>
            </w:r>
          </w:p>
        </w:tc>
        <w:tc>
          <w:tcPr>
            <w:tcW w:w="3000" w:type="pct"/>
            <w:shd w:val="clear" w:color="auto" w:fill="D9D9D9" w:themeFill="background1" w:themeFillShade="D9"/>
          </w:tcPr>
          <w:p w14:paraId="440D28C6" w14:textId="77777777" w:rsidR="00400844" w:rsidRPr="001357A2" w:rsidRDefault="00400844" w:rsidP="001357A2">
            <w:pPr>
              <w:spacing w:before="60" w:after="60" w:line="240" w:lineRule="auto"/>
              <w:rPr>
                <w:rFonts w:cs="Arial"/>
                <w:b/>
                <w:sz w:val="20"/>
                <w:szCs w:val="20"/>
              </w:rPr>
            </w:pPr>
            <w:r w:rsidRPr="001357A2">
              <w:rPr>
                <w:rFonts w:cs="Arial"/>
                <w:b/>
                <w:sz w:val="20"/>
                <w:szCs w:val="20"/>
              </w:rPr>
              <w:t>Comment</w:t>
            </w:r>
          </w:p>
        </w:tc>
      </w:tr>
      <w:tr w:rsidR="00243217" w:rsidRPr="001357A2" w14:paraId="38239CBE" w14:textId="77777777" w:rsidTr="005B1DA0">
        <w:trPr>
          <w:cnfStyle w:val="000000100000" w:firstRow="0" w:lastRow="0" w:firstColumn="0" w:lastColumn="0" w:oddVBand="0" w:evenVBand="0" w:oddHBand="1" w:evenHBand="0" w:firstRowFirstColumn="0" w:firstRowLastColumn="0" w:lastRowFirstColumn="0" w:lastRowLastColumn="0"/>
        </w:trPr>
        <w:tc>
          <w:tcPr>
            <w:tcW w:w="2000" w:type="pct"/>
          </w:tcPr>
          <w:p w14:paraId="28A6FD13" w14:textId="06280A13" w:rsidR="009A1276" w:rsidRPr="001357A2" w:rsidRDefault="009A1276" w:rsidP="001357A2">
            <w:pPr>
              <w:pStyle w:val="ListNumber2"/>
              <w:rPr>
                <w:sz w:val="20"/>
                <w:szCs w:val="20"/>
              </w:rPr>
            </w:pPr>
            <w:r w:rsidRPr="001357A2">
              <w:rPr>
                <w:sz w:val="20"/>
                <w:szCs w:val="20"/>
              </w:rPr>
              <w:t>(f)</w:t>
            </w:r>
            <w:r w:rsidRPr="001357A2">
              <w:rPr>
                <w:sz w:val="20"/>
                <w:szCs w:val="20"/>
              </w:rPr>
              <w:tab/>
              <w:t xml:space="preserve">Will the plan, regime or policy require fishers to take all reasonable steps to ensure that members of listed threatened species (other than conservation dependent </w:t>
            </w:r>
            <w:r w:rsidRPr="001357A2">
              <w:rPr>
                <w:sz w:val="20"/>
                <w:szCs w:val="20"/>
              </w:rPr>
              <w:lastRenderedPageBreak/>
              <w:t>species) are not killed or injured as a result of the fishing?</w:t>
            </w:r>
          </w:p>
        </w:tc>
        <w:tc>
          <w:tcPr>
            <w:tcW w:w="3000" w:type="pct"/>
            <w:shd w:val="clear" w:color="auto" w:fill="92D050"/>
          </w:tcPr>
          <w:p w14:paraId="71BDEC29" w14:textId="7BF07ABA" w:rsidR="007026B0" w:rsidRPr="001357A2" w:rsidRDefault="007026B0" w:rsidP="001357A2">
            <w:pPr>
              <w:spacing w:before="60" w:after="60" w:line="240" w:lineRule="auto"/>
              <w:rPr>
                <w:rFonts w:cs="Arial"/>
                <w:b/>
                <w:sz w:val="20"/>
                <w:szCs w:val="20"/>
              </w:rPr>
            </w:pPr>
            <w:r w:rsidRPr="001357A2">
              <w:rPr>
                <w:rFonts w:cs="Arial"/>
                <w:b/>
                <w:sz w:val="20"/>
                <w:szCs w:val="20"/>
              </w:rPr>
              <w:lastRenderedPageBreak/>
              <w:t>Meets</w:t>
            </w:r>
          </w:p>
          <w:p w14:paraId="019A8B1A" w14:textId="39C67894" w:rsidR="00364717" w:rsidRPr="001357A2" w:rsidRDefault="00364717" w:rsidP="001357A2">
            <w:pPr>
              <w:spacing w:before="60" w:after="60" w:line="240" w:lineRule="auto"/>
              <w:rPr>
                <w:rFonts w:cs="Arial"/>
                <w:sz w:val="20"/>
                <w:szCs w:val="20"/>
              </w:rPr>
            </w:pPr>
            <w:r w:rsidRPr="001357A2">
              <w:rPr>
                <w:rFonts w:cs="Arial"/>
                <w:sz w:val="20"/>
                <w:szCs w:val="20"/>
              </w:rPr>
              <w:t>Yes, there are specific measures in place to mitigate the risk to listed threatened species</w:t>
            </w:r>
            <w:r w:rsidR="00EB0319" w:rsidRPr="001357A2">
              <w:rPr>
                <w:rFonts w:cs="Arial"/>
                <w:sz w:val="20"/>
                <w:szCs w:val="20"/>
              </w:rPr>
              <w:t>, which have</w:t>
            </w:r>
            <w:r w:rsidRPr="001357A2">
              <w:rPr>
                <w:rFonts w:cs="Arial"/>
                <w:sz w:val="20"/>
                <w:szCs w:val="20"/>
              </w:rPr>
              <w:t xml:space="preserve"> been demonstrated to be effective.</w:t>
            </w:r>
          </w:p>
          <w:p w14:paraId="2AD50B5B" w14:textId="71CF8B04" w:rsidR="00783360" w:rsidRPr="001357A2" w:rsidRDefault="00544218" w:rsidP="001357A2">
            <w:pPr>
              <w:spacing w:before="60" w:after="60" w:line="240" w:lineRule="auto"/>
              <w:rPr>
                <w:rFonts w:cs="Arial"/>
                <w:sz w:val="20"/>
                <w:szCs w:val="20"/>
              </w:rPr>
            </w:pPr>
            <w:r w:rsidRPr="001357A2">
              <w:rPr>
                <w:rFonts w:cs="Arial"/>
                <w:sz w:val="20"/>
                <w:szCs w:val="20"/>
              </w:rPr>
              <w:lastRenderedPageBreak/>
              <w:t xml:space="preserve">The management plan for the fishery was accredited in October 2015. </w:t>
            </w:r>
            <w:r w:rsidR="00B06AB0" w:rsidRPr="001357A2">
              <w:rPr>
                <w:rFonts w:cs="Arial"/>
                <w:sz w:val="20"/>
                <w:szCs w:val="20"/>
              </w:rPr>
              <w:t xml:space="preserve">Since then, </w:t>
            </w:r>
            <w:r w:rsidR="00364717" w:rsidRPr="001357A2">
              <w:rPr>
                <w:rFonts w:cs="Arial"/>
                <w:sz w:val="20"/>
                <w:szCs w:val="20"/>
              </w:rPr>
              <w:t xml:space="preserve">AFMA advised the Department of minor amendments to the management arrangements for the fishery as they </w:t>
            </w:r>
            <w:r w:rsidR="00243217" w:rsidRPr="001357A2">
              <w:rPr>
                <w:rFonts w:cs="Arial"/>
                <w:sz w:val="20"/>
                <w:szCs w:val="20"/>
              </w:rPr>
              <w:t>were</w:t>
            </w:r>
            <w:r w:rsidR="00364717" w:rsidRPr="001357A2">
              <w:rPr>
                <w:rFonts w:cs="Arial"/>
                <w:sz w:val="20"/>
                <w:szCs w:val="20"/>
              </w:rPr>
              <w:t xml:space="preserve"> implemented. While the amendments </w:t>
            </w:r>
            <w:r w:rsidR="00243217" w:rsidRPr="001357A2">
              <w:rPr>
                <w:rFonts w:cs="Arial"/>
                <w:sz w:val="20"/>
                <w:szCs w:val="20"/>
              </w:rPr>
              <w:t>do</w:t>
            </w:r>
            <w:r w:rsidR="00364717" w:rsidRPr="001357A2">
              <w:rPr>
                <w:rFonts w:cs="Arial"/>
                <w:sz w:val="20"/>
                <w:szCs w:val="20"/>
              </w:rPr>
              <w:t xml:space="preserve"> not significantly affect the sustainability of the fishery, </w:t>
            </w:r>
            <w:r w:rsidR="00E45358" w:rsidRPr="001357A2">
              <w:rPr>
                <w:rFonts w:cs="Arial"/>
                <w:sz w:val="20"/>
                <w:szCs w:val="20"/>
              </w:rPr>
              <w:t>re-accreditation is required under Part 13 of the EPBC Act.</w:t>
            </w:r>
            <w:r w:rsidR="003D41E7">
              <w:rPr>
                <w:rFonts w:cs="Arial"/>
                <w:sz w:val="20"/>
                <w:szCs w:val="20"/>
              </w:rPr>
              <w:t xml:space="preserve"> The previous Part 13 conditions will continue to be implemented (see section 4). </w:t>
            </w:r>
          </w:p>
          <w:p w14:paraId="29478770" w14:textId="7F742830" w:rsidR="00243217" w:rsidRPr="001357A2" w:rsidRDefault="00243217" w:rsidP="001357A2">
            <w:pPr>
              <w:spacing w:before="60" w:after="60" w:line="240" w:lineRule="auto"/>
              <w:rPr>
                <w:rFonts w:cs="Arial"/>
                <w:sz w:val="20"/>
                <w:szCs w:val="20"/>
              </w:rPr>
            </w:pPr>
            <w:r w:rsidRPr="001357A2">
              <w:rPr>
                <w:rFonts w:cs="Arial"/>
                <w:sz w:val="20"/>
                <w:szCs w:val="20"/>
              </w:rPr>
              <w:t>Given the management arrangements in place in the fishery, the Department considers that all reasonable steps are being taken to prevent the killing or injuring of members of listed threatened species.</w:t>
            </w:r>
          </w:p>
        </w:tc>
      </w:tr>
      <w:tr w:rsidR="009A1276" w:rsidRPr="001357A2" w14:paraId="19444D6C" w14:textId="77777777" w:rsidTr="00EB0319">
        <w:trPr>
          <w:cnfStyle w:val="000000010000" w:firstRow="0" w:lastRow="0" w:firstColumn="0" w:lastColumn="0" w:oddVBand="0" w:evenVBand="0" w:oddHBand="0" w:evenHBand="1" w:firstRowFirstColumn="0" w:firstRowLastColumn="0" w:lastRowFirstColumn="0" w:lastRowLastColumn="0"/>
        </w:trPr>
        <w:tc>
          <w:tcPr>
            <w:tcW w:w="2000" w:type="pct"/>
          </w:tcPr>
          <w:p w14:paraId="1CA7993E" w14:textId="1E19E79E" w:rsidR="009A1276" w:rsidRPr="001357A2" w:rsidRDefault="009A1276" w:rsidP="001357A2">
            <w:pPr>
              <w:pStyle w:val="ListNumber2"/>
              <w:rPr>
                <w:sz w:val="20"/>
                <w:szCs w:val="20"/>
              </w:rPr>
            </w:pPr>
            <w:r w:rsidRPr="001357A2">
              <w:rPr>
                <w:sz w:val="20"/>
                <w:szCs w:val="20"/>
              </w:rPr>
              <w:lastRenderedPageBreak/>
              <w:t>(g)</w:t>
            </w:r>
            <w:r w:rsidRPr="001357A2">
              <w:rPr>
                <w:sz w:val="20"/>
                <w:szCs w:val="20"/>
              </w:rPr>
              <w:tab/>
              <w:t>And, is the fishery likely to adversely affect the survival or recovery in nature of the species?</w:t>
            </w:r>
          </w:p>
        </w:tc>
        <w:tc>
          <w:tcPr>
            <w:tcW w:w="3000" w:type="pct"/>
            <w:shd w:val="clear" w:color="auto" w:fill="92D050"/>
          </w:tcPr>
          <w:p w14:paraId="7E1CECBB" w14:textId="057C7773" w:rsidR="004D4C85" w:rsidRPr="001357A2" w:rsidRDefault="00EB0319" w:rsidP="001357A2">
            <w:pPr>
              <w:spacing w:before="60" w:after="60" w:line="240" w:lineRule="auto"/>
              <w:rPr>
                <w:rFonts w:cs="Arial"/>
                <w:sz w:val="20"/>
                <w:szCs w:val="20"/>
              </w:rPr>
            </w:pPr>
            <w:r w:rsidRPr="001357A2">
              <w:rPr>
                <w:rFonts w:cs="Arial"/>
                <w:b/>
                <w:sz w:val="20"/>
                <w:szCs w:val="20"/>
              </w:rPr>
              <w:t>M</w:t>
            </w:r>
            <w:r w:rsidR="009A1276" w:rsidRPr="001357A2">
              <w:rPr>
                <w:rFonts w:cs="Arial"/>
                <w:b/>
                <w:sz w:val="20"/>
                <w:szCs w:val="20"/>
              </w:rPr>
              <w:t xml:space="preserve">eets </w:t>
            </w:r>
          </w:p>
          <w:p w14:paraId="0C8697A2" w14:textId="045C85EB" w:rsidR="00513DCC" w:rsidRPr="001357A2" w:rsidRDefault="00302141" w:rsidP="001357A2">
            <w:pPr>
              <w:spacing w:before="60" w:after="60" w:line="240" w:lineRule="auto"/>
              <w:rPr>
                <w:rFonts w:cs="Arial"/>
                <w:sz w:val="20"/>
                <w:szCs w:val="20"/>
              </w:rPr>
            </w:pPr>
            <w:r w:rsidRPr="001357A2">
              <w:rPr>
                <w:rFonts w:cs="Arial"/>
                <w:sz w:val="20"/>
                <w:szCs w:val="20"/>
              </w:rPr>
              <w:t>There</w:t>
            </w:r>
            <w:r w:rsidR="009A1276" w:rsidRPr="001357A2">
              <w:rPr>
                <w:rFonts w:cs="Arial"/>
                <w:sz w:val="20"/>
                <w:szCs w:val="20"/>
              </w:rPr>
              <w:t xml:space="preserve"> were interactions reported </w:t>
            </w:r>
            <w:r w:rsidR="0048442D" w:rsidRPr="001357A2">
              <w:rPr>
                <w:rFonts w:cs="Arial"/>
                <w:sz w:val="20"/>
                <w:szCs w:val="20"/>
              </w:rPr>
              <w:t xml:space="preserve">since the most recent assessment in </w:t>
            </w:r>
            <w:r w:rsidR="00C5788C" w:rsidRPr="001357A2">
              <w:rPr>
                <w:rFonts w:cs="Arial"/>
                <w:sz w:val="20"/>
                <w:szCs w:val="20"/>
              </w:rPr>
              <w:t>October 2015</w:t>
            </w:r>
            <w:r w:rsidR="009A1276" w:rsidRPr="001357A2">
              <w:rPr>
                <w:rFonts w:cs="Arial"/>
                <w:sz w:val="20"/>
                <w:szCs w:val="20"/>
              </w:rPr>
              <w:t xml:space="preserve">. </w:t>
            </w:r>
          </w:p>
          <w:p w14:paraId="13AF21DA" w14:textId="6A21181C" w:rsidR="00643EC3" w:rsidRPr="001357A2" w:rsidRDefault="00E00C07" w:rsidP="001357A2">
            <w:pPr>
              <w:spacing w:before="60" w:after="60" w:line="240" w:lineRule="auto"/>
              <w:rPr>
                <w:rFonts w:cs="Arial"/>
                <w:sz w:val="20"/>
                <w:szCs w:val="20"/>
              </w:rPr>
            </w:pPr>
            <w:r w:rsidRPr="001357A2">
              <w:rPr>
                <w:rFonts w:cs="Arial"/>
                <w:sz w:val="20"/>
                <w:szCs w:val="20"/>
              </w:rPr>
              <w:t xml:space="preserve">AFMA informs the Department of any interactions with listed threatened species as they are notified. </w:t>
            </w:r>
            <w:r w:rsidR="00643EC3" w:rsidRPr="001357A2">
              <w:rPr>
                <w:rFonts w:cs="Arial"/>
                <w:sz w:val="20"/>
                <w:szCs w:val="20"/>
              </w:rPr>
              <w:t>AFMA</w:t>
            </w:r>
            <w:r w:rsidR="00B85E86" w:rsidRPr="001357A2">
              <w:rPr>
                <w:rFonts w:cs="Arial"/>
                <w:sz w:val="20"/>
                <w:szCs w:val="20"/>
              </w:rPr>
              <w:t xml:space="preserve"> produces</w:t>
            </w:r>
            <w:r w:rsidR="00643EC3" w:rsidRPr="001357A2">
              <w:rPr>
                <w:rFonts w:cs="Arial"/>
                <w:sz w:val="20"/>
                <w:szCs w:val="20"/>
              </w:rPr>
              <w:t xml:space="preserve"> quarterly </w:t>
            </w:r>
            <w:r w:rsidR="00A55BBF" w:rsidRPr="001357A2">
              <w:rPr>
                <w:rFonts w:cs="Arial"/>
                <w:sz w:val="20"/>
                <w:szCs w:val="20"/>
              </w:rPr>
              <w:t>TEPS interaction reports</w:t>
            </w:r>
            <w:r w:rsidR="00B85E86" w:rsidRPr="001357A2">
              <w:rPr>
                <w:rFonts w:cs="Arial"/>
                <w:sz w:val="20"/>
                <w:szCs w:val="20"/>
              </w:rPr>
              <w:t xml:space="preserve"> (see links under Notes). These reports</w:t>
            </w:r>
            <w:r w:rsidR="00BB60CC" w:rsidRPr="001357A2">
              <w:rPr>
                <w:rFonts w:cs="Arial"/>
                <w:sz w:val="20"/>
                <w:szCs w:val="20"/>
              </w:rPr>
              <w:t xml:space="preserve"> </w:t>
            </w:r>
            <w:r w:rsidR="00CC4B8D" w:rsidRPr="001357A2">
              <w:rPr>
                <w:rFonts w:cs="Arial"/>
                <w:sz w:val="20"/>
                <w:szCs w:val="20"/>
              </w:rPr>
              <w:t>indicate</w:t>
            </w:r>
            <w:r w:rsidR="00BB60CC" w:rsidRPr="001357A2">
              <w:rPr>
                <w:rFonts w:cs="Arial"/>
                <w:sz w:val="20"/>
                <w:szCs w:val="20"/>
              </w:rPr>
              <w:t xml:space="preserve"> </w:t>
            </w:r>
            <w:r w:rsidR="00CC4B8D" w:rsidRPr="001357A2">
              <w:rPr>
                <w:rFonts w:cs="Arial"/>
                <w:sz w:val="20"/>
                <w:szCs w:val="20"/>
              </w:rPr>
              <w:t>a number of</w:t>
            </w:r>
            <w:r w:rsidR="00A55BBF" w:rsidRPr="001357A2">
              <w:rPr>
                <w:rFonts w:cs="Arial"/>
                <w:sz w:val="20"/>
                <w:szCs w:val="20"/>
              </w:rPr>
              <w:t xml:space="preserve"> interactions </w:t>
            </w:r>
            <w:r w:rsidR="00CC4B8D" w:rsidRPr="001357A2">
              <w:rPr>
                <w:rFonts w:cs="Arial"/>
                <w:sz w:val="20"/>
                <w:szCs w:val="20"/>
              </w:rPr>
              <w:t xml:space="preserve">have occurred </w:t>
            </w:r>
            <w:r w:rsidR="00A55BBF" w:rsidRPr="001357A2">
              <w:rPr>
                <w:rFonts w:cs="Arial"/>
                <w:sz w:val="20"/>
                <w:szCs w:val="20"/>
              </w:rPr>
              <w:t>since the 2015 assessment for this fishery</w:t>
            </w:r>
            <w:r w:rsidR="00BC211E" w:rsidRPr="001357A2">
              <w:rPr>
                <w:rFonts w:cs="Arial"/>
                <w:sz w:val="20"/>
                <w:szCs w:val="20"/>
              </w:rPr>
              <w:t xml:space="preserve">, including </w:t>
            </w:r>
            <w:r w:rsidR="00643EC3" w:rsidRPr="001357A2">
              <w:rPr>
                <w:rFonts w:cs="Arial"/>
                <w:sz w:val="20"/>
                <w:szCs w:val="20"/>
              </w:rPr>
              <w:t>10 Shy Albatross</w:t>
            </w:r>
            <w:r w:rsidR="00BD1769" w:rsidRPr="001357A2">
              <w:rPr>
                <w:rFonts w:cs="Arial"/>
                <w:sz w:val="20"/>
                <w:szCs w:val="20"/>
              </w:rPr>
              <w:t xml:space="preserve"> (</w:t>
            </w:r>
            <w:proofErr w:type="spellStart"/>
            <w:r w:rsidR="00BD1769" w:rsidRPr="001357A2">
              <w:rPr>
                <w:rFonts w:cs="Arial"/>
                <w:i/>
                <w:sz w:val="20"/>
                <w:szCs w:val="20"/>
              </w:rPr>
              <w:t>Thalassarche</w:t>
            </w:r>
            <w:proofErr w:type="spellEnd"/>
            <w:r w:rsidR="00BD1769" w:rsidRPr="001357A2">
              <w:rPr>
                <w:rFonts w:cs="Arial"/>
                <w:i/>
                <w:sz w:val="20"/>
                <w:szCs w:val="20"/>
              </w:rPr>
              <w:t xml:space="preserve"> </w:t>
            </w:r>
            <w:proofErr w:type="spellStart"/>
            <w:r w:rsidR="00BD1769" w:rsidRPr="001357A2">
              <w:rPr>
                <w:rFonts w:cs="Arial"/>
                <w:i/>
                <w:sz w:val="20"/>
                <w:szCs w:val="20"/>
              </w:rPr>
              <w:t>cauta</w:t>
            </w:r>
            <w:proofErr w:type="spellEnd"/>
            <w:r w:rsidR="00BD1769" w:rsidRPr="001357A2">
              <w:rPr>
                <w:rFonts w:cs="Arial"/>
                <w:i/>
                <w:sz w:val="20"/>
                <w:szCs w:val="20"/>
              </w:rPr>
              <w:t xml:space="preserve"> </w:t>
            </w:r>
            <w:proofErr w:type="spellStart"/>
            <w:r w:rsidR="00BD1769" w:rsidRPr="001357A2">
              <w:rPr>
                <w:rFonts w:cs="Arial"/>
                <w:i/>
                <w:sz w:val="20"/>
                <w:szCs w:val="20"/>
              </w:rPr>
              <w:t>cauta</w:t>
            </w:r>
            <w:proofErr w:type="spellEnd"/>
            <w:r w:rsidR="00BD1769" w:rsidRPr="001357A2">
              <w:rPr>
                <w:rFonts w:cs="Arial"/>
                <w:sz w:val="20"/>
                <w:szCs w:val="20"/>
              </w:rPr>
              <w:t>)</w:t>
            </w:r>
            <w:r w:rsidR="00A55BBF" w:rsidRPr="001357A2">
              <w:rPr>
                <w:rFonts w:cs="Arial"/>
                <w:sz w:val="20"/>
                <w:szCs w:val="20"/>
              </w:rPr>
              <w:t>.</w:t>
            </w:r>
            <w:r w:rsidR="00C92195" w:rsidRPr="001357A2">
              <w:rPr>
                <w:rFonts w:cs="Arial"/>
                <w:sz w:val="20"/>
                <w:szCs w:val="20"/>
              </w:rPr>
              <w:t xml:space="preserve"> </w:t>
            </w:r>
            <w:r w:rsidR="00BC211E" w:rsidRPr="001357A2">
              <w:rPr>
                <w:rFonts w:cs="Arial"/>
                <w:sz w:val="20"/>
                <w:szCs w:val="20"/>
              </w:rPr>
              <w:t xml:space="preserve">All </w:t>
            </w:r>
            <w:r w:rsidR="000B493C" w:rsidRPr="001357A2">
              <w:rPr>
                <w:rFonts w:cs="Arial"/>
                <w:sz w:val="20"/>
                <w:szCs w:val="20"/>
              </w:rPr>
              <w:t>interactions occurred in the trawl sector. There were no reported interactions in the purse seine sector</w:t>
            </w:r>
            <w:r w:rsidR="00222D90" w:rsidRPr="001357A2">
              <w:rPr>
                <w:rFonts w:cs="Arial"/>
                <w:sz w:val="20"/>
                <w:szCs w:val="20"/>
              </w:rPr>
              <w:t xml:space="preserve">. </w:t>
            </w:r>
          </w:p>
          <w:p w14:paraId="4C490B7A" w14:textId="037FEBC2" w:rsidR="00216EFE" w:rsidRPr="001357A2" w:rsidRDefault="00643EC3" w:rsidP="001357A2">
            <w:pPr>
              <w:spacing w:before="60" w:after="60" w:line="240" w:lineRule="auto"/>
              <w:rPr>
                <w:rFonts w:cs="Arial"/>
                <w:sz w:val="20"/>
                <w:szCs w:val="20"/>
              </w:rPr>
            </w:pPr>
            <w:r w:rsidRPr="001357A2">
              <w:rPr>
                <w:rFonts w:cs="Arial"/>
                <w:sz w:val="20"/>
                <w:szCs w:val="20"/>
              </w:rPr>
              <w:t>AFMA has implemented mitigation measures</w:t>
            </w:r>
            <w:r w:rsidR="00CF4C2F" w:rsidRPr="001357A2">
              <w:rPr>
                <w:rFonts w:cs="Arial"/>
                <w:sz w:val="20"/>
                <w:szCs w:val="20"/>
              </w:rPr>
              <w:t xml:space="preserve"> to help minimise the impacts</w:t>
            </w:r>
            <w:r w:rsidR="00C6276F" w:rsidRPr="001357A2">
              <w:rPr>
                <w:rFonts w:cs="Arial"/>
                <w:sz w:val="20"/>
                <w:szCs w:val="20"/>
              </w:rPr>
              <w:t xml:space="preserve"> to </w:t>
            </w:r>
            <w:r w:rsidR="002006C0" w:rsidRPr="001357A2">
              <w:rPr>
                <w:rFonts w:cs="Arial"/>
                <w:sz w:val="20"/>
                <w:szCs w:val="20"/>
              </w:rPr>
              <w:t>listed threatened species</w:t>
            </w:r>
            <w:r w:rsidR="00CC4B8D" w:rsidRPr="001357A2">
              <w:rPr>
                <w:rFonts w:cs="Arial"/>
                <w:sz w:val="20"/>
                <w:szCs w:val="20"/>
              </w:rPr>
              <w:t xml:space="preserve">, including </w:t>
            </w:r>
            <w:r w:rsidR="00216EFE" w:rsidRPr="001357A2">
              <w:rPr>
                <w:rFonts w:cs="Arial"/>
                <w:sz w:val="20"/>
                <w:szCs w:val="20"/>
              </w:rPr>
              <w:t xml:space="preserve">an approved </w:t>
            </w:r>
            <w:r w:rsidR="00C6276F" w:rsidRPr="001357A2">
              <w:rPr>
                <w:rFonts w:cs="Arial"/>
                <w:sz w:val="20"/>
                <w:szCs w:val="20"/>
              </w:rPr>
              <w:t xml:space="preserve">VMP </w:t>
            </w:r>
            <w:r w:rsidR="00CF4C2F" w:rsidRPr="001357A2">
              <w:rPr>
                <w:rFonts w:cs="Arial"/>
                <w:sz w:val="20"/>
                <w:szCs w:val="20"/>
              </w:rPr>
              <w:t>for all trawling operations</w:t>
            </w:r>
            <w:r w:rsidR="00CC4B8D" w:rsidRPr="001357A2">
              <w:rPr>
                <w:rFonts w:cs="Arial"/>
                <w:sz w:val="20"/>
                <w:szCs w:val="20"/>
              </w:rPr>
              <w:t>, and a seabird mitigation strategy</w:t>
            </w:r>
            <w:r w:rsidR="00C6276F" w:rsidRPr="001357A2">
              <w:rPr>
                <w:rFonts w:cs="Arial"/>
                <w:sz w:val="20"/>
                <w:szCs w:val="20"/>
              </w:rPr>
              <w:t xml:space="preserve">. </w:t>
            </w:r>
            <w:r w:rsidR="00962FFA" w:rsidRPr="001357A2">
              <w:rPr>
                <w:rFonts w:cs="Arial"/>
                <w:sz w:val="20"/>
                <w:szCs w:val="20"/>
              </w:rPr>
              <w:t>AFMA has also developed a bycatch mitigation work plan for the fishery.</w:t>
            </w:r>
          </w:p>
          <w:p w14:paraId="64AE9984" w14:textId="294A2C1A" w:rsidR="00546023" w:rsidRPr="001357A2" w:rsidRDefault="00CC4B8D" w:rsidP="001357A2">
            <w:pPr>
              <w:spacing w:before="60" w:after="60" w:line="240" w:lineRule="auto"/>
              <w:rPr>
                <w:rFonts w:cs="Arial"/>
                <w:b/>
                <w:sz w:val="20"/>
                <w:szCs w:val="20"/>
              </w:rPr>
            </w:pPr>
            <w:r w:rsidRPr="001357A2">
              <w:rPr>
                <w:rFonts w:cs="Arial"/>
                <w:sz w:val="20"/>
                <w:szCs w:val="20"/>
              </w:rPr>
              <w:t>Given the current measures in place in the fishery, summarised above, the Department considers the current operation of the fishery is not likely to adversely affect the survival or recovery in nature of any listed threatened species</w:t>
            </w:r>
            <w:r w:rsidR="005534A6" w:rsidRPr="001357A2">
              <w:rPr>
                <w:rFonts w:cs="Arial"/>
                <w:sz w:val="20"/>
                <w:szCs w:val="20"/>
              </w:rPr>
              <w:t>.</w:t>
            </w:r>
          </w:p>
        </w:tc>
      </w:tr>
      <w:tr w:rsidR="00400844" w:rsidRPr="001357A2" w14:paraId="062B02EA" w14:textId="77777777" w:rsidTr="005B1DA0">
        <w:trPr>
          <w:cnfStyle w:val="000000100000" w:firstRow="0" w:lastRow="0" w:firstColumn="0" w:lastColumn="0" w:oddVBand="0" w:evenVBand="0" w:oddHBand="1" w:evenHBand="0" w:firstRowFirstColumn="0" w:firstRowLastColumn="0" w:lastRowFirstColumn="0" w:lastRowLastColumn="0"/>
        </w:trPr>
        <w:tc>
          <w:tcPr>
            <w:tcW w:w="2000" w:type="pct"/>
            <w:shd w:val="clear" w:color="auto" w:fill="D9D9D9" w:themeFill="background1" w:themeFillShade="D9"/>
          </w:tcPr>
          <w:p w14:paraId="48A585A5" w14:textId="40B26D48" w:rsidR="00400844" w:rsidRPr="001357A2" w:rsidRDefault="00400844" w:rsidP="001357A2">
            <w:pPr>
              <w:spacing w:before="60" w:after="60" w:line="240" w:lineRule="auto"/>
              <w:ind w:left="426" w:hanging="426"/>
              <w:rPr>
                <w:rFonts w:cs="Arial"/>
                <w:b/>
                <w:sz w:val="20"/>
                <w:szCs w:val="20"/>
              </w:rPr>
            </w:pPr>
            <w:r w:rsidRPr="001357A2">
              <w:rPr>
                <w:rFonts w:cs="Arial"/>
                <w:b/>
                <w:sz w:val="20"/>
                <w:szCs w:val="20"/>
              </w:rPr>
              <w:t>Division 2 Migratory species, Section 222A Minister may accredit plans or regimes</w:t>
            </w:r>
          </w:p>
        </w:tc>
        <w:tc>
          <w:tcPr>
            <w:tcW w:w="3000" w:type="pct"/>
            <w:shd w:val="clear" w:color="auto" w:fill="D9D9D9" w:themeFill="background1" w:themeFillShade="D9"/>
          </w:tcPr>
          <w:p w14:paraId="1104F4AB" w14:textId="77777777" w:rsidR="00400844" w:rsidRPr="001357A2" w:rsidRDefault="00400844" w:rsidP="001357A2">
            <w:pPr>
              <w:spacing w:before="60" w:after="60" w:line="240" w:lineRule="auto"/>
              <w:rPr>
                <w:rFonts w:cs="Arial"/>
                <w:b/>
                <w:sz w:val="20"/>
                <w:szCs w:val="20"/>
              </w:rPr>
            </w:pPr>
            <w:r w:rsidRPr="001357A2">
              <w:rPr>
                <w:rFonts w:cs="Arial"/>
                <w:b/>
                <w:sz w:val="20"/>
                <w:szCs w:val="20"/>
              </w:rPr>
              <w:t>Comment</w:t>
            </w:r>
          </w:p>
        </w:tc>
      </w:tr>
      <w:tr w:rsidR="009A1276" w:rsidRPr="001357A2" w14:paraId="54E5AB0F" w14:textId="77777777" w:rsidTr="005B1DA0">
        <w:trPr>
          <w:cnfStyle w:val="000000010000" w:firstRow="0" w:lastRow="0" w:firstColumn="0" w:lastColumn="0" w:oddVBand="0" w:evenVBand="0" w:oddHBand="0" w:evenHBand="1" w:firstRowFirstColumn="0" w:firstRowLastColumn="0" w:lastRowFirstColumn="0" w:lastRowLastColumn="0"/>
        </w:trPr>
        <w:tc>
          <w:tcPr>
            <w:tcW w:w="2000" w:type="pct"/>
          </w:tcPr>
          <w:p w14:paraId="41E8BDAE" w14:textId="203C6861" w:rsidR="009A1276" w:rsidRPr="001357A2" w:rsidRDefault="009A1276" w:rsidP="001357A2">
            <w:pPr>
              <w:pStyle w:val="ListNumber2"/>
              <w:rPr>
                <w:sz w:val="20"/>
                <w:szCs w:val="20"/>
              </w:rPr>
            </w:pPr>
            <w:r w:rsidRPr="001357A2">
              <w:rPr>
                <w:sz w:val="20"/>
                <w:szCs w:val="20"/>
              </w:rPr>
              <w:t>(f)</w:t>
            </w:r>
            <w:r w:rsidRPr="001357A2">
              <w:rPr>
                <w:sz w:val="20"/>
                <w:szCs w:val="20"/>
              </w:rPr>
              <w:tab/>
              <w:t>Will the plan, regime or policy require fishers to take all reasonable steps to ensure that members of listed migratory species are not killed or injured as a result of the fishing?</w:t>
            </w:r>
          </w:p>
        </w:tc>
        <w:tc>
          <w:tcPr>
            <w:tcW w:w="3000" w:type="pct"/>
            <w:shd w:val="clear" w:color="auto" w:fill="92D050"/>
          </w:tcPr>
          <w:p w14:paraId="761CA9B5" w14:textId="0F774EA6" w:rsidR="003A6648" w:rsidRPr="001357A2" w:rsidRDefault="00783360" w:rsidP="001357A2">
            <w:pPr>
              <w:spacing w:before="60" w:after="60" w:line="240" w:lineRule="auto"/>
              <w:rPr>
                <w:rFonts w:cs="Arial"/>
                <w:b/>
                <w:sz w:val="20"/>
                <w:szCs w:val="20"/>
              </w:rPr>
            </w:pPr>
            <w:r w:rsidRPr="001357A2">
              <w:rPr>
                <w:rFonts w:cs="Arial"/>
                <w:b/>
                <w:sz w:val="20"/>
                <w:szCs w:val="20"/>
              </w:rPr>
              <w:t>M</w:t>
            </w:r>
            <w:r w:rsidR="009A1276" w:rsidRPr="001357A2">
              <w:rPr>
                <w:rFonts w:cs="Arial"/>
                <w:b/>
                <w:sz w:val="20"/>
                <w:szCs w:val="20"/>
              </w:rPr>
              <w:t xml:space="preserve">eets </w:t>
            </w:r>
          </w:p>
          <w:p w14:paraId="34FC02F2" w14:textId="77777777" w:rsidR="00544218" w:rsidRPr="001357A2" w:rsidRDefault="00544218" w:rsidP="001357A2">
            <w:pPr>
              <w:spacing w:before="60" w:after="60" w:line="240" w:lineRule="auto"/>
              <w:rPr>
                <w:rFonts w:cs="Arial"/>
                <w:sz w:val="20"/>
                <w:szCs w:val="20"/>
              </w:rPr>
            </w:pPr>
            <w:r w:rsidRPr="001357A2">
              <w:rPr>
                <w:rFonts w:cs="Arial"/>
                <w:sz w:val="20"/>
                <w:szCs w:val="20"/>
              </w:rPr>
              <w:t>Yes, there are specific measures in place to mitigate the risk to listed migratory species, which has been demonstrated to be effective.</w:t>
            </w:r>
          </w:p>
          <w:p w14:paraId="2709109D" w14:textId="48B4A497" w:rsidR="0023630B" w:rsidRPr="001357A2" w:rsidRDefault="0023630B" w:rsidP="001357A2">
            <w:pPr>
              <w:spacing w:before="60" w:after="60" w:line="240" w:lineRule="auto"/>
              <w:rPr>
                <w:rFonts w:cs="Arial"/>
                <w:sz w:val="20"/>
                <w:szCs w:val="20"/>
              </w:rPr>
            </w:pPr>
            <w:r w:rsidRPr="001357A2">
              <w:rPr>
                <w:rFonts w:cs="Arial"/>
                <w:sz w:val="20"/>
                <w:szCs w:val="20"/>
              </w:rPr>
              <w:t>The management plan for the fishery was accredited in October 2015. Since then, AFMA advised the Department of minor amendments to the management arrangements for the fishery as they were implemented. While the amendments do not significantly affect the sustainability of the fishery, re-accreditation is required under Part 13 of the EPBC Act.</w:t>
            </w:r>
            <w:r w:rsidR="003D41E7">
              <w:rPr>
                <w:rFonts w:cs="Arial"/>
                <w:sz w:val="20"/>
                <w:szCs w:val="20"/>
              </w:rPr>
              <w:t xml:space="preserve"> The previous Part 13 conditions will continue to be implemented (see section 4).</w:t>
            </w:r>
          </w:p>
          <w:p w14:paraId="18C19108" w14:textId="7B83385A" w:rsidR="000A0331" w:rsidRPr="001357A2" w:rsidRDefault="0023630B" w:rsidP="001357A2">
            <w:pPr>
              <w:spacing w:before="60" w:after="60" w:line="240" w:lineRule="auto"/>
              <w:rPr>
                <w:rFonts w:cs="Arial"/>
                <w:b/>
                <w:sz w:val="20"/>
                <w:szCs w:val="20"/>
              </w:rPr>
            </w:pPr>
            <w:r w:rsidRPr="001357A2">
              <w:rPr>
                <w:rFonts w:cs="Arial"/>
                <w:sz w:val="20"/>
                <w:szCs w:val="20"/>
              </w:rPr>
              <w:t>Given the management arrangements in place in the fishery, the Department considers that all reasonable steps are being taken to prevent the killing or injuring of members of listed migratory species.</w:t>
            </w:r>
          </w:p>
        </w:tc>
      </w:tr>
      <w:tr w:rsidR="00216EFE" w:rsidRPr="001357A2" w14:paraId="49D7E84F" w14:textId="77777777" w:rsidTr="00EB0319">
        <w:trPr>
          <w:cnfStyle w:val="000000100000" w:firstRow="0" w:lastRow="0" w:firstColumn="0" w:lastColumn="0" w:oddVBand="0" w:evenVBand="0" w:oddHBand="1" w:evenHBand="0" w:firstRowFirstColumn="0" w:firstRowLastColumn="0" w:lastRowFirstColumn="0" w:lastRowLastColumn="0"/>
        </w:trPr>
        <w:tc>
          <w:tcPr>
            <w:tcW w:w="2000" w:type="pct"/>
          </w:tcPr>
          <w:p w14:paraId="7AED5444" w14:textId="01A2CE95" w:rsidR="009A1276" w:rsidRPr="001357A2" w:rsidRDefault="009A1276" w:rsidP="001357A2">
            <w:pPr>
              <w:pStyle w:val="ListNumber2"/>
              <w:rPr>
                <w:sz w:val="20"/>
                <w:szCs w:val="20"/>
              </w:rPr>
            </w:pPr>
            <w:r w:rsidRPr="001357A2">
              <w:rPr>
                <w:sz w:val="20"/>
                <w:szCs w:val="20"/>
              </w:rPr>
              <w:t>(g)</w:t>
            </w:r>
            <w:r w:rsidRPr="001357A2">
              <w:rPr>
                <w:sz w:val="20"/>
                <w:szCs w:val="20"/>
              </w:rPr>
              <w:tab/>
              <w:t>And, is the fishery likely to adversely affect the conservation status of a listed migratory species or a population of that species?</w:t>
            </w:r>
          </w:p>
        </w:tc>
        <w:tc>
          <w:tcPr>
            <w:tcW w:w="3000" w:type="pct"/>
            <w:shd w:val="clear" w:color="auto" w:fill="92D050"/>
          </w:tcPr>
          <w:p w14:paraId="2A29A297" w14:textId="1921D6D3" w:rsidR="001C7B06" w:rsidRPr="001357A2" w:rsidRDefault="00EB0319" w:rsidP="001357A2">
            <w:pPr>
              <w:spacing w:before="60" w:after="60" w:line="240" w:lineRule="auto"/>
              <w:rPr>
                <w:rFonts w:cs="Arial"/>
                <w:b/>
                <w:sz w:val="20"/>
                <w:szCs w:val="20"/>
              </w:rPr>
            </w:pPr>
            <w:r w:rsidRPr="001357A2">
              <w:rPr>
                <w:rFonts w:cs="Arial"/>
                <w:b/>
                <w:sz w:val="20"/>
                <w:szCs w:val="20"/>
              </w:rPr>
              <w:t>Meets</w:t>
            </w:r>
          </w:p>
          <w:p w14:paraId="592415AF" w14:textId="1A32BC22" w:rsidR="00783360" w:rsidRPr="001357A2" w:rsidRDefault="00302141" w:rsidP="001357A2">
            <w:pPr>
              <w:spacing w:before="60" w:after="60" w:line="240" w:lineRule="auto"/>
              <w:rPr>
                <w:rFonts w:cs="Arial"/>
                <w:sz w:val="20"/>
                <w:szCs w:val="20"/>
              </w:rPr>
            </w:pPr>
            <w:r w:rsidRPr="001357A2">
              <w:rPr>
                <w:rFonts w:cs="Arial"/>
                <w:sz w:val="20"/>
                <w:szCs w:val="20"/>
              </w:rPr>
              <w:t>There</w:t>
            </w:r>
            <w:r w:rsidR="009A1276" w:rsidRPr="001357A2">
              <w:rPr>
                <w:rFonts w:cs="Arial"/>
                <w:sz w:val="20"/>
                <w:szCs w:val="20"/>
              </w:rPr>
              <w:t xml:space="preserve"> were interactions reported </w:t>
            </w:r>
            <w:r w:rsidR="003A6648" w:rsidRPr="001357A2">
              <w:rPr>
                <w:rFonts w:cs="Arial"/>
                <w:sz w:val="20"/>
                <w:szCs w:val="20"/>
              </w:rPr>
              <w:t>since the most recent assessment in October 2015</w:t>
            </w:r>
            <w:r w:rsidR="009A1276" w:rsidRPr="001357A2">
              <w:rPr>
                <w:rFonts w:cs="Arial"/>
                <w:sz w:val="20"/>
                <w:szCs w:val="20"/>
              </w:rPr>
              <w:t xml:space="preserve">. </w:t>
            </w:r>
          </w:p>
          <w:p w14:paraId="415C9D60" w14:textId="0A9FD3BC" w:rsidR="00222D90" w:rsidRPr="001357A2" w:rsidRDefault="00E00C07" w:rsidP="001357A2">
            <w:pPr>
              <w:spacing w:before="60" w:after="60" w:line="240" w:lineRule="auto"/>
              <w:rPr>
                <w:rFonts w:cs="Arial"/>
                <w:sz w:val="20"/>
                <w:szCs w:val="20"/>
              </w:rPr>
            </w:pPr>
            <w:r w:rsidRPr="001357A2">
              <w:rPr>
                <w:rFonts w:cs="Arial"/>
                <w:sz w:val="20"/>
                <w:szCs w:val="20"/>
              </w:rPr>
              <w:lastRenderedPageBreak/>
              <w:t xml:space="preserve">AFMA informs the Department of any interactions with migratory species as they are notified. </w:t>
            </w:r>
            <w:r w:rsidR="00B85E86" w:rsidRPr="001357A2">
              <w:rPr>
                <w:rFonts w:cs="Arial"/>
                <w:sz w:val="20"/>
                <w:szCs w:val="20"/>
              </w:rPr>
              <w:t>A</w:t>
            </w:r>
            <w:r w:rsidR="00CC4B8D" w:rsidRPr="001357A2">
              <w:rPr>
                <w:rFonts w:cs="Arial"/>
                <w:sz w:val="20"/>
                <w:szCs w:val="20"/>
              </w:rPr>
              <w:t xml:space="preserve"> number of interactions have occurred since the 2015 assessment for this fishery, including </w:t>
            </w:r>
            <w:r w:rsidR="00222D90" w:rsidRPr="001357A2">
              <w:rPr>
                <w:rFonts w:cs="Arial"/>
                <w:sz w:val="20"/>
                <w:szCs w:val="20"/>
              </w:rPr>
              <w:t xml:space="preserve">58 </w:t>
            </w:r>
            <w:r w:rsidR="00BC211E" w:rsidRPr="001357A2">
              <w:rPr>
                <w:rFonts w:cs="Arial"/>
                <w:sz w:val="20"/>
                <w:szCs w:val="20"/>
              </w:rPr>
              <w:t xml:space="preserve">Shortfin </w:t>
            </w:r>
            <w:proofErr w:type="spellStart"/>
            <w:r w:rsidR="00BC211E" w:rsidRPr="001357A2">
              <w:rPr>
                <w:rFonts w:cs="Arial"/>
                <w:sz w:val="20"/>
                <w:szCs w:val="20"/>
              </w:rPr>
              <w:t>Mako</w:t>
            </w:r>
            <w:proofErr w:type="spellEnd"/>
            <w:r w:rsidR="00BC211E" w:rsidRPr="001357A2">
              <w:rPr>
                <w:rFonts w:cs="Arial"/>
                <w:sz w:val="20"/>
                <w:szCs w:val="20"/>
              </w:rPr>
              <w:t xml:space="preserve"> (</w:t>
            </w:r>
            <w:proofErr w:type="spellStart"/>
            <w:r w:rsidR="00BC211E" w:rsidRPr="001357A2">
              <w:rPr>
                <w:rFonts w:cs="Arial"/>
                <w:i/>
                <w:sz w:val="20"/>
                <w:szCs w:val="20"/>
              </w:rPr>
              <w:t>Isurus</w:t>
            </w:r>
            <w:proofErr w:type="spellEnd"/>
            <w:r w:rsidR="00BC211E" w:rsidRPr="001357A2">
              <w:rPr>
                <w:rFonts w:cs="Arial"/>
                <w:i/>
                <w:sz w:val="20"/>
                <w:szCs w:val="20"/>
              </w:rPr>
              <w:t xml:space="preserve"> </w:t>
            </w:r>
            <w:proofErr w:type="spellStart"/>
            <w:r w:rsidR="00BC211E" w:rsidRPr="001357A2">
              <w:rPr>
                <w:rFonts w:cs="Arial"/>
                <w:i/>
                <w:sz w:val="20"/>
                <w:szCs w:val="20"/>
              </w:rPr>
              <w:t>oxyrinchus</w:t>
            </w:r>
            <w:proofErr w:type="spellEnd"/>
            <w:r w:rsidR="00BC211E" w:rsidRPr="001357A2">
              <w:rPr>
                <w:rFonts w:cs="Arial"/>
                <w:sz w:val="20"/>
                <w:szCs w:val="20"/>
              </w:rPr>
              <w:t>)</w:t>
            </w:r>
            <w:r w:rsidR="00CC4B8D" w:rsidRPr="001357A2">
              <w:rPr>
                <w:rFonts w:cs="Arial"/>
                <w:sz w:val="20"/>
                <w:szCs w:val="20"/>
              </w:rPr>
              <w:t>,</w:t>
            </w:r>
            <w:r w:rsidR="00BC211E" w:rsidRPr="001357A2">
              <w:rPr>
                <w:rFonts w:cs="Arial"/>
                <w:sz w:val="20"/>
                <w:szCs w:val="20"/>
              </w:rPr>
              <w:t xml:space="preserve"> </w:t>
            </w:r>
            <w:r w:rsidR="000B493C" w:rsidRPr="001357A2">
              <w:rPr>
                <w:rFonts w:cs="Arial"/>
                <w:sz w:val="20"/>
                <w:szCs w:val="20"/>
              </w:rPr>
              <w:t xml:space="preserve">10 Shy Albatross, </w:t>
            </w:r>
            <w:r w:rsidR="00BC211E" w:rsidRPr="001357A2">
              <w:rPr>
                <w:rFonts w:cs="Arial"/>
                <w:sz w:val="20"/>
                <w:szCs w:val="20"/>
              </w:rPr>
              <w:t>and one Whale Shark (</w:t>
            </w:r>
            <w:r w:rsidR="00BC211E" w:rsidRPr="001357A2">
              <w:rPr>
                <w:rFonts w:cs="Arial"/>
                <w:i/>
                <w:sz w:val="20"/>
                <w:szCs w:val="20"/>
              </w:rPr>
              <w:t xml:space="preserve">Rhincodon </w:t>
            </w:r>
            <w:proofErr w:type="spellStart"/>
            <w:r w:rsidR="00BC211E" w:rsidRPr="001357A2">
              <w:rPr>
                <w:rFonts w:cs="Arial"/>
                <w:i/>
                <w:sz w:val="20"/>
                <w:szCs w:val="20"/>
              </w:rPr>
              <w:t>typus</w:t>
            </w:r>
            <w:proofErr w:type="spellEnd"/>
            <w:r w:rsidR="00BC211E" w:rsidRPr="001357A2">
              <w:rPr>
                <w:rFonts w:cs="Arial"/>
                <w:sz w:val="20"/>
                <w:szCs w:val="20"/>
              </w:rPr>
              <w:t>).</w:t>
            </w:r>
            <w:r w:rsidR="00222D90" w:rsidRPr="001357A2">
              <w:rPr>
                <w:rFonts w:cs="Arial"/>
                <w:sz w:val="20"/>
                <w:szCs w:val="20"/>
              </w:rPr>
              <w:t xml:space="preserve"> All </w:t>
            </w:r>
            <w:r w:rsidR="000B493C" w:rsidRPr="001357A2">
              <w:rPr>
                <w:rFonts w:cs="Arial"/>
                <w:sz w:val="20"/>
                <w:szCs w:val="20"/>
              </w:rPr>
              <w:t xml:space="preserve">interactions occurred in the trawl </w:t>
            </w:r>
            <w:r w:rsidR="00BC211E" w:rsidRPr="001357A2">
              <w:rPr>
                <w:rFonts w:cs="Arial"/>
                <w:sz w:val="20"/>
                <w:szCs w:val="20"/>
              </w:rPr>
              <w:t>sector</w:t>
            </w:r>
            <w:r w:rsidR="00222D90" w:rsidRPr="001357A2">
              <w:rPr>
                <w:rFonts w:cs="Arial"/>
                <w:sz w:val="20"/>
                <w:szCs w:val="20"/>
              </w:rPr>
              <w:t>.</w:t>
            </w:r>
            <w:r w:rsidR="00216EFE" w:rsidRPr="001357A2">
              <w:rPr>
                <w:rFonts w:cs="Arial"/>
                <w:sz w:val="20"/>
                <w:szCs w:val="20"/>
              </w:rPr>
              <w:t xml:space="preserve"> </w:t>
            </w:r>
            <w:r w:rsidR="000B493C" w:rsidRPr="001357A2">
              <w:rPr>
                <w:rFonts w:cs="Arial"/>
                <w:sz w:val="20"/>
                <w:szCs w:val="20"/>
              </w:rPr>
              <w:t>There were no reported interactions in the purse seine sector</w:t>
            </w:r>
            <w:r w:rsidR="00B85E86" w:rsidRPr="001357A2">
              <w:rPr>
                <w:rFonts w:cs="Arial"/>
                <w:sz w:val="20"/>
                <w:szCs w:val="20"/>
              </w:rPr>
              <w:t xml:space="preserve"> (see Protected species interaction reports under Notes)</w:t>
            </w:r>
            <w:r w:rsidR="000B493C" w:rsidRPr="001357A2">
              <w:rPr>
                <w:rFonts w:cs="Arial"/>
                <w:sz w:val="20"/>
                <w:szCs w:val="20"/>
              </w:rPr>
              <w:t>.</w:t>
            </w:r>
          </w:p>
          <w:p w14:paraId="207722D0" w14:textId="0246D3C0" w:rsidR="00216EFE" w:rsidRPr="001357A2" w:rsidRDefault="002006C0" w:rsidP="001357A2">
            <w:pPr>
              <w:spacing w:before="60" w:after="60" w:line="240" w:lineRule="auto"/>
              <w:rPr>
                <w:rFonts w:cs="Arial"/>
                <w:sz w:val="20"/>
                <w:szCs w:val="20"/>
              </w:rPr>
            </w:pPr>
            <w:r w:rsidRPr="001357A2">
              <w:rPr>
                <w:rFonts w:cs="Arial"/>
                <w:sz w:val="20"/>
                <w:szCs w:val="20"/>
              </w:rPr>
              <w:t>AFMA has implemented mitigation measures to help minimise the impacts to listed migratory species</w:t>
            </w:r>
            <w:r w:rsidR="00216EFE" w:rsidRPr="001357A2">
              <w:rPr>
                <w:rFonts w:cs="Arial"/>
                <w:sz w:val="20"/>
                <w:szCs w:val="20"/>
              </w:rPr>
              <w:t xml:space="preserve">, including an approved VMP </w:t>
            </w:r>
            <w:r w:rsidRPr="001357A2">
              <w:rPr>
                <w:rFonts w:cs="Arial"/>
                <w:sz w:val="20"/>
                <w:szCs w:val="20"/>
              </w:rPr>
              <w:t>for all trawling operations</w:t>
            </w:r>
            <w:r w:rsidR="00F96A49" w:rsidRPr="001357A2">
              <w:rPr>
                <w:rFonts w:cs="Arial"/>
                <w:sz w:val="20"/>
                <w:szCs w:val="20"/>
              </w:rPr>
              <w:t xml:space="preserve">. </w:t>
            </w:r>
            <w:r w:rsidR="00962FFA" w:rsidRPr="001357A2">
              <w:rPr>
                <w:rFonts w:cs="Arial"/>
                <w:sz w:val="20"/>
                <w:szCs w:val="20"/>
              </w:rPr>
              <w:t xml:space="preserve">AFMA has also developed a bycatch mitigation work plan for the fishery. </w:t>
            </w:r>
          </w:p>
          <w:p w14:paraId="7DC6AC96" w14:textId="58D3D0BE" w:rsidR="000A0331" w:rsidRPr="001357A2" w:rsidRDefault="00216EFE" w:rsidP="001357A2">
            <w:pPr>
              <w:spacing w:before="60" w:after="60" w:line="240" w:lineRule="auto"/>
              <w:rPr>
                <w:rFonts w:cs="Arial"/>
                <w:b/>
                <w:sz w:val="20"/>
                <w:szCs w:val="20"/>
              </w:rPr>
            </w:pPr>
            <w:r w:rsidRPr="001357A2">
              <w:rPr>
                <w:rFonts w:cs="Arial"/>
                <w:sz w:val="20"/>
                <w:szCs w:val="20"/>
              </w:rPr>
              <w:t>Given the current measures in place in the fishery, summarised above, the Department considers that all reasonable steps are being taken to prevent the killing or injuring of members of listed migratory species or a population of that species, and the capture of any listed migratory species would be incidental to and not the purpose of the operation of the fishery</w:t>
            </w:r>
            <w:r w:rsidR="00F96A49" w:rsidRPr="001357A2">
              <w:rPr>
                <w:rFonts w:cs="Arial"/>
                <w:sz w:val="20"/>
                <w:szCs w:val="20"/>
              </w:rPr>
              <w:t>.</w:t>
            </w:r>
          </w:p>
        </w:tc>
      </w:tr>
      <w:tr w:rsidR="009A1276" w:rsidRPr="001357A2" w14:paraId="78470085" w14:textId="77777777" w:rsidTr="005B1DA0">
        <w:trPr>
          <w:cnfStyle w:val="000000010000" w:firstRow="0" w:lastRow="0" w:firstColumn="0" w:lastColumn="0" w:oddVBand="0" w:evenVBand="0" w:oddHBand="0" w:evenHBand="1" w:firstRowFirstColumn="0" w:firstRowLastColumn="0" w:lastRowFirstColumn="0" w:lastRowLastColumn="0"/>
        </w:trPr>
        <w:tc>
          <w:tcPr>
            <w:tcW w:w="2000" w:type="pct"/>
            <w:shd w:val="clear" w:color="auto" w:fill="D9D9D9" w:themeFill="background1" w:themeFillShade="D9"/>
          </w:tcPr>
          <w:p w14:paraId="3791E835" w14:textId="501D6D1F" w:rsidR="009A1276" w:rsidRPr="001357A2" w:rsidRDefault="009A1276" w:rsidP="001357A2">
            <w:pPr>
              <w:spacing w:before="60" w:after="60" w:line="240" w:lineRule="auto"/>
              <w:ind w:left="426" w:hanging="426"/>
              <w:rPr>
                <w:rFonts w:cs="Arial"/>
                <w:b/>
                <w:sz w:val="20"/>
                <w:szCs w:val="20"/>
              </w:rPr>
            </w:pPr>
            <w:r w:rsidRPr="001357A2">
              <w:rPr>
                <w:rFonts w:cs="Arial"/>
                <w:b/>
                <w:sz w:val="20"/>
                <w:szCs w:val="20"/>
              </w:rPr>
              <w:lastRenderedPageBreak/>
              <w:t>Division 3 Whales and other cetaceans, Section 245 Minister may accredit plans or regimes</w:t>
            </w:r>
          </w:p>
        </w:tc>
        <w:tc>
          <w:tcPr>
            <w:tcW w:w="3000" w:type="pct"/>
            <w:shd w:val="clear" w:color="auto" w:fill="D9D9D9" w:themeFill="background1" w:themeFillShade="D9"/>
          </w:tcPr>
          <w:p w14:paraId="73860A53" w14:textId="77777777" w:rsidR="009A1276" w:rsidRPr="001357A2" w:rsidRDefault="009A1276" w:rsidP="001357A2">
            <w:pPr>
              <w:spacing w:before="60" w:after="60" w:line="240" w:lineRule="auto"/>
              <w:rPr>
                <w:rFonts w:cs="Arial"/>
                <w:b/>
                <w:sz w:val="20"/>
                <w:szCs w:val="20"/>
              </w:rPr>
            </w:pPr>
            <w:r w:rsidRPr="001357A2">
              <w:rPr>
                <w:rFonts w:cs="Arial"/>
                <w:b/>
                <w:sz w:val="20"/>
                <w:szCs w:val="20"/>
              </w:rPr>
              <w:t>Comment</w:t>
            </w:r>
          </w:p>
        </w:tc>
      </w:tr>
      <w:tr w:rsidR="009A1276" w:rsidRPr="001357A2" w14:paraId="4A23A01E" w14:textId="77777777" w:rsidTr="005B1DA0">
        <w:trPr>
          <w:cnfStyle w:val="000000100000" w:firstRow="0" w:lastRow="0" w:firstColumn="0" w:lastColumn="0" w:oddVBand="0" w:evenVBand="0" w:oddHBand="1" w:evenHBand="0" w:firstRowFirstColumn="0" w:firstRowLastColumn="0" w:lastRowFirstColumn="0" w:lastRowLastColumn="0"/>
        </w:trPr>
        <w:tc>
          <w:tcPr>
            <w:tcW w:w="2000" w:type="pct"/>
          </w:tcPr>
          <w:p w14:paraId="444C14FF" w14:textId="099A3EE2" w:rsidR="009A1276" w:rsidRPr="001357A2" w:rsidRDefault="009A1276" w:rsidP="001357A2">
            <w:pPr>
              <w:pStyle w:val="ListNumber2"/>
              <w:rPr>
                <w:sz w:val="20"/>
                <w:szCs w:val="20"/>
              </w:rPr>
            </w:pPr>
            <w:r w:rsidRPr="001357A2">
              <w:rPr>
                <w:sz w:val="20"/>
                <w:szCs w:val="20"/>
              </w:rPr>
              <w:t>(f)</w:t>
            </w:r>
            <w:r w:rsidRPr="001357A2">
              <w:rPr>
                <w:sz w:val="20"/>
                <w:szCs w:val="20"/>
              </w:rPr>
              <w:tab/>
              <w:t xml:space="preserve">Will </w:t>
            </w:r>
            <w:r w:rsidR="00215FE3" w:rsidRPr="001357A2">
              <w:rPr>
                <w:sz w:val="20"/>
                <w:szCs w:val="20"/>
              </w:rPr>
              <w:t xml:space="preserve">the plan, regime or policy require fishers to take all reasonable steps to ensure that </w:t>
            </w:r>
            <w:r w:rsidR="00215FE3" w:rsidRPr="001357A2">
              <w:rPr>
                <w:b/>
                <w:sz w:val="20"/>
                <w:szCs w:val="20"/>
              </w:rPr>
              <w:t>cetaceans</w:t>
            </w:r>
            <w:r w:rsidR="00215FE3" w:rsidRPr="001357A2">
              <w:rPr>
                <w:sz w:val="20"/>
                <w:szCs w:val="20"/>
              </w:rPr>
              <w:t xml:space="preserve"> are not killed or injured as a result of the fishing</w:t>
            </w:r>
            <w:r w:rsidRPr="001357A2">
              <w:rPr>
                <w:sz w:val="20"/>
                <w:szCs w:val="20"/>
              </w:rPr>
              <w:t>?</w:t>
            </w:r>
          </w:p>
        </w:tc>
        <w:tc>
          <w:tcPr>
            <w:tcW w:w="3000" w:type="pct"/>
            <w:shd w:val="clear" w:color="auto" w:fill="92D050"/>
          </w:tcPr>
          <w:p w14:paraId="5BFA4581" w14:textId="26E2069E" w:rsidR="00C92195" w:rsidRPr="001357A2" w:rsidRDefault="009A1276" w:rsidP="001357A2">
            <w:pPr>
              <w:spacing w:before="60" w:after="60" w:line="240" w:lineRule="auto"/>
              <w:rPr>
                <w:rFonts w:cs="Arial"/>
                <w:sz w:val="20"/>
                <w:szCs w:val="20"/>
              </w:rPr>
            </w:pPr>
            <w:r w:rsidRPr="001357A2">
              <w:rPr>
                <w:rFonts w:cs="Arial"/>
                <w:b/>
                <w:sz w:val="20"/>
                <w:szCs w:val="20"/>
              </w:rPr>
              <w:t xml:space="preserve">Meets </w:t>
            </w:r>
          </w:p>
          <w:p w14:paraId="35CE65C9" w14:textId="603EA298" w:rsidR="00546023" w:rsidRPr="001357A2" w:rsidRDefault="000D6DAC" w:rsidP="001357A2">
            <w:pPr>
              <w:spacing w:before="60" w:after="60" w:line="240" w:lineRule="auto"/>
              <w:rPr>
                <w:rFonts w:cs="Arial"/>
                <w:sz w:val="20"/>
                <w:szCs w:val="20"/>
              </w:rPr>
            </w:pPr>
            <w:r w:rsidRPr="001357A2">
              <w:rPr>
                <w:rFonts w:cs="Arial"/>
                <w:sz w:val="20"/>
                <w:szCs w:val="20"/>
              </w:rPr>
              <w:t>Yes, there are specific measures in place to mitigate the risk to cetaceans, which has bee</w:t>
            </w:r>
            <w:r w:rsidR="0023630B" w:rsidRPr="001357A2">
              <w:rPr>
                <w:rFonts w:cs="Arial"/>
                <w:sz w:val="20"/>
                <w:szCs w:val="20"/>
              </w:rPr>
              <w:t xml:space="preserve">n demonstrated to be effective.  </w:t>
            </w:r>
            <w:r w:rsidRPr="001357A2">
              <w:rPr>
                <w:rFonts w:cs="Arial"/>
                <w:sz w:val="20"/>
                <w:szCs w:val="20"/>
              </w:rPr>
              <w:t>Given the management arrangements in place in this fishery, the Department considers that all reasonable steps are being taken to prevent the killing or injuring of cetaceans and the capture of any cetaceans would be incidental to and not the purpose of the operation of the fishery.</w:t>
            </w:r>
          </w:p>
        </w:tc>
      </w:tr>
      <w:tr w:rsidR="009A1276" w:rsidRPr="001357A2" w14:paraId="6C9C2156" w14:textId="77777777" w:rsidTr="00EB0319">
        <w:trPr>
          <w:cnfStyle w:val="000000010000" w:firstRow="0" w:lastRow="0" w:firstColumn="0" w:lastColumn="0" w:oddVBand="0" w:evenVBand="0" w:oddHBand="0" w:evenHBand="1" w:firstRowFirstColumn="0" w:firstRowLastColumn="0" w:lastRowFirstColumn="0" w:lastRowLastColumn="0"/>
        </w:trPr>
        <w:tc>
          <w:tcPr>
            <w:tcW w:w="2000" w:type="pct"/>
          </w:tcPr>
          <w:p w14:paraId="679E90D2" w14:textId="3C224412" w:rsidR="009A1276" w:rsidRPr="001357A2" w:rsidRDefault="009A1276" w:rsidP="001357A2">
            <w:pPr>
              <w:pStyle w:val="ListNumber2"/>
              <w:rPr>
                <w:sz w:val="20"/>
                <w:szCs w:val="20"/>
              </w:rPr>
            </w:pPr>
            <w:r w:rsidRPr="001357A2">
              <w:rPr>
                <w:sz w:val="20"/>
                <w:szCs w:val="20"/>
              </w:rPr>
              <w:t>(g)</w:t>
            </w:r>
            <w:r w:rsidRPr="001357A2">
              <w:rPr>
                <w:sz w:val="20"/>
                <w:szCs w:val="20"/>
              </w:rPr>
              <w:tab/>
              <w:t xml:space="preserve">And, </w:t>
            </w:r>
            <w:r w:rsidR="00215FE3" w:rsidRPr="001357A2">
              <w:rPr>
                <w:sz w:val="20"/>
                <w:szCs w:val="20"/>
              </w:rPr>
              <w:t>is the fishery likely to adversely affect the conservation status of a species of cetacean or a population of that species</w:t>
            </w:r>
            <w:r w:rsidRPr="001357A2">
              <w:rPr>
                <w:sz w:val="20"/>
                <w:szCs w:val="20"/>
              </w:rPr>
              <w:t>?</w:t>
            </w:r>
          </w:p>
        </w:tc>
        <w:tc>
          <w:tcPr>
            <w:tcW w:w="3000" w:type="pct"/>
            <w:shd w:val="clear" w:color="auto" w:fill="92D050"/>
          </w:tcPr>
          <w:p w14:paraId="2F86A0E2" w14:textId="5763A535" w:rsidR="00C92195" w:rsidRPr="001357A2" w:rsidRDefault="00EB0319" w:rsidP="001357A2">
            <w:pPr>
              <w:spacing w:before="60" w:after="60" w:line="240" w:lineRule="auto"/>
              <w:rPr>
                <w:rFonts w:cs="Arial"/>
                <w:sz w:val="20"/>
                <w:szCs w:val="20"/>
              </w:rPr>
            </w:pPr>
            <w:r w:rsidRPr="001357A2">
              <w:rPr>
                <w:rFonts w:cs="Arial"/>
                <w:b/>
                <w:sz w:val="20"/>
                <w:szCs w:val="20"/>
              </w:rPr>
              <w:t>Meets</w:t>
            </w:r>
          </w:p>
          <w:p w14:paraId="65962412" w14:textId="0E555AA9" w:rsidR="0067786B" w:rsidRPr="001357A2" w:rsidRDefault="00EB0319" w:rsidP="001357A2">
            <w:pPr>
              <w:spacing w:before="60" w:after="60" w:line="240" w:lineRule="auto"/>
              <w:rPr>
                <w:rFonts w:cs="Arial"/>
                <w:sz w:val="20"/>
                <w:szCs w:val="20"/>
              </w:rPr>
            </w:pPr>
            <w:r w:rsidRPr="001357A2">
              <w:rPr>
                <w:rFonts w:cs="Arial"/>
                <w:sz w:val="20"/>
                <w:szCs w:val="20"/>
              </w:rPr>
              <w:t>There</w:t>
            </w:r>
            <w:r w:rsidR="00306B34" w:rsidRPr="001357A2">
              <w:rPr>
                <w:rFonts w:cs="Arial"/>
                <w:sz w:val="20"/>
                <w:szCs w:val="20"/>
              </w:rPr>
              <w:t xml:space="preserve"> were </w:t>
            </w:r>
            <w:r w:rsidR="009A1276" w:rsidRPr="001357A2">
              <w:rPr>
                <w:rFonts w:cs="Arial"/>
                <w:sz w:val="20"/>
                <w:szCs w:val="20"/>
              </w:rPr>
              <w:t xml:space="preserve">interactions reported </w:t>
            </w:r>
            <w:r w:rsidR="003A6648" w:rsidRPr="001357A2">
              <w:rPr>
                <w:rFonts w:cs="Arial"/>
                <w:sz w:val="20"/>
                <w:szCs w:val="20"/>
              </w:rPr>
              <w:t>since the most recent assessment in October 2015</w:t>
            </w:r>
            <w:r w:rsidR="009A1276" w:rsidRPr="001357A2">
              <w:rPr>
                <w:rFonts w:cs="Arial"/>
                <w:sz w:val="20"/>
                <w:szCs w:val="20"/>
              </w:rPr>
              <w:t xml:space="preserve">. </w:t>
            </w:r>
          </w:p>
          <w:p w14:paraId="5BD3DFCA" w14:textId="6D966532" w:rsidR="0067786B" w:rsidRPr="001357A2" w:rsidRDefault="0067786B" w:rsidP="001357A2">
            <w:pPr>
              <w:spacing w:before="60" w:after="60" w:line="240" w:lineRule="auto"/>
              <w:rPr>
                <w:rFonts w:cs="Arial"/>
                <w:sz w:val="20"/>
                <w:szCs w:val="20"/>
              </w:rPr>
            </w:pPr>
            <w:r w:rsidRPr="001357A2">
              <w:rPr>
                <w:rFonts w:cs="Arial"/>
                <w:sz w:val="20"/>
                <w:szCs w:val="20"/>
              </w:rPr>
              <w:t xml:space="preserve">AFMA informs the Department of any interactions with </w:t>
            </w:r>
            <w:r w:rsidR="00962FFA" w:rsidRPr="001357A2">
              <w:rPr>
                <w:rFonts w:cs="Arial"/>
                <w:sz w:val="20"/>
                <w:szCs w:val="20"/>
              </w:rPr>
              <w:t>cetacean</w:t>
            </w:r>
            <w:r w:rsidRPr="001357A2">
              <w:rPr>
                <w:rFonts w:cs="Arial"/>
                <w:sz w:val="20"/>
                <w:szCs w:val="20"/>
              </w:rPr>
              <w:t xml:space="preserve"> species as they are notified. </w:t>
            </w:r>
            <w:r w:rsidR="00B85E86" w:rsidRPr="001357A2">
              <w:rPr>
                <w:rFonts w:cs="Arial"/>
                <w:sz w:val="20"/>
                <w:szCs w:val="20"/>
              </w:rPr>
              <w:t>A </w:t>
            </w:r>
            <w:r w:rsidRPr="001357A2">
              <w:rPr>
                <w:rFonts w:cs="Arial"/>
                <w:sz w:val="20"/>
                <w:szCs w:val="20"/>
              </w:rPr>
              <w:t xml:space="preserve">number of interactions have occurred since the 2015 assessment for this fishery, </w:t>
            </w:r>
            <w:r w:rsidR="00CC4B8D" w:rsidRPr="001357A2">
              <w:rPr>
                <w:rFonts w:cs="Arial"/>
                <w:sz w:val="20"/>
                <w:szCs w:val="20"/>
              </w:rPr>
              <w:t xml:space="preserve">including </w:t>
            </w:r>
            <w:r w:rsidR="00B029A0" w:rsidRPr="001357A2">
              <w:rPr>
                <w:rFonts w:cs="Arial"/>
                <w:sz w:val="20"/>
                <w:szCs w:val="20"/>
              </w:rPr>
              <w:t>16</w:t>
            </w:r>
            <w:r w:rsidR="00B85E86" w:rsidRPr="001357A2">
              <w:rPr>
                <w:rFonts w:cs="Arial"/>
                <w:sz w:val="20"/>
                <w:szCs w:val="20"/>
              </w:rPr>
              <w:t> </w:t>
            </w:r>
            <w:r w:rsidR="00B029A0" w:rsidRPr="001357A2">
              <w:rPr>
                <w:rFonts w:cs="Arial"/>
                <w:sz w:val="20"/>
                <w:szCs w:val="20"/>
              </w:rPr>
              <w:t>d</w:t>
            </w:r>
            <w:r w:rsidR="001C7B06" w:rsidRPr="001357A2">
              <w:rPr>
                <w:rFonts w:cs="Arial"/>
                <w:sz w:val="20"/>
                <w:szCs w:val="20"/>
              </w:rPr>
              <w:t>olphin</w:t>
            </w:r>
            <w:r w:rsidRPr="001357A2">
              <w:rPr>
                <w:rFonts w:cs="Arial"/>
                <w:sz w:val="20"/>
                <w:szCs w:val="20"/>
              </w:rPr>
              <w:t>s. All animals were netted in the trawl sector</w:t>
            </w:r>
            <w:r w:rsidR="00FD70C4" w:rsidRPr="001357A2">
              <w:rPr>
                <w:rFonts w:cs="Arial"/>
                <w:sz w:val="20"/>
                <w:szCs w:val="20"/>
              </w:rPr>
              <w:t>.</w:t>
            </w:r>
            <w:r w:rsidR="00912A4E" w:rsidRPr="001357A2">
              <w:rPr>
                <w:rFonts w:cs="Arial"/>
                <w:sz w:val="20"/>
                <w:szCs w:val="20"/>
              </w:rPr>
              <w:t xml:space="preserve"> There were no reported interactions in the purse seine </w:t>
            </w:r>
            <w:r w:rsidR="00B85E86" w:rsidRPr="001357A2">
              <w:rPr>
                <w:rFonts w:cs="Arial"/>
                <w:sz w:val="20"/>
                <w:szCs w:val="20"/>
              </w:rPr>
              <w:t>sector (see Protected species interaction reports under Notes).</w:t>
            </w:r>
          </w:p>
          <w:p w14:paraId="4309F0F5" w14:textId="77777777" w:rsidR="00962FFA" w:rsidRPr="001357A2" w:rsidRDefault="00962FFA" w:rsidP="001357A2">
            <w:pPr>
              <w:spacing w:before="60" w:after="60" w:line="240" w:lineRule="auto"/>
              <w:rPr>
                <w:rFonts w:cs="Arial"/>
                <w:sz w:val="20"/>
                <w:szCs w:val="20"/>
              </w:rPr>
            </w:pPr>
            <w:r w:rsidRPr="001357A2">
              <w:rPr>
                <w:rFonts w:cs="Arial"/>
                <w:sz w:val="20"/>
                <w:szCs w:val="20"/>
              </w:rPr>
              <w:t xml:space="preserve">AFMA has implemented mitigation measures to help minimise the impacts to cetaceans, including an approved VMP and dolphin mitigation plan for all trawling operations. AFMA has also developed a bycatch mitigation work plan, and a dolphin management strategy for the fishery. </w:t>
            </w:r>
            <w:r w:rsidR="0092390B" w:rsidRPr="001357A2">
              <w:rPr>
                <w:rFonts w:cs="Arial"/>
                <w:sz w:val="20"/>
                <w:szCs w:val="20"/>
              </w:rPr>
              <w:t>The Commonwealth Fisheries Marine Mammal Working Group provide advice to AFMA in relation to mitigating impacts to dolphin species.</w:t>
            </w:r>
            <w:r w:rsidR="007E3511" w:rsidRPr="001357A2">
              <w:rPr>
                <w:rFonts w:cs="Arial"/>
                <w:sz w:val="20"/>
                <w:szCs w:val="20"/>
              </w:rPr>
              <w:t xml:space="preserve"> </w:t>
            </w:r>
          </w:p>
          <w:p w14:paraId="4926B28A" w14:textId="1B0EBB7F" w:rsidR="0092390B" w:rsidRPr="001357A2" w:rsidRDefault="00962FFA" w:rsidP="001357A2">
            <w:pPr>
              <w:spacing w:before="60" w:after="60" w:line="240" w:lineRule="auto"/>
              <w:rPr>
                <w:rFonts w:cs="Arial"/>
                <w:b/>
                <w:sz w:val="20"/>
                <w:szCs w:val="20"/>
                <w:highlight w:val="yellow"/>
              </w:rPr>
            </w:pPr>
            <w:r w:rsidRPr="001357A2">
              <w:rPr>
                <w:rFonts w:cs="Arial"/>
                <w:sz w:val="20"/>
                <w:szCs w:val="20"/>
              </w:rPr>
              <w:t xml:space="preserve">Given the current measures in place in the fishery, summarised above, the Department considers </w:t>
            </w:r>
            <w:r w:rsidR="00546023" w:rsidRPr="001357A2">
              <w:rPr>
                <w:rFonts w:cs="Arial"/>
                <w:sz w:val="20"/>
                <w:szCs w:val="20"/>
              </w:rPr>
              <w:t xml:space="preserve">the current operation of the </w:t>
            </w:r>
            <w:r w:rsidR="00C92195" w:rsidRPr="001357A2">
              <w:rPr>
                <w:rFonts w:cs="Arial"/>
                <w:sz w:val="20"/>
                <w:szCs w:val="20"/>
              </w:rPr>
              <w:t>f</w:t>
            </w:r>
            <w:r w:rsidR="00546023" w:rsidRPr="001357A2">
              <w:rPr>
                <w:rFonts w:cs="Arial"/>
                <w:sz w:val="20"/>
                <w:szCs w:val="20"/>
              </w:rPr>
              <w:t>ishery is not likely to adversely affect the conservation status of a species of cetacean or a population of that species.</w:t>
            </w:r>
            <w:r w:rsidR="00E00C07" w:rsidRPr="001357A2">
              <w:rPr>
                <w:rFonts w:cs="Arial"/>
                <w:sz w:val="20"/>
                <w:szCs w:val="20"/>
              </w:rPr>
              <w:t xml:space="preserve"> </w:t>
            </w:r>
          </w:p>
        </w:tc>
      </w:tr>
      <w:tr w:rsidR="009A1276" w:rsidRPr="001357A2" w14:paraId="7E136D30" w14:textId="77777777" w:rsidTr="005B1DA0">
        <w:trPr>
          <w:cnfStyle w:val="000000100000" w:firstRow="0" w:lastRow="0" w:firstColumn="0" w:lastColumn="0" w:oddVBand="0" w:evenVBand="0" w:oddHBand="1" w:evenHBand="0" w:firstRowFirstColumn="0" w:firstRowLastColumn="0" w:lastRowFirstColumn="0" w:lastRowLastColumn="0"/>
        </w:trPr>
        <w:tc>
          <w:tcPr>
            <w:tcW w:w="2000" w:type="pct"/>
            <w:shd w:val="clear" w:color="auto" w:fill="D9D9D9" w:themeFill="background1" w:themeFillShade="D9"/>
          </w:tcPr>
          <w:p w14:paraId="2303EF6D" w14:textId="07BE7B68" w:rsidR="009A1276" w:rsidRPr="001357A2" w:rsidRDefault="009A1276" w:rsidP="001357A2">
            <w:pPr>
              <w:spacing w:before="60" w:after="60" w:line="240" w:lineRule="auto"/>
              <w:ind w:left="426" w:hanging="426"/>
              <w:rPr>
                <w:rFonts w:cs="Arial"/>
                <w:b/>
                <w:sz w:val="20"/>
                <w:szCs w:val="20"/>
              </w:rPr>
            </w:pPr>
            <w:r w:rsidRPr="001357A2">
              <w:rPr>
                <w:rFonts w:cs="Arial"/>
                <w:b/>
                <w:sz w:val="20"/>
                <w:szCs w:val="20"/>
              </w:rPr>
              <w:t>Division 4 Listed marine species, Section 265 Minister may accredit plans or regimes</w:t>
            </w:r>
          </w:p>
        </w:tc>
        <w:tc>
          <w:tcPr>
            <w:tcW w:w="3000" w:type="pct"/>
            <w:shd w:val="clear" w:color="auto" w:fill="D9D9D9" w:themeFill="background1" w:themeFillShade="D9"/>
          </w:tcPr>
          <w:p w14:paraId="6904F40C" w14:textId="36F8E2FF" w:rsidR="009A1276" w:rsidRPr="001357A2" w:rsidRDefault="009A1276" w:rsidP="001357A2">
            <w:pPr>
              <w:spacing w:before="60" w:after="60" w:line="240" w:lineRule="auto"/>
              <w:rPr>
                <w:rFonts w:cs="Arial"/>
                <w:b/>
                <w:sz w:val="20"/>
                <w:szCs w:val="20"/>
              </w:rPr>
            </w:pPr>
            <w:r w:rsidRPr="001357A2">
              <w:rPr>
                <w:rFonts w:cs="Arial"/>
                <w:b/>
                <w:sz w:val="20"/>
                <w:szCs w:val="20"/>
              </w:rPr>
              <w:t>Comment</w:t>
            </w:r>
          </w:p>
        </w:tc>
      </w:tr>
      <w:tr w:rsidR="00215FE3" w:rsidRPr="001357A2" w14:paraId="6A03A730" w14:textId="77777777" w:rsidTr="005B1DA0">
        <w:trPr>
          <w:cnfStyle w:val="000000010000" w:firstRow="0" w:lastRow="0" w:firstColumn="0" w:lastColumn="0" w:oddVBand="0" w:evenVBand="0" w:oddHBand="0" w:evenHBand="1" w:firstRowFirstColumn="0" w:firstRowLastColumn="0" w:lastRowFirstColumn="0" w:lastRowLastColumn="0"/>
        </w:trPr>
        <w:tc>
          <w:tcPr>
            <w:tcW w:w="2000" w:type="pct"/>
          </w:tcPr>
          <w:p w14:paraId="19C01C49" w14:textId="5EA35C8C" w:rsidR="00215FE3" w:rsidRPr="001357A2" w:rsidRDefault="00215FE3" w:rsidP="001357A2">
            <w:pPr>
              <w:pStyle w:val="ListNumber2"/>
              <w:rPr>
                <w:sz w:val="20"/>
                <w:szCs w:val="20"/>
              </w:rPr>
            </w:pPr>
            <w:r w:rsidRPr="001357A2">
              <w:rPr>
                <w:sz w:val="20"/>
                <w:szCs w:val="20"/>
              </w:rPr>
              <w:t>(f)</w:t>
            </w:r>
            <w:r w:rsidRPr="001357A2">
              <w:rPr>
                <w:sz w:val="20"/>
                <w:szCs w:val="20"/>
              </w:rPr>
              <w:tab/>
              <w:t xml:space="preserve">Will the plan, regime or policy require fishers to take all reasonable steps to ensure that members of listed </w:t>
            </w:r>
            <w:r w:rsidRPr="001357A2">
              <w:rPr>
                <w:sz w:val="20"/>
                <w:szCs w:val="20"/>
              </w:rPr>
              <w:lastRenderedPageBreak/>
              <w:t>marine species are not killed or injured as a result of the fishing?</w:t>
            </w:r>
          </w:p>
        </w:tc>
        <w:tc>
          <w:tcPr>
            <w:tcW w:w="3000" w:type="pct"/>
            <w:shd w:val="clear" w:color="auto" w:fill="92D050"/>
          </w:tcPr>
          <w:p w14:paraId="593FC972" w14:textId="6ADC0ECA" w:rsidR="0069466E" w:rsidRPr="001357A2" w:rsidRDefault="00215FE3" w:rsidP="001357A2">
            <w:pPr>
              <w:spacing w:before="60" w:after="60" w:line="240" w:lineRule="auto"/>
              <w:rPr>
                <w:rFonts w:cs="Arial"/>
                <w:b/>
                <w:sz w:val="20"/>
                <w:szCs w:val="20"/>
              </w:rPr>
            </w:pPr>
            <w:r w:rsidRPr="001357A2">
              <w:rPr>
                <w:rFonts w:cs="Arial"/>
                <w:b/>
                <w:sz w:val="20"/>
                <w:szCs w:val="20"/>
              </w:rPr>
              <w:lastRenderedPageBreak/>
              <w:t xml:space="preserve">Meets </w:t>
            </w:r>
          </w:p>
          <w:p w14:paraId="50E81A13" w14:textId="77777777" w:rsidR="000D6DAC" w:rsidRPr="001357A2" w:rsidRDefault="000D6DAC" w:rsidP="001357A2">
            <w:pPr>
              <w:spacing w:before="60" w:after="60" w:line="240" w:lineRule="auto"/>
              <w:rPr>
                <w:rFonts w:cs="Arial"/>
                <w:sz w:val="20"/>
                <w:szCs w:val="20"/>
              </w:rPr>
            </w:pPr>
            <w:r w:rsidRPr="001357A2">
              <w:rPr>
                <w:rFonts w:cs="Arial"/>
                <w:sz w:val="20"/>
                <w:szCs w:val="20"/>
              </w:rPr>
              <w:lastRenderedPageBreak/>
              <w:t>Yes, there are specific measures in place to mitigate the risk to listed marine species, which has been demonstrated to be effective.</w:t>
            </w:r>
          </w:p>
          <w:p w14:paraId="7A09EE30" w14:textId="0A083219" w:rsidR="00546023" w:rsidRPr="001357A2" w:rsidRDefault="000D6DAC" w:rsidP="001357A2">
            <w:pPr>
              <w:spacing w:before="60" w:after="60" w:line="240" w:lineRule="auto"/>
              <w:rPr>
                <w:rFonts w:cs="Arial"/>
                <w:b/>
                <w:sz w:val="20"/>
                <w:szCs w:val="20"/>
              </w:rPr>
            </w:pPr>
            <w:r w:rsidRPr="001357A2">
              <w:rPr>
                <w:rFonts w:cs="Arial"/>
                <w:sz w:val="20"/>
                <w:szCs w:val="20"/>
              </w:rPr>
              <w:t>Given the management arrangements in place in this fishery, the Department considers that all reasonable steps are being taken to prevent the killing or injuring of listed marine species and the capture of any listed marine species would be incidental to and not the purpose of the operation of the fishery.</w:t>
            </w:r>
          </w:p>
        </w:tc>
      </w:tr>
      <w:tr w:rsidR="001843B8" w:rsidRPr="001357A2" w14:paraId="27CA6BA7" w14:textId="77777777" w:rsidTr="00EB0319">
        <w:trPr>
          <w:cnfStyle w:val="000000100000" w:firstRow="0" w:lastRow="0" w:firstColumn="0" w:lastColumn="0" w:oddVBand="0" w:evenVBand="0" w:oddHBand="1" w:evenHBand="0" w:firstRowFirstColumn="0" w:firstRowLastColumn="0" w:lastRowFirstColumn="0" w:lastRowLastColumn="0"/>
        </w:trPr>
        <w:tc>
          <w:tcPr>
            <w:tcW w:w="2000" w:type="pct"/>
          </w:tcPr>
          <w:p w14:paraId="772FA52A" w14:textId="553147FB" w:rsidR="00215FE3" w:rsidRPr="001357A2" w:rsidRDefault="00215FE3" w:rsidP="001357A2">
            <w:pPr>
              <w:pStyle w:val="ListNumber2"/>
              <w:rPr>
                <w:sz w:val="20"/>
                <w:szCs w:val="20"/>
              </w:rPr>
            </w:pPr>
            <w:r w:rsidRPr="001357A2">
              <w:rPr>
                <w:sz w:val="20"/>
                <w:szCs w:val="20"/>
              </w:rPr>
              <w:lastRenderedPageBreak/>
              <w:t>(g)</w:t>
            </w:r>
            <w:r w:rsidRPr="001357A2">
              <w:rPr>
                <w:sz w:val="20"/>
                <w:szCs w:val="20"/>
              </w:rPr>
              <w:tab/>
              <w:t>And, is the fishery likely to adversely affect the conservation status of a listed marine species or a population of that species?</w:t>
            </w:r>
          </w:p>
        </w:tc>
        <w:tc>
          <w:tcPr>
            <w:tcW w:w="3000" w:type="pct"/>
            <w:shd w:val="clear" w:color="auto" w:fill="92D050"/>
          </w:tcPr>
          <w:p w14:paraId="47E62730" w14:textId="5EC6E126" w:rsidR="00C92195" w:rsidRPr="001357A2" w:rsidRDefault="00EB0319" w:rsidP="001357A2">
            <w:pPr>
              <w:spacing w:before="60" w:after="60" w:line="240" w:lineRule="auto"/>
              <w:rPr>
                <w:rFonts w:cs="Arial"/>
                <w:sz w:val="20"/>
                <w:szCs w:val="20"/>
              </w:rPr>
            </w:pPr>
            <w:r w:rsidRPr="001357A2">
              <w:rPr>
                <w:rFonts w:cs="Arial"/>
                <w:b/>
                <w:sz w:val="20"/>
                <w:szCs w:val="20"/>
              </w:rPr>
              <w:t>M</w:t>
            </w:r>
            <w:r w:rsidR="00E00C07" w:rsidRPr="001357A2">
              <w:rPr>
                <w:rFonts w:cs="Arial"/>
                <w:b/>
                <w:sz w:val="20"/>
                <w:szCs w:val="20"/>
              </w:rPr>
              <w:t>eets</w:t>
            </w:r>
          </w:p>
          <w:p w14:paraId="68C9B9DA" w14:textId="77777777" w:rsidR="00962FFA" w:rsidRPr="001357A2" w:rsidRDefault="00306B34" w:rsidP="001357A2">
            <w:pPr>
              <w:spacing w:before="60" w:after="60" w:line="240" w:lineRule="auto"/>
              <w:rPr>
                <w:rFonts w:cs="Arial"/>
                <w:sz w:val="20"/>
                <w:szCs w:val="20"/>
              </w:rPr>
            </w:pPr>
            <w:r w:rsidRPr="001357A2">
              <w:rPr>
                <w:rFonts w:cs="Arial"/>
                <w:sz w:val="20"/>
                <w:szCs w:val="20"/>
              </w:rPr>
              <w:t xml:space="preserve">Yes, there were </w:t>
            </w:r>
            <w:r w:rsidR="00215FE3" w:rsidRPr="001357A2">
              <w:rPr>
                <w:rFonts w:cs="Arial"/>
                <w:sz w:val="20"/>
                <w:szCs w:val="20"/>
              </w:rPr>
              <w:t xml:space="preserve">interactions reported </w:t>
            </w:r>
            <w:r w:rsidR="00407655" w:rsidRPr="001357A2">
              <w:rPr>
                <w:rFonts w:cs="Arial"/>
                <w:sz w:val="20"/>
                <w:szCs w:val="20"/>
              </w:rPr>
              <w:t>since the most recent assessment in October 2015</w:t>
            </w:r>
            <w:r w:rsidR="00215FE3" w:rsidRPr="001357A2">
              <w:rPr>
                <w:rFonts w:cs="Arial"/>
                <w:sz w:val="20"/>
                <w:szCs w:val="20"/>
              </w:rPr>
              <w:t xml:space="preserve">. </w:t>
            </w:r>
          </w:p>
          <w:p w14:paraId="5D22BBD0" w14:textId="3D7FF480" w:rsidR="000B6034" w:rsidRPr="001357A2" w:rsidRDefault="00E00C07" w:rsidP="001357A2">
            <w:pPr>
              <w:spacing w:before="60" w:after="60" w:line="240" w:lineRule="auto"/>
              <w:rPr>
                <w:rFonts w:cs="Arial"/>
                <w:sz w:val="20"/>
                <w:szCs w:val="20"/>
              </w:rPr>
            </w:pPr>
            <w:r w:rsidRPr="001357A2">
              <w:rPr>
                <w:rFonts w:cs="Arial"/>
                <w:sz w:val="20"/>
                <w:szCs w:val="20"/>
              </w:rPr>
              <w:t xml:space="preserve">AFMA informs the Department of any interactions with listed marine species as they are notified. </w:t>
            </w:r>
            <w:r w:rsidR="00B85E86" w:rsidRPr="001357A2">
              <w:rPr>
                <w:rFonts w:cs="Arial"/>
                <w:sz w:val="20"/>
                <w:szCs w:val="20"/>
              </w:rPr>
              <w:t>A</w:t>
            </w:r>
            <w:r w:rsidR="00CC4B8D" w:rsidRPr="001357A2">
              <w:rPr>
                <w:rFonts w:cs="Arial"/>
                <w:sz w:val="20"/>
                <w:szCs w:val="20"/>
              </w:rPr>
              <w:t xml:space="preserve"> number of interactions have occurred since the 2015 assessment for this fishery, including </w:t>
            </w:r>
            <w:r w:rsidR="000B6034" w:rsidRPr="001357A2">
              <w:rPr>
                <w:rFonts w:cs="Arial"/>
                <w:sz w:val="20"/>
                <w:szCs w:val="20"/>
              </w:rPr>
              <w:t>60</w:t>
            </w:r>
            <w:r w:rsidR="001C7B06" w:rsidRPr="001357A2">
              <w:rPr>
                <w:rFonts w:cs="Arial"/>
                <w:sz w:val="20"/>
                <w:szCs w:val="20"/>
              </w:rPr>
              <w:t xml:space="preserve"> Australian Fur Seals, 23 New Zealand Fur Seals</w:t>
            </w:r>
            <w:r w:rsidR="00FD70C4" w:rsidRPr="001357A2">
              <w:rPr>
                <w:rFonts w:cs="Arial"/>
                <w:sz w:val="20"/>
                <w:szCs w:val="20"/>
              </w:rPr>
              <w:t>,</w:t>
            </w:r>
            <w:r w:rsidR="001C7B06" w:rsidRPr="001357A2">
              <w:rPr>
                <w:rFonts w:cs="Arial"/>
                <w:sz w:val="20"/>
                <w:szCs w:val="20"/>
              </w:rPr>
              <w:t xml:space="preserve"> and 10 Shy Albatross. </w:t>
            </w:r>
            <w:r w:rsidR="00FD70C4" w:rsidRPr="001357A2">
              <w:rPr>
                <w:rFonts w:cs="Arial"/>
                <w:sz w:val="20"/>
                <w:szCs w:val="20"/>
              </w:rPr>
              <w:t xml:space="preserve">All </w:t>
            </w:r>
            <w:r w:rsidR="00912A4E" w:rsidRPr="001357A2">
              <w:rPr>
                <w:rFonts w:cs="Arial"/>
                <w:sz w:val="20"/>
                <w:szCs w:val="20"/>
              </w:rPr>
              <w:t>interactions occurred</w:t>
            </w:r>
            <w:r w:rsidR="00FD70C4" w:rsidRPr="001357A2">
              <w:rPr>
                <w:rFonts w:cs="Arial"/>
                <w:sz w:val="20"/>
                <w:szCs w:val="20"/>
              </w:rPr>
              <w:t xml:space="preserve"> in the trawl sector</w:t>
            </w:r>
            <w:r w:rsidR="00912A4E" w:rsidRPr="001357A2">
              <w:rPr>
                <w:rFonts w:cs="Arial"/>
                <w:sz w:val="20"/>
                <w:szCs w:val="20"/>
              </w:rPr>
              <w:t xml:space="preserve">. There were no reported interactions in the purse seine </w:t>
            </w:r>
            <w:r w:rsidR="00B85E86" w:rsidRPr="001357A2">
              <w:rPr>
                <w:rFonts w:cs="Arial"/>
                <w:sz w:val="20"/>
                <w:szCs w:val="20"/>
              </w:rPr>
              <w:t>sector (see Protected species interaction reports under Notes).</w:t>
            </w:r>
          </w:p>
          <w:p w14:paraId="3315B928" w14:textId="7B83CDC6" w:rsidR="00FD70C4" w:rsidRPr="001357A2" w:rsidRDefault="00FD70C4" w:rsidP="001357A2">
            <w:pPr>
              <w:spacing w:before="60" w:after="60" w:line="240" w:lineRule="auto"/>
              <w:rPr>
                <w:rFonts w:cs="Arial"/>
                <w:sz w:val="20"/>
                <w:szCs w:val="20"/>
              </w:rPr>
            </w:pPr>
            <w:r w:rsidRPr="001357A2">
              <w:rPr>
                <w:rFonts w:cs="Arial"/>
                <w:sz w:val="20"/>
                <w:szCs w:val="20"/>
              </w:rPr>
              <w:t xml:space="preserve">While there are interactions with listed marine species, AFMA has implemented mitigation measures to help minimise the impacts to </w:t>
            </w:r>
            <w:r w:rsidR="000B493C" w:rsidRPr="001357A2">
              <w:rPr>
                <w:rFonts w:cs="Arial"/>
                <w:sz w:val="20"/>
                <w:szCs w:val="20"/>
              </w:rPr>
              <w:t>listed marine species</w:t>
            </w:r>
            <w:r w:rsidRPr="001357A2">
              <w:rPr>
                <w:rFonts w:cs="Arial"/>
                <w:sz w:val="20"/>
                <w:szCs w:val="20"/>
              </w:rPr>
              <w:t xml:space="preserve">, including </w:t>
            </w:r>
            <w:r w:rsidR="000B493C" w:rsidRPr="001357A2">
              <w:rPr>
                <w:rFonts w:cs="Arial"/>
                <w:sz w:val="20"/>
                <w:szCs w:val="20"/>
              </w:rPr>
              <w:t>a mandatory requirement for all trawl vessels to have an</w:t>
            </w:r>
            <w:r w:rsidRPr="001357A2">
              <w:rPr>
                <w:rFonts w:cs="Arial"/>
                <w:sz w:val="20"/>
                <w:szCs w:val="20"/>
              </w:rPr>
              <w:t xml:space="preserve"> approved VMP</w:t>
            </w:r>
            <w:r w:rsidR="001843B8" w:rsidRPr="001357A2">
              <w:rPr>
                <w:rFonts w:cs="Arial"/>
                <w:sz w:val="20"/>
                <w:szCs w:val="20"/>
              </w:rPr>
              <w:t>, and seal excluder devices</w:t>
            </w:r>
            <w:r w:rsidRPr="001357A2">
              <w:rPr>
                <w:rFonts w:cs="Arial"/>
                <w:sz w:val="20"/>
                <w:szCs w:val="20"/>
              </w:rPr>
              <w:t xml:space="preserve">. AFMA </w:t>
            </w:r>
            <w:r w:rsidR="001843B8" w:rsidRPr="001357A2">
              <w:rPr>
                <w:rFonts w:cs="Arial"/>
                <w:sz w:val="20"/>
                <w:szCs w:val="20"/>
              </w:rPr>
              <w:t xml:space="preserve">is committed to reviewing and improving existing measures, and </w:t>
            </w:r>
            <w:r w:rsidRPr="001357A2">
              <w:rPr>
                <w:rFonts w:cs="Arial"/>
                <w:sz w:val="20"/>
                <w:szCs w:val="20"/>
              </w:rPr>
              <w:t xml:space="preserve">has developed a bycatch mitigation work plan, and a dolphin management strategy for the fishery. </w:t>
            </w:r>
          </w:p>
          <w:p w14:paraId="79E02A79" w14:textId="4536D27D" w:rsidR="00546023" w:rsidRPr="001357A2" w:rsidRDefault="00FD70C4" w:rsidP="001357A2">
            <w:pPr>
              <w:spacing w:before="60" w:after="60" w:line="240" w:lineRule="auto"/>
              <w:rPr>
                <w:rFonts w:cs="Arial"/>
                <w:b/>
                <w:sz w:val="20"/>
                <w:szCs w:val="20"/>
                <w:highlight w:val="yellow"/>
              </w:rPr>
            </w:pPr>
            <w:r w:rsidRPr="001357A2">
              <w:rPr>
                <w:rFonts w:cs="Arial"/>
                <w:sz w:val="20"/>
                <w:szCs w:val="20"/>
              </w:rPr>
              <w:t>Given the management arrangements in place in this fishery, the Department considers the current operation of the fishery is not likely to adversely affect the conservation status of a listed marine species or a population of that species</w:t>
            </w:r>
            <w:r w:rsidR="001843B8" w:rsidRPr="001357A2">
              <w:rPr>
                <w:rFonts w:cs="Arial"/>
                <w:sz w:val="20"/>
                <w:szCs w:val="20"/>
              </w:rPr>
              <w:t xml:space="preserve"> in the short-term</w:t>
            </w:r>
            <w:r w:rsidRPr="001357A2">
              <w:rPr>
                <w:rFonts w:cs="Arial"/>
                <w:sz w:val="20"/>
                <w:szCs w:val="20"/>
              </w:rPr>
              <w:t>.</w:t>
            </w:r>
          </w:p>
        </w:tc>
      </w:tr>
      <w:tr w:rsidR="00215FE3" w:rsidRPr="001357A2" w14:paraId="0B2284B3" w14:textId="77777777" w:rsidTr="005B1DA0">
        <w:trPr>
          <w:cnfStyle w:val="000000010000" w:firstRow="0" w:lastRow="0" w:firstColumn="0" w:lastColumn="0" w:oddVBand="0" w:evenVBand="0" w:oddHBand="0" w:evenHBand="1" w:firstRowFirstColumn="0" w:firstRowLastColumn="0" w:lastRowFirstColumn="0" w:lastRowLastColumn="0"/>
        </w:trPr>
        <w:tc>
          <w:tcPr>
            <w:tcW w:w="2000" w:type="pct"/>
            <w:shd w:val="clear" w:color="auto" w:fill="D9D9D9" w:themeFill="background1" w:themeFillShade="D9"/>
          </w:tcPr>
          <w:p w14:paraId="13DCAD06" w14:textId="35C736D3" w:rsidR="00215FE3" w:rsidRPr="001357A2" w:rsidRDefault="00215FE3" w:rsidP="001357A2">
            <w:pPr>
              <w:spacing w:before="60" w:after="60" w:line="240" w:lineRule="auto"/>
              <w:ind w:left="426" w:hanging="426"/>
              <w:rPr>
                <w:rFonts w:cs="Arial"/>
                <w:b/>
                <w:sz w:val="20"/>
                <w:szCs w:val="20"/>
              </w:rPr>
            </w:pPr>
            <w:r w:rsidRPr="001357A2">
              <w:rPr>
                <w:rFonts w:cs="Arial"/>
                <w:b/>
                <w:sz w:val="20"/>
                <w:szCs w:val="20"/>
              </w:rPr>
              <w:t>Section 303AA Conditions relating to accreditation of plans, regimes and policies</w:t>
            </w:r>
          </w:p>
        </w:tc>
        <w:tc>
          <w:tcPr>
            <w:tcW w:w="3000" w:type="pct"/>
            <w:shd w:val="clear" w:color="auto" w:fill="D9D9D9" w:themeFill="background1" w:themeFillShade="D9"/>
          </w:tcPr>
          <w:p w14:paraId="13E674FB" w14:textId="6C6D3CED" w:rsidR="00215FE3" w:rsidRPr="001357A2" w:rsidRDefault="00215FE3" w:rsidP="001357A2">
            <w:pPr>
              <w:spacing w:before="60" w:after="60" w:line="240" w:lineRule="auto"/>
              <w:rPr>
                <w:rFonts w:cs="Arial"/>
                <w:b/>
                <w:sz w:val="20"/>
                <w:szCs w:val="20"/>
              </w:rPr>
            </w:pPr>
            <w:r w:rsidRPr="001357A2">
              <w:rPr>
                <w:rFonts w:cs="Arial"/>
                <w:b/>
                <w:sz w:val="20"/>
                <w:szCs w:val="20"/>
              </w:rPr>
              <w:t>Comment</w:t>
            </w:r>
          </w:p>
        </w:tc>
      </w:tr>
      <w:tr w:rsidR="00215FE3" w:rsidRPr="001357A2" w14:paraId="498EBC31" w14:textId="77777777" w:rsidTr="005B1DA0">
        <w:trPr>
          <w:cnfStyle w:val="000000100000" w:firstRow="0" w:lastRow="0" w:firstColumn="0" w:lastColumn="0" w:oddVBand="0" w:evenVBand="0" w:oddHBand="1" w:evenHBand="0" w:firstRowFirstColumn="0" w:firstRowLastColumn="0" w:lastRowFirstColumn="0" w:lastRowLastColumn="0"/>
        </w:trPr>
        <w:tc>
          <w:tcPr>
            <w:tcW w:w="2000" w:type="pct"/>
            <w:shd w:val="clear" w:color="auto" w:fill="auto"/>
          </w:tcPr>
          <w:p w14:paraId="560276E1" w14:textId="1B51FB74" w:rsidR="00215FE3" w:rsidRPr="001357A2" w:rsidRDefault="00215FE3" w:rsidP="001357A2">
            <w:pPr>
              <w:pStyle w:val="ListNumber"/>
              <w:contextualSpacing w:val="0"/>
            </w:pPr>
            <w:r w:rsidRPr="001357A2">
              <w:t>(1)</w:t>
            </w:r>
            <w:r w:rsidRPr="001357A2">
              <w:tab/>
              <w:t>This section applies to an accreditation of a plan, regime or policy under section 208A, 222A, 245 or 265.</w:t>
            </w:r>
          </w:p>
        </w:tc>
        <w:tc>
          <w:tcPr>
            <w:tcW w:w="3000" w:type="pct"/>
            <w:shd w:val="clear" w:color="auto" w:fill="92D050"/>
          </w:tcPr>
          <w:p w14:paraId="36817B13" w14:textId="77777777" w:rsidR="00215FE3" w:rsidRPr="001357A2" w:rsidRDefault="00215FE3" w:rsidP="001357A2">
            <w:pPr>
              <w:spacing w:before="60" w:after="60" w:line="240" w:lineRule="auto"/>
              <w:rPr>
                <w:rFonts w:cs="Arial"/>
                <w:b/>
                <w:sz w:val="20"/>
                <w:szCs w:val="20"/>
              </w:rPr>
            </w:pPr>
            <w:r w:rsidRPr="001357A2">
              <w:rPr>
                <w:rFonts w:cs="Arial"/>
                <w:b/>
                <w:sz w:val="20"/>
                <w:szCs w:val="20"/>
              </w:rPr>
              <w:t>Recommend accreditation under sections 208A, 222A, 245 and 265.</w:t>
            </w:r>
          </w:p>
          <w:p w14:paraId="37977C77" w14:textId="7F5BBE80" w:rsidR="00546023" w:rsidRPr="001357A2" w:rsidRDefault="00546023" w:rsidP="001357A2">
            <w:pPr>
              <w:spacing w:before="60" w:after="60" w:line="240" w:lineRule="auto"/>
              <w:rPr>
                <w:rFonts w:cs="Arial"/>
                <w:sz w:val="20"/>
                <w:szCs w:val="20"/>
              </w:rPr>
            </w:pPr>
            <w:r w:rsidRPr="001357A2">
              <w:rPr>
                <w:rFonts w:cs="Arial"/>
                <w:sz w:val="20"/>
                <w:szCs w:val="20"/>
              </w:rPr>
              <w:t xml:space="preserve">The Department considers that the accreditation of the </w:t>
            </w:r>
            <w:r w:rsidR="002261DF" w:rsidRPr="001357A2">
              <w:rPr>
                <w:rFonts w:cs="Arial"/>
                <w:sz w:val="20"/>
                <w:szCs w:val="20"/>
              </w:rPr>
              <w:t>fishery’s</w:t>
            </w:r>
            <w:r w:rsidRPr="001357A2">
              <w:rPr>
                <w:rFonts w:cs="Arial"/>
                <w:sz w:val="20"/>
                <w:szCs w:val="20"/>
              </w:rPr>
              <w:t xml:space="preserve"> management regime remains valid under sections 208A, 222A, 245 and 265.</w:t>
            </w:r>
          </w:p>
        </w:tc>
      </w:tr>
      <w:tr w:rsidR="00215FE3" w:rsidRPr="001357A2" w14:paraId="066B2084" w14:textId="77777777" w:rsidTr="005B1DA0">
        <w:trPr>
          <w:cnfStyle w:val="000000010000" w:firstRow="0" w:lastRow="0" w:firstColumn="0" w:lastColumn="0" w:oddVBand="0" w:evenVBand="0" w:oddHBand="0" w:evenHBand="1" w:firstRowFirstColumn="0" w:firstRowLastColumn="0" w:lastRowFirstColumn="0" w:lastRowLastColumn="0"/>
        </w:trPr>
        <w:tc>
          <w:tcPr>
            <w:tcW w:w="2000" w:type="pct"/>
            <w:shd w:val="clear" w:color="auto" w:fill="auto"/>
          </w:tcPr>
          <w:p w14:paraId="026B98E0" w14:textId="22993BA3" w:rsidR="00306B34" w:rsidRPr="001357A2" w:rsidRDefault="00306B34" w:rsidP="001357A2">
            <w:pPr>
              <w:pStyle w:val="ListNumber"/>
              <w:contextualSpacing w:val="0"/>
            </w:pPr>
            <w:r w:rsidRPr="001357A2">
              <w:t>(2)</w:t>
            </w:r>
            <w:r w:rsidRPr="001357A2">
              <w:tab/>
              <w:t>The Minister may accredit a plan, regime or policy under that section even though he or she considers that the plan, regime or policy should be accredited only:</w:t>
            </w:r>
          </w:p>
          <w:p w14:paraId="74D47C40" w14:textId="1AA4A31E" w:rsidR="00306B34" w:rsidRPr="001357A2" w:rsidRDefault="00306B34" w:rsidP="001357A2">
            <w:pPr>
              <w:pStyle w:val="ListNumber2"/>
              <w:rPr>
                <w:sz w:val="20"/>
                <w:szCs w:val="20"/>
              </w:rPr>
            </w:pPr>
            <w:r w:rsidRPr="001357A2">
              <w:rPr>
                <w:sz w:val="20"/>
                <w:szCs w:val="20"/>
              </w:rPr>
              <w:t>(a)</w:t>
            </w:r>
            <w:r w:rsidRPr="001357A2">
              <w:rPr>
                <w:sz w:val="20"/>
                <w:szCs w:val="20"/>
              </w:rPr>
              <w:tab/>
              <w:t>during a particular period; or</w:t>
            </w:r>
          </w:p>
          <w:p w14:paraId="16AF89E8" w14:textId="391274C4" w:rsidR="00306B34" w:rsidRPr="001357A2" w:rsidRDefault="00306B34" w:rsidP="001357A2">
            <w:pPr>
              <w:pStyle w:val="ListNumber2"/>
              <w:rPr>
                <w:sz w:val="20"/>
                <w:szCs w:val="20"/>
              </w:rPr>
            </w:pPr>
            <w:r w:rsidRPr="001357A2">
              <w:rPr>
                <w:sz w:val="20"/>
                <w:szCs w:val="20"/>
              </w:rPr>
              <w:t>(b)</w:t>
            </w:r>
            <w:r w:rsidRPr="001357A2">
              <w:rPr>
                <w:sz w:val="20"/>
                <w:szCs w:val="20"/>
              </w:rPr>
              <w:tab/>
              <w:t>while certain circumstances exist; or</w:t>
            </w:r>
          </w:p>
          <w:p w14:paraId="674A4DFD" w14:textId="141645E4" w:rsidR="00306B34" w:rsidRPr="001357A2" w:rsidRDefault="00306B34" w:rsidP="001357A2">
            <w:pPr>
              <w:pStyle w:val="ListNumber2"/>
              <w:rPr>
                <w:sz w:val="20"/>
                <w:szCs w:val="20"/>
              </w:rPr>
            </w:pPr>
            <w:r w:rsidRPr="001357A2">
              <w:rPr>
                <w:sz w:val="20"/>
                <w:szCs w:val="20"/>
              </w:rPr>
              <w:t>(c)</w:t>
            </w:r>
            <w:r w:rsidRPr="001357A2">
              <w:rPr>
                <w:sz w:val="20"/>
                <w:szCs w:val="20"/>
              </w:rPr>
              <w:tab/>
              <w:t>while a certain condition is complied with.</w:t>
            </w:r>
          </w:p>
          <w:p w14:paraId="56296A80" w14:textId="37F3B420" w:rsidR="00215FE3" w:rsidRPr="001357A2" w:rsidRDefault="00306B34" w:rsidP="001357A2">
            <w:pPr>
              <w:spacing w:before="60" w:after="60" w:line="240" w:lineRule="auto"/>
              <w:rPr>
                <w:rFonts w:cs="Arial"/>
                <w:sz w:val="20"/>
                <w:szCs w:val="20"/>
              </w:rPr>
            </w:pPr>
            <w:r w:rsidRPr="001357A2">
              <w:rPr>
                <w:rFonts w:cs="Arial"/>
                <w:sz w:val="20"/>
                <w:szCs w:val="20"/>
              </w:rPr>
              <w:t>In such a case, the instrument of accreditation is to specify the period, circumstances or condition.</w:t>
            </w:r>
          </w:p>
        </w:tc>
        <w:tc>
          <w:tcPr>
            <w:tcW w:w="3000" w:type="pct"/>
            <w:shd w:val="clear" w:color="auto" w:fill="92D050"/>
          </w:tcPr>
          <w:p w14:paraId="21A2230A" w14:textId="2EFD6020" w:rsidR="00912A4E" w:rsidRPr="001357A2" w:rsidRDefault="00912A4E" w:rsidP="001357A2">
            <w:pPr>
              <w:spacing w:before="60" w:after="60" w:line="240" w:lineRule="auto"/>
              <w:rPr>
                <w:rFonts w:cs="Arial"/>
                <w:b/>
                <w:sz w:val="20"/>
                <w:szCs w:val="20"/>
              </w:rPr>
            </w:pPr>
            <w:r w:rsidRPr="001357A2">
              <w:rPr>
                <w:rFonts w:cs="Arial"/>
                <w:b/>
                <w:sz w:val="20"/>
                <w:szCs w:val="20"/>
              </w:rPr>
              <w:t>Meets</w:t>
            </w:r>
          </w:p>
          <w:p w14:paraId="659D39E3" w14:textId="212A4DC8" w:rsidR="0023630B" w:rsidRPr="001357A2" w:rsidRDefault="0023630B" w:rsidP="001357A2">
            <w:pPr>
              <w:spacing w:before="60" w:after="60" w:line="240" w:lineRule="auto"/>
              <w:rPr>
                <w:rFonts w:cs="Arial"/>
                <w:sz w:val="20"/>
                <w:szCs w:val="20"/>
              </w:rPr>
            </w:pPr>
            <w:r w:rsidRPr="001357A2">
              <w:rPr>
                <w:rFonts w:cs="Arial"/>
                <w:sz w:val="20"/>
                <w:szCs w:val="20"/>
              </w:rPr>
              <w:t>The management plan for the fishery was accredited in October 2015. Since then, AFMA advised the Department of minor amendments to the management arrangements for the fishery as they were implemented. While the amendments do not significantly affect the sustainability of the fishery, re-accreditation is required under Part 13 of the EPBC Act.</w:t>
            </w:r>
            <w:r w:rsidR="003D41E7">
              <w:rPr>
                <w:rFonts w:cs="Arial"/>
                <w:sz w:val="20"/>
                <w:szCs w:val="20"/>
              </w:rPr>
              <w:t xml:space="preserve"> The previous Part 13 conditions will continue to be implemented (see section 4).</w:t>
            </w:r>
          </w:p>
          <w:p w14:paraId="0DE78878" w14:textId="73815FA6" w:rsidR="00546023" w:rsidRPr="001357A2" w:rsidRDefault="00546023" w:rsidP="001357A2">
            <w:pPr>
              <w:spacing w:before="60" w:after="60" w:line="240" w:lineRule="auto"/>
              <w:rPr>
                <w:rFonts w:cs="Arial"/>
                <w:sz w:val="20"/>
                <w:szCs w:val="20"/>
              </w:rPr>
            </w:pPr>
          </w:p>
        </w:tc>
      </w:tr>
      <w:tr w:rsidR="00215FE3" w:rsidRPr="001357A2" w14:paraId="16BB58E6" w14:textId="77777777" w:rsidTr="005B1DA0">
        <w:trPr>
          <w:cnfStyle w:val="000000100000" w:firstRow="0" w:lastRow="0" w:firstColumn="0" w:lastColumn="0" w:oddVBand="0" w:evenVBand="0" w:oddHBand="1" w:evenHBand="0" w:firstRowFirstColumn="0" w:firstRowLastColumn="0" w:lastRowFirstColumn="0" w:lastRowLastColumn="0"/>
        </w:trPr>
        <w:tc>
          <w:tcPr>
            <w:tcW w:w="2000" w:type="pct"/>
            <w:shd w:val="clear" w:color="auto" w:fill="auto"/>
          </w:tcPr>
          <w:p w14:paraId="102BBB0C" w14:textId="6426EBFB" w:rsidR="00215FE3" w:rsidRPr="001357A2" w:rsidRDefault="00306B34" w:rsidP="001357A2">
            <w:pPr>
              <w:pStyle w:val="ListNumber"/>
              <w:contextualSpacing w:val="0"/>
            </w:pPr>
            <w:r w:rsidRPr="001357A2">
              <w:t>(7)</w:t>
            </w:r>
            <w:r w:rsidRPr="001357A2">
              <w:tab/>
              <w:t>The Minister must, in writing, revoke an accreditation if he or she is satisfied that a condition of the accreditation has been contravened.</w:t>
            </w:r>
          </w:p>
        </w:tc>
        <w:tc>
          <w:tcPr>
            <w:tcW w:w="3000" w:type="pct"/>
            <w:shd w:val="clear" w:color="auto" w:fill="auto"/>
          </w:tcPr>
          <w:p w14:paraId="78B36F22" w14:textId="5F0F1931" w:rsidR="00215FE3" w:rsidRPr="001357A2" w:rsidRDefault="00306B34" w:rsidP="001357A2">
            <w:pPr>
              <w:spacing w:before="60" w:after="60" w:line="240" w:lineRule="auto"/>
              <w:rPr>
                <w:rFonts w:cs="Arial"/>
                <w:b/>
                <w:sz w:val="20"/>
                <w:szCs w:val="20"/>
              </w:rPr>
            </w:pPr>
            <w:r w:rsidRPr="001357A2">
              <w:rPr>
                <w:rFonts w:cs="Arial"/>
                <w:b/>
                <w:sz w:val="20"/>
                <w:szCs w:val="20"/>
              </w:rPr>
              <w:t>Not applicable.</w:t>
            </w:r>
            <w:r w:rsidR="00912A4E" w:rsidRPr="001357A2">
              <w:rPr>
                <w:rFonts w:cs="Arial"/>
                <w:b/>
                <w:sz w:val="20"/>
                <w:szCs w:val="20"/>
              </w:rPr>
              <w:t xml:space="preserve"> </w:t>
            </w:r>
          </w:p>
        </w:tc>
      </w:tr>
    </w:tbl>
    <w:p w14:paraId="3C1550C8" w14:textId="77777777" w:rsidR="009F053A" w:rsidRPr="00396F89" w:rsidRDefault="009F053A" w:rsidP="009F5BB4">
      <w:pPr>
        <w:spacing w:before="60" w:after="60" w:line="240" w:lineRule="auto"/>
        <w:rPr>
          <w:rFonts w:cs="Arial"/>
          <w:sz w:val="20"/>
          <w:szCs w:val="20"/>
        </w:rPr>
      </w:pPr>
    </w:p>
    <w:p w14:paraId="7CF63A23" w14:textId="1EB4C3FF" w:rsidR="009D5019" w:rsidRPr="00D40B13" w:rsidRDefault="009D5019" w:rsidP="009F5BB4">
      <w:pPr>
        <w:spacing w:before="60" w:after="60" w:line="240" w:lineRule="auto"/>
        <w:rPr>
          <w:rFonts w:cs="Arial"/>
          <w:b/>
        </w:rPr>
      </w:pPr>
      <w:r w:rsidRPr="00D40B13">
        <w:rPr>
          <w:rFonts w:cs="Arial"/>
          <w:b/>
        </w:rPr>
        <w:t>Part 13A</w:t>
      </w:r>
      <w:r w:rsidR="009F5BB4">
        <w:rPr>
          <w:rFonts w:cs="Arial"/>
          <w:b/>
        </w:rPr>
        <w:t xml:space="preserve"> – International movement of wildlife specimens</w:t>
      </w:r>
    </w:p>
    <w:tbl>
      <w:tblPr>
        <w:tblStyle w:val="TableGrid1"/>
        <w:tblW w:w="5000" w:type="pct"/>
        <w:tblLook w:val="04A0" w:firstRow="1" w:lastRow="0" w:firstColumn="1" w:lastColumn="0" w:noHBand="0" w:noVBand="1"/>
      </w:tblPr>
      <w:tblGrid>
        <w:gridCol w:w="7393"/>
        <w:gridCol w:w="7393"/>
      </w:tblGrid>
      <w:tr w:rsidR="00D40B13" w:rsidRPr="001357A2" w14:paraId="3C655134" w14:textId="77777777" w:rsidTr="005B1DA0">
        <w:trPr>
          <w:cnfStyle w:val="100000000000" w:firstRow="1" w:lastRow="0" w:firstColumn="0" w:lastColumn="0" w:oddVBand="0" w:evenVBand="0" w:oddHBand="0" w:evenHBand="0" w:firstRowFirstColumn="0" w:firstRowLastColumn="0" w:lastRowFirstColumn="0" w:lastRowLastColumn="0"/>
        </w:trPr>
        <w:tc>
          <w:tcPr>
            <w:tcW w:w="2500" w:type="pct"/>
            <w:gridSpan w:val="2"/>
            <w:shd w:val="clear" w:color="auto" w:fill="D9D9D9" w:themeFill="background1" w:themeFillShade="D9"/>
          </w:tcPr>
          <w:p w14:paraId="0F5148DF" w14:textId="01036097" w:rsidR="00D40B13" w:rsidRPr="001357A2" w:rsidRDefault="00D40B13" w:rsidP="001357A2">
            <w:pPr>
              <w:spacing w:before="60" w:after="60" w:line="240" w:lineRule="auto"/>
              <w:rPr>
                <w:rFonts w:cs="Arial"/>
                <w:b/>
                <w:sz w:val="20"/>
                <w:szCs w:val="20"/>
              </w:rPr>
            </w:pPr>
            <w:r w:rsidRPr="001357A2">
              <w:rPr>
                <w:rFonts w:cs="Arial"/>
                <w:b/>
                <w:bCs/>
                <w:noProof/>
                <w:sz w:val="20"/>
                <w:szCs w:val="20"/>
              </w:rPr>
              <w:t>Section 303BA Objects of Part 13A</w:t>
            </w:r>
          </w:p>
        </w:tc>
      </w:tr>
      <w:tr w:rsidR="0046374C" w:rsidRPr="001357A2" w14:paraId="2C296CF2" w14:textId="77777777" w:rsidTr="005B1DA0">
        <w:trPr>
          <w:cnfStyle w:val="000000100000" w:firstRow="0" w:lastRow="0" w:firstColumn="0" w:lastColumn="0" w:oddVBand="0" w:evenVBand="0" w:oddHBand="1" w:evenHBand="0" w:firstRowFirstColumn="0" w:firstRowLastColumn="0" w:lastRowFirstColumn="0" w:lastRowLastColumn="0"/>
        </w:trPr>
        <w:tc>
          <w:tcPr>
            <w:tcW w:w="2500" w:type="pct"/>
          </w:tcPr>
          <w:p w14:paraId="214AF701" w14:textId="48F00C58" w:rsidR="0046374C" w:rsidRPr="001357A2" w:rsidRDefault="0046374C" w:rsidP="001357A2">
            <w:pPr>
              <w:pStyle w:val="ListNumber"/>
              <w:contextualSpacing w:val="0"/>
              <w:rPr>
                <w:noProof/>
              </w:rPr>
            </w:pPr>
            <w:r w:rsidRPr="001357A2">
              <w:t>(1)</w:t>
            </w:r>
            <w:r w:rsidRPr="001357A2">
              <w:tab/>
              <w:t xml:space="preserve">The </w:t>
            </w:r>
            <w:r w:rsidRPr="001357A2">
              <w:rPr>
                <w:noProof/>
              </w:rPr>
              <w:t>objects of this Part are as follows</w:t>
            </w:r>
            <w:r w:rsidRPr="001357A2">
              <w:t>:</w:t>
            </w:r>
          </w:p>
          <w:p w14:paraId="53F2A16D" w14:textId="7F2BF5AB" w:rsidR="0046374C" w:rsidRPr="001357A2" w:rsidRDefault="0046374C" w:rsidP="001357A2">
            <w:pPr>
              <w:pStyle w:val="ListNumber2"/>
              <w:rPr>
                <w:sz w:val="20"/>
                <w:szCs w:val="20"/>
              </w:rPr>
            </w:pPr>
            <w:r w:rsidRPr="001357A2">
              <w:rPr>
                <w:sz w:val="20"/>
                <w:szCs w:val="20"/>
              </w:rPr>
              <w:t>(a)</w:t>
            </w:r>
            <w:r w:rsidRPr="001357A2">
              <w:rPr>
                <w:sz w:val="20"/>
                <w:szCs w:val="20"/>
              </w:rPr>
              <w:tab/>
              <w:t>to ensure that Australia complies with its obligations under CITES and the Biodiversity Convention;</w:t>
            </w:r>
          </w:p>
          <w:p w14:paraId="1E27B80E" w14:textId="1B22B1A9" w:rsidR="0046374C" w:rsidRPr="001357A2" w:rsidRDefault="0046374C" w:rsidP="001357A2">
            <w:pPr>
              <w:pStyle w:val="ListNumber2"/>
              <w:rPr>
                <w:sz w:val="20"/>
                <w:szCs w:val="20"/>
              </w:rPr>
            </w:pPr>
            <w:r w:rsidRPr="001357A2">
              <w:rPr>
                <w:sz w:val="20"/>
                <w:szCs w:val="20"/>
              </w:rPr>
              <w:t>(b)</w:t>
            </w:r>
            <w:r w:rsidRPr="001357A2">
              <w:rPr>
                <w:sz w:val="20"/>
                <w:szCs w:val="20"/>
              </w:rPr>
              <w:tab/>
              <w:t>to protect wildlife that may be adversely affected by trade;</w:t>
            </w:r>
          </w:p>
          <w:p w14:paraId="1CBAAE28" w14:textId="77777777" w:rsidR="0046374C" w:rsidRPr="001357A2" w:rsidRDefault="0046374C" w:rsidP="001357A2">
            <w:pPr>
              <w:pStyle w:val="ListNumber2"/>
              <w:rPr>
                <w:sz w:val="20"/>
                <w:szCs w:val="20"/>
              </w:rPr>
            </w:pPr>
            <w:r w:rsidRPr="001357A2">
              <w:rPr>
                <w:sz w:val="20"/>
                <w:szCs w:val="20"/>
              </w:rPr>
              <w:t>(c)</w:t>
            </w:r>
            <w:r w:rsidRPr="001357A2">
              <w:rPr>
                <w:sz w:val="20"/>
                <w:szCs w:val="20"/>
              </w:rPr>
              <w:tab/>
              <w:t>to promote the conservation of biodiversity in Australia and other countries;</w:t>
            </w:r>
          </w:p>
          <w:p w14:paraId="40B7F44C" w14:textId="77777777" w:rsidR="0046374C" w:rsidRPr="001357A2" w:rsidRDefault="0046374C" w:rsidP="001357A2">
            <w:pPr>
              <w:pStyle w:val="ListNumber2"/>
              <w:rPr>
                <w:sz w:val="20"/>
                <w:szCs w:val="20"/>
              </w:rPr>
            </w:pPr>
            <w:r w:rsidRPr="001357A2">
              <w:rPr>
                <w:sz w:val="20"/>
                <w:szCs w:val="20"/>
              </w:rPr>
              <w:t>(d)</w:t>
            </w:r>
            <w:r w:rsidRPr="001357A2">
              <w:rPr>
                <w:sz w:val="20"/>
                <w:szCs w:val="20"/>
              </w:rPr>
              <w:tab/>
              <w:t>to ensure that any commercial utilisation of Australian native wildlife for the purposes of export is managed in an ecologically sustainable way;</w:t>
            </w:r>
          </w:p>
          <w:p w14:paraId="6C23D130" w14:textId="77777777" w:rsidR="0046374C" w:rsidRPr="001357A2" w:rsidRDefault="0046374C" w:rsidP="001357A2">
            <w:pPr>
              <w:pStyle w:val="ListNumber2"/>
              <w:rPr>
                <w:sz w:val="20"/>
                <w:szCs w:val="20"/>
              </w:rPr>
            </w:pPr>
            <w:r w:rsidRPr="001357A2">
              <w:rPr>
                <w:sz w:val="20"/>
                <w:szCs w:val="20"/>
              </w:rPr>
              <w:t>(e)</w:t>
            </w:r>
            <w:r w:rsidRPr="001357A2">
              <w:rPr>
                <w:sz w:val="20"/>
                <w:szCs w:val="20"/>
              </w:rPr>
              <w:tab/>
              <w:t>to promote the humane treatment of wildlife;</w:t>
            </w:r>
          </w:p>
          <w:p w14:paraId="351D0684" w14:textId="77777777" w:rsidR="0046374C" w:rsidRPr="001357A2" w:rsidRDefault="0046374C" w:rsidP="001357A2">
            <w:pPr>
              <w:pStyle w:val="ListNumber2"/>
              <w:rPr>
                <w:sz w:val="20"/>
                <w:szCs w:val="20"/>
              </w:rPr>
            </w:pPr>
            <w:r w:rsidRPr="001357A2">
              <w:rPr>
                <w:sz w:val="20"/>
                <w:szCs w:val="20"/>
              </w:rPr>
              <w:t>(f)</w:t>
            </w:r>
            <w:r w:rsidRPr="001357A2">
              <w:rPr>
                <w:sz w:val="20"/>
                <w:szCs w:val="20"/>
              </w:rPr>
              <w:tab/>
              <w:t>to ensure ethical conduct during any research associated with the utilisation of wildlife; and</w:t>
            </w:r>
          </w:p>
          <w:p w14:paraId="5FC6D5DB" w14:textId="358FB4F8" w:rsidR="0046374C" w:rsidRPr="001357A2" w:rsidRDefault="0046374C" w:rsidP="001357A2">
            <w:pPr>
              <w:pStyle w:val="ListNumber2"/>
              <w:rPr>
                <w:sz w:val="20"/>
                <w:szCs w:val="20"/>
              </w:rPr>
            </w:pPr>
            <w:r w:rsidRPr="001357A2">
              <w:rPr>
                <w:sz w:val="20"/>
                <w:szCs w:val="20"/>
              </w:rPr>
              <w:t>(h)</w:t>
            </w:r>
            <w:r w:rsidRPr="001357A2">
              <w:rPr>
                <w:sz w:val="20"/>
                <w:szCs w:val="20"/>
              </w:rPr>
              <w:tab/>
              <w:t>to ensure the precautionary principle is taken into account in making decisions relating to the utilisation of wildlife.</w:t>
            </w:r>
          </w:p>
        </w:tc>
        <w:tc>
          <w:tcPr>
            <w:tcW w:w="2500" w:type="pct"/>
          </w:tcPr>
          <w:p w14:paraId="7AEEF4B0" w14:textId="4B7BE6CE" w:rsidR="0046374C" w:rsidRPr="001357A2" w:rsidRDefault="0046374C" w:rsidP="001357A2">
            <w:pPr>
              <w:spacing w:before="60" w:after="60" w:line="240" w:lineRule="auto"/>
              <w:rPr>
                <w:rFonts w:cs="Arial"/>
                <w:iCs/>
                <w:sz w:val="20"/>
                <w:szCs w:val="20"/>
              </w:rPr>
            </w:pPr>
            <w:r w:rsidRPr="001357A2">
              <w:rPr>
                <w:rFonts w:cs="Arial"/>
                <w:noProof/>
                <w:sz w:val="20"/>
                <w:szCs w:val="20"/>
              </w:rPr>
              <w:t xml:space="preserve">The management arrangements for the fishery have been assessed as consistent with the general guidance provided in the objects of Part 13A </w:t>
            </w:r>
            <w:r w:rsidRPr="001357A2">
              <w:rPr>
                <w:rFonts w:cs="Arial"/>
                <w:iCs/>
                <w:sz w:val="20"/>
                <w:szCs w:val="20"/>
              </w:rPr>
              <w:t>as:</w:t>
            </w:r>
          </w:p>
          <w:p w14:paraId="3C2E003E" w14:textId="77777777" w:rsidR="0046374C" w:rsidRPr="001357A2" w:rsidRDefault="0046374C" w:rsidP="001357A2">
            <w:pPr>
              <w:pStyle w:val="ListBullet"/>
            </w:pPr>
            <w:r w:rsidRPr="001357A2">
              <w:t>the fishery will not harvest any Convention on International Trade in Endangered Species of Wild Fauna and Flora (CITES) listed species</w:t>
            </w:r>
          </w:p>
          <w:p w14:paraId="4BCC318D" w14:textId="77777777" w:rsidR="0046374C" w:rsidRPr="001357A2" w:rsidRDefault="0046374C" w:rsidP="001357A2">
            <w:pPr>
              <w:pStyle w:val="ListBullet"/>
            </w:pPr>
            <w:r w:rsidRPr="001357A2">
              <w:t>there are management arrangements in place to ensure that the resource is being managed in an ecologically sustainable way (see Table 1)</w:t>
            </w:r>
          </w:p>
          <w:p w14:paraId="7395BEB1" w14:textId="611A6390" w:rsidR="0046374C" w:rsidRPr="001357A2" w:rsidRDefault="0046374C" w:rsidP="001357A2">
            <w:pPr>
              <w:pStyle w:val="ListBullet"/>
            </w:pPr>
            <w:r w:rsidRPr="001357A2">
              <w:t xml:space="preserve">the operation of </w:t>
            </w:r>
            <w:r w:rsidRPr="001357A2">
              <w:rPr>
                <w:noProof/>
              </w:rPr>
              <w:t xml:space="preserve">the fishery </w:t>
            </w:r>
            <w:r w:rsidRPr="001357A2">
              <w:t>is unlikely to be unsustainable and threaten biodiversity within the next five years, and</w:t>
            </w:r>
          </w:p>
          <w:p w14:paraId="0FEDAD98" w14:textId="4C6A65AD" w:rsidR="0046374C" w:rsidRPr="001357A2" w:rsidRDefault="0046374C" w:rsidP="001357A2">
            <w:pPr>
              <w:pStyle w:val="ListBullet"/>
            </w:pPr>
            <w:proofErr w:type="gramStart"/>
            <w:r w:rsidRPr="001357A2">
              <w:t>the</w:t>
            </w:r>
            <w:proofErr w:type="gramEnd"/>
            <w:r w:rsidRPr="001357A2">
              <w:t xml:space="preserve"> Environment Protection and Biodiversity Conservation Regulations 2000 do not specify fish as a class of animal in relation to the welfare of live specimens.</w:t>
            </w:r>
          </w:p>
        </w:tc>
      </w:tr>
      <w:tr w:rsidR="00D40B13" w:rsidRPr="001357A2" w14:paraId="4624BC86" w14:textId="77777777" w:rsidTr="005B1DA0">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22E737C0" w14:textId="4706CC4F" w:rsidR="00D40B13" w:rsidRPr="001357A2" w:rsidRDefault="00D40B13" w:rsidP="001357A2">
            <w:pPr>
              <w:spacing w:before="60" w:after="60" w:line="240" w:lineRule="auto"/>
              <w:ind w:left="426" w:hanging="426"/>
              <w:rPr>
                <w:rFonts w:cs="Arial"/>
                <w:b/>
                <w:sz w:val="20"/>
                <w:szCs w:val="20"/>
              </w:rPr>
            </w:pPr>
            <w:r w:rsidRPr="001357A2">
              <w:rPr>
                <w:rFonts w:cs="Arial"/>
                <w:b/>
                <w:sz w:val="20"/>
                <w:szCs w:val="20"/>
              </w:rPr>
              <w:t>Section 303 CG Minister may issue permits (CITES species)</w:t>
            </w:r>
          </w:p>
        </w:tc>
        <w:tc>
          <w:tcPr>
            <w:tcW w:w="2500" w:type="pct"/>
            <w:shd w:val="clear" w:color="auto" w:fill="D9D9D9" w:themeFill="background1" w:themeFillShade="D9"/>
          </w:tcPr>
          <w:p w14:paraId="1B527A26" w14:textId="7EE96AA8" w:rsidR="00D40B13" w:rsidRPr="001357A2" w:rsidRDefault="00D40B13" w:rsidP="001357A2">
            <w:pPr>
              <w:spacing w:before="60" w:after="60" w:line="240" w:lineRule="auto"/>
              <w:rPr>
                <w:rFonts w:cs="Arial"/>
                <w:b/>
                <w:sz w:val="20"/>
                <w:szCs w:val="20"/>
              </w:rPr>
            </w:pPr>
            <w:r w:rsidRPr="001357A2">
              <w:rPr>
                <w:rFonts w:cs="Arial"/>
                <w:b/>
                <w:sz w:val="20"/>
                <w:szCs w:val="20"/>
              </w:rPr>
              <w:t xml:space="preserve">Comment </w:t>
            </w:r>
          </w:p>
        </w:tc>
      </w:tr>
      <w:tr w:rsidR="00D40B13" w:rsidRPr="001357A2" w14:paraId="6658FC4B" w14:textId="77777777" w:rsidTr="005B1DA0">
        <w:trPr>
          <w:cnfStyle w:val="000000100000" w:firstRow="0" w:lastRow="0" w:firstColumn="0" w:lastColumn="0" w:oddVBand="0" w:evenVBand="0" w:oddHBand="1" w:evenHBand="0" w:firstRowFirstColumn="0" w:firstRowLastColumn="0" w:lastRowFirstColumn="0" w:lastRowLastColumn="0"/>
        </w:trPr>
        <w:tc>
          <w:tcPr>
            <w:tcW w:w="2500" w:type="pct"/>
          </w:tcPr>
          <w:p w14:paraId="34E2FBCB" w14:textId="3C165E9D" w:rsidR="00D40B13" w:rsidRPr="001357A2" w:rsidRDefault="00D40B13" w:rsidP="001357A2">
            <w:pPr>
              <w:pStyle w:val="ListNumber"/>
              <w:contextualSpacing w:val="0"/>
            </w:pPr>
            <w:r w:rsidRPr="001357A2">
              <w:t>(3)</w:t>
            </w:r>
            <w:r w:rsidR="00A961C6" w:rsidRPr="001357A2">
              <w:tab/>
            </w:r>
            <w:r w:rsidRPr="001357A2">
              <w:t>The Minister must not issue a permit unless the Minister is satisfied that:</w:t>
            </w:r>
          </w:p>
          <w:p w14:paraId="415815ED" w14:textId="3C4D10A3" w:rsidR="00D40B13" w:rsidRPr="001357A2" w:rsidRDefault="00A961C6" w:rsidP="001357A2">
            <w:pPr>
              <w:pStyle w:val="ListNumber2"/>
              <w:rPr>
                <w:sz w:val="20"/>
                <w:szCs w:val="20"/>
              </w:rPr>
            </w:pPr>
            <w:r w:rsidRPr="001357A2">
              <w:rPr>
                <w:sz w:val="20"/>
                <w:szCs w:val="20"/>
              </w:rPr>
              <w:t>(a)</w:t>
            </w:r>
            <w:r w:rsidR="00D40B13" w:rsidRPr="001357A2">
              <w:rPr>
                <w:sz w:val="20"/>
                <w:szCs w:val="20"/>
              </w:rPr>
              <w:tab/>
              <w:t>the action or actions specified in the permit will not be detrimental to, or contribute to trade which is detrimental to:</w:t>
            </w:r>
          </w:p>
          <w:p w14:paraId="5A0FB4C6" w14:textId="65F8802F" w:rsidR="00807BB8" w:rsidRPr="001357A2" w:rsidRDefault="00111796" w:rsidP="001357A2">
            <w:pPr>
              <w:pStyle w:val="ListNumber3"/>
              <w:rPr>
                <w:sz w:val="20"/>
                <w:szCs w:val="20"/>
              </w:rPr>
            </w:pPr>
            <w:r w:rsidRPr="001357A2">
              <w:rPr>
                <w:sz w:val="20"/>
                <w:szCs w:val="20"/>
              </w:rPr>
              <w:t>(</w:t>
            </w:r>
            <w:proofErr w:type="spellStart"/>
            <w:r w:rsidRPr="001357A2">
              <w:rPr>
                <w:sz w:val="20"/>
                <w:szCs w:val="20"/>
              </w:rPr>
              <w:t>i</w:t>
            </w:r>
            <w:proofErr w:type="spellEnd"/>
            <w:r w:rsidRPr="001357A2">
              <w:rPr>
                <w:sz w:val="20"/>
                <w:szCs w:val="20"/>
              </w:rPr>
              <w:t>)</w:t>
            </w:r>
            <w:r w:rsidRPr="001357A2">
              <w:rPr>
                <w:sz w:val="20"/>
                <w:szCs w:val="20"/>
              </w:rPr>
              <w:tab/>
              <w:t>the survival of any taxon to which the specimen belongs; or</w:t>
            </w:r>
          </w:p>
        </w:tc>
        <w:tc>
          <w:tcPr>
            <w:tcW w:w="2500" w:type="pct"/>
          </w:tcPr>
          <w:p w14:paraId="6C290DC1" w14:textId="64DFAD8A" w:rsidR="002E152D" w:rsidRPr="001357A2" w:rsidRDefault="00056E19" w:rsidP="001357A2">
            <w:pPr>
              <w:spacing w:before="60" w:after="60" w:line="240" w:lineRule="auto"/>
              <w:rPr>
                <w:rFonts w:cs="Arial"/>
                <w:b/>
                <w:sz w:val="20"/>
                <w:szCs w:val="20"/>
              </w:rPr>
            </w:pPr>
            <w:r w:rsidRPr="001357A2">
              <w:rPr>
                <w:rFonts w:cs="Arial"/>
                <w:b/>
                <w:sz w:val="20"/>
                <w:szCs w:val="20"/>
              </w:rPr>
              <w:t xml:space="preserve">Not applicable </w:t>
            </w:r>
          </w:p>
          <w:p w14:paraId="2796FC47" w14:textId="411F4158" w:rsidR="00056E19" w:rsidRPr="001357A2" w:rsidRDefault="00056E19" w:rsidP="001357A2">
            <w:pPr>
              <w:spacing w:before="60" w:after="60" w:line="240" w:lineRule="auto"/>
              <w:rPr>
                <w:rFonts w:cs="Arial"/>
                <w:b/>
                <w:sz w:val="20"/>
                <w:szCs w:val="20"/>
              </w:rPr>
            </w:pPr>
            <w:r w:rsidRPr="001357A2">
              <w:rPr>
                <w:rFonts w:cs="Arial"/>
                <w:sz w:val="20"/>
                <w:szCs w:val="20"/>
              </w:rPr>
              <w:t>The fishery does not harvest species listed under</w:t>
            </w:r>
            <w:r w:rsidR="002D58F2" w:rsidRPr="001357A2">
              <w:rPr>
                <w:rFonts w:cs="Arial"/>
                <w:sz w:val="20"/>
                <w:szCs w:val="20"/>
              </w:rPr>
              <w:t xml:space="preserve"> CITES.</w:t>
            </w:r>
          </w:p>
        </w:tc>
      </w:tr>
      <w:tr w:rsidR="00D40B13" w:rsidRPr="001357A2" w14:paraId="10EE98F1" w14:textId="77777777" w:rsidTr="005B1DA0">
        <w:trPr>
          <w:cnfStyle w:val="000000010000" w:firstRow="0" w:lastRow="0" w:firstColumn="0" w:lastColumn="0" w:oddVBand="0" w:evenVBand="0" w:oddHBand="0" w:evenHBand="1" w:firstRowFirstColumn="0" w:firstRowLastColumn="0" w:lastRowFirstColumn="0" w:lastRowLastColumn="0"/>
        </w:trPr>
        <w:tc>
          <w:tcPr>
            <w:tcW w:w="2500" w:type="pct"/>
          </w:tcPr>
          <w:p w14:paraId="47C6F1FD" w14:textId="020E0AFC" w:rsidR="00807BB8" w:rsidRPr="001357A2" w:rsidRDefault="00111796" w:rsidP="001357A2">
            <w:pPr>
              <w:pStyle w:val="ListNumber3"/>
              <w:rPr>
                <w:sz w:val="20"/>
                <w:szCs w:val="20"/>
              </w:rPr>
            </w:pPr>
            <w:r w:rsidRPr="001357A2">
              <w:rPr>
                <w:sz w:val="20"/>
                <w:szCs w:val="20"/>
              </w:rPr>
              <w:t>(ii)</w:t>
            </w:r>
            <w:r w:rsidRPr="001357A2">
              <w:rPr>
                <w:sz w:val="20"/>
                <w:szCs w:val="20"/>
              </w:rPr>
              <w:tab/>
              <w:t>the recovery in nature of any taxon to which the specimen belongs; or</w:t>
            </w:r>
          </w:p>
        </w:tc>
        <w:tc>
          <w:tcPr>
            <w:tcW w:w="2500" w:type="pct"/>
          </w:tcPr>
          <w:p w14:paraId="3CE767EA" w14:textId="5734282C" w:rsidR="002E152D" w:rsidRPr="001357A2" w:rsidRDefault="002D58F2" w:rsidP="001357A2">
            <w:pPr>
              <w:spacing w:before="60" w:after="60" w:line="240" w:lineRule="auto"/>
              <w:rPr>
                <w:rFonts w:cs="Arial"/>
                <w:b/>
                <w:sz w:val="20"/>
                <w:szCs w:val="20"/>
              </w:rPr>
            </w:pPr>
            <w:r w:rsidRPr="001357A2">
              <w:rPr>
                <w:rFonts w:cs="Arial"/>
                <w:b/>
                <w:sz w:val="20"/>
                <w:szCs w:val="20"/>
              </w:rPr>
              <w:t xml:space="preserve">Not applicable </w:t>
            </w:r>
          </w:p>
          <w:p w14:paraId="363E5924" w14:textId="004C6351" w:rsidR="00056E19" w:rsidRPr="001357A2" w:rsidRDefault="002D58F2" w:rsidP="001357A2">
            <w:pPr>
              <w:spacing w:before="60" w:after="60" w:line="240" w:lineRule="auto"/>
              <w:rPr>
                <w:rFonts w:cs="Arial"/>
                <w:b/>
                <w:sz w:val="20"/>
                <w:szCs w:val="20"/>
              </w:rPr>
            </w:pPr>
            <w:r w:rsidRPr="001357A2">
              <w:rPr>
                <w:rFonts w:cs="Arial"/>
                <w:sz w:val="20"/>
                <w:szCs w:val="20"/>
              </w:rPr>
              <w:t>The fishery does not harvest species listed under CITES.</w:t>
            </w:r>
          </w:p>
        </w:tc>
      </w:tr>
      <w:tr w:rsidR="00D40B13" w:rsidRPr="001357A2" w14:paraId="7AC271A7" w14:textId="77777777" w:rsidTr="005B1DA0">
        <w:trPr>
          <w:cnfStyle w:val="000000100000" w:firstRow="0" w:lastRow="0" w:firstColumn="0" w:lastColumn="0" w:oddVBand="0" w:evenVBand="0" w:oddHBand="1" w:evenHBand="0" w:firstRowFirstColumn="0" w:firstRowLastColumn="0" w:lastRowFirstColumn="0" w:lastRowLastColumn="0"/>
        </w:trPr>
        <w:tc>
          <w:tcPr>
            <w:tcW w:w="2500" w:type="pct"/>
          </w:tcPr>
          <w:p w14:paraId="1D292992" w14:textId="10A75255" w:rsidR="00807BB8" w:rsidRPr="001357A2" w:rsidRDefault="00111796" w:rsidP="001357A2">
            <w:pPr>
              <w:pStyle w:val="ListNumber3"/>
              <w:rPr>
                <w:sz w:val="20"/>
                <w:szCs w:val="20"/>
              </w:rPr>
            </w:pPr>
            <w:r w:rsidRPr="001357A2">
              <w:rPr>
                <w:sz w:val="20"/>
                <w:szCs w:val="20"/>
              </w:rPr>
              <w:t>(iii)</w:t>
            </w:r>
            <w:r w:rsidRPr="001357A2">
              <w:rPr>
                <w:sz w:val="20"/>
                <w:szCs w:val="20"/>
              </w:rPr>
              <w:tab/>
              <w:t>any relevant ecosystem (for example, detriment to habitat or biodiversity); and</w:t>
            </w:r>
          </w:p>
        </w:tc>
        <w:tc>
          <w:tcPr>
            <w:tcW w:w="2500" w:type="pct"/>
          </w:tcPr>
          <w:p w14:paraId="2206406E" w14:textId="2BD1ECFB" w:rsidR="002E152D" w:rsidRPr="001357A2" w:rsidRDefault="002D58F2" w:rsidP="001357A2">
            <w:pPr>
              <w:spacing w:before="60" w:after="60" w:line="240" w:lineRule="auto"/>
              <w:rPr>
                <w:rFonts w:cs="Arial"/>
                <w:b/>
                <w:sz w:val="20"/>
                <w:szCs w:val="20"/>
              </w:rPr>
            </w:pPr>
            <w:r w:rsidRPr="001357A2">
              <w:rPr>
                <w:rFonts w:cs="Arial"/>
                <w:b/>
                <w:sz w:val="20"/>
                <w:szCs w:val="20"/>
              </w:rPr>
              <w:t xml:space="preserve">Not applicable </w:t>
            </w:r>
          </w:p>
          <w:p w14:paraId="4F2C8A4C" w14:textId="6797360D" w:rsidR="00056E19" w:rsidRPr="001357A2" w:rsidRDefault="002D58F2" w:rsidP="001357A2">
            <w:pPr>
              <w:spacing w:before="60" w:after="60" w:line="240" w:lineRule="auto"/>
              <w:rPr>
                <w:rFonts w:cs="Arial"/>
                <w:b/>
                <w:sz w:val="20"/>
                <w:szCs w:val="20"/>
              </w:rPr>
            </w:pPr>
            <w:r w:rsidRPr="001357A2">
              <w:rPr>
                <w:rFonts w:cs="Arial"/>
                <w:sz w:val="20"/>
                <w:szCs w:val="20"/>
              </w:rPr>
              <w:t>The fishery does not harvest species listed under CITES.</w:t>
            </w:r>
          </w:p>
        </w:tc>
      </w:tr>
      <w:tr w:rsidR="00400844" w:rsidRPr="001357A2" w14:paraId="5EC1D884" w14:textId="77777777" w:rsidTr="005B1DA0">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6B284D35" w14:textId="198A92B6" w:rsidR="00400844" w:rsidRPr="001357A2" w:rsidRDefault="00400844" w:rsidP="001357A2">
            <w:pPr>
              <w:spacing w:before="60" w:after="60" w:line="240" w:lineRule="auto"/>
              <w:ind w:left="426" w:hanging="426"/>
              <w:rPr>
                <w:rFonts w:cs="Arial"/>
                <w:b/>
                <w:sz w:val="20"/>
                <w:szCs w:val="20"/>
              </w:rPr>
            </w:pPr>
            <w:r w:rsidRPr="001357A2">
              <w:rPr>
                <w:rFonts w:cs="Arial"/>
                <w:b/>
                <w:sz w:val="20"/>
                <w:szCs w:val="20"/>
              </w:rPr>
              <w:t>Section 303DC Minister may amend list (non CITES species)</w:t>
            </w:r>
          </w:p>
        </w:tc>
        <w:tc>
          <w:tcPr>
            <w:tcW w:w="2500" w:type="pct"/>
            <w:shd w:val="clear" w:color="auto" w:fill="D9D9D9" w:themeFill="background1" w:themeFillShade="D9"/>
          </w:tcPr>
          <w:p w14:paraId="0426C78B" w14:textId="77777777" w:rsidR="00400844" w:rsidRPr="001357A2" w:rsidRDefault="00400844" w:rsidP="001357A2">
            <w:pPr>
              <w:spacing w:before="60" w:after="60" w:line="240" w:lineRule="auto"/>
              <w:rPr>
                <w:rFonts w:cs="Arial"/>
                <w:b/>
                <w:sz w:val="20"/>
                <w:szCs w:val="20"/>
              </w:rPr>
            </w:pPr>
            <w:r w:rsidRPr="001357A2">
              <w:rPr>
                <w:rFonts w:cs="Arial"/>
                <w:b/>
                <w:sz w:val="20"/>
                <w:szCs w:val="20"/>
              </w:rPr>
              <w:t xml:space="preserve">Comment </w:t>
            </w:r>
          </w:p>
        </w:tc>
      </w:tr>
      <w:tr w:rsidR="002E152D" w:rsidRPr="001357A2" w14:paraId="2F4AE07E" w14:textId="77777777" w:rsidTr="005B1DA0">
        <w:trPr>
          <w:cnfStyle w:val="000000100000" w:firstRow="0" w:lastRow="0" w:firstColumn="0" w:lastColumn="0" w:oddVBand="0" w:evenVBand="0" w:oddHBand="1" w:evenHBand="0" w:firstRowFirstColumn="0" w:firstRowLastColumn="0" w:lastRowFirstColumn="0" w:lastRowLastColumn="0"/>
        </w:trPr>
        <w:tc>
          <w:tcPr>
            <w:tcW w:w="2500" w:type="pct"/>
          </w:tcPr>
          <w:p w14:paraId="358C20E3" w14:textId="0F5EE9C0" w:rsidR="00D40B13" w:rsidRPr="001357A2" w:rsidRDefault="00D40B13" w:rsidP="001357A2">
            <w:pPr>
              <w:pStyle w:val="ListNumber"/>
              <w:contextualSpacing w:val="0"/>
            </w:pPr>
            <w:r w:rsidRPr="001357A2">
              <w:t>(1)</w:t>
            </w:r>
            <w:r w:rsidR="00A961C6" w:rsidRPr="001357A2">
              <w:tab/>
            </w:r>
            <w:r w:rsidRPr="001357A2">
              <w:tab/>
              <w:t>The Minister may, by legislative instrument, amend the list referred to in section 303DB [list of exempt native specimens] by:</w:t>
            </w:r>
          </w:p>
          <w:p w14:paraId="5BD6692C" w14:textId="77777777" w:rsidR="00D40B13" w:rsidRPr="001357A2" w:rsidRDefault="00D40B13" w:rsidP="001357A2">
            <w:pPr>
              <w:pStyle w:val="ListNumber2"/>
              <w:rPr>
                <w:sz w:val="20"/>
                <w:szCs w:val="20"/>
              </w:rPr>
            </w:pPr>
            <w:r w:rsidRPr="001357A2">
              <w:rPr>
                <w:sz w:val="20"/>
                <w:szCs w:val="20"/>
              </w:rPr>
              <w:t>(a)</w:t>
            </w:r>
            <w:r w:rsidRPr="001357A2">
              <w:rPr>
                <w:sz w:val="20"/>
                <w:szCs w:val="20"/>
              </w:rPr>
              <w:tab/>
              <w:t>doing any of the following:</w:t>
            </w:r>
          </w:p>
          <w:p w14:paraId="37F3AF82" w14:textId="77777777" w:rsidR="00807BB8" w:rsidRPr="001357A2" w:rsidRDefault="00807BB8" w:rsidP="001357A2">
            <w:pPr>
              <w:pStyle w:val="ListNumber3"/>
              <w:rPr>
                <w:sz w:val="20"/>
                <w:szCs w:val="20"/>
              </w:rPr>
            </w:pPr>
            <w:r w:rsidRPr="001357A2">
              <w:rPr>
                <w:sz w:val="20"/>
                <w:szCs w:val="20"/>
              </w:rPr>
              <w:t>(</w:t>
            </w:r>
            <w:proofErr w:type="spellStart"/>
            <w:r w:rsidRPr="001357A2">
              <w:rPr>
                <w:sz w:val="20"/>
                <w:szCs w:val="20"/>
              </w:rPr>
              <w:t>i</w:t>
            </w:r>
            <w:proofErr w:type="spellEnd"/>
            <w:r w:rsidRPr="001357A2">
              <w:rPr>
                <w:sz w:val="20"/>
                <w:szCs w:val="20"/>
              </w:rPr>
              <w:t>)</w:t>
            </w:r>
            <w:r w:rsidRPr="001357A2">
              <w:rPr>
                <w:sz w:val="20"/>
                <w:szCs w:val="20"/>
              </w:rPr>
              <w:tab/>
              <w:t>including items in the list;</w:t>
            </w:r>
          </w:p>
          <w:p w14:paraId="076142CE" w14:textId="77777777" w:rsidR="00807BB8" w:rsidRPr="001357A2" w:rsidRDefault="00807BB8" w:rsidP="001357A2">
            <w:pPr>
              <w:pStyle w:val="ListNumber3"/>
              <w:rPr>
                <w:sz w:val="20"/>
                <w:szCs w:val="20"/>
              </w:rPr>
            </w:pPr>
            <w:r w:rsidRPr="001357A2">
              <w:rPr>
                <w:sz w:val="20"/>
                <w:szCs w:val="20"/>
              </w:rPr>
              <w:t>(ii)</w:t>
            </w:r>
            <w:r w:rsidRPr="001357A2">
              <w:rPr>
                <w:sz w:val="20"/>
                <w:szCs w:val="20"/>
              </w:rPr>
              <w:tab/>
              <w:t>deleting items from the list;</w:t>
            </w:r>
          </w:p>
          <w:p w14:paraId="718D1923" w14:textId="77777777" w:rsidR="00807BB8" w:rsidRPr="001357A2" w:rsidRDefault="00807BB8" w:rsidP="001357A2">
            <w:pPr>
              <w:pStyle w:val="ListNumber3"/>
              <w:rPr>
                <w:sz w:val="20"/>
                <w:szCs w:val="20"/>
              </w:rPr>
            </w:pPr>
            <w:r w:rsidRPr="001357A2">
              <w:rPr>
                <w:sz w:val="20"/>
                <w:szCs w:val="20"/>
              </w:rPr>
              <w:t>(iii)</w:t>
            </w:r>
            <w:r w:rsidRPr="001357A2">
              <w:rPr>
                <w:sz w:val="20"/>
                <w:szCs w:val="20"/>
              </w:rPr>
              <w:tab/>
              <w:t>imposing a condition or restriction to which the inclusion of a specimen in the list is subject;</w:t>
            </w:r>
          </w:p>
          <w:p w14:paraId="0B90D3C4" w14:textId="77777777" w:rsidR="00807BB8" w:rsidRPr="001357A2" w:rsidRDefault="00807BB8" w:rsidP="001357A2">
            <w:pPr>
              <w:pStyle w:val="ListNumber3"/>
              <w:rPr>
                <w:sz w:val="20"/>
                <w:szCs w:val="20"/>
              </w:rPr>
            </w:pPr>
            <w:r w:rsidRPr="001357A2">
              <w:rPr>
                <w:sz w:val="20"/>
                <w:szCs w:val="20"/>
              </w:rPr>
              <w:lastRenderedPageBreak/>
              <w:t>(iv)</w:t>
            </w:r>
            <w:r w:rsidRPr="001357A2">
              <w:rPr>
                <w:sz w:val="20"/>
                <w:szCs w:val="20"/>
              </w:rPr>
              <w:tab/>
              <w:t>varying or revoking a condition or restriction to which the inclusion of a specimen in the list is subject; or</w:t>
            </w:r>
          </w:p>
          <w:p w14:paraId="4E0E7799" w14:textId="4103EF4D" w:rsidR="00807BB8" w:rsidRPr="001357A2" w:rsidRDefault="00807BB8" w:rsidP="001357A2">
            <w:pPr>
              <w:pStyle w:val="ListNumber2"/>
              <w:rPr>
                <w:sz w:val="20"/>
                <w:szCs w:val="20"/>
              </w:rPr>
            </w:pPr>
            <w:r w:rsidRPr="001357A2">
              <w:rPr>
                <w:sz w:val="20"/>
                <w:szCs w:val="20"/>
              </w:rPr>
              <w:t>(b)</w:t>
            </w:r>
            <w:r w:rsidRPr="001357A2">
              <w:rPr>
                <w:sz w:val="20"/>
                <w:szCs w:val="20"/>
              </w:rPr>
              <w:tab/>
              <w:t>correcting an inaccuracy or updating the name of a species.</w:t>
            </w:r>
          </w:p>
        </w:tc>
        <w:tc>
          <w:tcPr>
            <w:tcW w:w="2500" w:type="pct"/>
            <w:shd w:val="clear" w:color="auto" w:fill="92D050"/>
          </w:tcPr>
          <w:p w14:paraId="1C7DEC2D" w14:textId="0E2EE6FC" w:rsidR="002E152D" w:rsidRPr="001357A2" w:rsidRDefault="002E152D" w:rsidP="001357A2">
            <w:pPr>
              <w:pStyle w:val="Default"/>
              <w:spacing w:before="60" w:after="60"/>
              <w:rPr>
                <w:rFonts w:ascii="Arial" w:hAnsi="Arial" w:cs="Arial"/>
                <w:b/>
                <w:color w:val="auto"/>
                <w:sz w:val="20"/>
                <w:szCs w:val="20"/>
              </w:rPr>
            </w:pPr>
            <w:r w:rsidRPr="001357A2">
              <w:rPr>
                <w:rFonts w:ascii="Arial" w:hAnsi="Arial" w:cs="Arial"/>
                <w:b/>
                <w:color w:val="auto"/>
                <w:sz w:val="20"/>
                <w:szCs w:val="20"/>
              </w:rPr>
              <w:lastRenderedPageBreak/>
              <w:t>Meets</w:t>
            </w:r>
          </w:p>
          <w:p w14:paraId="7C9BF084" w14:textId="34F58F6D" w:rsidR="00C1084E" w:rsidRPr="001357A2" w:rsidRDefault="006855D5" w:rsidP="001357A2">
            <w:pPr>
              <w:pStyle w:val="Default"/>
              <w:spacing w:before="60" w:after="60"/>
              <w:rPr>
                <w:rFonts w:ascii="Arial" w:hAnsi="Arial" w:cs="Arial"/>
                <w:color w:val="auto"/>
                <w:sz w:val="20"/>
                <w:szCs w:val="20"/>
              </w:rPr>
            </w:pPr>
            <w:r w:rsidRPr="001357A2">
              <w:rPr>
                <w:rFonts w:ascii="Arial" w:hAnsi="Arial" w:cs="Arial"/>
                <w:color w:val="auto"/>
                <w:sz w:val="20"/>
                <w:szCs w:val="20"/>
              </w:rPr>
              <w:t xml:space="preserve">The Department recommends that specimens derived from species harvested in the </w:t>
            </w:r>
            <w:r w:rsidR="002261DF" w:rsidRPr="001357A2">
              <w:rPr>
                <w:rFonts w:ascii="Arial" w:hAnsi="Arial" w:cs="Arial"/>
                <w:color w:val="auto"/>
                <w:sz w:val="20"/>
                <w:szCs w:val="20"/>
              </w:rPr>
              <w:t>Commonwealth Small Pelagic Fishery</w:t>
            </w:r>
            <w:r w:rsidR="002E152D" w:rsidRPr="001357A2">
              <w:rPr>
                <w:rFonts w:ascii="Arial" w:hAnsi="Arial" w:cs="Arial"/>
                <w:color w:val="auto"/>
                <w:sz w:val="20"/>
                <w:szCs w:val="20"/>
              </w:rPr>
              <w:t xml:space="preserve"> as defined in the Small Pelagic Fishery Management Plan 2009 made under the Fisheries Management Act 1991 (</w:t>
            </w:r>
            <w:proofErr w:type="spellStart"/>
            <w:r w:rsidR="00F17E87" w:rsidRPr="001357A2">
              <w:rPr>
                <w:rFonts w:ascii="Arial" w:hAnsi="Arial" w:cs="Arial"/>
                <w:color w:val="auto"/>
                <w:sz w:val="20"/>
                <w:szCs w:val="20"/>
              </w:rPr>
              <w:t>Cth</w:t>
            </w:r>
            <w:proofErr w:type="spellEnd"/>
            <w:r w:rsidR="002E152D" w:rsidRPr="001357A2">
              <w:rPr>
                <w:rFonts w:ascii="Arial" w:hAnsi="Arial" w:cs="Arial"/>
                <w:color w:val="auto"/>
                <w:sz w:val="20"/>
                <w:szCs w:val="20"/>
              </w:rPr>
              <w:t>), but</w:t>
            </w:r>
            <w:r w:rsidR="00C1084E" w:rsidRPr="001357A2">
              <w:rPr>
                <w:rFonts w:ascii="Arial" w:hAnsi="Arial" w:cs="Arial"/>
                <w:color w:val="auto"/>
                <w:sz w:val="20"/>
                <w:szCs w:val="20"/>
              </w:rPr>
              <w:t xml:space="preserve"> not including</w:t>
            </w:r>
          </w:p>
          <w:p w14:paraId="03FA6832" w14:textId="77777777" w:rsidR="002E152D" w:rsidRPr="001357A2" w:rsidRDefault="002E152D" w:rsidP="001357A2">
            <w:pPr>
              <w:pStyle w:val="ListBullet"/>
            </w:pPr>
            <w:r w:rsidRPr="001357A2">
              <w:t xml:space="preserve">specimens that belong to eligible listed threatened species, as defined under section 303BC of the EPBC Act, or </w:t>
            </w:r>
          </w:p>
          <w:p w14:paraId="1BE476B0" w14:textId="7E84FEAF" w:rsidR="002E152D" w:rsidRPr="001357A2" w:rsidRDefault="002E152D" w:rsidP="001357A2">
            <w:pPr>
              <w:pStyle w:val="ListBullet"/>
            </w:pPr>
            <w:r w:rsidRPr="001357A2">
              <w:lastRenderedPageBreak/>
              <w:t xml:space="preserve">specimens that belong to taxa listed under section 303CA of the EPBC Act (Australia’s CITES </w:t>
            </w:r>
            <w:r w:rsidR="008C3F36" w:rsidRPr="001357A2">
              <w:t>List)</w:t>
            </w:r>
          </w:p>
          <w:p w14:paraId="093E1F7E" w14:textId="718A5E9F" w:rsidR="00060995" w:rsidRPr="001357A2" w:rsidRDefault="006855D5" w:rsidP="001357A2">
            <w:pPr>
              <w:pStyle w:val="Default"/>
              <w:spacing w:before="60" w:after="60"/>
              <w:rPr>
                <w:rFonts w:ascii="Arial" w:hAnsi="Arial" w:cs="Arial"/>
                <w:color w:val="auto"/>
                <w:sz w:val="20"/>
                <w:szCs w:val="20"/>
              </w:rPr>
            </w:pPr>
            <w:proofErr w:type="gramStart"/>
            <w:r w:rsidRPr="001357A2">
              <w:rPr>
                <w:rFonts w:ascii="Arial" w:hAnsi="Arial" w:cs="Arial"/>
                <w:color w:val="auto"/>
                <w:sz w:val="20"/>
                <w:szCs w:val="20"/>
              </w:rPr>
              <w:t>be</w:t>
            </w:r>
            <w:proofErr w:type="gramEnd"/>
            <w:r w:rsidRPr="001357A2">
              <w:rPr>
                <w:rFonts w:ascii="Arial" w:hAnsi="Arial" w:cs="Arial"/>
                <w:color w:val="auto"/>
                <w:sz w:val="20"/>
                <w:szCs w:val="20"/>
              </w:rPr>
              <w:t xml:space="preserve"> included</w:t>
            </w:r>
            <w:r w:rsidR="00310F46" w:rsidRPr="001357A2">
              <w:rPr>
                <w:rFonts w:ascii="Arial" w:hAnsi="Arial" w:cs="Arial"/>
                <w:color w:val="auto"/>
                <w:sz w:val="20"/>
                <w:szCs w:val="20"/>
              </w:rPr>
              <w:t xml:space="preserve"> in </w:t>
            </w:r>
            <w:r w:rsidRPr="001357A2">
              <w:rPr>
                <w:rFonts w:ascii="Arial" w:hAnsi="Arial" w:cs="Arial"/>
                <w:color w:val="auto"/>
                <w:sz w:val="20"/>
                <w:szCs w:val="20"/>
              </w:rPr>
              <w:t xml:space="preserve">the list of exempt native specimens </w:t>
            </w:r>
            <w:r w:rsidR="00060995" w:rsidRPr="001357A2">
              <w:rPr>
                <w:rFonts w:ascii="Arial" w:hAnsi="Arial" w:cs="Arial"/>
                <w:snapToGrid w:val="0"/>
                <w:color w:val="auto"/>
                <w:sz w:val="20"/>
                <w:szCs w:val="20"/>
              </w:rPr>
              <w:t xml:space="preserve">until </w:t>
            </w:r>
            <w:r w:rsidR="0046374C" w:rsidRPr="001357A2">
              <w:rPr>
                <w:rFonts w:ascii="Arial" w:hAnsi="Arial" w:cs="Arial"/>
                <w:snapToGrid w:val="0"/>
                <w:color w:val="auto"/>
                <w:sz w:val="20"/>
                <w:szCs w:val="20"/>
              </w:rPr>
              <w:t>21</w:t>
            </w:r>
            <w:r w:rsidR="005D42F7" w:rsidRPr="001357A2">
              <w:rPr>
                <w:rFonts w:ascii="Arial" w:hAnsi="Arial" w:cs="Arial"/>
                <w:snapToGrid w:val="0"/>
                <w:color w:val="auto"/>
                <w:sz w:val="20"/>
                <w:szCs w:val="20"/>
              </w:rPr>
              <w:t> October 2023</w:t>
            </w:r>
            <w:r w:rsidRPr="001357A2">
              <w:rPr>
                <w:rFonts w:ascii="Arial" w:hAnsi="Arial" w:cs="Arial"/>
                <w:color w:val="auto"/>
                <w:sz w:val="20"/>
                <w:szCs w:val="20"/>
              </w:rPr>
              <w:t>.</w:t>
            </w:r>
          </w:p>
        </w:tc>
      </w:tr>
      <w:tr w:rsidR="00D40B13" w:rsidRPr="001357A2" w14:paraId="5A8D2589" w14:textId="77777777" w:rsidTr="005B1DA0">
        <w:trPr>
          <w:cnfStyle w:val="000000010000" w:firstRow="0" w:lastRow="0" w:firstColumn="0" w:lastColumn="0" w:oddVBand="0" w:evenVBand="0" w:oddHBand="0" w:evenHBand="1" w:firstRowFirstColumn="0" w:firstRowLastColumn="0" w:lastRowFirstColumn="0" w:lastRowLastColumn="0"/>
        </w:trPr>
        <w:tc>
          <w:tcPr>
            <w:tcW w:w="2500" w:type="pct"/>
          </w:tcPr>
          <w:p w14:paraId="669312B2" w14:textId="012130AD" w:rsidR="00227603" w:rsidRPr="001357A2" w:rsidRDefault="00D40B13" w:rsidP="001357A2">
            <w:pPr>
              <w:pStyle w:val="ListNumber"/>
              <w:contextualSpacing w:val="0"/>
            </w:pPr>
            <w:r w:rsidRPr="001357A2">
              <w:lastRenderedPageBreak/>
              <w:t>(1A)</w:t>
            </w:r>
            <w:r w:rsidR="00A961C6" w:rsidRPr="001357A2">
              <w:tab/>
            </w:r>
            <w:r w:rsidRPr="001357A2">
              <w:t xml:space="preserve">In deciding to amend the LENS, the Minister must rely primarily on outcomes of </w:t>
            </w:r>
            <w:r w:rsidR="00621671" w:rsidRPr="001357A2">
              <w:t xml:space="preserve">an assessment under </w:t>
            </w:r>
            <w:r w:rsidRPr="001357A2">
              <w:t>Part 10, Div</w:t>
            </w:r>
            <w:r w:rsidR="00621671" w:rsidRPr="001357A2">
              <w:t>isions</w:t>
            </w:r>
            <w:r w:rsidRPr="001357A2">
              <w:t xml:space="preserve"> 1 or 2</w:t>
            </w:r>
          </w:p>
        </w:tc>
        <w:tc>
          <w:tcPr>
            <w:tcW w:w="2500" w:type="pct"/>
            <w:shd w:val="clear" w:color="auto" w:fill="92D050"/>
          </w:tcPr>
          <w:p w14:paraId="2503D178" w14:textId="4DCF9B34" w:rsidR="00B614B0" w:rsidRPr="001357A2" w:rsidRDefault="005C7899" w:rsidP="001357A2">
            <w:pPr>
              <w:spacing w:before="60" w:after="60" w:line="240" w:lineRule="auto"/>
              <w:rPr>
                <w:rFonts w:cs="Arial"/>
                <w:b/>
                <w:sz w:val="20"/>
                <w:szCs w:val="20"/>
              </w:rPr>
            </w:pPr>
            <w:r w:rsidRPr="001357A2">
              <w:rPr>
                <w:rFonts w:cs="Arial"/>
                <w:b/>
                <w:sz w:val="20"/>
                <w:szCs w:val="20"/>
              </w:rPr>
              <w:t xml:space="preserve">Meets </w:t>
            </w:r>
          </w:p>
          <w:p w14:paraId="631FEB27" w14:textId="3B168235" w:rsidR="00D40B13" w:rsidRPr="001357A2" w:rsidRDefault="00D40B13" w:rsidP="001357A2">
            <w:pPr>
              <w:spacing w:before="60" w:after="60" w:line="240" w:lineRule="auto"/>
              <w:rPr>
                <w:rFonts w:cs="Arial"/>
                <w:sz w:val="20"/>
                <w:szCs w:val="20"/>
              </w:rPr>
            </w:pPr>
            <w:r w:rsidRPr="001357A2">
              <w:rPr>
                <w:rFonts w:cs="Arial"/>
                <w:sz w:val="20"/>
                <w:szCs w:val="20"/>
              </w:rPr>
              <w:t xml:space="preserve">The </w:t>
            </w:r>
            <w:r w:rsidR="00111796" w:rsidRPr="001357A2">
              <w:rPr>
                <w:rFonts w:cs="Arial"/>
                <w:sz w:val="20"/>
                <w:szCs w:val="20"/>
              </w:rPr>
              <w:t>fishery</w:t>
            </w:r>
            <w:r w:rsidRPr="001357A2">
              <w:rPr>
                <w:rFonts w:cs="Arial"/>
                <w:sz w:val="20"/>
                <w:szCs w:val="20"/>
              </w:rPr>
              <w:t xml:space="preserve"> was assessed under Part 10 of the EPBC Act in </w:t>
            </w:r>
            <w:r w:rsidR="0046374C" w:rsidRPr="001357A2">
              <w:rPr>
                <w:rFonts w:cs="Arial"/>
                <w:sz w:val="20"/>
                <w:szCs w:val="20"/>
              </w:rPr>
              <w:t>January 2010</w:t>
            </w:r>
            <w:r w:rsidRPr="001357A2">
              <w:rPr>
                <w:rFonts w:cs="Arial"/>
                <w:sz w:val="20"/>
                <w:szCs w:val="20"/>
              </w:rPr>
              <w:t xml:space="preserve">. In conducting </w:t>
            </w:r>
            <w:r w:rsidR="0046374C" w:rsidRPr="001357A2">
              <w:rPr>
                <w:rFonts w:cs="Arial"/>
                <w:sz w:val="20"/>
                <w:szCs w:val="20"/>
              </w:rPr>
              <w:t>that</w:t>
            </w:r>
            <w:r w:rsidRPr="001357A2">
              <w:rPr>
                <w:rFonts w:cs="Arial"/>
                <w:sz w:val="20"/>
                <w:szCs w:val="20"/>
              </w:rPr>
              <w:t xml:space="preserve"> assessment, the Department considered that actions taken in the fishery would not have an unacceptable or unsustainable impact on the environment in a Commonwealth marine area</w:t>
            </w:r>
            <w:r w:rsidR="0046374C" w:rsidRPr="001357A2">
              <w:rPr>
                <w:rFonts w:cs="Arial"/>
                <w:sz w:val="20"/>
                <w:szCs w:val="20"/>
              </w:rPr>
              <w:t>.</w:t>
            </w:r>
            <w:r w:rsidRPr="001357A2">
              <w:rPr>
                <w:rFonts w:cs="Arial"/>
                <w:sz w:val="20"/>
                <w:szCs w:val="20"/>
              </w:rPr>
              <w:t xml:space="preserve"> </w:t>
            </w:r>
            <w:r w:rsidR="0046374C" w:rsidRPr="001357A2">
              <w:rPr>
                <w:rFonts w:cs="Arial"/>
                <w:sz w:val="20"/>
                <w:szCs w:val="20"/>
              </w:rPr>
              <w:t xml:space="preserve">Since that assessment, </w:t>
            </w:r>
            <w:r w:rsidR="00B614B0" w:rsidRPr="001357A2">
              <w:rPr>
                <w:rFonts w:cs="Arial"/>
                <w:sz w:val="20"/>
                <w:szCs w:val="20"/>
              </w:rPr>
              <w:t>AFMA</w:t>
            </w:r>
            <w:r w:rsidRPr="001357A2">
              <w:rPr>
                <w:rFonts w:cs="Arial"/>
                <w:sz w:val="20"/>
                <w:szCs w:val="20"/>
              </w:rPr>
              <w:t xml:space="preserve"> </w:t>
            </w:r>
            <w:r w:rsidR="0046374C" w:rsidRPr="001357A2">
              <w:rPr>
                <w:rFonts w:cs="Arial"/>
                <w:sz w:val="20"/>
                <w:szCs w:val="20"/>
              </w:rPr>
              <w:t xml:space="preserve">has </w:t>
            </w:r>
            <w:r w:rsidRPr="001357A2">
              <w:rPr>
                <w:rFonts w:cs="Arial"/>
                <w:sz w:val="20"/>
                <w:szCs w:val="20"/>
              </w:rPr>
              <w:t xml:space="preserve">implemented </w:t>
            </w:r>
            <w:r w:rsidR="00B614B0" w:rsidRPr="001357A2">
              <w:rPr>
                <w:rFonts w:cs="Arial"/>
                <w:sz w:val="20"/>
                <w:szCs w:val="20"/>
              </w:rPr>
              <w:t xml:space="preserve">measures </w:t>
            </w:r>
            <w:r w:rsidRPr="001357A2">
              <w:rPr>
                <w:rFonts w:cs="Arial"/>
                <w:sz w:val="20"/>
                <w:szCs w:val="20"/>
              </w:rPr>
              <w:t>to improve the management of the fishery</w:t>
            </w:r>
            <w:r w:rsidR="0046374C" w:rsidRPr="001357A2">
              <w:rPr>
                <w:rFonts w:cs="Arial"/>
                <w:sz w:val="20"/>
                <w:szCs w:val="20"/>
              </w:rPr>
              <w:t xml:space="preserve">, including a revised harvest strategy, new fishing gear and methods, dolphin mitigation strategy, </w:t>
            </w:r>
            <w:r w:rsidR="00B1273C" w:rsidRPr="001357A2">
              <w:rPr>
                <w:rFonts w:cs="Arial"/>
                <w:sz w:val="20"/>
                <w:szCs w:val="20"/>
              </w:rPr>
              <w:t xml:space="preserve">vessel management plans, </w:t>
            </w:r>
            <w:r w:rsidR="0046374C" w:rsidRPr="001357A2">
              <w:rPr>
                <w:rFonts w:cs="Arial"/>
                <w:sz w:val="20"/>
                <w:szCs w:val="20"/>
              </w:rPr>
              <w:t>and revised area management arrangements</w:t>
            </w:r>
            <w:r w:rsidRPr="001357A2">
              <w:rPr>
                <w:rFonts w:cs="Arial"/>
                <w:sz w:val="20"/>
                <w:szCs w:val="20"/>
              </w:rPr>
              <w:t xml:space="preserve">. Consequently, the </w:t>
            </w:r>
            <w:r w:rsidR="003A5489" w:rsidRPr="001357A2">
              <w:rPr>
                <w:rFonts w:cs="Arial"/>
                <w:sz w:val="20"/>
                <w:szCs w:val="20"/>
              </w:rPr>
              <w:t xml:space="preserve">Small Pelagic Fishery </w:t>
            </w:r>
            <w:r w:rsidRPr="001357A2">
              <w:rPr>
                <w:rFonts w:cs="Arial"/>
                <w:sz w:val="20"/>
                <w:szCs w:val="20"/>
              </w:rPr>
              <w:t>Management Plan</w:t>
            </w:r>
            <w:r w:rsidR="003A5489" w:rsidRPr="001357A2">
              <w:rPr>
                <w:rFonts w:cs="Arial"/>
                <w:sz w:val="20"/>
                <w:szCs w:val="20"/>
              </w:rPr>
              <w:t xml:space="preserve"> 2009</w:t>
            </w:r>
            <w:r w:rsidRPr="001357A2">
              <w:rPr>
                <w:rFonts w:cs="Arial"/>
                <w:sz w:val="20"/>
                <w:szCs w:val="20"/>
              </w:rPr>
              <w:t xml:space="preserve"> was accredited under the EPBC Act. </w:t>
            </w:r>
          </w:p>
        </w:tc>
      </w:tr>
      <w:tr w:rsidR="00D40B13" w:rsidRPr="001357A2" w14:paraId="38C0624F" w14:textId="77777777" w:rsidTr="005B1DA0">
        <w:trPr>
          <w:cnfStyle w:val="000000100000" w:firstRow="0" w:lastRow="0" w:firstColumn="0" w:lastColumn="0" w:oddVBand="0" w:evenVBand="0" w:oddHBand="1" w:evenHBand="0" w:firstRowFirstColumn="0" w:firstRowLastColumn="0" w:lastRowFirstColumn="0" w:lastRowLastColumn="0"/>
        </w:trPr>
        <w:tc>
          <w:tcPr>
            <w:tcW w:w="2500" w:type="pct"/>
          </w:tcPr>
          <w:p w14:paraId="73E5E7F6" w14:textId="03E86D53" w:rsidR="00227603" w:rsidRPr="001357A2" w:rsidRDefault="00D40B13" w:rsidP="001357A2">
            <w:pPr>
              <w:pStyle w:val="ListNumber"/>
              <w:contextualSpacing w:val="0"/>
            </w:pPr>
            <w:r w:rsidRPr="001357A2">
              <w:t>(1C)</w:t>
            </w:r>
            <w:r w:rsidR="00A961C6" w:rsidRPr="001357A2">
              <w:tab/>
            </w:r>
            <w:proofErr w:type="gramStart"/>
            <w:r w:rsidRPr="001357A2">
              <w:t>The</w:t>
            </w:r>
            <w:proofErr w:type="gramEnd"/>
            <w:r w:rsidRPr="001357A2">
              <w:t xml:space="preserve"> above does not limit matters that may be considered when deciding to amend LENS.</w:t>
            </w:r>
          </w:p>
        </w:tc>
        <w:tc>
          <w:tcPr>
            <w:tcW w:w="2500" w:type="pct"/>
            <w:shd w:val="clear" w:color="auto" w:fill="92D050"/>
          </w:tcPr>
          <w:p w14:paraId="45F8E129" w14:textId="06B6CB78" w:rsidR="00D51CC0" w:rsidRPr="001357A2" w:rsidRDefault="005C7899" w:rsidP="001357A2">
            <w:pPr>
              <w:spacing w:before="60" w:after="60" w:line="240" w:lineRule="auto"/>
              <w:rPr>
                <w:rFonts w:cs="Arial"/>
                <w:b/>
                <w:sz w:val="20"/>
                <w:szCs w:val="20"/>
              </w:rPr>
            </w:pPr>
            <w:r w:rsidRPr="001357A2">
              <w:rPr>
                <w:rFonts w:cs="Arial"/>
                <w:b/>
                <w:sz w:val="20"/>
                <w:szCs w:val="20"/>
              </w:rPr>
              <w:t xml:space="preserve">Meets </w:t>
            </w:r>
          </w:p>
          <w:p w14:paraId="748BF845" w14:textId="30266AA3" w:rsidR="00FB656E" w:rsidRPr="001357A2" w:rsidRDefault="00FB656E" w:rsidP="001357A2">
            <w:pPr>
              <w:spacing w:before="60" w:after="60" w:line="240" w:lineRule="auto"/>
              <w:rPr>
                <w:rFonts w:cs="Arial"/>
                <w:sz w:val="20"/>
                <w:szCs w:val="20"/>
              </w:rPr>
            </w:pPr>
            <w:r w:rsidRPr="001357A2">
              <w:rPr>
                <w:rFonts w:cs="Arial"/>
                <w:sz w:val="20"/>
                <w:szCs w:val="20"/>
              </w:rPr>
              <w:t>The Department has taken into account all matters relevant to making an informed decision to amend the list of exempt native specimens to include product taken in this fishery.</w:t>
            </w:r>
          </w:p>
        </w:tc>
      </w:tr>
      <w:tr w:rsidR="00D40B13" w:rsidRPr="001357A2" w14:paraId="50241D9F" w14:textId="77777777" w:rsidTr="005B1DA0">
        <w:trPr>
          <w:cnfStyle w:val="000000010000" w:firstRow="0" w:lastRow="0" w:firstColumn="0" w:lastColumn="0" w:oddVBand="0" w:evenVBand="0" w:oddHBand="0" w:evenHBand="1" w:firstRowFirstColumn="0" w:firstRowLastColumn="0" w:lastRowFirstColumn="0" w:lastRowLastColumn="0"/>
        </w:trPr>
        <w:tc>
          <w:tcPr>
            <w:tcW w:w="2500" w:type="pct"/>
          </w:tcPr>
          <w:p w14:paraId="47883243" w14:textId="7925DC91" w:rsidR="00D40B13" w:rsidRPr="001357A2" w:rsidRDefault="00D40B13" w:rsidP="001357A2">
            <w:pPr>
              <w:pStyle w:val="ListNumber"/>
              <w:contextualSpacing w:val="0"/>
            </w:pPr>
            <w:r w:rsidRPr="001357A2">
              <w:t>(3)</w:t>
            </w:r>
            <w:r w:rsidR="00A961C6" w:rsidRPr="001357A2">
              <w:tab/>
            </w:r>
            <w:r w:rsidRPr="001357A2">
              <w:t>Before amending the LENS, the Minister must consult:</w:t>
            </w:r>
          </w:p>
          <w:p w14:paraId="72317F56" w14:textId="7F20C045" w:rsidR="00807BB8" w:rsidRPr="001357A2" w:rsidRDefault="00807BB8" w:rsidP="001357A2">
            <w:pPr>
              <w:pStyle w:val="ListNumber2"/>
              <w:rPr>
                <w:sz w:val="20"/>
                <w:szCs w:val="20"/>
              </w:rPr>
            </w:pPr>
            <w:r w:rsidRPr="001357A2">
              <w:rPr>
                <w:sz w:val="20"/>
                <w:szCs w:val="20"/>
              </w:rPr>
              <w:t>(a)</w:t>
            </w:r>
            <w:r w:rsidRPr="001357A2">
              <w:rPr>
                <w:sz w:val="20"/>
                <w:szCs w:val="20"/>
              </w:rPr>
              <w:tab/>
              <w:t>other Minister or Ministers as appropriate; and</w:t>
            </w:r>
          </w:p>
          <w:p w14:paraId="6FEF0265" w14:textId="7EB32D86" w:rsidR="00807BB8" w:rsidRPr="001357A2" w:rsidRDefault="00807BB8" w:rsidP="001357A2">
            <w:pPr>
              <w:pStyle w:val="ListNumber2"/>
              <w:rPr>
                <w:sz w:val="20"/>
                <w:szCs w:val="20"/>
              </w:rPr>
            </w:pPr>
            <w:r w:rsidRPr="001357A2">
              <w:rPr>
                <w:sz w:val="20"/>
                <w:szCs w:val="20"/>
              </w:rPr>
              <w:t>(b)</w:t>
            </w:r>
            <w:r w:rsidRPr="001357A2">
              <w:rPr>
                <w:sz w:val="20"/>
                <w:szCs w:val="20"/>
              </w:rPr>
              <w:tab/>
              <w:t>other Minister or Ministers of each State and self-governing Territory as appropriate; and</w:t>
            </w:r>
          </w:p>
          <w:p w14:paraId="713AFE99" w14:textId="5C949187" w:rsidR="00227603" w:rsidRPr="001357A2" w:rsidRDefault="00807BB8" w:rsidP="001357A2">
            <w:pPr>
              <w:pStyle w:val="ListNumber2"/>
              <w:rPr>
                <w:sz w:val="20"/>
                <w:szCs w:val="20"/>
              </w:rPr>
            </w:pPr>
            <w:r w:rsidRPr="001357A2">
              <w:rPr>
                <w:sz w:val="20"/>
                <w:szCs w:val="20"/>
              </w:rPr>
              <w:t>(c)</w:t>
            </w:r>
            <w:r w:rsidRPr="001357A2">
              <w:rPr>
                <w:sz w:val="20"/>
                <w:szCs w:val="20"/>
              </w:rPr>
              <w:tab/>
              <w:t>other persons and organisations as appropriate.</w:t>
            </w:r>
          </w:p>
        </w:tc>
        <w:tc>
          <w:tcPr>
            <w:tcW w:w="2500" w:type="pct"/>
            <w:shd w:val="clear" w:color="auto" w:fill="92D050"/>
          </w:tcPr>
          <w:p w14:paraId="35FDD880" w14:textId="7AF532F5" w:rsidR="00D51CC0" w:rsidRPr="001357A2" w:rsidRDefault="005C7899" w:rsidP="001357A2">
            <w:pPr>
              <w:spacing w:before="60" w:after="60" w:line="240" w:lineRule="auto"/>
              <w:rPr>
                <w:rFonts w:cs="Arial"/>
                <w:b/>
                <w:sz w:val="20"/>
                <w:szCs w:val="20"/>
              </w:rPr>
            </w:pPr>
            <w:r w:rsidRPr="001357A2">
              <w:rPr>
                <w:rFonts w:cs="Arial"/>
                <w:b/>
                <w:sz w:val="20"/>
                <w:szCs w:val="20"/>
              </w:rPr>
              <w:t xml:space="preserve">Meets </w:t>
            </w:r>
          </w:p>
          <w:p w14:paraId="62D474A9" w14:textId="553ABF3C" w:rsidR="005D42F7" w:rsidRPr="001357A2" w:rsidRDefault="006F60BC" w:rsidP="001357A2">
            <w:pPr>
              <w:spacing w:before="60" w:after="60" w:line="240" w:lineRule="auto"/>
              <w:rPr>
                <w:rFonts w:cs="Arial"/>
                <w:sz w:val="20"/>
                <w:szCs w:val="20"/>
              </w:rPr>
            </w:pPr>
            <w:r w:rsidRPr="001357A2">
              <w:rPr>
                <w:rFonts w:cs="Arial"/>
                <w:sz w:val="20"/>
                <w:szCs w:val="20"/>
              </w:rPr>
              <w:t>T</w:t>
            </w:r>
            <w:r w:rsidR="00111796" w:rsidRPr="001357A2">
              <w:rPr>
                <w:rFonts w:cs="Arial"/>
                <w:sz w:val="20"/>
                <w:szCs w:val="20"/>
              </w:rPr>
              <w:t xml:space="preserve">he </w:t>
            </w:r>
            <w:r w:rsidR="00D40B13" w:rsidRPr="001357A2">
              <w:rPr>
                <w:rFonts w:cs="Arial"/>
                <w:sz w:val="20"/>
                <w:szCs w:val="20"/>
              </w:rPr>
              <w:t xml:space="preserve">submission </w:t>
            </w:r>
            <w:r w:rsidR="00111796" w:rsidRPr="001357A2">
              <w:rPr>
                <w:rFonts w:cs="Arial"/>
                <w:sz w:val="20"/>
                <w:szCs w:val="20"/>
              </w:rPr>
              <w:t xml:space="preserve">from </w:t>
            </w:r>
            <w:r w:rsidR="00C5137A" w:rsidRPr="001357A2">
              <w:rPr>
                <w:rFonts w:cs="Arial"/>
                <w:sz w:val="20"/>
                <w:szCs w:val="20"/>
              </w:rPr>
              <w:t>AFMA</w:t>
            </w:r>
            <w:r w:rsidR="008364B9" w:rsidRPr="001357A2">
              <w:rPr>
                <w:rFonts w:cs="Arial"/>
                <w:color w:val="3366FF"/>
                <w:sz w:val="20"/>
                <w:szCs w:val="20"/>
              </w:rPr>
              <w:t xml:space="preserve"> </w:t>
            </w:r>
            <w:r w:rsidR="001B5AA8" w:rsidRPr="001357A2">
              <w:rPr>
                <w:rFonts w:cs="Arial"/>
                <w:sz w:val="20"/>
                <w:szCs w:val="20"/>
              </w:rPr>
              <w:t>was made</w:t>
            </w:r>
            <w:r w:rsidR="00111796" w:rsidRPr="001357A2">
              <w:rPr>
                <w:rFonts w:cs="Arial"/>
                <w:sz w:val="20"/>
                <w:szCs w:val="20"/>
              </w:rPr>
              <w:t xml:space="preserve"> </w:t>
            </w:r>
            <w:r w:rsidR="00D40B13" w:rsidRPr="001357A2">
              <w:rPr>
                <w:rFonts w:cs="Arial"/>
                <w:sz w:val="20"/>
                <w:szCs w:val="20"/>
              </w:rPr>
              <w:t xml:space="preserve">available on </w:t>
            </w:r>
            <w:r w:rsidR="00C5137A" w:rsidRPr="001357A2">
              <w:rPr>
                <w:rFonts w:cs="Arial"/>
                <w:sz w:val="20"/>
                <w:szCs w:val="20"/>
              </w:rPr>
              <w:t xml:space="preserve">the Department’s </w:t>
            </w:r>
            <w:r w:rsidR="00D40B13" w:rsidRPr="001357A2">
              <w:rPr>
                <w:rFonts w:cs="Arial"/>
                <w:sz w:val="20"/>
                <w:szCs w:val="20"/>
              </w:rPr>
              <w:t xml:space="preserve">website from </w:t>
            </w:r>
            <w:r w:rsidR="00C5137A" w:rsidRPr="001357A2">
              <w:rPr>
                <w:rFonts w:cs="Arial"/>
                <w:sz w:val="20"/>
                <w:szCs w:val="20"/>
              </w:rPr>
              <w:t>15 August 2018</w:t>
            </w:r>
            <w:r w:rsidR="00D40B13" w:rsidRPr="001357A2">
              <w:rPr>
                <w:rFonts w:cs="Arial"/>
                <w:sz w:val="20"/>
                <w:szCs w:val="20"/>
              </w:rPr>
              <w:t xml:space="preserve"> </w:t>
            </w:r>
            <w:r w:rsidR="005D42F7" w:rsidRPr="001357A2">
              <w:rPr>
                <w:rFonts w:cs="Arial"/>
                <w:sz w:val="20"/>
                <w:szCs w:val="20"/>
              </w:rPr>
              <w:t xml:space="preserve">until </w:t>
            </w:r>
            <w:r w:rsidR="00C5137A" w:rsidRPr="001357A2">
              <w:rPr>
                <w:rFonts w:cs="Arial"/>
                <w:sz w:val="20"/>
                <w:szCs w:val="20"/>
              </w:rPr>
              <w:t>12 September 2018</w:t>
            </w:r>
            <w:r w:rsidR="00D40B13" w:rsidRPr="001357A2">
              <w:rPr>
                <w:rFonts w:cs="Arial"/>
                <w:sz w:val="20"/>
                <w:szCs w:val="20"/>
              </w:rPr>
              <w:t xml:space="preserve">. </w:t>
            </w:r>
          </w:p>
          <w:p w14:paraId="3FA5A127" w14:textId="3BC9D068" w:rsidR="00D40B13" w:rsidRPr="001357A2" w:rsidRDefault="00B1273C" w:rsidP="001357A2">
            <w:pPr>
              <w:spacing w:before="60" w:after="60" w:line="240" w:lineRule="auto"/>
              <w:rPr>
                <w:rFonts w:cs="Arial"/>
                <w:sz w:val="20"/>
                <w:szCs w:val="20"/>
              </w:rPr>
            </w:pPr>
            <w:r w:rsidRPr="001357A2">
              <w:rPr>
                <w:rFonts w:cs="Arial"/>
                <w:iCs/>
                <w:sz w:val="20"/>
                <w:szCs w:val="20"/>
              </w:rPr>
              <w:t xml:space="preserve">One public comment was received on the submission. The public comment expressed concerns about </w:t>
            </w:r>
            <w:r w:rsidR="006A5D44" w:rsidRPr="001357A2">
              <w:rPr>
                <w:rFonts w:cs="Arial"/>
                <w:iCs/>
                <w:sz w:val="20"/>
                <w:szCs w:val="20"/>
              </w:rPr>
              <w:t>AFMA’s management of target stocks, a perceived lack of sufficient independent observer coverage of fishing operations, a lack of consideration for recreational fisheries, and the lack of opportunity for stakeholder input into the management of the fishery.</w:t>
            </w:r>
            <w:r w:rsidR="00153DE5" w:rsidRPr="001357A2">
              <w:rPr>
                <w:rFonts w:cs="Arial"/>
                <w:sz w:val="20"/>
                <w:szCs w:val="20"/>
              </w:rPr>
              <w:t xml:space="preserve"> </w:t>
            </w:r>
            <w:r w:rsidRPr="001357A2">
              <w:rPr>
                <w:rFonts w:cs="Arial"/>
                <w:iCs/>
                <w:sz w:val="20"/>
                <w:szCs w:val="20"/>
              </w:rPr>
              <w:t>The Department’s assessment has considered the public comments received on the submission</w:t>
            </w:r>
            <w:r w:rsidR="00153DE5" w:rsidRPr="001357A2">
              <w:rPr>
                <w:rFonts w:cs="Arial"/>
                <w:iCs/>
                <w:sz w:val="20"/>
                <w:szCs w:val="20"/>
              </w:rPr>
              <w:t xml:space="preserve">. </w:t>
            </w:r>
          </w:p>
        </w:tc>
      </w:tr>
    </w:tbl>
    <w:p w14:paraId="18C8CB6C" w14:textId="0B2BD6DF" w:rsidR="009F053A" w:rsidRPr="00A908F7" w:rsidRDefault="009F053A" w:rsidP="009F5BB4">
      <w:pPr>
        <w:spacing w:before="60" w:after="60" w:line="240" w:lineRule="auto"/>
        <w:rPr>
          <w:rFonts w:cs="Arial"/>
          <w:sz w:val="20"/>
          <w:szCs w:val="20"/>
        </w:rPr>
      </w:pPr>
    </w:p>
    <w:p w14:paraId="14E9DF07" w14:textId="3D18C37C" w:rsidR="009F053A" w:rsidRPr="00D40B13" w:rsidRDefault="009F053A" w:rsidP="009F5BB4">
      <w:pPr>
        <w:spacing w:before="60" w:after="60" w:line="240" w:lineRule="auto"/>
        <w:rPr>
          <w:rFonts w:cs="Arial"/>
          <w:b/>
        </w:rPr>
      </w:pPr>
      <w:r w:rsidRPr="00D40B13">
        <w:rPr>
          <w:rFonts w:cs="Arial"/>
          <w:b/>
        </w:rPr>
        <w:t>Part 16</w:t>
      </w:r>
      <w:r w:rsidR="009F5BB4">
        <w:rPr>
          <w:rFonts w:cs="Arial"/>
          <w:b/>
        </w:rPr>
        <w:t xml:space="preserve"> – Precautionary principle and other considerations in making decisions</w:t>
      </w:r>
    </w:p>
    <w:tbl>
      <w:tblPr>
        <w:tblStyle w:val="TableGrid"/>
        <w:tblW w:w="5000" w:type="pct"/>
        <w:tblLook w:val="04A0" w:firstRow="1" w:lastRow="0" w:firstColumn="1" w:lastColumn="0" w:noHBand="0" w:noVBand="1"/>
      </w:tblPr>
      <w:tblGrid>
        <w:gridCol w:w="7393"/>
        <w:gridCol w:w="7393"/>
      </w:tblGrid>
      <w:tr w:rsidR="00227603" w:rsidRPr="004169F0" w14:paraId="3BE2E755" w14:textId="77777777" w:rsidTr="00503A8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tcPr>
          <w:p w14:paraId="6B1DC830" w14:textId="7492A6B0" w:rsidR="00227603" w:rsidRPr="004169F0" w:rsidRDefault="00227603" w:rsidP="004169F0">
            <w:pPr>
              <w:spacing w:before="60" w:after="60" w:line="240" w:lineRule="auto"/>
              <w:ind w:left="426" w:hanging="426"/>
              <w:rPr>
                <w:rFonts w:cs="Arial"/>
                <w:b/>
                <w:sz w:val="20"/>
                <w:szCs w:val="20"/>
              </w:rPr>
            </w:pPr>
            <w:r w:rsidRPr="004169F0">
              <w:rPr>
                <w:rFonts w:cs="Arial"/>
                <w:b/>
                <w:sz w:val="20"/>
                <w:szCs w:val="20"/>
              </w:rPr>
              <w:t>Section 391 Minister must consider precautionary principle in making decisions</w:t>
            </w:r>
          </w:p>
        </w:tc>
        <w:tc>
          <w:tcPr>
            <w:tcW w:w="2500" w:type="pct"/>
            <w:shd w:val="clear" w:color="auto" w:fill="D9D9D9" w:themeFill="background1" w:themeFillShade="D9"/>
          </w:tcPr>
          <w:p w14:paraId="7095BF90" w14:textId="77777777" w:rsidR="00227603" w:rsidRPr="004169F0" w:rsidRDefault="00227603" w:rsidP="004169F0">
            <w:pPr>
              <w:spacing w:before="60" w:after="60" w:line="240" w:lineRule="auto"/>
              <w:rPr>
                <w:rFonts w:cs="Arial"/>
                <w:b/>
                <w:sz w:val="20"/>
                <w:szCs w:val="20"/>
              </w:rPr>
            </w:pPr>
            <w:r w:rsidRPr="004169F0">
              <w:rPr>
                <w:rFonts w:cs="Arial"/>
                <w:b/>
                <w:sz w:val="20"/>
                <w:szCs w:val="20"/>
              </w:rPr>
              <w:t>Comment</w:t>
            </w:r>
          </w:p>
        </w:tc>
      </w:tr>
      <w:tr w:rsidR="004169F0" w:rsidRPr="004169F0" w14:paraId="2C506DC9" w14:textId="77777777" w:rsidTr="00A908F7">
        <w:trPr>
          <w:cnfStyle w:val="000000100000" w:firstRow="0" w:lastRow="0" w:firstColumn="0" w:lastColumn="0" w:oddVBand="0" w:evenVBand="0" w:oddHBand="1" w:evenHBand="0" w:firstRowFirstColumn="0" w:firstRowLastColumn="0" w:lastRowFirstColumn="0" w:lastRowLastColumn="0"/>
        </w:trPr>
        <w:tc>
          <w:tcPr>
            <w:tcW w:w="2500" w:type="pct"/>
          </w:tcPr>
          <w:p w14:paraId="3CA4F7CF" w14:textId="1AD57C1B" w:rsidR="00287189" w:rsidRPr="004169F0" w:rsidRDefault="00A961C6" w:rsidP="004169F0">
            <w:pPr>
              <w:pStyle w:val="ListNumber"/>
              <w:contextualSpacing w:val="0"/>
            </w:pPr>
            <w:r w:rsidRPr="004169F0">
              <w:t>(1)</w:t>
            </w:r>
            <w:r w:rsidRPr="004169F0">
              <w:tab/>
            </w:r>
            <w:r w:rsidR="00227603" w:rsidRPr="004169F0">
              <w:t xml:space="preserve">Minister must take account of </w:t>
            </w:r>
            <w:r w:rsidR="00403196" w:rsidRPr="004169F0">
              <w:t xml:space="preserve">the </w:t>
            </w:r>
            <w:r w:rsidR="00227603" w:rsidRPr="004169F0">
              <w:t>precautionary principle</w:t>
            </w:r>
            <w:r w:rsidR="00403196" w:rsidRPr="004169F0">
              <w:t xml:space="preserve"> in making a decision, to the extent that the decision is consistent with other provisions under this Act</w:t>
            </w:r>
            <w:r w:rsidR="00287189" w:rsidRPr="004169F0">
              <w:t>.</w:t>
            </w:r>
          </w:p>
          <w:p w14:paraId="2AA9EF46" w14:textId="1D27850A" w:rsidR="00111796" w:rsidRPr="004169F0" w:rsidRDefault="00287189" w:rsidP="004169F0">
            <w:pPr>
              <w:pStyle w:val="ListNumber"/>
              <w:contextualSpacing w:val="0"/>
            </w:pPr>
            <w:r w:rsidRPr="004169F0">
              <w:t>(2)</w:t>
            </w:r>
            <w:r w:rsidR="00A961C6" w:rsidRPr="004169F0">
              <w:tab/>
            </w:r>
            <w:r w:rsidRPr="004169F0">
              <w:t>The precautionary principle is that lack of full scientific certainty should not be used as a reason for postponing a measure to prevent degradation of the environment where there are threats of serious or irreversible environmental damage.</w:t>
            </w:r>
          </w:p>
        </w:tc>
        <w:tc>
          <w:tcPr>
            <w:tcW w:w="2500" w:type="pct"/>
            <w:shd w:val="clear" w:color="auto" w:fill="92D050"/>
          </w:tcPr>
          <w:p w14:paraId="1446F4ED" w14:textId="1027A408" w:rsidR="005F0371" w:rsidRPr="004169F0" w:rsidRDefault="005F0371" w:rsidP="004169F0">
            <w:pPr>
              <w:spacing w:before="60" w:after="60" w:line="240" w:lineRule="auto"/>
              <w:rPr>
                <w:rFonts w:cs="Arial"/>
                <w:iCs/>
                <w:sz w:val="20"/>
                <w:szCs w:val="20"/>
              </w:rPr>
            </w:pPr>
            <w:r w:rsidRPr="004169F0">
              <w:rPr>
                <w:rFonts w:cs="Arial"/>
                <w:b/>
                <w:sz w:val="20"/>
                <w:szCs w:val="20"/>
              </w:rPr>
              <w:t xml:space="preserve">Meets </w:t>
            </w:r>
          </w:p>
          <w:p w14:paraId="544D15F6" w14:textId="7F9A422E" w:rsidR="004169F0" w:rsidRPr="004169F0" w:rsidRDefault="004169F0" w:rsidP="00020BA9">
            <w:pPr>
              <w:spacing w:before="60" w:after="60" w:line="240" w:lineRule="auto"/>
              <w:rPr>
                <w:rFonts w:cs="Arial"/>
                <w:sz w:val="20"/>
                <w:szCs w:val="20"/>
              </w:rPr>
            </w:pPr>
            <w:r w:rsidRPr="004169F0">
              <w:rPr>
                <w:rFonts w:cs="Arial"/>
                <w:sz w:val="20"/>
                <w:szCs w:val="20"/>
              </w:rPr>
              <w:t xml:space="preserve">The Department has accounted for the precautionary principle in the preparation of its advice in relation to a decision under section 303DC and section 303FN. Recognising the potential risks to biodiversity from fishing operations identified in the </w:t>
            </w:r>
            <w:r w:rsidR="00020BA9">
              <w:rPr>
                <w:rFonts w:cs="Arial"/>
                <w:sz w:val="20"/>
                <w:szCs w:val="20"/>
              </w:rPr>
              <w:t>ERAs</w:t>
            </w:r>
            <w:r w:rsidRPr="004169F0">
              <w:rPr>
                <w:rFonts w:cs="Arial"/>
                <w:sz w:val="20"/>
                <w:szCs w:val="20"/>
              </w:rPr>
              <w:t xml:space="preserve"> for the fishery (see link under Notes), AFMA has implemented precautionary management measures which reduce the risks of adverse impacts</w:t>
            </w:r>
            <w:r w:rsidR="00020BA9">
              <w:rPr>
                <w:rFonts w:cs="Arial"/>
                <w:sz w:val="20"/>
                <w:szCs w:val="20"/>
              </w:rPr>
              <w:t xml:space="preserve"> (described above).</w:t>
            </w:r>
            <w:r w:rsidRPr="004169F0">
              <w:rPr>
                <w:rFonts w:cs="Arial"/>
                <w:sz w:val="20"/>
                <w:szCs w:val="20"/>
              </w:rPr>
              <w:t xml:space="preserve"> The </w:t>
            </w:r>
            <w:r w:rsidR="00020BA9">
              <w:rPr>
                <w:rFonts w:cs="Arial"/>
                <w:sz w:val="20"/>
                <w:szCs w:val="20"/>
              </w:rPr>
              <w:t>m</w:t>
            </w:r>
            <w:r w:rsidRPr="004169F0">
              <w:rPr>
                <w:rFonts w:cs="Arial"/>
                <w:sz w:val="20"/>
                <w:szCs w:val="20"/>
              </w:rPr>
              <w:t xml:space="preserve">anagement </w:t>
            </w:r>
            <w:r w:rsidR="00020BA9">
              <w:rPr>
                <w:rFonts w:cs="Arial"/>
                <w:sz w:val="20"/>
                <w:szCs w:val="20"/>
              </w:rPr>
              <w:t>p</w:t>
            </w:r>
            <w:r w:rsidRPr="004169F0">
              <w:rPr>
                <w:rFonts w:cs="Arial"/>
                <w:sz w:val="20"/>
                <w:szCs w:val="20"/>
              </w:rPr>
              <w:t xml:space="preserve">lan and harvest strategy </w:t>
            </w:r>
            <w:r w:rsidR="00020BA9">
              <w:rPr>
                <w:rFonts w:cs="Arial"/>
                <w:sz w:val="20"/>
                <w:szCs w:val="20"/>
              </w:rPr>
              <w:t>describe the</w:t>
            </w:r>
            <w:r w:rsidRPr="004169F0">
              <w:rPr>
                <w:rFonts w:cs="Arial"/>
                <w:sz w:val="20"/>
                <w:szCs w:val="20"/>
              </w:rPr>
              <w:t xml:space="preserve"> </w:t>
            </w:r>
            <w:r w:rsidRPr="004169F0">
              <w:rPr>
                <w:rFonts w:cs="Arial"/>
                <w:sz w:val="20"/>
                <w:szCs w:val="20"/>
              </w:rPr>
              <w:lastRenderedPageBreak/>
              <w:t>performance indicators and trigger points against which the performance of the fishery is evaluated</w:t>
            </w:r>
            <w:r w:rsidR="00020BA9">
              <w:rPr>
                <w:rFonts w:cs="Arial"/>
                <w:sz w:val="20"/>
                <w:szCs w:val="20"/>
              </w:rPr>
              <w:t>.</w:t>
            </w:r>
          </w:p>
        </w:tc>
      </w:tr>
    </w:tbl>
    <w:p w14:paraId="2F7BEF3D" w14:textId="67C049A8" w:rsidR="009F053A" w:rsidRPr="00855CE5" w:rsidRDefault="009F053A" w:rsidP="009F053A">
      <w:pPr>
        <w:spacing w:after="0" w:line="240" w:lineRule="auto"/>
        <w:rPr>
          <w:rFonts w:cs="Arial"/>
        </w:rPr>
      </w:pPr>
    </w:p>
    <w:p w14:paraId="6BC095C5" w14:textId="7C3B2BF4" w:rsidR="00ED0F91" w:rsidRDefault="00ED0F91" w:rsidP="009F053A">
      <w:pPr>
        <w:spacing w:after="0" w:line="240" w:lineRule="auto"/>
        <w:rPr>
          <w:rFonts w:cs="Arial"/>
          <w:b/>
        </w:rPr>
      </w:pPr>
    </w:p>
    <w:p w14:paraId="4F13199B" w14:textId="77777777" w:rsidR="00ED0F91" w:rsidRDefault="00ED0F91" w:rsidP="006E4EA3">
      <w:pPr>
        <w:pStyle w:val="Heading1"/>
        <w:sectPr w:rsidR="00ED0F91" w:rsidSect="001955CD">
          <w:pgSz w:w="16838" w:h="11906" w:orient="landscape"/>
          <w:pgMar w:top="1021" w:right="1021" w:bottom="1021" w:left="1021" w:header="709" w:footer="709" w:gutter="0"/>
          <w:cols w:space="708"/>
          <w:docGrid w:linePitch="360"/>
        </w:sectPr>
      </w:pPr>
      <w:bookmarkStart w:id="6" w:name="_Toc316301052"/>
      <w:bookmarkEnd w:id="3"/>
    </w:p>
    <w:p w14:paraId="27F60467" w14:textId="7B8D17B2" w:rsidR="00B6012C" w:rsidRPr="005F0371" w:rsidRDefault="00ED0F91" w:rsidP="006E4EA3">
      <w:pPr>
        <w:pStyle w:val="Heading1"/>
      </w:pPr>
      <w:bookmarkStart w:id="7" w:name="_Toc527351244"/>
      <w:r w:rsidRPr="0050623D">
        <w:lastRenderedPageBreak/>
        <w:t>Section</w:t>
      </w:r>
      <w:r w:rsidR="00223C3E" w:rsidRPr="0050623D">
        <w:t xml:space="preserve"> </w:t>
      </w:r>
      <w:r w:rsidR="0027138D" w:rsidRPr="0050623D">
        <w:t>4</w:t>
      </w:r>
      <w:r w:rsidR="00223C3E" w:rsidRPr="0050623D">
        <w:t>:</w:t>
      </w:r>
      <w:r w:rsidR="00B6012C" w:rsidRPr="0050623D">
        <w:t xml:space="preserve"> </w:t>
      </w:r>
      <w:r w:rsidR="00786BB8" w:rsidRPr="00A908F7">
        <w:t xml:space="preserve">Commonwealth Small Pelagic </w:t>
      </w:r>
      <w:r w:rsidRPr="00A908F7">
        <w:t>Fishery</w:t>
      </w:r>
      <w:r w:rsidRPr="0050623D">
        <w:t xml:space="preserve"> </w:t>
      </w:r>
      <w:r w:rsidR="00B6012C" w:rsidRPr="0050623D">
        <w:t xml:space="preserve">– </w:t>
      </w:r>
      <w:r w:rsidRPr="0050623D">
        <w:t xml:space="preserve">Summary of Issues </w:t>
      </w:r>
      <w:r w:rsidR="00A908F7">
        <w:t>and Recommendations</w:t>
      </w:r>
      <w:r w:rsidRPr="0050623D">
        <w:t xml:space="preserve">, </w:t>
      </w:r>
      <w:r w:rsidR="00786BB8" w:rsidRPr="00A908F7">
        <w:t>October 2018</w:t>
      </w:r>
      <w:bookmarkEnd w:id="6"/>
      <w:bookmarkEnd w:id="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B6012C" w:rsidRPr="007C2F87" w14:paraId="1A1EAFD4" w14:textId="77777777" w:rsidTr="00ED0F91">
        <w:trPr>
          <w:tblHeader/>
          <w:jc w:val="center"/>
        </w:trPr>
        <w:tc>
          <w:tcPr>
            <w:tcW w:w="2500" w:type="pct"/>
            <w:shd w:val="clear" w:color="auto" w:fill="D9D9D9"/>
          </w:tcPr>
          <w:p w14:paraId="76FE4FE4" w14:textId="7FD569EE" w:rsidR="00B6012C" w:rsidRPr="00C779A3" w:rsidRDefault="00B6012C" w:rsidP="00264BFA">
            <w:pPr>
              <w:spacing w:before="60" w:after="60" w:line="240" w:lineRule="auto"/>
              <w:jc w:val="center"/>
              <w:rPr>
                <w:rFonts w:cs="Arial"/>
                <w:b/>
                <w:sz w:val="20"/>
                <w:szCs w:val="20"/>
              </w:rPr>
            </w:pPr>
            <w:r w:rsidRPr="00C779A3">
              <w:rPr>
                <w:rFonts w:cs="Arial"/>
                <w:b/>
                <w:sz w:val="20"/>
                <w:szCs w:val="20"/>
              </w:rPr>
              <w:t>Issue</w:t>
            </w:r>
          </w:p>
        </w:tc>
        <w:tc>
          <w:tcPr>
            <w:tcW w:w="2500" w:type="pct"/>
            <w:shd w:val="clear" w:color="auto" w:fill="D9D9D9"/>
          </w:tcPr>
          <w:p w14:paraId="154BDB09" w14:textId="426D3855" w:rsidR="00B6012C" w:rsidRPr="007C2F87" w:rsidRDefault="00B6012C" w:rsidP="004B733F">
            <w:pPr>
              <w:spacing w:before="60" w:after="60" w:line="240" w:lineRule="auto"/>
              <w:jc w:val="center"/>
              <w:rPr>
                <w:rFonts w:cs="Arial"/>
                <w:b/>
                <w:sz w:val="20"/>
                <w:szCs w:val="20"/>
              </w:rPr>
            </w:pPr>
            <w:r w:rsidRPr="00C779A3">
              <w:rPr>
                <w:rFonts w:cs="Arial"/>
                <w:b/>
                <w:sz w:val="20"/>
                <w:szCs w:val="20"/>
              </w:rPr>
              <w:t>Recommendation</w:t>
            </w:r>
            <w:r w:rsidR="001956A9">
              <w:rPr>
                <w:rFonts w:cs="Arial"/>
                <w:b/>
                <w:sz w:val="20"/>
                <w:szCs w:val="20"/>
              </w:rPr>
              <w:t xml:space="preserve">s </w:t>
            </w:r>
          </w:p>
        </w:tc>
      </w:tr>
      <w:tr w:rsidR="00327C51" w:rsidRPr="00327C51" w14:paraId="7B71AC34" w14:textId="77777777" w:rsidTr="00ED0F91">
        <w:trPr>
          <w:jc w:val="center"/>
        </w:trPr>
        <w:tc>
          <w:tcPr>
            <w:tcW w:w="2500" w:type="pct"/>
          </w:tcPr>
          <w:p w14:paraId="264C1D67" w14:textId="77777777" w:rsidR="00B6012C" w:rsidRPr="00327C51" w:rsidRDefault="00B6012C" w:rsidP="00264BFA">
            <w:pPr>
              <w:spacing w:before="60" w:after="60" w:line="240" w:lineRule="auto"/>
              <w:rPr>
                <w:rFonts w:cs="Arial"/>
                <w:sz w:val="20"/>
                <w:szCs w:val="20"/>
                <w:u w:val="single"/>
              </w:rPr>
            </w:pPr>
            <w:r w:rsidRPr="00327C51">
              <w:rPr>
                <w:rFonts w:cs="Arial"/>
                <w:sz w:val="20"/>
                <w:szCs w:val="20"/>
                <w:u w:val="single"/>
              </w:rPr>
              <w:t>General Management</w:t>
            </w:r>
          </w:p>
          <w:p w14:paraId="5110B389" w14:textId="77777777" w:rsidR="00B6012C" w:rsidRPr="00327C51" w:rsidRDefault="00B6012C" w:rsidP="00264BFA">
            <w:pPr>
              <w:spacing w:before="60" w:after="60" w:line="240" w:lineRule="auto"/>
              <w:rPr>
                <w:rFonts w:cs="Arial"/>
                <w:sz w:val="20"/>
                <w:szCs w:val="20"/>
              </w:rPr>
            </w:pPr>
            <w:r w:rsidRPr="00327C51">
              <w:rPr>
                <w:rFonts w:cs="Arial"/>
                <w:sz w:val="20"/>
                <w:szCs w:val="20"/>
              </w:rPr>
              <w:t xml:space="preserve">Export decisions relate to the arrangements in force at the time of the decision. To ensure that these decisions remain valid and export approval continues uninterrupted, the Department of the Environment </w:t>
            </w:r>
            <w:r w:rsidR="00C47030" w:rsidRPr="00327C51">
              <w:rPr>
                <w:rFonts w:cs="Arial"/>
                <w:sz w:val="20"/>
                <w:szCs w:val="20"/>
              </w:rPr>
              <w:t xml:space="preserve">and Energy </w:t>
            </w:r>
            <w:r w:rsidRPr="00327C51">
              <w:rPr>
                <w:rFonts w:cs="Arial"/>
                <w:sz w:val="20"/>
                <w:szCs w:val="20"/>
              </w:rPr>
              <w:t xml:space="preserve">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327C51">
              <w:rPr>
                <w:rFonts w:cs="Arial"/>
                <w:sz w:val="20"/>
                <w:szCs w:val="20"/>
              </w:rPr>
              <w:t>byproduct</w:t>
            </w:r>
            <w:proofErr w:type="spellEnd"/>
            <w:r w:rsidRPr="00327C51">
              <w:rPr>
                <w:rFonts w:cs="Arial"/>
                <w:sz w:val="20"/>
                <w:szCs w:val="20"/>
              </w:rPr>
              <w:t>, bycatch, EPBC Act protected species or the ecosystem.</w:t>
            </w:r>
          </w:p>
        </w:tc>
        <w:tc>
          <w:tcPr>
            <w:tcW w:w="2500" w:type="pct"/>
          </w:tcPr>
          <w:p w14:paraId="08C474AD" w14:textId="0FBA238B" w:rsidR="00B6012C" w:rsidRPr="00327C51" w:rsidRDefault="00B6012C" w:rsidP="00264BFA">
            <w:pPr>
              <w:spacing w:before="60" w:after="60" w:line="240" w:lineRule="auto"/>
              <w:rPr>
                <w:rFonts w:cs="Arial"/>
                <w:sz w:val="20"/>
                <w:szCs w:val="20"/>
              </w:rPr>
            </w:pPr>
            <w:r w:rsidRPr="00327C51">
              <w:rPr>
                <w:rFonts w:cs="Arial"/>
                <w:b/>
                <w:sz w:val="20"/>
                <w:szCs w:val="20"/>
              </w:rPr>
              <w:t>Recommendation 1</w:t>
            </w:r>
            <w:r w:rsidRPr="00327C51">
              <w:rPr>
                <w:rFonts w:cs="Arial"/>
                <w:sz w:val="20"/>
                <w:szCs w:val="20"/>
              </w:rPr>
              <w:t>:</w:t>
            </w:r>
          </w:p>
          <w:p w14:paraId="73BCC585" w14:textId="00068D05" w:rsidR="00B6012C" w:rsidRPr="00327C51" w:rsidRDefault="00B6012C" w:rsidP="00264BFA">
            <w:pPr>
              <w:spacing w:before="60" w:after="60" w:line="240" w:lineRule="auto"/>
              <w:rPr>
                <w:rFonts w:cs="Arial"/>
                <w:sz w:val="20"/>
                <w:szCs w:val="20"/>
              </w:rPr>
            </w:pPr>
            <w:r w:rsidRPr="00327C51">
              <w:rPr>
                <w:rFonts w:cs="Arial"/>
                <w:sz w:val="20"/>
                <w:szCs w:val="20"/>
              </w:rPr>
              <w:t xml:space="preserve">Operation of the </w:t>
            </w:r>
            <w:r w:rsidR="001719AF" w:rsidRPr="00327C51">
              <w:rPr>
                <w:rFonts w:cs="Arial"/>
                <w:sz w:val="20"/>
                <w:szCs w:val="20"/>
              </w:rPr>
              <w:t>Commonwealth Small Pelagic Fishery</w:t>
            </w:r>
            <w:r w:rsidR="001719AF" w:rsidRPr="00327C51" w:rsidDel="001719AF">
              <w:rPr>
                <w:rFonts w:cs="Arial"/>
                <w:sz w:val="20"/>
                <w:szCs w:val="20"/>
              </w:rPr>
              <w:t xml:space="preserve"> </w:t>
            </w:r>
            <w:r w:rsidRPr="00327C51">
              <w:rPr>
                <w:rFonts w:cs="Arial"/>
                <w:sz w:val="20"/>
                <w:szCs w:val="20"/>
              </w:rPr>
              <w:t xml:space="preserve">will be carried out in accordance with </w:t>
            </w:r>
            <w:r w:rsidR="00C779A3" w:rsidRPr="00327C51">
              <w:rPr>
                <w:rFonts w:cs="Arial"/>
                <w:sz w:val="20"/>
                <w:szCs w:val="20"/>
              </w:rPr>
              <w:t>the Small Pelagic Fishery M</w:t>
            </w:r>
            <w:r w:rsidRPr="00327C51">
              <w:rPr>
                <w:rFonts w:cs="Arial"/>
                <w:sz w:val="20"/>
                <w:szCs w:val="20"/>
              </w:rPr>
              <w:t xml:space="preserve">anagement </w:t>
            </w:r>
            <w:r w:rsidR="00C779A3" w:rsidRPr="00327C51">
              <w:rPr>
                <w:rFonts w:cs="Arial"/>
                <w:sz w:val="20"/>
                <w:szCs w:val="20"/>
              </w:rPr>
              <w:t>P</w:t>
            </w:r>
            <w:r w:rsidRPr="00327C51">
              <w:rPr>
                <w:rFonts w:cs="Arial"/>
                <w:sz w:val="20"/>
                <w:szCs w:val="20"/>
              </w:rPr>
              <w:t xml:space="preserve">lan in force under the </w:t>
            </w:r>
            <w:r w:rsidR="001719AF" w:rsidRPr="00430665">
              <w:rPr>
                <w:rFonts w:cs="Arial"/>
                <w:i/>
                <w:sz w:val="20"/>
                <w:szCs w:val="20"/>
              </w:rPr>
              <w:t xml:space="preserve">Fisheries Management </w:t>
            </w:r>
            <w:r w:rsidRPr="00430665">
              <w:rPr>
                <w:rFonts w:cs="Arial"/>
                <w:i/>
                <w:sz w:val="20"/>
                <w:szCs w:val="20"/>
              </w:rPr>
              <w:t>Act</w:t>
            </w:r>
            <w:r w:rsidR="001719AF" w:rsidRPr="00430665">
              <w:rPr>
                <w:rFonts w:cs="Arial"/>
                <w:i/>
                <w:sz w:val="20"/>
                <w:szCs w:val="20"/>
              </w:rPr>
              <w:t xml:space="preserve"> 1991</w:t>
            </w:r>
            <w:r w:rsidR="001719AF" w:rsidRPr="00327C51">
              <w:rPr>
                <w:rFonts w:cs="Arial"/>
                <w:sz w:val="20"/>
                <w:szCs w:val="20"/>
              </w:rPr>
              <w:t xml:space="preserve"> (</w:t>
            </w:r>
            <w:proofErr w:type="spellStart"/>
            <w:r w:rsidR="001719AF" w:rsidRPr="00327C51">
              <w:rPr>
                <w:rFonts w:cs="Arial"/>
                <w:sz w:val="20"/>
                <w:szCs w:val="20"/>
              </w:rPr>
              <w:t>Cth</w:t>
            </w:r>
            <w:proofErr w:type="spellEnd"/>
            <w:r w:rsidR="001719AF" w:rsidRPr="00327C51">
              <w:rPr>
                <w:rFonts w:cs="Arial"/>
                <w:sz w:val="20"/>
                <w:szCs w:val="20"/>
              </w:rPr>
              <w:t>)</w:t>
            </w:r>
            <w:r w:rsidRPr="00327C51">
              <w:rPr>
                <w:rFonts w:cs="Arial"/>
                <w:i/>
                <w:sz w:val="20"/>
                <w:szCs w:val="20"/>
              </w:rPr>
              <w:t xml:space="preserve">. </w:t>
            </w:r>
          </w:p>
          <w:p w14:paraId="2B0AEADF" w14:textId="77777777" w:rsidR="001719AF" w:rsidRPr="001956A9" w:rsidRDefault="001719AF" w:rsidP="00264BFA">
            <w:pPr>
              <w:spacing w:before="60" w:after="60" w:line="240" w:lineRule="auto"/>
              <w:rPr>
                <w:rFonts w:cs="Arial"/>
                <w:sz w:val="20"/>
                <w:szCs w:val="20"/>
              </w:rPr>
            </w:pPr>
          </w:p>
          <w:p w14:paraId="2BF273C2" w14:textId="1AB64F53" w:rsidR="00B6012C" w:rsidRPr="00327C51" w:rsidRDefault="00B6012C" w:rsidP="00264BFA">
            <w:pPr>
              <w:spacing w:before="60" w:after="60" w:line="240" w:lineRule="auto"/>
              <w:rPr>
                <w:rFonts w:cs="Arial"/>
                <w:sz w:val="20"/>
                <w:szCs w:val="20"/>
              </w:rPr>
            </w:pPr>
            <w:r w:rsidRPr="00327C51">
              <w:rPr>
                <w:rFonts w:cs="Arial"/>
                <w:b/>
                <w:sz w:val="20"/>
                <w:szCs w:val="20"/>
              </w:rPr>
              <w:t>Recommendation 2</w:t>
            </w:r>
            <w:r w:rsidRPr="00327C51">
              <w:rPr>
                <w:rFonts w:cs="Arial"/>
                <w:sz w:val="20"/>
                <w:szCs w:val="20"/>
              </w:rPr>
              <w:t>:</w:t>
            </w:r>
          </w:p>
          <w:p w14:paraId="0F4F9772" w14:textId="3A024F0C" w:rsidR="004E1C4D" w:rsidRPr="00327C51" w:rsidRDefault="00B6012C" w:rsidP="00264BFA">
            <w:pPr>
              <w:spacing w:before="60" w:after="60" w:line="240" w:lineRule="auto"/>
              <w:rPr>
                <w:rFonts w:cs="Arial"/>
                <w:b/>
                <w:sz w:val="20"/>
                <w:szCs w:val="20"/>
              </w:rPr>
            </w:pPr>
            <w:r w:rsidRPr="00327C51">
              <w:rPr>
                <w:rFonts w:cs="Arial"/>
                <w:sz w:val="20"/>
                <w:szCs w:val="20"/>
              </w:rPr>
              <w:t xml:space="preserve">The </w:t>
            </w:r>
            <w:r w:rsidR="001719AF" w:rsidRPr="00327C51">
              <w:rPr>
                <w:rFonts w:cs="Arial"/>
                <w:sz w:val="20"/>
                <w:szCs w:val="20"/>
              </w:rPr>
              <w:t>Australian Fisheries Management Authority</w:t>
            </w:r>
            <w:r w:rsidRPr="00327C51">
              <w:rPr>
                <w:rFonts w:cs="Arial"/>
                <w:sz w:val="20"/>
                <w:szCs w:val="20"/>
              </w:rPr>
              <w:t xml:space="preserve"> to inform the Department of the Environment </w:t>
            </w:r>
            <w:r w:rsidR="00C47030" w:rsidRPr="00327C51">
              <w:rPr>
                <w:rFonts w:cs="Arial"/>
                <w:sz w:val="20"/>
                <w:szCs w:val="20"/>
              </w:rPr>
              <w:t xml:space="preserve">and Energy </w:t>
            </w:r>
            <w:r w:rsidRPr="00327C51">
              <w:rPr>
                <w:rFonts w:cs="Arial"/>
                <w:sz w:val="20"/>
                <w:szCs w:val="20"/>
              </w:rPr>
              <w:t xml:space="preserve">of any intended material changes to the </w:t>
            </w:r>
            <w:r w:rsidR="001719AF" w:rsidRPr="00327C51">
              <w:rPr>
                <w:rFonts w:cs="Arial"/>
                <w:sz w:val="20"/>
                <w:szCs w:val="20"/>
              </w:rPr>
              <w:t xml:space="preserve">Commonwealth Small Pelagic </w:t>
            </w:r>
            <w:r w:rsidRPr="00327C51">
              <w:rPr>
                <w:rFonts w:cs="Arial"/>
                <w:sz w:val="20"/>
                <w:szCs w:val="20"/>
              </w:rPr>
              <w:t xml:space="preserve">Fishery management arrangements that may affect the assessment against which </w:t>
            </w:r>
            <w:r w:rsidRPr="00327C51">
              <w:rPr>
                <w:rFonts w:cs="Arial"/>
                <w:i/>
                <w:iCs/>
                <w:sz w:val="20"/>
                <w:szCs w:val="20"/>
              </w:rPr>
              <w:t>Environment Protection and Biodiversity Conservation Act 1999</w:t>
            </w:r>
            <w:r w:rsidRPr="00327C51">
              <w:rPr>
                <w:rFonts w:cs="Arial"/>
                <w:sz w:val="20"/>
                <w:szCs w:val="20"/>
              </w:rPr>
              <w:t xml:space="preserve"> decisions are made.</w:t>
            </w:r>
          </w:p>
        </w:tc>
      </w:tr>
      <w:tr w:rsidR="00327C51" w:rsidRPr="00327C51" w14:paraId="49297206" w14:textId="77777777" w:rsidTr="00ED0F91">
        <w:trPr>
          <w:jc w:val="center"/>
        </w:trPr>
        <w:tc>
          <w:tcPr>
            <w:tcW w:w="2500" w:type="pct"/>
          </w:tcPr>
          <w:p w14:paraId="52E84525" w14:textId="77777777" w:rsidR="00B6012C" w:rsidRPr="00327C51" w:rsidRDefault="00B6012C" w:rsidP="00264BFA">
            <w:pPr>
              <w:spacing w:before="60" w:after="60" w:line="240" w:lineRule="auto"/>
              <w:rPr>
                <w:rFonts w:cs="Arial"/>
                <w:sz w:val="20"/>
                <w:szCs w:val="20"/>
              </w:rPr>
            </w:pPr>
            <w:r w:rsidRPr="00327C51">
              <w:rPr>
                <w:rFonts w:cs="Arial"/>
                <w:sz w:val="20"/>
                <w:szCs w:val="20"/>
                <w:u w:val="single"/>
              </w:rPr>
              <w:t>Annual Reporting</w:t>
            </w:r>
            <w:r w:rsidRPr="00327C51">
              <w:rPr>
                <w:rFonts w:cs="Arial"/>
                <w:sz w:val="20"/>
                <w:szCs w:val="20"/>
              </w:rPr>
              <w:t xml:space="preserve"> </w:t>
            </w:r>
          </w:p>
          <w:p w14:paraId="33B178D4" w14:textId="2B0203FA" w:rsidR="00B6012C" w:rsidRPr="00327C51" w:rsidRDefault="00B6012C" w:rsidP="00264BFA">
            <w:pPr>
              <w:spacing w:before="60" w:after="60" w:line="240" w:lineRule="auto"/>
              <w:rPr>
                <w:rFonts w:cs="Arial"/>
                <w:sz w:val="20"/>
                <w:szCs w:val="20"/>
                <w:highlight w:val="yellow"/>
              </w:rPr>
            </w:pPr>
            <w:r w:rsidRPr="00327C51">
              <w:rPr>
                <w:rFonts w:cs="Arial"/>
                <w:sz w:val="20"/>
                <w:szCs w:val="20"/>
              </w:rPr>
              <w:t xml:space="preserve">It is important that reports be produced and presented to the Department annually in order for the performance of the fishery and progress in implementing the recommendations in this report and other managerial commitments to be monitored and assessed throughout the life of the declaration. Annual reports should follow Appendix B to the </w:t>
            </w:r>
            <w:r w:rsidRPr="00327C51">
              <w:rPr>
                <w:rFonts w:cs="Arial"/>
                <w:noProof/>
                <w:sz w:val="20"/>
                <w:szCs w:val="20"/>
              </w:rPr>
              <w:t>'</w:t>
            </w:r>
            <w:r w:rsidRPr="00327C51">
              <w:rPr>
                <w:rFonts w:cs="Arial"/>
                <w:sz w:val="20"/>
                <w:szCs w:val="20"/>
              </w:rPr>
              <w:t>Guidelines for the Ecologically Sustainable Management of Fisheries - 2nd Edition</w:t>
            </w:r>
            <w:r w:rsidRPr="00327C51">
              <w:rPr>
                <w:rFonts w:cs="Arial"/>
                <w:noProof/>
                <w:sz w:val="20"/>
                <w:szCs w:val="20"/>
              </w:rPr>
              <w:t>'</w:t>
            </w:r>
            <w:r w:rsidRPr="00327C51">
              <w:rPr>
                <w:rFonts w:cs="Arial"/>
                <w:sz w:val="20"/>
                <w:szCs w:val="20"/>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recommendations. Electronic copies of the guidelines are available </w:t>
            </w:r>
            <w:r w:rsidRPr="006F2D13">
              <w:rPr>
                <w:rFonts w:cs="Arial"/>
                <w:sz w:val="20"/>
                <w:szCs w:val="20"/>
              </w:rPr>
              <w:t xml:space="preserve">from the Department’s website at </w:t>
            </w:r>
            <w:r w:rsidR="000409A4" w:rsidRPr="006F2D13">
              <w:rPr>
                <w:rStyle w:val="Hyperlink"/>
                <w:rFonts w:cs="Arial"/>
                <w:color w:val="auto"/>
                <w:sz w:val="20"/>
                <w:szCs w:val="20"/>
                <w:u w:val="none"/>
              </w:rPr>
              <w:t>http://www.environment.gov.au/resource/guidelines-ecologically-sustainable-</w:t>
            </w:r>
            <w:r w:rsidR="007430E0" w:rsidRPr="006F2D13">
              <w:rPr>
                <w:rFonts w:cs="Arial"/>
                <w:sz w:val="20"/>
                <w:szCs w:val="20"/>
              </w:rPr>
              <w:t>management-fisheries</w:t>
            </w:r>
            <w:r w:rsidR="0029734B" w:rsidRPr="006F2D13">
              <w:rPr>
                <w:rFonts w:cs="Arial"/>
                <w:sz w:val="20"/>
                <w:szCs w:val="20"/>
              </w:rPr>
              <w:t>.</w:t>
            </w:r>
          </w:p>
        </w:tc>
        <w:tc>
          <w:tcPr>
            <w:tcW w:w="2500" w:type="pct"/>
          </w:tcPr>
          <w:p w14:paraId="3A75356F" w14:textId="1ECF494F" w:rsidR="004E7333" w:rsidRPr="00327C51" w:rsidRDefault="004E7333" w:rsidP="00264BFA">
            <w:pPr>
              <w:spacing w:before="60" w:after="60" w:line="240" w:lineRule="auto"/>
              <w:rPr>
                <w:rFonts w:cs="Arial"/>
                <w:sz w:val="20"/>
                <w:szCs w:val="20"/>
              </w:rPr>
            </w:pPr>
            <w:r w:rsidRPr="00327C51">
              <w:rPr>
                <w:rFonts w:cs="Arial"/>
                <w:b/>
                <w:bCs/>
                <w:sz w:val="20"/>
                <w:szCs w:val="20"/>
              </w:rPr>
              <w:t>Recommendation 3</w:t>
            </w:r>
            <w:r w:rsidRPr="00327C51">
              <w:rPr>
                <w:rFonts w:cs="Arial"/>
                <w:sz w:val="20"/>
                <w:szCs w:val="20"/>
              </w:rPr>
              <w:t>:</w:t>
            </w:r>
          </w:p>
          <w:p w14:paraId="3D8FA3B0" w14:textId="5D1C5ED8" w:rsidR="004E7333" w:rsidRPr="00327C51" w:rsidRDefault="004E7333" w:rsidP="00264BFA">
            <w:pPr>
              <w:spacing w:before="60" w:after="60" w:line="240" w:lineRule="auto"/>
              <w:rPr>
                <w:rFonts w:cs="Arial"/>
                <w:sz w:val="20"/>
                <w:szCs w:val="20"/>
              </w:rPr>
            </w:pPr>
            <w:r w:rsidRPr="00327C51">
              <w:rPr>
                <w:rFonts w:cs="Arial"/>
                <w:sz w:val="20"/>
                <w:szCs w:val="20"/>
              </w:rPr>
              <w:t xml:space="preserve">The </w:t>
            </w:r>
            <w:r w:rsidR="001719AF" w:rsidRPr="00327C51">
              <w:rPr>
                <w:rFonts w:cs="Arial"/>
                <w:sz w:val="20"/>
                <w:szCs w:val="20"/>
              </w:rPr>
              <w:t>Australian Fisheries Management Authority</w:t>
            </w:r>
            <w:r w:rsidR="001719AF" w:rsidRPr="00327C51" w:rsidDel="001719AF">
              <w:rPr>
                <w:rFonts w:cs="Arial"/>
                <w:sz w:val="20"/>
                <w:szCs w:val="20"/>
              </w:rPr>
              <w:t xml:space="preserve"> </w:t>
            </w:r>
            <w:r w:rsidRPr="00327C51">
              <w:rPr>
                <w:rFonts w:cs="Arial"/>
                <w:sz w:val="20"/>
                <w:szCs w:val="20"/>
              </w:rPr>
              <w:t>to produce and present reports to the Department of the Environment</w:t>
            </w:r>
            <w:r w:rsidR="00C47030" w:rsidRPr="00327C51">
              <w:rPr>
                <w:rFonts w:cs="Arial"/>
                <w:sz w:val="20"/>
                <w:szCs w:val="20"/>
              </w:rPr>
              <w:t xml:space="preserve"> and Energy</w:t>
            </w:r>
            <w:r w:rsidRPr="00327C51">
              <w:rPr>
                <w:rFonts w:cs="Arial"/>
                <w:sz w:val="20"/>
                <w:szCs w:val="20"/>
              </w:rPr>
              <w:t xml:space="preserve"> annually as per Appendix B of the </w:t>
            </w:r>
            <w:r w:rsidRPr="00327C51">
              <w:rPr>
                <w:rFonts w:cs="Arial"/>
                <w:i/>
                <w:iCs/>
                <w:sz w:val="20"/>
                <w:szCs w:val="20"/>
              </w:rPr>
              <w:t>Guidelines for the Ecologically Sustainable Management of Fisheries - 2nd Edition.</w:t>
            </w:r>
          </w:p>
          <w:p w14:paraId="4A8771E6" w14:textId="77777777" w:rsidR="00B6012C" w:rsidRPr="00327C51" w:rsidRDefault="00B6012C" w:rsidP="00264BFA">
            <w:pPr>
              <w:spacing w:before="60" w:after="60" w:line="240" w:lineRule="auto"/>
              <w:rPr>
                <w:rFonts w:cs="Arial"/>
                <w:iCs/>
                <w:sz w:val="20"/>
                <w:szCs w:val="20"/>
              </w:rPr>
            </w:pPr>
          </w:p>
        </w:tc>
      </w:tr>
      <w:tr w:rsidR="003D41E7" w:rsidRPr="00327C51" w14:paraId="61D3B56D" w14:textId="77777777" w:rsidTr="00ED0F91">
        <w:trPr>
          <w:jc w:val="center"/>
        </w:trPr>
        <w:tc>
          <w:tcPr>
            <w:tcW w:w="2500" w:type="pct"/>
          </w:tcPr>
          <w:p w14:paraId="418DD092" w14:textId="77777777" w:rsidR="003D41E7" w:rsidRDefault="003D41E7" w:rsidP="003D41E7">
            <w:pPr>
              <w:spacing w:before="60" w:after="60" w:line="240" w:lineRule="auto"/>
              <w:rPr>
                <w:rFonts w:cs="Arial"/>
                <w:sz w:val="20"/>
                <w:szCs w:val="20"/>
                <w:u w:val="single"/>
              </w:rPr>
            </w:pPr>
            <w:r>
              <w:rPr>
                <w:rFonts w:cs="Arial"/>
                <w:sz w:val="20"/>
                <w:szCs w:val="20"/>
                <w:u w:val="single"/>
              </w:rPr>
              <w:t>Interactions with protected species</w:t>
            </w:r>
          </w:p>
          <w:p w14:paraId="78873D76" w14:textId="77777777" w:rsidR="003D41E7" w:rsidRDefault="003D41E7" w:rsidP="003D41E7">
            <w:pPr>
              <w:spacing w:before="60" w:after="60" w:line="240" w:lineRule="auto"/>
              <w:rPr>
                <w:rFonts w:cs="Arial"/>
                <w:sz w:val="20"/>
                <w:szCs w:val="20"/>
              </w:rPr>
            </w:pPr>
            <w:r>
              <w:rPr>
                <w:rFonts w:cs="Arial"/>
                <w:sz w:val="20"/>
                <w:szCs w:val="20"/>
              </w:rPr>
              <w:t>It is important that AFMA continue to monitor fishing operations for interactions with protected species, and to review existing management strategies, or implement new mitigation measures, as required. A key challenge for this fishery is to reduce the numbers of interactions.</w:t>
            </w:r>
          </w:p>
          <w:p w14:paraId="774DE28E" w14:textId="77777777" w:rsidR="003D41E7" w:rsidRDefault="003D41E7" w:rsidP="003D41E7">
            <w:pPr>
              <w:spacing w:before="60" w:after="60" w:line="240" w:lineRule="auto"/>
              <w:rPr>
                <w:rFonts w:cs="Arial"/>
                <w:sz w:val="20"/>
                <w:szCs w:val="20"/>
              </w:rPr>
            </w:pPr>
            <w:r>
              <w:rPr>
                <w:rFonts w:cs="Arial"/>
                <w:sz w:val="20"/>
                <w:szCs w:val="20"/>
              </w:rPr>
              <w:t>The fishery continues to have interactions with protected species, including mortalities of Albatross (</w:t>
            </w:r>
            <w:proofErr w:type="spellStart"/>
            <w:r w:rsidRPr="003D41E7">
              <w:rPr>
                <w:rFonts w:cs="Arial"/>
                <w:i/>
                <w:sz w:val="20"/>
                <w:szCs w:val="20"/>
              </w:rPr>
              <w:t>Thalassarche</w:t>
            </w:r>
            <w:proofErr w:type="spellEnd"/>
            <w:r w:rsidRPr="003D41E7">
              <w:rPr>
                <w:rFonts w:cs="Arial"/>
                <w:i/>
                <w:sz w:val="20"/>
                <w:szCs w:val="20"/>
              </w:rPr>
              <w:t xml:space="preserve"> </w:t>
            </w:r>
            <w:proofErr w:type="spellStart"/>
            <w:r w:rsidRPr="003D41E7">
              <w:rPr>
                <w:rFonts w:cs="Arial"/>
                <w:i/>
                <w:sz w:val="20"/>
                <w:szCs w:val="20"/>
              </w:rPr>
              <w:t>cauta</w:t>
            </w:r>
            <w:proofErr w:type="spellEnd"/>
            <w:r w:rsidRPr="003D41E7">
              <w:rPr>
                <w:rFonts w:cs="Arial"/>
                <w:i/>
                <w:sz w:val="20"/>
                <w:szCs w:val="20"/>
              </w:rPr>
              <w:t xml:space="preserve"> </w:t>
            </w:r>
            <w:proofErr w:type="spellStart"/>
            <w:r w:rsidRPr="003D41E7">
              <w:rPr>
                <w:rFonts w:cs="Arial"/>
                <w:i/>
                <w:sz w:val="20"/>
                <w:szCs w:val="20"/>
              </w:rPr>
              <w:t>cauta</w:t>
            </w:r>
            <w:proofErr w:type="spellEnd"/>
            <w:r>
              <w:rPr>
                <w:rFonts w:cs="Arial"/>
                <w:sz w:val="20"/>
                <w:szCs w:val="20"/>
              </w:rPr>
              <w:t xml:space="preserve">), Shortfin </w:t>
            </w:r>
            <w:proofErr w:type="spellStart"/>
            <w:r>
              <w:rPr>
                <w:rFonts w:cs="Arial"/>
                <w:sz w:val="20"/>
                <w:szCs w:val="20"/>
              </w:rPr>
              <w:t>Mako</w:t>
            </w:r>
            <w:proofErr w:type="spellEnd"/>
            <w:r>
              <w:rPr>
                <w:rFonts w:cs="Arial"/>
                <w:sz w:val="20"/>
                <w:szCs w:val="20"/>
              </w:rPr>
              <w:t xml:space="preserve"> (</w:t>
            </w:r>
            <w:proofErr w:type="spellStart"/>
            <w:r w:rsidRPr="003D41E7">
              <w:rPr>
                <w:rFonts w:cs="Arial"/>
                <w:i/>
                <w:sz w:val="20"/>
                <w:szCs w:val="20"/>
              </w:rPr>
              <w:t>Isurus</w:t>
            </w:r>
            <w:proofErr w:type="spellEnd"/>
            <w:r w:rsidRPr="003D41E7">
              <w:rPr>
                <w:rFonts w:cs="Arial"/>
                <w:i/>
                <w:sz w:val="20"/>
                <w:szCs w:val="20"/>
              </w:rPr>
              <w:t xml:space="preserve"> </w:t>
            </w:r>
            <w:proofErr w:type="spellStart"/>
            <w:r w:rsidRPr="003D41E7">
              <w:rPr>
                <w:rFonts w:cs="Arial"/>
                <w:i/>
                <w:sz w:val="20"/>
                <w:szCs w:val="20"/>
              </w:rPr>
              <w:t>oxyrinchus</w:t>
            </w:r>
            <w:proofErr w:type="spellEnd"/>
            <w:r>
              <w:rPr>
                <w:rFonts w:cs="Arial"/>
                <w:sz w:val="20"/>
                <w:szCs w:val="20"/>
              </w:rPr>
              <w:t xml:space="preserve">), dolphins, and seals in the mid water trawl sector. Dolphins and seals are at higher risk of capture because they tend to forage in and around </w:t>
            </w:r>
            <w:r>
              <w:rPr>
                <w:rFonts w:cs="Arial"/>
                <w:sz w:val="20"/>
                <w:szCs w:val="20"/>
              </w:rPr>
              <w:lastRenderedPageBreak/>
              <w:t xml:space="preserve">trawl nets. Given this foraging behaviour, and the non-selective fishing methods in use, interactions are inevitable. </w:t>
            </w:r>
          </w:p>
          <w:p w14:paraId="01F96A2F" w14:textId="77777777" w:rsidR="003D41E7" w:rsidRDefault="003D41E7" w:rsidP="003D41E7">
            <w:pPr>
              <w:spacing w:before="60" w:after="60" w:line="240" w:lineRule="auto"/>
              <w:rPr>
                <w:rFonts w:cs="Arial"/>
                <w:sz w:val="20"/>
                <w:szCs w:val="20"/>
              </w:rPr>
            </w:pPr>
            <w:r>
              <w:rPr>
                <w:rFonts w:cs="Arial"/>
                <w:sz w:val="20"/>
                <w:szCs w:val="20"/>
              </w:rPr>
              <w:t>There was a rise in reported interactions during the period in which the Geelong Star operated in the fishery. During that time, the Geelong Star had 100 per cent independent observer coverage of its fishing operations. While the Geelong Star no longer operates in Australian waters, AFMA continues to implement similarly stringent monitoring procedures for all trawl vessels operating in this fishery. Therefore, the high numbers of interactions may be a result of ongoing monitoring.</w:t>
            </w:r>
          </w:p>
          <w:p w14:paraId="586B45A5" w14:textId="77777777" w:rsidR="003D41E7" w:rsidRDefault="003D41E7" w:rsidP="003D41E7">
            <w:pPr>
              <w:spacing w:before="60" w:after="60" w:line="240" w:lineRule="auto"/>
              <w:rPr>
                <w:rFonts w:cs="Arial"/>
                <w:sz w:val="20"/>
                <w:szCs w:val="20"/>
              </w:rPr>
            </w:pPr>
            <w:r>
              <w:rPr>
                <w:rFonts w:cs="Arial"/>
                <w:sz w:val="20"/>
                <w:szCs w:val="20"/>
              </w:rPr>
              <w:t>The Department acknowledges AFMA’s commitment to developing and reviewing management measures to minimise protected species impacts. including:</w:t>
            </w:r>
          </w:p>
          <w:p w14:paraId="265BAA1B" w14:textId="77777777" w:rsidR="003D41E7" w:rsidRPr="003D41E7" w:rsidRDefault="003D41E7" w:rsidP="003D41E7">
            <w:pPr>
              <w:pStyle w:val="ListParagraph"/>
              <w:numPr>
                <w:ilvl w:val="0"/>
                <w:numId w:val="11"/>
              </w:numPr>
              <w:spacing w:before="60" w:after="60" w:line="240" w:lineRule="auto"/>
              <w:rPr>
                <w:rFonts w:cs="Arial"/>
                <w:sz w:val="20"/>
                <w:szCs w:val="20"/>
              </w:rPr>
            </w:pPr>
            <w:r w:rsidRPr="003D41E7">
              <w:rPr>
                <w:rFonts w:cs="Arial"/>
                <w:sz w:val="20"/>
                <w:szCs w:val="20"/>
              </w:rPr>
              <w:t>AFMA’s bycatch strategy: Mitigating protected species interactions and general bycatch,</w:t>
            </w:r>
          </w:p>
          <w:p w14:paraId="25998C27" w14:textId="77777777" w:rsidR="003D41E7" w:rsidRPr="003D41E7" w:rsidRDefault="003D41E7" w:rsidP="003D41E7">
            <w:pPr>
              <w:pStyle w:val="ListParagraph"/>
              <w:numPr>
                <w:ilvl w:val="0"/>
                <w:numId w:val="11"/>
              </w:numPr>
              <w:spacing w:before="60" w:after="60" w:line="240" w:lineRule="auto"/>
              <w:rPr>
                <w:rFonts w:cs="Arial"/>
                <w:sz w:val="20"/>
                <w:szCs w:val="20"/>
              </w:rPr>
            </w:pPr>
            <w:r w:rsidRPr="003D41E7">
              <w:rPr>
                <w:rFonts w:cs="Arial"/>
                <w:sz w:val="20"/>
                <w:szCs w:val="20"/>
              </w:rPr>
              <w:t>Small Pelagic Fishery bycatch and discarding work plan, and</w:t>
            </w:r>
          </w:p>
          <w:p w14:paraId="0EA26C71" w14:textId="77777777" w:rsidR="003D41E7" w:rsidRPr="003D41E7" w:rsidRDefault="003D41E7" w:rsidP="003D41E7">
            <w:pPr>
              <w:pStyle w:val="ListParagraph"/>
              <w:numPr>
                <w:ilvl w:val="0"/>
                <w:numId w:val="11"/>
              </w:numPr>
              <w:spacing w:before="60" w:after="60" w:line="240" w:lineRule="auto"/>
              <w:rPr>
                <w:rFonts w:cs="Arial"/>
                <w:sz w:val="20"/>
                <w:szCs w:val="20"/>
              </w:rPr>
            </w:pPr>
            <w:r w:rsidRPr="003D41E7">
              <w:rPr>
                <w:rFonts w:cs="Arial"/>
                <w:sz w:val="20"/>
                <w:szCs w:val="20"/>
              </w:rPr>
              <w:t xml:space="preserve">Small Pelagic Fishery dolphin mitigation strategy, </w:t>
            </w:r>
          </w:p>
          <w:p w14:paraId="0826EE57" w14:textId="77777777" w:rsidR="003D41E7" w:rsidRDefault="003D41E7" w:rsidP="003D41E7">
            <w:pPr>
              <w:spacing w:before="60" w:after="60" w:line="240" w:lineRule="auto"/>
              <w:rPr>
                <w:rFonts w:cs="Arial"/>
                <w:sz w:val="20"/>
                <w:szCs w:val="20"/>
              </w:rPr>
            </w:pPr>
            <w:r>
              <w:rPr>
                <w:rFonts w:cs="Arial"/>
                <w:sz w:val="20"/>
                <w:szCs w:val="20"/>
              </w:rPr>
              <w:t>It is mandatory for all trawling operations to have an approved vessel management plan and a dolphin mitigation plan prior to fishing. The dolphin mitigation strategy requires a management response for every dolphin mortality and has escalating responses for increasing numbers of interactions. If the trigger levels are exceeded in consecutive review periods individual fishers will being excluded from half of the fishery and subsequently the whole fishery for six months. It is now mandatory for all trawl vessels to have a dolphin mitigation plan prior to each fishing trip.</w:t>
            </w:r>
          </w:p>
          <w:p w14:paraId="5892376D" w14:textId="77777777" w:rsidR="003D41E7" w:rsidRDefault="003D41E7" w:rsidP="003D41E7">
            <w:pPr>
              <w:spacing w:before="60" w:after="60" w:line="240" w:lineRule="auto"/>
              <w:rPr>
                <w:rFonts w:cs="Arial"/>
                <w:sz w:val="20"/>
                <w:szCs w:val="20"/>
              </w:rPr>
            </w:pPr>
            <w:r>
              <w:rPr>
                <w:rFonts w:cs="Arial"/>
                <w:sz w:val="20"/>
                <w:szCs w:val="20"/>
              </w:rPr>
              <w:t>Vessel management plans (VMP) are mandatory for all mid-water trawl and mid-water pair trawl vessels. A VMP must be approved by AFMA before the vessel is able to operate. VMPs detail a vessel’s daily operational procedures, reporting requirements, and protected species mitigation measures. The Small Pelagic Fishery management arrangements booklet summarises the legislative and operational requirements for operators in the fishery, including information on best practice handling guidelines for sharks.</w:t>
            </w:r>
          </w:p>
          <w:p w14:paraId="22F71238" w14:textId="7C6536CC" w:rsidR="003D41E7" w:rsidRPr="00327C51" w:rsidRDefault="003D41E7" w:rsidP="003D41E7">
            <w:pPr>
              <w:spacing w:before="60" w:after="60" w:line="240" w:lineRule="auto"/>
              <w:rPr>
                <w:rFonts w:cs="Arial"/>
                <w:sz w:val="20"/>
                <w:szCs w:val="20"/>
                <w:u w:val="single"/>
              </w:rPr>
            </w:pPr>
            <w:r>
              <w:rPr>
                <w:rFonts w:cs="Arial"/>
                <w:sz w:val="20"/>
                <w:szCs w:val="20"/>
              </w:rPr>
              <w:t>The Department considers it important that AFMA continue to ensure that mid water trawl vessels operating in the fishery have effective mitigation devices to minimise the risk of protected species interactions. The Department also considers it important that AFMA continue to deploy independent observers on mid water trawl vessels for the first 10 trips and to deploy additional observer coverage as appropriate following analysis of interaction reports and scientific information.</w:t>
            </w:r>
          </w:p>
        </w:tc>
        <w:tc>
          <w:tcPr>
            <w:tcW w:w="2500" w:type="pct"/>
          </w:tcPr>
          <w:p w14:paraId="153414AC" w14:textId="77777777" w:rsidR="003D41E7" w:rsidRPr="003D41E7" w:rsidRDefault="003D41E7" w:rsidP="003D41E7">
            <w:pPr>
              <w:spacing w:before="60" w:after="60" w:line="240" w:lineRule="auto"/>
              <w:rPr>
                <w:rFonts w:cs="Arial"/>
                <w:b/>
                <w:bCs/>
                <w:sz w:val="20"/>
                <w:szCs w:val="20"/>
              </w:rPr>
            </w:pPr>
            <w:r>
              <w:rPr>
                <w:rFonts w:cs="Arial"/>
                <w:b/>
                <w:bCs/>
                <w:sz w:val="20"/>
                <w:szCs w:val="20"/>
              </w:rPr>
              <w:lastRenderedPageBreak/>
              <w:t>Part 13 Condition A</w:t>
            </w:r>
            <w:r w:rsidRPr="003D41E7">
              <w:rPr>
                <w:rFonts w:cs="Arial"/>
                <w:b/>
                <w:bCs/>
                <w:sz w:val="20"/>
                <w:szCs w:val="20"/>
              </w:rPr>
              <w:t xml:space="preserve"> </w:t>
            </w:r>
          </w:p>
          <w:p w14:paraId="0A09BF8A" w14:textId="77777777" w:rsidR="003D41E7" w:rsidRDefault="003D41E7" w:rsidP="003D41E7">
            <w:pPr>
              <w:spacing w:before="60" w:after="60" w:line="240" w:lineRule="auto"/>
              <w:rPr>
                <w:rFonts w:cs="Arial"/>
                <w:sz w:val="20"/>
                <w:szCs w:val="20"/>
              </w:rPr>
            </w:pPr>
            <w:r>
              <w:rPr>
                <w:rFonts w:cs="Arial"/>
                <w:sz w:val="20"/>
                <w:szCs w:val="20"/>
              </w:rPr>
              <w:t>Prior to fishing, mid-water trawl vessels must have in place effective mitigation approaches and devices to minimise interactions with dolphins, seals and seabirds.</w:t>
            </w:r>
          </w:p>
          <w:p w14:paraId="3305B553" w14:textId="77777777" w:rsidR="003D41E7" w:rsidRDefault="003D41E7" w:rsidP="003D41E7">
            <w:pPr>
              <w:spacing w:before="60" w:after="60"/>
              <w:rPr>
                <w:rFonts w:cs="Arial"/>
                <w:sz w:val="20"/>
                <w:szCs w:val="20"/>
              </w:rPr>
            </w:pPr>
          </w:p>
          <w:p w14:paraId="7D0A00B9" w14:textId="77777777" w:rsidR="003D41E7" w:rsidRDefault="003D41E7" w:rsidP="003D41E7">
            <w:pPr>
              <w:spacing w:before="60" w:after="60"/>
              <w:rPr>
                <w:rFonts w:cs="Arial"/>
                <w:sz w:val="20"/>
                <w:szCs w:val="20"/>
              </w:rPr>
            </w:pPr>
          </w:p>
          <w:p w14:paraId="03CAB5AB" w14:textId="77777777" w:rsidR="003D41E7" w:rsidRDefault="003D41E7" w:rsidP="003D41E7">
            <w:pPr>
              <w:spacing w:before="60" w:after="60"/>
              <w:rPr>
                <w:rFonts w:cs="Arial"/>
                <w:sz w:val="20"/>
                <w:szCs w:val="20"/>
              </w:rPr>
            </w:pPr>
          </w:p>
          <w:p w14:paraId="12A8095C" w14:textId="77777777" w:rsidR="003D41E7" w:rsidRDefault="003D41E7" w:rsidP="003D41E7">
            <w:pPr>
              <w:spacing w:before="60" w:after="60"/>
              <w:rPr>
                <w:rFonts w:cs="Arial"/>
                <w:sz w:val="20"/>
                <w:szCs w:val="20"/>
              </w:rPr>
            </w:pPr>
          </w:p>
          <w:p w14:paraId="537BD6A7" w14:textId="77777777" w:rsidR="003D41E7" w:rsidRDefault="003D41E7" w:rsidP="003D41E7">
            <w:pPr>
              <w:spacing w:before="60" w:after="60"/>
              <w:rPr>
                <w:rFonts w:cs="Arial"/>
                <w:sz w:val="20"/>
                <w:szCs w:val="20"/>
              </w:rPr>
            </w:pPr>
          </w:p>
          <w:p w14:paraId="50E6A267" w14:textId="77777777" w:rsidR="003D41E7" w:rsidRPr="003D41E7" w:rsidRDefault="003D41E7" w:rsidP="003D41E7">
            <w:pPr>
              <w:spacing w:before="60" w:after="60" w:line="240" w:lineRule="auto"/>
              <w:rPr>
                <w:rFonts w:cs="Arial"/>
                <w:b/>
                <w:bCs/>
                <w:sz w:val="20"/>
                <w:szCs w:val="20"/>
              </w:rPr>
            </w:pPr>
            <w:r w:rsidRPr="003D41E7">
              <w:rPr>
                <w:rFonts w:cs="Arial"/>
                <w:b/>
                <w:bCs/>
                <w:sz w:val="20"/>
                <w:szCs w:val="20"/>
              </w:rPr>
              <w:t xml:space="preserve">Part 13 Condition B </w:t>
            </w:r>
          </w:p>
          <w:p w14:paraId="3AF12C2D" w14:textId="77777777" w:rsidR="003D41E7" w:rsidRDefault="003D41E7" w:rsidP="003D41E7">
            <w:pPr>
              <w:spacing w:before="60" w:after="60" w:line="240" w:lineRule="auto"/>
              <w:rPr>
                <w:rFonts w:cs="Arial"/>
                <w:sz w:val="20"/>
                <w:szCs w:val="20"/>
              </w:rPr>
            </w:pPr>
            <w:r w:rsidRPr="003D41E7">
              <w:rPr>
                <w:rFonts w:cs="Arial"/>
                <w:sz w:val="20"/>
                <w:szCs w:val="20"/>
              </w:rPr>
              <w:t>That at least one observer be deployed on each new mid-water trawl vessel for the first 10 fishing trips, with additional observer coverage or other monitoring implemented as appropriate, following scientific assessment of the Small Pelagic Fishery.</w:t>
            </w:r>
          </w:p>
          <w:p w14:paraId="7B82BE84" w14:textId="77777777" w:rsidR="003D41E7" w:rsidRPr="00327C51" w:rsidRDefault="003D41E7" w:rsidP="00264BFA">
            <w:pPr>
              <w:spacing w:before="60" w:after="60" w:line="240" w:lineRule="auto"/>
              <w:rPr>
                <w:rFonts w:cs="Arial"/>
                <w:b/>
                <w:bCs/>
                <w:sz w:val="20"/>
                <w:szCs w:val="20"/>
              </w:rPr>
            </w:pPr>
          </w:p>
        </w:tc>
      </w:tr>
    </w:tbl>
    <w:p w14:paraId="03FA3F79" w14:textId="77777777" w:rsidR="009A309A" w:rsidRPr="00ED0F91" w:rsidRDefault="009A309A" w:rsidP="001955CD">
      <w:pPr>
        <w:tabs>
          <w:tab w:val="left" w:pos="360"/>
        </w:tabs>
        <w:rPr>
          <w:rFonts w:cs="Arial"/>
          <w:color w:val="FF0000"/>
        </w:rPr>
        <w:sectPr w:rsidR="009A309A" w:rsidRPr="00ED0F91" w:rsidSect="001955CD">
          <w:pgSz w:w="16838" w:h="11906" w:orient="landscape"/>
          <w:pgMar w:top="1021" w:right="1021" w:bottom="1021" w:left="1021" w:header="709" w:footer="709" w:gutter="0"/>
          <w:cols w:space="708"/>
          <w:docGrid w:linePitch="360"/>
        </w:sectPr>
      </w:pPr>
    </w:p>
    <w:p w14:paraId="3FD16CD5" w14:textId="77777777" w:rsidR="00B6012C" w:rsidRPr="006E4EA3" w:rsidRDefault="00B6012C" w:rsidP="006E4EA3">
      <w:pPr>
        <w:pStyle w:val="Heading1"/>
      </w:pPr>
      <w:bookmarkStart w:id="8" w:name="_Toc316301053"/>
      <w:bookmarkStart w:id="9" w:name="_Toc527351245"/>
      <w:r w:rsidRPr="006E4EA3">
        <w:lastRenderedPageBreak/>
        <w:t>References</w:t>
      </w:r>
      <w:bookmarkEnd w:id="8"/>
      <w:bookmarkEnd w:id="9"/>
    </w:p>
    <w:p w14:paraId="02B489F0" w14:textId="685592DC" w:rsidR="00945FB9" w:rsidRPr="006F2D13" w:rsidRDefault="00756D48" w:rsidP="00756D48">
      <w:pPr>
        <w:pStyle w:val="ListBullet"/>
        <w:numPr>
          <w:ilvl w:val="0"/>
          <w:numId w:val="0"/>
        </w:numPr>
        <w:rPr>
          <w:sz w:val="22"/>
          <w:szCs w:val="22"/>
        </w:rPr>
      </w:pPr>
      <w:r w:rsidRPr="006F2D13">
        <w:rPr>
          <w:sz w:val="22"/>
          <w:szCs w:val="22"/>
        </w:rPr>
        <w:t xml:space="preserve">(AFMA) Australian Fisheries Management Authority </w:t>
      </w:r>
      <w:r w:rsidR="00945FB9" w:rsidRPr="006F2D13">
        <w:rPr>
          <w:sz w:val="22"/>
          <w:szCs w:val="22"/>
        </w:rPr>
        <w:t>2010a ‘Ecological risk management: Report for the purse seine sector of the Small Pelagic Fishery’, March 2010, Australian Fisheries Management Authority, Canberra ACT</w:t>
      </w:r>
      <w:r w:rsidR="00791544" w:rsidRPr="006F2D13">
        <w:rPr>
          <w:sz w:val="22"/>
          <w:szCs w:val="22"/>
        </w:rPr>
        <w:t>, Available at</w:t>
      </w:r>
      <w:r w:rsidR="00945FB9" w:rsidRPr="006F2D13">
        <w:rPr>
          <w:sz w:val="22"/>
          <w:szCs w:val="22"/>
        </w:rPr>
        <w:t xml:space="preserve"> </w:t>
      </w:r>
      <w:r w:rsidR="0099711C" w:rsidRPr="006F2D13">
        <w:rPr>
          <w:rStyle w:val="Hyperlink"/>
          <w:color w:val="auto"/>
          <w:sz w:val="22"/>
          <w:szCs w:val="22"/>
          <w:u w:val="none"/>
        </w:rPr>
        <w:t>http://www.afma.gov.au/wp-content/uploads/2014/11/Ecological-Risk-Management-SPF-purse-seine-March-2010.pdf</w:t>
      </w:r>
      <w:r w:rsidR="00945FB9" w:rsidRPr="006F2D13">
        <w:rPr>
          <w:sz w:val="22"/>
          <w:szCs w:val="22"/>
        </w:rPr>
        <w:t xml:space="preserve">.  </w:t>
      </w:r>
    </w:p>
    <w:p w14:paraId="36CCAB99" w14:textId="64E6AB67" w:rsidR="00945FB9" w:rsidRPr="006F2D13" w:rsidRDefault="00756D48" w:rsidP="00756D48">
      <w:pPr>
        <w:pStyle w:val="ListBullet"/>
        <w:numPr>
          <w:ilvl w:val="0"/>
          <w:numId w:val="0"/>
        </w:numPr>
        <w:rPr>
          <w:sz w:val="22"/>
          <w:szCs w:val="22"/>
        </w:rPr>
      </w:pPr>
      <w:r w:rsidRPr="006F2D13">
        <w:rPr>
          <w:sz w:val="22"/>
          <w:szCs w:val="22"/>
        </w:rPr>
        <w:t xml:space="preserve">(AFMA) Australian Fisheries Management Authority </w:t>
      </w:r>
      <w:r w:rsidR="00945FB9" w:rsidRPr="006F2D13">
        <w:rPr>
          <w:sz w:val="22"/>
          <w:szCs w:val="22"/>
        </w:rPr>
        <w:t>2010b ‘Residual risk assessment of the level 2 ecological risk assessment species results: Report for the Small Pelagic Fishery – midwater trawl sector’, March 2010, Australian Fisheries Ma</w:t>
      </w:r>
      <w:r w:rsidR="0099711C" w:rsidRPr="006F2D13">
        <w:rPr>
          <w:sz w:val="22"/>
          <w:szCs w:val="22"/>
        </w:rPr>
        <w:t>nagement Authority, Canberra AC, Available at</w:t>
      </w:r>
      <w:r w:rsidR="00945FB9" w:rsidRPr="006F2D13">
        <w:rPr>
          <w:sz w:val="22"/>
          <w:szCs w:val="22"/>
        </w:rPr>
        <w:t xml:space="preserve"> </w:t>
      </w:r>
      <w:r w:rsidR="0099711C" w:rsidRPr="006F2D13">
        <w:rPr>
          <w:rStyle w:val="Hyperlink"/>
          <w:color w:val="auto"/>
          <w:sz w:val="22"/>
          <w:szCs w:val="22"/>
          <w:u w:val="none"/>
        </w:rPr>
        <w:t>https://www.afma.gov.au/sites/g/files/net5531/f/uploads/2014/11/Ecological-Risk-Management-SPF-midwater-trawl-March-2010.pdf</w:t>
      </w:r>
      <w:r w:rsidR="00945FB9" w:rsidRPr="006F2D13">
        <w:rPr>
          <w:sz w:val="22"/>
          <w:szCs w:val="22"/>
        </w:rPr>
        <w:t>.</w:t>
      </w:r>
      <w:r w:rsidR="0099711C" w:rsidRPr="006F2D13">
        <w:rPr>
          <w:sz w:val="22"/>
          <w:szCs w:val="22"/>
        </w:rPr>
        <w:t xml:space="preserve"> </w:t>
      </w:r>
      <w:r w:rsidR="00945FB9" w:rsidRPr="006F2D13">
        <w:rPr>
          <w:sz w:val="22"/>
          <w:szCs w:val="22"/>
        </w:rPr>
        <w:t xml:space="preserve">  </w:t>
      </w:r>
    </w:p>
    <w:p w14:paraId="645CD17B" w14:textId="04180A2D" w:rsidR="006D2864" w:rsidRPr="006F2D13" w:rsidRDefault="005E647E" w:rsidP="00756D48">
      <w:pPr>
        <w:tabs>
          <w:tab w:val="left" w:pos="360"/>
        </w:tabs>
        <w:spacing w:before="60" w:after="60" w:line="240" w:lineRule="auto"/>
        <w:rPr>
          <w:rFonts w:cs="Arial"/>
        </w:rPr>
      </w:pPr>
      <w:r w:rsidRPr="006F2D13">
        <w:rPr>
          <w:rFonts w:cs="Arial"/>
        </w:rPr>
        <w:t xml:space="preserve">(AFMA) </w:t>
      </w:r>
      <w:r w:rsidR="006D2864" w:rsidRPr="006F2D13">
        <w:rPr>
          <w:rFonts w:cs="Arial"/>
        </w:rPr>
        <w:t>Australian Fisheries Management Authority 2015 ‘Eastern Gemfish (</w:t>
      </w:r>
      <w:proofErr w:type="spellStart"/>
      <w:r w:rsidR="006D2864" w:rsidRPr="006F2D13">
        <w:rPr>
          <w:rFonts w:cs="Arial"/>
          <w:i/>
        </w:rPr>
        <w:t>Rexea</w:t>
      </w:r>
      <w:proofErr w:type="spellEnd"/>
      <w:r w:rsidR="006D2864" w:rsidRPr="006F2D13">
        <w:rPr>
          <w:rFonts w:cs="Arial"/>
          <w:i/>
        </w:rPr>
        <w:t xml:space="preserve"> </w:t>
      </w:r>
      <w:proofErr w:type="spellStart"/>
      <w:r w:rsidR="006D2864" w:rsidRPr="006F2D13">
        <w:rPr>
          <w:rFonts w:cs="Arial"/>
          <w:i/>
        </w:rPr>
        <w:t>solandri</w:t>
      </w:r>
      <w:proofErr w:type="spellEnd"/>
      <w:r w:rsidR="006D2864" w:rsidRPr="006F2D13">
        <w:rPr>
          <w:rFonts w:cs="Arial"/>
        </w:rPr>
        <w:t xml:space="preserve">) stock rebuilding strategy’, Australian Fisheries Management Authority, Canberra ACT, Available at </w:t>
      </w:r>
      <w:r w:rsidR="006D2864" w:rsidRPr="006F2D13">
        <w:rPr>
          <w:rStyle w:val="Hyperlink"/>
          <w:rFonts w:cs="Arial"/>
          <w:color w:val="auto"/>
          <w:u w:val="none"/>
        </w:rPr>
        <w:t>http://www.afma.gov.au/eastern-gemfish-stock-rebuilding-strategy-2015/</w:t>
      </w:r>
      <w:r w:rsidR="006D2864" w:rsidRPr="006F2D13">
        <w:rPr>
          <w:rFonts w:cs="Arial"/>
        </w:rPr>
        <w:t xml:space="preserve">. </w:t>
      </w:r>
    </w:p>
    <w:p w14:paraId="7975F25E" w14:textId="77777777" w:rsidR="00855E60" w:rsidRPr="006F2D13" w:rsidRDefault="00855E60" w:rsidP="00855E60">
      <w:pPr>
        <w:tabs>
          <w:tab w:val="left" w:pos="360"/>
        </w:tabs>
        <w:spacing w:before="60" w:after="60" w:line="240" w:lineRule="auto"/>
        <w:rPr>
          <w:rFonts w:cs="Arial"/>
          <w:shd w:val="clear" w:color="auto" w:fill="FFFFFF"/>
        </w:rPr>
      </w:pPr>
      <w:r w:rsidRPr="006F2D13">
        <w:rPr>
          <w:rFonts w:cs="Arial"/>
          <w:shd w:val="clear" w:color="auto" w:fill="FFFFFF"/>
        </w:rPr>
        <w:t>(</w:t>
      </w:r>
      <w:proofErr w:type="spellStart"/>
      <w:r>
        <w:rPr>
          <w:rFonts w:cs="Arial"/>
          <w:shd w:val="clear" w:color="auto" w:fill="FFFFFF"/>
        </w:rPr>
        <w:t>CofA</w:t>
      </w:r>
      <w:proofErr w:type="spellEnd"/>
      <w:r w:rsidRPr="006F2D13">
        <w:rPr>
          <w:rFonts w:cs="Arial"/>
          <w:shd w:val="clear" w:color="auto" w:fill="FFFFFF"/>
        </w:rPr>
        <w:t xml:space="preserve">) </w:t>
      </w:r>
      <w:r>
        <w:rPr>
          <w:rFonts w:cs="Arial"/>
          <w:shd w:val="clear" w:color="auto" w:fill="FFFFFF"/>
        </w:rPr>
        <w:t>Commonwealth of Australia</w:t>
      </w:r>
      <w:r w:rsidRPr="006F2D13">
        <w:rPr>
          <w:rFonts w:cs="Arial"/>
          <w:shd w:val="clear" w:color="auto" w:fill="FFFFFF"/>
        </w:rPr>
        <w:t xml:space="preserve"> 2012</w:t>
      </w:r>
      <w:r>
        <w:rPr>
          <w:rFonts w:cs="Arial"/>
          <w:shd w:val="clear" w:color="auto" w:fill="FFFFFF"/>
        </w:rPr>
        <w:t>a</w:t>
      </w:r>
      <w:r w:rsidRPr="006F2D13">
        <w:rPr>
          <w:rFonts w:cs="Arial"/>
          <w:shd w:val="clear" w:color="auto" w:fill="FFFFFF"/>
        </w:rPr>
        <w:t xml:space="preserve"> ‘</w:t>
      </w:r>
      <w:r w:rsidRPr="006F2D13">
        <w:rPr>
          <w:rFonts w:cs="Arial"/>
          <w:i/>
          <w:iCs/>
        </w:rPr>
        <w:t>Approved Conservation Advice for Giant Kelp Marine Forests of South East Australia</w:t>
      </w:r>
      <w:r w:rsidRPr="006F2D13">
        <w:rPr>
          <w:rFonts w:cs="Arial"/>
          <w:shd w:val="clear" w:color="auto" w:fill="FFFFFF"/>
        </w:rPr>
        <w:t xml:space="preserve">’, Department of Sustainability, Environment, Water, Population and Communities, Canberra ACT, Available at </w:t>
      </w:r>
      <w:r w:rsidRPr="006F2D13">
        <w:rPr>
          <w:rStyle w:val="Hyperlink"/>
          <w:rFonts w:cs="Arial"/>
          <w:color w:val="auto"/>
          <w:u w:val="none"/>
        </w:rPr>
        <w:t>http://www.environment.gov.au/biodiversity/threatened/communities/pubs/107-conservation-advice.pdf</w:t>
      </w:r>
      <w:r w:rsidRPr="006F2D13">
        <w:rPr>
          <w:rFonts w:cs="Arial"/>
          <w:shd w:val="clear" w:color="auto" w:fill="FFFFFF"/>
        </w:rPr>
        <w:t>. </w:t>
      </w:r>
    </w:p>
    <w:p w14:paraId="3CDFEE72" w14:textId="77777777" w:rsidR="00855E60" w:rsidRPr="006F2D13" w:rsidRDefault="00855E60" w:rsidP="00855E60">
      <w:pPr>
        <w:tabs>
          <w:tab w:val="left" w:pos="360"/>
        </w:tabs>
        <w:spacing w:before="60" w:after="60" w:line="240" w:lineRule="auto"/>
        <w:rPr>
          <w:rFonts w:cs="Arial"/>
        </w:rPr>
      </w:pPr>
      <w:r w:rsidRPr="006F2D13">
        <w:rPr>
          <w:rFonts w:cs="Arial"/>
          <w:shd w:val="clear" w:color="auto" w:fill="FFFFFF"/>
        </w:rPr>
        <w:t>(</w:t>
      </w:r>
      <w:proofErr w:type="spellStart"/>
      <w:r>
        <w:rPr>
          <w:rFonts w:cs="Arial"/>
          <w:shd w:val="clear" w:color="auto" w:fill="FFFFFF"/>
        </w:rPr>
        <w:t>CofA</w:t>
      </w:r>
      <w:proofErr w:type="spellEnd"/>
      <w:r w:rsidRPr="006F2D13">
        <w:rPr>
          <w:rFonts w:cs="Arial"/>
          <w:shd w:val="clear" w:color="auto" w:fill="FFFFFF"/>
        </w:rPr>
        <w:t xml:space="preserve">) </w:t>
      </w:r>
      <w:r>
        <w:rPr>
          <w:rFonts w:cs="Arial"/>
          <w:shd w:val="clear" w:color="auto" w:fill="FFFFFF"/>
        </w:rPr>
        <w:t>Commonwealth of Australia</w:t>
      </w:r>
      <w:r w:rsidRPr="006F2D13">
        <w:rPr>
          <w:rFonts w:cs="Arial"/>
          <w:shd w:val="clear" w:color="auto" w:fill="FFFFFF"/>
        </w:rPr>
        <w:t xml:space="preserve"> </w:t>
      </w:r>
      <w:r w:rsidRPr="006F2D13">
        <w:rPr>
          <w:rFonts w:cs="Arial"/>
        </w:rPr>
        <w:t>2012</w:t>
      </w:r>
      <w:r>
        <w:rPr>
          <w:rFonts w:cs="Arial"/>
        </w:rPr>
        <w:t>b</w:t>
      </w:r>
      <w:r w:rsidRPr="006F2D13">
        <w:rPr>
          <w:rFonts w:cs="Arial"/>
        </w:rPr>
        <w:t xml:space="preserve"> ‘Marine bioregional plan</w:t>
      </w:r>
      <w:r>
        <w:rPr>
          <w:rFonts w:cs="Arial"/>
        </w:rPr>
        <w:t>s</w:t>
      </w:r>
      <w:r w:rsidRPr="006F2D13">
        <w:rPr>
          <w:rFonts w:cs="Arial"/>
        </w:rPr>
        <w:t xml:space="preserve">’, </w:t>
      </w:r>
      <w:r w:rsidRPr="006F2D13">
        <w:rPr>
          <w:rFonts w:cs="Arial"/>
          <w:shd w:val="clear" w:color="auto" w:fill="FFFFFF"/>
        </w:rPr>
        <w:t xml:space="preserve">Department of Sustainability, Environment, Water, Population and Communities, Canberra ACT, </w:t>
      </w:r>
      <w:r w:rsidRPr="006F2D13">
        <w:rPr>
          <w:rFonts w:cs="Arial"/>
        </w:rPr>
        <w:t xml:space="preserve">Available at </w:t>
      </w:r>
      <w:r w:rsidRPr="00855E60">
        <w:rPr>
          <w:rStyle w:val="Hyperlink"/>
          <w:rFonts w:cs="Arial"/>
          <w:color w:val="auto"/>
          <w:u w:val="none"/>
        </w:rPr>
        <w:t>http://www.environment.gov.au/marine/marine-bioregional-plans</w:t>
      </w:r>
      <w:r>
        <w:rPr>
          <w:rFonts w:cs="Arial"/>
        </w:rPr>
        <w:t xml:space="preserve">. </w:t>
      </w:r>
    </w:p>
    <w:p w14:paraId="0371F375" w14:textId="77777777" w:rsidR="00855E60" w:rsidRPr="00A00C89" w:rsidRDefault="00855E60" w:rsidP="00855E60">
      <w:pPr>
        <w:spacing w:before="60" w:after="60" w:line="240" w:lineRule="auto"/>
        <w:rPr>
          <w:rFonts w:cs="Arial"/>
        </w:rPr>
      </w:pPr>
      <w:r>
        <w:rPr>
          <w:rFonts w:cs="Arial"/>
        </w:rPr>
        <w:t>(</w:t>
      </w:r>
      <w:proofErr w:type="spellStart"/>
      <w:r>
        <w:rPr>
          <w:rFonts w:cs="Arial"/>
        </w:rPr>
        <w:t>CofA</w:t>
      </w:r>
      <w:proofErr w:type="spellEnd"/>
      <w:r>
        <w:rPr>
          <w:rFonts w:cs="Arial"/>
        </w:rPr>
        <w:t>)</w:t>
      </w:r>
      <w:r w:rsidRPr="006F2D13">
        <w:rPr>
          <w:rFonts w:cs="Arial"/>
          <w:shd w:val="clear" w:color="auto" w:fill="FFFFFF"/>
        </w:rPr>
        <w:t xml:space="preserve"> </w:t>
      </w:r>
      <w:r>
        <w:rPr>
          <w:rFonts w:cs="Arial"/>
          <w:shd w:val="clear" w:color="auto" w:fill="FFFFFF"/>
        </w:rPr>
        <w:t>Commonwealth of Australia</w:t>
      </w:r>
      <w:r w:rsidRPr="006F2D13">
        <w:rPr>
          <w:rFonts w:cs="Arial"/>
          <w:shd w:val="clear" w:color="auto" w:fill="FFFFFF"/>
        </w:rPr>
        <w:t xml:space="preserve"> </w:t>
      </w:r>
      <w:r>
        <w:rPr>
          <w:rFonts w:cs="Arial"/>
        </w:rPr>
        <w:t xml:space="preserve">2018 ‘Threatened species and ecological communities’, Department of the Environment and Energy, Canberra ACT, Available at </w:t>
      </w:r>
      <w:r w:rsidRPr="00430665">
        <w:rPr>
          <w:rFonts w:cs="Arial"/>
        </w:rPr>
        <w:t>http://www.environment.gov.au/biodiversity/threatened</w:t>
      </w:r>
      <w:r>
        <w:rPr>
          <w:rFonts w:cs="Arial"/>
        </w:rPr>
        <w:t>.</w:t>
      </w:r>
    </w:p>
    <w:p w14:paraId="63854AA3" w14:textId="7EE8D568" w:rsidR="005E647E" w:rsidRPr="00A00C89" w:rsidRDefault="005E647E" w:rsidP="00855E60">
      <w:pPr>
        <w:spacing w:before="60" w:after="60" w:line="240" w:lineRule="auto"/>
        <w:rPr>
          <w:rFonts w:cs="Arial"/>
        </w:rPr>
      </w:pPr>
      <w:r w:rsidRPr="00A00C89">
        <w:rPr>
          <w:rFonts w:cs="Arial"/>
        </w:rPr>
        <w:t>(DAFF) Department of Agriculture, Fisheries and Forestry 2007 ‘</w:t>
      </w:r>
      <w:r w:rsidR="000C1B70" w:rsidRPr="00A00C89">
        <w:rPr>
          <w:rFonts w:cs="Arial"/>
        </w:rPr>
        <w:t>Commonwealth fisheries harvest strategy policy and guidelines</w:t>
      </w:r>
      <w:r w:rsidRPr="00A00C89">
        <w:rPr>
          <w:rFonts w:cs="Arial"/>
        </w:rPr>
        <w:t xml:space="preserve">’, </w:t>
      </w:r>
      <w:r w:rsidR="000C1B70" w:rsidRPr="00A00C89">
        <w:rPr>
          <w:rFonts w:cs="Arial"/>
        </w:rPr>
        <w:t xml:space="preserve">Canberra ACT, Updated: 05 May 2017, </w:t>
      </w:r>
      <w:r w:rsidRPr="00A00C89">
        <w:rPr>
          <w:rFonts w:cs="Arial"/>
        </w:rPr>
        <w:t xml:space="preserve">Available at </w:t>
      </w:r>
      <w:r w:rsidR="00F61EBC" w:rsidRPr="00A00C89">
        <w:rPr>
          <w:rStyle w:val="Hyperlink"/>
          <w:rFonts w:cs="Arial"/>
          <w:color w:val="auto"/>
          <w:u w:val="none"/>
        </w:rPr>
        <w:t>http://www.agriculture.gov.au/fisheries/domestic/harvest_strategy_policy</w:t>
      </w:r>
      <w:r w:rsidRPr="00A00C89">
        <w:rPr>
          <w:rFonts w:cs="Arial"/>
        </w:rPr>
        <w:t xml:space="preserve">. </w:t>
      </w:r>
    </w:p>
    <w:p w14:paraId="63E1094B" w14:textId="283FF340" w:rsidR="005A5D58" w:rsidRDefault="005E647E" w:rsidP="00756D48">
      <w:pPr>
        <w:spacing w:before="60" w:after="60" w:line="240" w:lineRule="auto"/>
        <w:rPr>
          <w:rFonts w:cs="Arial"/>
        </w:rPr>
      </w:pPr>
      <w:r w:rsidRPr="00A00C89">
        <w:rPr>
          <w:rFonts w:cs="Arial"/>
        </w:rPr>
        <w:t>(D</w:t>
      </w:r>
      <w:r w:rsidR="00264BFA">
        <w:rPr>
          <w:rFonts w:cs="Arial"/>
        </w:rPr>
        <w:t>A&amp;</w:t>
      </w:r>
      <w:r w:rsidRPr="00A00C89">
        <w:rPr>
          <w:rFonts w:cs="Arial"/>
        </w:rPr>
        <w:t xml:space="preserve">WR) </w:t>
      </w:r>
      <w:r w:rsidR="005A5D58" w:rsidRPr="00A00C89">
        <w:rPr>
          <w:rFonts w:cs="Arial"/>
        </w:rPr>
        <w:t xml:space="preserve">Department of Agriculture and Water Resources 2017 ‘Commonwealth fisheries bycatch policy: Draft for consultation’, March 2017, Department of Agriculture and Water Resources, Canberra ACT, Available at </w:t>
      </w:r>
      <w:r w:rsidR="005A5D58" w:rsidRPr="00A00C89">
        <w:rPr>
          <w:rStyle w:val="Hyperlink"/>
          <w:rFonts w:cs="Arial"/>
          <w:color w:val="auto"/>
          <w:u w:val="none"/>
        </w:rPr>
        <w:t>http://www.agriculture.gov.au/fisheries/environment/bycatch/review</w:t>
      </w:r>
      <w:r w:rsidR="005A5D58" w:rsidRPr="00A00C89">
        <w:rPr>
          <w:rFonts w:cs="Arial"/>
        </w:rPr>
        <w:t>.</w:t>
      </w:r>
    </w:p>
    <w:p w14:paraId="10487682" w14:textId="492AF97D" w:rsidR="008C7517" w:rsidRPr="006F2D13" w:rsidRDefault="008C7517" w:rsidP="00756D48">
      <w:pPr>
        <w:tabs>
          <w:tab w:val="left" w:pos="360"/>
        </w:tabs>
        <w:spacing w:before="60" w:after="60" w:line="240" w:lineRule="auto"/>
        <w:rPr>
          <w:rFonts w:cs="Arial"/>
          <w:shd w:val="clear" w:color="auto" w:fill="FFFFFF"/>
        </w:rPr>
      </w:pPr>
      <w:proofErr w:type="spellStart"/>
      <w:r w:rsidRPr="00756D48">
        <w:rPr>
          <w:rFonts w:cs="Arial"/>
        </w:rPr>
        <w:t>Knuckey</w:t>
      </w:r>
      <w:proofErr w:type="spellEnd"/>
      <w:r w:rsidRPr="00756D48">
        <w:rPr>
          <w:rFonts w:cs="Arial"/>
        </w:rPr>
        <w:t xml:space="preserve"> I, Bergh M, </w:t>
      </w:r>
      <w:proofErr w:type="spellStart"/>
      <w:r w:rsidRPr="00756D48">
        <w:rPr>
          <w:rFonts w:cs="Arial"/>
        </w:rPr>
        <w:t>Bodsworth</w:t>
      </w:r>
      <w:proofErr w:type="spellEnd"/>
      <w:r w:rsidRPr="00756D48">
        <w:rPr>
          <w:rFonts w:cs="Arial"/>
        </w:rPr>
        <w:t xml:space="preserve"> A, </w:t>
      </w:r>
      <w:proofErr w:type="spellStart"/>
      <w:r w:rsidRPr="00756D48">
        <w:rPr>
          <w:rFonts w:cs="Arial"/>
        </w:rPr>
        <w:t>Koopman</w:t>
      </w:r>
      <w:proofErr w:type="spellEnd"/>
      <w:r w:rsidRPr="00756D48">
        <w:rPr>
          <w:rFonts w:cs="Arial"/>
        </w:rPr>
        <w:t xml:space="preserve"> M, and </w:t>
      </w:r>
      <w:proofErr w:type="spellStart"/>
      <w:r w:rsidRPr="00756D48">
        <w:rPr>
          <w:rFonts w:cs="Arial"/>
        </w:rPr>
        <w:t>Gaylard</w:t>
      </w:r>
      <w:proofErr w:type="spellEnd"/>
      <w:r w:rsidRPr="00756D48">
        <w:rPr>
          <w:rFonts w:cs="Arial"/>
        </w:rPr>
        <w:t xml:space="preserve"> J 2008 ‘Review of the draft harvest strategy for the Commonwealth Small Pelagic Fishery’</w:t>
      </w:r>
      <w:r w:rsidR="006F2D13">
        <w:rPr>
          <w:rFonts w:cs="Arial"/>
        </w:rPr>
        <w:t xml:space="preserve">, Available at </w:t>
      </w:r>
      <w:r w:rsidR="006F2D13" w:rsidRPr="006F2D13">
        <w:rPr>
          <w:rFonts w:cs="Arial"/>
        </w:rPr>
        <w:t>https://www.afma.gov.au/sites/g/files/net5531/f/uploads/2014/02/SPF-harvest-strategy-review-2008.pdf</w:t>
      </w:r>
      <w:r w:rsidR="006F2D13">
        <w:rPr>
          <w:rFonts w:cs="Arial"/>
        </w:rPr>
        <w:t xml:space="preserve">. </w:t>
      </w:r>
    </w:p>
    <w:p w14:paraId="3F60D904" w14:textId="069839FB" w:rsidR="002953AD" w:rsidRPr="00A00C89" w:rsidRDefault="002953AD" w:rsidP="00855CE5">
      <w:pPr>
        <w:pStyle w:val="ListBullet"/>
        <w:numPr>
          <w:ilvl w:val="0"/>
          <w:numId w:val="0"/>
        </w:numPr>
        <w:rPr>
          <w:sz w:val="22"/>
          <w:szCs w:val="22"/>
        </w:rPr>
      </w:pPr>
      <w:r w:rsidRPr="00A00C89">
        <w:rPr>
          <w:sz w:val="22"/>
          <w:szCs w:val="22"/>
        </w:rPr>
        <w:t xml:space="preserve">Lyle JM and </w:t>
      </w:r>
      <w:proofErr w:type="spellStart"/>
      <w:r w:rsidRPr="00A00C89">
        <w:rPr>
          <w:sz w:val="22"/>
          <w:szCs w:val="22"/>
        </w:rPr>
        <w:t>Willcox</w:t>
      </w:r>
      <w:proofErr w:type="spellEnd"/>
      <w:r w:rsidRPr="00A00C89">
        <w:rPr>
          <w:sz w:val="22"/>
          <w:szCs w:val="22"/>
        </w:rPr>
        <w:t xml:space="preserve"> ST 2008 ‘Dolphin and seal interactions with mid-water trawling in the Commonwealth Small Pelagic Fishery, including an assessment of bycatch mitigation’, February 2008, Final Report Project R05/0996, Tasmanian Aquaculture and Fisheries Institute, Tasmania, Available at </w:t>
      </w:r>
      <w:r w:rsidRPr="00A00C89">
        <w:rPr>
          <w:rStyle w:val="Hyperlink"/>
          <w:color w:val="auto"/>
          <w:sz w:val="22"/>
          <w:szCs w:val="22"/>
          <w:u w:val="none"/>
        </w:rPr>
        <w:t>http://www.afma.gov.au/wp-content/uploads/2014/02/Dolphin-and-seal-interactions-with-mid-water-trawling-in-the-Commonwealth-Small-Pelagic-Fishery-including-an-assessment-of-bycatch-mitigation-PDF-1.18-MB.pdf</w:t>
      </w:r>
      <w:r w:rsidRPr="00A00C89">
        <w:rPr>
          <w:sz w:val="22"/>
          <w:szCs w:val="22"/>
        </w:rPr>
        <w:t>.</w:t>
      </w:r>
    </w:p>
    <w:p w14:paraId="20AED990" w14:textId="77777777" w:rsidR="00855CE5" w:rsidRPr="00855CE5" w:rsidRDefault="00855CE5" w:rsidP="00855CE5">
      <w:pPr>
        <w:spacing w:before="60" w:after="60" w:line="240" w:lineRule="auto"/>
      </w:pPr>
      <w:r w:rsidRPr="00855CE5">
        <w:t xml:space="preserve">Moore A, and </w:t>
      </w:r>
      <w:proofErr w:type="spellStart"/>
      <w:r w:rsidRPr="00855CE5">
        <w:t>Liggins</w:t>
      </w:r>
      <w:proofErr w:type="spellEnd"/>
      <w:r w:rsidRPr="00855CE5">
        <w:t xml:space="preserve"> G 2016 ‘Gemfish (</w:t>
      </w:r>
      <w:proofErr w:type="spellStart"/>
      <w:r w:rsidRPr="00855CE5">
        <w:t>Rexea</w:t>
      </w:r>
      <w:proofErr w:type="spellEnd"/>
      <w:r w:rsidRPr="00855CE5">
        <w:t xml:space="preserve"> </w:t>
      </w:r>
      <w:proofErr w:type="spellStart"/>
      <w:r w:rsidRPr="00855CE5">
        <w:t>solandri</w:t>
      </w:r>
      <w:proofErr w:type="spellEnd"/>
      <w:r w:rsidRPr="00855CE5">
        <w:t xml:space="preserve">)’, In: Stewardson C, Andrews J, Ashby C, Haddon M, Hartmann K, Hone P, </w:t>
      </w:r>
      <w:proofErr w:type="spellStart"/>
      <w:r w:rsidRPr="00855CE5">
        <w:t>Horvat</w:t>
      </w:r>
      <w:proofErr w:type="spellEnd"/>
      <w:r w:rsidRPr="00855CE5">
        <w:t xml:space="preserve"> P, Mayfield S, </w:t>
      </w:r>
      <w:proofErr w:type="spellStart"/>
      <w:r w:rsidRPr="00855CE5">
        <w:t>Roelofs</w:t>
      </w:r>
      <w:proofErr w:type="spellEnd"/>
      <w:r w:rsidRPr="00855CE5">
        <w:t xml:space="preserve"> A, Sainsbury K, Saunders T, Stewart J, </w:t>
      </w:r>
      <w:proofErr w:type="spellStart"/>
      <w:r w:rsidRPr="00855CE5">
        <w:t>Stobutzki</w:t>
      </w:r>
      <w:proofErr w:type="spellEnd"/>
      <w:r w:rsidRPr="00855CE5">
        <w:t xml:space="preserve"> I, and Wise B (</w:t>
      </w:r>
      <w:proofErr w:type="spellStart"/>
      <w:r w:rsidRPr="00855CE5">
        <w:t>eds</w:t>
      </w:r>
      <w:proofErr w:type="spellEnd"/>
      <w:r w:rsidRPr="00855CE5">
        <w:t xml:space="preserve">) 2016, Status of Australian fish stocks reports 2016, Fisheries Research and Development Corporation, Canberra ACT, Available at http://www.fish.gov.au/report/28-Gemfish-2016. </w:t>
      </w:r>
    </w:p>
    <w:p w14:paraId="676E1585" w14:textId="0249E733" w:rsidR="00B26B65" w:rsidRPr="00EF376C" w:rsidRDefault="00B26B65" w:rsidP="00855CE5">
      <w:pPr>
        <w:tabs>
          <w:tab w:val="left" w:pos="360"/>
        </w:tabs>
        <w:spacing w:before="60" w:after="60" w:line="240" w:lineRule="auto"/>
        <w:rPr>
          <w:rFonts w:cs="Arial"/>
        </w:rPr>
      </w:pPr>
      <w:r w:rsidRPr="00756D48">
        <w:rPr>
          <w:rFonts w:cs="Arial"/>
        </w:rPr>
        <w:t xml:space="preserve">Smith ADM, Ward TM, Hurtado F, </w:t>
      </w:r>
      <w:proofErr w:type="spellStart"/>
      <w:r w:rsidRPr="00756D48">
        <w:rPr>
          <w:rFonts w:cs="Arial"/>
        </w:rPr>
        <w:t>Klaer</w:t>
      </w:r>
      <w:proofErr w:type="spellEnd"/>
      <w:r w:rsidRPr="00756D48">
        <w:rPr>
          <w:rFonts w:cs="Arial"/>
        </w:rPr>
        <w:t xml:space="preserve"> N, Fulton E, and Punt AE 2015 ‘Review and update of harvest strategy settings for the Commonwealth Small Pelagic Fishery: Single species and </w:t>
      </w:r>
      <w:r w:rsidRPr="00EF376C">
        <w:rPr>
          <w:rFonts w:cs="Arial"/>
        </w:rPr>
        <w:t xml:space="preserve">ecosystem considerations’, January 2015 – </w:t>
      </w:r>
      <w:r w:rsidRPr="00EF376C">
        <w:rPr>
          <w:rStyle w:val="Hyperlink"/>
          <w:rFonts w:cs="Arial"/>
          <w:color w:val="auto"/>
          <w:u w:val="none"/>
        </w:rPr>
        <w:t>http://www.afma.gov.au/wp-content/uploads/2014/02/CSIRO-report-SPF-harvest-strategy-settings-Jan-2015.pdf</w:t>
      </w:r>
      <w:r w:rsidRPr="00EF376C">
        <w:rPr>
          <w:rFonts w:cs="Arial"/>
        </w:rPr>
        <w:t xml:space="preserve">. </w:t>
      </w:r>
    </w:p>
    <w:p w14:paraId="683733B7" w14:textId="77777777" w:rsidR="00855CE5" w:rsidRPr="00855CE5" w:rsidRDefault="00855CE5" w:rsidP="00855CE5">
      <w:pPr>
        <w:spacing w:before="60" w:after="60" w:line="240" w:lineRule="auto"/>
      </w:pPr>
      <w:r w:rsidRPr="00855CE5">
        <w:t xml:space="preserve">Ward T, Moore A, </w:t>
      </w:r>
      <w:proofErr w:type="spellStart"/>
      <w:r w:rsidRPr="00855CE5">
        <w:t>Norriss</w:t>
      </w:r>
      <w:proofErr w:type="spellEnd"/>
      <w:r w:rsidRPr="00855CE5">
        <w:t xml:space="preserve"> J, Lyle J, and Stewart J 2016 ‘Blue Mackerel (</w:t>
      </w:r>
      <w:proofErr w:type="spellStart"/>
      <w:r w:rsidRPr="00855CE5">
        <w:t>Scomber</w:t>
      </w:r>
      <w:proofErr w:type="spellEnd"/>
      <w:r w:rsidRPr="00855CE5">
        <w:t xml:space="preserve"> </w:t>
      </w:r>
      <w:proofErr w:type="spellStart"/>
      <w:r w:rsidRPr="00855CE5">
        <w:t>australasicus</w:t>
      </w:r>
      <w:proofErr w:type="spellEnd"/>
      <w:r w:rsidRPr="00855CE5">
        <w:t xml:space="preserve">)’, In: Stewardson C, Andrews J, Ashby C, Haddon M, Hartmann K, Hone P, </w:t>
      </w:r>
      <w:proofErr w:type="spellStart"/>
      <w:r w:rsidRPr="00855CE5">
        <w:t>Horvat</w:t>
      </w:r>
      <w:proofErr w:type="spellEnd"/>
      <w:r w:rsidRPr="00855CE5">
        <w:t xml:space="preserve"> P, Mayfield S, </w:t>
      </w:r>
      <w:proofErr w:type="spellStart"/>
      <w:r w:rsidRPr="00855CE5">
        <w:t>Roelofs</w:t>
      </w:r>
      <w:proofErr w:type="spellEnd"/>
      <w:r w:rsidRPr="00855CE5">
        <w:t xml:space="preserve"> A, Sainsbury K, Saunders T, Stewart J, </w:t>
      </w:r>
      <w:proofErr w:type="spellStart"/>
      <w:r w:rsidRPr="00855CE5">
        <w:t>Stobutzki</w:t>
      </w:r>
      <w:proofErr w:type="spellEnd"/>
      <w:r w:rsidRPr="00855CE5">
        <w:t xml:space="preserve"> I, and Wise B (</w:t>
      </w:r>
      <w:proofErr w:type="spellStart"/>
      <w:r w:rsidRPr="00855CE5">
        <w:t>eds</w:t>
      </w:r>
      <w:proofErr w:type="spellEnd"/>
      <w:r w:rsidRPr="00855CE5">
        <w:t xml:space="preserve">) 2016, Status of Australian fish stocks reports 2016, Fisheries Research and </w:t>
      </w:r>
      <w:r w:rsidRPr="00855CE5">
        <w:lastRenderedPageBreak/>
        <w:t xml:space="preserve">Development Corporation, Canberra ACT, Available at http://fish.gov.au/report/14-Blue-Mackerel-2016. </w:t>
      </w:r>
    </w:p>
    <w:p w14:paraId="627BF331" w14:textId="0D22FD6C" w:rsidR="00B26B65" w:rsidRPr="00756D48" w:rsidRDefault="00B26B65" w:rsidP="00756D48">
      <w:pPr>
        <w:tabs>
          <w:tab w:val="left" w:pos="360"/>
        </w:tabs>
        <w:spacing w:before="60" w:after="60" w:line="240" w:lineRule="auto"/>
        <w:rPr>
          <w:rFonts w:cs="Arial"/>
        </w:rPr>
      </w:pPr>
      <w:r w:rsidRPr="00756D48">
        <w:rPr>
          <w:rStyle w:val="textinfo1"/>
          <w:color w:val="auto"/>
          <w:sz w:val="22"/>
          <w:szCs w:val="22"/>
        </w:rPr>
        <w:t>Zhou S, Fuller M, and Smith T 2009 ‘</w:t>
      </w:r>
      <w:r w:rsidRPr="00756D48">
        <w:rPr>
          <w:rFonts w:cs="Arial"/>
        </w:rPr>
        <w:t>Rapid quantitative risk assessment for fish species in seven Commonwealth fisheries’, April 2009, Australian Fisheries Management Authority, Canberra ACT</w:t>
      </w:r>
      <w:r w:rsidR="00EF376C">
        <w:rPr>
          <w:rFonts w:cs="Arial"/>
        </w:rPr>
        <w:t>, Available at</w:t>
      </w:r>
      <w:r w:rsidRPr="00756D48">
        <w:rPr>
          <w:rFonts w:cs="Arial"/>
        </w:rPr>
        <w:t xml:space="preserve"> </w:t>
      </w:r>
      <w:r w:rsidR="00AB6D3A" w:rsidRPr="00EF376C">
        <w:rPr>
          <w:rFonts w:cs="Arial"/>
        </w:rPr>
        <w:t>https://www.afma.gov.au/sites/g/files/net5531/f/uploads/2014/11/Sustainability-Assessment-for-Fishing-Effect-SPF-April-2009.pdf</w:t>
      </w:r>
      <w:r w:rsidRPr="00756D48">
        <w:rPr>
          <w:rFonts w:cs="Arial"/>
        </w:rPr>
        <w:t>.</w:t>
      </w:r>
      <w:r w:rsidR="00AB6D3A">
        <w:rPr>
          <w:rFonts w:cs="Arial"/>
        </w:rPr>
        <w:t xml:space="preserve"> </w:t>
      </w:r>
      <w:r w:rsidRPr="00756D48">
        <w:rPr>
          <w:rFonts w:cs="Arial"/>
        </w:rPr>
        <w:t xml:space="preserve"> </w:t>
      </w:r>
    </w:p>
    <w:p w14:paraId="2A6EB656" w14:textId="77777777" w:rsidR="00B26B65" w:rsidRPr="00756D48" w:rsidRDefault="00B26B65" w:rsidP="00756D48">
      <w:pPr>
        <w:pStyle w:val="ListBullet"/>
        <w:numPr>
          <w:ilvl w:val="0"/>
          <w:numId w:val="0"/>
        </w:numPr>
        <w:rPr>
          <w:sz w:val="22"/>
          <w:szCs w:val="22"/>
        </w:rPr>
      </w:pPr>
    </w:p>
    <w:sectPr w:rsidR="00B26B65" w:rsidRPr="00756D48" w:rsidSect="00231C67">
      <w:headerReference w:type="even" r:id="rId20"/>
      <w:headerReference w:type="default" r:id="rId21"/>
      <w:footerReference w:type="even" r:id="rId22"/>
      <w:footerReference w:type="default" r:id="rId23"/>
      <w:headerReference w:type="first" r:id="rId24"/>
      <w:footerReference w:type="first" r:id="rId25"/>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ED46F" w14:textId="77777777" w:rsidR="00971A53" w:rsidRDefault="00971A53" w:rsidP="00A60185">
      <w:pPr>
        <w:spacing w:after="0" w:line="240" w:lineRule="auto"/>
      </w:pPr>
      <w:r>
        <w:separator/>
      </w:r>
    </w:p>
  </w:endnote>
  <w:endnote w:type="continuationSeparator" w:id="0">
    <w:p w14:paraId="0AA42E10" w14:textId="77777777" w:rsidR="00971A53" w:rsidRDefault="00971A53" w:rsidP="00A60185">
      <w:pPr>
        <w:spacing w:after="0" w:line="240" w:lineRule="auto"/>
      </w:pPr>
      <w:r>
        <w:continuationSeparator/>
      </w:r>
    </w:p>
  </w:endnote>
  <w:endnote w:type="continuationNotice" w:id="1">
    <w:p w14:paraId="75375F63" w14:textId="77777777" w:rsidR="00971A53" w:rsidRDefault="00971A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46128" w14:textId="77777777" w:rsidR="00025956" w:rsidRDefault="000259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971A53" w:rsidRDefault="00971A53">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971A53" w:rsidRDefault="00971A53">
    <w:pPr>
      <w:pStyle w:val="Footer"/>
      <w:jc w:val="right"/>
    </w:pPr>
  </w:p>
  <w:p w14:paraId="6627FCF2" w14:textId="77777777" w:rsidR="00971A53" w:rsidRDefault="00971A5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971A53" w:rsidRPr="008676DA" w:rsidRDefault="00971A53">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025956">
      <w:rPr>
        <w:rFonts w:cs="Arial"/>
        <w:noProof/>
      </w:rPr>
      <w:t>18</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971A53" w:rsidRPr="00E5103E" w:rsidRDefault="00971A53">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971A53" w:rsidRDefault="00971A5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971A53" w:rsidRDefault="00971A53">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971A53" w:rsidRDefault="00971A53">
        <w:pPr>
          <w:pStyle w:val="Footer"/>
          <w:jc w:val="center"/>
        </w:pPr>
        <w:r>
          <w:fldChar w:fldCharType="begin"/>
        </w:r>
        <w:r>
          <w:instrText xml:space="preserve"> PAGE   \* MERGEFORMAT </w:instrText>
        </w:r>
        <w:r>
          <w:fldChar w:fldCharType="separate"/>
        </w:r>
        <w:r w:rsidR="00025956">
          <w:rPr>
            <w:noProof/>
          </w:rPr>
          <w:t>25</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971A53" w:rsidRDefault="00971A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D0068E" w14:textId="77777777" w:rsidR="00971A53" w:rsidRDefault="00971A53" w:rsidP="00A60185">
      <w:pPr>
        <w:spacing w:after="0" w:line="240" w:lineRule="auto"/>
      </w:pPr>
      <w:r>
        <w:separator/>
      </w:r>
    </w:p>
  </w:footnote>
  <w:footnote w:type="continuationSeparator" w:id="0">
    <w:p w14:paraId="4008D94B" w14:textId="77777777" w:rsidR="00971A53" w:rsidRDefault="00971A53" w:rsidP="00A60185">
      <w:pPr>
        <w:spacing w:after="0" w:line="240" w:lineRule="auto"/>
      </w:pPr>
      <w:r>
        <w:continuationSeparator/>
      </w:r>
    </w:p>
  </w:footnote>
  <w:footnote w:type="continuationNotice" w:id="1">
    <w:p w14:paraId="0B212A73" w14:textId="77777777" w:rsidR="00971A53" w:rsidRDefault="00971A5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14F3D" w14:textId="77777777" w:rsidR="00025956" w:rsidRDefault="000259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77CEF" w14:textId="77777777" w:rsidR="00025956" w:rsidRDefault="0002595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7A9E6" w14:textId="77777777" w:rsidR="00025956" w:rsidRDefault="0002595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971A53" w:rsidRDefault="00971A53"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971A53" w:rsidRDefault="00971A5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971A53" w:rsidRDefault="00971A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48E28D4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8674F12"/>
    <w:multiLevelType w:val="hybridMultilevel"/>
    <w:tmpl w:val="54D6F238"/>
    <w:lvl w:ilvl="0" w:tplc="D2F82502">
      <w:start w:val="1"/>
      <w:numFmt w:val="bullet"/>
      <w:pStyle w:val="List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F745BC2"/>
    <w:multiLevelType w:val="multilevel"/>
    <w:tmpl w:val="48E28D48"/>
    <w:numStyleLink w:val="BulletList"/>
  </w:abstractNum>
  <w:abstractNum w:abstractNumId="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8BC39F2"/>
    <w:multiLevelType w:val="hybridMultilevel"/>
    <w:tmpl w:val="5D1A0A1C"/>
    <w:lvl w:ilvl="0" w:tplc="67E2AC66">
      <w:start w:val="1"/>
      <w:numFmt w:val="bullet"/>
      <w:pStyle w:val="ListBullet2"/>
      <w:lvlText w:val="o"/>
      <w:lvlJc w:val="left"/>
      <w:pPr>
        <w:ind w:left="1089" w:hanging="360"/>
      </w:pPr>
      <w:rPr>
        <w:rFonts w:ascii="Courier New" w:hAnsi="Courier New" w:cs="Courier New"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6" w15:restartNumberingAfterBreak="0">
    <w:nsid w:val="50D95116"/>
    <w:multiLevelType w:val="hybridMultilevel"/>
    <w:tmpl w:val="00DEC0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D1414AB"/>
    <w:multiLevelType w:val="hybridMultilevel"/>
    <w:tmpl w:val="30A460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5456429"/>
    <w:multiLevelType w:val="multilevel"/>
    <w:tmpl w:val="E898CC72"/>
    <w:numStyleLink w:val="KeyPoints"/>
  </w:abstractNum>
  <w:abstractNum w:abstractNumId="9"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num w:numId="1">
    <w:abstractNumId w:val="9"/>
  </w:num>
  <w:num w:numId="2">
    <w:abstractNumId w:val="0"/>
  </w:num>
  <w:num w:numId="3">
    <w:abstractNumId w:val="4"/>
  </w:num>
  <w:num w:numId="4">
    <w:abstractNumId w:val="3"/>
  </w:num>
  <w:num w:numId="5">
    <w:abstractNumId w:val="8"/>
  </w:num>
  <w:num w:numId="6">
    <w:abstractNumId w:val="1"/>
  </w:num>
  <w:num w:numId="7">
    <w:abstractNumId w:val="2"/>
    <w:lvlOverride w:ilvl="0">
      <w:lvl w:ilvl="0">
        <w:start w:val="1"/>
        <w:numFmt w:val="bullet"/>
        <w:lvlText w:val=""/>
        <w:lvlJc w:val="left"/>
        <w:pPr>
          <w:ind w:left="369" w:hanging="369"/>
        </w:pPr>
        <w:rPr>
          <w:rFonts w:ascii="Symbol" w:hAnsi="Symbol" w:hint="default"/>
        </w:rPr>
      </w:lvl>
    </w:lvlOverride>
  </w:num>
  <w:num w:numId="8">
    <w:abstractNumId w:val="10"/>
  </w:num>
  <w:num w:numId="9">
    <w:abstractNumId w:val="5"/>
  </w:num>
  <w:num w:numId="10">
    <w:abstractNumId w:val="6"/>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3040"/>
    <w:rsid w:val="00004AEE"/>
    <w:rsid w:val="00004E7B"/>
    <w:rsid w:val="00005CAA"/>
    <w:rsid w:val="0000615C"/>
    <w:rsid w:val="00010210"/>
    <w:rsid w:val="00010C42"/>
    <w:rsid w:val="00012D66"/>
    <w:rsid w:val="0001303F"/>
    <w:rsid w:val="0001595B"/>
    <w:rsid w:val="00015ADA"/>
    <w:rsid w:val="0001703F"/>
    <w:rsid w:val="00020BA9"/>
    <w:rsid w:val="00020C99"/>
    <w:rsid w:val="00023ED4"/>
    <w:rsid w:val="00025956"/>
    <w:rsid w:val="0002707B"/>
    <w:rsid w:val="00027BC0"/>
    <w:rsid w:val="0003212C"/>
    <w:rsid w:val="000368C0"/>
    <w:rsid w:val="000402C4"/>
    <w:rsid w:val="000409A4"/>
    <w:rsid w:val="00042806"/>
    <w:rsid w:val="00042B26"/>
    <w:rsid w:val="000456AD"/>
    <w:rsid w:val="0004593F"/>
    <w:rsid w:val="00050D24"/>
    <w:rsid w:val="0005148E"/>
    <w:rsid w:val="000517C0"/>
    <w:rsid w:val="00052147"/>
    <w:rsid w:val="0005272D"/>
    <w:rsid w:val="00055608"/>
    <w:rsid w:val="00056E19"/>
    <w:rsid w:val="00060995"/>
    <w:rsid w:val="00065060"/>
    <w:rsid w:val="00072C5A"/>
    <w:rsid w:val="000759E5"/>
    <w:rsid w:val="00075AEE"/>
    <w:rsid w:val="00076553"/>
    <w:rsid w:val="00076EF1"/>
    <w:rsid w:val="00077547"/>
    <w:rsid w:val="00077D0B"/>
    <w:rsid w:val="00077E0E"/>
    <w:rsid w:val="00083932"/>
    <w:rsid w:val="00084AC6"/>
    <w:rsid w:val="000911DA"/>
    <w:rsid w:val="00091608"/>
    <w:rsid w:val="0009333C"/>
    <w:rsid w:val="00095EBB"/>
    <w:rsid w:val="0009704F"/>
    <w:rsid w:val="00097D83"/>
    <w:rsid w:val="000A0331"/>
    <w:rsid w:val="000A0F11"/>
    <w:rsid w:val="000A125A"/>
    <w:rsid w:val="000A2920"/>
    <w:rsid w:val="000A57CD"/>
    <w:rsid w:val="000A781A"/>
    <w:rsid w:val="000B2634"/>
    <w:rsid w:val="000B3758"/>
    <w:rsid w:val="000B3BD8"/>
    <w:rsid w:val="000B493C"/>
    <w:rsid w:val="000B4F49"/>
    <w:rsid w:val="000B6034"/>
    <w:rsid w:val="000B6405"/>
    <w:rsid w:val="000B7681"/>
    <w:rsid w:val="000B7B42"/>
    <w:rsid w:val="000C02B7"/>
    <w:rsid w:val="000C162F"/>
    <w:rsid w:val="000C1B70"/>
    <w:rsid w:val="000C4D75"/>
    <w:rsid w:val="000C5100"/>
    <w:rsid w:val="000C5342"/>
    <w:rsid w:val="000C54EB"/>
    <w:rsid w:val="000C62E7"/>
    <w:rsid w:val="000C706A"/>
    <w:rsid w:val="000D0A53"/>
    <w:rsid w:val="000D2887"/>
    <w:rsid w:val="000D5CB2"/>
    <w:rsid w:val="000D6D63"/>
    <w:rsid w:val="000D6DAC"/>
    <w:rsid w:val="000E0081"/>
    <w:rsid w:val="000E01F2"/>
    <w:rsid w:val="000E07CF"/>
    <w:rsid w:val="000E31C1"/>
    <w:rsid w:val="000E46D0"/>
    <w:rsid w:val="000E7A0E"/>
    <w:rsid w:val="000F05CE"/>
    <w:rsid w:val="000F2CF2"/>
    <w:rsid w:val="000F486F"/>
    <w:rsid w:val="000F7DB8"/>
    <w:rsid w:val="00100BEF"/>
    <w:rsid w:val="00101CDF"/>
    <w:rsid w:val="00111326"/>
    <w:rsid w:val="00111796"/>
    <w:rsid w:val="001148FE"/>
    <w:rsid w:val="0011498E"/>
    <w:rsid w:val="00114B53"/>
    <w:rsid w:val="0011645F"/>
    <w:rsid w:val="00117A45"/>
    <w:rsid w:val="00120D57"/>
    <w:rsid w:val="001224AE"/>
    <w:rsid w:val="0012266E"/>
    <w:rsid w:val="001251B5"/>
    <w:rsid w:val="00127133"/>
    <w:rsid w:val="00127979"/>
    <w:rsid w:val="001316C0"/>
    <w:rsid w:val="0013247A"/>
    <w:rsid w:val="001337D4"/>
    <w:rsid w:val="00134108"/>
    <w:rsid w:val="00134C7B"/>
    <w:rsid w:val="001357A2"/>
    <w:rsid w:val="0014262B"/>
    <w:rsid w:val="00142C28"/>
    <w:rsid w:val="001443E5"/>
    <w:rsid w:val="00147C12"/>
    <w:rsid w:val="00147D5D"/>
    <w:rsid w:val="001525D0"/>
    <w:rsid w:val="001527A1"/>
    <w:rsid w:val="001530DC"/>
    <w:rsid w:val="00153625"/>
    <w:rsid w:val="00153DE5"/>
    <w:rsid w:val="00154989"/>
    <w:rsid w:val="00154B9F"/>
    <w:rsid w:val="00155A9F"/>
    <w:rsid w:val="0015659C"/>
    <w:rsid w:val="00157139"/>
    <w:rsid w:val="00160262"/>
    <w:rsid w:val="0016780A"/>
    <w:rsid w:val="0017048E"/>
    <w:rsid w:val="001713FA"/>
    <w:rsid w:val="00171789"/>
    <w:rsid w:val="001719AF"/>
    <w:rsid w:val="00173704"/>
    <w:rsid w:val="00173CFF"/>
    <w:rsid w:val="00173EBF"/>
    <w:rsid w:val="00174D77"/>
    <w:rsid w:val="00175ED3"/>
    <w:rsid w:val="00176B97"/>
    <w:rsid w:val="00176F8D"/>
    <w:rsid w:val="001804D4"/>
    <w:rsid w:val="001839AB"/>
    <w:rsid w:val="001842A2"/>
    <w:rsid w:val="001843B8"/>
    <w:rsid w:val="001843CC"/>
    <w:rsid w:val="00187FA8"/>
    <w:rsid w:val="00192F5E"/>
    <w:rsid w:val="001955CD"/>
    <w:rsid w:val="001956A9"/>
    <w:rsid w:val="00197645"/>
    <w:rsid w:val="00197772"/>
    <w:rsid w:val="001A33AC"/>
    <w:rsid w:val="001A34A7"/>
    <w:rsid w:val="001A3CCE"/>
    <w:rsid w:val="001A51C8"/>
    <w:rsid w:val="001B007B"/>
    <w:rsid w:val="001B0FFD"/>
    <w:rsid w:val="001B10DD"/>
    <w:rsid w:val="001B38A0"/>
    <w:rsid w:val="001B3A80"/>
    <w:rsid w:val="001B4CA8"/>
    <w:rsid w:val="001B5893"/>
    <w:rsid w:val="001B5AA8"/>
    <w:rsid w:val="001B5EA1"/>
    <w:rsid w:val="001B5EDC"/>
    <w:rsid w:val="001B5EF9"/>
    <w:rsid w:val="001C4F3D"/>
    <w:rsid w:val="001C603C"/>
    <w:rsid w:val="001C68E7"/>
    <w:rsid w:val="001C7B06"/>
    <w:rsid w:val="001C7D90"/>
    <w:rsid w:val="001D0CDC"/>
    <w:rsid w:val="001D1D82"/>
    <w:rsid w:val="001D41A2"/>
    <w:rsid w:val="001D517B"/>
    <w:rsid w:val="001E1182"/>
    <w:rsid w:val="001E49D4"/>
    <w:rsid w:val="001E79E0"/>
    <w:rsid w:val="001F0991"/>
    <w:rsid w:val="001F24D6"/>
    <w:rsid w:val="001F277E"/>
    <w:rsid w:val="001F4CAA"/>
    <w:rsid w:val="002006C0"/>
    <w:rsid w:val="00200F91"/>
    <w:rsid w:val="00201825"/>
    <w:rsid w:val="00202846"/>
    <w:rsid w:val="00202C90"/>
    <w:rsid w:val="00203EE6"/>
    <w:rsid w:val="00204257"/>
    <w:rsid w:val="002073C6"/>
    <w:rsid w:val="00210002"/>
    <w:rsid w:val="0021288C"/>
    <w:rsid w:val="00213956"/>
    <w:rsid w:val="00213DE8"/>
    <w:rsid w:val="00215128"/>
    <w:rsid w:val="002158EA"/>
    <w:rsid w:val="00215FE3"/>
    <w:rsid w:val="00216118"/>
    <w:rsid w:val="00216DC7"/>
    <w:rsid w:val="00216EFE"/>
    <w:rsid w:val="0021756E"/>
    <w:rsid w:val="00217FCD"/>
    <w:rsid w:val="00220762"/>
    <w:rsid w:val="002209AB"/>
    <w:rsid w:val="00222D90"/>
    <w:rsid w:val="00223C3E"/>
    <w:rsid w:val="002251E3"/>
    <w:rsid w:val="002257CB"/>
    <w:rsid w:val="002261DF"/>
    <w:rsid w:val="0022648C"/>
    <w:rsid w:val="00227603"/>
    <w:rsid w:val="00227A95"/>
    <w:rsid w:val="002316BD"/>
    <w:rsid w:val="00231C67"/>
    <w:rsid w:val="0023366D"/>
    <w:rsid w:val="0023630B"/>
    <w:rsid w:val="00237D40"/>
    <w:rsid w:val="00240F5C"/>
    <w:rsid w:val="00243217"/>
    <w:rsid w:val="00244621"/>
    <w:rsid w:val="002473FC"/>
    <w:rsid w:val="00252E3C"/>
    <w:rsid w:val="00252EF5"/>
    <w:rsid w:val="00253E5C"/>
    <w:rsid w:val="002559FD"/>
    <w:rsid w:val="00256A47"/>
    <w:rsid w:val="00260BEE"/>
    <w:rsid w:val="00261448"/>
    <w:rsid w:val="00262198"/>
    <w:rsid w:val="00262DA9"/>
    <w:rsid w:val="00264BFA"/>
    <w:rsid w:val="00265044"/>
    <w:rsid w:val="0027138D"/>
    <w:rsid w:val="002725F9"/>
    <w:rsid w:val="00273BD7"/>
    <w:rsid w:val="0027415B"/>
    <w:rsid w:val="002746B4"/>
    <w:rsid w:val="00274B3E"/>
    <w:rsid w:val="002752A0"/>
    <w:rsid w:val="00284F3E"/>
    <w:rsid w:val="00284F9A"/>
    <w:rsid w:val="00285F1B"/>
    <w:rsid w:val="00287189"/>
    <w:rsid w:val="00291560"/>
    <w:rsid w:val="00292B81"/>
    <w:rsid w:val="00293E73"/>
    <w:rsid w:val="002953AD"/>
    <w:rsid w:val="0029734B"/>
    <w:rsid w:val="0029751A"/>
    <w:rsid w:val="002A2FA9"/>
    <w:rsid w:val="002A37B7"/>
    <w:rsid w:val="002A4A18"/>
    <w:rsid w:val="002A501A"/>
    <w:rsid w:val="002A548C"/>
    <w:rsid w:val="002A5D7F"/>
    <w:rsid w:val="002B18AE"/>
    <w:rsid w:val="002B26B6"/>
    <w:rsid w:val="002B5638"/>
    <w:rsid w:val="002B79B0"/>
    <w:rsid w:val="002C1A02"/>
    <w:rsid w:val="002C1C93"/>
    <w:rsid w:val="002C205A"/>
    <w:rsid w:val="002C2D58"/>
    <w:rsid w:val="002C3213"/>
    <w:rsid w:val="002C366E"/>
    <w:rsid w:val="002C4A50"/>
    <w:rsid w:val="002C4E95"/>
    <w:rsid w:val="002C5066"/>
    <w:rsid w:val="002C51E9"/>
    <w:rsid w:val="002C5813"/>
    <w:rsid w:val="002D4AAC"/>
    <w:rsid w:val="002D4F8C"/>
    <w:rsid w:val="002D58F2"/>
    <w:rsid w:val="002D7F44"/>
    <w:rsid w:val="002E01E0"/>
    <w:rsid w:val="002E0D59"/>
    <w:rsid w:val="002E152D"/>
    <w:rsid w:val="002E456E"/>
    <w:rsid w:val="002E51EA"/>
    <w:rsid w:val="002F045A"/>
    <w:rsid w:val="002F0B33"/>
    <w:rsid w:val="002F0B87"/>
    <w:rsid w:val="002F2145"/>
    <w:rsid w:val="002F5365"/>
    <w:rsid w:val="002F70DC"/>
    <w:rsid w:val="002F712A"/>
    <w:rsid w:val="0030039D"/>
    <w:rsid w:val="00302141"/>
    <w:rsid w:val="00303021"/>
    <w:rsid w:val="0030326F"/>
    <w:rsid w:val="00306B34"/>
    <w:rsid w:val="00310701"/>
    <w:rsid w:val="00310F46"/>
    <w:rsid w:val="00313C9C"/>
    <w:rsid w:val="0031495E"/>
    <w:rsid w:val="003156EF"/>
    <w:rsid w:val="00315980"/>
    <w:rsid w:val="00316F7F"/>
    <w:rsid w:val="00317609"/>
    <w:rsid w:val="0032017B"/>
    <w:rsid w:val="003218E8"/>
    <w:rsid w:val="003227AD"/>
    <w:rsid w:val="003232C2"/>
    <w:rsid w:val="00323CA8"/>
    <w:rsid w:val="00325A2F"/>
    <w:rsid w:val="00325E34"/>
    <w:rsid w:val="00326536"/>
    <w:rsid w:val="00327C51"/>
    <w:rsid w:val="00330DCE"/>
    <w:rsid w:val="00331E11"/>
    <w:rsid w:val="00332F90"/>
    <w:rsid w:val="00334761"/>
    <w:rsid w:val="003378DF"/>
    <w:rsid w:val="00337EBC"/>
    <w:rsid w:val="00341DCD"/>
    <w:rsid w:val="003425DD"/>
    <w:rsid w:val="00342CD3"/>
    <w:rsid w:val="00343CDC"/>
    <w:rsid w:val="003440A6"/>
    <w:rsid w:val="0034563E"/>
    <w:rsid w:val="00347C59"/>
    <w:rsid w:val="003518D6"/>
    <w:rsid w:val="003533C7"/>
    <w:rsid w:val="0035342F"/>
    <w:rsid w:val="00353471"/>
    <w:rsid w:val="0035460C"/>
    <w:rsid w:val="003552A4"/>
    <w:rsid w:val="003556BD"/>
    <w:rsid w:val="00356E9C"/>
    <w:rsid w:val="00360D05"/>
    <w:rsid w:val="00360DA5"/>
    <w:rsid w:val="00361D1E"/>
    <w:rsid w:val="00364717"/>
    <w:rsid w:val="00365147"/>
    <w:rsid w:val="00365F93"/>
    <w:rsid w:val="0037016E"/>
    <w:rsid w:val="00372908"/>
    <w:rsid w:val="00374AD8"/>
    <w:rsid w:val="00381DFB"/>
    <w:rsid w:val="00383020"/>
    <w:rsid w:val="003849BC"/>
    <w:rsid w:val="0038555B"/>
    <w:rsid w:val="00387D68"/>
    <w:rsid w:val="00391651"/>
    <w:rsid w:val="00391DD8"/>
    <w:rsid w:val="003927C6"/>
    <w:rsid w:val="00392F25"/>
    <w:rsid w:val="00394D7E"/>
    <w:rsid w:val="00396F89"/>
    <w:rsid w:val="003975FD"/>
    <w:rsid w:val="003A05EB"/>
    <w:rsid w:val="003A15C6"/>
    <w:rsid w:val="003A1B86"/>
    <w:rsid w:val="003A27BE"/>
    <w:rsid w:val="003A4CA2"/>
    <w:rsid w:val="003A5489"/>
    <w:rsid w:val="003A6648"/>
    <w:rsid w:val="003A7A9A"/>
    <w:rsid w:val="003A7E34"/>
    <w:rsid w:val="003A7E3F"/>
    <w:rsid w:val="003B057D"/>
    <w:rsid w:val="003B08B1"/>
    <w:rsid w:val="003B227D"/>
    <w:rsid w:val="003B3350"/>
    <w:rsid w:val="003B4C0F"/>
    <w:rsid w:val="003B5945"/>
    <w:rsid w:val="003B60CC"/>
    <w:rsid w:val="003C1546"/>
    <w:rsid w:val="003C179F"/>
    <w:rsid w:val="003C1B25"/>
    <w:rsid w:val="003C2443"/>
    <w:rsid w:val="003C285B"/>
    <w:rsid w:val="003C5DA3"/>
    <w:rsid w:val="003C5ED0"/>
    <w:rsid w:val="003D18E5"/>
    <w:rsid w:val="003D41E7"/>
    <w:rsid w:val="003D4BCD"/>
    <w:rsid w:val="003D6C2B"/>
    <w:rsid w:val="003E01D8"/>
    <w:rsid w:val="003E2100"/>
    <w:rsid w:val="003E2675"/>
    <w:rsid w:val="003E29D3"/>
    <w:rsid w:val="003E3CA4"/>
    <w:rsid w:val="003E4571"/>
    <w:rsid w:val="003E5328"/>
    <w:rsid w:val="003F1964"/>
    <w:rsid w:val="003F6F5B"/>
    <w:rsid w:val="003F79CF"/>
    <w:rsid w:val="00400625"/>
    <w:rsid w:val="00400844"/>
    <w:rsid w:val="00401309"/>
    <w:rsid w:val="004024F6"/>
    <w:rsid w:val="00403196"/>
    <w:rsid w:val="0040342D"/>
    <w:rsid w:val="00403549"/>
    <w:rsid w:val="00403CA0"/>
    <w:rsid w:val="00405920"/>
    <w:rsid w:val="00407655"/>
    <w:rsid w:val="00407856"/>
    <w:rsid w:val="0041192D"/>
    <w:rsid w:val="00413EE1"/>
    <w:rsid w:val="00414FA0"/>
    <w:rsid w:val="004169F0"/>
    <w:rsid w:val="0042128E"/>
    <w:rsid w:val="00422B8F"/>
    <w:rsid w:val="00425D20"/>
    <w:rsid w:val="004269C2"/>
    <w:rsid w:val="00430665"/>
    <w:rsid w:val="00432B60"/>
    <w:rsid w:val="004359B2"/>
    <w:rsid w:val="00440698"/>
    <w:rsid w:val="00444568"/>
    <w:rsid w:val="0044477F"/>
    <w:rsid w:val="00446EEE"/>
    <w:rsid w:val="00450D88"/>
    <w:rsid w:val="00450F8B"/>
    <w:rsid w:val="00451DB3"/>
    <w:rsid w:val="004540E2"/>
    <w:rsid w:val="00454454"/>
    <w:rsid w:val="00454E08"/>
    <w:rsid w:val="0045586B"/>
    <w:rsid w:val="004606C9"/>
    <w:rsid w:val="0046374C"/>
    <w:rsid w:val="00463A45"/>
    <w:rsid w:val="004649FA"/>
    <w:rsid w:val="00467924"/>
    <w:rsid w:val="004712A5"/>
    <w:rsid w:val="004718F1"/>
    <w:rsid w:val="004723C0"/>
    <w:rsid w:val="0047266F"/>
    <w:rsid w:val="00473E51"/>
    <w:rsid w:val="004758B2"/>
    <w:rsid w:val="00476D6B"/>
    <w:rsid w:val="00482AC4"/>
    <w:rsid w:val="00483024"/>
    <w:rsid w:val="0048442D"/>
    <w:rsid w:val="00484710"/>
    <w:rsid w:val="00484C62"/>
    <w:rsid w:val="00486C85"/>
    <w:rsid w:val="00491D02"/>
    <w:rsid w:val="00492814"/>
    <w:rsid w:val="00492C16"/>
    <w:rsid w:val="004969BF"/>
    <w:rsid w:val="00497159"/>
    <w:rsid w:val="004A0171"/>
    <w:rsid w:val="004A0678"/>
    <w:rsid w:val="004A27B1"/>
    <w:rsid w:val="004A3294"/>
    <w:rsid w:val="004A48A3"/>
    <w:rsid w:val="004A4F16"/>
    <w:rsid w:val="004B0D92"/>
    <w:rsid w:val="004B0EC0"/>
    <w:rsid w:val="004B4043"/>
    <w:rsid w:val="004B459D"/>
    <w:rsid w:val="004B66F1"/>
    <w:rsid w:val="004B690B"/>
    <w:rsid w:val="004B733F"/>
    <w:rsid w:val="004C3EA0"/>
    <w:rsid w:val="004C4525"/>
    <w:rsid w:val="004C6449"/>
    <w:rsid w:val="004D1187"/>
    <w:rsid w:val="004D4C85"/>
    <w:rsid w:val="004E1C4D"/>
    <w:rsid w:val="004E207F"/>
    <w:rsid w:val="004E5A1C"/>
    <w:rsid w:val="004E5CA8"/>
    <w:rsid w:val="004E5D3C"/>
    <w:rsid w:val="004E6C95"/>
    <w:rsid w:val="004E7333"/>
    <w:rsid w:val="004F43E3"/>
    <w:rsid w:val="004F5653"/>
    <w:rsid w:val="004F7169"/>
    <w:rsid w:val="004F7D20"/>
    <w:rsid w:val="00500D66"/>
    <w:rsid w:val="005037E3"/>
    <w:rsid w:val="00503A8B"/>
    <w:rsid w:val="00503C84"/>
    <w:rsid w:val="0050623D"/>
    <w:rsid w:val="00513DCC"/>
    <w:rsid w:val="00514C8E"/>
    <w:rsid w:val="00524D63"/>
    <w:rsid w:val="00527D30"/>
    <w:rsid w:val="00531DBF"/>
    <w:rsid w:val="005330E9"/>
    <w:rsid w:val="0053590C"/>
    <w:rsid w:val="00535BF9"/>
    <w:rsid w:val="00537B5C"/>
    <w:rsid w:val="00541CD9"/>
    <w:rsid w:val="00542F13"/>
    <w:rsid w:val="00544218"/>
    <w:rsid w:val="00545759"/>
    <w:rsid w:val="00545BE0"/>
    <w:rsid w:val="00546023"/>
    <w:rsid w:val="00546930"/>
    <w:rsid w:val="005475E8"/>
    <w:rsid w:val="00553083"/>
    <w:rsid w:val="0055332D"/>
    <w:rsid w:val="005534A6"/>
    <w:rsid w:val="00554C6A"/>
    <w:rsid w:val="005607BC"/>
    <w:rsid w:val="00562E85"/>
    <w:rsid w:val="0056332F"/>
    <w:rsid w:val="005719B3"/>
    <w:rsid w:val="00571D9D"/>
    <w:rsid w:val="0057295E"/>
    <w:rsid w:val="00572984"/>
    <w:rsid w:val="00574861"/>
    <w:rsid w:val="005749F1"/>
    <w:rsid w:val="00574DD7"/>
    <w:rsid w:val="005751AC"/>
    <w:rsid w:val="00575821"/>
    <w:rsid w:val="0057631F"/>
    <w:rsid w:val="00576E4A"/>
    <w:rsid w:val="005806BB"/>
    <w:rsid w:val="00581C39"/>
    <w:rsid w:val="00583889"/>
    <w:rsid w:val="00585C24"/>
    <w:rsid w:val="00586908"/>
    <w:rsid w:val="005869AD"/>
    <w:rsid w:val="00586EBF"/>
    <w:rsid w:val="005903B6"/>
    <w:rsid w:val="00591650"/>
    <w:rsid w:val="00592612"/>
    <w:rsid w:val="00595022"/>
    <w:rsid w:val="005A0247"/>
    <w:rsid w:val="005A126E"/>
    <w:rsid w:val="005A452F"/>
    <w:rsid w:val="005A4E9D"/>
    <w:rsid w:val="005A59BB"/>
    <w:rsid w:val="005A5D58"/>
    <w:rsid w:val="005A680D"/>
    <w:rsid w:val="005B140D"/>
    <w:rsid w:val="005B1DA0"/>
    <w:rsid w:val="005B2201"/>
    <w:rsid w:val="005B257C"/>
    <w:rsid w:val="005C0B13"/>
    <w:rsid w:val="005C1175"/>
    <w:rsid w:val="005C1FEA"/>
    <w:rsid w:val="005C3495"/>
    <w:rsid w:val="005C7899"/>
    <w:rsid w:val="005D1583"/>
    <w:rsid w:val="005D42F7"/>
    <w:rsid w:val="005E3240"/>
    <w:rsid w:val="005E3DFC"/>
    <w:rsid w:val="005E5942"/>
    <w:rsid w:val="005E60AF"/>
    <w:rsid w:val="005E647E"/>
    <w:rsid w:val="005E7946"/>
    <w:rsid w:val="005F0371"/>
    <w:rsid w:val="005F1BCF"/>
    <w:rsid w:val="005F1DEA"/>
    <w:rsid w:val="005F4375"/>
    <w:rsid w:val="005F4E99"/>
    <w:rsid w:val="005F7978"/>
    <w:rsid w:val="00601DF6"/>
    <w:rsid w:val="0060616D"/>
    <w:rsid w:val="00607FC9"/>
    <w:rsid w:val="00611557"/>
    <w:rsid w:val="00612728"/>
    <w:rsid w:val="006130C3"/>
    <w:rsid w:val="00615518"/>
    <w:rsid w:val="00617913"/>
    <w:rsid w:val="00617FDB"/>
    <w:rsid w:val="00621671"/>
    <w:rsid w:val="00622FE1"/>
    <w:rsid w:val="0062521C"/>
    <w:rsid w:val="00625229"/>
    <w:rsid w:val="006263EC"/>
    <w:rsid w:val="00626DB0"/>
    <w:rsid w:val="00627E54"/>
    <w:rsid w:val="00630A2B"/>
    <w:rsid w:val="00632DC7"/>
    <w:rsid w:val="00633F59"/>
    <w:rsid w:val="006348BB"/>
    <w:rsid w:val="006357FB"/>
    <w:rsid w:val="00636969"/>
    <w:rsid w:val="006406FC"/>
    <w:rsid w:val="00640E57"/>
    <w:rsid w:val="00641849"/>
    <w:rsid w:val="00643EC3"/>
    <w:rsid w:val="00644579"/>
    <w:rsid w:val="00645C89"/>
    <w:rsid w:val="00646122"/>
    <w:rsid w:val="00653E16"/>
    <w:rsid w:val="006540B3"/>
    <w:rsid w:val="00657220"/>
    <w:rsid w:val="00657362"/>
    <w:rsid w:val="0066104B"/>
    <w:rsid w:val="00663958"/>
    <w:rsid w:val="006655EE"/>
    <w:rsid w:val="00667C10"/>
    <w:rsid w:val="00667EF4"/>
    <w:rsid w:val="006755E6"/>
    <w:rsid w:val="00675660"/>
    <w:rsid w:val="00676FCA"/>
    <w:rsid w:val="00677177"/>
    <w:rsid w:val="0067786B"/>
    <w:rsid w:val="0068171E"/>
    <w:rsid w:val="00682001"/>
    <w:rsid w:val="0068419F"/>
    <w:rsid w:val="006855D5"/>
    <w:rsid w:val="0068612E"/>
    <w:rsid w:val="00687C92"/>
    <w:rsid w:val="00691269"/>
    <w:rsid w:val="0069466E"/>
    <w:rsid w:val="0069534E"/>
    <w:rsid w:val="0069669C"/>
    <w:rsid w:val="00697B85"/>
    <w:rsid w:val="006A1200"/>
    <w:rsid w:val="006A19B9"/>
    <w:rsid w:val="006A1EF5"/>
    <w:rsid w:val="006A32D6"/>
    <w:rsid w:val="006A452D"/>
    <w:rsid w:val="006A4F4E"/>
    <w:rsid w:val="006A5423"/>
    <w:rsid w:val="006A576E"/>
    <w:rsid w:val="006A58D7"/>
    <w:rsid w:val="006A5D44"/>
    <w:rsid w:val="006A6C23"/>
    <w:rsid w:val="006B14DB"/>
    <w:rsid w:val="006B21C4"/>
    <w:rsid w:val="006B30DB"/>
    <w:rsid w:val="006B6EF9"/>
    <w:rsid w:val="006C1661"/>
    <w:rsid w:val="006C28AA"/>
    <w:rsid w:val="006C3821"/>
    <w:rsid w:val="006C4A1A"/>
    <w:rsid w:val="006C5355"/>
    <w:rsid w:val="006C7235"/>
    <w:rsid w:val="006D0393"/>
    <w:rsid w:val="006D1A83"/>
    <w:rsid w:val="006D2864"/>
    <w:rsid w:val="006D3810"/>
    <w:rsid w:val="006D68CC"/>
    <w:rsid w:val="006D7FF0"/>
    <w:rsid w:val="006E0F01"/>
    <w:rsid w:val="006E1CFE"/>
    <w:rsid w:val="006E47F9"/>
    <w:rsid w:val="006E4EA3"/>
    <w:rsid w:val="006E509D"/>
    <w:rsid w:val="006E5DFE"/>
    <w:rsid w:val="006F10C4"/>
    <w:rsid w:val="006F1480"/>
    <w:rsid w:val="006F2D13"/>
    <w:rsid w:val="006F40E9"/>
    <w:rsid w:val="006F5603"/>
    <w:rsid w:val="006F60BC"/>
    <w:rsid w:val="006F6C85"/>
    <w:rsid w:val="006F7B87"/>
    <w:rsid w:val="00701400"/>
    <w:rsid w:val="007026B0"/>
    <w:rsid w:val="0070294A"/>
    <w:rsid w:val="007037CF"/>
    <w:rsid w:val="00704244"/>
    <w:rsid w:val="00710186"/>
    <w:rsid w:val="00712801"/>
    <w:rsid w:val="00713A46"/>
    <w:rsid w:val="0071525B"/>
    <w:rsid w:val="00715F9A"/>
    <w:rsid w:val="007167C0"/>
    <w:rsid w:val="00716C45"/>
    <w:rsid w:val="00720481"/>
    <w:rsid w:val="00732B28"/>
    <w:rsid w:val="00733193"/>
    <w:rsid w:val="00734E85"/>
    <w:rsid w:val="00735ABB"/>
    <w:rsid w:val="007361FC"/>
    <w:rsid w:val="00736EF8"/>
    <w:rsid w:val="0073732F"/>
    <w:rsid w:val="007409D4"/>
    <w:rsid w:val="007430E0"/>
    <w:rsid w:val="0074498F"/>
    <w:rsid w:val="00744DDA"/>
    <w:rsid w:val="00745E03"/>
    <w:rsid w:val="00746C63"/>
    <w:rsid w:val="00756D48"/>
    <w:rsid w:val="0075732A"/>
    <w:rsid w:val="007600F8"/>
    <w:rsid w:val="00760262"/>
    <w:rsid w:val="0076310C"/>
    <w:rsid w:val="00763DC3"/>
    <w:rsid w:val="00766773"/>
    <w:rsid w:val="0076744F"/>
    <w:rsid w:val="00767BCE"/>
    <w:rsid w:val="00767E6E"/>
    <w:rsid w:val="00767EFC"/>
    <w:rsid w:val="007707DE"/>
    <w:rsid w:val="00770B5D"/>
    <w:rsid w:val="007749E0"/>
    <w:rsid w:val="007752F1"/>
    <w:rsid w:val="00775536"/>
    <w:rsid w:val="00776768"/>
    <w:rsid w:val="007777A6"/>
    <w:rsid w:val="00780C96"/>
    <w:rsid w:val="0078187A"/>
    <w:rsid w:val="00783360"/>
    <w:rsid w:val="00783ABD"/>
    <w:rsid w:val="007843AA"/>
    <w:rsid w:val="00786BB8"/>
    <w:rsid w:val="00791544"/>
    <w:rsid w:val="00792092"/>
    <w:rsid w:val="007946F0"/>
    <w:rsid w:val="00794855"/>
    <w:rsid w:val="00794ED8"/>
    <w:rsid w:val="0079632C"/>
    <w:rsid w:val="007A2573"/>
    <w:rsid w:val="007A3451"/>
    <w:rsid w:val="007A4343"/>
    <w:rsid w:val="007B1003"/>
    <w:rsid w:val="007B106C"/>
    <w:rsid w:val="007B1A4E"/>
    <w:rsid w:val="007B3D05"/>
    <w:rsid w:val="007B5503"/>
    <w:rsid w:val="007C179C"/>
    <w:rsid w:val="007C1FD8"/>
    <w:rsid w:val="007C21E3"/>
    <w:rsid w:val="007C27D8"/>
    <w:rsid w:val="007C2F87"/>
    <w:rsid w:val="007C3127"/>
    <w:rsid w:val="007C6BB3"/>
    <w:rsid w:val="007D0B98"/>
    <w:rsid w:val="007D14B4"/>
    <w:rsid w:val="007D209F"/>
    <w:rsid w:val="007D398C"/>
    <w:rsid w:val="007D3AD7"/>
    <w:rsid w:val="007D6B59"/>
    <w:rsid w:val="007E24F6"/>
    <w:rsid w:val="007E33AD"/>
    <w:rsid w:val="007E3511"/>
    <w:rsid w:val="007E6086"/>
    <w:rsid w:val="007F1ABC"/>
    <w:rsid w:val="007F1E8E"/>
    <w:rsid w:val="007F3DB9"/>
    <w:rsid w:val="00800F64"/>
    <w:rsid w:val="00801050"/>
    <w:rsid w:val="00802F0B"/>
    <w:rsid w:val="0080417B"/>
    <w:rsid w:val="00805B18"/>
    <w:rsid w:val="008060D9"/>
    <w:rsid w:val="00806173"/>
    <w:rsid w:val="00807BB8"/>
    <w:rsid w:val="00810A67"/>
    <w:rsid w:val="008126F8"/>
    <w:rsid w:val="00815E97"/>
    <w:rsid w:val="0082052D"/>
    <w:rsid w:val="00822E48"/>
    <w:rsid w:val="00833CF7"/>
    <w:rsid w:val="00834CDE"/>
    <w:rsid w:val="00834F72"/>
    <w:rsid w:val="008364B9"/>
    <w:rsid w:val="00840954"/>
    <w:rsid w:val="00842128"/>
    <w:rsid w:val="00842464"/>
    <w:rsid w:val="0084431D"/>
    <w:rsid w:val="00845601"/>
    <w:rsid w:val="00850519"/>
    <w:rsid w:val="0085098D"/>
    <w:rsid w:val="00852970"/>
    <w:rsid w:val="00855936"/>
    <w:rsid w:val="00855C5C"/>
    <w:rsid w:val="00855CE5"/>
    <w:rsid w:val="00855E60"/>
    <w:rsid w:val="0085711A"/>
    <w:rsid w:val="00865A2F"/>
    <w:rsid w:val="00866AF9"/>
    <w:rsid w:val="00867156"/>
    <w:rsid w:val="00867590"/>
    <w:rsid w:val="008679B5"/>
    <w:rsid w:val="00870F8C"/>
    <w:rsid w:val="00874799"/>
    <w:rsid w:val="008748EA"/>
    <w:rsid w:val="00876600"/>
    <w:rsid w:val="00881E2B"/>
    <w:rsid w:val="008846BD"/>
    <w:rsid w:val="00885298"/>
    <w:rsid w:val="00886470"/>
    <w:rsid w:val="00893305"/>
    <w:rsid w:val="008971AC"/>
    <w:rsid w:val="00897628"/>
    <w:rsid w:val="008979F2"/>
    <w:rsid w:val="008A2023"/>
    <w:rsid w:val="008A3C96"/>
    <w:rsid w:val="008B3D2D"/>
    <w:rsid w:val="008B4019"/>
    <w:rsid w:val="008B6163"/>
    <w:rsid w:val="008B65C9"/>
    <w:rsid w:val="008B7E59"/>
    <w:rsid w:val="008C1051"/>
    <w:rsid w:val="008C12EF"/>
    <w:rsid w:val="008C2D4A"/>
    <w:rsid w:val="008C3F36"/>
    <w:rsid w:val="008C6278"/>
    <w:rsid w:val="008C7202"/>
    <w:rsid w:val="008C7517"/>
    <w:rsid w:val="008D3900"/>
    <w:rsid w:val="008D42EA"/>
    <w:rsid w:val="008D4C1C"/>
    <w:rsid w:val="008D6E1D"/>
    <w:rsid w:val="008E28B1"/>
    <w:rsid w:val="008E3A9A"/>
    <w:rsid w:val="008F0A37"/>
    <w:rsid w:val="008F1F3F"/>
    <w:rsid w:val="008F3739"/>
    <w:rsid w:val="008F39B4"/>
    <w:rsid w:val="008F4162"/>
    <w:rsid w:val="008F5597"/>
    <w:rsid w:val="0090037B"/>
    <w:rsid w:val="009006F0"/>
    <w:rsid w:val="00901FF8"/>
    <w:rsid w:val="009028CC"/>
    <w:rsid w:val="00903E02"/>
    <w:rsid w:val="00910590"/>
    <w:rsid w:val="009108A8"/>
    <w:rsid w:val="00910B68"/>
    <w:rsid w:val="00911390"/>
    <w:rsid w:val="00912A4E"/>
    <w:rsid w:val="00913175"/>
    <w:rsid w:val="00916EDB"/>
    <w:rsid w:val="0092000C"/>
    <w:rsid w:val="00920861"/>
    <w:rsid w:val="00920B99"/>
    <w:rsid w:val="00920C80"/>
    <w:rsid w:val="0092279A"/>
    <w:rsid w:val="00922B13"/>
    <w:rsid w:val="0092390B"/>
    <w:rsid w:val="009242EF"/>
    <w:rsid w:val="009257AD"/>
    <w:rsid w:val="00931763"/>
    <w:rsid w:val="00932291"/>
    <w:rsid w:val="00932861"/>
    <w:rsid w:val="00933B8C"/>
    <w:rsid w:val="0093408E"/>
    <w:rsid w:val="009342FD"/>
    <w:rsid w:val="0093711E"/>
    <w:rsid w:val="00943483"/>
    <w:rsid w:val="009441E2"/>
    <w:rsid w:val="00945FB9"/>
    <w:rsid w:val="00946EFE"/>
    <w:rsid w:val="009472F7"/>
    <w:rsid w:val="009505B2"/>
    <w:rsid w:val="00952DDF"/>
    <w:rsid w:val="009610A3"/>
    <w:rsid w:val="00962FFA"/>
    <w:rsid w:val="00963B6A"/>
    <w:rsid w:val="00964A47"/>
    <w:rsid w:val="00965503"/>
    <w:rsid w:val="00970950"/>
    <w:rsid w:val="00970F6D"/>
    <w:rsid w:val="009715EC"/>
    <w:rsid w:val="00971A53"/>
    <w:rsid w:val="00971EF4"/>
    <w:rsid w:val="00974907"/>
    <w:rsid w:val="00975DC5"/>
    <w:rsid w:val="00977BF3"/>
    <w:rsid w:val="009812D4"/>
    <w:rsid w:val="00987205"/>
    <w:rsid w:val="00987254"/>
    <w:rsid w:val="009920D8"/>
    <w:rsid w:val="009922FC"/>
    <w:rsid w:val="0099381F"/>
    <w:rsid w:val="009952F5"/>
    <w:rsid w:val="0099711C"/>
    <w:rsid w:val="009A1276"/>
    <w:rsid w:val="009A309A"/>
    <w:rsid w:val="009A4046"/>
    <w:rsid w:val="009A41F3"/>
    <w:rsid w:val="009B1F22"/>
    <w:rsid w:val="009B38BE"/>
    <w:rsid w:val="009B57BC"/>
    <w:rsid w:val="009B706D"/>
    <w:rsid w:val="009C1291"/>
    <w:rsid w:val="009C2105"/>
    <w:rsid w:val="009C3D0F"/>
    <w:rsid w:val="009C7176"/>
    <w:rsid w:val="009C7CD2"/>
    <w:rsid w:val="009D0859"/>
    <w:rsid w:val="009D09AD"/>
    <w:rsid w:val="009D1705"/>
    <w:rsid w:val="009D5019"/>
    <w:rsid w:val="009E1B19"/>
    <w:rsid w:val="009E78A9"/>
    <w:rsid w:val="009F053A"/>
    <w:rsid w:val="009F0AEB"/>
    <w:rsid w:val="009F35E2"/>
    <w:rsid w:val="009F5BB4"/>
    <w:rsid w:val="009F65F9"/>
    <w:rsid w:val="009F68BA"/>
    <w:rsid w:val="00A00C89"/>
    <w:rsid w:val="00A0129B"/>
    <w:rsid w:val="00A06277"/>
    <w:rsid w:val="00A07488"/>
    <w:rsid w:val="00A074D9"/>
    <w:rsid w:val="00A079DC"/>
    <w:rsid w:val="00A111C2"/>
    <w:rsid w:val="00A13842"/>
    <w:rsid w:val="00A20C5B"/>
    <w:rsid w:val="00A21EB8"/>
    <w:rsid w:val="00A24D69"/>
    <w:rsid w:val="00A24E32"/>
    <w:rsid w:val="00A338E7"/>
    <w:rsid w:val="00A35CAA"/>
    <w:rsid w:val="00A36E7F"/>
    <w:rsid w:val="00A37FB7"/>
    <w:rsid w:val="00A40EEA"/>
    <w:rsid w:val="00A40F6B"/>
    <w:rsid w:val="00A411F4"/>
    <w:rsid w:val="00A41E65"/>
    <w:rsid w:val="00A43E0A"/>
    <w:rsid w:val="00A448D4"/>
    <w:rsid w:val="00A469F8"/>
    <w:rsid w:val="00A47342"/>
    <w:rsid w:val="00A530C7"/>
    <w:rsid w:val="00A54B36"/>
    <w:rsid w:val="00A55BBF"/>
    <w:rsid w:val="00A55F5B"/>
    <w:rsid w:val="00A563E2"/>
    <w:rsid w:val="00A57C8D"/>
    <w:rsid w:val="00A60185"/>
    <w:rsid w:val="00A6060C"/>
    <w:rsid w:val="00A661EA"/>
    <w:rsid w:val="00A74EDE"/>
    <w:rsid w:val="00A7576D"/>
    <w:rsid w:val="00A7740B"/>
    <w:rsid w:val="00A82453"/>
    <w:rsid w:val="00A830E5"/>
    <w:rsid w:val="00A8510C"/>
    <w:rsid w:val="00A8546C"/>
    <w:rsid w:val="00A87135"/>
    <w:rsid w:val="00A8777B"/>
    <w:rsid w:val="00A908F7"/>
    <w:rsid w:val="00A93280"/>
    <w:rsid w:val="00A951EA"/>
    <w:rsid w:val="00A961C6"/>
    <w:rsid w:val="00AA11C3"/>
    <w:rsid w:val="00AA2548"/>
    <w:rsid w:val="00AA4A32"/>
    <w:rsid w:val="00AA58C4"/>
    <w:rsid w:val="00AA7003"/>
    <w:rsid w:val="00AB11C8"/>
    <w:rsid w:val="00AB194A"/>
    <w:rsid w:val="00AB1BE2"/>
    <w:rsid w:val="00AB5810"/>
    <w:rsid w:val="00AB607B"/>
    <w:rsid w:val="00AB6D3A"/>
    <w:rsid w:val="00AC0510"/>
    <w:rsid w:val="00AC08A8"/>
    <w:rsid w:val="00AC2CB8"/>
    <w:rsid w:val="00AC7B20"/>
    <w:rsid w:val="00AD316A"/>
    <w:rsid w:val="00AD356C"/>
    <w:rsid w:val="00AD56C8"/>
    <w:rsid w:val="00AD58F2"/>
    <w:rsid w:val="00AD7B61"/>
    <w:rsid w:val="00AE0C16"/>
    <w:rsid w:val="00AE1623"/>
    <w:rsid w:val="00AE1A40"/>
    <w:rsid w:val="00AE32D4"/>
    <w:rsid w:val="00AE40CB"/>
    <w:rsid w:val="00AE4A7B"/>
    <w:rsid w:val="00AF6E82"/>
    <w:rsid w:val="00B029A0"/>
    <w:rsid w:val="00B030A5"/>
    <w:rsid w:val="00B03351"/>
    <w:rsid w:val="00B0512A"/>
    <w:rsid w:val="00B0529F"/>
    <w:rsid w:val="00B06AB0"/>
    <w:rsid w:val="00B077B7"/>
    <w:rsid w:val="00B114BE"/>
    <w:rsid w:val="00B120AD"/>
    <w:rsid w:val="00B1273C"/>
    <w:rsid w:val="00B1418B"/>
    <w:rsid w:val="00B201A4"/>
    <w:rsid w:val="00B21195"/>
    <w:rsid w:val="00B22FBB"/>
    <w:rsid w:val="00B23A93"/>
    <w:rsid w:val="00B24B22"/>
    <w:rsid w:val="00B25310"/>
    <w:rsid w:val="00B26B65"/>
    <w:rsid w:val="00B2754B"/>
    <w:rsid w:val="00B325AB"/>
    <w:rsid w:val="00B32F8F"/>
    <w:rsid w:val="00B3492A"/>
    <w:rsid w:val="00B360BF"/>
    <w:rsid w:val="00B36C02"/>
    <w:rsid w:val="00B43197"/>
    <w:rsid w:val="00B44159"/>
    <w:rsid w:val="00B44388"/>
    <w:rsid w:val="00B47090"/>
    <w:rsid w:val="00B47BAD"/>
    <w:rsid w:val="00B51861"/>
    <w:rsid w:val="00B523FF"/>
    <w:rsid w:val="00B5309A"/>
    <w:rsid w:val="00B54225"/>
    <w:rsid w:val="00B54DE9"/>
    <w:rsid w:val="00B553EC"/>
    <w:rsid w:val="00B55822"/>
    <w:rsid w:val="00B55E3F"/>
    <w:rsid w:val="00B57065"/>
    <w:rsid w:val="00B6012C"/>
    <w:rsid w:val="00B614B0"/>
    <w:rsid w:val="00B62632"/>
    <w:rsid w:val="00B63C1E"/>
    <w:rsid w:val="00B64AFC"/>
    <w:rsid w:val="00B66156"/>
    <w:rsid w:val="00B670E6"/>
    <w:rsid w:val="00B703E3"/>
    <w:rsid w:val="00B7076C"/>
    <w:rsid w:val="00B71366"/>
    <w:rsid w:val="00B721BF"/>
    <w:rsid w:val="00B73691"/>
    <w:rsid w:val="00B85B77"/>
    <w:rsid w:val="00B85E86"/>
    <w:rsid w:val="00B93DD0"/>
    <w:rsid w:val="00B949A5"/>
    <w:rsid w:val="00B972C4"/>
    <w:rsid w:val="00B97732"/>
    <w:rsid w:val="00B97B40"/>
    <w:rsid w:val="00BA09B7"/>
    <w:rsid w:val="00BA3A26"/>
    <w:rsid w:val="00BA53A9"/>
    <w:rsid w:val="00BA65A8"/>
    <w:rsid w:val="00BA6D19"/>
    <w:rsid w:val="00BA7461"/>
    <w:rsid w:val="00BA7A53"/>
    <w:rsid w:val="00BA7DA9"/>
    <w:rsid w:val="00BB426F"/>
    <w:rsid w:val="00BB60CC"/>
    <w:rsid w:val="00BB78FE"/>
    <w:rsid w:val="00BC211E"/>
    <w:rsid w:val="00BC4215"/>
    <w:rsid w:val="00BC5432"/>
    <w:rsid w:val="00BC6397"/>
    <w:rsid w:val="00BD1769"/>
    <w:rsid w:val="00BD1A6F"/>
    <w:rsid w:val="00BD1D1E"/>
    <w:rsid w:val="00BD27D0"/>
    <w:rsid w:val="00BD3161"/>
    <w:rsid w:val="00BD59BF"/>
    <w:rsid w:val="00BE0F48"/>
    <w:rsid w:val="00BE40B4"/>
    <w:rsid w:val="00BE557B"/>
    <w:rsid w:val="00BE6647"/>
    <w:rsid w:val="00BE68A0"/>
    <w:rsid w:val="00BE6D3C"/>
    <w:rsid w:val="00BE7852"/>
    <w:rsid w:val="00BF7CEE"/>
    <w:rsid w:val="00C007B5"/>
    <w:rsid w:val="00C00F27"/>
    <w:rsid w:val="00C03880"/>
    <w:rsid w:val="00C03BC2"/>
    <w:rsid w:val="00C1084E"/>
    <w:rsid w:val="00C11AC7"/>
    <w:rsid w:val="00C12124"/>
    <w:rsid w:val="00C135CF"/>
    <w:rsid w:val="00C13A12"/>
    <w:rsid w:val="00C2111D"/>
    <w:rsid w:val="00C24031"/>
    <w:rsid w:val="00C261C5"/>
    <w:rsid w:val="00C26714"/>
    <w:rsid w:val="00C2683F"/>
    <w:rsid w:val="00C3112D"/>
    <w:rsid w:val="00C3184D"/>
    <w:rsid w:val="00C406C2"/>
    <w:rsid w:val="00C40AD0"/>
    <w:rsid w:val="00C42B9A"/>
    <w:rsid w:val="00C449F8"/>
    <w:rsid w:val="00C47030"/>
    <w:rsid w:val="00C4714E"/>
    <w:rsid w:val="00C5137A"/>
    <w:rsid w:val="00C51A96"/>
    <w:rsid w:val="00C51CCA"/>
    <w:rsid w:val="00C548B8"/>
    <w:rsid w:val="00C5504F"/>
    <w:rsid w:val="00C55D04"/>
    <w:rsid w:val="00C5788C"/>
    <w:rsid w:val="00C57B55"/>
    <w:rsid w:val="00C60B3F"/>
    <w:rsid w:val="00C61F76"/>
    <w:rsid w:val="00C6276F"/>
    <w:rsid w:val="00C63376"/>
    <w:rsid w:val="00C66277"/>
    <w:rsid w:val="00C718F6"/>
    <w:rsid w:val="00C73973"/>
    <w:rsid w:val="00C743A7"/>
    <w:rsid w:val="00C74A36"/>
    <w:rsid w:val="00C74B33"/>
    <w:rsid w:val="00C74F97"/>
    <w:rsid w:val="00C77373"/>
    <w:rsid w:val="00C779A3"/>
    <w:rsid w:val="00C8276E"/>
    <w:rsid w:val="00C83B59"/>
    <w:rsid w:val="00C842AC"/>
    <w:rsid w:val="00C90D66"/>
    <w:rsid w:val="00C90E10"/>
    <w:rsid w:val="00C92195"/>
    <w:rsid w:val="00C93B12"/>
    <w:rsid w:val="00C95293"/>
    <w:rsid w:val="00C9643F"/>
    <w:rsid w:val="00C96688"/>
    <w:rsid w:val="00CA0723"/>
    <w:rsid w:val="00CA1549"/>
    <w:rsid w:val="00CA5BD9"/>
    <w:rsid w:val="00CA6E02"/>
    <w:rsid w:val="00CA793C"/>
    <w:rsid w:val="00CB0074"/>
    <w:rsid w:val="00CB1690"/>
    <w:rsid w:val="00CB6BA8"/>
    <w:rsid w:val="00CB7B82"/>
    <w:rsid w:val="00CC4365"/>
    <w:rsid w:val="00CC4B8D"/>
    <w:rsid w:val="00CD0543"/>
    <w:rsid w:val="00CD11B0"/>
    <w:rsid w:val="00CD6AB2"/>
    <w:rsid w:val="00CE5C2A"/>
    <w:rsid w:val="00CE71C2"/>
    <w:rsid w:val="00CF1DE5"/>
    <w:rsid w:val="00CF2E1F"/>
    <w:rsid w:val="00CF34E9"/>
    <w:rsid w:val="00CF42D5"/>
    <w:rsid w:val="00CF4C2F"/>
    <w:rsid w:val="00CF4EDA"/>
    <w:rsid w:val="00CF7D7F"/>
    <w:rsid w:val="00D00587"/>
    <w:rsid w:val="00D021CB"/>
    <w:rsid w:val="00D057D0"/>
    <w:rsid w:val="00D10553"/>
    <w:rsid w:val="00D10F1A"/>
    <w:rsid w:val="00D116F8"/>
    <w:rsid w:val="00D13190"/>
    <w:rsid w:val="00D154C3"/>
    <w:rsid w:val="00D16799"/>
    <w:rsid w:val="00D16C5F"/>
    <w:rsid w:val="00D1702C"/>
    <w:rsid w:val="00D17596"/>
    <w:rsid w:val="00D21D54"/>
    <w:rsid w:val="00D22640"/>
    <w:rsid w:val="00D228B7"/>
    <w:rsid w:val="00D23311"/>
    <w:rsid w:val="00D2475A"/>
    <w:rsid w:val="00D25D0D"/>
    <w:rsid w:val="00D262E4"/>
    <w:rsid w:val="00D26D3A"/>
    <w:rsid w:val="00D310F7"/>
    <w:rsid w:val="00D40835"/>
    <w:rsid w:val="00D40B13"/>
    <w:rsid w:val="00D427BF"/>
    <w:rsid w:val="00D45EE3"/>
    <w:rsid w:val="00D46101"/>
    <w:rsid w:val="00D46217"/>
    <w:rsid w:val="00D4779B"/>
    <w:rsid w:val="00D50618"/>
    <w:rsid w:val="00D509E9"/>
    <w:rsid w:val="00D51CC0"/>
    <w:rsid w:val="00D51F51"/>
    <w:rsid w:val="00D52964"/>
    <w:rsid w:val="00D53B1C"/>
    <w:rsid w:val="00D56C7D"/>
    <w:rsid w:val="00D61CBE"/>
    <w:rsid w:val="00D63066"/>
    <w:rsid w:val="00D6335C"/>
    <w:rsid w:val="00D645B4"/>
    <w:rsid w:val="00D650B9"/>
    <w:rsid w:val="00D67A84"/>
    <w:rsid w:val="00D71426"/>
    <w:rsid w:val="00D7416C"/>
    <w:rsid w:val="00D757A3"/>
    <w:rsid w:val="00D8437D"/>
    <w:rsid w:val="00D90FA0"/>
    <w:rsid w:val="00D9140A"/>
    <w:rsid w:val="00D92A63"/>
    <w:rsid w:val="00D95E5E"/>
    <w:rsid w:val="00D97CBC"/>
    <w:rsid w:val="00DA0B24"/>
    <w:rsid w:val="00DA1B12"/>
    <w:rsid w:val="00DA321C"/>
    <w:rsid w:val="00DA54C9"/>
    <w:rsid w:val="00DA6739"/>
    <w:rsid w:val="00DA6CAE"/>
    <w:rsid w:val="00DB1A9E"/>
    <w:rsid w:val="00DB31D6"/>
    <w:rsid w:val="00DB337B"/>
    <w:rsid w:val="00DB342C"/>
    <w:rsid w:val="00DB4005"/>
    <w:rsid w:val="00DB4D33"/>
    <w:rsid w:val="00DC05E3"/>
    <w:rsid w:val="00DC30CF"/>
    <w:rsid w:val="00DC34EB"/>
    <w:rsid w:val="00DC403A"/>
    <w:rsid w:val="00DC660E"/>
    <w:rsid w:val="00DD008E"/>
    <w:rsid w:val="00DD1783"/>
    <w:rsid w:val="00DD2A3C"/>
    <w:rsid w:val="00DD777D"/>
    <w:rsid w:val="00DD7A6B"/>
    <w:rsid w:val="00DE10CD"/>
    <w:rsid w:val="00DE3332"/>
    <w:rsid w:val="00DE6C32"/>
    <w:rsid w:val="00DF1E5B"/>
    <w:rsid w:val="00DF2275"/>
    <w:rsid w:val="00DF25A8"/>
    <w:rsid w:val="00DF27FA"/>
    <w:rsid w:val="00DF2B4E"/>
    <w:rsid w:val="00DF399B"/>
    <w:rsid w:val="00DF3F5E"/>
    <w:rsid w:val="00DF4128"/>
    <w:rsid w:val="00DF5653"/>
    <w:rsid w:val="00DF78CD"/>
    <w:rsid w:val="00E0046F"/>
    <w:rsid w:val="00E00C07"/>
    <w:rsid w:val="00E01AA5"/>
    <w:rsid w:val="00E03D6A"/>
    <w:rsid w:val="00E0596E"/>
    <w:rsid w:val="00E06F66"/>
    <w:rsid w:val="00E0704C"/>
    <w:rsid w:val="00E0740B"/>
    <w:rsid w:val="00E2266E"/>
    <w:rsid w:val="00E236B9"/>
    <w:rsid w:val="00E24B2E"/>
    <w:rsid w:val="00E27FC1"/>
    <w:rsid w:val="00E31F49"/>
    <w:rsid w:val="00E33016"/>
    <w:rsid w:val="00E344C4"/>
    <w:rsid w:val="00E34C39"/>
    <w:rsid w:val="00E356E5"/>
    <w:rsid w:val="00E357E4"/>
    <w:rsid w:val="00E36A7A"/>
    <w:rsid w:val="00E36F81"/>
    <w:rsid w:val="00E3768F"/>
    <w:rsid w:val="00E40A6F"/>
    <w:rsid w:val="00E445BD"/>
    <w:rsid w:val="00E45358"/>
    <w:rsid w:val="00E45765"/>
    <w:rsid w:val="00E5098C"/>
    <w:rsid w:val="00E524E2"/>
    <w:rsid w:val="00E56640"/>
    <w:rsid w:val="00E570E1"/>
    <w:rsid w:val="00E60213"/>
    <w:rsid w:val="00E6517B"/>
    <w:rsid w:val="00E661B2"/>
    <w:rsid w:val="00E7196B"/>
    <w:rsid w:val="00E740F4"/>
    <w:rsid w:val="00E74D29"/>
    <w:rsid w:val="00E76EF7"/>
    <w:rsid w:val="00E77469"/>
    <w:rsid w:val="00E80EE8"/>
    <w:rsid w:val="00E83C74"/>
    <w:rsid w:val="00E83CEE"/>
    <w:rsid w:val="00E83FB2"/>
    <w:rsid w:val="00E90619"/>
    <w:rsid w:val="00E91851"/>
    <w:rsid w:val="00E91B0F"/>
    <w:rsid w:val="00E91F18"/>
    <w:rsid w:val="00E9226D"/>
    <w:rsid w:val="00E92652"/>
    <w:rsid w:val="00E9304F"/>
    <w:rsid w:val="00E93F83"/>
    <w:rsid w:val="00E943AB"/>
    <w:rsid w:val="00E957D1"/>
    <w:rsid w:val="00E969D1"/>
    <w:rsid w:val="00E97714"/>
    <w:rsid w:val="00E9794D"/>
    <w:rsid w:val="00EA416C"/>
    <w:rsid w:val="00EA48C9"/>
    <w:rsid w:val="00EA5941"/>
    <w:rsid w:val="00EA6DB3"/>
    <w:rsid w:val="00EB0319"/>
    <w:rsid w:val="00EB1365"/>
    <w:rsid w:val="00EB24C1"/>
    <w:rsid w:val="00EB2AFF"/>
    <w:rsid w:val="00EB4EEB"/>
    <w:rsid w:val="00EB5C91"/>
    <w:rsid w:val="00EB60CE"/>
    <w:rsid w:val="00EB6F86"/>
    <w:rsid w:val="00EB7D53"/>
    <w:rsid w:val="00EC78D1"/>
    <w:rsid w:val="00ED0F91"/>
    <w:rsid w:val="00ED48B3"/>
    <w:rsid w:val="00ED6561"/>
    <w:rsid w:val="00EE1A35"/>
    <w:rsid w:val="00EE1D14"/>
    <w:rsid w:val="00EE3146"/>
    <w:rsid w:val="00EF133A"/>
    <w:rsid w:val="00EF376C"/>
    <w:rsid w:val="00EF50BB"/>
    <w:rsid w:val="00EF53FF"/>
    <w:rsid w:val="00EF63F1"/>
    <w:rsid w:val="00EF6A50"/>
    <w:rsid w:val="00EF7EB1"/>
    <w:rsid w:val="00F00192"/>
    <w:rsid w:val="00F00EB9"/>
    <w:rsid w:val="00F01DF6"/>
    <w:rsid w:val="00F0340D"/>
    <w:rsid w:val="00F059A6"/>
    <w:rsid w:val="00F13ED1"/>
    <w:rsid w:val="00F17DFB"/>
    <w:rsid w:val="00F17E87"/>
    <w:rsid w:val="00F23756"/>
    <w:rsid w:val="00F23E43"/>
    <w:rsid w:val="00F2523A"/>
    <w:rsid w:val="00F2588A"/>
    <w:rsid w:val="00F25FFA"/>
    <w:rsid w:val="00F310D2"/>
    <w:rsid w:val="00F32002"/>
    <w:rsid w:val="00F351DE"/>
    <w:rsid w:val="00F35CD3"/>
    <w:rsid w:val="00F36F3D"/>
    <w:rsid w:val="00F4105A"/>
    <w:rsid w:val="00F425B7"/>
    <w:rsid w:val="00F45F0F"/>
    <w:rsid w:val="00F477BD"/>
    <w:rsid w:val="00F50A06"/>
    <w:rsid w:val="00F530B6"/>
    <w:rsid w:val="00F53491"/>
    <w:rsid w:val="00F54B0D"/>
    <w:rsid w:val="00F60C1A"/>
    <w:rsid w:val="00F61EBC"/>
    <w:rsid w:val="00F62416"/>
    <w:rsid w:val="00F63254"/>
    <w:rsid w:val="00F65A1C"/>
    <w:rsid w:val="00F66176"/>
    <w:rsid w:val="00F66F50"/>
    <w:rsid w:val="00F66F59"/>
    <w:rsid w:val="00F70E7C"/>
    <w:rsid w:val="00F72DCB"/>
    <w:rsid w:val="00F7370F"/>
    <w:rsid w:val="00F74FEC"/>
    <w:rsid w:val="00F82619"/>
    <w:rsid w:val="00F82A02"/>
    <w:rsid w:val="00F82FF8"/>
    <w:rsid w:val="00F8330D"/>
    <w:rsid w:val="00F84305"/>
    <w:rsid w:val="00F8472A"/>
    <w:rsid w:val="00F8485C"/>
    <w:rsid w:val="00F8613A"/>
    <w:rsid w:val="00F86519"/>
    <w:rsid w:val="00F87149"/>
    <w:rsid w:val="00F876B7"/>
    <w:rsid w:val="00F87780"/>
    <w:rsid w:val="00F87FFE"/>
    <w:rsid w:val="00F9004A"/>
    <w:rsid w:val="00F916E4"/>
    <w:rsid w:val="00F93026"/>
    <w:rsid w:val="00F94F52"/>
    <w:rsid w:val="00F954C9"/>
    <w:rsid w:val="00F96A49"/>
    <w:rsid w:val="00FA36DC"/>
    <w:rsid w:val="00FA4CF0"/>
    <w:rsid w:val="00FA61AA"/>
    <w:rsid w:val="00FA69A4"/>
    <w:rsid w:val="00FA796C"/>
    <w:rsid w:val="00FB1279"/>
    <w:rsid w:val="00FB1495"/>
    <w:rsid w:val="00FB1636"/>
    <w:rsid w:val="00FB2486"/>
    <w:rsid w:val="00FB3691"/>
    <w:rsid w:val="00FB48CE"/>
    <w:rsid w:val="00FB656E"/>
    <w:rsid w:val="00FB7D7D"/>
    <w:rsid w:val="00FC55DE"/>
    <w:rsid w:val="00FD1694"/>
    <w:rsid w:val="00FD4C1C"/>
    <w:rsid w:val="00FD6893"/>
    <w:rsid w:val="00FD70C4"/>
    <w:rsid w:val="00FD7636"/>
    <w:rsid w:val="00FE3229"/>
    <w:rsid w:val="00FE5811"/>
    <w:rsid w:val="00FE5DA8"/>
    <w:rsid w:val="00FE636C"/>
    <w:rsid w:val="00FE7029"/>
    <w:rsid w:val="00FE74C3"/>
    <w:rsid w:val="00FF215C"/>
    <w:rsid w:val="00FF3201"/>
    <w:rsid w:val="00FF49E8"/>
    <w:rsid w:val="00FF560F"/>
    <w:rsid w:val="00FF5F36"/>
    <w:rsid w:val="00FF672F"/>
    <w:rsid w:val="00FF6E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3B3350"/>
    <w:pPr>
      <w:numPr>
        <w:numId w:val="6"/>
      </w:numPr>
      <w:spacing w:before="60" w:after="60" w:line="240" w:lineRule="auto"/>
    </w:pPr>
    <w:rPr>
      <w:rFonts w:cs="Arial"/>
      <w:sz w:val="20"/>
      <w:szCs w:val="20"/>
    </w:rPr>
  </w:style>
  <w:style w:type="paragraph" w:styleId="ListBullet2">
    <w:name w:val="List Bullet 2"/>
    <w:basedOn w:val="Normal"/>
    <w:uiPriority w:val="99"/>
    <w:unhideWhenUsed/>
    <w:rsid w:val="00CB7B82"/>
    <w:pPr>
      <w:numPr>
        <w:numId w:val="9"/>
      </w:numPr>
      <w:spacing w:before="60" w:after="60" w:line="240" w:lineRule="auto"/>
      <w:ind w:left="538" w:hanging="357"/>
    </w:pPr>
    <w:rPr>
      <w:sz w:val="20"/>
    </w:r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85098D"/>
    <w:pPr>
      <w:spacing w:before="60" w:after="60"/>
      <w:ind w:left="720" w:hanging="720"/>
      <w:contextualSpacing/>
    </w:pPr>
    <w:rPr>
      <w:rFonts w:ascii="Arial" w:hAnsi="Arial" w:cs="Arial"/>
      <w:sz w:val="20"/>
    </w:rPr>
  </w:style>
  <w:style w:type="paragraph" w:styleId="ListNumber2">
    <w:name w:val="List Number 2"/>
    <w:basedOn w:val="paragraph"/>
    <w:uiPriority w:val="99"/>
    <w:rsid w:val="00BE557B"/>
    <w:pPr>
      <w:spacing w:before="60" w:after="60"/>
      <w:ind w:left="738" w:hanging="369"/>
    </w:pPr>
    <w:rPr>
      <w:rFonts w:ascii="Arial" w:hAnsi="Arial" w:cs="Arial"/>
      <w:noProof/>
      <w:sz w:val="18"/>
      <w:szCs w:val="18"/>
    </w:rPr>
  </w:style>
  <w:style w:type="paragraph" w:styleId="ListNumber3">
    <w:name w:val="List Number 3"/>
    <w:basedOn w:val="Normal"/>
    <w:uiPriority w:val="99"/>
    <w:rsid w:val="00BE557B"/>
    <w:pPr>
      <w:spacing w:before="60" w:after="60" w:line="240" w:lineRule="auto"/>
      <w:ind w:left="1089" w:hanging="369"/>
    </w:pPr>
    <w:rPr>
      <w:rFonts w:cs="Arial"/>
      <w:sz w:val="18"/>
      <w:szCs w:val="18"/>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uiPriority w:val="99"/>
    <w:semiHidden/>
    <w:rsid w:val="00B6012C"/>
    <w:rPr>
      <w:sz w:val="16"/>
      <w:szCs w:val="16"/>
    </w:rPr>
  </w:style>
  <w:style w:type="paragraph" w:styleId="CommentText">
    <w:name w:val="annotation text"/>
    <w:basedOn w:val="Normal"/>
    <w:link w:val="CommentTextChar"/>
    <w:uiPriority w:val="99"/>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17048E"/>
    <w:pPr>
      <w:keepLines/>
      <w:spacing w:before="480" w:after="0"/>
      <w:outlineLvl w:val="9"/>
    </w:pPr>
    <w:rPr>
      <w:rFonts w:eastAsia="Times New Roman"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line="240" w:lineRule="auto"/>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line="240" w:lineRule="auto"/>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line="240" w:lineRule="auto"/>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line="240" w:lineRule="auto"/>
      <w:ind w:left="2098" w:hanging="2098"/>
    </w:pPr>
    <w:rPr>
      <w:rFonts w:ascii="Times New Roman" w:eastAsia="Times New Roman" w:hAnsi="Times New Roman"/>
      <w:szCs w:val="20"/>
      <w:lang w:eastAsia="en-AU"/>
    </w:rPr>
  </w:style>
  <w:style w:type="paragraph" w:customStyle="1" w:styleId="Stylea">
    <w:name w:val="Style (a)"/>
    <w:basedOn w:val="Normal"/>
    <w:qFormat/>
    <w:rsid w:val="00C1084E"/>
    <w:pPr>
      <w:numPr>
        <w:numId w:val="8"/>
      </w:numPr>
      <w:spacing w:after="0" w:line="240" w:lineRule="auto"/>
      <w:ind w:left="714" w:hanging="357"/>
    </w:pPr>
    <w:rPr>
      <w:rFonts w:ascii="Times New Roman" w:eastAsia="Times New Roman" w:hAnsi="Times New Roman"/>
      <w:snapToGrid w:val="0"/>
      <w:color w:val="FF0000"/>
      <w:sz w:val="24"/>
      <w:szCs w:val="24"/>
    </w:rPr>
  </w:style>
  <w:style w:type="paragraph" w:customStyle="1" w:styleId="Pa2">
    <w:name w:val="Pa2"/>
    <w:basedOn w:val="Default"/>
    <w:next w:val="Default"/>
    <w:uiPriority w:val="99"/>
    <w:rsid w:val="002A37B7"/>
    <w:pPr>
      <w:spacing w:line="201" w:lineRule="atLeast"/>
    </w:pPr>
    <w:rPr>
      <w:rFonts w:ascii="Arial" w:hAnsi="Arial" w:cs="Arial"/>
      <w:color w:val="auto"/>
      <w:lang w:eastAsia="en-AU"/>
    </w:rPr>
  </w:style>
  <w:style w:type="paragraph" w:customStyle="1" w:styleId="Pa18">
    <w:name w:val="Pa18"/>
    <w:basedOn w:val="Default"/>
    <w:next w:val="Default"/>
    <w:uiPriority w:val="99"/>
    <w:rsid w:val="0070294A"/>
    <w:pPr>
      <w:spacing w:line="181" w:lineRule="atLeast"/>
    </w:pPr>
    <w:rPr>
      <w:rFonts w:ascii="Arial" w:hAnsi="Arial" w:cs="Arial"/>
      <w:color w:val="auto"/>
      <w:lang w:eastAsia="en-AU"/>
    </w:rPr>
  </w:style>
  <w:style w:type="paragraph" w:customStyle="1" w:styleId="Pa3">
    <w:name w:val="Pa3"/>
    <w:basedOn w:val="Default"/>
    <w:next w:val="Default"/>
    <w:uiPriority w:val="99"/>
    <w:rsid w:val="000B4F49"/>
    <w:pPr>
      <w:spacing w:line="201" w:lineRule="atLeast"/>
    </w:pPr>
    <w:rPr>
      <w:rFonts w:ascii="Arial" w:hAnsi="Arial" w:cs="Arial"/>
      <w:color w:val="auto"/>
      <w:lang w:eastAsia="en-AU"/>
    </w:rPr>
  </w:style>
  <w:style w:type="character" w:styleId="Strong">
    <w:name w:val="Strong"/>
    <w:basedOn w:val="DefaultParagraphFont"/>
    <w:uiPriority w:val="22"/>
    <w:qFormat/>
    <w:rsid w:val="002752A0"/>
    <w:rPr>
      <w:b/>
      <w:bCs/>
    </w:rPr>
  </w:style>
  <w:style w:type="character" w:styleId="FollowedHyperlink">
    <w:name w:val="FollowedHyperlink"/>
    <w:basedOn w:val="DefaultParagraphFont"/>
    <w:uiPriority w:val="99"/>
    <w:semiHidden/>
    <w:unhideWhenUsed/>
    <w:rsid w:val="00425D2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5466">
      <w:bodyDiv w:val="1"/>
      <w:marLeft w:val="0"/>
      <w:marRight w:val="0"/>
      <w:marTop w:val="0"/>
      <w:marBottom w:val="0"/>
      <w:divBdr>
        <w:top w:val="none" w:sz="0" w:space="0" w:color="auto"/>
        <w:left w:val="none" w:sz="0" w:space="0" w:color="auto"/>
        <w:bottom w:val="none" w:sz="0" w:space="0" w:color="auto"/>
        <w:right w:val="none" w:sz="0" w:space="0" w:color="auto"/>
      </w:divBdr>
    </w:div>
    <w:div w:id="181748501">
      <w:bodyDiv w:val="1"/>
      <w:marLeft w:val="0"/>
      <w:marRight w:val="0"/>
      <w:marTop w:val="0"/>
      <w:marBottom w:val="0"/>
      <w:divBdr>
        <w:top w:val="none" w:sz="0" w:space="0" w:color="auto"/>
        <w:left w:val="none" w:sz="0" w:space="0" w:color="auto"/>
        <w:bottom w:val="none" w:sz="0" w:space="0" w:color="auto"/>
        <w:right w:val="none" w:sz="0" w:space="0" w:color="auto"/>
      </w:divBdr>
    </w:div>
    <w:div w:id="594174727">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736587659">
      <w:bodyDiv w:val="1"/>
      <w:marLeft w:val="0"/>
      <w:marRight w:val="0"/>
      <w:marTop w:val="0"/>
      <w:marBottom w:val="0"/>
      <w:divBdr>
        <w:top w:val="none" w:sz="0" w:space="0" w:color="auto"/>
        <w:left w:val="none" w:sz="0" w:space="0" w:color="auto"/>
        <w:bottom w:val="none" w:sz="0" w:space="0" w:color="auto"/>
        <w:right w:val="none" w:sz="0" w:space="0" w:color="auto"/>
      </w:divBdr>
    </w:div>
    <w:div w:id="754715473">
      <w:bodyDiv w:val="1"/>
      <w:marLeft w:val="0"/>
      <w:marRight w:val="0"/>
      <w:marTop w:val="0"/>
      <w:marBottom w:val="0"/>
      <w:divBdr>
        <w:top w:val="none" w:sz="0" w:space="0" w:color="auto"/>
        <w:left w:val="none" w:sz="0" w:space="0" w:color="auto"/>
        <w:bottom w:val="none" w:sz="0" w:space="0" w:color="auto"/>
        <w:right w:val="none" w:sz="0" w:space="0" w:color="auto"/>
      </w:divBdr>
    </w:div>
    <w:div w:id="794643947">
      <w:bodyDiv w:val="1"/>
      <w:marLeft w:val="0"/>
      <w:marRight w:val="0"/>
      <w:marTop w:val="0"/>
      <w:marBottom w:val="0"/>
      <w:divBdr>
        <w:top w:val="none" w:sz="0" w:space="0" w:color="auto"/>
        <w:left w:val="none" w:sz="0" w:space="0" w:color="auto"/>
        <w:bottom w:val="none" w:sz="0" w:space="0" w:color="auto"/>
        <w:right w:val="none" w:sz="0" w:space="0" w:color="auto"/>
      </w:divBdr>
    </w:div>
    <w:div w:id="799227496">
      <w:bodyDiv w:val="1"/>
      <w:marLeft w:val="0"/>
      <w:marRight w:val="0"/>
      <w:marTop w:val="0"/>
      <w:marBottom w:val="0"/>
      <w:divBdr>
        <w:top w:val="none" w:sz="0" w:space="0" w:color="auto"/>
        <w:left w:val="none" w:sz="0" w:space="0" w:color="auto"/>
        <w:bottom w:val="none" w:sz="0" w:space="0" w:color="auto"/>
        <w:right w:val="none" w:sz="0" w:space="0" w:color="auto"/>
      </w:divBdr>
    </w:div>
    <w:div w:id="1128161270">
      <w:bodyDiv w:val="1"/>
      <w:marLeft w:val="0"/>
      <w:marRight w:val="0"/>
      <w:marTop w:val="0"/>
      <w:marBottom w:val="0"/>
      <w:divBdr>
        <w:top w:val="none" w:sz="0" w:space="0" w:color="auto"/>
        <w:left w:val="none" w:sz="0" w:space="0" w:color="auto"/>
        <w:bottom w:val="none" w:sz="0" w:space="0" w:color="auto"/>
        <w:right w:val="none" w:sz="0" w:space="0" w:color="auto"/>
      </w:divBdr>
    </w:div>
    <w:div w:id="1132096474">
      <w:bodyDiv w:val="1"/>
      <w:marLeft w:val="0"/>
      <w:marRight w:val="0"/>
      <w:marTop w:val="0"/>
      <w:marBottom w:val="0"/>
      <w:divBdr>
        <w:top w:val="none" w:sz="0" w:space="0" w:color="auto"/>
        <w:left w:val="none" w:sz="0" w:space="0" w:color="auto"/>
        <w:bottom w:val="none" w:sz="0" w:space="0" w:color="auto"/>
        <w:right w:val="none" w:sz="0" w:space="0" w:color="auto"/>
      </w:divBdr>
    </w:div>
    <w:div w:id="1337997633">
      <w:bodyDiv w:val="1"/>
      <w:marLeft w:val="0"/>
      <w:marRight w:val="0"/>
      <w:marTop w:val="0"/>
      <w:marBottom w:val="0"/>
      <w:divBdr>
        <w:top w:val="none" w:sz="0" w:space="0" w:color="auto"/>
        <w:left w:val="none" w:sz="0" w:space="0" w:color="auto"/>
        <w:bottom w:val="none" w:sz="0" w:space="0" w:color="auto"/>
        <w:right w:val="none" w:sz="0" w:space="0" w:color="auto"/>
      </w:divBdr>
    </w:div>
    <w:div w:id="1395859483">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43244401">
      <w:bodyDiv w:val="1"/>
      <w:marLeft w:val="0"/>
      <w:marRight w:val="0"/>
      <w:marTop w:val="0"/>
      <w:marBottom w:val="0"/>
      <w:divBdr>
        <w:top w:val="none" w:sz="0" w:space="0" w:color="auto"/>
        <w:left w:val="none" w:sz="0" w:space="0" w:color="auto"/>
        <w:bottom w:val="none" w:sz="0" w:space="0" w:color="auto"/>
        <w:right w:val="none" w:sz="0" w:space="0" w:color="auto"/>
      </w:divBdr>
    </w:div>
    <w:div w:id="166909636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05734848">
      <w:bodyDiv w:val="1"/>
      <w:marLeft w:val="0"/>
      <w:marRight w:val="0"/>
      <w:marTop w:val="0"/>
      <w:marBottom w:val="0"/>
      <w:divBdr>
        <w:top w:val="none" w:sz="0" w:space="0" w:color="auto"/>
        <w:left w:val="none" w:sz="0" w:space="0" w:color="auto"/>
        <w:bottom w:val="none" w:sz="0" w:space="0" w:color="auto"/>
        <w:right w:val="none" w:sz="0" w:space="0" w:color="auto"/>
      </w:divBdr>
    </w:div>
    <w:div w:id="1823353810">
      <w:bodyDiv w:val="1"/>
      <w:marLeft w:val="0"/>
      <w:marRight w:val="0"/>
      <w:marTop w:val="0"/>
      <w:marBottom w:val="0"/>
      <w:divBdr>
        <w:top w:val="none" w:sz="0" w:space="0" w:color="auto"/>
        <w:left w:val="none" w:sz="0" w:space="0" w:color="auto"/>
        <w:bottom w:val="none" w:sz="0" w:space="0" w:color="auto"/>
        <w:right w:val="none" w:sz="0" w:space="0" w:color="auto"/>
      </w:divBdr>
    </w:div>
    <w:div w:id="1838039580">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1991790669">
      <w:bodyDiv w:val="1"/>
      <w:marLeft w:val="0"/>
      <w:marRight w:val="0"/>
      <w:marTop w:val="0"/>
      <w:marBottom w:val="0"/>
      <w:divBdr>
        <w:top w:val="none" w:sz="0" w:space="0" w:color="auto"/>
        <w:left w:val="none" w:sz="0" w:space="0" w:color="auto"/>
        <w:bottom w:val="none" w:sz="0" w:space="0" w:color="auto"/>
        <w:right w:val="none" w:sz="0" w:space="0" w:color="auto"/>
      </w:divBdr>
      <w:divsChild>
        <w:div w:id="1511532193">
          <w:marLeft w:val="0"/>
          <w:marRight w:val="0"/>
          <w:marTop w:val="0"/>
          <w:marBottom w:val="0"/>
          <w:divBdr>
            <w:top w:val="none" w:sz="0" w:space="0" w:color="auto"/>
            <w:left w:val="none" w:sz="0" w:space="0" w:color="auto"/>
            <w:bottom w:val="none" w:sz="0" w:space="0" w:color="auto"/>
            <w:right w:val="none" w:sz="0" w:space="0" w:color="auto"/>
          </w:divBdr>
          <w:divsChild>
            <w:div w:id="401366081">
              <w:marLeft w:val="0"/>
              <w:marRight w:val="0"/>
              <w:marTop w:val="0"/>
              <w:marBottom w:val="0"/>
              <w:divBdr>
                <w:top w:val="none" w:sz="0" w:space="0" w:color="auto"/>
                <w:left w:val="none" w:sz="0" w:space="0" w:color="auto"/>
                <w:bottom w:val="none" w:sz="0" w:space="0" w:color="auto"/>
                <w:right w:val="none" w:sz="0" w:space="0" w:color="auto"/>
              </w:divBdr>
              <w:divsChild>
                <w:div w:id="1412854896">
                  <w:marLeft w:val="0"/>
                  <w:marRight w:val="0"/>
                  <w:marTop w:val="0"/>
                  <w:marBottom w:val="0"/>
                  <w:divBdr>
                    <w:top w:val="none" w:sz="0" w:space="0" w:color="auto"/>
                    <w:left w:val="none" w:sz="0" w:space="0" w:color="auto"/>
                    <w:bottom w:val="none" w:sz="0" w:space="0" w:color="auto"/>
                    <w:right w:val="none" w:sz="0" w:space="0" w:color="auto"/>
                  </w:divBdr>
                  <w:divsChild>
                    <w:div w:id="1668706247">
                      <w:marLeft w:val="0"/>
                      <w:marRight w:val="0"/>
                      <w:marTop w:val="0"/>
                      <w:marBottom w:val="0"/>
                      <w:divBdr>
                        <w:top w:val="none" w:sz="0" w:space="0" w:color="auto"/>
                        <w:left w:val="none" w:sz="0" w:space="0" w:color="auto"/>
                        <w:bottom w:val="none" w:sz="0" w:space="0" w:color="auto"/>
                        <w:right w:val="none" w:sz="0" w:space="0" w:color="auto"/>
                      </w:divBdr>
                      <w:divsChild>
                        <w:div w:id="336003134">
                          <w:marLeft w:val="0"/>
                          <w:marRight w:val="0"/>
                          <w:marTop w:val="0"/>
                          <w:marBottom w:val="0"/>
                          <w:divBdr>
                            <w:top w:val="none" w:sz="0" w:space="0" w:color="auto"/>
                            <w:left w:val="none" w:sz="0" w:space="0" w:color="auto"/>
                            <w:bottom w:val="none" w:sz="0" w:space="0" w:color="auto"/>
                            <w:right w:val="none" w:sz="0" w:space="0" w:color="auto"/>
                          </w:divBdr>
                          <w:divsChild>
                            <w:div w:id="812989241">
                              <w:marLeft w:val="0"/>
                              <w:marRight w:val="0"/>
                              <w:marTop w:val="0"/>
                              <w:marBottom w:val="0"/>
                              <w:divBdr>
                                <w:top w:val="none" w:sz="0" w:space="0" w:color="auto"/>
                                <w:left w:val="none" w:sz="0" w:space="0" w:color="auto"/>
                                <w:bottom w:val="none" w:sz="0" w:space="0" w:color="auto"/>
                                <w:right w:val="none" w:sz="0" w:space="0" w:color="auto"/>
                              </w:divBdr>
                              <w:divsChild>
                                <w:div w:id="469714423">
                                  <w:marLeft w:val="0"/>
                                  <w:marRight w:val="0"/>
                                  <w:marTop w:val="0"/>
                                  <w:marBottom w:val="516"/>
                                  <w:divBdr>
                                    <w:top w:val="none" w:sz="0" w:space="0" w:color="auto"/>
                                    <w:left w:val="none" w:sz="0" w:space="0" w:color="auto"/>
                                    <w:bottom w:val="none" w:sz="0" w:space="0" w:color="auto"/>
                                    <w:right w:val="none" w:sz="0" w:space="0" w:color="auto"/>
                                  </w:divBdr>
                                  <w:divsChild>
                                    <w:div w:id="1650330178">
                                      <w:marLeft w:val="0"/>
                                      <w:marRight w:val="0"/>
                                      <w:marTop w:val="0"/>
                                      <w:marBottom w:val="0"/>
                                      <w:divBdr>
                                        <w:top w:val="none" w:sz="0" w:space="0" w:color="auto"/>
                                        <w:left w:val="none" w:sz="0" w:space="0" w:color="auto"/>
                                        <w:bottom w:val="none" w:sz="0" w:space="0" w:color="auto"/>
                                        <w:right w:val="none" w:sz="0" w:space="0" w:color="auto"/>
                                      </w:divBdr>
                                      <w:divsChild>
                                        <w:div w:id="943070823">
                                          <w:marLeft w:val="0"/>
                                          <w:marRight w:val="4"/>
                                          <w:marTop w:val="0"/>
                                          <w:marBottom w:val="0"/>
                                          <w:divBdr>
                                            <w:top w:val="none" w:sz="0" w:space="0" w:color="auto"/>
                                            <w:left w:val="none" w:sz="0" w:space="0" w:color="auto"/>
                                            <w:bottom w:val="none" w:sz="0" w:space="0" w:color="auto"/>
                                            <w:right w:val="none" w:sz="0" w:space="0" w:color="auto"/>
                                          </w:divBdr>
                                          <w:divsChild>
                                            <w:div w:id="2075665071">
                                              <w:marLeft w:val="0"/>
                                              <w:marRight w:val="0"/>
                                              <w:marTop w:val="0"/>
                                              <w:marBottom w:val="516"/>
                                              <w:divBdr>
                                                <w:top w:val="none" w:sz="0" w:space="0" w:color="auto"/>
                                                <w:left w:val="none" w:sz="0" w:space="0" w:color="auto"/>
                                                <w:bottom w:val="none" w:sz="0" w:space="0" w:color="auto"/>
                                                <w:right w:val="none" w:sz="0" w:space="0" w:color="auto"/>
                                              </w:divBdr>
                                              <w:divsChild>
                                                <w:div w:id="193265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67794016">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697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agriculture.gov.au/fisheries/domestic/harvest_strategy_policy"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www.afma.gov.au/sustainability-environment/protected-species-management-strategies/" TargetMode="Externa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hyperlink" Target="http://www.environment.gov.au/biodiversity/threatened/publications/recovery/blue-whale-conservation-management-plan"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3A91527E.dotm</Template>
  <TotalTime>0</TotalTime>
  <Pages>28</Pages>
  <Words>11182</Words>
  <Characters>63743</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Commonwealth Small Pelagic Fishery</dc:title>
  <dc:creator>Department of the Environment and Energy</dc:creator>
  <cp:lastModifiedBy>Bec Durack</cp:lastModifiedBy>
  <cp:revision>2</cp:revision>
  <dcterms:created xsi:type="dcterms:W3CDTF">2018-11-13T02:44:00Z</dcterms:created>
  <dcterms:modified xsi:type="dcterms:W3CDTF">2018-11-13T02:44:00Z</dcterms:modified>
</cp:coreProperties>
</file>