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CA4092" w:rsidP="002E7914">
      <w:pPr>
        <w:pStyle w:val="Heading4"/>
        <w:jc w:val="right"/>
        <w:rPr>
          <w:i w:val="0"/>
        </w:rPr>
      </w:pPr>
      <w:r>
        <w:rPr>
          <w:i w:val="0"/>
        </w:rPr>
        <w:t>Ref</w:t>
      </w:r>
      <w:r w:rsidR="00B0197B" w:rsidRPr="00734867">
        <w:rPr>
          <w:i w:val="0"/>
        </w:rPr>
        <w:t>:</w:t>
      </w:r>
      <w:r w:rsidR="005361CD">
        <w:rPr>
          <w:i w:val="0"/>
        </w:rPr>
        <w:t xml:space="preserve"> </w:t>
      </w:r>
      <w:r w:rsidR="004B2A8B" w:rsidRPr="006422AB">
        <w:rPr>
          <w:i w:val="0"/>
        </w:rPr>
        <w:t>1</w:t>
      </w:r>
      <w:r w:rsidR="00A67BE6" w:rsidRPr="006422AB">
        <w:rPr>
          <w:i w:val="0"/>
        </w:rPr>
        <w:t>4</w:t>
      </w:r>
      <w:r w:rsidR="004B2A8B" w:rsidRPr="006422AB">
        <w:rPr>
          <w:i w:val="0"/>
        </w:rPr>
        <w:t>/</w:t>
      </w:r>
      <w:r w:rsidR="00846FB2" w:rsidRPr="00846FB2">
        <w:rPr>
          <w:i w:val="0"/>
        </w:rPr>
        <w:t>09632</w:t>
      </w:r>
    </w:p>
    <w:p w:rsidR="001F4075" w:rsidRDefault="00196527" w:rsidP="005361CD">
      <w:pPr>
        <w:spacing w:after="400"/>
      </w:pPr>
      <w:r>
        <w:t>Senator the Hon Richard Colbeck</w:t>
      </w:r>
      <w:r w:rsidR="001F4075">
        <w:br/>
      </w:r>
      <w:r>
        <w:t>Parliamentary Secretary for</w:t>
      </w:r>
      <w:r w:rsidR="004B2A8B">
        <w:t xml:space="preserve"> Agriculture</w:t>
      </w:r>
      <w:r w:rsidR="001F4075">
        <w:br/>
      </w:r>
      <w:r w:rsidRPr="00196527">
        <w:t>Parliament House</w:t>
      </w:r>
      <w:r>
        <w:br/>
      </w:r>
      <w:proofErr w:type="gramStart"/>
      <w:r w:rsidRPr="00196527">
        <w:t>CANBERRA  ACT</w:t>
      </w:r>
      <w:proofErr w:type="gramEnd"/>
      <w:r w:rsidRPr="00196527">
        <w:t xml:space="preserve">  2600</w:t>
      </w:r>
    </w:p>
    <w:p w:rsidR="001F4075" w:rsidRDefault="001F4075" w:rsidP="001F4075">
      <w:r>
        <w:t xml:space="preserve">Dear </w:t>
      </w:r>
      <w:r w:rsidR="00DF79EC">
        <w:t>Parliamentary Secretary</w:t>
      </w:r>
    </w:p>
    <w:p w:rsidR="00196527" w:rsidRDefault="00196527" w:rsidP="00196527">
      <w:pPr>
        <w:rPr>
          <w:rFonts w:cs="Arial"/>
        </w:rPr>
      </w:pPr>
      <w:r w:rsidRPr="001E35DF">
        <w:rPr>
          <w:rFonts w:cs="Arial"/>
        </w:rPr>
        <w:t xml:space="preserve">I am writing to you </w:t>
      </w:r>
      <w:r w:rsidR="00846FB2">
        <w:rPr>
          <w:rFonts w:cs="Arial"/>
        </w:rPr>
        <w:t xml:space="preserve">as Delegate of the Minister for the Environment </w:t>
      </w:r>
      <w:r w:rsidR="00C14E66" w:rsidRPr="00C14E66">
        <w:rPr>
          <w:rFonts w:cs="Arial"/>
        </w:rPr>
        <w:t>in relation to the assessment under the </w:t>
      </w:r>
      <w:r w:rsidR="00C14E66" w:rsidRPr="00C14E66">
        <w:rPr>
          <w:rFonts w:cs="Arial"/>
          <w:i/>
        </w:rPr>
        <w:t>Environment Protection and Biodiversity Conservation Act 1999</w:t>
      </w:r>
      <w:r w:rsidR="00C14E66" w:rsidRPr="00C14E66">
        <w:rPr>
          <w:rFonts w:cs="Arial"/>
        </w:rPr>
        <w:t xml:space="preserve"> (EPB</w:t>
      </w:r>
      <w:bookmarkStart w:id="0" w:name="_GoBack"/>
      <w:bookmarkEnd w:id="0"/>
      <w:r w:rsidR="005D1184">
        <w:rPr>
          <w:rFonts w:cs="Arial"/>
        </w:rPr>
        <w:t xml:space="preserve">C Act) </w:t>
      </w:r>
      <w:r w:rsidR="00C14E66" w:rsidRPr="00C14E66">
        <w:rPr>
          <w:rFonts w:cs="Arial"/>
        </w:rPr>
        <w:t>of Australian operations in the Commission for the Conservation of Antarctic Marine Living Resources (CCAMLR) Ross Sea exploratory toothfish fishery</w:t>
      </w:r>
      <w:r w:rsidRPr="001E35DF">
        <w:rPr>
          <w:rFonts w:cs="Arial"/>
        </w:rPr>
        <w:t>.</w:t>
      </w:r>
    </w:p>
    <w:p w:rsidR="00C14E66" w:rsidRPr="00C14E66" w:rsidRDefault="00C14E66" w:rsidP="00C14E66">
      <w:pPr>
        <w:rPr>
          <w:rFonts w:cs="Arial"/>
        </w:rPr>
      </w:pPr>
      <w:r w:rsidRPr="00C14E66">
        <w:rPr>
          <w:rFonts w:cs="Arial"/>
        </w:rPr>
        <w:t xml:space="preserve">In </w:t>
      </w:r>
      <w:r w:rsidR="005D1184">
        <w:rPr>
          <w:rFonts w:cs="Arial"/>
        </w:rPr>
        <w:t>August</w:t>
      </w:r>
      <w:r w:rsidRPr="00C14E66">
        <w:rPr>
          <w:rFonts w:cs="Arial"/>
        </w:rPr>
        <w:t> 2014, the Australian Fisheries Management Authority</w:t>
      </w:r>
      <w:r w:rsidR="00D14AF6">
        <w:rPr>
          <w:rFonts w:cs="Arial"/>
        </w:rPr>
        <w:t xml:space="preserve"> (AFMA)</w:t>
      </w:r>
      <w:r w:rsidRPr="00C14E66">
        <w:rPr>
          <w:rFonts w:cs="Arial"/>
        </w:rPr>
        <w:t xml:space="preserve"> provided an application to the Department of the Environment, seeking export approval for Australian operations in the Ross Sea exploratory toothfish fishery</w:t>
      </w:r>
      <w:r w:rsidR="00A6425B">
        <w:rPr>
          <w:rFonts w:cs="Arial"/>
        </w:rPr>
        <w:t>.</w:t>
      </w:r>
    </w:p>
    <w:p w:rsidR="00DC403F" w:rsidRDefault="00C14E66" w:rsidP="00C14E66">
      <w:pPr>
        <w:rPr>
          <w:rFonts w:cs="Arial"/>
          <w:highlight w:val="yellow"/>
        </w:rPr>
      </w:pPr>
      <w:r w:rsidRPr="00C14E66">
        <w:rPr>
          <w:rFonts w:cs="Arial"/>
        </w:rPr>
        <w:t xml:space="preserve">The application has been assessed for the purposes of the wildlife trade provisions of Part 13A of the EPBC Act. I am pleased to advise that the </w:t>
      </w:r>
      <w:r w:rsidR="00D14AF6">
        <w:rPr>
          <w:rFonts w:cs="Arial"/>
        </w:rPr>
        <w:t>assessment is now complete. The</w:t>
      </w:r>
      <w:r w:rsidRPr="00C14E66">
        <w:rPr>
          <w:rFonts w:cs="Arial"/>
        </w:rPr>
        <w:t xml:space="preserve"> assessment report will be available</w:t>
      </w:r>
      <w:r w:rsidR="00BC04FF">
        <w:rPr>
          <w:rFonts w:cs="Arial"/>
        </w:rPr>
        <w:t xml:space="preserve"> on the Department’s website at:</w:t>
      </w:r>
      <w:r w:rsidR="00A6425B">
        <w:rPr>
          <w:rFonts w:cs="Arial"/>
        </w:rPr>
        <w:t xml:space="preserve"> </w:t>
      </w:r>
      <w:r w:rsidR="00DC403F" w:rsidRPr="00DC403F">
        <w:rPr>
          <w:rFonts w:cs="Arial"/>
        </w:rPr>
        <w:t>http://www.environment.gov.au/marine/fisheries/commonwealth-managed-fisheries</w:t>
      </w:r>
      <w:r w:rsidR="00DC403F">
        <w:rPr>
          <w:rFonts w:cs="Arial"/>
        </w:rPr>
        <w:t>.</w:t>
      </w:r>
    </w:p>
    <w:p w:rsidR="00C14E66" w:rsidRPr="00C14E66" w:rsidRDefault="00C14E66" w:rsidP="00C14E66">
      <w:pPr>
        <w:rPr>
          <w:rFonts w:cs="Arial"/>
          <w:lang w:val="en-US"/>
        </w:rPr>
      </w:pPr>
      <w:r w:rsidRPr="00C14E66">
        <w:rPr>
          <w:rFonts w:cs="Arial"/>
          <w:lang w:val="en-US"/>
        </w:rPr>
        <w:t xml:space="preserve">I consider that </w:t>
      </w:r>
      <w:r w:rsidRPr="00C14E66">
        <w:rPr>
          <w:rFonts w:cs="Arial"/>
        </w:rPr>
        <w:t>Australian operations in the Ross Sea exploratory toothfish fishery will</w:t>
      </w:r>
      <w:r w:rsidRPr="00C14E66">
        <w:rPr>
          <w:rFonts w:cs="Arial"/>
          <w:lang w:val="en-US"/>
        </w:rPr>
        <w:t xml:space="preserve"> operate in accordance with the Australian Government </w:t>
      </w:r>
      <w:r w:rsidRPr="00C14E66">
        <w:rPr>
          <w:rFonts w:cs="Arial"/>
          <w:i/>
          <w:iCs/>
          <w:lang w:val="en-US"/>
        </w:rPr>
        <w:t>Guidelines for the Ecologically Sustainable Management of Fisheries – 2</w:t>
      </w:r>
      <w:r w:rsidRPr="00C14E66">
        <w:rPr>
          <w:rFonts w:cs="Arial"/>
          <w:i/>
          <w:iCs/>
          <w:vertAlign w:val="superscript"/>
          <w:lang w:val="en-US"/>
        </w:rPr>
        <w:t>nd</w:t>
      </w:r>
      <w:r w:rsidRPr="00C14E66">
        <w:rPr>
          <w:rFonts w:cs="Arial"/>
          <w:i/>
          <w:iCs/>
          <w:lang w:val="en-US"/>
        </w:rPr>
        <w:t> Edition</w:t>
      </w:r>
      <w:r w:rsidRPr="00C14E66">
        <w:rPr>
          <w:rFonts w:cs="Arial"/>
          <w:lang w:val="en-US"/>
        </w:rPr>
        <w:t>.</w:t>
      </w:r>
    </w:p>
    <w:p w:rsidR="00C14E66" w:rsidRPr="00C14E66" w:rsidRDefault="00C14E66" w:rsidP="00C14E66">
      <w:pPr>
        <w:rPr>
          <w:rFonts w:cs="Arial"/>
        </w:rPr>
      </w:pPr>
      <w:r w:rsidRPr="00C14E66">
        <w:rPr>
          <w:rFonts w:cs="Arial"/>
        </w:rPr>
        <w:t xml:space="preserve">Given the management arrangements </w:t>
      </w:r>
      <w:r w:rsidR="00D319E1">
        <w:rPr>
          <w:rFonts w:cs="Arial"/>
        </w:rPr>
        <w:t>in place</w:t>
      </w:r>
      <w:r w:rsidRPr="00C14E66">
        <w:rPr>
          <w:rFonts w:cs="Arial"/>
        </w:rPr>
        <w:t xml:space="preserve"> including limited entry, </w:t>
      </w:r>
      <w:r w:rsidR="00D319E1">
        <w:rPr>
          <w:rFonts w:cs="Arial"/>
        </w:rPr>
        <w:t xml:space="preserve">catch and bycatch limits, move-on provisions to minimise impacts on bycatch species and vulnerable marine </w:t>
      </w:r>
      <w:r w:rsidR="00D319E1" w:rsidRPr="00D319E1">
        <w:rPr>
          <w:rFonts w:cs="Arial"/>
        </w:rPr>
        <w:t>ecosystems</w:t>
      </w:r>
      <w:r w:rsidRPr="00D319E1">
        <w:rPr>
          <w:rFonts w:cs="Arial"/>
        </w:rPr>
        <w:t xml:space="preserve"> and the implementation of the threat abatement plan made for the incidental catch of seabirds during oceanic longline fishing operations,</w:t>
      </w:r>
      <w:r w:rsidRPr="00C14E66">
        <w:rPr>
          <w:rFonts w:cs="Arial"/>
        </w:rPr>
        <w:t xml:space="preserve"> I have decided to amend the list of exempt native specimens to allow export of product from Australian operations in the Ross Se</w:t>
      </w:r>
      <w:r w:rsidR="00D319E1">
        <w:rPr>
          <w:rFonts w:cs="Arial"/>
        </w:rPr>
        <w:t>a exploratory toothfish fishery</w:t>
      </w:r>
      <w:r w:rsidRPr="00C14E66">
        <w:rPr>
          <w:rFonts w:cs="Arial"/>
        </w:rPr>
        <w:t xml:space="preserve"> for a period of five years, until 31 October 2019.</w:t>
      </w:r>
    </w:p>
    <w:p w:rsidR="00C14E66" w:rsidRPr="00C14E66" w:rsidRDefault="00C14E66" w:rsidP="00C14E66">
      <w:pPr>
        <w:rPr>
          <w:rFonts w:cs="Arial"/>
        </w:rPr>
      </w:pPr>
      <w:r w:rsidRPr="00C14E66">
        <w:rPr>
          <w:rFonts w:cs="Arial"/>
        </w:rPr>
        <w:t xml:space="preserve">While there are some environmental risks associated with Australian operations in the Ross Sea exploratory toothfish fishery, I believe that </w:t>
      </w:r>
      <w:r w:rsidR="00B67463">
        <w:rPr>
          <w:rFonts w:cs="Arial"/>
        </w:rPr>
        <w:t>AFMA</w:t>
      </w:r>
      <w:r w:rsidRPr="00C14E66">
        <w:rPr>
          <w:rFonts w:cs="Arial"/>
        </w:rPr>
        <w:t xml:space="preserve"> has in place measures to address these issues. Officers from </w:t>
      </w:r>
      <w:r w:rsidR="00D319E1">
        <w:rPr>
          <w:rFonts w:cs="Arial"/>
        </w:rPr>
        <w:t xml:space="preserve">AFMA </w:t>
      </w:r>
      <w:r w:rsidRPr="00C14E66">
        <w:rPr>
          <w:rFonts w:cs="Arial"/>
        </w:rPr>
        <w:t xml:space="preserve">and this Department have discussed and agreed to </w:t>
      </w:r>
      <w:r w:rsidR="00B67463">
        <w:rPr>
          <w:rFonts w:cs="Arial"/>
        </w:rPr>
        <w:t>three</w:t>
      </w:r>
      <w:r w:rsidRPr="00C14E66">
        <w:rPr>
          <w:rFonts w:cs="Arial"/>
        </w:rPr>
        <w:t xml:space="preserve"> recommendations focussing on ensuring the continuation of good management practices. These recommendations can be found at </w:t>
      </w:r>
      <w:r w:rsidRPr="00C14E66">
        <w:rPr>
          <w:rFonts w:cs="Arial"/>
          <w:b/>
          <w:u w:val="single"/>
        </w:rPr>
        <w:t>Attachment 1</w:t>
      </w:r>
      <w:r w:rsidRPr="00C14E66">
        <w:rPr>
          <w:rFonts w:cs="Arial"/>
        </w:rPr>
        <w:t>.</w:t>
      </w:r>
    </w:p>
    <w:p w:rsidR="00196527" w:rsidRPr="00394AB7" w:rsidRDefault="00196527" w:rsidP="00196527">
      <w:pPr>
        <w:rPr>
          <w:rFonts w:cs="Arial"/>
        </w:rPr>
      </w:pPr>
      <w:r w:rsidRPr="00394AB7">
        <w:rPr>
          <w:rFonts w:cs="Arial"/>
        </w:rPr>
        <w:t xml:space="preserve">I would like to thank you for the constructive way in which your officials have approached this assessment. I have written to the Hon </w:t>
      </w:r>
      <w:r w:rsidR="00262939">
        <w:rPr>
          <w:rFonts w:cs="Arial"/>
        </w:rPr>
        <w:t>Norman Moore</w:t>
      </w:r>
      <w:r w:rsidRPr="00394AB7">
        <w:rPr>
          <w:rFonts w:cs="Arial"/>
        </w:rPr>
        <w:t>, Chairman of the Australian Fisheries Management Authority Commission, in similar terms.</w:t>
      </w:r>
    </w:p>
    <w:p w:rsidR="001F4075" w:rsidRDefault="001F4075" w:rsidP="001F4075">
      <w:r>
        <w:t>Yours sincerely</w:t>
      </w:r>
    </w:p>
    <w:p w:rsidR="001F4075" w:rsidRDefault="001F4075" w:rsidP="001F4075"/>
    <w:p w:rsidR="00E06D93" w:rsidRDefault="00E06D93" w:rsidP="005361CD">
      <w:pPr>
        <w:pStyle w:val="Tabletext"/>
      </w:pPr>
    </w:p>
    <w:p w:rsidR="00053CEE" w:rsidRDefault="00D319E1" w:rsidP="007D2719">
      <w:pPr>
        <w:tabs>
          <w:tab w:val="left" w:pos="426"/>
        </w:tabs>
      </w:pPr>
      <w:r>
        <w:t>Paul Murphy</w:t>
      </w:r>
      <w:r w:rsidR="00781862">
        <w:br/>
      </w:r>
      <w:r w:rsidR="0015487C">
        <w:t>Delegate of the Minister for the Environ</w:t>
      </w:r>
      <w:r w:rsidR="004150A0">
        <w:t>me</w:t>
      </w:r>
      <w:r w:rsidR="0015487C">
        <w:t>nt</w:t>
      </w:r>
      <w:r w:rsidR="00053CEE">
        <w:br/>
      </w:r>
      <w:r w:rsidR="007D2719">
        <w:tab/>
      </w:r>
      <w:r w:rsidR="00E06D93">
        <w:t xml:space="preserve"> </w:t>
      </w:r>
      <w:r w:rsidR="00B860D1">
        <w:t>Dec</w:t>
      </w:r>
      <w:r w:rsidR="00E06D93">
        <w:t>ember</w:t>
      </w:r>
      <w:r w:rsidR="00850E52">
        <w:t xml:space="preserve"> 2014</w:t>
      </w:r>
    </w:p>
    <w:p w:rsidR="00CF135A" w:rsidRDefault="00CF135A" w:rsidP="00053CEE">
      <w:pPr>
        <w:tabs>
          <w:tab w:val="left" w:pos="426"/>
        </w:tabs>
      </w:pPr>
    </w:p>
    <w:p w:rsidR="00063727" w:rsidRDefault="00063727">
      <w:pPr>
        <w:sectPr w:rsidR="00063727" w:rsidSect="007C4E1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709" w:left="1440" w:header="425" w:footer="425" w:gutter="0"/>
          <w:pgNumType w:start="1"/>
          <w:cols w:space="708"/>
          <w:titlePg/>
          <w:docGrid w:linePitch="360"/>
        </w:sectPr>
      </w:pPr>
    </w:p>
    <w:p w:rsidR="001567B4" w:rsidRPr="003A288C" w:rsidRDefault="003A288C" w:rsidP="001567B4">
      <w:pPr>
        <w:pStyle w:val="Heading2"/>
        <w:jc w:val="center"/>
        <w:rPr>
          <w:bCs/>
        </w:rPr>
      </w:pPr>
      <w:r w:rsidRPr="00CD0729">
        <w:lastRenderedPageBreak/>
        <w:t xml:space="preserve">Recommendations to the </w:t>
      </w:r>
      <w:r w:rsidRPr="00347C36">
        <w:t>Australian Fisheries Management Authority</w:t>
      </w:r>
      <w:r w:rsidRPr="00CD0729">
        <w:t xml:space="preserve"> on the ecologically sustainable management of </w:t>
      </w:r>
      <w:r w:rsidR="001567B4">
        <w:t>Australian operations</w:t>
      </w:r>
      <w:r w:rsidR="001567B4" w:rsidRPr="00D121F0">
        <w:t xml:space="preserve"> in the </w:t>
      </w:r>
      <w:r w:rsidR="001567B4">
        <w:t>Ross </w:t>
      </w:r>
      <w:r w:rsidR="001567B4" w:rsidRPr="00D121F0">
        <w:t>Sea exploratory toothfish fishery</w:t>
      </w:r>
      <w:r w:rsidR="001567B4" w:rsidRPr="002C73AB">
        <w:t xml:space="preserve"> – </w:t>
      </w:r>
      <w:r w:rsidR="001567B4">
        <w:t>November 2014</w:t>
      </w:r>
    </w:p>
    <w:p w:rsidR="001567B4" w:rsidRPr="002C73AB" w:rsidRDefault="001567B4" w:rsidP="001567B4">
      <w:pPr>
        <w:jc w:val="center"/>
        <w:rPr>
          <w:rFonts w:cs="Arial"/>
          <w:b/>
        </w:rPr>
      </w:pPr>
    </w:p>
    <w:p w:rsidR="000C6140" w:rsidRPr="000C6140" w:rsidRDefault="001567B4" w:rsidP="000C6140">
      <w:pPr>
        <w:pStyle w:val="ListNumber"/>
        <w:spacing w:after="400"/>
      </w:pPr>
      <w:r>
        <w:t>The</w:t>
      </w:r>
      <w:r w:rsidR="00F14452">
        <w:t xml:space="preserve"> </w:t>
      </w:r>
      <w:r w:rsidR="000C6140" w:rsidRPr="000C6140">
        <w:t>Australian Fisheries Management Authority to ensure that all relevant Commission for the Conservation of Antarctic Ma</w:t>
      </w:r>
      <w:r w:rsidR="00F14452">
        <w:t>rine Living Resources (CCAMLR) Conservation M</w:t>
      </w:r>
      <w:r w:rsidR="000C6140" w:rsidRPr="000C6140">
        <w:t xml:space="preserve">easures are implemented for the operation of Australian vessels in the CCAMLR Ross Sea exploratory toothfish fishery (exploratory fishery for </w:t>
      </w:r>
      <w:r w:rsidR="000C6140" w:rsidRPr="000C6140">
        <w:rPr>
          <w:i/>
        </w:rPr>
        <w:t>Dissostichus</w:t>
      </w:r>
      <w:r w:rsidR="00A6425B">
        <w:t xml:space="preserve"> spp. in Statistical S</w:t>
      </w:r>
      <w:r w:rsidR="000C6140" w:rsidRPr="000C6140">
        <w:t>ubareas 88.1 and 88.2).</w:t>
      </w:r>
    </w:p>
    <w:p w:rsidR="001567B4" w:rsidRDefault="000C6140" w:rsidP="000C6140">
      <w:pPr>
        <w:pStyle w:val="ListNumber"/>
        <w:spacing w:after="400"/>
      </w:pPr>
      <w:r w:rsidRPr="000C6140">
        <w:t xml:space="preserve">The Australian Fisheries Management Authority to inform the Department of the Environment of any intended amendments to the management arrangements for Australian operations in the Commission for the Conservation of Antarctic Marine Living Resources (CCAMLR) Ross Sea exploratory toothfish fishery (exploratory fishery for </w:t>
      </w:r>
      <w:r w:rsidRPr="000C6140">
        <w:rPr>
          <w:i/>
        </w:rPr>
        <w:t>Dissostichus</w:t>
      </w:r>
      <w:r w:rsidRPr="000C6140">
        <w:t xml:space="preserve"> spp. in </w:t>
      </w:r>
      <w:r w:rsidR="00A6425B">
        <w:t>Statistical S</w:t>
      </w:r>
      <w:r w:rsidR="00A6425B" w:rsidRPr="000C6140">
        <w:t xml:space="preserve">ubareas </w:t>
      </w:r>
      <w:r w:rsidRPr="000C6140">
        <w:t xml:space="preserve">88.1 and 88.2) that may affect the assessment of the fishery against the criteria on which </w:t>
      </w:r>
      <w:r w:rsidRPr="000C6140">
        <w:rPr>
          <w:i/>
        </w:rPr>
        <w:t>Environment Protection and Biodiversity Conservation Act 1999</w:t>
      </w:r>
      <w:r w:rsidRPr="000C6140">
        <w:t xml:space="preserve"> decisions are based.</w:t>
      </w:r>
    </w:p>
    <w:p w:rsidR="001567B4" w:rsidRDefault="001567B4" w:rsidP="000C6140">
      <w:pPr>
        <w:pStyle w:val="ListNumber"/>
        <w:spacing w:after="400"/>
      </w:pPr>
      <w:r>
        <w:t>The</w:t>
      </w:r>
      <w:r w:rsidR="00076D1A" w:rsidRPr="00076D1A">
        <w:t xml:space="preserve"> Australian Fisheries Management Authority to ensure that reports are produced and presented to the Department of the Environment annually as per Appendix B of the Australian Government </w:t>
      </w:r>
      <w:r w:rsidR="00076D1A" w:rsidRPr="00076D1A">
        <w:rPr>
          <w:i/>
        </w:rPr>
        <w:t>Guidelines for the Ecologically Sustainable Management of Fisheries - 2nd Edition</w:t>
      </w:r>
      <w:r w:rsidR="00076D1A" w:rsidRPr="00076D1A">
        <w:t>. (Note: published fishery annual reports and protected species reports may constitute some or all the reporting referred to in Recommendation 3.)</w:t>
      </w:r>
    </w:p>
    <w:sectPr w:rsidR="001567B4" w:rsidSect="00D21EB7">
      <w:headerReference w:type="first" r:id="rId14"/>
      <w:footerReference w:type="first" r:id="rId15"/>
      <w:pgSz w:w="11906" w:h="16838"/>
      <w:pgMar w:top="1440" w:right="1440" w:bottom="426"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E1A" w:rsidRDefault="007C4E1A" w:rsidP="00A60185">
      <w:pPr>
        <w:spacing w:after="0" w:line="240" w:lineRule="auto"/>
      </w:pPr>
      <w:r>
        <w:separator/>
      </w:r>
    </w:p>
  </w:endnote>
  <w:endnote w:type="continuationSeparator" w:id="0">
    <w:p w:rsidR="007C4E1A" w:rsidRDefault="007C4E1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9A" w:rsidRDefault="005266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E1A" w:rsidRDefault="007C4E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E1A" w:rsidRDefault="007C4E1A" w:rsidP="008C2AEA">
    <w:pPr>
      <w:pStyle w:val="Footer"/>
    </w:pPr>
  </w:p>
  <w:p w:rsidR="007C4E1A" w:rsidRDefault="007C4E1A" w:rsidP="008C2AEA">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E1A" w:rsidRDefault="007C4E1A"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E1A" w:rsidRDefault="007C4E1A" w:rsidP="00A60185">
      <w:pPr>
        <w:spacing w:after="0" w:line="240" w:lineRule="auto"/>
      </w:pPr>
      <w:r>
        <w:separator/>
      </w:r>
    </w:p>
  </w:footnote>
  <w:footnote w:type="continuationSeparator" w:id="0">
    <w:p w:rsidR="007C4E1A" w:rsidRDefault="007C4E1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E1A" w:rsidRDefault="00E1799D" w:rsidP="00E45765">
    <w:pPr>
      <w:pStyle w:val="Classification"/>
    </w:pPr>
    <w:r>
      <w:fldChar w:fldCharType="begin"/>
    </w:r>
    <w:r w:rsidR="007C4E1A">
      <w:instrText xml:space="preserve"> DOCPROPERTY SecurityClassification \* MERGEFORMAT </w:instrText>
    </w:r>
    <w:r>
      <w:fldChar w:fldCharType="separate"/>
    </w:r>
    <w:r w:rsidR="007C4E1A">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9A" w:rsidRDefault="005266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E1A" w:rsidRDefault="007C4E1A"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E1A" w:rsidRDefault="007C4E1A" w:rsidP="00063727">
    <w:pPr>
      <w:pStyle w:val="Header"/>
      <w:jc w:val="right"/>
    </w:pPr>
    <w: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6CA3426"/>
    <w:multiLevelType w:val="hybridMultilevel"/>
    <w:tmpl w:val="3AC06562"/>
    <w:lvl w:ilvl="0" w:tplc="B5FC1936">
      <w:start w:val="1"/>
      <w:numFmt w:val="lowerRoman"/>
      <w:lvlText w:val="%1."/>
      <w:lvlJc w:val="right"/>
      <w:pPr>
        <w:ind w:left="720" w:hanging="360"/>
      </w:pPr>
      <w:rPr>
        <w:b w:val="0"/>
        <w:i w:val="0"/>
      </w:rPr>
    </w:lvl>
    <w:lvl w:ilvl="1" w:tplc="0C09001B">
      <w:start w:val="1"/>
      <w:numFmt w:val="lowerRoman"/>
      <w:lvlText w:val="%2."/>
      <w:lvlJc w:val="right"/>
      <w:pPr>
        <w:ind w:left="1440" w:hanging="360"/>
      </w:pPr>
    </w:lvl>
    <w:lvl w:ilvl="2" w:tplc="47D2C990">
      <w:start w:val="1"/>
      <w:numFmt w:val="lowerRoman"/>
      <w:lvlText w:val="%3)"/>
      <w:lvlJc w:val="left"/>
      <w:pPr>
        <w:ind w:left="2160" w:hanging="180"/>
      </w:pPr>
      <w:rPr>
        <w:rFonts w:cs="Times New Roman"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3">
    <w:nsid w:val="1D7120FB"/>
    <w:multiLevelType w:val="singleLevel"/>
    <w:tmpl w:val="2000EDEA"/>
    <w:lvl w:ilvl="0">
      <w:start w:val="1"/>
      <w:numFmt w:val="upperLetter"/>
      <w:lvlText w:val="%1:"/>
      <w:lvlJc w:val="left"/>
      <w:pPr>
        <w:ind w:left="360" w:hanging="360"/>
      </w:pPr>
      <w:rPr>
        <w:rFonts w:hint="default"/>
        <w:sz w:val="22"/>
      </w:rPr>
    </w:lvl>
  </w:abstractNum>
  <w:abstractNum w:abstractNumId="4">
    <w:nsid w:val="1F745BC2"/>
    <w:multiLevelType w:val="multilevel"/>
    <w:tmpl w:val="E5E89F92"/>
    <w:numStyleLink w:val="BulletList"/>
  </w:abstractNum>
  <w:abstractNum w:abstractNumId="5">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39D01AF9"/>
    <w:multiLevelType w:val="hybridMultilevel"/>
    <w:tmpl w:val="E376EAF8"/>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B5FC1936">
      <w:start w:val="1"/>
      <w:numFmt w:val="lowerRoman"/>
      <w:lvlText w:val="%3."/>
      <w:lvlJc w:val="right"/>
      <w:pPr>
        <w:tabs>
          <w:tab w:val="num" w:pos="1800"/>
        </w:tabs>
        <w:ind w:left="1800" w:hanging="180"/>
      </w:pPr>
      <w:rPr>
        <w:b w:val="0"/>
        <w:i w:val="0"/>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5456429"/>
    <w:multiLevelType w:val="multilevel"/>
    <w:tmpl w:val="AF32AB34"/>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i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7">
    <w:nsid w:val="6FAE23A7"/>
    <w:multiLevelType w:val="singleLevel"/>
    <w:tmpl w:val="2000EDEA"/>
    <w:lvl w:ilvl="0">
      <w:start w:val="1"/>
      <w:numFmt w:val="upperLetter"/>
      <w:lvlText w:val="%1:"/>
      <w:lvlJc w:val="left"/>
      <w:pPr>
        <w:ind w:left="360" w:hanging="360"/>
      </w:pPr>
      <w:rPr>
        <w:rFonts w:hint="default"/>
        <w:sz w:val="22"/>
      </w:rPr>
    </w:lvl>
  </w:abstractNum>
  <w:abstractNum w:abstractNumId="18">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nsid w:val="7EE91043"/>
    <w:multiLevelType w:val="hybridMultilevel"/>
    <w:tmpl w:val="3A1008BC"/>
    <w:lvl w:ilvl="0" w:tplc="A3D829DA">
      <w:start w:val="1"/>
      <w:numFmt w:val="lowerLetter"/>
      <w:lvlText w:val="%1."/>
      <w:lvlJc w:val="left"/>
      <w:pPr>
        <w:ind w:left="360" w:hanging="360"/>
      </w:pPr>
    </w:lvl>
    <w:lvl w:ilvl="1" w:tplc="E18A22C4">
      <w:start w:val="1"/>
      <w:numFmt w:val="lowerLetter"/>
      <w:lvlText w:val="%2."/>
      <w:lvlJc w:val="left"/>
      <w:pPr>
        <w:ind w:left="1080" w:hanging="360"/>
      </w:pPr>
    </w:lvl>
    <w:lvl w:ilvl="2" w:tplc="2B026FE6" w:tentative="1">
      <w:start w:val="1"/>
      <w:numFmt w:val="lowerRoman"/>
      <w:lvlText w:val="%3."/>
      <w:lvlJc w:val="right"/>
      <w:pPr>
        <w:ind w:left="1800" w:hanging="180"/>
      </w:pPr>
    </w:lvl>
    <w:lvl w:ilvl="3" w:tplc="513CDE92" w:tentative="1">
      <w:start w:val="1"/>
      <w:numFmt w:val="decimal"/>
      <w:lvlText w:val="%4."/>
      <w:lvlJc w:val="left"/>
      <w:pPr>
        <w:ind w:left="2520" w:hanging="360"/>
      </w:pPr>
    </w:lvl>
    <w:lvl w:ilvl="4" w:tplc="219E2AF4" w:tentative="1">
      <w:start w:val="1"/>
      <w:numFmt w:val="lowerLetter"/>
      <w:lvlText w:val="%5."/>
      <w:lvlJc w:val="left"/>
      <w:pPr>
        <w:ind w:left="3240" w:hanging="360"/>
      </w:pPr>
    </w:lvl>
    <w:lvl w:ilvl="5" w:tplc="3B9084EA" w:tentative="1">
      <w:start w:val="1"/>
      <w:numFmt w:val="lowerRoman"/>
      <w:lvlText w:val="%6."/>
      <w:lvlJc w:val="right"/>
      <w:pPr>
        <w:ind w:left="3960" w:hanging="180"/>
      </w:pPr>
    </w:lvl>
    <w:lvl w:ilvl="6" w:tplc="9662D9E6" w:tentative="1">
      <w:start w:val="1"/>
      <w:numFmt w:val="decimal"/>
      <w:lvlText w:val="%7."/>
      <w:lvlJc w:val="left"/>
      <w:pPr>
        <w:ind w:left="4680" w:hanging="360"/>
      </w:pPr>
    </w:lvl>
    <w:lvl w:ilvl="7" w:tplc="0AE0A05A" w:tentative="1">
      <w:start w:val="1"/>
      <w:numFmt w:val="lowerLetter"/>
      <w:lvlText w:val="%8."/>
      <w:lvlJc w:val="left"/>
      <w:pPr>
        <w:ind w:left="5400" w:hanging="360"/>
      </w:pPr>
    </w:lvl>
    <w:lvl w:ilvl="8" w:tplc="36745B0E" w:tentative="1">
      <w:start w:val="1"/>
      <w:numFmt w:val="lowerRoman"/>
      <w:lvlText w:val="%9."/>
      <w:lvlJc w:val="right"/>
      <w:pPr>
        <w:ind w:left="6120" w:hanging="180"/>
      </w:pPr>
    </w:lvl>
  </w:abstractNum>
  <w:num w:numId="1">
    <w:abstractNumId w:val="18"/>
  </w:num>
  <w:num w:numId="2">
    <w:abstractNumId w:val="0"/>
  </w:num>
  <w:num w:numId="3">
    <w:abstractNumId w:val="16"/>
  </w:num>
  <w:num w:numId="4">
    <w:abstractNumId w:val="15"/>
  </w:num>
  <w:num w:numId="5">
    <w:abstractNumId w:val="8"/>
  </w:num>
  <w:num w:numId="6">
    <w:abstractNumId w:val="6"/>
  </w:num>
  <w:num w:numId="7">
    <w:abstractNumId w:val="13"/>
  </w:num>
  <w:num w:numId="8">
    <w:abstractNumId w:val="4"/>
  </w:num>
  <w:num w:numId="9">
    <w:abstractNumId w:val="3"/>
  </w:num>
  <w:num w:numId="10">
    <w:abstractNumId w:val="1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7"/>
  </w:num>
  <w:num w:numId="17">
    <w:abstractNumId w:val="12"/>
  </w:num>
  <w:num w:numId="18">
    <w:abstractNumId w:val="14"/>
  </w:num>
  <w:num w:numId="19">
    <w:abstractNumId w:val="9"/>
  </w:num>
  <w:num w:numId="20">
    <w:abstractNumId w:val="13"/>
  </w:num>
  <w:num w:numId="21">
    <w:abstractNumId w:val="13"/>
    <w:lvlOverride w:ilvl="0">
      <w:lvl w:ilvl="0">
        <w:numFmt w:val="decimal"/>
        <w:pStyle w:val="ListNumber"/>
        <w:lvlText w:val=""/>
        <w:lvlJc w:val="left"/>
      </w:lvl>
    </w:lvlOverride>
    <w:lvlOverride w:ilvl="1">
      <w:lvl w:ilvl="1">
        <w:numFmt w:val="decimal"/>
        <w:pStyle w:val="ListNumber2"/>
        <w:lvlText w:val=""/>
        <w:lvlJc w:val="left"/>
      </w:lvl>
    </w:lvlOverride>
    <w:lvlOverride w:ilvl="2">
      <w:lvl w:ilvl="2">
        <w:start w:val="1"/>
        <w:numFmt w:val="lowerRoman"/>
        <w:pStyle w:val="ListNumber3"/>
        <w:lvlText w:val="%3."/>
        <w:lvlJc w:val="left"/>
        <w:pPr>
          <w:ind w:left="1107" w:hanging="369"/>
        </w:pPr>
        <w:rPr>
          <w:rFonts w:hint="default"/>
          <w:b w:val="0"/>
        </w:rPr>
      </w:lvl>
    </w:lvlOverride>
  </w:num>
  <w:num w:numId="22">
    <w:abstractNumId w:val="19"/>
  </w:num>
  <w:num w:numId="23">
    <w:abstractNumId w:val="13"/>
  </w:num>
  <w:num w:numId="24">
    <w:abstractNumId w:val="13"/>
  </w:num>
  <w:num w:numId="25">
    <w:abstractNumId w:val="13"/>
  </w:num>
  <w:num w:numId="26">
    <w:abstractNumId w:val="10"/>
  </w:num>
  <w:num w:numId="27">
    <w:abstractNumId w:val="13"/>
    <w:lvlOverride w:ilvl="0">
      <w:startOverride w:val="1"/>
      <w:lvl w:ilvl="0">
        <w:start w:val="1"/>
        <w:numFmt w:val="lowerLetter"/>
        <w:pStyle w:val="ListNumber"/>
        <w:lvlText w:val="%1."/>
        <w:lvlJc w:val="left"/>
        <w:pPr>
          <w:ind w:left="360" w:hanging="360"/>
        </w:pPr>
        <w:rPr>
          <w:rFonts w:hint="default"/>
          <w:b w:val="0"/>
        </w:rPr>
      </w:lvl>
    </w:lvlOverride>
    <w:lvlOverride w:ilvl="1">
      <w:startOverride w:val="1"/>
      <w:lvl w:ilvl="1">
        <w:start w:val="1"/>
        <w:numFmt w:val="lowerLetter"/>
        <w:pStyle w:val="ListNumber2"/>
        <w:lvlText w:val="%2."/>
        <w:lvlJc w:val="left"/>
        <w:pPr>
          <w:ind w:left="1080" w:hanging="360"/>
        </w:pPr>
        <w:rPr>
          <w:rFonts w:hint="default"/>
        </w:rPr>
      </w:lvl>
    </w:lvlOverride>
    <w:lvlOverride w:ilvl="2">
      <w:startOverride w:val="1"/>
      <w:lvl w:ilvl="2">
        <w:start w:val="1"/>
        <w:numFmt w:val="lowerRoman"/>
        <w:pStyle w:val="ListNumber3"/>
        <w:lvlText w:val="%3."/>
        <w:lvlJc w:val="right"/>
        <w:pPr>
          <w:ind w:left="1800" w:hanging="180"/>
        </w:pPr>
        <w:rPr>
          <w:rFonts w:hint="default"/>
        </w:rPr>
      </w:lvl>
    </w:lvlOverride>
    <w:lvlOverride w:ilvl="3">
      <w:startOverride w:val="1"/>
      <w:lvl w:ilvl="3">
        <w:start w:val="1"/>
        <w:numFmt w:val="decimal"/>
        <w:pStyle w:val="ListNumber4"/>
        <w:lvlText w:val="%4."/>
        <w:lvlJc w:val="left"/>
        <w:pPr>
          <w:ind w:left="2520" w:hanging="360"/>
        </w:pPr>
        <w:rPr>
          <w:rFonts w:hint="default"/>
        </w:rPr>
      </w:lvl>
    </w:lvlOverride>
    <w:lvlOverride w:ilvl="4">
      <w:startOverride w:val="1"/>
      <w:lvl w:ilvl="4">
        <w:start w:val="1"/>
        <w:numFmt w:val="lowerLetter"/>
        <w:pStyle w:val="ListNumber5"/>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28">
    <w:abstractNumId w:val="1"/>
  </w:num>
  <w:num w:numId="29">
    <w:abstractNumId w:val="13"/>
  </w:num>
  <w:num w:numId="30">
    <w:abstractNumId w:val="13"/>
  </w:num>
  <w:num w:numId="31">
    <w:abstractNumId w:val="13"/>
  </w:num>
  <w:num w:numId="32">
    <w:abstractNumId w:val="4"/>
    <w:lvlOverride w:ilvl="0">
      <w:lvl w:ilvl="0">
        <w:start w:val="1"/>
        <w:numFmt w:val="bullet"/>
        <w:pStyle w:val="ListBullet"/>
        <w:lvlText w:val=""/>
        <w:lvlJc w:val="left"/>
        <w:pPr>
          <w:ind w:left="369" w:hanging="369"/>
        </w:pPr>
        <w:rPr>
          <w:rFonts w:ascii="Symbol" w:hAnsi="Symbol" w:hint="default"/>
          <w:color w:val="auto"/>
        </w:rPr>
      </w:lvl>
    </w:lvlOverride>
    <w:lvlOverride w:ilvl="1">
      <w:lvl w:ilvl="1">
        <w:start w:val="1"/>
        <w:numFmt w:val="none"/>
        <w:pStyle w:val="ListBullet2"/>
        <w:lvlText w:val="-"/>
        <w:lvlJc w:val="left"/>
        <w:pPr>
          <w:ind w:left="737" w:hanging="368"/>
        </w:pPr>
        <w:rPr>
          <w:rFonts w:hint="default"/>
          <w:color w:val="auto"/>
        </w:rPr>
      </w:lvl>
    </w:lvlOverride>
  </w:num>
  <w:num w:numId="33">
    <w:abstractNumId w:val="13"/>
  </w:num>
  <w:num w:numId="34">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52577"/>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08C3"/>
    <w:rsid w:val="00014060"/>
    <w:rsid w:val="00015ADA"/>
    <w:rsid w:val="00017BB8"/>
    <w:rsid w:val="00020C99"/>
    <w:rsid w:val="00021CCC"/>
    <w:rsid w:val="000260F8"/>
    <w:rsid w:val="0002707B"/>
    <w:rsid w:val="00031219"/>
    <w:rsid w:val="00036A8F"/>
    <w:rsid w:val="0005148E"/>
    <w:rsid w:val="0005270A"/>
    <w:rsid w:val="00053CEE"/>
    <w:rsid w:val="00053EAC"/>
    <w:rsid w:val="0005536B"/>
    <w:rsid w:val="00057EB6"/>
    <w:rsid w:val="00063727"/>
    <w:rsid w:val="00063AF2"/>
    <w:rsid w:val="000642C0"/>
    <w:rsid w:val="000653D3"/>
    <w:rsid w:val="000759E5"/>
    <w:rsid w:val="00076D1A"/>
    <w:rsid w:val="00080A47"/>
    <w:rsid w:val="0008356A"/>
    <w:rsid w:val="00084045"/>
    <w:rsid w:val="0008410F"/>
    <w:rsid w:val="00084AC6"/>
    <w:rsid w:val="000856C2"/>
    <w:rsid w:val="00085C49"/>
    <w:rsid w:val="00087B76"/>
    <w:rsid w:val="00091608"/>
    <w:rsid w:val="0009257B"/>
    <w:rsid w:val="0009333C"/>
    <w:rsid w:val="0009704F"/>
    <w:rsid w:val="000A0F11"/>
    <w:rsid w:val="000A125A"/>
    <w:rsid w:val="000A4D95"/>
    <w:rsid w:val="000A57CD"/>
    <w:rsid w:val="000A6AEC"/>
    <w:rsid w:val="000B3758"/>
    <w:rsid w:val="000B7681"/>
    <w:rsid w:val="000B7B42"/>
    <w:rsid w:val="000C02B7"/>
    <w:rsid w:val="000C5342"/>
    <w:rsid w:val="000C5DFC"/>
    <w:rsid w:val="000C6140"/>
    <w:rsid w:val="000C63ED"/>
    <w:rsid w:val="000C6C14"/>
    <w:rsid w:val="000C706A"/>
    <w:rsid w:val="000D2887"/>
    <w:rsid w:val="000D61D0"/>
    <w:rsid w:val="000D6D63"/>
    <w:rsid w:val="000E0081"/>
    <w:rsid w:val="000E07CF"/>
    <w:rsid w:val="000E0B31"/>
    <w:rsid w:val="00100341"/>
    <w:rsid w:val="0011498E"/>
    <w:rsid w:val="00115BF1"/>
    <w:rsid w:val="00117A45"/>
    <w:rsid w:val="001219EE"/>
    <w:rsid w:val="00122471"/>
    <w:rsid w:val="001224AE"/>
    <w:rsid w:val="001337D4"/>
    <w:rsid w:val="00143480"/>
    <w:rsid w:val="00147C12"/>
    <w:rsid w:val="001527A1"/>
    <w:rsid w:val="001530DC"/>
    <w:rsid w:val="0015487C"/>
    <w:rsid w:val="00154989"/>
    <w:rsid w:val="00155A9F"/>
    <w:rsid w:val="001567B4"/>
    <w:rsid w:val="00160262"/>
    <w:rsid w:val="0016616A"/>
    <w:rsid w:val="0016780A"/>
    <w:rsid w:val="00173EBF"/>
    <w:rsid w:val="0018112F"/>
    <w:rsid w:val="001842A2"/>
    <w:rsid w:val="00187FA8"/>
    <w:rsid w:val="00191C5D"/>
    <w:rsid w:val="00192F5E"/>
    <w:rsid w:val="00196527"/>
    <w:rsid w:val="00197772"/>
    <w:rsid w:val="001A51C8"/>
    <w:rsid w:val="001A76BB"/>
    <w:rsid w:val="001B4CA8"/>
    <w:rsid w:val="001C1D95"/>
    <w:rsid w:val="001C3D2E"/>
    <w:rsid w:val="001C4F3D"/>
    <w:rsid w:val="001D0CDC"/>
    <w:rsid w:val="001D1B03"/>
    <w:rsid w:val="001D1D82"/>
    <w:rsid w:val="001E0274"/>
    <w:rsid w:val="001E1182"/>
    <w:rsid w:val="001E1CE4"/>
    <w:rsid w:val="001E233B"/>
    <w:rsid w:val="001E25B3"/>
    <w:rsid w:val="001E662C"/>
    <w:rsid w:val="001F4075"/>
    <w:rsid w:val="00202C90"/>
    <w:rsid w:val="002121BC"/>
    <w:rsid w:val="00212E75"/>
    <w:rsid w:val="00213DE8"/>
    <w:rsid w:val="00214B4E"/>
    <w:rsid w:val="00216118"/>
    <w:rsid w:val="002209AB"/>
    <w:rsid w:val="00224D4E"/>
    <w:rsid w:val="002251E3"/>
    <w:rsid w:val="00227A95"/>
    <w:rsid w:val="00230B1C"/>
    <w:rsid w:val="002422A3"/>
    <w:rsid w:val="002473FC"/>
    <w:rsid w:val="002476FE"/>
    <w:rsid w:val="00252E3C"/>
    <w:rsid w:val="00253BEF"/>
    <w:rsid w:val="00254393"/>
    <w:rsid w:val="00261931"/>
    <w:rsid w:val="00261EFE"/>
    <w:rsid w:val="00262198"/>
    <w:rsid w:val="00262939"/>
    <w:rsid w:val="00285F1B"/>
    <w:rsid w:val="00292B81"/>
    <w:rsid w:val="002A11A4"/>
    <w:rsid w:val="002A1B89"/>
    <w:rsid w:val="002B18AE"/>
    <w:rsid w:val="002B3674"/>
    <w:rsid w:val="002B6033"/>
    <w:rsid w:val="002C0020"/>
    <w:rsid w:val="002C1C93"/>
    <w:rsid w:val="002C2FB1"/>
    <w:rsid w:val="002C5066"/>
    <w:rsid w:val="002D022C"/>
    <w:rsid w:val="002D3D57"/>
    <w:rsid w:val="002D419A"/>
    <w:rsid w:val="002D4AAC"/>
    <w:rsid w:val="002D5702"/>
    <w:rsid w:val="002E3BAF"/>
    <w:rsid w:val="002E5D24"/>
    <w:rsid w:val="002E7914"/>
    <w:rsid w:val="002F045A"/>
    <w:rsid w:val="002F18F8"/>
    <w:rsid w:val="002F3B71"/>
    <w:rsid w:val="0030039D"/>
    <w:rsid w:val="0030171F"/>
    <w:rsid w:val="00302B2F"/>
    <w:rsid w:val="0030326F"/>
    <w:rsid w:val="003064B4"/>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5D8"/>
    <w:rsid w:val="0035460C"/>
    <w:rsid w:val="003556BD"/>
    <w:rsid w:val="00365147"/>
    <w:rsid w:val="0037016E"/>
    <w:rsid w:val="00372908"/>
    <w:rsid w:val="003764B0"/>
    <w:rsid w:val="00377900"/>
    <w:rsid w:val="00383020"/>
    <w:rsid w:val="00390691"/>
    <w:rsid w:val="00390814"/>
    <w:rsid w:val="003968BA"/>
    <w:rsid w:val="00396D6E"/>
    <w:rsid w:val="003975FD"/>
    <w:rsid w:val="00397764"/>
    <w:rsid w:val="003A0F88"/>
    <w:rsid w:val="003A288C"/>
    <w:rsid w:val="003B6068"/>
    <w:rsid w:val="003B60CC"/>
    <w:rsid w:val="003B6EE4"/>
    <w:rsid w:val="003C09B7"/>
    <w:rsid w:val="003C2443"/>
    <w:rsid w:val="003C5DA3"/>
    <w:rsid w:val="003D4BCD"/>
    <w:rsid w:val="003D5140"/>
    <w:rsid w:val="003E2100"/>
    <w:rsid w:val="003F6F5B"/>
    <w:rsid w:val="0040342D"/>
    <w:rsid w:val="00410490"/>
    <w:rsid w:val="0041192D"/>
    <w:rsid w:val="00413D8E"/>
    <w:rsid w:val="00413EE1"/>
    <w:rsid w:val="004150A0"/>
    <w:rsid w:val="0042128E"/>
    <w:rsid w:val="00421FEC"/>
    <w:rsid w:val="00430252"/>
    <w:rsid w:val="00432AA5"/>
    <w:rsid w:val="00432B60"/>
    <w:rsid w:val="00433C82"/>
    <w:rsid w:val="00434A49"/>
    <w:rsid w:val="00435BB9"/>
    <w:rsid w:val="00440698"/>
    <w:rsid w:val="004513D8"/>
    <w:rsid w:val="004540E2"/>
    <w:rsid w:val="00455A78"/>
    <w:rsid w:val="0046116B"/>
    <w:rsid w:val="0046173C"/>
    <w:rsid w:val="00464930"/>
    <w:rsid w:val="00470438"/>
    <w:rsid w:val="004712A5"/>
    <w:rsid w:val="0047266F"/>
    <w:rsid w:val="004734B5"/>
    <w:rsid w:val="00476D6B"/>
    <w:rsid w:val="00483167"/>
    <w:rsid w:val="00485FF0"/>
    <w:rsid w:val="00492C16"/>
    <w:rsid w:val="004A0678"/>
    <w:rsid w:val="004A4393"/>
    <w:rsid w:val="004A48A3"/>
    <w:rsid w:val="004B0D92"/>
    <w:rsid w:val="004B0EC0"/>
    <w:rsid w:val="004B2A8B"/>
    <w:rsid w:val="004B36F5"/>
    <w:rsid w:val="004B4500"/>
    <w:rsid w:val="004B584D"/>
    <w:rsid w:val="004B66F1"/>
    <w:rsid w:val="004C3EA0"/>
    <w:rsid w:val="004D2555"/>
    <w:rsid w:val="004D42A8"/>
    <w:rsid w:val="004D472D"/>
    <w:rsid w:val="004E0B8E"/>
    <w:rsid w:val="004E44AF"/>
    <w:rsid w:val="004F60AC"/>
    <w:rsid w:val="004F7169"/>
    <w:rsid w:val="00500D66"/>
    <w:rsid w:val="00511AF1"/>
    <w:rsid w:val="00514C8E"/>
    <w:rsid w:val="00525EF4"/>
    <w:rsid w:val="0052669A"/>
    <w:rsid w:val="0052681E"/>
    <w:rsid w:val="00527851"/>
    <w:rsid w:val="00531DBF"/>
    <w:rsid w:val="005347E8"/>
    <w:rsid w:val="005361CD"/>
    <w:rsid w:val="00545759"/>
    <w:rsid w:val="00545BE0"/>
    <w:rsid w:val="00562B94"/>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1184"/>
    <w:rsid w:val="005D616F"/>
    <w:rsid w:val="005E3438"/>
    <w:rsid w:val="005E35DC"/>
    <w:rsid w:val="005E3DFC"/>
    <w:rsid w:val="005E5D52"/>
    <w:rsid w:val="005E60AF"/>
    <w:rsid w:val="005F1DEA"/>
    <w:rsid w:val="0060462F"/>
    <w:rsid w:val="0060471C"/>
    <w:rsid w:val="0060602D"/>
    <w:rsid w:val="00607FC9"/>
    <w:rsid w:val="0061002D"/>
    <w:rsid w:val="00622FE1"/>
    <w:rsid w:val="0062521C"/>
    <w:rsid w:val="00630A2B"/>
    <w:rsid w:val="00632DC7"/>
    <w:rsid w:val="006357FB"/>
    <w:rsid w:val="00635C5E"/>
    <w:rsid w:val="006406FC"/>
    <w:rsid w:val="006422AB"/>
    <w:rsid w:val="00643B47"/>
    <w:rsid w:val="00645CB8"/>
    <w:rsid w:val="00645DCD"/>
    <w:rsid w:val="00653E16"/>
    <w:rsid w:val="00653F7B"/>
    <w:rsid w:val="00657220"/>
    <w:rsid w:val="0066104B"/>
    <w:rsid w:val="00665510"/>
    <w:rsid w:val="006655EE"/>
    <w:rsid w:val="00667C10"/>
    <w:rsid w:val="00667EC9"/>
    <w:rsid w:val="00667EF4"/>
    <w:rsid w:val="00672BA3"/>
    <w:rsid w:val="00674AAE"/>
    <w:rsid w:val="006766F8"/>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B6119"/>
    <w:rsid w:val="006B6186"/>
    <w:rsid w:val="006C1A92"/>
    <w:rsid w:val="006C4A1A"/>
    <w:rsid w:val="006D0393"/>
    <w:rsid w:val="006D1A83"/>
    <w:rsid w:val="006D7946"/>
    <w:rsid w:val="006E1CFE"/>
    <w:rsid w:val="006E3EB2"/>
    <w:rsid w:val="006E6B38"/>
    <w:rsid w:val="006F10C4"/>
    <w:rsid w:val="006F5051"/>
    <w:rsid w:val="006F5603"/>
    <w:rsid w:val="00701400"/>
    <w:rsid w:val="007025EE"/>
    <w:rsid w:val="007037CF"/>
    <w:rsid w:val="00713FA2"/>
    <w:rsid w:val="00716663"/>
    <w:rsid w:val="007167C0"/>
    <w:rsid w:val="00720481"/>
    <w:rsid w:val="00720E46"/>
    <w:rsid w:val="0073057B"/>
    <w:rsid w:val="00733193"/>
    <w:rsid w:val="007336D5"/>
    <w:rsid w:val="00734867"/>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862"/>
    <w:rsid w:val="00791C7D"/>
    <w:rsid w:val="007953DA"/>
    <w:rsid w:val="00795EA3"/>
    <w:rsid w:val="007A2573"/>
    <w:rsid w:val="007A570A"/>
    <w:rsid w:val="007A6A1A"/>
    <w:rsid w:val="007A798B"/>
    <w:rsid w:val="007B106C"/>
    <w:rsid w:val="007B1A4E"/>
    <w:rsid w:val="007B3617"/>
    <w:rsid w:val="007B3D05"/>
    <w:rsid w:val="007C0C81"/>
    <w:rsid w:val="007C114B"/>
    <w:rsid w:val="007C1328"/>
    <w:rsid w:val="007C4E1A"/>
    <w:rsid w:val="007D14B4"/>
    <w:rsid w:val="007D2191"/>
    <w:rsid w:val="007D2719"/>
    <w:rsid w:val="007D2FC3"/>
    <w:rsid w:val="007D5962"/>
    <w:rsid w:val="007E24F6"/>
    <w:rsid w:val="007E4632"/>
    <w:rsid w:val="007F2EED"/>
    <w:rsid w:val="007F45DF"/>
    <w:rsid w:val="00800F64"/>
    <w:rsid w:val="00802F0B"/>
    <w:rsid w:val="00810A67"/>
    <w:rsid w:val="0081245A"/>
    <w:rsid w:val="00821A31"/>
    <w:rsid w:val="00821AC5"/>
    <w:rsid w:val="00831030"/>
    <w:rsid w:val="008316C6"/>
    <w:rsid w:val="00833CF7"/>
    <w:rsid w:val="00837D61"/>
    <w:rsid w:val="00843089"/>
    <w:rsid w:val="00845601"/>
    <w:rsid w:val="00846FB2"/>
    <w:rsid w:val="00850E52"/>
    <w:rsid w:val="00853978"/>
    <w:rsid w:val="00855C5C"/>
    <w:rsid w:val="00860813"/>
    <w:rsid w:val="0086185F"/>
    <w:rsid w:val="00864773"/>
    <w:rsid w:val="00875659"/>
    <w:rsid w:val="00875BDB"/>
    <w:rsid w:val="00882459"/>
    <w:rsid w:val="0089105C"/>
    <w:rsid w:val="008A2B4A"/>
    <w:rsid w:val="008A3C96"/>
    <w:rsid w:val="008B4019"/>
    <w:rsid w:val="008B65C9"/>
    <w:rsid w:val="008C2AEA"/>
    <w:rsid w:val="008C2D4A"/>
    <w:rsid w:val="008C49DA"/>
    <w:rsid w:val="008D3900"/>
    <w:rsid w:val="008D6851"/>
    <w:rsid w:val="008D6E1D"/>
    <w:rsid w:val="008E611A"/>
    <w:rsid w:val="008F09A4"/>
    <w:rsid w:val="008F39B4"/>
    <w:rsid w:val="008F4162"/>
    <w:rsid w:val="00903E02"/>
    <w:rsid w:val="009120E4"/>
    <w:rsid w:val="00913175"/>
    <w:rsid w:val="00916EDB"/>
    <w:rsid w:val="009240A6"/>
    <w:rsid w:val="009242EF"/>
    <w:rsid w:val="00932291"/>
    <w:rsid w:val="0093408E"/>
    <w:rsid w:val="00947CBC"/>
    <w:rsid w:val="00952DDF"/>
    <w:rsid w:val="0096170E"/>
    <w:rsid w:val="00962CC7"/>
    <w:rsid w:val="009700F2"/>
    <w:rsid w:val="00976E4A"/>
    <w:rsid w:val="00992454"/>
    <w:rsid w:val="009B01A3"/>
    <w:rsid w:val="009B38BE"/>
    <w:rsid w:val="009C333F"/>
    <w:rsid w:val="009C3D0F"/>
    <w:rsid w:val="009D27A5"/>
    <w:rsid w:val="009D2FDC"/>
    <w:rsid w:val="009E2913"/>
    <w:rsid w:val="009F35E2"/>
    <w:rsid w:val="009F5BEB"/>
    <w:rsid w:val="009F65F9"/>
    <w:rsid w:val="009F68BA"/>
    <w:rsid w:val="009F7C99"/>
    <w:rsid w:val="00A05947"/>
    <w:rsid w:val="00A06277"/>
    <w:rsid w:val="00A079DC"/>
    <w:rsid w:val="00A10038"/>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B8C"/>
    <w:rsid w:val="00A55F5B"/>
    <w:rsid w:val="00A5774E"/>
    <w:rsid w:val="00A57FB9"/>
    <w:rsid w:val="00A60185"/>
    <w:rsid w:val="00A6425B"/>
    <w:rsid w:val="00A65959"/>
    <w:rsid w:val="00A661EA"/>
    <w:rsid w:val="00A67BE6"/>
    <w:rsid w:val="00A70809"/>
    <w:rsid w:val="00A7093C"/>
    <w:rsid w:val="00A76E17"/>
    <w:rsid w:val="00A830E5"/>
    <w:rsid w:val="00A86618"/>
    <w:rsid w:val="00A87135"/>
    <w:rsid w:val="00A9179B"/>
    <w:rsid w:val="00A93280"/>
    <w:rsid w:val="00AA2548"/>
    <w:rsid w:val="00AA58C4"/>
    <w:rsid w:val="00AB11C8"/>
    <w:rsid w:val="00AB5933"/>
    <w:rsid w:val="00AB60CF"/>
    <w:rsid w:val="00AC08A8"/>
    <w:rsid w:val="00AC73E5"/>
    <w:rsid w:val="00AD56C8"/>
    <w:rsid w:val="00AD58F2"/>
    <w:rsid w:val="00AD5BA0"/>
    <w:rsid w:val="00AE02CA"/>
    <w:rsid w:val="00AF3EC2"/>
    <w:rsid w:val="00AF4C74"/>
    <w:rsid w:val="00B00313"/>
    <w:rsid w:val="00B01599"/>
    <w:rsid w:val="00B0197B"/>
    <w:rsid w:val="00B01FD6"/>
    <w:rsid w:val="00B03A27"/>
    <w:rsid w:val="00B04434"/>
    <w:rsid w:val="00B0529F"/>
    <w:rsid w:val="00B1418B"/>
    <w:rsid w:val="00B14B15"/>
    <w:rsid w:val="00B21195"/>
    <w:rsid w:val="00B24B22"/>
    <w:rsid w:val="00B25310"/>
    <w:rsid w:val="00B32F8F"/>
    <w:rsid w:val="00B404DC"/>
    <w:rsid w:val="00B54DE9"/>
    <w:rsid w:val="00B553EC"/>
    <w:rsid w:val="00B62B98"/>
    <w:rsid w:val="00B65E27"/>
    <w:rsid w:val="00B66EBE"/>
    <w:rsid w:val="00B67463"/>
    <w:rsid w:val="00B70ED4"/>
    <w:rsid w:val="00B75BCC"/>
    <w:rsid w:val="00B774CD"/>
    <w:rsid w:val="00B860D1"/>
    <w:rsid w:val="00B90CB1"/>
    <w:rsid w:val="00B93DD0"/>
    <w:rsid w:val="00B97732"/>
    <w:rsid w:val="00BA65A8"/>
    <w:rsid w:val="00BA6D19"/>
    <w:rsid w:val="00BA7461"/>
    <w:rsid w:val="00BA7DA9"/>
    <w:rsid w:val="00BC04FF"/>
    <w:rsid w:val="00BC4215"/>
    <w:rsid w:val="00BC473A"/>
    <w:rsid w:val="00BC627C"/>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4E66"/>
    <w:rsid w:val="00C173B0"/>
    <w:rsid w:val="00C17F88"/>
    <w:rsid w:val="00C22E15"/>
    <w:rsid w:val="00C2683F"/>
    <w:rsid w:val="00C3184D"/>
    <w:rsid w:val="00C43020"/>
    <w:rsid w:val="00C4714E"/>
    <w:rsid w:val="00C5366B"/>
    <w:rsid w:val="00C5504F"/>
    <w:rsid w:val="00C63376"/>
    <w:rsid w:val="00C634DE"/>
    <w:rsid w:val="00C63566"/>
    <w:rsid w:val="00C74F97"/>
    <w:rsid w:val="00C8276E"/>
    <w:rsid w:val="00C842AC"/>
    <w:rsid w:val="00C85444"/>
    <w:rsid w:val="00C86DC8"/>
    <w:rsid w:val="00C90E71"/>
    <w:rsid w:val="00C91088"/>
    <w:rsid w:val="00CA0723"/>
    <w:rsid w:val="00CA4092"/>
    <w:rsid w:val="00CB1690"/>
    <w:rsid w:val="00CC1AE6"/>
    <w:rsid w:val="00CC4365"/>
    <w:rsid w:val="00CD0AF7"/>
    <w:rsid w:val="00CD11B0"/>
    <w:rsid w:val="00CD3A95"/>
    <w:rsid w:val="00CD7E72"/>
    <w:rsid w:val="00CE71C2"/>
    <w:rsid w:val="00CF135A"/>
    <w:rsid w:val="00CF1BEB"/>
    <w:rsid w:val="00CF42D5"/>
    <w:rsid w:val="00CF4EDA"/>
    <w:rsid w:val="00CF69D7"/>
    <w:rsid w:val="00D021CB"/>
    <w:rsid w:val="00D0562E"/>
    <w:rsid w:val="00D05A2D"/>
    <w:rsid w:val="00D10ACD"/>
    <w:rsid w:val="00D10F1A"/>
    <w:rsid w:val="00D116F8"/>
    <w:rsid w:val="00D119C1"/>
    <w:rsid w:val="00D14AF6"/>
    <w:rsid w:val="00D14BE2"/>
    <w:rsid w:val="00D17596"/>
    <w:rsid w:val="00D21EB7"/>
    <w:rsid w:val="00D2323D"/>
    <w:rsid w:val="00D26D3A"/>
    <w:rsid w:val="00D31545"/>
    <w:rsid w:val="00D319E1"/>
    <w:rsid w:val="00D3508B"/>
    <w:rsid w:val="00D374CF"/>
    <w:rsid w:val="00D43D8E"/>
    <w:rsid w:val="00D44FE8"/>
    <w:rsid w:val="00D45EE3"/>
    <w:rsid w:val="00D47DDC"/>
    <w:rsid w:val="00D50618"/>
    <w:rsid w:val="00D509E9"/>
    <w:rsid w:val="00D50A8A"/>
    <w:rsid w:val="00D5301C"/>
    <w:rsid w:val="00D53B1C"/>
    <w:rsid w:val="00D5575B"/>
    <w:rsid w:val="00D5657A"/>
    <w:rsid w:val="00D64914"/>
    <w:rsid w:val="00D80F3B"/>
    <w:rsid w:val="00D80F66"/>
    <w:rsid w:val="00DA1B12"/>
    <w:rsid w:val="00DA54C9"/>
    <w:rsid w:val="00DA6739"/>
    <w:rsid w:val="00DA6CAE"/>
    <w:rsid w:val="00DB1A9E"/>
    <w:rsid w:val="00DB31D6"/>
    <w:rsid w:val="00DB4005"/>
    <w:rsid w:val="00DB71D0"/>
    <w:rsid w:val="00DC34EB"/>
    <w:rsid w:val="00DC3DB5"/>
    <w:rsid w:val="00DC403F"/>
    <w:rsid w:val="00DC7142"/>
    <w:rsid w:val="00DC781A"/>
    <w:rsid w:val="00DE1406"/>
    <w:rsid w:val="00DE633A"/>
    <w:rsid w:val="00DF1E5B"/>
    <w:rsid w:val="00DF2275"/>
    <w:rsid w:val="00DF3E58"/>
    <w:rsid w:val="00DF3F5E"/>
    <w:rsid w:val="00DF79EC"/>
    <w:rsid w:val="00DF7BCD"/>
    <w:rsid w:val="00E01A35"/>
    <w:rsid w:val="00E04B1C"/>
    <w:rsid w:val="00E0596E"/>
    <w:rsid w:val="00E06D93"/>
    <w:rsid w:val="00E06F66"/>
    <w:rsid w:val="00E136BA"/>
    <w:rsid w:val="00E138B9"/>
    <w:rsid w:val="00E15A95"/>
    <w:rsid w:val="00E1799D"/>
    <w:rsid w:val="00E22AD5"/>
    <w:rsid w:val="00E35436"/>
    <w:rsid w:val="00E356E5"/>
    <w:rsid w:val="00E36F81"/>
    <w:rsid w:val="00E430B4"/>
    <w:rsid w:val="00E44648"/>
    <w:rsid w:val="00E452FA"/>
    <w:rsid w:val="00E45765"/>
    <w:rsid w:val="00E45E10"/>
    <w:rsid w:val="00E5098C"/>
    <w:rsid w:val="00E50DC9"/>
    <w:rsid w:val="00E60213"/>
    <w:rsid w:val="00E61D2B"/>
    <w:rsid w:val="00E61E25"/>
    <w:rsid w:val="00E676C4"/>
    <w:rsid w:val="00E72B85"/>
    <w:rsid w:val="00E74A68"/>
    <w:rsid w:val="00E74D29"/>
    <w:rsid w:val="00E83C74"/>
    <w:rsid w:val="00E83CEE"/>
    <w:rsid w:val="00E86DB3"/>
    <w:rsid w:val="00E8776C"/>
    <w:rsid w:val="00E9226D"/>
    <w:rsid w:val="00E923D6"/>
    <w:rsid w:val="00EA337A"/>
    <w:rsid w:val="00EA5941"/>
    <w:rsid w:val="00EA60F4"/>
    <w:rsid w:val="00EB02BE"/>
    <w:rsid w:val="00EB4974"/>
    <w:rsid w:val="00EB4DFB"/>
    <w:rsid w:val="00EB60CE"/>
    <w:rsid w:val="00EB7D53"/>
    <w:rsid w:val="00EC24FD"/>
    <w:rsid w:val="00ED2725"/>
    <w:rsid w:val="00EE17C0"/>
    <w:rsid w:val="00EE1E28"/>
    <w:rsid w:val="00EE2A2B"/>
    <w:rsid w:val="00EE3146"/>
    <w:rsid w:val="00EF30B2"/>
    <w:rsid w:val="00EF50BB"/>
    <w:rsid w:val="00EF746E"/>
    <w:rsid w:val="00EF7796"/>
    <w:rsid w:val="00EF7DAD"/>
    <w:rsid w:val="00F00192"/>
    <w:rsid w:val="00F01C48"/>
    <w:rsid w:val="00F01DF6"/>
    <w:rsid w:val="00F0340D"/>
    <w:rsid w:val="00F07837"/>
    <w:rsid w:val="00F110E4"/>
    <w:rsid w:val="00F14452"/>
    <w:rsid w:val="00F23756"/>
    <w:rsid w:val="00F2523A"/>
    <w:rsid w:val="00F25FFA"/>
    <w:rsid w:val="00F310D2"/>
    <w:rsid w:val="00F34898"/>
    <w:rsid w:val="00F35B89"/>
    <w:rsid w:val="00F35F6C"/>
    <w:rsid w:val="00F36F3D"/>
    <w:rsid w:val="00F3797F"/>
    <w:rsid w:val="00F43EBC"/>
    <w:rsid w:val="00F45268"/>
    <w:rsid w:val="00F477BD"/>
    <w:rsid w:val="00F52AB6"/>
    <w:rsid w:val="00F52EB7"/>
    <w:rsid w:val="00F53491"/>
    <w:rsid w:val="00F5506B"/>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B6176"/>
    <w:rsid w:val="00FC64AE"/>
    <w:rsid w:val="00FC779B"/>
    <w:rsid w:val="00FD1694"/>
    <w:rsid w:val="00FD2FE0"/>
    <w:rsid w:val="00FD4F29"/>
    <w:rsid w:val="00FD7636"/>
    <w:rsid w:val="00FE1CA0"/>
    <w:rsid w:val="00FE3229"/>
    <w:rsid w:val="00FE4477"/>
    <w:rsid w:val="00FE74C3"/>
    <w:rsid w:val="00FF215C"/>
    <w:rsid w:val="00FF31E2"/>
    <w:rsid w:val="00FF49E8"/>
    <w:rsid w:val="00FF672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 w:type="paragraph" w:styleId="DocumentMap">
    <w:name w:val="Document Map"/>
    <w:basedOn w:val="Normal"/>
    <w:link w:val="DocumentMapChar"/>
    <w:uiPriority w:val="99"/>
    <w:semiHidden/>
    <w:unhideWhenUsed/>
    <w:rsid w:val="00B6746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6746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A54CE-686D-48EC-B3AC-AE70AD5D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3442</Characters>
  <Application>Microsoft Office Word</Application>
  <DocSecurity>0</DocSecurity>
  <Lines>28</Lines>
  <Paragraphs>8</Paragraphs>
  <ScaleCrop>false</ScaleCrop>
  <Company/>
  <LinksUpToDate>false</LinksUpToDate>
  <CharactersWithSpaces>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Colbeck - 2014</dc:title>
  <dc:creator/>
  <cp:lastModifiedBy/>
  <cp:revision>1</cp:revision>
  <dcterms:created xsi:type="dcterms:W3CDTF">2014-12-09T23:51:00Z</dcterms:created>
  <dcterms:modified xsi:type="dcterms:W3CDTF">2014-12-09T23:52:00Z</dcterms:modified>
</cp:coreProperties>
</file>