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D35D03" w14:textId="79661950" w:rsidR="004439DB" w:rsidRPr="00FA6E6F" w:rsidRDefault="004439DB" w:rsidP="004439DB">
      <w:pPr>
        <w:spacing w:after="0" w:line="240" w:lineRule="auto"/>
        <w:jc w:val="right"/>
        <w:rPr>
          <w:sz w:val="20"/>
          <w:szCs w:val="20"/>
        </w:rPr>
      </w:pPr>
      <w:r w:rsidRPr="00FA6E6F">
        <w:rPr>
          <w:sz w:val="20"/>
          <w:szCs w:val="20"/>
        </w:rPr>
        <w:t xml:space="preserve">Ref: </w:t>
      </w:r>
      <w:r w:rsidR="00FA370D">
        <w:rPr>
          <w:rFonts w:cs="Arial"/>
          <w:sz w:val="20"/>
          <w:szCs w:val="20"/>
        </w:rPr>
        <w:t>002068376</w:t>
      </w:r>
    </w:p>
    <w:p w14:paraId="178D47B9" w14:textId="77777777" w:rsidR="004439DB" w:rsidRPr="00FA6E6F" w:rsidRDefault="004439DB" w:rsidP="00CE6C78">
      <w:pPr>
        <w:spacing w:after="0" w:line="240" w:lineRule="auto"/>
      </w:pPr>
    </w:p>
    <w:p w14:paraId="6D378782" w14:textId="7CEA5722" w:rsidR="00D53690" w:rsidRPr="001844DE" w:rsidRDefault="00A051ED" w:rsidP="00CE6C78">
      <w:pPr>
        <w:spacing w:after="0" w:line="240" w:lineRule="auto"/>
      </w:pPr>
      <w:r>
        <w:t>Ms Helen Kroger</w:t>
      </w:r>
      <w:r w:rsidR="00D53690" w:rsidRPr="001844DE">
        <w:br/>
      </w:r>
      <w:r>
        <w:t>Chairperson</w:t>
      </w:r>
      <w:r w:rsidR="00D53690" w:rsidRPr="001844DE">
        <w:t xml:space="preserve"> </w:t>
      </w:r>
      <w:r w:rsidR="00D53690" w:rsidRPr="001844DE">
        <w:br/>
        <w:t>Australian Fisheries Management Authority</w:t>
      </w:r>
      <w:r>
        <w:t xml:space="preserve"> Commission</w:t>
      </w:r>
      <w:r w:rsidR="00D53690" w:rsidRPr="001844DE">
        <w:br/>
        <w:t>GPO Box 7051</w:t>
      </w:r>
      <w:r w:rsidR="00D53690" w:rsidRPr="001844DE">
        <w:br/>
      </w:r>
      <w:proofErr w:type="gramStart"/>
      <w:r w:rsidR="00D53690" w:rsidRPr="001844DE">
        <w:t>CANBERRA  ACT</w:t>
      </w:r>
      <w:proofErr w:type="gramEnd"/>
      <w:r w:rsidR="00D53690" w:rsidRPr="001844DE">
        <w:t xml:space="preserve">  2610</w:t>
      </w:r>
    </w:p>
    <w:p w14:paraId="46586B66" w14:textId="77777777" w:rsidR="004439DB" w:rsidRPr="00FA6E6F" w:rsidRDefault="004439DB" w:rsidP="00CE6C78">
      <w:pPr>
        <w:spacing w:after="0" w:line="240" w:lineRule="auto"/>
      </w:pPr>
    </w:p>
    <w:p w14:paraId="157BD674" w14:textId="77777777" w:rsidR="00A12ACC" w:rsidRDefault="00A12ACC" w:rsidP="00CE6C78">
      <w:pPr>
        <w:tabs>
          <w:tab w:val="left" w:pos="6135"/>
        </w:tabs>
        <w:spacing w:after="0" w:line="240" w:lineRule="auto"/>
      </w:pPr>
    </w:p>
    <w:p w14:paraId="491CFAB3" w14:textId="420D5B7E" w:rsidR="004439DB" w:rsidRDefault="004439DB" w:rsidP="00CE6C78">
      <w:pPr>
        <w:tabs>
          <w:tab w:val="left" w:pos="6135"/>
        </w:tabs>
        <w:spacing w:after="0" w:line="240" w:lineRule="auto"/>
      </w:pPr>
      <w:r w:rsidRPr="00FA6E6F">
        <w:t xml:space="preserve">Dear </w:t>
      </w:r>
      <w:r w:rsidR="00A051ED">
        <w:t>Ms Kroger</w:t>
      </w:r>
    </w:p>
    <w:p w14:paraId="77CA8C47" w14:textId="77777777" w:rsidR="004439DB" w:rsidRPr="00FA6E6F" w:rsidRDefault="004439DB" w:rsidP="00CE6C78">
      <w:pPr>
        <w:spacing w:after="0" w:line="240" w:lineRule="auto"/>
      </w:pPr>
    </w:p>
    <w:p w14:paraId="3074652C" w14:textId="3CC744FD" w:rsidR="004439DB" w:rsidRDefault="004439DB" w:rsidP="00CE6C78">
      <w:pPr>
        <w:widowControl w:val="0"/>
        <w:spacing w:after="0" w:line="240" w:lineRule="auto"/>
        <w:rPr>
          <w:rFonts w:cs="Arial"/>
        </w:rPr>
      </w:pPr>
      <w:r w:rsidRPr="00440512">
        <w:rPr>
          <w:rFonts w:cs="Arial"/>
          <w:lang w:val="en-US"/>
        </w:rPr>
        <w:t>I am writing to you as the Delegate of the Minister for the Environment in relation to the</w:t>
      </w:r>
      <w:r w:rsidRPr="00FA6E6F">
        <w:rPr>
          <w:rFonts w:cs="Arial"/>
          <w:lang w:val="en-US"/>
        </w:rPr>
        <w:t xml:space="preserve"> reassessment </w:t>
      </w:r>
      <w:r w:rsidRPr="00FA6E6F">
        <w:rPr>
          <w:rFonts w:cs="Arial"/>
        </w:rPr>
        <w:t xml:space="preserve">under the </w:t>
      </w:r>
      <w:r w:rsidRPr="00FA6E6F">
        <w:rPr>
          <w:rFonts w:cs="Arial"/>
          <w:i/>
        </w:rPr>
        <w:t xml:space="preserve">Environment Protection and Biodiversity Conservation Act 1999 </w:t>
      </w:r>
      <w:r w:rsidRPr="00FA6E6F">
        <w:rPr>
          <w:rFonts w:cs="Arial"/>
        </w:rPr>
        <w:t>(EPBC Act)</w:t>
      </w:r>
      <w:r w:rsidR="00AD3306" w:rsidRPr="00AD3306">
        <w:rPr>
          <w:rFonts w:cs="Arial"/>
          <w:lang w:val="en-US"/>
        </w:rPr>
        <w:t xml:space="preserve"> </w:t>
      </w:r>
      <w:r w:rsidR="00AD3306" w:rsidRPr="00FA6E6F">
        <w:rPr>
          <w:rFonts w:cs="Arial"/>
          <w:lang w:val="en-US"/>
        </w:rPr>
        <w:t>of</w:t>
      </w:r>
      <w:r w:rsidR="00AD3306" w:rsidRPr="00440512">
        <w:rPr>
          <w:rFonts w:cs="Arial"/>
          <w:lang w:val="en-US"/>
        </w:rPr>
        <w:t xml:space="preserve"> </w:t>
      </w:r>
      <w:r w:rsidR="00AD3306">
        <w:rPr>
          <w:rFonts w:cs="Arial"/>
          <w:lang w:val="en-US"/>
        </w:rPr>
        <w:t xml:space="preserve">Australian operations </w:t>
      </w:r>
      <w:r w:rsidR="00AD3306">
        <w:t xml:space="preserve">in the </w:t>
      </w:r>
      <w:r w:rsidR="00AD3306" w:rsidRPr="001844DE">
        <w:rPr>
          <w:rFonts w:cs="Arial"/>
        </w:rPr>
        <w:t xml:space="preserve">Commission for the Conservation of Antarctic Marine Living Resources (CCAMLR) </w:t>
      </w:r>
      <w:r w:rsidR="00B07B9A" w:rsidRPr="001844DE" w:rsidDel="00F22FA1">
        <w:rPr>
          <w:rFonts w:cs="Arial"/>
        </w:rPr>
        <w:t>Statistical Subareas 58.4.1 and 58.4.2</w:t>
      </w:r>
      <w:r w:rsidR="00B07B9A">
        <w:rPr>
          <w:rFonts w:cs="Arial"/>
        </w:rPr>
        <w:t xml:space="preserve"> (East Antarctic</w:t>
      </w:r>
      <w:r w:rsidR="00310F5A">
        <w:rPr>
          <w:rFonts w:cs="Arial"/>
        </w:rPr>
        <w:t>a</w:t>
      </w:r>
      <w:r w:rsidR="00B07B9A">
        <w:rPr>
          <w:rFonts w:cs="Arial"/>
        </w:rPr>
        <w:t xml:space="preserve"> </w:t>
      </w:r>
      <w:r w:rsidR="002047E7">
        <w:rPr>
          <w:rFonts w:cs="Arial"/>
          <w:lang w:val="en-US"/>
        </w:rPr>
        <w:t xml:space="preserve">Exploratory Toothfish </w:t>
      </w:r>
      <w:r w:rsidR="00B07B9A" w:rsidRPr="00FA6E6F">
        <w:rPr>
          <w:rFonts w:cs="Arial"/>
          <w:lang w:val="en-US"/>
        </w:rPr>
        <w:t>Fishery</w:t>
      </w:r>
      <w:r w:rsidR="00B07B9A">
        <w:rPr>
          <w:rFonts w:cs="Arial"/>
          <w:lang w:val="en-US"/>
        </w:rPr>
        <w:t>)</w:t>
      </w:r>
      <w:r w:rsidR="00B07B9A" w:rsidRPr="001844DE" w:rsidDel="00B07B9A">
        <w:rPr>
          <w:rFonts w:cs="Arial"/>
        </w:rPr>
        <w:t xml:space="preserve"> </w:t>
      </w:r>
      <w:r w:rsidR="00AD3306">
        <w:rPr>
          <w:rFonts w:cs="Arial"/>
        </w:rPr>
        <w:t>and</w:t>
      </w:r>
      <w:r w:rsidR="00AD3306" w:rsidRPr="00FA6E6F">
        <w:rPr>
          <w:rFonts w:cs="Arial"/>
          <w:lang w:val="en-US"/>
        </w:rPr>
        <w:t xml:space="preserve"> the </w:t>
      </w:r>
      <w:r w:rsidR="00AD3306" w:rsidRPr="001844DE" w:rsidDel="00F22FA1">
        <w:rPr>
          <w:rFonts w:cs="Arial"/>
        </w:rPr>
        <w:t xml:space="preserve">CCAMLR </w:t>
      </w:r>
      <w:r w:rsidR="00B07B9A" w:rsidRPr="001844DE" w:rsidDel="00F22FA1">
        <w:rPr>
          <w:rFonts w:cs="Arial"/>
        </w:rPr>
        <w:t>Statistical Sub</w:t>
      </w:r>
      <w:r w:rsidR="00B07B9A">
        <w:rPr>
          <w:rFonts w:cs="Arial"/>
        </w:rPr>
        <w:t>divisions</w:t>
      </w:r>
      <w:r w:rsidR="00B07B9A" w:rsidRPr="001844DE" w:rsidDel="00F22FA1">
        <w:rPr>
          <w:rFonts w:cs="Arial"/>
        </w:rPr>
        <w:t> </w:t>
      </w:r>
      <w:r w:rsidR="00B07B9A">
        <w:rPr>
          <w:rFonts w:cs="Arial"/>
        </w:rPr>
        <w:t>88</w:t>
      </w:r>
      <w:r w:rsidR="00B07B9A" w:rsidRPr="001844DE" w:rsidDel="00F22FA1">
        <w:rPr>
          <w:rFonts w:cs="Arial"/>
        </w:rPr>
        <w:t xml:space="preserve">.1 and </w:t>
      </w:r>
      <w:r w:rsidR="00B07B9A">
        <w:rPr>
          <w:rFonts w:cs="Arial"/>
        </w:rPr>
        <w:t>8</w:t>
      </w:r>
      <w:r w:rsidR="00B07B9A" w:rsidRPr="001844DE" w:rsidDel="00F22FA1">
        <w:rPr>
          <w:rFonts w:cs="Arial"/>
        </w:rPr>
        <w:t>8.2</w:t>
      </w:r>
      <w:r w:rsidR="00B07B9A">
        <w:rPr>
          <w:rFonts w:cs="Arial"/>
        </w:rPr>
        <w:t xml:space="preserve"> (Ross </w:t>
      </w:r>
      <w:r w:rsidR="002047E7" w:rsidRPr="009C5EFC">
        <w:rPr>
          <w:rFonts w:cs="Arial"/>
        </w:rPr>
        <w:t>Sea</w:t>
      </w:r>
      <w:r w:rsidR="002047E7" w:rsidRPr="009C5EFC">
        <w:rPr>
          <w:rFonts w:cs="Arial"/>
          <w:lang w:val="en-US"/>
        </w:rPr>
        <w:t xml:space="preserve"> </w:t>
      </w:r>
      <w:r w:rsidR="002047E7">
        <w:rPr>
          <w:rFonts w:cs="Arial"/>
          <w:lang w:val="en-US"/>
        </w:rPr>
        <w:t xml:space="preserve">Exploratory Toothfish </w:t>
      </w:r>
      <w:r w:rsidR="00B07B9A" w:rsidRPr="001844DE">
        <w:rPr>
          <w:rFonts w:cs="Arial"/>
        </w:rPr>
        <w:t>Fishery</w:t>
      </w:r>
      <w:r w:rsidR="00B07B9A" w:rsidRPr="00FA6E6F">
        <w:rPr>
          <w:rFonts w:cs="Arial"/>
        </w:rPr>
        <w:t>)</w:t>
      </w:r>
      <w:r w:rsidRPr="00FA6E6F">
        <w:rPr>
          <w:rFonts w:cs="Arial"/>
        </w:rPr>
        <w:t>.</w:t>
      </w:r>
    </w:p>
    <w:p w14:paraId="2CA3C904" w14:textId="22636B08" w:rsidR="00440512" w:rsidRDefault="00440512" w:rsidP="00CE6C78">
      <w:pPr>
        <w:widowControl w:val="0"/>
        <w:spacing w:after="0" w:line="240" w:lineRule="auto"/>
        <w:rPr>
          <w:rFonts w:cs="Arial"/>
        </w:rPr>
      </w:pPr>
    </w:p>
    <w:p w14:paraId="34AF88FC" w14:textId="63F6BD4A" w:rsidR="004439DB" w:rsidRPr="00FA370D" w:rsidRDefault="004439DB" w:rsidP="00CE6C78">
      <w:pPr>
        <w:spacing w:after="0" w:line="240" w:lineRule="auto"/>
      </w:pPr>
      <w:r w:rsidRPr="00FA370D">
        <w:rPr>
          <w:rFonts w:cs="Arial"/>
        </w:rPr>
        <w:t xml:space="preserve">In </w:t>
      </w:r>
      <w:r w:rsidR="00D53690" w:rsidRPr="00FA370D">
        <w:rPr>
          <w:rFonts w:cs="Arial"/>
        </w:rPr>
        <w:t>July</w:t>
      </w:r>
      <w:r w:rsidRPr="00FA370D">
        <w:rPr>
          <w:rFonts w:cs="Arial"/>
        </w:rPr>
        <w:t xml:space="preserve"> </w:t>
      </w:r>
      <w:r w:rsidR="00D53690" w:rsidRPr="00FA370D">
        <w:rPr>
          <w:rFonts w:cs="Arial"/>
        </w:rPr>
        <w:t>2020,</w:t>
      </w:r>
      <w:r w:rsidRPr="00FA370D">
        <w:rPr>
          <w:rFonts w:cs="Arial"/>
        </w:rPr>
        <w:t xml:space="preserve"> the </w:t>
      </w:r>
      <w:r w:rsidR="00D53690" w:rsidRPr="00FA370D">
        <w:rPr>
          <w:rFonts w:cs="Arial"/>
          <w:bCs/>
        </w:rPr>
        <w:t>Australian Fisheries Management Authority</w:t>
      </w:r>
      <w:r w:rsidR="00D53690" w:rsidRPr="00FA370D">
        <w:rPr>
          <w:rFonts w:cs="Arial"/>
        </w:rPr>
        <w:t xml:space="preserve"> </w:t>
      </w:r>
      <w:r w:rsidRPr="00FA370D">
        <w:rPr>
          <w:rFonts w:cs="Arial"/>
        </w:rPr>
        <w:t xml:space="preserve">applied for export approval for </w:t>
      </w:r>
      <w:r w:rsidR="00FA370D" w:rsidRPr="00FA370D">
        <w:rPr>
          <w:rFonts w:cs="Arial"/>
        </w:rPr>
        <w:t>the East Antarctic</w:t>
      </w:r>
      <w:r w:rsidR="00310F5A">
        <w:rPr>
          <w:rFonts w:cs="Arial"/>
        </w:rPr>
        <w:t>a</w:t>
      </w:r>
      <w:r w:rsidR="00FA370D" w:rsidRPr="00FA370D">
        <w:rPr>
          <w:rFonts w:cs="Arial"/>
        </w:rPr>
        <w:t xml:space="preserve"> </w:t>
      </w:r>
      <w:r w:rsidR="00B07B9A">
        <w:rPr>
          <w:rFonts w:cs="Arial"/>
        </w:rPr>
        <w:t>and</w:t>
      </w:r>
      <w:r w:rsidR="00B07B9A" w:rsidRPr="00B07B9A">
        <w:rPr>
          <w:rFonts w:cs="Arial"/>
        </w:rPr>
        <w:t xml:space="preserve"> </w:t>
      </w:r>
      <w:r w:rsidR="00B07B9A" w:rsidRPr="00FA370D">
        <w:rPr>
          <w:rFonts w:cs="Arial"/>
        </w:rPr>
        <w:t xml:space="preserve">Ross </w:t>
      </w:r>
      <w:r w:rsidR="002047E7" w:rsidRPr="009C5EFC">
        <w:rPr>
          <w:rFonts w:cs="Arial"/>
        </w:rPr>
        <w:t>Sea</w:t>
      </w:r>
      <w:r w:rsidR="002047E7" w:rsidRPr="009C5EFC">
        <w:rPr>
          <w:rFonts w:cs="Arial"/>
          <w:lang w:val="en-US"/>
        </w:rPr>
        <w:t xml:space="preserve"> </w:t>
      </w:r>
      <w:r w:rsidR="002047E7">
        <w:rPr>
          <w:rFonts w:cs="Arial"/>
          <w:lang w:val="en-US"/>
        </w:rPr>
        <w:t xml:space="preserve">Exploratory Toothfish </w:t>
      </w:r>
      <w:r w:rsidRPr="00FA370D">
        <w:rPr>
          <w:rFonts w:cs="Arial"/>
        </w:rPr>
        <w:t>fisher</w:t>
      </w:r>
      <w:r w:rsidR="00D53690" w:rsidRPr="00FA370D">
        <w:rPr>
          <w:rFonts w:cs="Arial"/>
        </w:rPr>
        <w:t>ies</w:t>
      </w:r>
      <w:r w:rsidRPr="00FA370D">
        <w:rPr>
          <w:rFonts w:cs="Arial"/>
        </w:rPr>
        <w:t xml:space="preserve"> under the EPBC Act.</w:t>
      </w:r>
      <w:r w:rsidR="00B40D86">
        <w:rPr>
          <w:rFonts w:cs="Arial"/>
        </w:rPr>
        <w:t xml:space="preserve"> </w:t>
      </w:r>
      <w:r w:rsidRPr="00FA370D">
        <w:rPr>
          <w:rFonts w:cs="Arial"/>
        </w:rPr>
        <w:t xml:space="preserve">The application has been assessed and I have amended the List of Exempt Native Specimens (LENS) to allow export of product from </w:t>
      </w:r>
      <w:r w:rsidR="00D53690" w:rsidRPr="00FA370D">
        <w:rPr>
          <w:rFonts w:cs="Arial"/>
        </w:rPr>
        <w:t>the</w:t>
      </w:r>
      <w:r w:rsidR="00CE6C78">
        <w:rPr>
          <w:rFonts w:cs="Arial"/>
        </w:rPr>
        <w:t>se</w:t>
      </w:r>
      <w:r w:rsidR="00FA370D" w:rsidRPr="00FA370D">
        <w:rPr>
          <w:rFonts w:cs="Arial"/>
        </w:rPr>
        <w:t xml:space="preserve"> </w:t>
      </w:r>
      <w:r w:rsidR="00D53690" w:rsidRPr="00FA370D">
        <w:rPr>
          <w:rFonts w:cs="Arial"/>
        </w:rPr>
        <w:t xml:space="preserve">fisheries </w:t>
      </w:r>
      <w:r w:rsidRPr="00FA370D">
        <w:rPr>
          <w:rFonts w:cs="Arial"/>
        </w:rPr>
        <w:t xml:space="preserve">until </w:t>
      </w:r>
      <w:r w:rsidR="00D53690" w:rsidRPr="00FA370D">
        <w:rPr>
          <w:rFonts w:cs="Arial"/>
        </w:rPr>
        <w:t>2</w:t>
      </w:r>
      <w:r w:rsidR="00035DFD">
        <w:rPr>
          <w:rFonts w:cs="Arial"/>
        </w:rPr>
        <w:t>7</w:t>
      </w:r>
      <w:r w:rsidRPr="00FA370D">
        <w:rPr>
          <w:rFonts w:cs="Arial"/>
        </w:rPr>
        <w:t> </w:t>
      </w:r>
      <w:r w:rsidR="00D53690" w:rsidRPr="00FA370D">
        <w:rPr>
          <w:rFonts w:cs="Arial"/>
        </w:rPr>
        <w:t>November</w:t>
      </w:r>
      <w:r w:rsidRPr="00FA370D">
        <w:rPr>
          <w:rFonts w:cs="Arial"/>
        </w:rPr>
        <w:t> </w:t>
      </w:r>
      <w:r w:rsidR="00D53690" w:rsidRPr="00FA370D">
        <w:rPr>
          <w:rFonts w:cs="Arial"/>
        </w:rPr>
        <w:t>2025</w:t>
      </w:r>
      <w:r w:rsidRPr="00FA370D">
        <w:rPr>
          <w:rFonts w:cs="Arial"/>
        </w:rPr>
        <w:t>.</w:t>
      </w:r>
      <w:r w:rsidRPr="00FA370D">
        <w:t xml:space="preserve"> </w:t>
      </w:r>
    </w:p>
    <w:p w14:paraId="4D26FEF1" w14:textId="77777777" w:rsidR="004439DB" w:rsidRPr="00FA6E6F" w:rsidRDefault="004439DB" w:rsidP="00CE6C78">
      <w:pPr>
        <w:spacing w:after="0" w:line="240" w:lineRule="auto"/>
      </w:pPr>
    </w:p>
    <w:p w14:paraId="5D4CFC10" w14:textId="43AE7DBE" w:rsidR="00CE6C78" w:rsidRDefault="004439DB" w:rsidP="00CE6C78">
      <w:pPr>
        <w:spacing w:after="0" w:line="240" w:lineRule="auto"/>
        <w:rPr>
          <w:rFonts w:cs="Arial"/>
        </w:rPr>
      </w:pPr>
      <w:r w:rsidRPr="00B40D86">
        <w:rPr>
          <w:rFonts w:cs="Arial"/>
        </w:rPr>
        <w:t xml:space="preserve">The amendment to the LENS </w:t>
      </w:r>
      <w:r w:rsidR="00B07B9A" w:rsidRPr="00B40D86">
        <w:rPr>
          <w:rFonts w:cs="Arial"/>
        </w:rPr>
        <w:t>for the East Antarctic</w:t>
      </w:r>
      <w:r w:rsidR="00310F5A">
        <w:rPr>
          <w:rFonts w:cs="Arial"/>
        </w:rPr>
        <w:t>a</w:t>
      </w:r>
      <w:r w:rsidR="00B07B9A" w:rsidRPr="00B40D86">
        <w:rPr>
          <w:rFonts w:cs="Arial"/>
        </w:rPr>
        <w:t xml:space="preserve"> </w:t>
      </w:r>
      <w:r w:rsidR="002047E7">
        <w:rPr>
          <w:rFonts w:cs="Arial"/>
          <w:lang w:val="en-US"/>
        </w:rPr>
        <w:t xml:space="preserve">Exploratory Toothfish </w:t>
      </w:r>
      <w:r w:rsidR="002047E7" w:rsidRPr="00FA6E6F">
        <w:rPr>
          <w:rFonts w:cs="Arial"/>
          <w:lang w:val="en-US"/>
        </w:rPr>
        <w:t>Fishery</w:t>
      </w:r>
      <w:r w:rsidR="002047E7" w:rsidRPr="00B40D86">
        <w:rPr>
          <w:rFonts w:cs="Arial"/>
        </w:rPr>
        <w:t xml:space="preserve"> </w:t>
      </w:r>
      <w:r w:rsidRPr="00B40D86">
        <w:rPr>
          <w:rFonts w:cs="Arial"/>
        </w:rPr>
        <w:t xml:space="preserve">includes </w:t>
      </w:r>
      <w:r w:rsidR="00231F90">
        <w:rPr>
          <w:rFonts w:cs="Arial"/>
        </w:rPr>
        <w:t>three conditions and two</w:t>
      </w:r>
      <w:r w:rsidRPr="00B40D86">
        <w:rPr>
          <w:rFonts w:cs="Arial"/>
        </w:rPr>
        <w:t xml:space="preserve"> recommendations</w:t>
      </w:r>
      <w:r w:rsidR="00B07B9A" w:rsidRPr="00B40D86">
        <w:rPr>
          <w:rFonts w:cs="Arial"/>
        </w:rPr>
        <w:t xml:space="preserve">, </w:t>
      </w:r>
      <w:r w:rsidR="00CE6C78">
        <w:rPr>
          <w:rFonts w:cs="Arial"/>
        </w:rPr>
        <w:t xml:space="preserve">including that AFMA continue to work collaboratively with relevant experts to ensure </w:t>
      </w:r>
      <w:r w:rsidR="009C5EFC">
        <w:rPr>
          <w:rFonts w:cs="Arial"/>
        </w:rPr>
        <w:t xml:space="preserve">the mitigation of ecological risks, and to collect data for a stock assessment for </w:t>
      </w:r>
      <w:r w:rsidR="009C5EFC" w:rsidRPr="00CE6C78">
        <w:rPr>
          <w:rFonts w:cs="Arial"/>
        </w:rPr>
        <w:t>Antarctic toothfish</w:t>
      </w:r>
      <w:r w:rsidR="009C5EFC">
        <w:rPr>
          <w:rFonts w:cs="Arial"/>
        </w:rPr>
        <w:t xml:space="preserve">. The recommendations </w:t>
      </w:r>
      <w:r w:rsidR="00CF2B3B">
        <w:rPr>
          <w:rFonts w:cs="Arial"/>
        </w:rPr>
        <w:t xml:space="preserve">and conditions </w:t>
      </w:r>
      <w:r w:rsidR="00B07B9A" w:rsidRPr="00B40D86">
        <w:rPr>
          <w:rFonts w:cs="Arial"/>
        </w:rPr>
        <w:t xml:space="preserve">can be found at </w:t>
      </w:r>
      <w:r w:rsidR="00B07B9A" w:rsidRPr="00B40D86">
        <w:rPr>
          <w:rFonts w:cs="Arial"/>
          <w:u w:val="single"/>
        </w:rPr>
        <w:t>Attachment 1</w:t>
      </w:r>
      <w:r w:rsidR="00B07B9A" w:rsidRPr="00B40D86">
        <w:rPr>
          <w:rFonts w:cs="Arial"/>
        </w:rPr>
        <w:t xml:space="preserve">. </w:t>
      </w:r>
    </w:p>
    <w:p w14:paraId="51507744" w14:textId="77777777" w:rsidR="00CE6C78" w:rsidRDefault="00CE6C78" w:rsidP="00CE6C78">
      <w:pPr>
        <w:spacing w:after="0" w:line="240" w:lineRule="auto"/>
        <w:rPr>
          <w:rFonts w:cs="Arial"/>
        </w:rPr>
      </w:pPr>
    </w:p>
    <w:p w14:paraId="40D2C16C" w14:textId="1E07E400" w:rsidR="009C5EFC" w:rsidRDefault="00B07B9A" w:rsidP="00CE6C78">
      <w:pPr>
        <w:spacing w:after="0" w:line="240" w:lineRule="auto"/>
        <w:rPr>
          <w:rFonts w:cs="Arial"/>
        </w:rPr>
      </w:pPr>
      <w:r w:rsidRPr="00B40D86">
        <w:rPr>
          <w:rFonts w:cs="Arial"/>
        </w:rPr>
        <w:t xml:space="preserve">The amendment to the LENS for the Ross </w:t>
      </w:r>
      <w:r w:rsidR="002047E7" w:rsidRPr="009C5EFC">
        <w:rPr>
          <w:rFonts w:cs="Arial"/>
        </w:rPr>
        <w:t>Sea</w:t>
      </w:r>
      <w:r w:rsidR="002047E7" w:rsidRPr="009C5EFC">
        <w:rPr>
          <w:rFonts w:cs="Arial"/>
          <w:lang w:val="en-US"/>
        </w:rPr>
        <w:t xml:space="preserve"> </w:t>
      </w:r>
      <w:r w:rsidR="002047E7">
        <w:rPr>
          <w:rFonts w:cs="Arial"/>
          <w:lang w:val="en-US"/>
        </w:rPr>
        <w:t xml:space="preserve">Exploratory Toothfish </w:t>
      </w:r>
      <w:r w:rsidRPr="00B40D86">
        <w:rPr>
          <w:rFonts w:cs="Arial"/>
          <w:lang w:val="en-US"/>
        </w:rPr>
        <w:t>Fishery</w:t>
      </w:r>
      <w:r w:rsidR="00231F90" w:rsidRPr="00231F90">
        <w:rPr>
          <w:rFonts w:cs="Arial"/>
        </w:rPr>
        <w:t xml:space="preserve"> </w:t>
      </w:r>
      <w:r w:rsidR="00231F90" w:rsidRPr="00B40D86">
        <w:rPr>
          <w:rFonts w:cs="Arial"/>
        </w:rPr>
        <w:t xml:space="preserve">includes </w:t>
      </w:r>
      <w:r w:rsidR="00231F90">
        <w:rPr>
          <w:rFonts w:cs="Arial"/>
        </w:rPr>
        <w:t>three conditions and two</w:t>
      </w:r>
      <w:r w:rsidR="00231F90" w:rsidRPr="00B40D86">
        <w:rPr>
          <w:rFonts w:cs="Arial"/>
        </w:rPr>
        <w:t xml:space="preserve"> recommendations</w:t>
      </w:r>
      <w:r w:rsidR="009C5EFC" w:rsidRPr="00B40D86">
        <w:rPr>
          <w:rFonts w:cs="Arial"/>
        </w:rPr>
        <w:t xml:space="preserve">, </w:t>
      </w:r>
      <w:r w:rsidR="009C5EFC">
        <w:rPr>
          <w:rFonts w:cs="Arial"/>
        </w:rPr>
        <w:t>including that AFMA continue to work collaboratively with relevant experts to ensure the mitigation of ecological risks. The recommendations</w:t>
      </w:r>
      <w:r w:rsidR="00CF2B3B">
        <w:rPr>
          <w:rFonts w:cs="Arial"/>
        </w:rPr>
        <w:t xml:space="preserve"> and conditions</w:t>
      </w:r>
      <w:r w:rsidR="009C5EFC">
        <w:rPr>
          <w:rFonts w:cs="Arial"/>
        </w:rPr>
        <w:t xml:space="preserve"> </w:t>
      </w:r>
      <w:r w:rsidR="009C5EFC" w:rsidRPr="00B40D86">
        <w:rPr>
          <w:rFonts w:cs="Arial"/>
        </w:rPr>
        <w:t xml:space="preserve">can be found at </w:t>
      </w:r>
      <w:r w:rsidR="009C5EFC" w:rsidRPr="00B40D86">
        <w:rPr>
          <w:rFonts w:cs="Arial"/>
          <w:u w:val="single"/>
        </w:rPr>
        <w:t xml:space="preserve">Attachment </w:t>
      </w:r>
      <w:r w:rsidR="009C5EFC">
        <w:rPr>
          <w:rFonts w:cs="Arial"/>
          <w:u w:val="single"/>
        </w:rPr>
        <w:t>2</w:t>
      </w:r>
      <w:r w:rsidR="00B40D86" w:rsidRPr="00B40D86">
        <w:rPr>
          <w:rFonts w:cs="Arial"/>
        </w:rPr>
        <w:t xml:space="preserve">. </w:t>
      </w:r>
    </w:p>
    <w:p w14:paraId="40DCF917" w14:textId="77777777" w:rsidR="009C5EFC" w:rsidRDefault="009C5EFC" w:rsidP="00CE6C78">
      <w:pPr>
        <w:spacing w:after="0" w:line="240" w:lineRule="auto"/>
        <w:rPr>
          <w:rFonts w:cs="Arial"/>
        </w:rPr>
      </w:pPr>
    </w:p>
    <w:p w14:paraId="24A758DC" w14:textId="30C95367" w:rsidR="00B40D86" w:rsidRPr="00B40D86" w:rsidRDefault="00B40D86" w:rsidP="00CE6C78">
      <w:pPr>
        <w:spacing w:after="0" w:line="240" w:lineRule="auto"/>
        <w:rPr>
          <w:rFonts w:cs="Arial"/>
        </w:rPr>
      </w:pPr>
      <w:r w:rsidRPr="00B40D86">
        <w:rPr>
          <w:rFonts w:cs="Arial"/>
        </w:rPr>
        <w:t>The recommendations</w:t>
      </w:r>
      <w:r w:rsidR="0013779E">
        <w:rPr>
          <w:rFonts w:cs="Arial"/>
        </w:rPr>
        <w:t xml:space="preserve"> and conditions</w:t>
      </w:r>
      <w:r w:rsidR="004439DB" w:rsidRPr="00B40D86">
        <w:rPr>
          <w:rFonts w:cs="Arial"/>
        </w:rPr>
        <w:t xml:space="preserve"> </w:t>
      </w:r>
      <w:r w:rsidR="009C5EFC">
        <w:rPr>
          <w:rFonts w:cs="Arial"/>
        </w:rPr>
        <w:t xml:space="preserve">for both fisheries </w:t>
      </w:r>
      <w:r w:rsidR="004439DB" w:rsidRPr="00B40D86">
        <w:rPr>
          <w:rFonts w:cs="Arial"/>
        </w:rPr>
        <w:t>were agreed by officials from both departments</w:t>
      </w:r>
      <w:r w:rsidR="00D53690" w:rsidRPr="00B40D86">
        <w:rPr>
          <w:rFonts w:cs="Arial"/>
        </w:rPr>
        <w:t>,</w:t>
      </w:r>
      <w:r w:rsidR="004439DB" w:rsidRPr="00B40D86">
        <w:rPr>
          <w:rFonts w:cs="Arial"/>
        </w:rPr>
        <w:t xml:space="preserve"> </w:t>
      </w:r>
      <w:r w:rsidR="00D53690" w:rsidRPr="00B40D86">
        <w:rPr>
          <w:rFonts w:cs="Arial"/>
        </w:rPr>
        <w:t xml:space="preserve">and in consultation with </w:t>
      </w:r>
      <w:r w:rsidR="00FA370D" w:rsidRPr="00B40D86">
        <w:rPr>
          <w:rFonts w:cs="Arial"/>
        </w:rPr>
        <w:t>CCAMLR</w:t>
      </w:r>
      <w:r w:rsidR="00D53690" w:rsidRPr="00B40D86">
        <w:rPr>
          <w:rFonts w:cs="Arial"/>
        </w:rPr>
        <w:t xml:space="preserve">, </w:t>
      </w:r>
      <w:r w:rsidR="004439DB" w:rsidRPr="00B40D86">
        <w:rPr>
          <w:rFonts w:cs="Arial"/>
        </w:rPr>
        <w:t xml:space="preserve">as issues to be addressed before the next assessment </w:t>
      </w:r>
      <w:r w:rsidR="00FA370D" w:rsidRPr="00B40D86">
        <w:rPr>
          <w:rFonts w:cs="Arial"/>
        </w:rPr>
        <w:t xml:space="preserve">for </w:t>
      </w:r>
      <w:r w:rsidR="004439DB" w:rsidRPr="00B40D86">
        <w:rPr>
          <w:rFonts w:cs="Arial"/>
        </w:rPr>
        <w:t>the</w:t>
      </w:r>
      <w:r w:rsidR="00D53690" w:rsidRPr="00B40D86">
        <w:rPr>
          <w:rFonts w:cs="Arial"/>
        </w:rPr>
        <w:t>se</w:t>
      </w:r>
      <w:r w:rsidR="004439DB" w:rsidRPr="00B40D86">
        <w:rPr>
          <w:rFonts w:cs="Arial"/>
        </w:rPr>
        <w:t xml:space="preserve"> </w:t>
      </w:r>
      <w:r w:rsidR="00FA370D" w:rsidRPr="00B40D86">
        <w:rPr>
          <w:rFonts w:cs="Arial"/>
        </w:rPr>
        <w:t xml:space="preserve">two </w:t>
      </w:r>
      <w:r w:rsidR="00D53690" w:rsidRPr="00B40D86">
        <w:rPr>
          <w:rFonts w:cs="Arial"/>
        </w:rPr>
        <w:t>fisheries</w:t>
      </w:r>
      <w:r w:rsidR="004439DB" w:rsidRPr="00B40D86">
        <w:rPr>
          <w:rFonts w:cs="Arial"/>
        </w:rPr>
        <w:t xml:space="preserve">. </w:t>
      </w:r>
    </w:p>
    <w:p w14:paraId="20A74C02" w14:textId="77777777" w:rsidR="004439DB" w:rsidRPr="00FA6E6F" w:rsidRDefault="004439DB" w:rsidP="00CE6C78">
      <w:pPr>
        <w:spacing w:after="0" w:line="240" w:lineRule="auto"/>
      </w:pPr>
    </w:p>
    <w:p w14:paraId="4D1BBD2C" w14:textId="550DA92D" w:rsidR="004439DB" w:rsidRPr="00B40D86" w:rsidRDefault="004439DB" w:rsidP="00CE6C78">
      <w:pPr>
        <w:spacing w:after="0" w:line="240" w:lineRule="auto"/>
        <w:rPr>
          <w:rFonts w:cs="Arial"/>
        </w:rPr>
      </w:pPr>
      <w:r w:rsidRPr="009C5EFC">
        <w:rPr>
          <w:rFonts w:cs="Arial"/>
        </w:rPr>
        <w:t xml:space="preserve">I have </w:t>
      </w:r>
      <w:r w:rsidR="00FB5675" w:rsidRPr="009C5EFC">
        <w:rPr>
          <w:rFonts w:cs="Arial"/>
        </w:rPr>
        <w:t xml:space="preserve">also </w:t>
      </w:r>
      <w:r w:rsidRPr="009C5EFC">
        <w:rPr>
          <w:rFonts w:cs="Arial"/>
        </w:rPr>
        <w:t>accredited the management regime</w:t>
      </w:r>
      <w:r w:rsidRPr="009C5EFC">
        <w:rPr>
          <w:rFonts w:cs="Arial"/>
          <w:lang w:val="en-US"/>
        </w:rPr>
        <w:t xml:space="preserve"> for </w:t>
      </w:r>
      <w:r w:rsidR="009C5EFC" w:rsidRPr="009C5EFC">
        <w:rPr>
          <w:rFonts w:cs="Arial"/>
        </w:rPr>
        <w:t xml:space="preserve">the </w:t>
      </w:r>
      <w:r w:rsidR="00FB5675" w:rsidRPr="009C5EFC">
        <w:rPr>
          <w:rFonts w:cs="Arial"/>
        </w:rPr>
        <w:t>Ross Sea</w:t>
      </w:r>
      <w:r w:rsidRPr="009C5EFC">
        <w:rPr>
          <w:rFonts w:cs="Arial"/>
          <w:lang w:val="en-US"/>
        </w:rPr>
        <w:t xml:space="preserve"> </w:t>
      </w:r>
      <w:r w:rsidR="002047E7">
        <w:rPr>
          <w:rFonts w:cs="Arial"/>
          <w:lang w:val="en-US"/>
        </w:rPr>
        <w:t xml:space="preserve">Exploratory Toothfish </w:t>
      </w:r>
      <w:r w:rsidR="0013779E">
        <w:rPr>
          <w:rFonts w:cs="Arial"/>
          <w:lang w:val="en-US"/>
        </w:rPr>
        <w:t xml:space="preserve">and the East Antarctica Toothfish </w:t>
      </w:r>
      <w:r w:rsidRPr="009C5EFC">
        <w:rPr>
          <w:rFonts w:cs="Arial"/>
        </w:rPr>
        <w:t>Fishery</w:t>
      </w:r>
      <w:r w:rsidRPr="009C5EFC">
        <w:rPr>
          <w:rFonts w:cs="Arial"/>
          <w:lang w:val="en-US"/>
        </w:rPr>
        <w:t xml:space="preserve"> under</w:t>
      </w:r>
      <w:r w:rsidRPr="009C5EFC">
        <w:rPr>
          <w:rFonts w:cs="Arial"/>
        </w:rPr>
        <w:t xml:space="preserve"> Part</w:t>
      </w:r>
      <w:r w:rsidR="00FB5675" w:rsidRPr="009C5EFC">
        <w:rPr>
          <w:rFonts w:cs="Arial"/>
        </w:rPr>
        <w:t> </w:t>
      </w:r>
      <w:r w:rsidRPr="009C5EFC">
        <w:rPr>
          <w:rFonts w:cs="Arial"/>
        </w:rPr>
        <w:t>13 of the EPBC Act</w:t>
      </w:r>
      <w:r w:rsidR="009C5EFC" w:rsidRPr="009C5EFC">
        <w:rPr>
          <w:rFonts w:cs="Arial"/>
        </w:rPr>
        <w:t xml:space="preserve"> designed to minimise interactions with species listed under the EPBC Act</w:t>
      </w:r>
      <w:r w:rsidRPr="009C5EFC">
        <w:rPr>
          <w:rFonts w:cs="Arial"/>
        </w:rPr>
        <w:t>.</w:t>
      </w:r>
    </w:p>
    <w:p w14:paraId="3C350FA9" w14:textId="77777777" w:rsidR="004439DB" w:rsidRPr="00FA6E6F" w:rsidRDefault="004439DB" w:rsidP="00CE6C78">
      <w:pPr>
        <w:spacing w:after="0" w:line="240" w:lineRule="auto"/>
        <w:rPr>
          <w:rFonts w:cs="Arial"/>
        </w:rPr>
      </w:pPr>
    </w:p>
    <w:p w14:paraId="14A9EB83" w14:textId="77777777" w:rsidR="004439DB" w:rsidRPr="00FA6E6F" w:rsidRDefault="004439DB" w:rsidP="00CE6C78">
      <w:pPr>
        <w:spacing w:after="0" w:line="240" w:lineRule="auto"/>
        <w:rPr>
          <w:rFonts w:cs="Arial"/>
        </w:rPr>
      </w:pPr>
      <w:bookmarkStart w:id="0" w:name="bkStart"/>
      <w:bookmarkEnd w:id="0"/>
      <w:r w:rsidRPr="00FA6E6F">
        <w:rPr>
          <w:rFonts w:cs="Arial"/>
        </w:rPr>
        <w:t>Yours sincerely</w:t>
      </w:r>
    </w:p>
    <w:p w14:paraId="55BCBFFA" w14:textId="19783AB1" w:rsidR="004439DB" w:rsidRPr="00FA6E6F" w:rsidRDefault="004439DB" w:rsidP="00CE6C78">
      <w:pPr>
        <w:spacing w:after="0" w:line="240" w:lineRule="auto"/>
      </w:pPr>
    </w:p>
    <w:p w14:paraId="451DCD49" w14:textId="77777777" w:rsidR="004439DB" w:rsidRPr="00FA6E6F" w:rsidRDefault="004439DB" w:rsidP="00CE6C78">
      <w:pPr>
        <w:spacing w:after="0" w:line="240" w:lineRule="auto"/>
      </w:pPr>
    </w:p>
    <w:p w14:paraId="0C09220D" w14:textId="77777777" w:rsidR="00E81B07" w:rsidRDefault="00E81B07" w:rsidP="00CE6C78">
      <w:pPr>
        <w:tabs>
          <w:tab w:val="left" w:pos="284"/>
        </w:tabs>
        <w:spacing w:after="0" w:line="240" w:lineRule="auto"/>
      </w:pPr>
    </w:p>
    <w:p w14:paraId="2DDA18F9" w14:textId="77777777" w:rsidR="00E81B07" w:rsidRDefault="00E81B07" w:rsidP="00CE6C78">
      <w:pPr>
        <w:tabs>
          <w:tab w:val="left" w:pos="284"/>
        </w:tabs>
        <w:spacing w:after="0" w:line="240" w:lineRule="auto"/>
      </w:pPr>
    </w:p>
    <w:p w14:paraId="6434E5DE" w14:textId="77777777" w:rsidR="00A12ACC" w:rsidRDefault="00A12ACC" w:rsidP="00CE6C78">
      <w:pPr>
        <w:tabs>
          <w:tab w:val="left" w:pos="284"/>
        </w:tabs>
        <w:spacing w:after="0" w:line="240" w:lineRule="auto"/>
      </w:pPr>
    </w:p>
    <w:p w14:paraId="23593FD7" w14:textId="4ADEE646" w:rsidR="004439DB" w:rsidRDefault="001B36B4" w:rsidP="00CE6C78">
      <w:pPr>
        <w:tabs>
          <w:tab w:val="left" w:pos="284"/>
        </w:tabs>
        <w:spacing w:after="0" w:line="240" w:lineRule="auto"/>
      </w:pPr>
      <w:r w:rsidRPr="00B07B9A">
        <w:t>Laura Timmins</w:t>
      </w:r>
      <w:r w:rsidR="004439DB" w:rsidRPr="00B07B9A">
        <w:br/>
      </w:r>
      <w:r w:rsidR="004439DB" w:rsidRPr="00B07B9A">
        <w:rPr>
          <w:rFonts w:cs="Arial"/>
        </w:rPr>
        <w:t xml:space="preserve">Delegate of the Minister for the Environment </w:t>
      </w:r>
      <w:r w:rsidR="004439DB" w:rsidRPr="00B07B9A">
        <w:br/>
      </w:r>
      <w:r w:rsidR="004439DB" w:rsidRPr="00B07B9A">
        <w:br/>
      </w:r>
      <w:r w:rsidR="004439DB" w:rsidRPr="00B07B9A">
        <w:tab/>
      </w:r>
      <w:r w:rsidRPr="00B07B9A">
        <w:t>November 2020</w:t>
      </w:r>
    </w:p>
    <w:p w14:paraId="4C5BEB3F" w14:textId="77777777" w:rsidR="004439DB" w:rsidRDefault="004439DB" w:rsidP="004439DB">
      <w:pPr>
        <w:tabs>
          <w:tab w:val="left" w:pos="284"/>
        </w:tabs>
        <w:sectPr w:rsidR="004439DB" w:rsidSect="003939C4">
          <w:headerReference w:type="even" r:id="rId11"/>
          <w:footerReference w:type="default" r:id="rId12"/>
          <w:headerReference w:type="first" r:id="rId13"/>
          <w:footerReference w:type="first" r:id="rId14"/>
          <w:pgSz w:w="11906" w:h="16838"/>
          <w:pgMar w:top="1440" w:right="1440" w:bottom="1440" w:left="1440" w:header="425" w:footer="425" w:gutter="0"/>
          <w:pgNumType w:start="1"/>
          <w:cols w:space="708"/>
          <w:titlePg/>
          <w:docGrid w:linePitch="360"/>
        </w:sectPr>
      </w:pPr>
    </w:p>
    <w:p w14:paraId="7D5CB2DD" w14:textId="77777777" w:rsidR="004439DB" w:rsidRDefault="004439DB" w:rsidP="004439DB">
      <w:pPr>
        <w:tabs>
          <w:tab w:val="left" w:pos="284"/>
        </w:tabs>
        <w:spacing w:after="0" w:line="240" w:lineRule="auto"/>
        <w:jc w:val="right"/>
        <w:rPr>
          <w:rFonts w:cs="Arial"/>
          <w:b/>
          <w:sz w:val="20"/>
          <w:szCs w:val="20"/>
        </w:rPr>
      </w:pPr>
      <w:r w:rsidRPr="00705A6C">
        <w:rPr>
          <w:rFonts w:cs="Arial"/>
          <w:b/>
          <w:sz w:val="20"/>
          <w:szCs w:val="20"/>
        </w:rPr>
        <w:lastRenderedPageBreak/>
        <w:t>Attachment 1</w:t>
      </w:r>
    </w:p>
    <w:p w14:paraId="6846C676" w14:textId="77777777" w:rsidR="004439DB" w:rsidRPr="00705A6C" w:rsidRDefault="004439DB" w:rsidP="004439DB">
      <w:pPr>
        <w:tabs>
          <w:tab w:val="left" w:pos="284"/>
        </w:tabs>
        <w:spacing w:after="0" w:line="240" w:lineRule="auto"/>
        <w:jc w:val="right"/>
        <w:rPr>
          <w:rFonts w:cs="Arial"/>
          <w:b/>
          <w:sz w:val="20"/>
          <w:szCs w:val="20"/>
        </w:rPr>
      </w:pPr>
    </w:p>
    <w:p w14:paraId="7E389892" w14:textId="5859AD48" w:rsidR="004439DB" w:rsidRPr="00AD3306" w:rsidRDefault="008A3181" w:rsidP="004439DB">
      <w:pPr>
        <w:spacing w:after="0" w:line="240" w:lineRule="auto"/>
        <w:jc w:val="center"/>
        <w:rPr>
          <w:rFonts w:cs="Arial"/>
          <w:b/>
          <w:bCs/>
          <w:sz w:val="24"/>
          <w:szCs w:val="24"/>
        </w:rPr>
      </w:pPr>
      <w:r>
        <w:rPr>
          <w:rFonts w:cs="Arial"/>
          <w:b/>
          <w:bCs/>
          <w:sz w:val="24"/>
          <w:szCs w:val="24"/>
        </w:rPr>
        <w:t>Condition</w:t>
      </w:r>
      <w:r w:rsidR="004439DB" w:rsidRPr="00E70526">
        <w:rPr>
          <w:rFonts w:cs="Arial"/>
          <w:b/>
          <w:bCs/>
          <w:sz w:val="24"/>
          <w:szCs w:val="24"/>
        </w:rPr>
        <w:t xml:space="preserve">s to the </w:t>
      </w:r>
      <w:r w:rsidR="001B36B4" w:rsidRPr="00E70526">
        <w:rPr>
          <w:rFonts w:cs="Arial"/>
          <w:b/>
          <w:bCs/>
          <w:sz w:val="24"/>
          <w:szCs w:val="24"/>
        </w:rPr>
        <w:t xml:space="preserve">Australian Fisheries Management </w:t>
      </w:r>
      <w:r w:rsidR="004439DB" w:rsidRPr="00E70526">
        <w:rPr>
          <w:rFonts w:cs="Arial"/>
          <w:b/>
          <w:bCs/>
          <w:sz w:val="24"/>
          <w:szCs w:val="24"/>
        </w:rPr>
        <w:t xml:space="preserve">Authority on the ecologically sustainable management of </w:t>
      </w:r>
      <w:r w:rsidR="00E70526" w:rsidRPr="00E70526">
        <w:rPr>
          <w:rFonts w:cs="Arial"/>
          <w:b/>
          <w:bCs/>
          <w:sz w:val="24"/>
          <w:szCs w:val="24"/>
        </w:rPr>
        <w:t xml:space="preserve">Australian operations in </w:t>
      </w:r>
      <w:r w:rsidR="004439DB" w:rsidRPr="00E70526">
        <w:rPr>
          <w:rFonts w:cs="Arial"/>
          <w:b/>
          <w:bCs/>
          <w:sz w:val="24"/>
          <w:szCs w:val="24"/>
        </w:rPr>
        <w:t xml:space="preserve">the </w:t>
      </w:r>
      <w:r w:rsidR="001B36B4" w:rsidRPr="00E70526">
        <w:rPr>
          <w:rFonts w:cs="Arial"/>
          <w:b/>
          <w:bCs/>
          <w:sz w:val="24"/>
          <w:szCs w:val="24"/>
        </w:rPr>
        <w:t>East Antarctic</w:t>
      </w:r>
      <w:r w:rsidR="006529E6">
        <w:rPr>
          <w:rFonts w:cs="Arial"/>
          <w:b/>
          <w:bCs/>
          <w:sz w:val="24"/>
          <w:szCs w:val="24"/>
        </w:rPr>
        <w:t>a</w:t>
      </w:r>
      <w:r w:rsidR="001B36B4" w:rsidRPr="00E70526">
        <w:rPr>
          <w:rFonts w:cs="Arial"/>
          <w:b/>
          <w:bCs/>
          <w:sz w:val="24"/>
          <w:szCs w:val="24"/>
        </w:rPr>
        <w:t xml:space="preserve"> </w:t>
      </w:r>
      <w:r w:rsidR="002047E7">
        <w:rPr>
          <w:rFonts w:cs="Arial"/>
          <w:b/>
          <w:bCs/>
          <w:sz w:val="24"/>
          <w:szCs w:val="24"/>
        </w:rPr>
        <w:t xml:space="preserve">Exploratory Toothfish </w:t>
      </w:r>
      <w:r w:rsidR="001B36B4" w:rsidRPr="00E70526">
        <w:rPr>
          <w:rFonts w:cs="Arial"/>
          <w:b/>
          <w:bCs/>
          <w:sz w:val="24"/>
          <w:szCs w:val="24"/>
          <w:lang w:val="en-US"/>
        </w:rPr>
        <w:t>Fishery</w:t>
      </w:r>
      <w:r w:rsidR="001B36B4" w:rsidRPr="00E70526" w:rsidDel="001B36B4">
        <w:rPr>
          <w:rFonts w:cs="Arial"/>
          <w:b/>
          <w:bCs/>
          <w:sz w:val="24"/>
          <w:szCs w:val="24"/>
        </w:rPr>
        <w:t xml:space="preserve"> </w:t>
      </w:r>
      <w:r w:rsidR="001B36B4" w:rsidRPr="00E70526">
        <w:rPr>
          <w:rFonts w:cs="Arial"/>
          <w:b/>
          <w:bCs/>
          <w:sz w:val="24"/>
          <w:szCs w:val="24"/>
        </w:rPr>
        <w:t>(</w:t>
      </w:r>
      <w:r w:rsidR="00E70526" w:rsidRPr="00E70526">
        <w:rPr>
          <w:rFonts w:cs="Arial"/>
          <w:b/>
          <w:bCs/>
          <w:sz w:val="24"/>
          <w:szCs w:val="24"/>
        </w:rPr>
        <w:t xml:space="preserve">CCAMLR </w:t>
      </w:r>
      <w:r w:rsidR="001B36B4" w:rsidRPr="00E70526" w:rsidDel="00F22FA1">
        <w:rPr>
          <w:rFonts w:cs="Arial"/>
          <w:b/>
          <w:bCs/>
          <w:sz w:val="24"/>
          <w:szCs w:val="24"/>
        </w:rPr>
        <w:t>Statistical Subareas 58.4.1 and 58.4.2</w:t>
      </w:r>
      <w:r w:rsidR="001B36B4" w:rsidRPr="00E70526">
        <w:rPr>
          <w:rFonts w:cs="Arial"/>
          <w:b/>
          <w:bCs/>
          <w:sz w:val="24"/>
          <w:szCs w:val="24"/>
        </w:rPr>
        <w:t>)</w:t>
      </w:r>
      <w:r w:rsidR="004439DB" w:rsidRPr="00E70526">
        <w:rPr>
          <w:rFonts w:cs="Arial"/>
          <w:b/>
          <w:bCs/>
          <w:sz w:val="24"/>
          <w:szCs w:val="24"/>
        </w:rPr>
        <w:t xml:space="preserve">, </w:t>
      </w:r>
      <w:r w:rsidR="001B36B4" w:rsidRPr="00E70526">
        <w:rPr>
          <w:b/>
          <w:bCs/>
          <w:sz w:val="24"/>
          <w:szCs w:val="24"/>
        </w:rPr>
        <w:t>November</w:t>
      </w:r>
      <w:r w:rsidR="004439DB" w:rsidRPr="00E70526">
        <w:rPr>
          <w:b/>
          <w:bCs/>
          <w:sz w:val="24"/>
          <w:szCs w:val="24"/>
        </w:rPr>
        <w:t> </w:t>
      </w:r>
      <w:r w:rsidR="001B36B4" w:rsidRPr="00E70526">
        <w:rPr>
          <w:b/>
          <w:bCs/>
          <w:sz w:val="24"/>
          <w:szCs w:val="24"/>
        </w:rPr>
        <w:t>2020</w:t>
      </w:r>
    </w:p>
    <w:p w14:paraId="5C4214F8" w14:textId="77777777" w:rsidR="004439DB" w:rsidRPr="00EF0C37" w:rsidRDefault="004439DB" w:rsidP="004439DB">
      <w:pPr>
        <w:spacing w:after="0" w:line="240" w:lineRule="auto"/>
        <w:ind w:left="357" w:hanging="357"/>
        <w:rPr>
          <w:rFonts w:cs="Arial"/>
        </w:rPr>
      </w:pPr>
    </w:p>
    <w:p w14:paraId="0FF75088" w14:textId="16BE8B5F" w:rsidR="004439DB" w:rsidRDefault="006529E6" w:rsidP="006529E6">
      <w:pPr>
        <w:pStyle w:val="ListNumber"/>
        <w:numPr>
          <w:ilvl w:val="0"/>
          <w:numId w:val="17"/>
        </w:numPr>
        <w:spacing w:after="0" w:line="240" w:lineRule="auto"/>
        <w:ind w:left="357" w:hanging="357"/>
        <w:rPr>
          <w:rFonts w:cs="Arial"/>
        </w:rPr>
      </w:pPr>
      <w:r w:rsidRPr="006529E6">
        <w:rPr>
          <w:rFonts w:cs="Arial"/>
        </w:rPr>
        <w:t xml:space="preserve">The Australian Fisheries Management Authority to ensure that all relevant Commission for the Conservation of Antarctic Marine Living Resources (CCAMLR) conservation measures are implemented for the operation of Australian vessels in the CCAMLR Exploratory Fisheries in Statistical </w:t>
      </w:r>
      <w:r>
        <w:rPr>
          <w:rFonts w:cs="Arial"/>
        </w:rPr>
        <w:t>Divisions 58.4.1 and 58.4.2</w:t>
      </w:r>
      <w:r w:rsidRPr="006529E6">
        <w:rPr>
          <w:rFonts w:cs="Arial"/>
        </w:rPr>
        <w:t>.</w:t>
      </w:r>
    </w:p>
    <w:p w14:paraId="581F90A3" w14:textId="77777777" w:rsidR="008A3181" w:rsidRPr="006529E6" w:rsidRDefault="008A3181" w:rsidP="00321C1E">
      <w:pPr>
        <w:pStyle w:val="ListNumber"/>
        <w:numPr>
          <w:ilvl w:val="0"/>
          <w:numId w:val="0"/>
        </w:numPr>
        <w:spacing w:after="0" w:line="240" w:lineRule="auto"/>
        <w:ind w:left="357"/>
        <w:rPr>
          <w:rFonts w:cs="Arial"/>
        </w:rPr>
      </w:pPr>
    </w:p>
    <w:p w14:paraId="1DD92230" w14:textId="39B24B2C" w:rsidR="004439DB" w:rsidRPr="00CE6C78" w:rsidRDefault="004439DB" w:rsidP="004439DB">
      <w:pPr>
        <w:pStyle w:val="ListNumber"/>
        <w:numPr>
          <w:ilvl w:val="0"/>
          <w:numId w:val="17"/>
        </w:numPr>
        <w:spacing w:after="0" w:line="240" w:lineRule="auto"/>
        <w:ind w:left="357" w:hanging="357"/>
      </w:pPr>
      <w:r w:rsidRPr="00CE6C78">
        <w:t xml:space="preserve">The </w:t>
      </w:r>
      <w:r w:rsidR="001B36B4" w:rsidRPr="00CE6C78">
        <w:rPr>
          <w:rFonts w:cs="Arial"/>
        </w:rPr>
        <w:t xml:space="preserve">Australian Fisheries Management Authority </w:t>
      </w:r>
      <w:r w:rsidR="00CE6C78" w:rsidRPr="00CE6C78">
        <w:rPr>
          <w:rFonts w:cs="Arial"/>
        </w:rPr>
        <w:t xml:space="preserve">must inform the Department of any intended material changes to the management arrangements for Australian operations in the CCAMLR New and Exploratory Fisheries that may affect the assessment against which </w:t>
      </w:r>
      <w:r w:rsidR="00CE6C78" w:rsidRPr="00CE6C78">
        <w:rPr>
          <w:rFonts w:cs="Arial"/>
          <w:i/>
          <w:iCs/>
        </w:rPr>
        <w:t>Environment Protection and Biodiversity Conservation Act 1999</w:t>
      </w:r>
      <w:r w:rsidR="00CE6C78" w:rsidRPr="00CE6C78">
        <w:rPr>
          <w:rFonts w:cs="Arial"/>
        </w:rPr>
        <w:t xml:space="preserve"> decisions are made</w:t>
      </w:r>
      <w:r w:rsidRPr="00CE6C78">
        <w:t>.</w:t>
      </w:r>
    </w:p>
    <w:p w14:paraId="2E01486E" w14:textId="77777777" w:rsidR="004439DB" w:rsidRPr="007A4393" w:rsidRDefault="004439DB" w:rsidP="004439DB">
      <w:pPr>
        <w:pStyle w:val="ListNumber"/>
        <w:numPr>
          <w:ilvl w:val="0"/>
          <w:numId w:val="0"/>
        </w:numPr>
        <w:spacing w:after="0" w:line="240" w:lineRule="auto"/>
        <w:ind w:left="357" w:hanging="357"/>
      </w:pPr>
    </w:p>
    <w:p w14:paraId="02447842" w14:textId="63DDA4F2" w:rsidR="004439DB" w:rsidRPr="00CE6C78" w:rsidRDefault="004439DB" w:rsidP="004439DB">
      <w:pPr>
        <w:pStyle w:val="ListNumber"/>
        <w:numPr>
          <w:ilvl w:val="0"/>
          <w:numId w:val="17"/>
        </w:numPr>
        <w:spacing w:after="0" w:line="240" w:lineRule="auto"/>
        <w:ind w:left="357" w:hanging="357"/>
      </w:pPr>
      <w:r w:rsidRPr="00CE6C78">
        <w:t xml:space="preserve">The </w:t>
      </w:r>
      <w:r w:rsidR="001B36B4" w:rsidRPr="00CE6C78">
        <w:rPr>
          <w:rFonts w:cs="Arial"/>
        </w:rPr>
        <w:t xml:space="preserve">Australian Fisheries Management Authority </w:t>
      </w:r>
      <w:r w:rsidR="00CE6C78" w:rsidRPr="00CE6C78">
        <w:rPr>
          <w:rFonts w:cs="Arial"/>
        </w:rPr>
        <w:t xml:space="preserve">must produce and present reports to the Department annually as per Appendix B of the </w:t>
      </w:r>
      <w:r w:rsidR="00CE6C78" w:rsidRPr="00CE6C78">
        <w:rPr>
          <w:rFonts w:cs="Arial"/>
          <w:i/>
          <w:iCs/>
        </w:rPr>
        <w:t>Guidelines for the Ecologically Sustainable Management of Fisheries - 2nd Edition</w:t>
      </w:r>
      <w:r w:rsidRPr="00CE6C78">
        <w:rPr>
          <w:i/>
          <w:iCs/>
        </w:rPr>
        <w:t>.</w:t>
      </w:r>
    </w:p>
    <w:p w14:paraId="17C63CB8" w14:textId="77777777" w:rsidR="004439DB" w:rsidRDefault="004439DB" w:rsidP="004439DB">
      <w:pPr>
        <w:pStyle w:val="ListNumber"/>
        <w:numPr>
          <w:ilvl w:val="0"/>
          <w:numId w:val="0"/>
        </w:numPr>
        <w:spacing w:after="0" w:line="240" w:lineRule="auto"/>
        <w:ind w:left="369" w:hanging="369"/>
      </w:pPr>
    </w:p>
    <w:p w14:paraId="4C4DC403" w14:textId="77777777" w:rsidR="008A3181" w:rsidRPr="008A3181" w:rsidRDefault="008A3181" w:rsidP="008A3181">
      <w:pPr>
        <w:spacing w:after="0" w:line="240" w:lineRule="auto"/>
        <w:jc w:val="center"/>
        <w:rPr>
          <w:rFonts w:cs="Arial"/>
          <w:b/>
          <w:bCs/>
          <w:sz w:val="24"/>
          <w:szCs w:val="24"/>
        </w:rPr>
      </w:pPr>
    </w:p>
    <w:p w14:paraId="5E6587BF" w14:textId="28E20F57" w:rsidR="008A3181" w:rsidRDefault="008A3181" w:rsidP="008A3181">
      <w:pPr>
        <w:spacing w:after="0" w:line="240" w:lineRule="auto"/>
        <w:jc w:val="center"/>
        <w:rPr>
          <w:rFonts w:cs="Arial"/>
          <w:b/>
          <w:bCs/>
          <w:sz w:val="24"/>
          <w:szCs w:val="24"/>
        </w:rPr>
      </w:pPr>
      <w:r>
        <w:rPr>
          <w:rFonts w:cs="Arial"/>
          <w:b/>
          <w:bCs/>
          <w:sz w:val="24"/>
          <w:szCs w:val="24"/>
        </w:rPr>
        <w:t>Recommendations</w:t>
      </w:r>
      <w:r w:rsidRPr="008A3181">
        <w:rPr>
          <w:rFonts w:cs="Arial"/>
          <w:b/>
          <w:bCs/>
          <w:sz w:val="24"/>
          <w:szCs w:val="24"/>
        </w:rPr>
        <w:t xml:space="preserve"> to the Australian Fisheries Management Authority on the ecologically sustainable management of Australian operations in the East Antarctica Exploratory Toothfish Fishery</w:t>
      </w:r>
      <w:r w:rsidRPr="008A3181" w:rsidDel="001B36B4">
        <w:rPr>
          <w:rFonts w:cs="Arial"/>
          <w:b/>
          <w:bCs/>
          <w:sz w:val="24"/>
          <w:szCs w:val="24"/>
        </w:rPr>
        <w:t xml:space="preserve"> </w:t>
      </w:r>
      <w:r w:rsidRPr="008A3181">
        <w:rPr>
          <w:rFonts w:cs="Arial"/>
          <w:b/>
          <w:bCs/>
          <w:sz w:val="24"/>
          <w:szCs w:val="24"/>
        </w:rPr>
        <w:t xml:space="preserve">(CCAMLR </w:t>
      </w:r>
      <w:r w:rsidRPr="008A3181" w:rsidDel="00F22FA1">
        <w:rPr>
          <w:rFonts w:cs="Arial"/>
          <w:b/>
          <w:bCs/>
          <w:sz w:val="24"/>
          <w:szCs w:val="24"/>
        </w:rPr>
        <w:t>Statistical Subareas 58.4.1 and 58.4.2</w:t>
      </w:r>
      <w:r w:rsidRPr="008A3181">
        <w:rPr>
          <w:rFonts w:cs="Arial"/>
          <w:b/>
          <w:bCs/>
          <w:sz w:val="24"/>
          <w:szCs w:val="24"/>
        </w:rPr>
        <w:t>), November 2020</w:t>
      </w:r>
    </w:p>
    <w:p w14:paraId="03734058" w14:textId="77777777" w:rsidR="008A3181" w:rsidRPr="008A3181" w:rsidRDefault="008A3181" w:rsidP="008A3181">
      <w:pPr>
        <w:spacing w:after="0" w:line="240" w:lineRule="auto"/>
        <w:jc w:val="center"/>
        <w:rPr>
          <w:rFonts w:cs="Arial"/>
          <w:b/>
          <w:bCs/>
          <w:sz w:val="24"/>
          <w:szCs w:val="24"/>
        </w:rPr>
      </w:pPr>
    </w:p>
    <w:p w14:paraId="3AB852D0" w14:textId="3C11286C" w:rsidR="008A3181" w:rsidRDefault="007E5DED" w:rsidP="00321C1E">
      <w:pPr>
        <w:pStyle w:val="ListNumber"/>
        <w:numPr>
          <w:ilvl w:val="1"/>
          <w:numId w:val="17"/>
        </w:numPr>
        <w:spacing w:after="0" w:line="240" w:lineRule="auto"/>
        <w:rPr>
          <w:rFonts w:cs="Arial"/>
        </w:rPr>
      </w:pPr>
      <w:r w:rsidRPr="00CE6C78">
        <w:rPr>
          <w:rFonts w:cs="Arial"/>
        </w:rPr>
        <w:t>Australian Fisheries Management Authority</w:t>
      </w:r>
      <w:r w:rsidR="008A3181" w:rsidRPr="008A3181">
        <w:rPr>
          <w:rFonts w:cs="Arial"/>
        </w:rPr>
        <w:t xml:space="preserve"> to continue to work collaboratively with relevant expertise, particularly the Australian Antarctic Division of the Department, to ensure Australian operations in the CCAMLR Exploratory Fisheries reflect best practice for mitigation of ecological risks.</w:t>
      </w:r>
    </w:p>
    <w:p w14:paraId="156A4A8C" w14:textId="77777777" w:rsidR="00321C1E" w:rsidRDefault="00321C1E" w:rsidP="00321C1E">
      <w:pPr>
        <w:pStyle w:val="ListNumber"/>
        <w:numPr>
          <w:ilvl w:val="0"/>
          <w:numId w:val="0"/>
        </w:numPr>
        <w:spacing w:after="0" w:line="240" w:lineRule="auto"/>
        <w:ind w:left="360"/>
        <w:rPr>
          <w:rFonts w:cs="Arial"/>
        </w:rPr>
      </w:pPr>
    </w:p>
    <w:p w14:paraId="5BF614EC" w14:textId="33831B07" w:rsidR="00410CCA" w:rsidRPr="00C81D0A" w:rsidRDefault="00410CCA" w:rsidP="00410CCA">
      <w:pPr>
        <w:pStyle w:val="ListNumber"/>
        <w:numPr>
          <w:ilvl w:val="1"/>
          <w:numId w:val="17"/>
        </w:numPr>
        <w:spacing w:after="0" w:line="240" w:lineRule="auto"/>
        <w:rPr>
          <w:rFonts w:cs="Arial"/>
        </w:rPr>
      </w:pPr>
      <w:r w:rsidRPr="00C81D0A">
        <w:rPr>
          <w:rFonts w:cs="Arial"/>
        </w:rPr>
        <w:t>AFMA to continue to collect data to estimate population biomass and density of Antarctic Toothfish (</w:t>
      </w:r>
      <w:proofErr w:type="spellStart"/>
      <w:r w:rsidRPr="00C81D0A">
        <w:rPr>
          <w:rFonts w:cs="Arial"/>
        </w:rPr>
        <w:t>Dissostichus</w:t>
      </w:r>
      <w:proofErr w:type="spellEnd"/>
      <w:r w:rsidRPr="00C81D0A">
        <w:rPr>
          <w:rFonts w:cs="Arial"/>
        </w:rPr>
        <w:t xml:space="preserve"> spp.)  in waters within the Statistical Divisions 58.4.1 and 58.4.2 to inform a stock assessment</w:t>
      </w:r>
      <w:r w:rsidR="005A14ED">
        <w:rPr>
          <w:rFonts w:cs="Arial"/>
        </w:rPr>
        <w:t>.</w:t>
      </w:r>
    </w:p>
    <w:p w14:paraId="1CD036C7" w14:textId="1EC53BB1" w:rsidR="008A3181" w:rsidRPr="008A3181" w:rsidRDefault="008A3181" w:rsidP="00321C1E">
      <w:pPr>
        <w:pStyle w:val="ListNumber"/>
        <w:numPr>
          <w:ilvl w:val="0"/>
          <w:numId w:val="0"/>
        </w:numPr>
        <w:spacing w:after="0" w:line="240" w:lineRule="auto"/>
        <w:rPr>
          <w:rFonts w:cs="Arial"/>
        </w:rPr>
      </w:pPr>
    </w:p>
    <w:p w14:paraId="1BF7948C" w14:textId="77777777" w:rsidR="008A3181" w:rsidRPr="00CE6C78" w:rsidRDefault="008A3181" w:rsidP="008A3181">
      <w:pPr>
        <w:pStyle w:val="ListNumber"/>
        <w:numPr>
          <w:ilvl w:val="0"/>
          <w:numId w:val="0"/>
        </w:numPr>
        <w:spacing w:after="0" w:line="240" w:lineRule="auto"/>
        <w:ind w:left="357"/>
      </w:pPr>
    </w:p>
    <w:p w14:paraId="225E9D26" w14:textId="0853C5F3" w:rsidR="004439DB" w:rsidRDefault="004439DB" w:rsidP="004439DB">
      <w:pPr>
        <w:pStyle w:val="ListNumber"/>
        <w:numPr>
          <w:ilvl w:val="0"/>
          <w:numId w:val="0"/>
        </w:numPr>
        <w:spacing w:after="0" w:line="240" w:lineRule="auto"/>
        <w:ind w:left="369" w:hanging="369"/>
      </w:pPr>
    </w:p>
    <w:p w14:paraId="6A96137A" w14:textId="77777777" w:rsidR="004439DB" w:rsidRDefault="004439DB" w:rsidP="004439DB">
      <w:pPr>
        <w:spacing w:after="0" w:line="240" w:lineRule="auto"/>
        <w:rPr>
          <w:highlight w:val="yellow"/>
        </w:rPr>
      </w:pPr>
      <w:r>
        <w:rPr>
          <w:highlight w:val="yellow"/>
        </w:rPr>
        <w:br w:type="page"/>
      </w:r>
    </w:p>
    <w:p w14:paraId="1AE19A1E" w14:textId="0E175B3B" w:rsidR="00E70526" w:rsidRDefault="00E70526" w:rsidP="00E70526">
      <w:pPr>
        <w:tabs>
          <w:tab w:val="left" w:pos="284"/>
        </w:tabs>
        <w:spacing w:after="0" w:line="240" w:lineRule="auto"/>
        <w:jc w:val="right"/>
        <w:rPr>
          <w:rFonts w:cs="Arial"/>
          <w:b/>
          <w:sz w:val="20"/>
          <w:szCs w:val="20"/>
        </w:rPr>
      </w:pPr>
      <w:r w:rsidRPr="00705A6C">
        <w:rPr>
          <w:rFonts w:cs="Arial"/>
          <w:b/>
          <w:sz w:val="20"/>
          <w:szCs w:val="20"/>
        </w:rPr>
        <w:lastRenderedPageBreak/>
        <w:t xml:space="preserve">Attachment </w:t>
      </w:r>
      <w:r>
        <w:rPr>
          <w:rFonts w:cs="Arial"/>
          <w:b/>
          <w:sz w:val="20"/>
          <w:szCs w:val="20"/>
        </w:rPr>
        <w:t>2</w:t>
      </w:r>
    </w:p>
    <w:p w14:paraId="5BE230E3" w14:textId="77777777" w:rsidR="00E70526" w:rsidRPr="00705A6C" w:rsidRDefault="00E70526" w:rsidP="00E70526">
      <w:pPr>
        <w:tabs>
          <w:tab w:val="left" w:pos="284"/>
        </w:tabs>
        <w:spacing w:after="0" w:line="240" w:lineRule="auto"/>
        <w:jc w:val="right"/>
        <w:rPr>
          <w:rFonts w:cs="Arial"/>
          <w:b/>
          <w:sz w:val="20"/>
          <w:szCs w:val="20"/>
        </w:rPr>
      </w:pPr>
    </w:p>
    <w:p w14:paraId="0F7A52F4" w14:textId="387B2209" w:rsidR="00E70526" w:rsidRPr="00AD3306" w:rsidRDefault="00CF2B3B" w:rsidP="00E70526">
      <w:pPr>
        <w:spacing w:after="0" w:line="240" w:lineRule="auto"/>
        <w:jc w:val="center"/>
        <w:rPr>
          <w:rFonts w:cs="Arial"/>
          <w:b/>
          <w:bCs/>
          <w:sz w:val="24"/>
          <w:szCs w:val="24"/>
        </w:rPr>
      </w:pPr>
      <w:r>
        <w:rPr>
          <w:rFonts w:cs="Arial"/>
          <w:b/>
          <w:bCs/>
          <w:sz w:val="24"/>
          <w:szCs w:val="24"/>
        </w:rPr>
        <w:t>Condition</w:t>
      </w:r>
      <w:r w:rsidR="00E70526" w:rsidRPr="00E70526">
        <w:rPr>
          <w:rFonts w:cs="Arial"/>
          <w:b/>
          <w:bCs/>
          <w:sz w:val="24"/>
          <w:szCs w:val="24"/>
        </w:rPr>
        <w:t xml:space="preserve">s to the Australian Fisheries Management Authority on the ecologically sustainable management of Australian operations in the Ross Sea Exploratory Toothfish </w:t>
      </w:r>
      <w:r w:rsidR="00E70526" w:rsidRPr="00E70526">
        <w:rPr>
          <w:rFonts w:cs="Arial"/>
          <w:b/>
          <w:bCs/>
          <w:sz w:val="24"/>
          <w:szCs w:val="24"/>
          <w:lang w:val="en-US"/>
        </w:rPr>
        <w:t>Fishery</w:t>
      </w:r>
      <w:r w:rsidR="00E70526" w:rsidRPr="00E70526" w:rsidDel="00F22FA1">
        <w:rPr>
          <w:rFonts w:cs="Arial"/>
          <w:b/>
          <w:bCs/>
          <w:sz w:val="24"/>
          <w:szCs w:val="24"/>
        </w:rPr>
        <w:t xml:space="preserve"> </w:t>
      </w:r>
      <w:r w:rsidR="00E70526" w:rsidRPr="00E70526">
        <w:rPr>
          <w:rFonts w:cs="Arial"/>
          <w:b/>
          <w:bCs/>
          <w:sz w:val="24"/>
          <w:szCs w:val="24"/>
        </w:rPr>
        <w:t xml:space="preserve">(CCAMLR </w:t>
      </w:r>
      <w:r w:rsidR="00E70526" w:rsidRPr="00E70526" w:rsidDel="00F22FA1">
        <w:rPr>
          <w:rFonts w:cs="Arial"/>
          <w:b/>
          <w:bCs/>
          <w:sz w:val="24"/>
          <w:szCs w:val="24"/>
        </w:rPr>
        <w:t>Statistical Sub</w:t>
      </w:r>
      <w:r w:rsidR="00E70526" w:rsidRPr="00E70526">
        <w:rPr>
          <w:rFonts w:cs="Arial"/>
          <w:b/>
          <w:bCs/>
          <w:sz w:val="24"/>
          <w:szCs w:val="24"/>
        </w:rPr>
        <w:t>divisions</w:t>
      </w:r>
      <w:r w:rsidR="00E70526" w:rsidRPr="00E70526" w:rsidDel="00F22FA1">
        <w:rPr>
          <w:rFonts w:cs="Arial"/>
          <w:b/>
          <w:bCs/>
          <w:sz w:val="24"/>
          <w:szCs w:val="24"/>
        </w:rPr>
        <w:t> </w:t>
      </w:r>
      <w:r w:rsidR="00E70526" w:rsidRPr="00E70526">
        <w:rPr>
          <w:rFonts w:cs="Arial"/>
          <w:b/>
          <w:bCs/>
          <w:sz w:val="24"/>
          <w:szCs w:val="24"/>
        </w:rPr>
        <w:t>88</w:t>
      </w:r>
      <w:r w:rsidR="00E70526" w:rsidRPr="00E70526" w:rsidDel="00F22FA1">
        <w:rPr>
          <w:rFonts w:cs="Arial"/>
          <w:b/>
          <w:bCs/>
          <w:sz w:val="24"/>
          <w:szCs w:val="24"/>
        </w:rPr>
        <w:t xml:space="preserve">.1 and </w:t>
      </w:r>
      <w:r w:rsidR="00E70526" w:rsidRPr="00E70526">
        <w:rPr>
          <w:rFonts w:cs="Arial"/>
          <w:b/>
          <w:bCs/>
          <w:sz w:val="24"/>
          <w:szCs w:val="24"/>
        </w:rPr>
        <w:t>8</w:t>
      </w:r>
      <w:r w:rsidR="00E70526" w:rsidRPr="00E70526" w:rsidDel="00F22FA1">
        <w:rPr>
          <w:rFonts w:cs="Arial"/>
          <w:b/>
          <w:bCs/>
          <w:sz w:val="24"/>
          <w:szCs w:val="24"/>
        </w:rPr>
        <w:t>8.2</w:t>
      </w:r>
      <w:r w:rsidR="00E70526" w:rsidRPr="00E70526">
        <w:rPr>
          <w:rFonts w:cs="Arial"/>
          <w:b/>
          <w:bCs/>
          <w:sz w:val="24"/>
          <w:szCs w:val="24"/>
        </w:rPr>
        <w:t xml:space="preserve">), </w:t>
      </w:r>
      <w:r w:rsidR="00E70526" w:rsidRPr="00E70526">
        <w:rPr>
          <w:b/>
          <w:bCs/>
          <w:sz w:val="24"/>
          <w:szCs w:val="24"/>
        </w:rPr>
        <w:t>November 2020</w:t>
      </w:r>
    </w:p>
    <w:p w14:paraId="62CD0FFD" w14:textId="77777777" w:rsidR="00E70526" w:rsidRPr="00EF0C37" w:rsidRDefault="00E70526" w:rsidP="00CE6C78">
      <w:pPr>
        <w:spacing w:after="0" w:line="240" w:lineRule="auto"/>
      </w:pPr>
    </w:p>
    <w:p w14:paraId="2BE45251" w14:textId="3012240C" w:rsidR="00CE6C78" w:rsidRPr="007E5DED" w:rsidRDefault="007E5DED" w:rsidP="007E5DED">
      <w:pPr>
        <w:pStyle w:val="ListNumber"/>
        <w:numPr>
          <w:ilvl w:val="0"/>
          <w:numId w:val="22"/>
        </w:numPr>
        <w:spacing w:after="0" w:line="240" w:lineRule="auto"/>
        <w:ind w:left="357" w:hanging="357"/>
        <w:rPr>
          <w:rFonts w:cs="Arial"/>
        </w:rPr>
      </w:pPr>
      <w:r w:rsidRPr="007E5DED">
        <w:rPr>
          <w:rFonts w:cs="Arial"/>
        </w:rPr>
        <w:t>The Australian Fisheries Management Authority (AFMA) to ensure that all relevant Commission for the Conservation of Antarctic Marine Living Resources (CCAMLR) conservation measures are implemented for the operation of Australian vessels in the CCAMLR Exploratory Fisheries in Statistical Subareas 88.1 and 88.1.</w:t>
      </w:r>
    </w:p>
    <w:p w14:paraId="42FDB94D" w14:textId="1ABA89C1" w:rsidR="007E5DED" w:rsidRPr="007E5DED" w:rsidRDefault="007E5DED" w:rsidP="007E5DED">
      <w:pPr>
        <w:pStyle w:val="ListNumber"/>
        <w:numPr>
          <w:ilvl w:val="0"/>
          <w:numId w:val="0"/>
        </w:numPr>
        <w:spacing w:after="0" w:line="240" w:lineRule="auto"/>
        <w:ind w:left="357"/>
        <w:rPr>
          <w:rFonts w:cs="Arial"/>
        </w:rPr>
      </w:pPr>
    </w:p>
    <w:p w14:paraId="01436F3C" w14:textId="3BB47446" w:rsidR="007E5DED" w:rsidRPr="007E5DED" w:rsidRDefault="007E5DED" w:rsidP="007E5DED">
      <w:pPr>
        <w:pStyle w:val="ListNumber"/>
        <w:numPr>
          <w:ilvl w:val="0"/>
          <w:numId w:val="22"/>
        </w:numPr>
        <w:spacing w:after="0" w:line="240" w:lineRule="auto"/>
        <w:ind w:left="357" w:hanging="357"/>
        <w:rPr>
          <w:rFonts w:cs="Arial"/>
        </w:rPr>
      </w:pPr>
      <w:r w:rsidRPr="00CE6C78">
        <w:rPr>
          <w:rFonts w:cs="Arial"/>
        </w:rPr>
        <w:t>Australian Fisheries Management Authority</w:t>
      </w:r>
      <w:r w:rsidRPr="007E5DED">
        <w:rPr>
          <w:rFonts w:cs="Arial"/>
        </w:rPr>
        <w:t xml:space="preserve"> must inform the Department of any intended material changes to the management arrangements for Australian operations in the CCAMLR Exploratory Fisheries that may affect the assessment against which Environment Protection and Biodiversity Conservation Act 1999 decisions are made.</w:t>
      </w:r>
    </w:p>
    <w:p w14:paraId="1B75940C" w14:textId="08BD4F3A" w:rsidR="007E5DED" w:rsidRPr="007E5DED" w:rsidRDefault="007E5DED" w:rsidP="007E5DED">
      <w:pPr>
        <w:pStyle w:val="ListNumber"/>
        <w:numPr>
          <w:ilvl w:val="0"/>
          <w:numId w:val="0"/>
        </w:numPr>
        <w:spacing w:after="0" w:line="240" w:lineRule="auto"/>
        <w:ind w:left="357"/>
        <w:rPr>
          <w:rFonts w:cs="Arial"/>
        </w:rPr>
      </w:pPr>
    </w:p>
    <w:p w14:paraId="31FCAD47" w14:textId="0E02EC6F" w:rsidR="007E5DED" w:rsidRPr="007E5DED" w:rsidRDefault="007E5DED" w:rsidP="007E5DED">
      <w:pPr>
        <w:pStyle w:val="ListNumber"/>
        <w:numPr>
          <w:ilvl w:val="0"/>
          <w:numId w:val="22"/>
        </w:numPr>
        <w:spacing w:after="0" w:line="240" w:lineRule="auto"/>
        <w:ind w:left="357" w:hanging="357"/>
        <w:rPr>
          <w:rFonts w:cs="Arial"/>
        </w:rPr>
      </w:pPr>
      <w:r w:rsidRPr="00CE6C78">
        <w:rPr>
          <w:rFonts w:cs="Arial"/>
        </w:rPr>
        <w:t>Australian Fisheries Management Authority</w:t>
      </w:r>
      <w:r w:rsidRPr="007E5DED">
        <w:rPr>
          <w:rFonts w:cs="Arial"/>
        </w:rPr>
        <w:t xml:space="preserve"> must produce and present reports to the Department annually as per Appendix B of the Guidelines for the Ecologically Sustainable Management of Fisheries - 2nd Edition.</w:t>
      </w:r>
    </w:p>
    <w:p w14:paraId="619526C1" w14:textId="77777777" w:rsidR="007E5DED" w:rsidRDefault="007E5DED" w:rsidP="00CE6C78">
      <w:pPr>
        <w:spacing w:after="0" w:line="240" w:lineRule="auto"/>
        <w:rPr>
          <w:rFonts w:cs="Arial"/>
          <w:sz w:val="20"/>
          <w:szCs w:val="20"/>
        </w:rPr>
      </w:pPr>
    </w:p>
    <w:p w14:paraId="5A683154" w14:textId="77777777" w:rsidR="00CE6C78" w:rsidRDefault="00CE6C78" w:rsidP="00CE6C78">
      <w:pPr>
        <w:pStyle w:val="ListNumber"/>
        <w:numPr>
          <w:ilvl w:val="0"/>
          <w:numId w:val="0"/>
        </w:numPr>
        <w:spacing w:after="0" w:line="240" w:lineRule="auto"/>
      </w:pPr>
    </w:p>
    <w:p w14:paraId="04449600" w14:textId="77777777" w:rsidR="00CF2B3B" w:rsidRDefault="00CF2B3B" w:rsidP="00CF2B3B"/>
    <w:p w14:paraId="563B41CF" w14:textId="77777777" w:rsidR="00CF2B3B" w:rsidRPr="00CF2B3B" w:rsidRDefault="00CF2B3B" w:rsidP="00CF2B3B">
      <w:pPr>
        <w:spacing w:after="0" w:line="240" w:lineRule="auto"/>
        <w:jc w:val="center"/>
        <w:rPr>
          <w:rFonts w:cs="Arial"/>
          <w:b/>
          <w:bCs/>
          <w:sz w:val="24"/>
          <w:szCs w:val="24"/>
        </w:rPr>
      </w:pPr>
      <w:r w:rsidRPr="00CF2B3B">
        <w:rPr>
          <w:rFonts w:cs="Arial"/>
          <w:b/>
          <w:bCs/>
          <w:sz w:val="24"/>
          <w:szCs w:val="24"/>
        </w:rPr>
        <w:t>Recommendations to the Australian Fisheries Management Authority on the ecologically sustainable management of Australian operations in the Ross Sea Exploratory Toothfish Fishery</w:t>
      </w:r>
      <w:r w:rsidRPr="00CF2B3B" w:rsidDel="00F22FA1">
        <w:rPr>
          <w:rFonts w:cs="Arial"/>
          <w:b/>
          <w:bCs/>
          <w:sz w:val="24"/>
          <w:szCs w:val="24"/>
        </w:rPr>
        <w:t xml:space="preserve"> </w:t>
      </w:r>
      <w:r w:rsidRPr="00CF2B3B">
        <w:rPr>
          <w:rFonts w:cs="Arial"/>
          <w:b/>
          <w:bCs/>
          <w:sz w:val="24"/>
          <w:szCs w:val="24"/>
        </w:rPr>
        <w:t xml:space="preserve">(CCAMLR </w:t>
      </w:r>
      <w:r w:rsidRPr="00CF2B3B" w:rsidDel="00F22FA1">
        <w:rPr>
          <w:rFonts w:cs="Arial"/>
          <w:b/>
          <w:bCs/>
          <w:sz w:val="24"/>
          <w:szCs w:val="24"/>
        </w:rPr>
        <w:t>Statistical Sub</w:t>
      </w:r>
      <w:r w:rsidRPr="00CF2B3B">
        <w:rPr>
          <w:rFonts w:cs="Arial"/>
          <w:b/>
          <w:bCs/>
          <w:sz w:val="24"/>
          <w:szCs w:val="24"/>
        </w:rPr>
        <w:t>divisions</w:t>
      </w:r>
      <w:r w:rsidRPr="00CF2B3B" w:rsidDel="00F22FA1">
        <w:rPr>
          <w:rFonts w:cs="Arial"/>
          <w:b/>
          <w:bCs/>
          <w:sz w:val="24"/>
          <w:szCs w:val="24"/>
        </w:rPr>
        <w:t> </w:t>
      </w:r>
      <w:r w:rsidRPr="00CF2B3B">
        <w:rPr>
          <w:rFonts w:cs="Arial"/>
          <w:b/>
          <w:bCs/>
          <w:sz w:val="24"/>
          <w:szCs w:val="24"/>
        </w:rPr>
        <w:t>88</w:t>
      </w:r>
      <w:r w:rsidRPr="00CF2B3B" w:rsidDel="00F22FA1">
        <w:rPr>
          <w:rFonts w:cs="Arial"/>
          <w:b/>
          <w:bCs/>
          <w:sz w:val="24"/>
          <w:szCs w:val="24"/>
        </w:rPr>
        <w:t xml:space="preserve">.1 and </w:t>
      </w:r>
      <w:r w:rsidRPr="00CF2B3B">
        <w:rPr>
          <w:rFonts w:cs="Arial"/>
          <w:b/>
          <w:bCs/>
          <w:sz w:val="24"/>
          <w:szCs w:val="24"/>
        </w:rPr>
        <w:t>8</w:t>
      </w:r>
      <w:r w:rsidRPr="00CF2B3B" w:rsidDel="00F22FA1">
        <w:rPr>
          <w:rFonts w:cs="Arial"/>
          <w:b/>
          <w:bCs/>
          <w:sz w:val="24"/>
          <w:szCs w:val="24"/>
        </w:rPr>
        <w:t>8.2</w:t>
      </w:r>
      <w:r w:rsidRPr="00CF2B3B">
        <w:rPr>
          <w:rFonts w:cs="Arial"/>
          <w:b/>
          <w:bCs/>
          <w:sz w:val="24"/>
          <w:szCs w:val="24"/>
        </w:rPr>
        <w:t>), November 2020</w:t>
      </w:r>
    </w:p>
    <w:p w14:paraId="6E566A9A" w14:textId="77777777" w:rsidR="00CF2B3B" w:rsidRPr="00CE6C78" w:rsidRDefault="00CF2B3B" w:rsidP="00CF2B3B">
      <w:pPr>
        <w:pStyle w:val="ListNumber"/>
        <w:numPr>
          <w:ilvl w:val="0"/>
          <w:numId w:val="0"/>
        </w:numPr>
        <w:spacing w:after="0" w:line="240" w:lineRule="auto"/>
        <w:ind w:left="369" w:hanging="369"/>
      </w:pPr>
    </w:p>
    <w:p w14:paraId="2793E918" w14:textId="77777777" w:rsidR="00CE6C78" w:rsidRDefault="00CE6C78" w:rsidP="00CE6C78">
      <w:pPr>
        <w:spacing w:after="0" w:line="240" w:lineRule="auto"/>
      </w:pPr>
    </w:p>
    <w:p w14:paraId="67E1F04B" w14:textId="77777777" w:rsidR="005A14ED" w:rsidRDefault="007E5DED" w:rsidP="005A14ED">
      <w:pPr>
        <w:pStyle w:val="ListNumber"/>
        <w:numPr>
          <w:ilvl w:val="1"/>
          <w:numId w:val="22"/>
        </w:numPr>
        <w:spacing w:after="0" w:line="240" w:lineRule="auto"/>
        <w:rPr>
          <w:rFonts w:cs="Arial"/>
        </w:rPr>
      </w:pPr>
      <w:r w:rsidRPr="00CE6C78">
        <w:rPr>
          <w:rFonts w:cs="Arial"/>
        </w:rPr>
        <w:t>Australian Fisheries Management Authority</w:t>
      </w:r>
      <w:r w:rsidR="00CE1FF3" w:rsidRPr="008A3181">
        <w:rPr>
          <w:rFonts w:cs="Arial"/>
        </w:rPr>
        <w:t xml:space="preserve"> to continue to work collaboratively with relevant expertise, particularly the Australian Antarctic Division of the Department, to ensure Australian operations in the CCAMLR Exploratory Fisheries reflect best practice for mitigation of ecological risks.</w:t>
      </w:r>
    </w:p>
    <w:p w14:paraId="77171265" w14:textId="77777777" w:rsidR="005A14ED" w:rsidRDefault="005A14ED" w:rsidP="005A14ED">
      <w:pPr>
        <w:pStyle w:val="ListNumber"/>
        <w:numPr>
          <w:ilvl w:val="0"/>
          <w:numId w:val="0"/>
        </w:numPr>
        <w:spacing w:after="0" w:line="240" w:lineRule="auto"/>
        <w:ind w:left="360"/>
        <w:rPr>
          <w:rFonts w:cs="Arial"/>
        </w:rPr>
      </w:pPr>
    </w:p>
    <w:p w14:paraId="396BE961" w14:textId="61CC5649" w:rsidR="00410CCA" w:rsidRPr="005A14ED" w:rsidRDefault="00410CCA" w:rsidP="005A14ED">
      <w:pPr>
        <w:pStyle w:val="ListNumber"/>
        <w:numPr>
          <w:ilvl w:val="1"/>
          <w:numId w:val="22"/>
        </w:numPr>
        <w:spacing w:after="0" w:line="240" w:lineRule="auto"/>
        <w:rPr>
          <w:rFonts w:cs="Arial"/>
        </w:rPr>
      </w:pPr>
      <w:r w:rsidRPr="005A14ED">
        <w:rPr>
          <w:rFonts w:cs="Arial"/>
        </w:rPr>
        <w:t>AFMA to continue to collect data to estimate population biomass and density of Antarctic Toothfish (</w:t>
      </w:r>
      <w:proofErr w:type="spellStart"/>
      <w:r w:rsidRPr="005A14ED">
        <w:rPr>
          <w:rFonts w:cs="Arial"/>
        </w:rPr>
        <w:t>Dissostichus</w:t>
      </w:r>
      <w:proofErr w:type="spellEnd"/>
      <w:r w:rsidRPr="005A14ED">
        <w:rPr>
          <w:rFonts w:cs="Arial"/>
        </w:rPr>
        <w:t xml:space="preserve"> spp.) in waters within the Statistical Subarea 88.2 small-scale research units 882C to 882I to inform a stock assessment.</w:t>
      </w:r>
    </w:p>
    <w:p w14:paraId="5484CE9C" w14:textId="570150F2" w:rsidR="00E70526" w:rsidRDefault="00E70526" w:rsidP="00E70526">
      <w:pPr>
        <w:spacing w:after="0" w:line="240" w:lineRule="auto"/>
        <w:rPr>
          <w:highlight w:val="yellow"/>
        </w:rPr>
      </w:pPr>
    </w:p>
    <w:sectPr w:rsidR="00E70526" w:rsidSect="005A0247">
      <w:headerReference w:type="first" r:id="rId15"/>
      <w:footerReference w:type="first" r:id="rId16"/>
      <w:pgSz w:w="11906" w:h="16838"/>
      <w:pgMar w:top="851" w:right="1276" w:bottom="567" w:left="1276" w:header="425"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42BBD6" w14:textId="77777777" w:rsidR="007E3C90" w:rsidRDefault="007E3C90" w:rsidP="00A60185">
      <w:pPr>
        <w:spacing w:after="0" w:line="240" w:lineRule="auto"/>
      </w:pPr>
      <w:r>
        <w:separator/>
      </w:r>
    </w:p>
  </w:endnote>
  <w:endnote w:type="continuationSeparator" w:id="0">
    <w:p w14:paraId="7C42BBD7" w14:textId="77777777" w:rsidR="007E3C90" w:rsidRDefault="007E3C90"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4C9AB" w14:textId="77777777" w:rsidR="004439DB" w:rsidRPr="00A27A54" w:rsidRDefault="004439DB">
    <w:pPr>
      <w:pStyle w:val="Footer"/>
      <w:rPr>
        <w:sz w:val="22"/>
      </w:rPr>
    </w:pPr>
    <w:r w:rsidRPr="00A27A54">
      <w:rPr>
        <w:sz w:val="22"/>
      </w:rPr>
      <w:fldChar w:fldCharType="begin"/>
    </w:r>
    <w:r w:rsidRPr="00A27A54">
      <w:rPr>
        <w:sz w:val="22"/>
      </w:rPr>
      <w:instrText xml:space="preserve"> PAGE   \* MERGEFORMAT </w:instrText>
    </w:r>
    <w:r w:rsidRPr="00A27A54">
      <w:rPr>
        <w:sz w:val="22"/>
      </w:rPr>
      <w:fldChar w:fldCharType="separate"/>
    </w:r>
    <w:r w:rsidR="00554D9A">
      <w:rPr>
        <w:noProof/>
        <w:sz w:val="22"/>
      </w:rPr>
      <w:t>2</w:t>
    </w:r>
    <w:r w:rsidRPr="00A27A54">
      <w:rPr>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F258B" w14:textId="77777777" w:rsidR="004439DB" w:rsidRDefault="004439DB" w:rsidP="00C43020">
    <w:pPr>
      <w:pStyle w:val="Footer"/>
    </w:pPr>
  </w:p>
  <w:p w14:paraId="09004EFE" w14:textId="0A18F944" w:rsidR="004439DB" w:rsidRDefault="004439DB" w:rsidP="003939C4">
    <w:pPr>
      <w:pStyle w:val="Footer"/>
    </w:pPr>
    <w:r>
      <w:t xml:space="preserve">GPO Box </w:t>
    </w:r>
    <w:r w:rsidR="001B36B4">
      <w:t xml:space="preserve">858 </w:t>
    </w:r>
    <w:r>
      <w:t>Canberra ACT 2601 • Telephone 02 6274 1111 • www.environment.gov.au</w:t>
    </w:r>
  </w:p>
  <w:p w14:paraId="6BE325BC" w14:textId="77777777" w:rsidR="004439DB" w:rsidRPr="00C43020" w:rsidRDefault="004439DB" w:rsidP="003939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2BBDF" w14:textId="77777777" w:rsidR="00F64682" w:rsidRPr="006B1098" w:rsidRDefault="00F64682" w:rsidP="006B10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42BBD4" w14:textId="77777777" w:rsidR="007E3C90" w:rsidRDefault="007E3C90" w:rsidP="00A60185">
      <w:pPr>
        <w:spacing w:after="0" w:line="240" w:lineRule="auto"/>
      </w:pPr>
      <w:r>
        <w:separator/>
      </w:r>
    </w:p>
  </w:footnote>
  <w:footnote w:type="continuationSeparator" w:id="0">
    <w:p w14:paraId="7C42BBD5" w14:textId="77777777" w:rsidR="007E3C90" w:rsidRDefault="007E3C90" w:rsidP="00A601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E4301" w14:textId="18862DEE" w:rsidR="004439DB" w:rsidRDefault="004439DB" w:rsidP="00E45765">
    <w:pPr>
      <w:pStyle w:val="Classification"/>
    </w:pPr>
    <w:r>
      <w:fldChar w:fldCharType="begin"/>
    </w:r>
    <w:r>
      <w:instrText xml:space="preserve"> DOCPROPERTY SecurityClassification \* MERGEFORMAT </w:instrText>
    </w:r>
    <w:r>
      <w:fldChar w:fldCharType="separate"/>
    </w:r>
    <w:r w:rsidR="005A14ED">
      <w:rPr>
        <w:b/>
        <w:bCs/>
        <w:lang w:val="en-US"/>
      </w:rPr>
      <w:t>Error! Unknown document property name.</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00CA3B" w14:textId="4BD3E7ED" w:rsidR="004439DB" w:rsidRDefault="006A3ACA" w:rsidP="006A3ACA">
    <w:pPr>
      <w:pStyle w:val="Header"/>
    </w:pPr>
    <w:r>
      <w:rPr>
        <w:rFonts w:asciiTheme="majorHAnsi" w:hAnsiTheme="majorHAnsi"/>
        <w:noProof/>
        <w:sz w:val="16"/>
        <w:szCs w:val="16"/>
        <w:lang w:eastAsia="en-AU"/>
      </w:rPr>
      <w:drawing>
        <wp:inline distT="0" distB="0" distL="0" distR="0" wp14:anchorId="76B5AF51" wp14:editId="3313AE3D">
          <wp:extent cx="3046719" cy="9144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2BBDE" w14:textId="3028FF17" w:rsidR="00F64682" w:rsidRPr="001037C4" w:rsidRDefault="00F64682" w:rsidP="00103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6372839"/>
    <w:multiLevelType w:val="hybridMultilevel"/>
    <w:tmpl w:val="BF6E6824"/>
    <w:lvl w:ilvl="0" w:tplc="0C090019">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6130D21"/>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4" w15:restartNumberingAfterBreak="0">
    <w:nsid w:val="1F745BC2"/>
    <w:multiLevelType w:val="multilevel"/>
    <w:tmpl w:val="E5E89F92"/>
    <w:numStyleLink w:val="BulletList"/>
  </w:abstractNum>
  <w:abstractNum w:abstractNumId="5"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38903938"/>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0" w15:restartNumberingAfterBreak="0">
    <w:nsid w:val="6176383E"/>
    <w:multiLevelType w:val="hybridMultilevel"/>
    <w:tmpl w:val="B8B23D8E"/>
    <w:lvl w:ilvl="0" w:tplc="1F928CBA">
      <w:start w:val="1"/>
      <w:numFmt w:val="decimal"/>
      <w:lvlText w:val="%1."/>
      <w:lvlJc w:val="left"/>
      <w:pPr>
        <w:ind w:left="927" w:hanging="360"/>
      </w:pPr>
      <w:rPr>
        <w:b w:val="0"/>
        <w:i w:val="0"/>
      </w:rPr>
    </w:lvl>
    <w:lvl w:ilvl="1" w:tplc="0C090019">
      <w:start w:val="1"/>
      <w:numFmt w:val="decimal"/>
      <w:lvlText w:val="%2."/>
      <w:lvlJc w:val="left"/>
      <w:pPr>
        <w:tabs>
          <w:tab w:val="num" w:pos="360"/>
        </w:tabs>
        <w:ind w:left="36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1" w15:restartNumberingAfterBreak="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15:restartNumberingAfterBreak="0">
    <w:nsid w:val="680968FF"/>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360"/>
        </w:tabs>
        <w:ind w:left="36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5"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6" w15:restartNumberingAfterBreak="0">
    <w:nsid w:val="72101E62"/>
    <w:multiLevelType w:val="hybridMultilevel"/>
    <w:tmpl w:val="9672176A"/>
    <w:lvl w:ilvl="0" w:tplc="0C090019">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7"/>
  </w:num>
  <w:num w:numId="2">
    <w:abstractNumId w:val="0"/>
  </w:num>
  <w:num w:numId="3">
    <w:abstractNumId w:val="14"/>
  </w:num>
  <w:num w:numId="4">
    <w:abstractNumId w:val="13"/>
  </w:num>
  <w:num w:numId="5">
    <w:abstractNumId w:val="6"/>
  </w:num>
  <w:num w:numId="6">
    <w:abstractNumId w:val="5"/>
  </w:num>
  <w:num w:numId="7">
    <w:abstractNumId w:val="11"/>
  </w:num>
  <w:num w:numId="8">
    <w:abstractNumId w:val="4"/>
  </w:num>
  <w:num w:numId="9">
    <w:abstractNumId w:val="3"/>
  </w:num>
  <w:num w:numId="10">
    <w:abstractNumId w:val="1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num>
  <w:num w:numId="16">
    <w:abstractNumId w:val="5"/>
  </w:num>
  <w:num w:numId="17">
    <w:abstractNumId w:val="10"/>
  </w:num>
  <w:num w:numId="18">
    <w:abstractNumId w:val="9"/>
  </w:num>
  <w:num w:numId="19">
    <w:abstractNumId w:val="7"/>
  </w:num>
  <w:num w:numId="20">
    <w:abstractNumId w:val="2"/>
  </w:num>
  <w:num w:numId="21">
    <w:abstractNumId w:val="8"/>
  </w:num>
  <w:num w:numId="22">
    <w:abstractNumId w:val="12"/>
  </w:num>
  <w:num w:numId="23">
    <w:abstractNumId w:val="11"/>
  </w:num>
  <w:num w:numId="24">
    <w:abstractNumId w:val="11"/>
  </w:num>
  <w:num w:numId="25">
    <w:abstractNumId w:val="1"/>
  </w:num>
  <w:num w:numId="26">
    <w:abstractNumId w:val="16"/>
  </w:num>
  <w:num w:numId="27">
    <w:abstractNumId w:val="11"/>
  </w:num>
  <w:num w:numId="28">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curityClassificationInHeader" w:val="False"/>
  </w:docVars>
  <w:rsids>
    <w:rsidRoot w:val="00ED7DC9"/>
    <w:rsid w:val="00004AEE"/>
    <w:rsid w:val="00005CAA"/>
    <w:rsid w:val="00010210"/>
    <w:rsid w:val="00014060"/>
    <w:rsid w:val="00015ADA"/>
    <w:rsid w:val="00017BB8"/>
    <w:rsid w:val="00020C99"/>
    <w:rsid w:val="000260F8"/>
    <w:rsid w:val="0002707B"/>
    <w:rsid w:val="00031219"/>
    <w:rsid w:val="00035DFD"/>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57CD"/>
    <w:rsid w:val="000B3758"/>
    <w:rsid w:val="000B7681"/>
    <w:rsid w:val="000B7B42"/>
    <w:rsid w:val="000C02B7"/>
    <w:rsid w:val="000C5342"/>
    <w:rsid w:val="000C5DFC"/>
    <w:rsid w:val="000C63ED"/>
    <w:rsid w:val="000C706A"/>
    <w:rsid w:val="000D2887"/>
    <w:rsid w:val="000D61D0"/>
    <w:rsid w:val="000D6D63"/>
    <w:rsid w:val="000E0081"/>
    <w:rsid w:val="000E07CF"/>
    <w:rsid w:val="000E0B31"/>
    <w:rsid w:val="000E5D8A"/>
    <w:rsid w:val="001037C4"/>
    <w:rsid w:val="00106158"/>
    <w:rsid w:val="0011498E"/>
    <w:rsid w:val="00115BF1"/>
    <w:rsid w:val="00117A45"/>
    <w:rsid w:val="001219EE"/>
    <w:rsid w:val="001224AE"/>
    <w:rsid w:val="001337D4"/>
    <w:rsid w:val="00135151"/>
    <w:rsid w:val="001369E3"/>
    <w:rsid w:val="0013779E"/>
    <w:rsid w:val="00143480"/>
    <w:rsid w:val="00147C12"/>
    <w:rsid w:val="0015048C"/>
    <w:rsid w:val="00151818"/>
    <w:rsid w:val="001527A1"/>
    <w:rsid w:val="00152F58"/>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36B4"/>
    <w:rsid w:val="001B4CA8"/>
    <w:rsid w:val="001C1D95"/>
    <w:rsid w:val="001C4F3D"/>
    <w:rsid w:val="001D0CDC"/>
    <w:rsid w:val="001D1B03"/>
    <w:rsid w:val="001D1D82"/>
    <w:rsid w:val="001E0274"/>
    <w:rsid w:val="001E1182"/>
    <w:rsid w:val="001E1CE4"/>
    <w:rsid w:val="001E25B3"/>
    <w:rsid w:val="001F4075"/>
    <w:rsid w:val="00202955"/>
    <w:rsid w:val="00202C90"/>
    <w:rsid w:val="002047E7"/>
    <w:rsid w:val="00212E75"/>
    <w:rsid w:val="00213DE8"/>
    <w:rsid w:val="00214B4E"/>
    <w:rsid w:val="00216118"/>
    <w:rsid w:val="002209AB"/>
    <w:rsid w:val="00220CA5"/>
    <w:rsid w:val="00224D4E"/>
    <w:rsid w:val="002251E3"/>
    <w:rsid w:val="00227A95"/>
    <w:rsid w:val="00231F90"/>
    <w:rsid w:val="00244912"/>
    <w:rsid w:val="002473FC"/>
    <w:rsid w:val="00252E3C"/>
    <w:rsid w:val="00261931"/>
    <w:rsid w:val="00261EFE"/>
    <w:rsid w:val="00262198"/>
    <w:rsid w:val="00273850"/>
    <w:rsid w:val="00285F1B"/>
    <w:rsid w:val="00292B81"/>
    <w:rsid w:val="002A11A4"/>
    <w:rsid w:val="002B18AE"/>
    <w:rsid w:val="002B3674"/>
    <w:rsid w:val="002C1C93"/>
    <w:rsid w:val="002C2FB1"/>
    <w:rsid w:val="002C5066"/>
    <w:rsid w:val="002D022C"/>
    <w:rsid w:val="002D419A"/>
    <w:rsid w:val="002D4AAC"/>
    <w:rsid w:val="002E3BAF"/>
    <w:rsid w:val="002E5D24"/>
    <w:rsid w:val="002F045A"/>
    <w:rsid w:val="002F18F8"/>
    <w:rsid w:val="002F23D0"/>
    <w:rsid w:val="0030039D"/>
    <w:rsid w:val="0030171F"/>
    <w:rsid w:val="00302B2F"/>
    <w:rsid w:val="0030326F"/>
    <w:rsid w:val="00310701"/>
    <w:rsid w:val="00310F5A"/>
    <w:rsid w:val="00315980"/>
    <w:rsid w:val="003162E9"/>
    <w:rsid w:val="00316F7F"/>
    <w:rsid w:val="00320DFB"/>
    <w:rsid w:val="003218E8"/>
    <w:rsid w:val="00321C1E"/>
    <w:rsid w:val="00330DCE"/>
    <w:rsid w:val="00331E11"/>
    <w:rsid w:val="00334761"/>
    <w:rsid w:val="00335A95"/>
    <w:rsid w:val="00341DCD"/>
    <w:rsid w:val="00344897"/>
    <w:rsid w:val="0034563E"/>
    <w:rsid w:val="003518D6"/>
    <w:rsid w:val="0035460C"/>
    <w:rsid w:val="003556BD"/>
    <w:rsid w:val="0035711A"/>
    <w:rsid w:val="00365147"/>
    <w:rsid w:val="0036706E"/>
    <w:rsid w:val="0037016E"/>
    <w:rsid w:val="00372908"/>
    <w:rsid w:val="00373E29"/>
    <w:rsid w:val="003764B0"/>
    <w:rsid w:val="00377900"/>
    <w:rsid w:val="00383020"/>
    <w:rsid w:val="00385BF6"/>
    <w:rsid w:val="00392049"/>
    <w:rsid w:val="003939C4"/>
    <w:rsid w:val="003968BA"/>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F6F5B"/>
    <w:rsid w:val="004019EE"/>
    <w:rsid w:val="0040342D"/>
    <w:rsid w:val="00410CCA"/>
    <w:rsid w:val="0041192D"/>
    <w:rsid w:val="00413D8E"/>
    <w:rsid w:val="00413EE1"/>
    <w:rsid w:val="0042128E"/>
    <w:rsid w:val="00421FEC"/>
    <w:rsid w:val="00423277"/>
    <w:rsid w:val="00430252"/>
    <w:rsid w:val="00432B60"/>
    <w:rsid w:val="00434A49"/>
    <w:rsid w:val="00440512"/>
    <w:rsid w:val="00440698"/>
    <w:rsid w:val="004439DB"/>
    <w:rsid w:val="004540E2"/>
    <w:rsid w:val="00455A78"/>
    <w:rsid w:val="0046116B"/>
    <w:rsid w:val="0046173C"/>
    <w:rsid w:val="00464930"/>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3EA0"/>
    <w:rsid w:val="004C4A81"/>
    <w:rsid w:val="004C4F35"/>
    <w:rsid w:val="004C7F62"/>
    <w:rsid w:val="004D5872"/>
    <w:rsid w:val="004F09E1"/>
    <w:rsid w:val="004F60AC"/>
    <w:rsid w:val="004F7169"/>
    <w:rsid w:val="00500D66"/>
    <w:rsid w:val="00506854"/>
    <w:rsid w:val="00514C8E"/>
    <w:rsid w:val="005253D1"/>
    <w:rsid w:val="00525EF4"/>
    <w:rsid w:val="005262D8"/>
    <w:rsid w:val="0052681E"/>
    <w:rsid w:val="00527851"/>
    <w:rsid w:val="00531DBF"/>
    <w:rsid w:val="00535D49"/>
    <w:rsid w:val="00545759"/>
    <w:rsid w:val="00545BE0"/>
    <w:rsid w:val="0055072D"/>
    <w:rsid w:val="005531C9"/>
    <w:rsid w:val="00554289"/>
    <w:rsid w:val="00554D9A"/>
    <w:rsid w:val="00562E85"/>
    <w:rsid w:val="0056332F"/>
    <w:rsid w:val="00566906"/>
    <w:rsid w:val="005675AE"/>
    <w:rsid w:val="00574B36"/>
    <w:rsid w:val="00574FB6"/>
    <w:rsid w:val="00581C39"/>
    <w:rsid w:val="00585198"/>
    <w:rsid w:val="005865F0"/>
    <w:rsid w:val="00586CB3"/>
    <w:rsid w:val="005903B6"/>
    <w:rsid w:val="005931E7"/>
    <w:rsid w:val="005A0247"/>
    <w:rsid w:val="005A14ED"/>
    <w:rsid w:val="005B140D"/>
    <w:rsid w:val="005C1FEA"/>
    <w:rsid w:val="005C2672"/>
    <w:rsid w:val="005C3495"/>
    <w:rsid w:val="005E35DC"/>
    <w:rsid w:val="005E3DFC"/>
    <w:rsid w:val="005E5D52"/>
    <w:rsid w:val="005E60AF"/>
    <w:rsid w:val="005E6EF6"/>
    <w:rsid w:val="005F1DEA"/>
    <w:rsid w:val="0060462F"/>
    <w:rsid w:val="0060602D"/>
    <w:rsid w:val="00607FC9"/>
    <w:rsid w:val="0061002D"/>
    <w:rsid w:val="00622FE1"/>
    <w:rsid w:val="0062521C"/>
    <w:rsid w:val="00630A2B"/>
    <w:rsid w:val="00632DC7"/>
    <w:rsid w:val="006357FB"/>
    <w:rsid w:val="00635AD9"/>
    <w:rsid w:val="00635C5E"/>
    <w:rsid w:val="006406FC"/>
    <w:rsid w:val="00643B47"/>
    <w:rsid w:val="00645CB8"/>
    <w:rsid w:val="00651483"/>
    <w:rsid w:val="006529E6"/>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669C"/>
    <w:rsid w:val="006A074A"/>
    <w:rsid w:val="006A1200"/>
    <w:rsid w:val="006A1AE4"/>
    <w:rsid w:val="006A3ACA"/>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04250"/>
    <w:rsid w:val="00713433"/>
    <w:rsid w:val="00713FA2"/>
    <w:rsid w:val="00716663"/>
    <w:rsid w:val="007167C0"/>
    <w:rsid w:val="00720481"/>
    <w:rsid w:val="00720E46"/>
    <w:rsid w:val="00721704"/>
    <w:rsid w:val="0073057B"/>
    <w:rsid w:val="00733193"/>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9644C"/>
    <w:rsid w:val="00796ECF"/>
    <w:rsid w:val="007A2573"/>
    <w:rsid w:val="007A570A"/>
    <w:rsid w:val="007A6A1A"/>
    <w:rsid w:val="007B106C"/>
    <w:rsid w:val="007B1A4E"/>
    <w:rsid w:val="007B3617"/>
    <w:rsid w:val="007B3D05"/>
    <w:rsid w:val="007C0C81"/>
    <w:rsid w:val="007C114B"/>
    <w:rsid w:val="007C1328"/>
    <w:rsid w:val="007C6DCA"/>
    <w:rsid w:val="007D14B4"/>
    <w:rsid w:val="007D2191"/>
    <w:rsid w:val="007D2FC3"/>
    <w:rsid w:val="007D583D"/>
    <w:rsid w:val="007D5962"/>
    <w:rsid w:val="007D5E45"/>
    <w:rsid w:val="007E24F6"/>
    <w:rsid w:val="007E3C90"/>
    <w:rsid w:val="007E5DED"/>
    <w:rsid w:val="007F2EED"/>
    <w:rsid w:val="007F39F1"/>
    <w:rsid w:val="007F559A"/>
    <w:rsid w:val="00800F64"/>
    <w:rsid w:val="00802F0B"/>
    <w:rsid w:val="00810A67"/>
    <w:rsid w:val="00813398"/>
    <w:rsid w:val="00821A31"/>
    <w:rsid w:val="00821AC5"/>
    <w:rsid w:val="00831030"/>
    <w:rsid w:val="008316C6"/>
    <w:rsid w:val="00833CF7"/>
    <w:rsid w:val="00843089"/>
    <w:rsid w:val="00845601"/>
    <w:rsid w:val="00855C5C"/>
    <w:rsid w:val="0086185F"/>
    <w:rsid w:val="00873CF4"/>
    <w:rsid w:val="0088040D"/>
    <w:rsid w:val="00882459"/>
    <w:rsid w:val="008979E2"/>
    <w:rsid w:val="008A1F24"/>
    <w:rsid w:val="008A2B4A"/>
    <w:rsid w:val="008A3181"/>
    <w:rsid w:val="008A3C96"/>
    <w:rsid w:val="008A6DC5"/>
    <w:rsid w:val="008B0413"/>
    <w:rsid w:val="008B4019"/>
    <w:rsid w:val="008B65C9"/>
    <w:rsid w:val="008C2D4A"/>
    <w:rsid w:val="008C3C01"/>
    <w:rsid w:val="008C49DA"/>
    <w:rsid w:val="008D3900"/>
    <w:rsid w:val="008D6E1D"/>
    <w:rsid w:val="008E611A"/>
    <w:rsid w:val="008E7C44"/>
    <w:rsid w:val="008F39B4"/>
    <w:rsid w:val="008F4162"/>
    <w:rsid w:val="00903E02"/>
    <w:rsid w:val="009120E4"/>
    <w:rsid w:val="00913175"/>
    <w:rsid w:val="00916EDB"/>
    <w:rsid w:val="009240A6"/>
    <w:rsid w:val="009242EF"/>
    <w:rsid w:val="009252EF"/>
    <w:rsid w:val="009304C2"/>
    <w:rsid w:val="00932291"/>
    <w:rsid w:val="0093408E"/>
    <w:rsid w:val="00947CBC"/>
    <w:rsid w:val="00952DDF"/>
    <w:rsid w:val="0096170E"/>
    <w:rsid w:val="00976E4A"/>
    <w:rsid w:val="009A1BDA"/>
    <w:rsid w:val="009B38BE"/>
    <w:rsid w:val="009B498D"/>
    <w:rsid w:val="009C333F"/>
    <w:rsid w:val="009C3D0F"/>
    <w:rsid w:val="009C5EFC"/>
    <w:rsid w:val="009D2FDC"/>
    <w:rsid w:val="009D54FF"/>
    <w:rsid w:val="009E2913"/>
    <w:rsid w:val="009E2F48"/>
    <w:rsid w:val="009F13C1"/>
    <w:rsid w:val="009F3224"/>
    <w:rsid w:val="009F35E2"/>
    <w:rsid w:val="009F5BEB"/>
    <w:rsid w:val="009F65F9"/>
    <w:rsid w:val="009F66C9"/>
    <w:rsid w:val="009F68BA"/>
    <w:rsid w:val="009F7C99"/>
    <w:rsid w:val="00A051ED"/>
    <w:rsid w:val="00A05947"/>
    <w:rsid w:val="00A06277"/>
    <w:rsid w:val="00A079DC"/>
    <w:rsid w:val="00A111C2"/>
    <w:rsid w:val="00A12ACC"/>
    <w:rsid w:val="00A14AE8"/>
    <w:rsid w:val="00A17D0F"/>
    <w:rsid w:val="00A23425"/>
    <w:rsid w:val="00A27314"/>
    <w:rsid w:val="00A27A54"/>
    <w:rsid w:val="00A320A9"/>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53B1"/>
    <w:rsid w:val="00A86618"/>
    <w:rsid w:val="00A87135"/>
    <w:rsid w:val="00A93280"/>
    <w:rsid w:val="00AA2020"/>
    <w:rsid w:val="00AA2548"/>
    <w:rsid w:val="00AA58C4"/>
    <w:rsid w:val="00AB11C8"/>
    <w:rsid w:val="00AB60CF"/>
    <w:rsid w:val="00AC08A8"/>
    <w:rsid w:val="00AC73E5"/>
    <w:rsid w:val="00AD3306"/>
    <w:rsid w:val="00AD56C8"/>
    <w:rsid w:val="00AD58F2"/>
    <w:rsid w:val="00AD5BA0"/>
    <w:rsid w:val="00AE02CA"/>
    <w:rsid w:val="00AE4C25"/>
    <w:rsid w:val="00B00313"/>
    <w:rsid w:val="00B01599"/>
    <w:rsid w:val="00B0197B"/>
    <w:rsid w:val="00B01FD6"/>
    <w:rsid w:val="00B03A27"/>
    <w:rsid w:val="00B0529F"/>
    <w:rsid w:val="00B07B9A"/>
    <w:rsid w:val="00B1418B"/>
    <w:rsid w:val="00B14B15"/>
    <w:rsid w:val="00B21195"/>
    <w:rsid w:val="00B24B22"/>
    <w:rsid w:val="00B25310"/>
    <w:rsid w:val="00B27B11"/>
    <w:rsid w:val="00B321B7"/>
    <w:rsid w:val="00B32F8F"/>
    <w:rsid w:val="00B404DC"/>
    <w:rsid w:val="00B40D86"/>
    <w:rsid w:val="00B54DE9"/>
    <w:rsid w:val="00B553EC"/>
    <w:rsid w:val="00B55D13"/>
    <w:rsid w:val="00B55E35"/>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B263E"/>
    <w:rsid w:val="00BC2F31"/>
    <w:rsid w:val="00BC4215"/>
    <w:rsid w:val="00BC473A"/>
    <w:rsid w:val="00BD12BF"/>
    <w:rsid w:val="00BD1A6F"/>
    <w:rsid w:val="00BD5DB8"/>
    <w:rsid w:val="00BD5F54"/>
    <w:rsid w:val="00BE033E"/>
    <w:rsid w:val="00BE4871"/>
    <w:rsid w:val="00BE6D3C"/>
    <w:rsid w:val="00BE7852"/>
    <w:rsid w:val="00BE7E91"/>
    <w:rsid w:val="00BF0762"/>
    <w:rsid w:val="00BF2304"/>
    <w:rsid w:val="00BF3F7C"/>
    <w:rsid w:val="00BF671B"/>
    <w:rsid w:val="00BF7CEE"/>
    <w:rsid w:val="00C03880"/>
    <w:rsid w:val="00C11950"/>
    <w:rsid w:val="00C132E3"/>
    <w:rsid w:val="00C135CF"/>
    <w:rsid w:val="00C173B0"/>
    <w:rsid w:val="00C17F88"/>
    <w:rsid w:val="00C22E15"/>
    <w:rsid w:val="00C2683F"/>
    <w:rsid w:val="00C3184D"/>
    <w:rsid w:val="00C43020"/>
    <w:rsid w:val="00C4714E"/>
    <w:rsid w:val="00C5366B"/>
    <w:rsid w:val="00C5504F"/>
    <w:rsid w:val="00C63376"/>
    <w:rsid w:val="00C634DE"/>
    <w:rsid w:val="00C74F97"/>
    <w:rsid w:val="00C8276E"/>
    <w:rsid w:val="00C842AC"/>
    <w:rsid w:val="00C85444"/>
    <w:rsid w:val="00C86DC8"/>
    <w:rsid w:val="00C90E71"/>
    <w:rsid w:val="00CA0723"/>
    <w:rsid w:val="00CA7203"/>
    <w:rsid w:val="00CB1690"/>
    <w:rsid w:val="00CB507E"/>
    <w:rsid w:val="00CC1AE6"/>
    <w:rsid w:val="00CC39F8"/>
    <w:rsid w:val="00CC4365"/>
    <w:rsid w:val="00CD11B0"/>
    <w:rsid w:val="00CD3A95"/>
    <w:rsid w:val="00CD7E72"/>
    <w:rsid w:val="00CE1FF3"/>
    <w:rsid w:val="00CE42D0"/>
    <w:rsid w:val="00CE6A38"/>
    <w:rsid w:val="00CE6C78"/>
    <w:rsid w:val="00CE71C2"/>
    <w:rsid w:val="00CF2B3B"/>
    <w:rsid w:val="00CF42D5"/>
    <w:rsid w:val="00CF4EDA"/>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508B"/>
    <w:rsid w:val="00D374CF"/>
    <w:rsid w:val="00D45EE3"/>
    <w:rsid w:val="00D50618"/>
    <w:rsid w:val="00D509E9"/>
    <w:rsid w:val="00D50A8A"/>
    <w:rsid w:val="00D53690"/>
    <w:rsid w:val="00D53B1C"/>
    <w:rsid w:val="00D5575B"/>
    <w:rsid w:val="00D64914"/>
    <w:rsid w:val="00D729D0"/>
    <w:rsid w:val="00D77838"/>
    <w:rsid w:val="00D80F3B"/>
    <w:rsid w:val="00D9385F"/>
    <w:rsid w:val="00DA1B12"/>
    <w:rsid w:val="00DA54C9"/>
    <w:rsid w:val="00DA6739"/>
    <w:rsid w:val="00DA6CAE"/>
    <w:rsid w:val="00DB1A9E"/>
    <w:rsid w:val="00DB31D6"/>
    <w:rsid w:val="00DB4005"/>
    <w:rsid w:val="00DB4CBF"/>
    <w:rsid w:val="00DC34EB"/>
    <w:rsid w:val="00DC781A"/>
    <w:rsid w:val="00DD1729"/>
    <w:rsid w:val="00DD714D"/>
    <w:rsid w:val="00DE56DF"/>
    <w:rsid w:val="00DE633A"/>
    <w:rsid w:val="00DE6446"/>
    <w:rsid w:val="00DF1E5B"/>
    <w:rsid w:val="00DF2275"/>
    <w:rsid w:val="00DF3F5E"/>
    <w:rsid w:val="00DF7BCD"/>
    <w:rsid w:val="00E02C2E"/>
    <w:rsid w:val="00E0596E"/>
    <w:rsid w:val="00E06F66"/>
    <w:rsid w:val="00E1333E"/>
    <w:rsid w:val="00E138B9"/>
    <w:rsid w:val="00E22AD5"/>
    <w:rsid w:val="00E356E5"/>
    <w:rsid w:val="00E36F81"/>
    <w:rsid w:val="00E44648"/>
    <w:rsid w:val="00E452FA"/>
    <w:rsid w:val="00E45765"/>
    <w:rsid w:val="00E45E10"/>
    <w:rsid w:val="00E5098C"/>
    <w:rsid w:val="00E50DC9"/>
    <w:rsid w:val="00E60213"/>
    <w:rsid w:val="00E65A5E"/>
    <w:rsid w:val="00E70526"/>
    <w:rsid w:val="00E74D29"/>
    <w:rsid w:val="00E81B07"/>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D7DC9"/>
    <w:rsid w:val="00EE1E28"/>
    <w:rsid w:val="00EE2A2B"/>
    <w:rsid w:val="00EE3146"/>
    <w:rsid w:val="00EF0C37"/>
    <w:rsid w:val="00EF50BB"/>
    <w:rsid w:val="00EF746E"/>
    <w:rsid w:val="00EF7DAD"/>
    <w:rsid w:val="00F00192"/>
    <w:rsid w:val="00F01DF6"/>
    <w:rsid w:val="00F0340D"/>
    <w:rsid w:val="00F23756"/>
    <w:rsid w:val="00F2523A"/>
    <w:rsid w:val="00F25FFA"/>
    <w:rsid w:val="00F26181"/>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82FF8"/>
    <w:rsid w:val="00F8330D"/>
    <w:rsid w:val="00F84305"/>
    <w:rsid w:val="00F8485C"/>
    <w:rsid w:val="00F87149"/>
    <w:rsid w:val="00F87239"/>
    <w:rsid w:val="00F87FFE"/>
    <w:rsid w:val="00F91335"/>
    <w:rsid w:val="00F940DB"/>
    <w:rsid w:val="00F9527D"/>
    <w:rsid w:val="00F954C9"/>
    <w:rsid w:val="00F977DD"/>
    <w:rsid w:val="00FA370D"/>
    <w:rsid w:val="00FA39EE"/>
    <w:rsid w:val="00FA46B6"/>
    <w:rsid w:val="00FA61AA"/>
    <w:rsid w:val="00FA62B5"/>
    <w:rsid w:val="00FA69A4"/>
    <w:rsid w:val="00FB1279"/>
    <w:rsid w:val="00FB1495"/>
    <w:rsid w:val="00FB5675"/>
    <w:rsid w:val="00FC64AE"/>
    <w:rsid w:val="00FC779B"/>
    <w:rsid w:val="00FC7FCA"/>
    <w:rsid w:val="00FD1694"/>
    <w:rsid w:val="00FD2FE0"/>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7C42BBB2"/>
  <w15:docId w15:val="{4CADF863-02B7-47A4-A83E-B0387923B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lang w:eastAsia="en-US"/>
    </w:rPr>
  </w:style>
  <w:style w:type="character" w:customStyle="1" w:styleId="xdtextbox1">
    <w:name w:val="xdtextbox1"/>
    <w:basedOn w:val="DefaultParagraphFont"/>
    <w:rsid w:val="00796ECF"/>
    <w:rPr>
      <w:color w:val="auto"/>
      <w:bdr w:val="single" w:sz="8" w:space="1" w:color="DCDCDC" w:frame="1"/>
      <w:shd w:val="clear" w:color="auto" w:fill="FFFFFF"/>
    </w:rPr>
  </w:style>
  <w:style w:type="character" w:styleId="Hyperlink">
    <w:name w:val="Hyperlink"/>
    <w:basedOn w:val="DefaultParagraphFont"/>
    <w:uiPriority w:val="99"/>
    <w:unhideWhenUsed/>
    <w:rsid w:val="004439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Embargoed xmlns="ac7ce04e-ea5d-4d46-bab0-39b1fa6a6f36">false</Embargo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F5A6B-0D60-475A-991E-BD82A5D7BE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ce04e-ea5d-4d46-bab0-39b1fa6a6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DBADD1-071E-4DB0-9C41-48FE220BFE75}">
  <ds:schemaRefs>
    <ds:schemaRef ds:uri="http://purl.org/dc/terms/"/>
    <ds:schemaRef ds:uri="344c6e69-c594-4ca4-b341-09ae9dfc1422"/>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ac7ce04e-ea5d-4d46-bab0-39b1fa6a6f36"/>
  </ds:schemaRefs>
</ds:datastoreItem>
</file>

<file path=customXml/itemProps3.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4.xml><?xml version="1.0" encoding="utf-8"?>
<ds:datastoreItem xmlns:ds="http://schemas.openxmlformats.org/officeDocument/2006/customXml" ds:itemID="{9CAEC4CD-3B0D-4CDA-90EF-B0CDE10B9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892</Words>
  <Characters>5088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Letter to AFMA Chairperson (Kroger) – November 2020</vt:lpstr>
    </vt:vector>
  </TitlesOfParts>
  <Company/>
  <LinksUpToDate>false</LinksUpToDate>
  <CharactersWithSpaces>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AFMA Chairperson (Kroger) – November 2020</dc:title>
  <dc:creator>Department of Agriculture, Water and the Environment</dc:creator>
  <cp:lastModifiedBy>Bec Durack</cp:lastModifiedBy>
  <cp:revision>3</cp:revision>
  <cp:lastPrinted>2020-11-26T04:30:00Z</cp:lastPrinted>
  <dcterms:created xsi:type="dcterms:W3CDTF">2020-12-02T04:13:00Z</dcterms:created>
  <dcterms:modified xsi:type="dcterms:W3CDTF">2020-12-02T04:45:00Z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{ef28ff24-a021-44d8-a984-18b66ea8dd66}</vt:lpwstr>
  </property>
  <property fmtid="{D5CDD505-2E9C-101B-9397-08002B2CF9AE}" pid="13" name="RecordPoint_SubmissionCompleted">
    <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ies>
</file>