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40176" w14:textId="77777777" w:rsidR="004A6F22" w:rsidRDefault="004A6F22" w:rsidP="00A60B0D">
      <w:pPr>
        <w:contextualSpacing/>
      </w:pPr>
    </w:p>
    <w:p w14:paraId="11240177" w14:textId="77777777" w:rsidR="00C71BB8" w:rsidRDefault="00C71BB8" w:rsidP="00A60B0D">
      <w:pPr>
        <w:contextualSpacing/>
      </w:pPr>
    </w:p>
    <w:p w14:paraId="11240178" w14:textId="77777777" w:rsidR="004A6F22" w:rsidRDefault="00E71922" w:rsidP="00E71922">
      <w:pPr>
        <w:contextualSpacing/>
        <w:jc w:val="right"/>
      </w:pPr>
      <w:r>
        <w:t xml:space="preserve">Ref - </w:t>
      </w:r>
      <w:r w:rsidR="00DF1AC7">
        <w:t>001504705</w:t>
      </w:r>
    </w:p>
    <w:p w14:paraId="11240179" w14:textId="77777777" w:rsidR="003C0B60" w:rsidRPr="001F5C6B" w:rsidRDefault="00A60B0D" w:rsidP="00A60B0D">
      <w:pPr>
        <w:contextualSpacing/>
      </w:pPr>
      <w:r w:rsidRPr="00CB0489">
        <w:t xml:space="preserve">The Hon </w:t>
      </w:r>
      <w:r w:rsidR="00806C86">
        <w:t>Ken Vowles</w:t>
      </w:r>
      <w:r w:rsidR="00661008">
        <w:t xml:space="preserve"> MLA</w:t>
      </w:r>
      <w:r w:rsidR="00813398" w:rsidRPr="001F5C6B">
        <w:br/>
      </w:r>
      <w:r w:rsidRPr="001F5C6B">
        <w:t xml:space="preserve">Minister for </w:t>
      </w:r>
      <w:r w:rsidR="001F5C6B" w:rsidRPr="001F5C6B">
        <w:t xml:space="preserve">Primary Industry and </w:t>
      </w:r>
      <w:r w:rsidR="00806C86">
        <w:t>Resources</w:t>
      </w:r>
      <w:r w:rsidR="001F4075" w:rsidRPr="001F5C6B">
        <w:br/>
      </w:r>
      <w:r w:rsidR="003C0B60" w:rsidRPr="001F5C6B">
        <w:t xml:space="preserve">GPO Box </w:t>
      </w:r>
      <w:r w:rsidR="001F5C6B" w:rsidRPr="001F5C6B">
        <w:t>3146</w:t>
      </w:r>
      <w:r w:rsidR="003C0B60" w:rsidRPr="001F5C6B">
        <w:t xml:space="preserve"> </w:t>
      </w:r>
    </w:p>
    <w:p w14:paraId="1124017A" w14:textId="77777777" w:rsidR="001F4075" w:rsidRDefault="001F5C6B" w:rsidP="00A60B0D">
      <w:pPr>
        <w:contextualSpacing/>
      </w:pPr>
      <w:r>
        <w:t>Darwin NT 0801</w:t>
      </w:r>
    </w:p>
    <w:p w14:paraId="1124017B" w14:textId="77777777" w:rsidR="004A6F22" w:rsidRDefault="004A6F22" w:rsidP="001F4075"/>
    <w:p w14:paraId="1124017C" w14:textId="77777777" w:rsidR="001F4075" w:rsidRDefault="001F4075" w:rsidP="001F4075">
      <w:r>
        <w:t xml:space="preserve">Dear </w:t>
      </w:r>
      <w:r w:rsidR="00392049">
        <w:t>Minister</w:t>
      </w:r>
    </w:p>
    <w:p w14:paraId="1124017D" w14:textId="77777777" w:rsidR="00392049" w:rsidRDefault="00392049" w:rsidP="00392049">
      <w:pPr>
        <w:widowControl w:val="0"/>
        <w:rPr>
          <w:rFonts w:cs="Arial"/>
        </w:rPr>
      </w:pPr>
      <w:r w:rsidRPr="00822585">
        <w:rPr>
          <w:rFonts w:cs="Arial"/>
          <w:lang w:val="en-US"/>
        </w:rPr>
        <w:t xml:space="preserve">I am writing to </w:t>
      </w:r>
      <w:r w:rsidRPr="000C407F">
        <w:rPr>
          <w:rFonts w:cs="Arial"/>
          <w:lang w:val="en-US"/>
        </w:rPr>
        <w:t>you as Delegate of the</w:t>
      </w:r>
      <w:r w:rsidRPr="00822585">
        <w:rPr>
          <w:rFonts w:cs="Arial"/>
          <w:lang w:val="en-US"/>
        </w:rPr>
        <w:t xml:space="preserve"> Minister for </w:t>
      </w:r>
      <w:r w:rsidR="00F10DBE">
        <w:rPr>
          <w:rFonts w:cs="Arial"/>
          <w:lang w:val="en-US"/>
        </w:rPr>
        <w:t>the</w:t>
      </w:r>
      <w:r w:rsidR="004D31A7">
        <w:rPr>
          <w:rFonts w:cs="Arial"/>
          <w:lang w:val="en-US"/>
        </w:rPr>
        <w:t xml:space="preserve"> Environment</w:t>
      </w:r>
      <w:r w:rsidRPr="00822585">
        <w:rPr>
          <w:rFonts w:cs="Arial"/>
          <w:lang w:val="en-US"/>
        </w:rPr>
        <w:t xml:space="preserve"> </w:t>
      </w:r>
      <w:r w:rsidR="00806C86">
        <w:rPr>
          <w:rFonts w:cs="Arial"/>
          <w:lang w:val="en-US"/>
        </w:rPr>
        <w:t xml:space="preserve">and Energy </w:t>
      </w:r>
      <w:r w:rsidRPr="00822585">
        <w:rPr>
          <w:rFonts w:cs="Arial"/>
          <w:lang w:val="en-US"/>
        </w:rPr>
        <w:t>in relation to</w:t>
      </w:r>
      <w:r w:rsidR="003C0B60">
        <w:rPr>
          <w:rFonts w:cs="Arial"/>
          <w:lang w:val="en-US"/>
        </w:rPr>
        <w:t xml:space="preserve"> the</w:t>
      </w:r>
      <w:r w:rsidRPr="00822585">
        <w:rPr>
          <w:rFonts w:cs="Arial"/>
          <w:lang w:val="en-US"/>
        </w:rPr>
        <w:t xml:space="preserve"> </w:t>
      </w:r>
      <w:r w:rsidR="003C0B60" w:rsidRPr="00F21E5F">
        <w:rPr>
          <w:rFonts w:cs="Arial"/>
          <w:lang w:val="en-US"/>
        </w:rPr>
        <w:t>reassessme</w:t>
      </w:r>
      <w:bookmarkStart w:id="0" w:name="_GoBack"/>
      <w:bookmarkEnd w:id="0"/>
      <w:r w:rsidR="003C0B60" w:rsidRPr="00F21E5F">
        <w:rPr>
          <w:rFonts w:cs="Arial"/>
          <w:lang w:val="en-US"/>
        </w:rPr>
        <w:t>nt of the</w:t>
      </w:r>
      <w:r w:rsidR="000C407F">
        <w:rPr>
          <w:rFonts w:cs="Arial"/>
          <w:lang w:val="en-US"/>
        </w:rPr>
        <w:t xml:space="preserve"> Northern Territory </w:t>
      </w:r>
      <w:r w:rsidR="002C2E5A">
        <w:rPr>
          <w:rFonts w:cs="Arial"/>
          <w:lang w:val="en-US"/>
        </w:rPr>
        <w:t xml:space="preserve">(NT) </w:t>
      </w:r>
      <w:r w:rsidR="000C407F">
        <w:rPr>
          <w:rFonts w:cs="Arial"/>
          <w:lang w:val="en-US"/>
        </w:rPr>
        <w:t xml:space="preserve">Aquarium Fishery </w:t>
      </w:r>
      <w:r w:rsidRPr="003C0B60">
        <w:rPr>
          <w:rFonts w:cs="Arial"/>
        </w:rPr>
        <w:t>under</w:t>
      </w:r>
      <w:r w:rsidRPr="00822585">
        <w:rPr>
          <w:rFonts w:cs="Arial"/>
        </w:rPr>
        <w:t xml:space="preserve"> the</w:t>
      </w:r>
      <w:r>
        <w:rPr>
          <w:rFonts w:cs="Arial"/>
        </w:rPr>
        <w:t> </w:t>
      </w:r>
      <w:r w:rsidRPr="00822585">
        <w:rPr>
          <w:rFonts w:cs="Arial"/>
          <w:i/>
        </w:rPr>
        <w:t>Environment Protection an</w:t>
      </w:r>
      <w:r w:rsidR="003C0B60">
        <w:rPr>
          <w:rFonts w:cs="Arial"/>
          <w:i/>
        </w:rPr>
        <w:t>d Biodiversity Conservation Act </w:t>
      </w:r>
      <w:r w:rsidRPr="00822585">
        <w:rPr>
          <w:rFonts w:cs="Arial"/>
          <w:i/>
        </w:rPr>
        <w:t xml:space="preserve">1999 </w:t>
      </w:r>
      <w:r w:rsidRPr="00822585">
        <w:rPr>
          <w:rFonts w:cs="Arial"/>
        </w:rPr>
        <w:t>(EPBC Act).</w:t>
      </w:r>
    </w:p>
    <w:p w14:paraId="1124017E" w14:textId="77777777" w:rsidR="00392049" w:rsidRPr="000E05A4" w:rsidRDefault="000E05A4" w:rsidP="00392049">
      <w:r w:rsidRPr="00822585">
        <w:rPr>
          <w:rFonts w:cs="Arial"/>
        </w:rPr>
        <w:t xml:space="preserve">In </w:t>
      </w:r>
      <w:r w:rsidR="00806C86">
        <w:t>October 2016</w:t>
      </w:r>
      <w:r w:rsidRPr="0009047E">
        <w:rPr>
          <w:rFonts w:cs="Arial"/>
        </w:rPr>
        <w:t>, the</w:t>
      </w:r>
      <w:r w:rsidRPr="00297D18">
        <w:rPr>
          <w:rFonts w:cs="Arial"/>
        </w:rPr>
        <w:t xml:space="preserve"> </w:t>
      </w:r>
      <w:r w:rsidR="002C2E5A">
        <w:rPr>
          <w:rFonts w:cs="Arial"/>
          <w:lang w:val="en-US"/>
        </w:rPr>
        <w:t>NT</w:t>
      </w:r>
      <w:r>
        <w:rPr>
          <w:rFonts w:cs="Arial"/>
          <w:lang w:val="en-US"/>
        </w:rPr>
        <w:t xml:space="preserve"> Department o</w:t>
      </w:r>
      <w:r w:rsidR="00806C86">
        <w:rPr>
          <w:rFonts w:cs="Arial"/>
          <w:lang w:val="en-US"/>
        </w:rPr>
        <w:t>f Primary Industry and Resources</w:t>
      </w:r>
      <w:r>
        <w:rPr>
          <w:rFonts w:cs="Arial"/>
          <w:lang w:val="en-US"/>
        </w:rPr>
        <w:t xml:space="preserve"> </w:t>
      </w:r>
      <w:r w:rsidRPr="00822585">
        <w:rPr>
          <w:rFonts w:cs="Arial"/>
        </w:rPr>
        <w:t>provided an application to t</w:t>
      </w:r>
      <w:r>
        <w:rPr>
          <w:rFonts w:cs="Arial"/>
        </w:rPr>
        <w:t xml:space="preserve">he Department of the Environment </w:t>
      </w:r>
      <w:r w:rsidR="00806C86">
        <w:rPr>
          <w:rFonts w:cs="Arial"/>
        </w:rPr>
        <w:t xml:space="preserve">and Energy </w:t>
      </w:r>
      <w:r w:rsidRPr="00822585">
        <w:rPr>
          <w:rFonts w:cs="Arial"/>
        </w:rPr>
        <w:t xml:space="preserve">seeking continued export approval </w:t>
      </w:r>
      <w:r>
        <w:rPr>
          <w:rFonts w:cs="Arial"/>
        </w:rPr>
        <w:t xml:space="preserve">for the </w:t>
      </w:r>
      <w:r w:rsidR="002C2E5A">
        <w:rPr>
          <w:rFonts w:cs="Arial"/>
          <w:lang w:val="en-US"/>
        </w:rPr>
        <w:t>NT</w:t>
      </w:r>
      <w:r>
        <w:rPr>
          <w:rFonts w:cs="Arial"/>
          <w:lang w:val="en-US"/>
        </w:rPr>
        <w:t xml:space="preserve"> Aquarium Fishery.</w:t>
      </w:r>
      <w:r>
        <w:t xml:space="preserve"> </w:t>
      </w:r>
      <w:r w:rsidRPr="000E05A4">
        <w:rPr>
          <w:rFonts w:cs="Arial"/>
        </w:rPr>
        <w:t>The application has been assessed for the purposes of the protected species provisions of Part 13 and the wildlife trade provisions of Part 13A of the EPBC Act.</w:t>
      </w:r>
      <w:r w:rsidR="00392049">
        <w:rPr>
          <w:rFonts w:cs="Arial"/>
        </w:rPr>
        <w:t xml:space="preserve"> The assessment took into </w:t>
      </w:r>
      <w:r w:rsidR="00392049" w:rsidRPr="00822585">
        <w:rPr>
          <w:rFonts w:cs="Arial"/>
        </w:rPr>
        <w:t xml:space="preserve">account measures that have been developed by </w:t>
      </w:r>
      <w:r w:rsidR="00297D18">
        <w:rPr>
          <w:rFonts w:cs="Arial"/>
        </w:rPr>
        <w:t>the</w:t>
      </w:r>
      <w:r w:rsidR="0009047E" w:rsidRPr="00297D18">
        <w:rPr>
          <w:rFonts w:cs="Arial"/>
        </w:rPr>
        <w:t xml:space="preserve"> </w:t>
      </w:r>
      <w:r w:rsidR="002C2E5A">
        <w:rPr>
          <w:rFonts w:cs="Arial"/>
          <w:lang w:val="en-US"/>
        </w:rPr>
        <w:t>NT</w:t>
      </w:r>
      <w:r w:rsidR="0009047E">
        <w:rPr>
          <w:rFonts w:cs="Arial"/>
          <w:lang w:val="en-US"/>
        </w:rPr>
        <w:t xml:space="preserve"> Department o</w:t>
      </w:r>
      <w:r w:rsidR="00806C86">
        <w:rPr>
          <w:rFonts w:cs="Arial"/>
          <w:lang w:val="en-US"/>
        </w:rPr>
        <w:t>f Primary Industry and Resources</w:t>
      </w:r>
      <w:r w:rsidR="0009047E">
        <w:rPr>
          <w:rFonts w:cs="Arial"/>
          <w:lang w:val="en-US"/>
        </w:rPr>
        <w:t xml:space="preserve"> </w:t>
      </w:r>
      <w:r w:rsidR="00392049" w:rsidRPr="00822585">
        <w:rPr>
          <w:rFonts w:cs="Arial"/>
        </w:rPr>
        <w:t xml:space="preserve">in response to </w:t>
      </w:r>
      <w:r w:rsidR="001369E3">
        <w:rPr>
          <w:rFonts w:cs="Arial"/>
        </w:rPr>
        <w:t xml:space="preserve">the conditions and </w:t>
      </w:r>
      <w:r w:rsidR="00392049" w:rsidRPr="00822585">
        <w:rPr>
          <w:rFonts w:cs="Arial"/>
        </w:rPr>
        <w:t xml:space="preserve">recommendations made in the </w:t>
      </w:r>
      <w:r w:rsidR="00806C86">
        <w:rPr>
          <w:rFonts w:cs="Arial"/>
        </w:rPr>
        <w:t>2014</w:t>
      </w:r>
      <w:r w:rsidR="00392049">
        <w:rPr>
          <w:rFonts w:cs="Arial"/>
        </w:rPr>
        <w:t> </w:t>
      </w:r>
      <w:r w:rsidR="00392049" w:rsidRPr="00822585">
        <w:rPr>
          <w:rFonts w:cs="Arial"/>
        </w:rPr>
        <w:t xml:space="preserve">assessment </w:t>
      </w:r>
      <w:r w:rsidR="00397570">
        <w:rPr>
          <w:rFonts w:cs="Arial"/>
        </w:rPr>
        <w:t>under the EPBC Act</w:t>
      </w:r>
      <w:r w:rsidR="00392049" w:rsidRPr="00822585">
        <w:rPr>
          <w:rFonts w:cs="Arial"/>
        </w:rPr>
        <w:t>.</w:t>
      </w:r>
    </w:p>
    <w:p w14:paraId="1124017F" w14:textId="77777777" w:rsidR="00392049" w:rsidRDefault="00392049" w:rsidP="00392049">
      <w:pPr>
        <w:rPr>
          <w:rFonts w:cs="Arial"/>
        </w:rPr>
      </w:pPr>
      <w:r w:rsidRPr="00822585">
        <w:rPr>
          <w:rFonts w:cs="Arial"/>
        </w:rPr>
        <w:t xml:space="preserve">I am pleased to advise that </w:t>
      </w:r>
      <w:r w:rsidR="001369E3">
        <w:rPr>
          <w:rFonts w:cs="Arial"/>
        </w:rPr>
        <w:t xml:space="preserve">the </w:t>
      </w:r>
      <w:r w:rsidRPr="00822585">
        <w:rPr>
          <w:rFonts w:cs="Arial"/>
        </w:rPr>
        <w:t xml:space="preserve">assessment is now complete. </w:t>
      </w:r>
      <w:r w:rsidR="000E05A4">
        <w:rPr>
          <w:lang w:val="en-US"/>
        </w:rPr>
        <w:t xml:space="preserve">Subject to consultation with the </w:t>
      </w:r>
      <w:r w:rsidR="002C2E5A">
        <w:rPr>
          <w:rFonts w:cs="Arial"/>
          <w:lang w:val="en-US"/>
        </w:rPr>
        <w:t>NT</w:t>
      </w:r>
      <w:r w:rsidR="000E05A4">
        <w:rPr>
          <w:rFonts w:cs="Arial"/>
          <w:lang w:val="en-US"/>
        </w:rPr>
        <w:t xml:space="preserve"> Department of Primary Industry and </w:t>
      </w:r>
      <w:r w:rsidR="00806C86">
        <w:rPr>
          <w:rFonts w:cs="Arial"/>
          <w:lang w:val="en-US"/>
        </w:rPr>
        <w:t>Resources</w:t>
      </w:r>
      <w:r w:rsidR="000E05A4">
        <w:rPr>
          <w:lang w:val="en-US"/>
        </w:rPr>
        <w:t xml:space="preserve">, </w:t>
      </w:r>
      <w:r w:rsidR="000E05A4">
        <w:rPr>
          <w:rFonts w:cs="Arial"/>
        </w:rPr>
        <w:t>t</w:t>
      </w:r>
      <w:r w:rsidRPr="00822585">
        <w:rPr>
          <w:rFonts w:cs="Arial"/>
        </w:rPr>
        <w:t xml:space="preserve">he </w:t>
      </w:r>
      <w:r>
        <w:rPr>
          <w:rFonts w:cs="Arial"/>
        </w:rPr>
        <w:t xml:space="preserve">new </w:t>
      </w:r>
      <w:r w:rsidRPr="00822585">
        <w:rPr>
          <w:rFonts w:cs="Arial"/>
        </w:rPr>
        <w:t xml:space="preserve">assessment report will be available on </w:t>
      </w:r>
      <w:r w:rsidRPr="00BC10E8">
        <w:rPr>
          <w:rFonts w:cs="Arial"/>
        </w:rPr>
        <w:t>the Department of</w:t>
      </w:r>
      <w:r w:rsidR="004D31A7">
        <w:rPr>
          <w:rFonts w:cs="Arial"/>
        </w:rPr>
        <w:t xml:space="preserve"> the </w:t>
      </w:r>
      <w:r w:rsidRPr="00BC10E8">
        <w:rPr>
          <w:rFonts w:cs="Arial"/>
        </w:rPr>
        <w:t>Environment</w:t>
      </w:r>
      <w:r w:rsidR="00806C86">
        <w:rPr>
          <w:rFonts w:cs="Arial"/>
        </w:rPr>
        <w:t xml:space="preserve"> and Energy</w:t>
      </w:r>
      <w:r w:rsidR="004D31A7">
        <w:rPr>
          <w:rFonts w:cs="Arial"/>
        </w:rPr>
        <w:t xml:space="preserve">’s </w:t>
      </w:r>
      <w:r w:rsidRPr="00BC10E8">
        <w:rPr>
          <w:rFonts w:cs="Arial"/>
        </w:rPr>
        <w:t>website at</w:t>
      </w:r>
      <w:r>
        <w:rPr>
          <w:rFonts w:cs="Arial"/>
        </w:rPr>
        <w:t xml:space="preserve">: </w:t>
      </w:r>
      <w:r w:rsidR="00806C86" w:rsidRPr="00806C86">
        <w:rPr>
          <w:rFonts w:cs="Arial"/>
        </w:rPr>
        <w:t>http://www.environment.gov.au/marine/fisheries/nt/aquarium</w:t>
      </w:r>
      <w:r w:rsidR="0009047E">
        <w:rPr>
          <w:rFonts w:cs="Arial"/>
        </w:rPr>
        <w:t xml:space="preserve">. </w:t>
      </w:r>
    </w:p>
    <w:p w14:paraId="11240180" w14:textId="77777777" w:rsidR="005B2D8B" w:rsidRDefault="005B2D8B" w:rsidP="005B2D8B">
      <w:pPr>
        <w:rPr>
          <w:rFonts w:ascii="Times New Roman" w:hAnsi="Times New Roman"/>
        </w:rPr>
      </w:pPr>
      <w:r w:rsidRPr="003E7511">
        <w:rPr>
          <w:rFonts w:cs="Arial"/>
        </w:rPr>
        <w:t xml:space="preserve">I consider that the management arrangements for the </w:t>
      </w:r>
      <w:r>
        <w:rPr>
          <w:rFonts w:cs="Arial"/>
        </w:rPr>
        <w:t xml:space="preserve">NT Aquarium </w:t>
      </w:r>
      <w:r>
        <w:rPr>
          <w:rFonts w:cs="Arial"/>
          <w:lang w:val="en-US"/>
        </w:rPr>
        <w:t>Fishery</w:t>
      </w:r>
      <w:r>
        <w:rPr>
          <w:rFonts w:cs="Arial"/>
        </w:rPr>
        <w:t xml:space="preserve"> meet most of the Australian </w:t>
      </w:r>
      <w:r w:rsidRPr="003E7511">
        <w:rPr>
          <w:rFonts w:cs="Arial"/>
        </w:rPr>
        <w:t xml:space="preserve">Government </w:t>
      </w:r>
      <w:r w:rsidRPr="00441D43">
        <w:rPr>
          <w:rFonts w:cs="Arial"/>
          <w:i/>
        </w:rPr>
        <w:t>Guidelines for the Ecologically Sustainable Management of Fisheries - 2</w:t>
      </w:r>
      <w:r w:rsidRPr="00441D43">
        <w:rPr>
          <w:rFonts w:cs="Arial"/>
          <w:i/>
          <w:vertAlign w:val="superscript"/>
        </w:rPr>
        <w:t>nd</w:t>
      </w:r>
      <w:r w:rsidRPr="00441D43">
        <w:rPr>
          <w:rFonts w:cs="Arial"/>
          <w:i/>
        </w:rPr>
        <w:t xml:space="preserve"> Edition</w:t>
      </w:r>
      <w:r w:rsidRPr="003E7511">
        <w:rPr>
          <w:rFonts w:cs="Arial"/>
        </w:rPr>
        <w:t>.</w:t>
      </w:r>
      <w:r w:rsidRPr="003E7511">
        <w:rPr>
          <w:rFonts w:ascii="Times New Roman" w:hAnsi="Times New Roman"/>
        </w:rPr>
        <w:t xml:space="preserve"> </w:t>
      </w:r>
      <w:r w:rsidRPr="00AC5085">
        <w:rPr>
          <w:rFonts w:cs="Arial"/>
        </w:rPr>
        <w:t>Taking into account:</w:t>
      </w:r>
    </w:p>
    <w:p w14:paraId="11240181" w14:textId="77777777" w:rsidR="005B2D8B" w:rsidRPr="002C2E5A" w:rsidRDefault="005B2D8B" w:rsidP="006E5E76">
      <w:pPr>
        <w:widowControl w:val="0"/>
        <w:numPr>
          <w:ilvl w:val="0"/>
          <w:numId w:val="7"/>
        </w:numPr>
        <w:spacing w:after="100"/>
        <w:rPr>
          <w:rFonts w:cs="Arial"/>
        </w:rPr>
      </w:pPr>
      <w:r w:rsidRPr="00822585">
        <w:rPr>
          <w:rFonts w:cs="Arial"/>
        </w:rPr>
        <w:t xml:space="preserve">the management arrangements </w:t>
      </w:r>
      <w:r>
        <w:rPr>
          <w:rFonts w:cs="Arial"/>
        </w:rPr>
        <w:t xml:space="preserve">currently in place in the fishery, which include </w:t>
      </w:r>
      <w:r w:rsidRPr="002C2E5A">
        <w:rPr>
          <w:rFonts w:cs="Arial"/>
        </w:rPr>
        <w:t>species-specific catch limits, gear restrictions, an ecological risk assessment and spatial closures, and</w:t>
      </w:r>
    </w:p>
    <w:p w14:paraId="11240182" w14:textId="77777777" w:rsidR="005B2D8B" w:rsidRDefault="005B2D8B" w:rsidP="006E5E76">
      <w:pPr>
        <w:widowControl w:val="0"/>
        <w:numPr>
          <w:ilvl w:val="0"/>
          <w:numId w:val="7"/>
        </w:numPr>
        <w:spacing w:after="100"/>
        <w:rPr>
          <w:rFonts w:cs="Arial"/>
        </w:rPr>
      </w:pPr>
      <w:r w:rsidRPr="002C2E5A">
        <w:rPr>
          <w:rFonts w:cs="Arial"/>
        </w:rPr>
        <w:t xml:space="preserve">the </w:t>
      </w:r>
      <w:r w:rsidRPr="002C2E5A">
        <w:rPr>
          <w:rFonts w:cs="Arial"/>
          <w:i/>
        </w:rPr>
        <w:t>Non</w:t>
      </w:r>
      <w:r w:rsidRPr="002C2E5A">
        <w:rPr>
          <w:rFonts w:cs="Arial"/>
          <w:i/>
        </w:rPr>
        <w:noBreakHyphen/>
        <w:t xml:space="preserve">Detriment Finding for the Export of CITES-Listed Species Harvested from the </w:t>
      </w:r>
      <w:r w:rsidR="002C2E5A" w:rsidRPr="002C2E5A">
        <w:rPr>
          <w:rFonts w:cs="Arial"/>
          <w:i/>
        </w:rPr>
        <w:t xml:space="preserve">NT </w:t>
      </w:r>
      <w:r w:rsidRPr="002C2E5A">
        <w:rPr>
          <w:rFonts w:cs="Arial"/>
          <w:i/>
        </w:rPr>
        <w:t xml:space="preserve">Aquarium Fishery  – </w:t>
      </w:r>
      <w:r w:rsidR="002C2E5A" w:rsidRPr="002C2E5A">
        <w:rPr>
          <w:rFonts w:cs="Arial"/>
          <w:i/>
        </w:rPr>
        <w:t>December</w:t>
      </w:r>
      <w:r w:rsidRPr="002C2E5A">
        <w:rPr>
          <w:rFonts w:cs="Arial"/>
          <w:i/>
        </w:rPr>
        <w:t xml:space="preserve"> 2016</w:t>
      </w:r>
      <w:r w:rsidRPr="002C2E5A">
        <w:rPr>
          <w:rFonts w:cs="Arial"/>
        </w:rPr>
        <w:t xml:space="preserve"> made by Australia’s Scientific Authority for Marine Species for </w:t>
      </w:r>
      <w:r w:rsidRPr="002C2E5A">
        <w:rPr>
          <w:lang w:val="en-US"/>
        </w:rPr>
        <w:t xml:space="preserve">the </w:t>
      </w:r>
      <w:r w:rsidRPr="002C2E5A">
        <w:t>Convention on International Trade</w:t>
      </w:r>
      <w:r w:rsidRPr="00C37862">
        <w:t xml:space="preserve"> in Endangered Species of Wild Fauna and Flora </w:t>
      </w:r>
      <w:r w:rsidRPr="00C37862">
        <w:rPr>
          <w:rFonts w:cs="Arial"/>
        </w:rPr>
        <w:t>(CITES)</w:t>
      </w:r>
      <w:r>
        <w:rPr>
          <w:rFonts w:cs="Arial"/>
        </w:rPr>
        <w:t>,</w:t>
      </w:r>
    </w:p>
    <w:p w14:paraId="11240183" w14:textId="77777777" w:rsidR="005B2D8B" w:rsidRDefault="005B2D8B" w:rsidP="005B2D8B">
      <w:pPr>
        <w:widowControl w:val="0"/>
        <w:rPr>
          <w:rFonts w:cs="Arial"/>
        </w:rPr>
      </w:pPr>
      <w:r w:rsidRPr="00AC5085">
        <w:rPr>
          <w:rFonts w:cs="Arial"/>
        </w:rPr>
        <w:t xml:space="preserve">I am satisfied that the operation of the fishery remains consistent with the objects of the wildlife trade provisions of Part 13A of the EPBC Act. </w:t>
      </w:r>
    </w:p>
    <w:p w14:paraId="11240184" w14:textId="77777777" w:rsidR="00FA7BE8" w:rsidRDefault="005B2D8B" w:rsidP="005B2D8B">
      <w:r w:rsidRPr="00AC5085">
        <w:rPr>
          <w:rFonts w:cs="Arial"/>
        </w:rPr>
        <w:t xml:space="preserve">I am also satisfied that the operation of the fishery over the </w:t>
      </w:r>
      <w:r>
        <w:rPr>
          <w:rFonts w:cs="Arial"/>
        </w:rPr>
        <w:t>next three years</w:t>
      </w:r>
      <w:r w:rsidRPr="00AC5085">
        <w:rPr>
          <w:rFonts w:cs="Arial"/>
        </w:rPr>
        <w:t xml:space="preserve"> is unlikely to be detrimental to the survival or conservation status of any taxon to which the fishery operation relates</w:t>
      </w:r>
      <w:r>
        <w:rPr>
          <w:rFonts w:cs="Arial"/>
        </w:rPr>
        <w:t xml:space="preserve">, including any CITES listed taxon, </w:t>
      </w:r>
      <w:r w:rsidRPr="00AC5085">
        <w:rPr>
          <w:rFonts w:cs="Arial"/>
        </w:rPr>
        <w:t>or threaten any relevant ecosystem.</w:t>
      </w:r>
    </w:p>
    <w:p w14:paraId="11240185" w14:textId="77777777" w:rsidR="00806C86" w:rsidRDefault="00806C86" w:rsidP="00FA7BE8"/>
    <w:p w14:paraId="11240186" w14:textId="77777777" w:rsidR="00FA7BE8" w:rsidRPr="00904425" w:rsidRDefault="00FA7BE8" w:rsidP="00FA7BE8">
      <w:r w:rsidRPr="00904425">
        <w:lastRenderedPageBreak/>
        <w:t xml:space="preserve">Accordingly, I have decided to declare the </w:t>
      </w:r>
      <w:r w:rsidR="00C62F2A">
        <w:rPr>
          <w:rFonts w:cs="Arial"/>
          <w:lang w:val="en-US"/>
        </w:rPr>
        <w:t>NT</w:t>
      </w:r>
      <w:r>
        <w:rPr>
          <w:rFonts w:cs="Arial"/>
          <w:lang w:val="en-US"/>
        </w:rPr>
        <w:t xml:space="preserve"> Aquarium Fishery</w:t>
      </w:r>
      <w:r w:rsidRPr="00904425">
        <w:t xml:space="preserve"> an approved wildlife trade op</w:t>
      </w:r>
      <w:r>
        <w:t xml:space="preserve">eration </w:t>
      </w:r>
      <w:r w:rsidRPr="009C6B51">
        <w:t xml:space="preserve">until </w:t>
      </w:r>
      <w:r w:rsidR="00DF1AC7" w:rsidRPr="002C2E5A">
        <w:t>6 December</w:t>
      </w:r>
      <w:r w:rsidR="00806C86" w:rsidRPr="002C2E5A">
        <w:t xml:space="preserve"> 2019</w:t>
      </w:r>
      <w:r w:rsidRPr="009C6B51">
        <w:t>.</w:t>
      </w:r>
      <w:r w:rsidRPr="00904425">
        <w:t xml:space="preserve"> The declaration will be subject to the conditions at </w:t>
      </w:r>
      <w:r w:rsidRPr="00904425">
        <w:rPr>
          <w:b/>
          <w:u w:val="single"/>
        </w:rPr>
        <w:t xml:space="preserve">Attachment </w:t>
      </w:r>
      <w:r>
        <w:rPr>
          <w:b/>
          <w:u w:val="single"/>
        </w:rPr>
        <w:t>A</w:t>
      </w:r>
      <w:r w:rsidR="00661008">
        <w:t>. These conditions have been agreed with</w:t>
      </w:r>
      <w:r>
        <w:t xml:space="preserve"> o</w:t>
      </w:r>
      <w:r w:rsidRPr="00904425">
        <w:t xml:space="preserve">fficers from the </w:t>
      </w:r>
      <w:r w:rsidR="002C2E5A">
        <w:rPr>
          <w:rFonts w:cs="Arial"/>
          <w:lang w:val="en-US"/>
        </w:rPr>
        <w:t>NT </w:t>
      </w:r>
      <w:r>
        <w:rPr>
          <w:rFonts w:cs="Arial"/>
          <w:lang w:val="en-US"/>
        </w:rPr>
        <w:t xml:space="preserve">Department of Primary Industry and </w:t>
      </w:r>
      <w:r w:rsidR="00806C86">
        <w:rPr>
          <w:rFonts w:cs="Arial"/>
          <w:lang w:val="en-US"/>
        </w:rPr>
        <w:t>Resources</w:t>
      </w:r>
      <w:r>
        <w:t xml:space="preserve"> </w:t>
      </w:r>
      <w:r w:rsidR="00661008">
        <w:t>and address</w:t>
      </w:r>
      <w:r>
        <w:t xml:space="preserve"> the</w:t>
      </w:r>
      <w:r w:rsidRPr="00904425">
        <w:t xml:space="preserve"> key aspects of the management of the fish</w:t>
      </w:r>
      <w:r>
        <w:t>ery requiring ongoing attention</w:t>
      </w:r>
      <w:r w:rsidRPr="00904425">
        <w:t>.</w:t>
      </w:r>
      <w:r>
        <w:t xml:space="preserve"> </w:t>
      </w:r>
      <w:r w:rsidRPr="009D71EC">
        <w:t xml:space="preserve">Please note </w:t>
      </w:r>
      <w:r w:rsidR="009D71EC" w:rsidRPr="009D71EC">
        <w:t>that these</w:t>
      </w:r>
      <w:r w:rsidR="00122E62">
        <w:t xml:space="preserve"> conditions are</w:t>
      </w:r>
      <w:r w:rsidR="009D71EC" w:rsidRPr="009D71EC">
        <w:t xml:space="preserve"> binding </w:t>
      </w:r>
      <w:r w:rsidRPr="009D71EC">
        <w:t xml:space="preserve">under </w:t>
      </w:r>
      <w:r w:rsidR="009D71EC" w:rsidRPr="009D71EC">
        <w:t xml:space="preserve">section 303FT(9) of </w:t>
      </w:r>
      <w:r w:rsidRPr="009D71EC">
        <w:t xml:space="preserve">the EPBC Act, </w:t>
      </w:r>
      <w:r w:rsidR="009D71EC" w:rsidRPr="009D71EC">
        <w:t xml:space="preserve">such that </w:t>
      </w:r>
      <w:r w:rsidRPr="009D71EC">
        <w:t xml:space="preserve">the Minister for </w:t>
      </w:r>
      <w:r w:rsidR="00661008">
        <w:t xml:space="preserve">the </w:t>
      </w:r>
      <w:r w:rsidRPr="009D71EC">
        <w:t xml:space="preserve">Environment </w:t>
      </w:r>
      <w:r w:rsidR="00806C86">
        <w:t xml:space="preserve">and Energy </w:t>
      </w:r>
      <w:r w:rsidRPr="009D71EC">
        <w:t>must revoke a wildlife tr</w:t>
      </w:r>
      <w:r w:rsidR="00F160FC" w:rsidRPr="009D71EC">
        <w:t>ade operation</w:t>
      </w:r>
      <w:r w:rsidR="00661008">
        <w:t xml:space="preserve"> </w:t>
      </w:r>
      <w:r w:rsidR="00661008" w:rsidRPr="009D71EC">
        <w:t>declaration</w:t>
      </w:r>
      <w:r w:rsidR="00F160FC" w:rsidRPr="009D71EC">
        <w:t xml:space="preserve"> if a</w:t>
      </w:r>
      <w:r w:rsidRPr="009D71EC">
        <w:t xml:space="preserve"> condition is </w:t>
      </w:r>
      <w:r w:rsidR="009D71EC" w:rsidRPr="009D71EC">
        <w:t>contravened</w:t>
      </w:r>
      <w:r w:rsidRPr="009D71EC">
        <w:t>.</w:t>
      </w:r>
    </w:p>
    <w:p w14:paraId="11240187" w14:textId="77777777" w:rsidR="00FA7BE8" w:rsidRDefault="00FA7BE8" w:rsidP="00FA7BE8">
      <w:pPr>
        <w:rPr>
          <w:rFonts w:cs="Arial"/>
          <w:iCs/>
        </w:rPr>
      </w:pPr>
      <w:r w:rsidRPr="00B02398">
        <w:rPr>
          <w:rFonts w:cs="Arial"/>
        </w:rPr>
        <w:t xml:space="preserve">The </w:t>
      </w:r>
      <w:r w:rsidRPr="00F43EBC">
        <w:rPr>
          <w:rFonts w:cs="Arial"/>
        </w:rPr>
        <w:t xml:space="preserve">management regime for the </w:t>
      </w:r>
      <w:r w:rsidR="002C2E5A">
        <w:rPr>
          <w:rFonts w:cs="Arial"/>
          <w:lang w:val="en-US"/>
        </w:rPr>
        <w:t>NT</w:t>
      </w:r>
      <w:r w:rsidR="00F160FC">
        <w:rPr>
          <w:rFonts w:cs="Arial"/>
          <w:lang w:val="en-US"/>
        </w:rPr>
        <w:t xml:space="preserve"> Aquarium Fishery</w:t>
      </w:r>
      <w:r w:rsidRPr="00B02398">
        <w:rPr>
          <w:rFonts w:cs="Arial"/>
        </w:rPr>
        <w:t xml:space="preserve"> was most recently accredited under Part 13 of the EPBC Act, for interactions with protected species, in </w:t>
      </w:r>
      <w:r w:rsidR="00806C86">
        <w:rPr>
          <w:rFonts w:cs="Arial"/>
        </w:rPr>
        <w:t>May 2014</w:t>
      </w:r>
      <w:r w:rsidRPr="00B02398">
        <w:rPr>
          <w:rFonts w:cs="Arial"/>
        </w:rPr>
        <w:t>.</w:t>
      </w:r>
      <w:r w:rsidRPr="004C512A">
        <w:rPr>
          <w:rFonts w:cs="Arial"/>
          <w:iCs/>
        </w:rPr>
        <w:t xml:space="preserve"> I am satisfied that it </w:t>
      </w:r>
      <w:r w:rsidR="00806C86" w:rsidRPr="002C2E5A">
        <w:rPr>
          <w:rFonts w:cs="Arial"/>
          <w:iCs/>
        </w:rPr>
        <w:t>continues to be</w:t>
      </w:r>
      <w:r w:rsidRPr="004C512A">
        <w:rPr>
          <w:rFonts w:cs="Arial"/>
          <w:iCs/>
        </w:rPr>
        <w:t xml:space="preserve"> unlikely that fishing operations conducted in accordance with the </w:t>
      </w:r>
      <w:r>
        <w:rPr>
          <w:rFonts w:cs="Arial"/>
          <w:iCs/>
        </w:rPr>
        <w:t xml:space="preserve">current </w:t>
      </w:r>
      <w:r w:rsidRPr="004C512A">
        <w:rPr>
          <w:rFonts w:cs="Arial"/>
          <w:iCs/>
        </w:rPr>
        <w:t xml:space="preserve">management </w:t>
      </w:r>
      <w:r>
        <w:rPr>
          <w:rFonts w:cs="Arial"/>
          <w:iCs/>
        </w:rPr>
        <w:t>regime</w:t>
      </w:r>
      <w:r w:rsidRPr="004C512A">
        <w:rPr>
          <w:rFonts w:cs="Arial"/>
          <w:iCs/>
        </w:rPr>
        <w:t xml:space="preserve"> will adversely affect the conservation status of listed marine species, listed migratory species or cetaceans, or adversely affect the survival or recovery in nature of listed threatened species. I also consider that under the management </w:t>
      </w:r>
      <w:r>
        <w:rPr>
          <w:rFonts w:cs="Arial"/>
          <w:iCs/>
        </w:rPr>
        <w:t>regime</w:t>
      </w:r>
      <w:r w:rsidRPr="004C512A">
        <w:rPr>
          <w:rFonts w:cs="Arial"/>
          <w:iCs/>
        </w:rPr>
        <w:t>, operators are required to take all reasonable steps to avoid the killing or injuri</w:t>
      </w:r>
      <w:r>
        <w:rPr>
          <w:rFonts w:cs="Arial"/>
          <w:iCs/>
        </w:rPr>
        <w:t>ng of species protected under Part </w:t>
      </w:r>
      <w:r w:rsidRPr="004C512A">
        <w:rPr>
          <w:rFonts w:cs="Arial"/>
          <w:iCs/>
        </w:rPr>
        <w:t>13 of the EPBC Act</w:t>
      </w:r>
      <w:r w:rsidR="002C2E5A">
        <w:rPr>
          <w:rFonts w:cs="Arial"/>
          <w:iCs/>
        </w:rPr>
        <w:t xml:space="preserve"> in Commonwealth waters</w:t>
      </w:r>
      <w:r w:rsidRPr="004C512A">
        <w:rPr>
          <w:rFonts w:cs="Arial"/>
          <w:iCs/>
        </w:rPr>
        <w:t>.</w:t>
      </w:r>
    </w:p>
    <w:p w14:paraId="11240188" w14:textId="77777777" w:rsidR="00FA7BE8" w:rsidRPr="00EC26EC" w:rsidRDefault="00806C86" w:rsidP="00FA7BE8">
      <w:pPr>
        <w:rPr>
          <w:rFonts w:cs="Arial"/>
        </w:rPr>
      </w:pPr>
      <w:r w:rsidRPr="002C2E5A">
        <w:rPr>
          <w:rFonts w:cs="Arial"/>
          <w:iCs/>
        </w:rPr>
        <w:t xml:space="preserve">I therefore consider that the May 2014 accreditation </w:t>
      </w:r>
      <w:r w:rsidR="00C62F2A" w:rsidRPr="002C2E5A">
        <w:rPr>
          <w:rFonts w:cs="Arial"/>
          <w:iCs/>
        </w:rPr>
        <w:t xml:space="preserve">under Part 13 of the EPBC Act </w:t>
      </w:r>
      <w:r w:rsidRPr="002C2E5A">
        <w:rPr>
          <w:rFonts w:cs="Arial"/>
          <w:iCs/>
        </w:rPr>
        <w:t>continues to remain valid</w:t>
      </w:r>
      <w:r w:rsidR="00BC1C05" w:rsidRPr="002C2E5A">
        <w:rPr>
          <w:rFonts w:cs="Arial"/>
          <w:iCs/>
        </w:rPr>
        <w:t xml:space="preserve">, subject to the </w:t>
      </w:r>
      <w:r w:rsidR="002C2E5A" w:rsidRPr="002C2E5A">
        <w:rPr>
          <w:rFonts w:cs="Arial"/>
          <w:iCs/>
        </w:rPr>
        <w:t xml:space="preserve">continuing Part 13 </w:t>
      </w:r>
      <w:r w:rsidR="00BC1C05" w:rsidRPr="002C2E5A">
        <w:rPr>
          <w:rFonts w:cs="Arial"/>
          <w:iCs/>
        </w:rPr>
        <w:t xml:space="preserve">condition at </w:t>
      </w:r>
      <w:r w:rsidR="00BC1C05" w:rsidRPr="002C2E5A">
        <w:rPr>
          <w:rFonts w:cs="Arial"/>
          <w:b/>
          <w:iCs/>
          <w:u w:val="single"/>
        </w:rPr>
        <w:t xml:space="preserve">Attachment </w:t>
      </w:r>
      <w:r w:rsidR="002C2E5A" w:rsidRPr="002C2E5A">
        <w:rPr>
          <w:rFonts w:cs="Arial"/>
          <w:b/>
          <w:iCs/>
          <w:u w:val="single"/>
        </w:rPr>
        <w:t>A</w:t>
      </w:r>
      <w:r w:rsidR="00FA7BE8" w:rsidRPr="002C2E5A">
        <w:rPr>
          <w:rFonts w:cs="Arial"/>
          <w:iCs/>
        </w:rPr>
        <w:t>. Accreditation</w:t>
      </w:r>
      <w:r w:rsidR="00FA7BE8" w:rsidRPr="00FD6403">
        <w:rPr>
          <w:rFonts w:cs="Arial"/>
          <w:iCs/>
        </w:rPr>
        <w:t xml:space="preserve"> will ensure that individual fishers operating in accordance with the management plan are not required to seek permits if they are at risk of killing or injuring </w:t>
      </w:r>
      <w:r w:rsidR="00FA7BE8">
        <w:rPr>
          <w:rFonts w:cs="Arial"/>
          <w:iCs/>
        </w:rPr>
        <w:t>protected</w:t>
      </w:r>
      <w:r w:rsidR="00FA7BE8" w:rsidRPr="00FD6403">
        <w:rPr>
          <w:rFonts w:cs="Arial"/>
          <w:iCs/>
        </w:rPr>
        <w:t xml:space="preserve"> species in Commonwealth waters</w:t>
      </w:r>
      <w:r w:rsidR="00FA7BE8">
        <w:rPr>
          <w:rFonts w:cs="Arial"/>
          <w:iCs/>
        </w:rPr>
        <w:t>.</w:t>
      </w:r>
    </w:p>
    <w:p w14:paraId="11240189" w14:textId="77777777" w:rsidR="00FA7BE8" w:rsidRPr="00904425" w:rsidRDefault="00FA7BE8" w:rsidP="00FA7BE8">
      <w:r w:rsidRPr="00904425">
        <w:t>I would like to thank you for the constructive way in which your officials have approached this assessment.</w:t>
      </w:r>
    </w:p>
    <w:p w14:paraId="1124018A" w14:textId="77777777" w:rsidR="00FA7BE8" w:rsidRPr="00904425" w:rsidRDefault="00FA7BE8" w:rsidP="00FA7BE8">
      <w:r w:rsidRPr="00904425">
        <w:t>Yours sincerely</w:t>
      </w:r>
    </w:p>
    <w:p w14:paraId="7E940A21" w14:textId="31D4FA82" w:rsidR="007D7A65" w:rsidRDefault="007D7A65" w:rsidP="00392049">
      <w:pPr>
        <w:tabs>
          <w:tab w:val="left" w:pos="284"/>
        </w:tabs>
      </w:pPr>
      <w:r>
        <w:t>[SIGNED]</w:t>
      </w:r>
    </w:p>
    <w:p w14:paraId="1124018D" w14:textId="78B04459" w:rsidR="006B1098" w:rsidRDefault="000F1E51" w:rsidP="00392049">
      <w:pPr>
        <w:tabs>
          <w:tab w:val="left" w:pos="284"/>
        </w:tabs>
        <w:sectPr w:rsidR="006B1098" w:rsidSect="008565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425" w:footer="425" w:gutter="0"/>
          <w:pgNumType w:start="1"/>
          <w:cols w:space="708"/>
          <w:titlePg/>
          <w:docGrid w:linePitch="360"/>
        </w:sectPr>
      </w:pPr>
      <w:r w:rsidRPr="00F160FC">
        <w:t>Paul Murphy</w:t>
      </w:r>
      <w:r w:rsidR="00392049" w:rsidRPr="00F160FC">
        <w:br/>
      </w:r>
      <w:r w:rsidR="00392049" w:rsidRPr="00F160FC">
        <w:br/>
      </w:r>
      <w:r w:rsidR="00392049" w:rsidRPr="00F160FC">
        <w:rPr>
          <w:rFonts w:cs="Arial"/>
        </w:rPr>
        <w:t xml:space="preserve">Delegate of the Minister for </w:t>
      </w:r>
      <w:r w:rsidR="00F10DBE" w:rsidRPr="00F160FC">
        <w:rPr>
          <w:rFonts w:cs="Arial"/>
        </w:rPr>
        <w:t xml:space="preserve">the </w:t>
      </w:r>
      <w:r w:rsidR="009A1A89" w:rsidRPr="00F160FC">
        <w:rPr>
          <w:rFonts w:cs="Arial"/>
        </w:rPr>
        <w:t>Environment</w:t>
      </w:r>
      <w:r w:rsidR="00806C86">
        <w:rPr>
          <w:rFonts w:cs="Arial"/>
        </w:rPr>
        <w:t xml:space="preserve"> and Energy</w:t>
      </w:r>
      <w:r w:rsidR="00392049" w:rsidRPr="00F160FC">
        <w:br/>
      </w:r>
      <w:r w:rsidR="007D7A65">
        <w:t xml:space="preserve">8 </w:t>
      </w:r>
      <w:r w:rsidR="00806C86">
        <w:t>December 2016</w:t>
      </w:r>
    </w:p>
    <w:p w14:paraId="1124018E" w14:textId="77777777" w:rsidR="00450488" w:rsidRPr="002C2E5A" w:rsidRDefault="00C325B9" w:rsidP="006E5E76">
      <w:pPr>
        <w:rPr>
          <w:rFonts w:cs="Arial"/>
          <w:b/>
          <w:bCs/>
        </w:rPr>
      </w:pPr>
      <w:r w:rsidRPr="002C2E5A">
        <w:rPr>
          <w:rFonts w:cs="Arial"/>
          <w:b/>
          <w:bCs/>
        </w:rPr>
        <w:lastRenderedPageBreak/>
        <w:t>Conditions on the approved wildlife trade operation declaration for the</w:t>
      </w:r>
      <w:r w:rsidR="006B1098" w:rsidRPr="002C2E5A">
        <w:rPr>
          <w:rFonts w:cs="Arial"/>
          <w:b/>
          <w:bCs/>
        </w:rPr>
        <w:t xml:space="preserve"> </w:t>
      </w:r>
      <w:r w:rsidR="00841A45" w:rsidRPr="002C2E5A">
        <w:rPr>
          <w:rFonts w:cs="Arial"/>
          <w:b/>
          <w:bCs/>
        </w:rPr>
        <w:br/>
        <w:t>Northern Territory Aquarium Fishery</w:t>
      </w:r>
      <w:r w:rsidR="00E35762" w:rsidRPr="002C2E5A">
        <w:rPr>
          <w:rFonts w:cs="Arial"/>
          <w:b/>
        </w:rPr>
        <w:t xml:space="preserve"> </w:t>
      </w:r>
      <w:r w:rsidR="00806C86" w:rsidRPr="002C2E5A">
        <w:rPr>
          <w:rFonts w:cs="Arial"/>
          <w:b/>
        </w:rPr>
        <w:t>–</w:t>
      </w:r>
      <w:r w:rsidR="00E35762" w:rsidRPr="002C2E5A">
        <w:rPr>
          <w:rFonts w:cs="Arial"/>
          <w:b/>
        </w:rPr>
        <w:t xml:space="preserve"> </w:t>
      </w:r>
      <w:r w:rsidR="00806C86" w:rsidRPr="002C2E5A">
        <w:rPr>
          <w:b/>
        </w:rPr>
        <w:t>December 2016</w:t>
      </w:r>
    </w:p>
    <w:p w14:paraId="1124018F" w14:textId="77777777" w:rsidR="00DF1AC7" w:rsidRPr="006E5E76" w:rsidRDefault="00DF1AC7" w:rsidP="006E5E76">
      <w:pPr>
        <w:pStyle w:val="ListParagraph"/>
        <w:numPr>
          <w:ilvl w:val="0"/>
          <w:numId w:val="13"/>
        </w:numPr>
        <w:adjustRightInd w:val="0"/>
        <w:spacing w:after="120"/>
        <w:rPr>
          <w:rFonts w:cs="Arial"/>
        </w:rPr>
      </w:pPr>
      <w:r w:rsidRPr="006E5E76">
        <w:rPr>
          <w:rFonts w:cs="Arial"/>
        </w:rPr>
        <w:t>Operation of the fishery will be carried out in accordance with</w:t>
      </w:r>
      <w:r w:rsidRPr="006E5E76">
        <w:rPr>
          <w:rFonts w:cs="Arial"/>
          <w:i/>
        </w:rPr>
        <w:t xml:space="preserve"> </w:t>
      </w:r>
      <w:r w:rsidRPr="006E5E76">
        <w:rPr>
          <w:rFonts w:cs="Arial"/>
        </w:rPr>
        <w:t>the</w:t>
      </w:r>
      <w:r w:rsidRPr="006E5E76">
        <w:rPr>
          <w:rFonts w:cs="Arial"/>
          <w:i/>
        </w:rPr>
        <w:t xml:space="preserve"> </w:t>
      </w:r>
      <w:r w:rsidRPr="006E5E76">
        <w:rPr>
          <w:rStyle w:val="Emphasis"/>
          <w:rFonts w:cs="Arial"/>
          <w:i w:val="0"/>
        </w:rPr>
        <w:t>management regime</w:t>
      </w:r>
      <w:r w:rsidRPr="006E5E76">
        <w:rPr>
          <w:rFonts w:cs="Arial"/>
          <w:i/>
        </w:rPr>
        <w:t xml:space="preserve"> </w:t>
      </w:r>
      <w:r w:rsidRPr="006E5E76">
        <w:rPr>
          <w:rFonts w:cs="Arial"/>
        </w:rPr>
        <w:t xml:space="preserve">under the NT </w:t>
      </w:r>
      <w:r w:rsidRPr="006E5E76">
        <w:rPr>
          <w:rFonts w:cs="Arial"/>
          <w:i/>
        </w:rPr>
        <w:t>Fisheries Act 1988</w:t>
      </w:r>
      <w:r w:rsidRPr="006E5E76">
        <w:rPr>
          <w:rFonts w:cs="Arial"/>
        </w:rPr>
        <w:t xml:space="preserve"> and the NT Fisheries Regulations. </w:t>
      </w:r>
    </w:p>
    <w:p w14:paraId="11240190" w14:textId="77777777" w:rsidR="00DF1AC7" w:rsidRPr="006E5E76" w:rsidRDefault="00DF1AC7" w:rsidP="006E5E76">
      <w:pPr>
        <w:pStyle w:val="ListParagraph"/>
        <w:numPr>
          <w:ilvl w:val="0"/>
          <w:numId w:val="13"/>
        </w:numPr>
        <w:rPr>
          <w:rFonts w:cs="Arial"/>
        </w:rPr>
      </w:pPr>
      <w:r w:rsidRPr="006E5E76">
        <w:rPr>
          <w:rFonts w:cs="Arial"/>
        </w:rPr>
        <w:t>The</w:t>
      </w:r>
      <w:r w:rsidRPr="006E5E76">
        <w:rPr>
          <w:rFonts w:cs="Arial"/>
          <w:b/>
        </w:rPr>
        <w:t xml:space="preserve"> </w:t>
      </w:r>
      <w:r w:rsidRPr="006E5E76">
        <w:rPr>
          <w:rFonts w:cs="Arial"/>
        </w:rPr>
        <w:t xml:space="preserve">NT Department of Primary Industry and Resources (DPIR) to inform the Department of any intended material changes to the fishery’s management arrangements that may affect the assessment against which </w:t>
      </w:r>
      <w:r w:rsidRPr="006E5E76">
        <w:rPr>
          <w:rFonts w:cs="Arial"/>
          <w:i/>
          <w:iCs/>
        </w:rPr>
        <w:t>Environment Protection and Biodiversity Conservation Act 1999</w:t>
      </w:r>
      <w:r w:rsidRPr="006E5E76">
        <w:rPr>
          <w:rFonts w:cs="Arial"/>
        </w:rPr>
        <w:t xml:space="preserve"> decisions are made.</w:t>
      </w:r>
    </w:p>
    <w:p w14:paraId="11240191" w14:textId="77777777" w:rsidR="006E5E76" w:rsidRPr="006E5E76" w:rsidRDefault="00DF1AC7" w:rsidP="006E5E76">
      <w:pPr>
        <w:pStyle w:val="normal-dot"/>
        <w:numPr>
          <w:ilvl w:val="0"/>
          <w:numId w:val="13"/>
        </w:numPr>
        <w:tabs>
          <w:tab w:val="left" w:pos="1440"/>
        </w:tabs>
        <w:spacing w:before="0" w:after="120" w:line="276" w:lineRule="auto"/>
        <w:ind w:right="142"/>
        <w:rPr>
          <w:rFonts w:ascii="Arial" w:hAnsi="Arial" w:cs="Arial"/>
          <w:i/>
          <w:color w:val="000000"/>
          <w:szCs w:val="22"/>
        </w:rPr>
      </w:pPr>
      <w:r w:rsidRPr="00967050">
        <w:rPr>
          <w:rFonts w:ascii="Arial" w:hAnsi="Arial" w:cs="Arial"/>
          <w:szCs w:val="22"/>
        </w:rPr>
        <w:t xml:space="preserve">The </w:t>
      </w:r>
      <w:r>
        <w:rPr>
          <w:rFonts w:ascii="Arial" w:hAnsi="Arial" w:cs="Arial"/>
          <w:szCs w:val="22"/>
        </w:rPr>
        <w:t>NT DPIR</w:t>
      </w:r>
      <w:r w:rsidRPr="00967050">
        <w:rPr>
          <w:rFonts w:ascii="Arial" w:hAnsi="Arial" w:cs="Arial"/>
          <w:szCs w:val="22"/>
        </w:rPr>
        <w:t xml:space="preserve"> to produce and present reports to the </w:t>
      </w:r>
      <w:r>
        <w:rPr>
          <w:rFonts w:ascii="Arial" w:hAnsi="Arial" w:cs="Arial"/>
          <w:szCs w:val="22"/>
        </w:rPr>
        <w:t xml:space="preserve">Department </w:t>
      </w:r>
      <w:r w:rsidRPr="00967050">
        <w:rPr>
          <w:rFonts w:ascii="Arial" w:hAnsi="Arial" w:cs="Arial"/>
          <w:szCs w:val="22"/>
        </w:rPr>
        <w:t xml:space="preserve">annually as per Appendix B of the </w:t>
      </w:r>
      <w:r w:rsidRPr="00967050">
        <w:rPr>
          <w:rFonts w:ascii="Arial" w:hAnsi="Arial" w:cs="Arial"/>
          <w:i/>
          <w:szCs w:val="22"/>
        </w:rPr>
        <w:t>Guidelines for the Ecologically Sustainable Management of Fisheries - 2nd Edition.</w:t>
      </w:r>
    </w:p>
    <w:p w14:paraId="11240192" w14:textId="77777777" w:rsidR="00DF1AC7" w:rsidRPr="006E5E76" w:rsidRDefault="00DF1AC7" w:rsidP="006E5E76">
      <w:pPr>
        <w:pStyle w:val="normal-dot"/>
        <w:numPr>
          <w:ilvl w:val="0"/>
          <w:numId w:val="13"/>
        </w:numPr>
        <w:tabs>
          <w:tab w:val="left" w:pos="1440"/>
        </w:tabs>
        <w:spacing w:before="0" w:after="120" w:line="276" w:lineRule="auto"/>
        <w:ind w:right="142"/>
        <w:rPr>
          <w:rFonts w:ascii="Arial" w:hAnsi="Arial" w:cs="Arial"/>
          <w:i/>
          <w:color w:val="000000"/>
          <w:szCs w:val="22"/>
        </w:rPr>
      </w:pPr>
      <w:r w:rsidRPr="006E5E76">
        <w:rPr>
          <w:rFonts w:ascii="Arial" w:hAnsi="Arial" w:cs="Arial"/>
        </w:rPr>
        <w:t>The NT DPIR to:</w:t>
      </w:r>
    </w:p>
    <w:p w14:paraId="11240193" w14:textId="77777777" w:rsidR="00DF1AC7" w:rsidRDefault="00DF1AC7" w:rsidP="006E5E76">
      <w:pPr>
        <w:numPr>
          <w:ilvl w:val="0"/>
          <w:numId w:val="10"/>
        </w:numPr>
        <w:autoSpaceDE w:val="0"/>
        <w:autoSpaceDN w:val="0"/>
        <w:adjustRightInd w:val="0"/>
        <w:spacing w:after="120"/>
        <w:rPr>
          <w:rFonts w:cs="Arial"/>
        </w:rPr>
      </w:pPr>
      <w:r>
        <w:rPr>
          <w:rFonts w:cs="Arial"/>
        </w:rPr>
        <w:t>limit harvest of CITES listed species according to current non-detriment findings for each species or species group</w:t>
      </w:r>
    </w:p>
    <w:p w14:paraId="11240194" w14:textId="77777777" w:rsidR="00DF1AC7" w:rsidRPr="00EB5845" w:rsidRDefault="00DF1AC7" w:rsidP="006E5E76">
      <w:pPr>
        <w:numPr>
          <w:ilvl w:val="0"/>
          <w:numId w:val="10"/>
        </w:numPr>
        <w:autoSpaceDE w:val="0"/>
        <w:autoSpaceDN w:val="0"/>
        <w:adjustRightInd w:val="0"/>
        <w:spacing w:after="120"/>
        <w:rPr>
          <w:rFonts w:cs="Arial"/>
        </w:rPr>
      </w:pPr>
      <w:r w:rsidRPr="00EB5845">
        <w:t>consult with the Department prior to a change to the management arrangements for a CITES listed species being implemented.</w:t>
      </w:r>
    </w:p>
    <w:p w14:paraId="11240195" w14:textId="77777777" w:rsidR="00DF1AC7" w:rsidRDefault="00DF1AC7" w:rsidP="00DF1AC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11240196" w14:textId="77777777" w:rsidR="00DF1AC7" w:rsidRPr="006E5E76" w:rsidRDefault="00DF1AC7" w:rsidP="006E5E7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120"/>
        <w:rPr>
          <w:rFonts w:cs="Arial"/>
        </w:rPr>
      </w:pPr>
      <w:r w:rsidRPr="006E5E76">
        <w:rPr>
          <w:rFonts w:cs="Arial"/>
        </w:rPr>
        <w:t>In consultation with the Department, the NT DPIR to:</w:t>
      </w:r>
    </w:p>
    <w:p w14:paraId="11240197" w14:textId="77777777" w:rsidR="00DF1AC7" w:rsidRDefault="00DF1AC7" w:rsidP="006E5E76">
      <w:pPr>
        <w:numPr>
          <w:ilvl w:val="0"/>
          <w:numId w:val="11"/>
        </w:numPr>
        <w:autoSpaceDE w:val="0"/>
        <w:autoSpaceDN w:val="0"/>
        <w:adjustRightInd w:val="0"/>
        <w:spacing w:after="120"/>
        <w:rPr>
          <w:rFonts w:cs="Arial"/>
        </w:rPr>
      </w:pPr>
      <w:r>
        <w:rPr>
          <w:rFonts w:cs="Arial"/>
        </w:rPr>
        <w:t>complete the ecological risk assessment (ERA) report</w:t>
      </w:r>
    </w:p>
    <w:p w14:paraId="11240198" w14:textId="77777777" w:rsidR="00DF1AC7" w:rsidRDefault="00DF1AC7" w:rsidP="006E5E76">
      <w:pPr>
        <w:numPr>
          <w:ilvl w:val="0"/>
          <w:numId w:val="11"/>
        </w:numPr>
        <w:autoSpaceDE w:val="0"/>
        <w:autoSpaceDN w:val="0"/>
        <w:adjustRightInd w:val="0"/>
        <w:spacing w:after="120"/>
        <w:rPr>
          <w:rFonts w:cs="Arial"/>
        </w:rPr>
      </w:pPr>
      <w:r>
        <w:rPr>
          <w:rFonts w:cs="Arial"/>
        </w:rPr>
        <w:t>commence development of a harvest strategy for the fishery, and</w:t>
      </w:r>
    </w:p>
    <w:p w14:paraId="11240199" w14:textId="77777777" w:rsidR="00DF1AC7" w:rsidRDefault="00DF1AC7" w:rsidP="006E5E76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consider </w:t>
      </w:r>
      <w:r w:rsidRPr="004A4990">
        <w:rPr>
          <w:rFonts w:ascii="Arial" w:hAnsi="Arial" w:cs="Arial"/>
          <w:sz w:val="22"/>
          <w:szCs w:val="22"/>
        </w:rPr>
        <w:t xml:space="preserve">further research on CITES species </w:t>
      </w:r>
      <w:r>
        <w:rPr>
          <w:rFonts w:ascii="Arial" w:hAnsi="Arial" w:cs="Arial"/>
          <w:sz w:val="22"/>
          <w:szCs w:val="22"/>
        </w:rPr>
        <w:t>to better define</w:t>
      </w:r>
      <w:r w:rsidRPr="004A4990">
        <w:rPr>
          <w:rFonts w:ascii="Arial" w:hAnsi="Arial" w:cs="Arial"/>
          <w:sz w:val="22"/>
          <w:szCs w:val="22"/>
        </w:rPr>
        <w:t xml:space="preserve"> species' distribution and abundance in areas of high fishing </w:t>
      </w:r>
      <w:r>
        <w:rPr>
          <w:rFonts w:ascii="Arial" w:hAnsi="Arial" w:cs="Arial"/>
          <w:sz w:val="22"/>
          <w:szCs w:val="22"/>
        </w:rPr>
        <w:t>effort</w:t>
      </w:r>
      <w:r w:rsidRPr="004A4990">
        <w:rPr>
          <w:rFonts w:ascii="Arial" w:hAnsi="Arial" w:cs="Arial"/>
          <w:sz w:val="22"/>
          <w:szCs w:val="22"/>
        </w:rPr>
        <w:t>.</w:t>
      </w:r>
    </w:p>
    <w:p w14:paraId="1124019A" w14:textId="77777777" w:rsidR="006E5E76" w:rsidRDefault="006E5E76" w:rsidP="006E5E76">
      <w:pPr>
        <w:pStyle w:val="NormalWeb"/>
        <w:spacing w:before="0" w:beforeAutospacing="0" w:after="0" w:afterAutospacing="0"/>
        <w:ind w:left="360"/>
        <w:rPr>
          <w:rFonts w:ascii="Arial" w:hAnsi="Arial" w:cs="Arial"/>
          <w:sz w:val="22"/>
          <w:szCs w:val="22"/>
        </w:rPr>
      </w:pPr>
    </w:p>
    <w:p w14:paraId="1124019B" w14:textId="77777777" w:rsidR="00DF1AC7" w:rsidRPr="006E5E76" w:rsidRDefault="00DF1AC7" w:rsidP="006E5E76">
      <w:pPr>
        <w:pStyle w:val="ListParagraph"/>
        <w:numPr>
          <w:ilvl w:val="0"/>
          <w:numId w:val="15"/>
        </w:numPr>
        <w:spacing w:after="120"/>
        <w:rPr>
          <w:rFonts w:cs="Arial"/>
        </w:rPr>
      </w:pPr>
      <w:r w:rsidRPr="006E5E76">
        <w:rPr>
          <w:rFonts w:cs="Arial"/>
        </w:rPr>
        <w:t>The NT DPIF to:</w:t>
      </w:r>
    </w:p>
    <w:p w14:paraId="1124019C" w14:textId="77777777" w:rsidR="00DF1AC7" w:rsidRDefault="00DF1AC7" w:rsidP="006E5E76">
      <w:pPr>
        <w:numPr>
          <w:ilvl w:val="0"/>
          <w:numId w:val="12"/>
        </w:numPr>
        <w:autoSpaceDE w:val="0"/>
        <w:autoSpaceDN w:val="0"/>
        <w:adjustRightInd w:val="0"/>
        <w:spacing w:after="120"/>
        <w:rPr>
          <w:rFonts w:cs="Arial"/>
        </w:rPr>
      </w:pPr>
      <w:r>
        <w:rPr>
          <w:rFonts w:cs="Arial"/>
        </w:rPr>
        <w:t>implement appropriate measures to ensure accurate recording of catch data, which may include electronic logbooks and vessel monitoring systems, and</w:t>
      </w:r>
    </w:p>
    <w:p w14:paraId="1124019D" w14:textId="77777777" w:rsidR="006E5E76" w:rsidRDefault="006E5E76" w:rsidP="006E5E76">
      <w:pPr>
        <w:numPr>
          <w:ilvl w:val="0"/>
          <w:numId w:val="12"/>
        </w:numPr>
        <w:autoSpaceDE w:val="0"/>
        <w:autoSpaceDN w:val="0"/>
        <w:adjustRightInd w:val="0"/>
        <w:spacing w:after="120"/>
        <w:rPr>
          <w:rFonts w:cs="Arial"/>
        </w:rPr>
      </w:pPr>
      <w:r>
        <w:rPr>
          <w:rFonts w:cs="Arial"/>
        </w:rPr>
        <w:t xml:space="preserve">investigate </w:t>
      </w:r>
      <w:r w:rsidRPr="00717DDB">
        <w:rPr>
          <w:rFonts w:cs="Arial"/>
        </w:rPr>
        <w:t xml:space="preserve">and implement measures to improve species level identification for </w:t>
      </w:r>
      <w:r>
        <w:rPr>
          <w:rFonts w:cs="Arial"/>
        </w:rPr>
        <w:t>harvested</w:t>
      </w:r>
      <w:r w:rsidRPr="00717DDB">
        <w:rPr>
          <w:rFonts w:cs="Arial"/>
        </w:rPr>
        <w:t xml:space="preserve"> species</w:t>
      </w:r>
      <w:r>
        <w:rPr>
          <w:rFonts w:cs="Arial"/>
        </w:rPr>
        <w:t>.</w:t>
      </w:r>
    </w:p>
    <w:p w14:paraId="1124019E" w14:textId="77777777" w:rsidR="00450488" w:rsidRDefault="00450488" w:rsidP="00450488">
      <w:pPr>
        <w:pStyle w:val="normal-dot"/>
        <w:numPr>
          <w:ilvl w:val="0"/>
          <w:numId w:val="0"/>
        </w:numPr>
        <w:tabs>
          <w:tab w:val="left" w:pos="1440"/>
        </w:tabs>
        <w:spacing w:before="0" w:after="120"/>
        <w:ind w:left="360" w:right="142" w:hanging="360"/>
        <w:rPr>
          <w:rFonts w:ascii="Arial" w:hAnsi="Arial" w:cs="Arial"/>
          <w:szCs w:val="22"/>
          <w:highlight w:val="yellow"/>
        </w:rPr>
      </w:pPr>
    </w:p>
    <w:p w14:paraId="1124019F" w14:textId="77777777" w:rsidR="006E5E76" w:rsidRPr="005F7460" w:rsidRDefault="006E5E76" w:rsidP="00450488">
      <w:pPr>
        <w:pStyle w:val="normal-dot"/>
        <w:numPr>
          <w:ilvl w:val="0"/>
          <w:numId w:val="0"/>
        </w:numPr>
        <w:tabs>
          <w:tab w:val="left" w:pos="1440"/>
        </w:tabs>
        <w:spacing w:before="0" w:after="120"/>
        <w:ind w:left="360" w:right="142" w:hanging="360"/>
        <w:rPr>
          <w:rFonts w:ascii="Arial" w:hAnsi="Arial" w:cs="Arial"/>
          <w:szCs w:val="22"/>
          <w:highlight w:val="yellow"/>
        </w:rPr>
      </w:pPr>
    </w:p>
    <w:p w14:paraId="112401A0" w14:textId="77777777" w:rsidR="00DF1AC7" w:rsidRPr="006E5E76" w:rsidRDefault="006E5E76" w:rsidP="006E5E76">
      <w:pPr>
        <w:rPr>
          <w:rFonts w:cs="Arial"/>
          <w:b/>
          <w:i/>
        </w:rPr>
      </w:pPr>
      <w:r>
        <w:rPr>
          <w:rFonts w:cs="Arial"/>
          <w:b/>
          <w:bCs/>
        </w:rPr>
        <w:t>Ongoing c</w:t>
      </w:r>
      <w:r w:rsidR="00DF1AC7" w:rsidRPr="006E5E76">
        <w:rPr>
          <w:rFonts w:cs="Arial"/>
          <w:b/>
          <w:bCs/>
        </w:rPr>
        <w:t xml:space="preserve">ondition on the accreditation of the management regime for the </w:t>
      </w:r>
      <w:r w:rsidR="00DF1AC7" w:rsidRPr="006E5E76">
        <w:rPr>
          <w:rFonts w:cs="Arial"/>
          <w:b/>
          <w:bCs/>
        </w:rPr>
        <w:br/>
        <w:t>Northern Territory Aquarium Fishery</w:t>
      </w:r>
      <w:r w:rsidR="00DF1AC7" w:rsidRPr="006E5E76">
        <w:rPr>
          <w:rFonts w:cs="Arial"/>
          <w:b/>
        </w:rPr>
        <w:t xml:space="preserve"> under Part 13 (protected species) of the </w:t>
      </w:r>
      <w:r w:rsidR="00DF1AC7" w:rsidRPr="006E5E76">
        <w:rPr>
          <w:rFonts w:cs="Arial"/>
          <w:b/>
          <w:i/>
        </w:rPr>
        <w:t>Environment Protection and Biodiversity Conservation Act 1999</w:t>
      </w:r>
    </w:p>
    <w:p w14:paraId="112401A1" w14:textId="77777777" w:rsidR="00DF1AC7" w:rsidRPr="005F7460" w:rsidRDefault="00DF1AC7" w:rsidP="006E5E76">
      <w:pPr>
        <w:pStyle w:val="ListNumber"/>
        <w:numPr>
          <w:ilvl w:val="0"/>
          <w:numId w:val="0"/>
        </w:numPr>
        <w:spacing w:after="120"/>
        <w:rPr>
          <w:rFonts w:cs="Arial"/>
          <w:b/>
          <w:bCs/>
          <w:highlight w:val="yellow"/>
        </w:rPr>
      </w:pPr>
      <w:r w:rsidRPr="00360B6A">
        <w:rPr>
          <w:rFonts w:cs="Arial"/>
          <w:bCs/>
        </w:rPr>
        <w:t xml:space="preserve">Persons fishing in accordance with </w:t>
      </w:r>
      <w:r>
        <w:rPr>
          <w:rFonts w:cs="Arial"/>
          <w:bCs/>
        </w:rPr>
        <w:t xml:space="preserve">the </w:t>
      </w:r>
      <w:r w:rsidRPr="00C81CAA">
        <w:rPr>
          <w:rStyle w:val="Emphasis"/>
          <w:rFonts w:cs="Arial"/>
          <w:i w:val="0"/>
        </w:rPr>
        <w:t>management regime</w:t>
      </w:r>
      <w:r w:rsidRPr="00C3049E">
        <w:rPr>
          <w:rFonts w:cs="Arial"/>
          <w:i/>
        </w:rPr>
        <w:t xml:space="preserve"> </w:t>
      </w:r>
      <w:r w:rsidRPr="00C3049E">
        <w:rPr>
          <w:rFonts w:cs="Arial"/>
        </w:rPr>
        <w:t xml:space="preserve">under the </w:t>
      </w:r>
      <w:r>
        <w:rPr>
          <w:rFonts w:cs="Arial"/>
        </w:rPr>
        <w:t>NT</w:t>
      </w:r>
      <w:r w:rsidRPr="003209F3">
        <w:rPr>
          <w:rFonts w:cs="Arial"/>
        </w:rPr>
        <w:t xml:space="preserve"> </w:t>
      </w:r>
      <w:r w:rsidRPr="003209F3">
        <w:rPr>
          <w:rFonts w:cs="Arial"/>
          <w:i/>
        </w:rPr>
        <w:t>Fisheries Act 1988</w:t>
      </w:r>
      <w:r>
        <w:rPr>
          <w:rFonts w:cs="Arial"/>
        </w:rPr>
        <w:t xml:space="preserve"> and the </w:t>
      </w:r>
      <w:r w:rsidRPr="00715963">
        <w:rPr>
          <w:rFonts w:cs="Arial"/>
        </w:rPr>
        <w:t>NT Fisheries Regulations</w:t>
      </w:r>
      <w:r w:rsidRPr="00360B6A">
        <w:rPr>
          <w:rFonts w:cs="Arial"/>
          <w:bCs/>
        </w:rPr>
        <w:t xml:space="preserve"> do not retain any species listed under Part 13 of the EPBC Act taken, killed or injured in Commonwealth waters as a result of fishing.</w:t>
      </w:r>
    </w:p>
    <w:p w14:paraId="112401A2" w14:textId="77777777" w:rsidR="003D1CE4" w:rsidRPr="005F7460" w:rsidRDefault="003D1CE4" w:rsidP="00BC1C05">
      <w:pPr>
        <w:pStyle w:val="ListNumber"/>
        <w:numPr>
          <w:ilvl w:val="0"/>
          <w:numId w:val="0"/>
        </w:numPr>
        <w:spacing w:after="120"/>
        <w:ind w:left="720"/>
        <w:rPr>
          <w:rFonts w:cs="Arial"/>
          <w:b/>
          <w:bCs/>
          <w:highlight w:val="yellow"/>
        </w:rPr>
      </w:pPr>
    </w:p>
    <w:p w14:paraId="112401A3" w14:textId="77777777" w:rsidR="008A3FFF" w:rsidRPr="005F7460" w:rsidRDefault="008A3FFF" w:rsidP="00BC1C05">
      <w:pPr>
        <w:pStyle w:val="ListNumber"/>
        <w:numPr>
          <w:ilvl w:val="0"/>
          <w:numId w:val="0"/>
        </w:numPr>
        <w:spacing w:after="120"/>
        <w:ind w:left="720"/>
        <w:rPr>
          <w:rFonts w:cs="Arial"/>
          <w:b/>
          <w:bCs/>
          <w:highlight w:val="yellow"/>
        </w:rPr>
        <w:sectPr w:rsidR="008A3FFF" w:rsidRPr="005F7460" w:rsidSect="00C325B9">
          <w:footerReference w:type="default" r:id="rId14"/>
          <w:headerReference w:type="first" r:id="rId15"/>
          <w:pgSz w:w="11906" w:h="16838"/>
          <w:pgMar w:top="1134" w:right="1418" w:bottom="1134" w:left="1418" w:header="425" w:footer="425" w:gutter="0"/>
          <w:pgNumType w:start="1"/>
          <w:cols w:space="708"/>
          <w:titlePg/>
          <w:docGrid w:linePitch="360"/>
        </w:sectPr>
      </w:pPr>
    </w:p>
    <w:p w14:paraId="112401A4" w14:textId="77777777" w:rsidR="006E5E76" w:rsidRDefault="006E5E76">
      <w:pPr>
        <w:spacing w:after="0" w:line="24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lastRenderedPageBreak/>
        <w:br w:type="page"/>
      </w:r>
    </w:p>
    <w:p w14:paraId="112401A5" w14:textId="77777777" w:rsidR="00806C86" w:rsidRPr="00806C86" w:rsidRDefault="00806C86" w:rsidP="00806C86">
      <w:pPr>
        <w:spacing w:before="120" w:after="120"/>
        <w:jc w:val="center"/>
        <w:rPr>
          <w:rFonts w:cs="Arial"/>
          <w:b/>
          <w:u w:val="single"/>
        </w:rPr>
      </w:pPr>
      <w:r w:rsidRPr="00806C86">
        <w:rPr>
          <w:rFonts w:cs="Arial"/>
          <w:b/>
          <w:u w:val="single"/>
        </w:rPr>
        <w:lastRenderedPageBreak/>
        <w:t>Notification of Reviewable Decisions and Rights of Review</w:t>
      </w:r>
      <w:r w:rsidRPr="00806C86">
        <w:rPr>
          <w:rFonts w:cs="Arial"/>
          <w:b/>
          <w:u w:val="single"/>
          <w:vertAlign w:val="superscript"/>
        </w:rPr>
        <w:footnoteReference w:id="1"/>
      </w:r>
    </w:p>
    <w:p w14:paraId="112401A6" w14:textId="77777777" w:rsidR="00806C86" w:rsidRPr="00806C86" w:rsidRDefault="00806C86" w:rsidP="00806C86">
      <w:pPr>
        <w:spacing w:before="120" w:after="120"/>
        <w:jc w:val="both"/>
        <w:rPr>
          <w:rFonts w:cs="Arial"/>
        </w:rPr>
      </w:pPr>
      <w:r w:rsidRPr="00806C86">
        <w:rPr>
          <w:rFonts w:cs="Arial"/>
        </w:rPr>
        <w:t xml:space="preserve">There is a right of review to the Administrative Appeals Tribunal in relation to certain decisions made by the Minister or the Minister’s delegate under the </w:t>
      </w:r>
      <w:r w:rsidRPr="00806C86">
        <w:rPr>
          <w:rFonts w:cs="Arial"/>
          <w:i/>
        </w:rPr>
        <w:t>Environment Protection and Biodiversity Conservation Act 1999</w:t>
      </w:r>
      <w:r w:rsidRPr="00806C86">
        <w:rPr>
          <w:rFonts w:cs="Arial"/>
        </w:rPr>
        <w:t xml:space="preserve"> (EPBC Act). </w:t>
      </w:r>
    </w:p>
    <w:p w14:paraId="112401A7" w14:textId="77777777" w:rsidR="00806C86" w:rsidRPr="00806C86" w:rsidRDefault="00806C86" w:rsidP="00806C86">
      <w:pPr>
        <w:spacing w:before="120" w:after="240"/>
        <w:jc w:val="both"/>
        <w:rPr>
          <w:rFonts w:cs="Arial"/>
        </w:rPr>
      </w:pPr>
      <w:r w:rsidRPr="00806C86">
        <w:rPr>
          <w:rFonts w:cs="Arial"/>
        </w:rPr>
        <w:t>Section 303GJ of the EPBC Act</w:t>
      </w:r>
      <w:r w:rsidRPr="00806C86" w:rsidDel="00AF4DBA">
        <w:rPr>
          <w:rFonts w:cs="Arial"/>
        </w:rPr>
        <w:t xml:space="preserve"> </w:t>
      </w:r>
      <w:r w:rsidRPr="00806C86">
        <w:rPr>
          <w:rFonts w:cs="Arial"/>
        </w:rPr>
        <w:t xml:space="preserve">provides that applications may be made to the Administrative Appeals Tribunal for the review of the following decisions of the Minister: </w:t>
      </w:r>
    </w:p>
    <w:p w14:paraId="112401A8" w14:textId="77777777" w:rsidR="00806C86" w:rsidRPr="00806C86" w:rsidRDefault="00806C86" w:rsidP="00806C86">
      <w:pPr>
        <w:spacing w:before="120" w:after="120"/>
        <w:ind w:left="720"/>
        <w:jc w:val="both"/>
        <w:rPr>
          <w:rFonts w:cs="Arial"/>
        </w:rPr>
      </w:pPr>
      <w:r w:rsidRPr="00806C86">
        <w:rPr>
          <w:rFonts w:cs="Arial"/>
        </w:rPr>
        <w:t>(a) to issue or refuse a permit; or</w:t>
      </w:r>
    </w:p>
    <w:p w14:paraId="112401A9" w14:textId="77777777" w:rsidR="00806C86" w:rsidRPr="00806C86" w:rsidRDefault="00806C86" w:rsidP="00806C86">
      <w:pPr>
        <w:spacing w:before="120" w:after="120"/>
        <w:ind w:left="720"/>
        <w:jc w:val="both"/>
        <w:rPr>
          <w:rFonts w:cs="Arial"/>
        </w:rPr>
      </w:pPr>
      <w:r w:rsidRPr="00806C86">
        <w:rPr>
          <w:rFonts w:cs="Arial"/>
        </w:rPr>
        <w:t>(b) to specify, vary or revoke a condition of a permit; or</w:t>
      </w:r>
    </w:p>
    <w:p w14:paraId="112401AA" w14:textId="77777777" w:rsidR="00806C86" w:rsidRPr="00806C86" w:rsidRDefault="00806C86" w:rsidP="00806C86">
      <w:pPr>
        <w:spacing w:before="120" w:after="120"/>
        <w:ind w:left="720"/>
        <w:jc w:val="both"/>
        <w:rPr>
          <w:rFonts w:cs="Arial"/>
        </w:rPr>
      </w:pPr>
      <w:r w:rsidRPr="00806C86">
        <w:rPr>
          <w:rFonts w:cs="Arial"/>
        </w:rPr>
        <w:t>(c) to impose a further condition of a permit; or</w:t>
      </w:r>
    </w:p>
    <w:p w14:paraId="112401AB" w14:textId="77777777" w:rsidR="00806C86" w:rsidRPr="00806C86" w:rsidRDefault="00806C86" w:rsidP="00806C86">
      <w:pPr>
        <w:spacing w:before="120" w:after="120"/>
        <w:ind w:left="720"/>
        <w:jc w:val="both"/>
        <w:rPr>
          <w:rFonts w:cs="Arial"/>
        </w:rPr>
      </w:pPr>
      <w:r w:rsidRPr="00806C86">
        <w:rPr>
          <w:rFonts w:cs="Arial"/>
        </w:rPr>
        <w:t>(d) to transfer or refuse to transfer a permit; or</w:t>
      </w:r>
    </w:p>
    <w:p w14:paraId="112401AC" w14:textId="77777777" w:rsidR="00806C86" w:rsidRPr="00806C86" w:rsidRDefault="00806C86" w:rsidP="00806C86">
      <w:pPr>
        <w:spacing w:before="120" w:after="120"/>
        <w:ind w:left="720"/>
        <w:jc w:val="both"/>
        <w:rPr>
          <w:rFonts w:cs="Arial"/>
        </w:rPr>
      </w:pPr>
      <w:r w:rsidRPr="00806C86">
        <w:rPr>
          <w:rFonts w:cs="Arial"/>
        </w:rPr>
        <w:t>(e) to suspend or cancel a permit; or</w:t>
      </w:r>
    </w:p>
    <w:p w14:paraId="112401AD" w14:textId="77777777" w:rsidR="00806C86" w:rsidRPr="00806C86" w:rsidRDefault="00806C86" w:rsidP="00806C86">
      <w:pPr>
        <w:spacing w:before="120" w:after="120"/>
        <w:ind w:left="720"/>
        <w:jc w:val="both"/>
        <w:rPr>
          <w:rFonts w:cs="Arial"/>
        </w:rPr>
      </w:pPr>
      <w:r w:rsidRPr="00806C86">
        <w:rPr>
          <w:rFonts w:cs="Arial"/>
        </w:rPr>
        <w:t>(f) to issue or refuse a certificate under subsection 303CC(5); or</w:t>
      </w:r>
    </w:p>
    <w:p w14:paraId="112401AE" w14:textId="77777777" w:rsidR="00806C86" w:rsidRPr="00806C86" w:rsidRDefault="00806C86" w:rsidP="00806C86">
      <w:pPr>
        <w:spacing w:before="120" w:after="120"/>
        <w:ind w:left="720"/>
        <w:jc w:val="both"/>
        <w:rPr>
          <w:rFonts w:cs="Arial"/>
        </w:rPr>
      </w:pPr>
      <w:r w:rsidRPr="00806C86">
        <w:rPr>
          <w:rFonts w:cs="Arial"/>
        </w:rPr>
        <w:t>(g) of the Secretary under a determination in force under section 303EU; or</w:t>
      </w:r>
    </w:p>
    <w:p w14:paraId="112401AF" w14:textId="77777777" w:rsidR="00806C86" w:rsidRPr="00806C86" w:rsidRDefault="00806C86" w:rsidP="00806C86">
      <w:pPr>
        <w:spacing w:before="120" w:after="120"/>
        <w:ind w:left="720"/>
        <w:jc w:val="both"/>
        <w:rPr>
          <w:rFonts w:cs="Arial"/>
        </w:rPr>
      </w:pPr>
      <w:r w:rsidRPr="00806C86">
        <w:rPr>
          <w:rFonts w:cs="Arial"/>
        </w:rPr>
        <w:t>(h) to make or refuse a declaration under section 303FN, 303FO or 303FP; or</w:t>
      </w:r>
    </w:p>
    <w:p w14:paraId="112401B0" w14:textId="77777777" w:rsidR="00806C86" w:rsidRPr="00806C86" w:rsidRDefault="00806C86" w:rsidP="00806C86">
      <w:pPr>
        <w:spacing w:before="120" w:after="0"/>
        <w:ind w:left="720"/>
        <w:jc w:val="both"/>
        <w:rPr>
          <w:rFonts w:cs="Arial"/>
        </w:rPr>
      </w:pPr>
      <w:r w:rsidRPr="00806C86">
        <w:rPr>
          <w:rFonts w:cs="Arial"/>
        </w:rPr>
        <w:t>(i) to vary or revoke a declaration under section 303FN, 303FO or 303FP.</w:t>
      </w:r>
    </w:p>
    <w:p w14:paraId="112401B1" w14:textId="77777777" w:rsidR="00806C86" w:rsidRPr="00806C86" w:rsidRDefault="00806C86" w:rsidP="00806C86">
      <w:pPr>
        <w:spacing w:before="120" w:after="120"/>
        <w:ind w:left="720"/>
        <w:jc w:val="both"/>
        <w:rPr>
          <w:rFonts w:cs="Arial"/>
        </w:rPr>
      </w:pPr>
    </w:p>
    <w:p w14:paraId="112401B2" w14:textId="77777777" w:rsidR="00806C86" w:rsidRPr="00806C86" w:rsidRDefault="00806C86" w:rsidP="00806C86">
      <w:pPr>
        <w:ind w:left="369" w:hanging="369"/>
      </w:pPr>
      <w:r w:rsidRPr="00806C86">
        <w:t>If you are dissatisfied with a decision of a type listed above you may:</w:t>
      </w:r>
    </w:p>
    <w:p w14:paraId="112401B3" w14:textId="77777777" w:rsidR="00806C86" w:rsidRPr="00806C86" w:rsidRDefault="00806C86" w:rsidP="006E5E76">
      <w:pPr>
        <w:numPr>
          <w:ilvl w:val="0"/>
          <w:numId w:val="6"/>
        </w:numPr>
      </w:pPr>
      <w:r w:rsidRPr="00806C86">
        <w:t>by notice, provided in writing, request that the Minister or the Minister’s delegate give you a statement in writing setting out the reasons for the decision; and</w:t>
      </w:r>
    </w:p>
    <w:p w14:paraId="112401B4" w14:textId="77777777" w:rsidR="00806C86" w:rsidRPr="00806C86" w:rsidRDefault="00806C86" w:rsidP="006E5E76">
      <w:pPr>
        <w:numPr>
          <w:ilvl w:val="0"/>
          <w:numId w:val="6"/>
        </w:numPr>
      </w:pPr>
      <w:r w:rsidRPr="00806C86">
        <w:t>apply to the Administrative Appeals Tribunal (</w:t>
      </w:r>
      <w:r w:rsidRPr="00806C86">
        <w:rPr>
          <w:b/>
        </w:rPr>
        <w:t>AAT</w:t>
      </w:r>
      <w:r w:rsidRPr="00806C86">
        <w:t xml:space="preserve">) for independent merits review of the decision. Application for review of a decision must be made to the AAT within </w:t>
      </w:r>
      <w:r w:rsidRPr="00806C86">
        <w:rPr>
          <w:b/>
        </w:rPr>
        <w:t>28 days</w:t>
      </w:r>
      <w:r w:rsidRPr="00806C86">
        <w:t xml:space="preserve"> after the day on which you have received the reviewable decision. </w:t>
      </w:r>
      <w:r w:rsidRPr="00806C86">
        <w:rPr>
          <w:color w:val="000000" w:themeColor="text1"/>
        </w:rPr>
        <w:t xml:space="preserve">However an extension of time for lodging an application may be granted by the AAT under certain circumstances. Please visit the AAT’s website at </w:t>
      </w:r>
      <w:hyperlink r:id="rId16" w:history="1">
        <w:r w:rsidRPr="00806C86">
          <w:rPr>
            <w:rFonts w:cs="Arial"/>
            <w:color w:val="000000" w:themeColor="text1"/>
            <w:u w:val="single"/>
          </w:rPr>
          <w:t>http://www.aat.gov.au/</w:t>
        </w:r>
      </w:hyperlink>
      <w:r w:rsidRPr="00806C86">
        <w:rPr>
          <w:color w:val="000000" w:themeColor="text1"/>
        </w:rPr>
        <w:t xml:space="preserve"> or telephone 1300 366 700 for further information. The role of the AAT is to provide a review mechanism that is fair, just, economical, informal and quick.</w:t>
      </w:r>
    </w:p>
    <w:p w14:paraId="112401B5" w14:textId="77777777" w:rsidR="00806C86" w:rsidRPr="00806C86" w:rsidRDefault="00806C86" w:rsidP="00806C86">
      <w:pPr>
        <w:spacing w:before="120" w:after="120"/>
        <w:ind w:left="369" w:hanging="369"/>
        <w:jc w:val="both"/>
        <w:rPr>
          <w:rFonts w:cs="Arial"/>
          <w:b/>
        </w:rPr>
      </w:pPr>
      <w:r w:rsidRPr="00806C86">
        <w:rPr>
          <w:rFonts w:cs="Arial"/>
          <w:b/>
        </w:rPr>
        <w:t xml:space="preserve">Applications &amp; Costs </w:t>
      </w:r>
    </w:p>
    <w:p w14:paraId="112401B6" w14:textId="77777777" w:rsidR="00806C86" w:rsidRPr="00806C86" w:rsidRDefault="00806C86" w:rsidP="00806C86">
      <w:pPr>
        <w:spacing w:before="120" w:after="120"/>
        <w:jc w:val="both"/>
        <w:rPr>
          <w:rFonts w:cs="Arial"/>
        </w:rPr>
      </w:pPr>
      <w:r w:rsidRPr="00806C86">
        <w:rPr>
          <w:rFonts w:cs="Arial"/>
        </w:rPr>
        <w:t xml:space="preserve">Applications to the AAT are made by lodging an Application Form (Form 1). This can be found on the AAT’s website </w:t>
      </w:r>
      <w:hyperlink r:id="rId17" w:history="1">
        <w:r w:rsidRPr="00806C86">
          <w:rPr>
            <w:rFonts w:cs="Arial"/>
            <w:color w:val="0000FF"/>
            <w:u w:val="single"/>
          </w:rPr>
          <w:t>http://www.aat.gov.au/</w:t>
        </w:r>
      </w:hyperlink>
      <w:r w:rsidRPr="00806C86">
        <w:rPr>
          <w:rFonts w:cs="Arial"/>
        </w:rPr>
        <w:t xml:space="preserve">. </w:t>
      </w:r>
    </w:p>
    <w:p w14:paraId="112401B7" w14:textId="77777777" w:rsidR="00806C86" w:rsidRPr="00806C86" w:rsidRDefault="00806C86" w:rsidP="00806C86">
      <w:pPr>
        <w:spacing w:before="120" w:after="120"/>
        <w:jc w:val="both"/>
        <w:rPr>
          <w:rFonts w:cs="Arial"/>
        </w:rPr>
      </w:pPr>
      <w:r w:rsidRPr="00806C86">
        <w:rPr>
          <w:rFonts w:cs="Arial"/>
          <w:color w:val="000000" w:themeColor="text1"/>
        </w:rPr>
        <w:t>There are no strict timelines in which the AAT must review the decision, however the first Conference between the parties will usually be held within 6-10 weeks of the Application being lodged. The time frame for review of certain decisions can be expedited in some circumstances.</w:t>
      </w:r>
    </w:p>
    <w:p w14:paraId="112401B8" w14:textId="77777777" w:rsidR="00806C86" w:rsidRPr="00806C86" w:rsidRDefault="00806C86" w:rsidP="00806C86">
      <w:pPr>
        <w:spacing w:before="120" w:after="120"/>
        <w:rPr>
          <w:rFonts w:cs="Arial"/>
        </w:rPr>
      </w:pPr>
      <w:r w:rsidRPr="00806C86">
        <w:rPr>
          <w:rFonts w:cs="Arial"/>
        </w:rPr>
        <w:t xml:space="preserve">The cost of lodging an application for review is $884 (GST inclusive) (current as of 1 July 2016). </w:t>
      </w:r>
    </w:p>
    <w:p w14:paraId="112401B9" w14:textId="77777777" w:rsidR="00806C86" w:rsidRPr="00806C86" w:rsidRDefault="00806C86" w:rsidP="00806C86">
      <w:pPr>
        <w:spacing w:before="120" w:after="120"/>
        <w:rPr>
          <w:rFonts w:cs="Arial"/>
        </w:rPr>
      </w:pPr>
      <w:r w:rsidRPr="00806C86">
        <w:rPr>
          <w:rFonts w:cs="Arial"/>
        </w:rPr>
        <w:t xml:space="preserve">You may be eligible to pay a reduced fee of $100.00 if:  </w:t>
      </w:r>
    </w:p>
    <w:p w14:paraId="112401BA" w14:textId="77777777" w:rsidR="00806C86" w:rsidRPr="00806C86" w:rsidRDefault="00806C86" w:rsidP="006E5E76">
      <w:pPr>
        <w:numPr>
          <w:ilvl w:val="0"/>
          <w:numId w:val="6"/>
        </w:numPr>
        <w:spacing w:before="120" w:after="120"/>
      </w:pPr>
      <w:r w:rsidRPr="00806C86">
        <w:t>you are receiving legal aid for your application;</w:t>
      </w:r>
    </w:p>
    <w:p w14:paraId="112401BB" w14:textId="77777777" w:rsidR="00806C86" w:rsidRPr="00806C86" w:rsidRDefault="00806C86" w:rsidP="006E5E76">
      <w:pPr>
        <w:numPr>
          <w:ilvl w:val="0"/>
          <w:numId w:val="6"/>
        </w:numPr>
        <w:spacing w:before="120" w:after="120"/>
      </w:pPr>
      <w:r w:rsidRPr="00806C86">
        <w:lastRenderedPageBreak/>
        <w:t>you hold a health care card, a Commonwealth seniors health card or any other card issued by the Department of Social Services or the Department of Veteran’s Affairs that entitles the holder to Commonwealth health concessions;</w:t>
      </w:r>
    </w:p>
    <w:p w14:paraId="112401BC" w14:textId="77777777" w:rsidR="00806C86" w:rsidRPr="00806C86" w:rsidRDefault="00806C86" w:rsidP="006E5E76">
      <w:pPr>
        <w:numPr>
          <w:ilvl w:val="0"/>
          <w:numId w:val="6"/>
        </w:numPr>
        <w:spacing w:before="120" w:after="120"/>
      </w:pPr>
      <w:r w:rsidRPr="00806C86">
        <w:t>you are in prison or lawfully detained in a public institution;</w:t>
      </w:r>
    </w:p>
    <w:p w14:paraId="112401BD" w14:textId="77777777" w:rsidR="00806C86" w:rsidRPr="00806C86" w:rsidRDefault="00806C86" w:rsidP="006E5E76">
      <w:pPr>
        <w:numPr>
          <w:ilvl w:val="0"/>
          <w:numId w:val="6"/>
        </w:numPr>
        <w:spacing w:before="120" w:after="120"/>
      </w:pPr>
      <w:r w:rsidRPr="00806C86">
        <w:t xml:space="preserve">you are under 18 years of age; or </w:t>
      </w:r>
    </w:p>
    <w:p w14:paraId="112401BE" w14:textId="77777777" w:rsidR="00806C86" w:rsidRPr="00806C86" w:rsidRDefault="00806C86" w:rsidP="006E5E76">
      <w:pPr>
        <w:numPr>
          <w:ilvl w:val="0"/>
          <w:numId w:val="6"/>
        </w:numPr>
        <w:spacing w:before="120" w:after="120"/>
      </w:pPr>
      <w:r w:rsidRPr="00806C86">
        <w:t xml:space="preserve">you are receiving youth allowance, Austudy or ABSTUDY. </w:t>
      </w:r>
    </w:p>
    <w:p w14:paraId="112401BF" w14:textId="77777777" w:rsidR="00806C86" w:rsidRPr="00806C86" w:rsidRDefault="00806C86" w:rsidP="006E5E76">
      <w:pPr>
        <w:numPr>
          <w:ilvl w:val="0"/>
          <w:numId w:val="9"/>
        </w:numPr>
        <w:spacing w:before="120" w:beforeAutospacing="1" w:after="120" w:afterAutospacing="1" w:line="240" w:lineRule="auto"/>
        <w:ind w:left="0" w:firstLine="0"/>
        <w:rPr>
          <w:rFonts w:eastAsia="Times New Roman" w:cs="Arial"/>
          <w:lang w:eastAsia="en-AU"/>
        </w:rPr>
      </w:pPr>
      <w:r w:rsidRPr="00806C86">
        <w:rPr>
          <w:rFonts w:eastAsia="Times New Roman" w:cs="Arial"/>
          <w:lang w:eastAsia="en-AU"/>
        </w:rPr>
        <w:t>You may also be eligible for a reduced fee if you can demonstrate to the AAT that paying the full fee would cause you financial hardship. Further information can be found on the AAT’s website.</w:t>
      </w:r>
    </w:p>
    <w:p w14:paraId="112401C0" w14:textId="77777777" w:rsidR="00806C86" w:rsidRPr="00806C86" w:rsidRDefault="00806C86" w:rsidP="00806C86">
      <w:pPr>
        <w:spacing w:before="120" w:after="120"/>
        <w:rPr>
          <w:rFonts w:cs="Arial"/>
          <w:b/>
        </w:rPr>
      </w:pPr>
      <w:r w:rsidRPr="00806C86">
        <w:rPr>
          <w:rFonts w:cs="Arial"/>
          <w:b/>
        </w:rPr>
        <w:t>Contact Details</w:t>
      </w:r>
    </w:p>
    <w:p w14:paraId="112401C1" w14:textId="77777777" w:rsidR="00806C86" w:rsidRPr="00806C86" w:rsidRDefault="00806C86" w:rsidP="00806C86">
      <w:pPr>
        <w:spacing w:before="120" w:after="120"/>
        <w:rPr>
          <w:rFonts w:cs="Arial"/>
        </w:rPr>
      </w:pPr>
      <w:r w:rsidRPr="00806C86">
        <w:rPr>
          <w:rFonts w:cs="Arial"/>
        </w:rPr>
        <w:t>Further information or enquiries relating to the decision should be directed to:</w:t>
      </w:r>
    </w:p>
    <w:p w14:paraId="112401C2" w14:textId="77777777" w:rsidR="00806C86" w:rsidRPr="00806C86" w:rsidRDefault="00806C86" w:rsidP="00806C86">
      <w:pPr>
        <w:spacing w:after="0"/>
        <w:ind w:left="720"/>
        <w:rPr>
          <w:rFonts w:cs="Arial"/>
        </w:rPr>
      </w:pPr>
      <w:r w:rsidRPr="00806C86">
        <w:rPr>
          <w:rFonts w:cs="Arial"/>
        </w:rPr>
        <w:t>The Director</w:t>
      </w:r>
    </w:p>
    <w:p w14:paraId="112401C3" w14:textId="77777777" w:rsidR="00806C86" w:rsidRPr="00806C86" w:rsidRDefault="00806C86" w:rsidP="00806C86">
      <w:pPr>
        <w:spacing w:after="0"/>
        <w:ind w:left="720"/>
        <w:rPr>
          <w:rFonts w:cs="Arial"/>
        </w:rPr>
      </w:pPr>
      <w:r w:rsidRPr="00806C86">
        <w:rPr>
          <w:rFonts w:cs="Arial"/>
        </w:rPr>
        <w:t>Sustainable Fisheries Section</w:t>
      </w:r>
    </w:p>
    <w:p w14:paraId="112401C4" w14:textId="77777777" w:rsidR="00806C86" w:rsidRPr="00806C86" w:rsidRDefault="00806C86" w:rsidP="00806C86">
      <w:pPr>
        <w:spacing w:after="0"/>
        <w:ind w:left="720"/>
        <w:rPr>
          <w:rFonts w:cs="Arial"/>
        </w:rPr>
      </w:pPr>
      <w:r w:rsidRPr="00806C86">
        <w:rPr>
          <w:rFonts w:cs="Arial"/>
        </w:rPr>
        <w:t>Department of the Environment and Energy</w:t>
      </w:r>
    </w:p>
    <w:p w14:paraId="112401C5" w14:textId="77777777" w:rsidR="00806C86" w:rsidRPr="00806C86" w:rsidRDefault="00806C86" w:rsidP="00806C86">
      <w:pPr>
        <w:spacing w:after="0"/>
        <w:ind w:left="720"/>
        <w:rPr>
          <w:rFonts w:cs="Arial"/>
        </w:rPr>
      </w:pPr>
      <w:r w:rsidRPr="00806C86">
        <w:rPr>
          <w:rFonts w:cs="Arial"/>
        </w:rPr>
        <w:t>GPO Box 787</w:t>
      </w:r>
    </w:p>
    <w:p w14:paraId="112401C6" w14:textId="77777777" w:rsidR="00806C86" w:rsidRPr="00806C86" w:rsidRDefault="00806C86" w:rsidP="00806C86">
      <w:pPr>
        <w:spacing w:after="0"/>
        <w:ind w:left="720"/>
        <w:rPr>
          <w:rFonts w:cs="Arial"/>
        </w:rPr>
      </w:pPr>
      <w:r w:rsidRPr="00806C86">
        <w:rPr>
          <w:rFonts w:cs="Arial"/>
        </w:rPr>
        <w:t>Canberra  ACT  2601</w:t>
      </w:r>
    </w:p>
    <w:p w14:paraId="112401C7" w14:textId="77777777" w:rsidR="00806C86" w:rsidRPr="00806C86" w:rsidRDefault="00806C86" w:rsidP="00806C86">
      <w:pPr>
        <w:spacing w:after="0"/>
        <w:ind w:left="720"/>
        <w:rPr>
          <w:rFonts w:cs="Arial"/>
        </w:rPr>
      </w:pPr>
      <w:r w:rsidRPr="00806C86">
        <w:rPr>
          <w:rFonts w:cs="Arial"/>
          <w:b/>
        </w:rPr>
        <w:t>Telephone:</w:t>
      </w:r>
      <w:r w:rsidRPr="00806C86">
        <w:rPr>
          <w:rFonts w:cs="Arial"/>
        </w:rPr>
        <w:t xml:space="preserve"> +61 (0) 2 6274 1917</w:t>
      </w:r>
    </w:p>
    <w:p w14:paraId="112401C8" w14:textId="77777777" w:rsidR="00806C86" w:rsidRPr="00806C86" w:rsidRDefault="00806C86" w:rsidP="00806C86">
      <w:pPr>
        <w:spacing w:after="0"/>
        <w:ind w:left="720"/>
        <w:rPr>
          <w:rFonts w:cs="Arial"/>
        </w:rPr>
      </w:pPr>
      <w:r w:rsidRPr="00806C86">
        <w:rPr>
          <w:rFonts w:cs="Arial"/>
          <w:b/>
        </w:rPr>
        <w:t>Email:</w:t>
      </w:r>
      <w:r w:rsidRPr="00806C86">
        <w:rPr>
          <w:rFonts w:cs="Arial"/>
        </w:rPr>
        <w:t xml:space="preserve"> sustainablefisheries@environment.gov.au</w:t>
      </w:r>
    </w:p>
    <w:p w14:paraId="112401C9" w14:textId="77777777" w:rsidR="00806C86" w:rsidRPr="00806C86" w:rsidRDefault="00806C86" w:rsidP="00806C86">
      <w:pPr>
        <w:spacing w:before="120" w:after="120"/>
        <w:jc w:val="both"/>
        <w:rPr>
          <w:rFonts w:cs="Arial"/>
        </w:rPr>
      </w:pPr>
      <w:r w:rsidRPr="00806C86">
        <w:rPr>
          <w:rFonts w:cs="Arial"/>
        </w:rPr>
        <w:t xml:space="preserve">Alternatively you may contact the AAT at their Principal Registry or the Deputy Registrar, Administrative Appeals Tribunal in your Capital City or Territory. </w:t>
      </w:r>
    </w:p>
    <w:p w14:paraId="112401CA" w14:textId="77777777" w:rsidR="00806C86" w:rsidRPr="00806C86" w:rsidRDefault="00806C86" w:rsidP="00806C86">
      <w:pPr>
        <w:spacing w:after="0"/>
        <w:ind w:left="720"/>
        <w:rPr>
          <w:rFonts w:cs="Arial"/>
        </w:rPr>
      </w:pPr>
      <w:r w:rsidRPr="00806C86">
        <w:rPr>
          <w:rFonts w:cs="Arial"/>
        </w:rPr>
        <w:t>Administrative Appeals Tribunal</w:t>
      </w:r>
    </w:p>
    <w:p w14:paraId="112401CB" w14:textId="77777777" w:rsidR="00806C86" w:rsidRPr="00806C86" w:rsidRDefault="00806C86" w:rsidP="00806C86">
      <w:pPr>
        <w:spacing w:after="0"/>
        <w:ind w:left="720"/>
        <w:rPr>
          <w:rFonts w:cs="Arial"/>
        </w:rPr>
      </w:pPr>
      <w:r w:rsidRPr="00806C86">
        <w:rPr>
          <w:rFonts w:cs="Arial"/>
        </w:rPr>
        <w:t>Street address: Level 6, 83 Clarence Street, Sydney</w:t>
      </w:r>
      <w:r w:rsidRPr="00806C86">
        <w:rPr>
          <w:rFonts w:cs="Arial"/>
        </w:rPr>
        <w:br/>
        <w:t>Mailing address: GPO Box 9955, Sydney, NSW 2001</w:t>
      </w:r>
    </w:p>
    <w:p w14:paraId="112401CC" w14:textId="77777777" w:rsidR="00806C86" w:rsidRPr="00806C86" w:rsidRDefault="00806C86" w:rsidP="006E5E76">
      <w:pPr>
        <w:numPr>
          <w:ilvl w:val="0"/>
          <w:numId w:val="9"/>
        </w:numPr>
        <w:spacing w:after="0" w:line="240" w:lineRule="auto"/>
        <w:ind w:left="720" w:firstLine="0"/>
        <w:jc w:val="both"/>
        <w:rPr>
          <w:rFonts w:eastAsia="Times New Roman" w:cs="Arial"/>
          <w:lang w:eastAsia="en-AU"/>
        </w:rPr>
      </w:pPr>
      <w:r w:rsidRPr="00806C86">
        <w:rPr>
          <w:rFonts w:eastAsia="Times New Roman" w:cs="Arial"/>
          <w:lang w:eastAsia="en-AU"/>
        </w:rPr>
        <w:t xml:space="preserve">T: 1800 228 333 and +61 (0) 2 9276 5000 </w:t>
      </w:r>
    </w:p>
    <w:p w14:paraId="112401CD" w14:textId="77777777" w:rsidR="00806C86" w:rsidRPr="00806C86" w:rsidRDefault="00806C86" w:rsidP="006E5E76">
      <w:pPr>
        <w:numPr>
          <w:ilvl w:val="0"/>
          <w:numId w:val="9"/>
        </w:numPr>
        <w:spacing w:after="0" w:line="240" w:lineRule="auto"/>
        <w:ind w:left="720" w:firstLine="0"/>
        <w:jc w:val="both"/>
        <w:rPr>
          <w:rFonts w:eastAsia="Times New Roman" w:cs="Arial"/>
          <w:lang w:eastAsia="en-AU"/>
        </w:rPr>
      </w:pPr>
      <w:r w:rsidRPr="00806C86">
        <w:rPr>
          <w:rFonts w:eastAsia="Times New Roman" w:cs="Arial"/>
          <w:lang w:eastAsia="en-AU"/>
        </w:rPr>
        <w:t>F: +61 (0) 2 9276 5599</w:t>
      </w:r>
    </w:p>
    <w:p w14:paraId="112401CE" w14:textId="77777777" w:rsidR="00806C86" w:rsidRPr="00806C86" w:rsidRDefault="00806C86" w:rsidP="006E5E76">
      <w:pPr>
        <w:numPr>
          <w:ilvl w:val="0"/>
          <w:numId w:val="9"/>
        </w:numPr>
        <w:spacing w:after="0" w:line="240" w:lineRule="auto"/>
        <w:ind w:left="720" w:firstLine="0"/>
        <w:jc w:val="both"/>
        <w:rPr>
          <w:rFonts w:eastAsia="Times New Roman" w:cs="Arial"/>
          <w:lang w:eastAsia="en-AU"/>
        </w:rPr>
      </w:pPr>
      <w:r w:rsidRPr="00806C86">
        <w:rPr>
          <w:rFonts w:eastAsia="Times New Roman" w:cs="Arial"/>
          <w:lang w:eastAsia="en-AU"/>
        </w:rPr>
        <w:t xml:space="preserve">E: </w:t>
      </w:r>
      <w:hyperlink r:id="rId18" w:history="1">
        <w:r w:rsidRPr="00806C86">
          <w:rPr>
            <w:rFonts w:eastAsia="Times New Roman" w:cs="Arial"/>
            <w:color w:val="0000FF"/>
            <w:u w:val="single"/>
            <w:lang w:eastAsia="en-AU"/>
          </w:rPr>
          <w:t>generalreviews@aat.gov.au</w:t>
        </w:r>
      </w:hyperlink>
      <w:r w:rsidRPr="00806C86">
        <w:rPr>
          <w:rFonts w:eastAsia="Times New Roman" w:cs="Arial"/>
          <w:lang w:eastAsia="en-AU"/>
        </w:rPr>
        <w:t xml:space="preserve"> </w:t>
      </w:r>
    </w:p>
    <w:p w14:paraId="112401CF" w14:textId="77777777" w:rsidR="00806C86" w:rsidRPr="00806C86" w:rsidRDefault="00806C86" w:rsidP="006E5E76">
      <w:pPr>
        <w:numPr>
          <w:ilvl w:val="0"/>
          <w:numId w:val="9"/>
        </w:numPr>
        <w:spacing w:after="0" w:line="240" w:lineRule="auto"/>
        <w:ind w:left="720" w:firstLine="0"/>
        <w:jc w:val="both"/>
        <w:rPr>
          <w:rFonts w:ascii="Times New Roman" w:eastAsia="Times New Roman" w:hAnsi="Times New Roman"/>
          <w:sz w:val="24"/>
          <w:szCs w:val="24"/>
          <w:lang w:eastAsia="en-AU"/>
        </w:rPr>
      </w:pPr>
      <w:r w:rsidRPr="00806C86">
        <w:rPr>
          <w:rFonts w:eastAsia="Times New Roman" w:cs="Arial"/>
          <w:lang w:eastAsia="en-AU"/>
        </w:rPr>
        <w:t xml:space="preserve">W: </w:t>
      </w:r>
      <w:hyperlink r:id="rId19" w:history="1">
        <w:r w:rsidRPr="00806C86">
          <w:rPr>
            <w:rFonts w:eastAsia="Times New Roman" w:cs="Arial"/>
            <w:color w:val="0000FF"/>
            <w:u w:val="single"/>
            <w:lang w:eastAsia="en-AU"/>
          </w:rPr>
          <w:t>http://www.aat.gov.au</w:t>
        </w:r>
      </w:hyperlink>
      <w:r w:rsidRPr="00806C86">
        <w:rPr>
          <w:rFonts w:eastAsia="Times New Roman" w:cs="Arial"/>
          <w:lang w:eastAsia="en-AU"/>
        </w:rPr>
        <w:t xml:space="preserve"> </w:t>
      </w:r>
    </w:p>
    <w:p w14:paraId="112401D0" w14:textId="77777777" w:rsidR="00806C86" w:rsidRPr="00806C86" w:rsidRDefault="00806C86" w:rsidP="00806C86">
      <w:pPr>
        <w:spacing w:before="120" w:after="120"/>
        <w:rPr>
          <w:rFonts w:cs="Arial"/>
          <w:b/>
        </w:rPr>
      </w:pPr>
    </w:p>
    <w:p w14:paraId="112401D1" w14:textId="77777777" w:rsidR="00806C86" w:rsidRPr="00806C86" w:rsidRDefault="00806C86" w:rsidP="00806C86">
      <w:pPr>
        <w:spacing w:before="120" w:after="120"/>
        <w:rPr>
          <w:rFonts w:cs="Arial"/>
          <w:b/>
        </w:rPr>
      </w:pPr>
      <w:r w:rsidRPr="00806C86">
        <w:rPr>
          <w:rFonts w:cs="Arial"/>
          <w:b/>
        </w:rPr>
        <w:t>Freedom of Information Request</w:t>
      </w:r>
    </w:p>
    <w:p w14:paraId="112401D2" w14:textId="77777777" w:rsidR="00806C86" w:rsidRPr="00806C86" w:rsidRDefault="00806C86" w:rsidP="00806C86">
      <w:pPr>
        <w:spacing w:before="120" w:after="120"/>
        <w:rPr>
          <w:rFonts w:eastAsia="Times New Roman" w:cs="Arial"/>
        </w:rPr>
      </w:pPr>
      <w:r w:rsidRPr="00806C86">
        <w:rPr>
          <w:rFonts w:eastAsia="Times New Roman" w:cs="Arial"/>
        </w:rPr>
        <w:t xml:space="preserve">You may make an application under the </w:t>
      </w:r>
      <w:r w:rsidRPr="00806C86">
        <w:rPr>
          <w:rFonts w:eastAsia="Times New Roman" w:cs="Arial"/>
          <w:i/>
          <w:iCs/>
        </w:rPr>
        <w:t>Freedom of Information Act 1982</w:t>
      </w:r>
      <w:r w:rsidRPr="00806C86">
        <w:rPr>
          <w:rFonts w:eastAsia="Times New Roman" w:cs="Arial"/>
        </w:rPr>
        <w:t xml:space="preserve"> (FOI Act) to access documents. Further information can be found at </w:t>
      </w:r>
      <w:hyperlink r:id="rId20" w:history="1">
        <w:r w:rsidRPr="00806C86">
          <w:rPr>
            <w:rFonts w:eastAsia="Times New Roman" w:cs="Arial"/>
            <w:color w:val="0000FF"/>
            <w:u w:val="single"/>
          </w:rPr>
          <w:t>http://www.environment.gov.au/foi/index.html</w:t>
        </w:r>
      </w:hyperlink>
    </w:p>
    <w:p w14:paraId="112401D3" w14:textId="77777777" w:rsidR="00806C86" w:rsidRPr="00806C86" w:rsidRDefault="00806C86" w:rsidP="00806C86">
      <w:pPr>
        <w:spacing w:before="120" w:after="120"/>
        <w:rPr>
          <w:rFonts w:eastAsia="Times New Roman" w:cs="Arial"/>
        </w:rPr>
      </w:pPr>
      <w:r w:rsidRPr="00806C86">
        <w:rPr>
          <w:rFonts w:eastAsia="Times New Roman" w:cs="Arial"/>
        </w:rPr>
        <w:t xml:space="preserve">Please contact the Freedom of Information Contact Officer at </w:t>
      </w:r>
      <w:hyperlink r:id="rId21" w:history="1">
        <w:r w:rsidRPr="00806C86">
          <w:rPr>
            <w:rFonts w:cs="Arial"/>
            <w:color w:val="0000FF"/>
            <w:u w:val="single"/>
          </w:rPr>
          <w:t>foi@environment.gov.au</w:t>
        </w:r>
      </w:hyperlink>
      <w:r w:rsidRPr="00806C86">
        <w:rPr>
          <w:rFonts w:cs="Arial"/>
        </w:rPr>
        <w:t xml:space="preserve"> for more information. </w:t>
      </w:r>
    </w:p>
    <w:p w14:paraId="112401D4" w14:textId="77777777" w:rsidR="00806C86" w:rsidRPr="00806C86" w:rsidRDefault="00806C86" w:rsidP="00806C86">
      <w:pPr>
        <w:spacing w:before="200"/>
        <w:jc w:val="center"/>
      </w:pPr>
    </w:p>
    <w:p w14:paraId="112401D5" w14:textId="77777777" w:rsidR="00806C86" w:rsidRDefault="00806C86" w:rsidP="00BC259D">
      <w:pPr>
        <w:pStyle w:val="ListNumber"/>
        <w:numPr>
          <w:ilvl w:val="0"/>
          <w:numId w:val="0"/>
        </w:numPr>
        <w:spacing w:after="120"/>
        <w:ind w:left="369"/>
        <w:rPr>
          <w:highlight w:val="yellow"/>
        </w:rPr>
      </w:pPr>
    </w:p>
    <w:sectPr w:rsidR="00806C86" w:rsidSect="00C325B9">
      <w:headerReference w:type="first" r:id="rId22"/>
      <w:pgSz w:w="11906" w:h="16838"/>
      <w:pgMar w:top="1134" w:right="1418" w:bottom="1134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401D8" w14:textId="77777777" w:rsidR="002C2E5A" w:rsidRDefault="002C2E5A" w:rsidP="00A60185">
      <w:pPr>
        <w:spacing w:after="0" w:line="240" w:lineRule="auto"/>
      </w:pPr>
      <w:r>
        <w:separator/>
      </w:r>
    </w:p>
  </w:endnote>
  <w:endnote w:type="continuationSeparator" w:id="0">
    <w:p w14:paraId="112401D9" w14:textId="77777777" w:rsidR="002C2E5A" w:rsidRDefault="002C2E5A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4027B" w14:textId="77777777" w:rsidR="00613020" w:rsidRDefault="006130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401DC" w14:textId="77777777" w:rsidR="002C2E5A" w:rsidRPr="00785782" w:rsidRDefault="00223E67">
    <w:pPr>
      <w:pStyle w:val="Footer"/>
      <w:rPr>
        <w:sz w:val="22"/>
      </w:rPr>
    </w:pPr>
    <w:r w:rsidRPr="00785782">
      <w:rPr>
        <w:sz w:val="22"/>
      </w:rPr>
      <w:fldChar w:fldCharType="begin"/>
    </w:r>
    <w:r w:rsidR="002C2E5A" w:rsidRPr="00785782">
      <w:rPr>
        <w:sz w:val="22"/>
      </w:rPr>
      <w:instrText xml:space="preserve"> PAGE   \* MERGEFORMAT </w:instrText>
    </w:r>
    <w:r w:rsidRPr="00785782">
      <w:rPr>
        <w:sz w:val="22"/>
      </w:rPr>
      <w:fldChar w:fldCharType="separate"/>
    </w:r>
    <w:r w:rsidR="00D05F46">
      <w:rPr>
        <w:noProof/>
        <w:sz w:val="22"/>
      </w:rPr>
      <w:t>2</w:t>
    </w:r>
    <w:r w:rsidRPr="00785782">
      <w:rPr>
        <w:sz w:val="22"/>
      </w:rPr>
      <w:fldChar w:fldCharType="end"/>
    </w:r>
  </w:p>
  <w:p w14:paraId="112401DD" w14:textId="77777777" w:rsidR="002C2E5A" w:rsidRDefault="002C2E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401DF" w14:textId="77777777" w:rsidR="002C2E5A" w:rsidRDefault="002C2E5A" w:rsidP="00C43020">
    <w:pPr>
      <w:pStyle w:val="Footer"/>
    </w:pPr>
  </w:p>
  <w:p w14:paraId="112401E0" w14:textId="77777777" w:rsidR="002C2E5A" w:rsidRPr="00C43020" w:rsidRDefault="002C2E5A" w:rsidP="008565B9">
    <w:pPr>
      <w:pStyle w:val="Footer"/>
    </w:pPr>
    <w:r>
      <w:t>GPO Box 787 Canberra ACT 2601 • Telephone 02 6274 1111 • Facsimile 02 6274 1666 • www.environment.gov.au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401E1" w14:textId="77777777" w:rsidR="002C2E5A" w:rsidRPr="00785782" w:rsidRDefault="002C2E5A">
    <w:pPr>
      <w:pStyle w:val="Footer"/>
      <w:rPr>
        <w:sz w:val="22"/>
      </w:rPr>
    </w:pPr>
  </w:p>
  <w:p w14:paraId="112401E2" w14:textId="77777777" w:rsidR="002C2E5A" w:rsidRPr="00C43020" w:rsidRDefault="002C2E5A" w:rsidP="005B2D8B">
    <w:pPr>
      <w:pStyle w:val="Footer"/>
    </w:pPr>
  </w:p>
  <w:p w14:paraId="112401E3" w14:textId="77777777" w:rsidR="002C2E5A" w:rsidRDefault="002C2E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2401D6" w14:textId="77777777" w:rsidR="002C2E5A" w:rsidRDefault="002C2E5A" w:rsidP="00A60185">
      <w:pPr>
        <w:spacing w:after="0" w:line="240" w:lineRule="auto"/>
      </w:pPr>
      <w:r>
        <w:separator/>
      </w:r>
    </w:p>
  </w:footnote>
  <w:footnote w:type="continuationSeparator" w:id="0">
    <w:p w14:paraId="112401D7" w14:textId="77777777" w:rsidR="002C2E5A" w:rsidRDefault="002C2E5A" w:rsidP="00A60185">
      <w:pPr>
        <w:spacing w:after="0" w:line="240" w:lineRule="auto"/>
      </w:pPr>
      <w:r>
        <w:continuationSeparator/>
      </w:r>
    </w:p>
  </w:footnote>
  <w:footnote w:id="1">
    <w:p w14:paraId="112401E8" w14:textId="77777777" w:rsidR="002C2E5A" w:rsidRDefault="002C2E5A" w:rsidP="00806C86">
      <w:pPr>
        <w:pStyle w:val="FootnoteText"/>
      </w:pPr>
      <w:r>
        <w:rPr>
          <w:rStyle w:val="FootnoteReference"/>
        </w:rPr>
        <w:footnoteRef/>
      </w:r>
      <w:r>
        <w:t xml:space="preserve"> In accordance with the </w:t>
      </w:r>
      <w:r w:rsidRPr="007932B1">
        <w:rPr>
          <w:i/>
        </w:rPr>
        <w:t>Administrative Appeals Tribunal Act 1975</w:t>
      </w:r>
      <w:r>
        <w:t xml:space="preserve"> Code of Practice for Notification of Reviewable Decisions and Rights of Review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401DA" w14:textId="77777777" w:rsidR="002C2E5A" w:rsidRDefault="00223E67" w:rsidP="00E45765">
    <w:pPr>
      <w:pStyle w:val="Classification"/>
    </w:pPr>
    <w:r>
      <w:fldChar w:fldCharType="begin"/>
    </w:r>
    <w:r w:rsidR="002C2E5A">
      <w:instrText xml:space="preserve"> DOCPROPERTY SecurityClassification \* MERGEFORMAT </w:instrText>
    </w:r>
    <w:r>
      <w:fldChar w:fldCharType="separate"/>
    </w:r>
    <w:r w:rsidR="002C2E5A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401DB" w14:textId="77777777" w:rsidR="002C2E5A" w:rsidRDefault="002C2E5A" w:rsidP="005B2D8B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401DE" w14:textId="77777777" w:rsidR="002C2E5A" w:rsidRDefault="002C2E5A" w:rsidP="005E35DC">
    <w:pPr>
      <w:pStyle w:val="Header"/>
      <w:jc w:val="left"/>
    </w:pPr>
    <w:r w:rsidRPr="00AA5A1F">
      <w:rPr>
        <w:noProof/>
        <w:lang w:eastAsia="en-AU"/>
      </w:rPr>
      <w:drawing>
        <wp:inline distT="0" distB="0" distL="0" distR="0" wp14:anchorId="112401E6" wp14:editId="112401E7">
          <wp:extent cx="4219575" cy="723900"/>
          <wp:effectExtent l="0" t="0" r="9525" b="0"/>
          <wp:docPr id="3" name="Picture 1" descr="DotEnE-inline_nosafespa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tEnE-inline_nosafespa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95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401E4" w14:textId="77777777" w:rsidR="002C2E5A" w:rsidRPr="00BB418A" w:rsidRDefault="002C2E5A" w:rsidP="00BC1C05">
    <w:pPr>
      <w:pStyle w:val="Header"/>
      <w:jc w:val="right"/>
    </w:pPr>
    <w:r>
      <w:t>Attachment A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401E5" w14:textId="77777777" w:rsidR="002C2E5A" w:rsidRPr="00DF1AC7" w:rsidRDefault="002C2E5A" w:rsidP="00DF1A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07C425A4"/>
    <w:multiLevelType w:val="hybridMultilevel"/>
    <w:tmpl w:val="CEA8B558"/>
    <w:lvl w:ilvl="0" w:tplc="2D6C11F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606960"/>
    <w:multiLevelType w:val="multilevel"/>
    <w:tmpl w:val="B9D6FF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132045"/>
    <w:multiLevelType w:val="hybridMultilevel"/>
    <w:tmpl w:val="4D4A739E"/>
    <w:lvl w:ilvl="0" w:tplc="D73A541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45BC2"/>
    <w:multiLevelType w:val="multilevel"/>
    <w:tmpl w:val="E5E89F92"/>
    <w:numStyleLink w:val="BulletList"/>
  </w:abstractNum>
  <w:abstractNum w:abstractNumId="5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79A4D5E"/>
    <w:multiLevelType w:val="hybridMultilevel"/>
    <w:tmpl w:val="50CAD2B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75BE0"/>
    <w:multiLevelType w:val="singleLevel"/>
    <w:tmpl w:val="AD9AA2AC"/>
    <w:lvl w:ilvl="0">
      <w:start w:val="1"/>
      <w:numFmt w:val="bullet"/>
      <w:pStyle w:val="normal-do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4321C3E"/>
    <w:multiLevelType w:val="hybridMultilevel"/>
    <w:tmpl w:val="C3680F5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456429"/>
    <w:multiLevelType w:val="multilevel"/>
    <w:tmpl w:val="D84EC9BE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b w:val="0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1" w15:restartNumberingAfterBreak="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2" w15:restartNumberingAfterBreak="0">
    <w:nsid w:val="7AA271A1"/>
    <w:multiLevelType w:val="hybridMultilevel"/>
    <w:tmpl w:val="CD4EC59C"/>
    <w:lvl w:ilvl="0" w:tplc="836A1C1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3024A4"/>
    <w:multiLevelType w:val="hybridMultilevel"/>
    <w:tmpl w:val="CF9410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223C56"/>
    <w:multiLevelType w:val="hybridMultilevel"/>
    <w:tmpl w:val="5358E53E"/>
    <w:lvl w:ilvl="0" w:tplc="14742D4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</w:num>
  <w:num w:numId="5">
    <w:abstractNumId w:val="10"/>
  </w:num>
  <w:num w:numId="6">
    <w:abstractNumId w:val="4"/>
  </w:num>
  <w:num w:numId="7">
    <w:abstractNumId w:val="13"/>
  </w:num>
  <w:num w:numId="8">
    <w:abstractNumId w:val="8"/>
  </w:num>
  <w:num w:numId="9">
    <w:abstractNumId w:val="2"/>
  </w:num>
  <w:num w:numId="10">
    <w:abstractNumId w:val="9"/>
  </w:num>
  <w:num w:numId="11">
    <w:abstractNumId w:val="7"/>
  </w:num>
  <w:num w:numId="12">
    <w:abstractNumId w:val="14"/>
  </w:num>
  <w:num w:numId="13">
    <w:abstractNumId w:val="3"/>
  </w:num>
  <w:num w:numId="14">
    <w:abstractNumId w:val="1"/>
  </w:num>
  <w:num w:numId="15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SecurityClassificationInHeader" w:val="False"/>
  </w:docVars>
  <w:rsids>
    <w:rsidRoot w:val="000C407F"/>
    <w:rsid w:val="00003B33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43190"/>
    <w:rsid w:val="00043C42"/>
    <w:rsid w:val="0005148E"/>
    <w:rsid w:val="0005270A"/>
    <w:rsid w:val="00053EAC"/>
    <w:rsid w:val="00063AF2"/>
    <w:rsid w:val="000642C0"/>
    <w:rsid w:val="000759E5"/>
    <w:rsid w:val="00077F51"/>
    <w:rsid w:val="00080A47"/>
    <w:rsid w:val="0008410F"/>
    <w:rsid w:val="00084AC6"/>
    <w:rsid w:val="00085C49"/>
    <w:rsid w:val="00087B76"/>
    <w:rsid w:val="0009047E"/>
    <w:rsid w:val="00091608"/>
    <w:rsid w:val="0009257B"/>
    <w:rsid w:val="0009333C"/>
    <w:rsid w:val="0009704F"/>
    <w:rsid w:val="000A0F11"/>
    <w:rsid w:val="000A125A"/>
    <w:rsid w:val="000A57CD"/>
    <w:rsid w:val="000B0B48"/>
    <w:rsid w:val="000B3758"/>
    <w:rsid w:val="000B3EE3"/>
    <w:rsid w:val="000B74A1"/>
    <w:rsid w:val="000B7681"/>
    <w:rsid w:val="000B7B42"/>
    <w:rsid w:val="000C02B7"/>
    <w:rsid w:val="000C407F"/>
    <w:rsid w:val="000C5342"/>
    <w:rsid w:val="000C5DFC"/>
    <w:rsid w:val="000C63ED"/>
    <w:rsid w:val="000C706A"/>
    <w:rsid w:val="000D2887"/>
    <w:rsid w:val="000D61D0"/>
    <w:rsid w:val="000D6D63"/>
    <w:rsid w:val="000E0081"/>
    <w:rsid w:val="000E05A4"/>
    <w:rsid w:val="000E07CF"/>
    <w:rsid w:val="000E0B31"/>
    <w:rsid w:val="000F1E51"/>
    <w:rsid w:val="001047E4"/>
    <w:rsid w:val="0011030F"/>
    <w:rsid w:val="0011498E"/>
    <w:rsid w:val="00115BF1"/>
    <w:rsid w:val="00117A45"/>
    <w:rsid w:val="001219EE"/>
    <w:rsid w:val="001224AE"/>
    <w:rsid w:val="00122E62"/>
    <w:rsid w:val="0012744F"/>
    <w:rsid w:val="001337D4"/>
    <w:rsid w:val="001369E3"/>
    <w:rsid w:val="00143480"/>
    <w:rsid w:val="00146F96"/>
    <w:rsid w:val="00147C12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76BB"/>
    <w:rsid w:val="001B01F5"/>
    <w:rsid w:val="001B4CA8"/>
    <w:rsid w:val="001C1D95"/>
    <w:rsid w:val="001C4F3D"/>
    <w:rsid w:val="001D0CDC"/>
    <w:rsid w:val="001D1B03"/>
    <w:rsid w:val="001D1D82"/>
    <w:rsid w:val="001D49AF"/>
    <w:rsid w:val="001E0274"/>
    <w:rsid w:val="001E1182"/>
    <w:rsid w:val="001E1CE4"/>
    <w:rsid w:val="001E25B3"/>
    <w:rsid w:val="001F1679"/>
    <w:rsid w:val="001F4075"/>
    <w:rsid w:val="001F5C6B"/>
    <w:rsid w:val="001F5C95"/>
    <w:rsid w:val="00202C90"/>
    <w:rsid w:val="002105CA"/>
    <w:rsid w:val="00212E75"/>
    <w:rsid w:val="00213DE8"/>
    <w:rsid w:val="00214B4E"/>
    <w:rsid w:val="00216118"/>
    <w:rsid w:val="002209AB"/>
    <w:rsid w:val="00223E67"/>
    <w:rsid w:val="00224D4E"/>
    <w:rsid w:val="002251E3"/>
    <w:rsid w:val="00227A95"/>
    <w:rsid w:val="00235467"/>
    <w:rsid w:val="002473FC"/>
    <w:rsid w:val="00252E3C"/>
    <w:rsid w:val="00261931"/>
    <w:rsid w:val="00261EFE"/>
    <w:rsid w:val="00262198"/>
    <w:rsid w:val="00285F1B"/>
    <w:rsid w:val="00292B81"/>
    <w:rsid w:val="00297D18"/>
    <w:rsid w:val="002A11A4"/>
    <w:rsid w:val="002B18AE"/>
    <w:rsid w:val="002B3674"/>
    <w:rsid w:val="002C1C93"/>
    <w:rsid w:val="002C2E5A"/>
    <w:rsid w:val="002C2FB1"/>
    <w:rsid w:val="002C5066"/>
    <w:rsid w:val="002C58A6"/>
    <w:rsid w:val="002D022C"/>
    <w:rsid w:val="002D419A"/>
    <w:rsid w:val="002D4AAC"/>
    <w:rsid w:val="002E3BAF"/>
    <w:rsid w:val="002E5D24"/>
    <w:rsid w:val="002F045A"/>
    <w:rsid w:val="002F18F8"/>
    <w:rsid w:val="002F23D0"/>
    <w:rsid w:val="002F28E1"/>
    <w:rsid w:val="0030039D"/>
    <w:rsid w:val="0030171F"/>
    <w:rsid w:val="00302B2F"/>
    <w:rsid w:val="0030326F"/>
    <w:rsid w:val="00310675"/>
    <w:rsid w:val="00310701"/>
    <w:rsid w:val="00315980"/>
    <w:rsid w:val="00316F7F"/>
    <w:rsid w:val="00320DFB"/>
    <w:rsid w:val="003218E8"/>
    <w:rsid w:val="003230EE"/>
    <w:rsid w:val="00330DCE"/>
    <w:rsid w:val="00331E11"/>
    <w:rsid w:val="00334761"/>
    <w:rsid w:val="00335A95"/>
    <w:rsid w:val="00341DCD"/>
    <w:rsid w:val="00344897"/>
    <w:rsid w:val="0034563E"/>
    <w:rsid w:val="003518D6"/>
    <w:rsid w:val="0035460C"/>
    <w:rsid w:val="003556BD"/>
    <w:rsid w:val="00365147"/>
    <w:rsid w:val="00367A20"/>
    <w:rsid w:val="00367BB9"/>
    <w:rsid w:val="0037016E"/>
    <w:rsid w:val="00372908"/>
    <w:rsid w:val="003764B0"/>
    <w:rsid w:val="00377900"/>
    <w:rsid w:val="00383020"/>
    <w:rsid w:val="00392049"/>
    <w:rsid w:val="003968BA"/>
    <w:rsid w:val="00396D6E"/>
    <w:rsid w:val="00397570"/>
    <w:rsid w:val="003975FD"/>
    <w:rsid w:val="003A0F88"/>
    <w:rsid w:val="003B19E3"/>
    <w:rsid w:val="003B6068"/>
    <w:rsid w:val="003B60CC"/>
    <w:rsid w:val="003B6EE4"/>
    <w:rsid w:val="003C09B7"/>
    <w:rsid w:val="003C0B60"/>
    <w:rsid w:val="003C2443"/>
    <w:rsid w:val="003C5DA3"/>
    <w:rsid w:val="003C65CE"/>
    <w:rsid w:val="003D1CE4"/>
    <w:rsid w:val="003D2ECE"/>
    <w:rsid w:val="003D4BCD"/>
    <w:rsid w:val="003D5140"/>
    <w:rsid w:val="003E2100"/>
    <w:rsid w:val="003E7511"/>
    <w:rsid w:val="003F6F5B"/>
    <w:rsid w:val="00402F24"/>
    <w:rsid w:val="0040342D"/>
    <w:rsid w:val="0041192D"/>
    <w:rsid w:val="00413D8E"/>
    <w:rsid w:val="00413EE1"/>
    <w:rsid w:val="0042128E"/>
    <w:rsid w:val="00421FEC"/>
    <w:rsid w:val="00423277"/>
    <w:rsid w:val="00430252"/>
    <w:rsid w:val="00432B60"/>
    <w:rsid w:val="0043494E"/>
    <w:rsid w:val="00434A49"/>
    <w:rsid w:val="00440698"/>
    <w:rsid w:val="00450488"/>
    <w:rsid w:val="00450FAE"/>
    <w:rsid w:val="004540E2"/>
    <w:rsid w:val="00455A78"/>
    <w:rsid w:val="0046116B"/>
    <w:rsid w:val="0046173C"/>
    <w:rsid w:val="00464930"/>
    <w:rsid w:val="00465B32"/>
    <w:rsid w:val="004712A5"/>
    <w:rsid w:val="0047266F"/>
    <w:rsid w:val="00476D6B"/>
    <w:rsid w:val="00485FF0"/>
    <w:rsid w:val="00492C16"/>
    <w:rsid w:val="004A0678"/>
    <w:rsid w:val="004A4393"/>
    <w:rsid w:val="004A48A3"/>
    <w:rsid w:val="004A6F22"/>
    <w:rsid w:val="004B0D92"/>
    <w:rsid w:val="004B0EC0"/>
    <w:rsid w:val="004B3738"/>
    <w:rsid w:val="004B4500"/>
    <w:rsid w:val="004B66F1"/>
    <w:rsid w:val="004C3C1E"/>
    <w:rsid w:val="004C3EA0"/>
    <w:rsid w:val="004C4A81"/>
    <w:rsid w:val="004D31A7"/>
    <w:rsid w:val="004E0330"/>
    <w:rsid w:val="004E47E7"/>
    <w:rsid w:val="004F60AC"/>
    <w:rsid w:val="004F7169"/>
    <w:rsid w:val="00500D66"/>
    <w:rsid w:val="00514C8E"/>
    <w:rsid w:val="0052361B"/>
    <w:rsid w:val="00525EF4"/>
    <w:rsid w:val="0052681E"/>
    <w:rsid w:val="00527851"/>
    <w:rsid w:val="00531DBF"/>
    <w:rsid w:val="00535D49"/>
    <w:rsid w:val="00545759"/>
    <w:rsid w:val="00545BE0"/>
    <w:rsid w:val="00562E85"/>
    <w:rsid w:val="0056332F"/>
    <w:rsid w:val="0056373D"/>
    <w:rsid w:val="00566906"/>
    <w:rsid w:val="005675AE"/>
    <w:rsid w:val="00581C39"/>
    <w:rsid w:val="00585198"/>
    <w:rsid w:val="00586CB3"/>
    <w:rsid w:val="00587579"/>
    <w:rsid w:val="005903B6"/>
    <w:rsid w:val="005931E7"/>
    <w:rsid w:val="005A0247"/>
    <w:rsid w:val="005B140D"/>
    <w:rsid w:val="005B2D8B"/>
    <w:rsid w:val="005C1970"/>
    <w:rsid w:val="005C1FEA"/>
    <w:rsid w:val="005C2672"/>
    <w:rsid w:val="005C3495"/>
    <w:rsid w:val="005D6F37"/>
    <w:rsid w:val="005E35DC"/>
    <w:rsid w:val="005E3DFC"/>
    <w:rsid w:val="005E5D52"/>
    <w:rsid w:val="005E60AF"/>
    <w:rsid w:val="005F1DEA"/>
    <w:rsid w:val="005F7460"/>
    <w:rsid w:val="006029D6"/>
    <w:rsid w:val="0060462F"/>
    <w:rsid w:val="0060602D"/>
    <w:rsid w:val="00607FC9"/>
    <w:rsid w:val="0061002D"/>
    <w:rsid w:val="00613020"/>
    <w:rsid w:val="00615316"/>
    <w:rsid w:val="00622FE1"/>
    <w:rsid w:val="0062521C"/>
    <w:rsid w:val="00630A2B"/>
    <w:rsid w:val="00631D4A"/>
    <w:rsid w:val="00632DC7"/>
    <w:rsid w:val="0063374A"/>
    <w:rsid w:val="006357FB"/>
    <w:rsid w:val="00635C5E"/>
    <w:rsid w:val="006402D5"/>
    <w:rsid w:val="006406FC"/>
    <w:rsid w:val="00643B47"/>
    <w:rsid w:val="00645CB8"/>
    <w:rsid w:val="00651483"/>
    <w:rsid w:val="00653E16"/>
    <w:rsid w:val="00653F7B"/>
    <w:rsid w:val="00657220"/>
    <w:rsid w:val="0066093E"/>
    <w:rsid w:val="00661008"/>
    <w:rsid w:val="0066104B"/>
    <w:rsid w:val="006640E2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27CB"/>
    <w:rsid w:val="006A4F4E"/>
    <w:rsid w:val="006B1098"/>
    <w:rsid w:val="006B14DB"/>
    <w:rsid w:val="006B1FFD"/>
    <w:rsid w:val="006B21C4"/>
    <w:rsid w:val="006B4FD2"/>
    <w:rsid w:val="006C1A92"/>
    <w:rsid w:val="006C4A1A"/>
    <w:rsid w:val="006C7328"/>
    <w:rsid w:val="006D0393"/>
    <w:rsid w:val="006D1A83"/>
    <w:rsid w:val="006E1CFE"/>
    <w:rsid w:val="006E3EB2"/>
    <w:rsid w:val="006E5E76"/>
    <w:rsid w:val="006E6B38"/>
    <w:rsid w:val="006F10C4"/>
    <w:rsid w:val="006F5051"/>
    <w:rsid w:val="006F5603"/>
    <w:rsid w:val="00700175"/>
    <w:rsid w:val="00701400"/>
    <w:rsid w:val="007037CF"/>
    <w:rsid w:val="00710BC8"/>
    <w:rsid w:val="00713FA2"/>
    <w:rsid w:val="00716663"/>
    <w:rsid w:val="007167C0"/>
    <w:rsid w:val="00720481"/>
    <w:rsid w:val="00720E46"/>
    <w:rsid w:val="00721704"/>
    <w:rsid w:val="0073057B"/>
    <w:rsid w:val="00733193"/>
    <w:rsid w:val="00733C36"/>
    <w:rsid w:val="00740EC1"/>
    <w:rsid w:val="00742DA9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85782"/>
    <w:rsid w:val="007953DA"/>
    <w:rsid w:val="007A2573"/>
    <w:rsid w:val="007A570A"/>
    <w:rsid w:val="007A6A1A"/>
    <w:rsid w:val="007B106C"/>
    <w:rsid w:val="007B1A4E"/>
    <w:rsid w:val="007B3617"/>
    <w:rsid w:val="007B3D05"/>
    <w:rsid w:val="007B5B2F"/>
    <w:rsid w:val="007C093A"/>
    <w:rsid w:val="007C0C81"/>
    <w:rsid w:val="007C114B"/>
    <w:rsid w:val="007C1328"/>
    <w:rsid w:val="007D14B4"/>
    <w:rsid w:val="007D2191"/>
    <w:rsid w:val="007D2FC3"/>
    <w:rsid w:val="007D5962"/>
    <w:rsid w:val="007D7A65"/>
    <w:rsid w:val="007E24F6"/>
    <w:rsid w:val="007F20CB"/>
    <w:rsid w:val="007F2EED"/>
    <w:rsid w:val="00800F64"/>
    <w:rsid w:val="00802F0B"/>
    <w:rsid w:val="00806C86"/>
    <w:rsid w:val="00810A67"/>
    <w:rsid w:val="00813398"/>
    <w:rsid w:val="00821A31"/>
    <w:rsid w:val="00821AC5"/>
    <w:rsid w:val="00831030"/>
    <w:rsid w:val="008316C6"/>
    <w:rsid w:val="00833CF7"/>
    <w:rsid w:val="00841A45"/>
    <w:rsid w:val="00843089"/>
    <w:rsid w:val="00845601"/>
    <w:rsid w:val="008518B4"/>
    <w:rsid w:val="00855C5C"/>
    <w:rsid w:val="008565B9"/>
    <w:rsid w:val="0086185F"/>
    <w:rsid w:val="00882459"/>
    <w:rsid w:val="00890C23"/>
    <w:rsid w:val="008A2B4A"/>
    <w:rsid w:val="008A3C96"/>
    <w:rsid w:val="008A3FFF"/>
    <w:rsid w:val="008B4019"/>
    <w:rsid w:val="008B65C9"/>
    <w:rsid w:val="008C2D4A"/>
    <w:rsid w:val="008C49DA"/>
    <w:rsid w:val="008D3900"/>
    <w:rsid w:val="008D6E1D"/>
    <w:rsid w:val="008E611A"/>
    <w:rsid w:val="008F39B4"/>
    <w:rsid w:val="008F4162"/>
    <w:rsid w:val="00903E02"/>
    <w:rsid w:val="00905A36"/>
    <w:rsid w:val="009120E4"/>
    <w:rsid w:val="00913175"/>
    <w:rsid w:val="00916EDB"/>
    <w:rsid w:val="009240A6"/>
    <w:rsid w:val="009242EF"/>
    <w:rsid w:val="009252EF"/>
    <w:rsid w:val="00932291"/>
    <w:rsid w:val="0093408E"/>
    <w:rsid w:val="00947CBC"/>
    <w:rsid w:val="0095201C"/>
    <w:rsid w:val="00952DDF"/>
    <w:rsid w:val="009602A8"/>
    <w:rsid w:val="0096170E"/>
    <w:rsid w:val="0097415B"/>
    <w:rsid w:val="00976E4A"/>
    <w:rsid w:val="009A1A89"/>
    <w:rsid w:val="009B3234"/>
    <w:rsid w:val="009B38BE"/>
    <w:rsid w:val="009C333F"/>
    <w:rsid w:val="009C3D0F"/>
    <w:rsid w:val="009D2FDC"/>
    <w:rsid w:val="009D71EC"/>
    <w:rsid w:val="009E2913"/>
    <w:rsid w:val="009E45F5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17D6"/>
    <w:rsid w:val="00A17D0F"/>
    <w:rsid w:val="00A23425"/>
    <w:rsid w:val="00A27314"/>
    <w:rsid w:val="00A338E7"/>
    <w:rsid w:val="00A343B2"/>
    <w:rsid w:val="00A35CAA"/>
    <w:rsid w:val="00A36E7F"/>
    <w:rsid w:val="00A37E9D"/>
    <w:rsid w:val="00A40B5D"/>
    <w:rsid w:val="00A41E65"/>
    <w:rsid w:val="00A42693"/>
    <w:rsid w:val="00A43E0A"/>
    <w:rsid w:val="00A45659"/>
    <w:rsid w:val="00A539B1"/>
    <w:rsid w:val="00A55F5B"/>
    <w:rsid w:val="00A57FB9"/>
    <w:rsid w:val="00A60185"/>
    <w:rsid w:val="00A60B0D"/>
    <w:rsid w:val="00A6175F"/>
    <w:rsid w:val="00A65959"/>
    <w:rsid w:val="00A661EA"/>
    <w:rsid w:val="00A70809"/>
    <w:rsid w:val="00A76E17"/>
    <w:rsid w:val="00A830E5"/>
    <w:rsid w:val="00A86618"/>
    <w:rsid w:val="00A87135"/>
    <w:rsid w:val="00A93280"/>
    <w:rsid w:val="00AA2548"/>
    <w:rsid w:val="00AA58C4"/>
    <w:rsid w:val="00AB0B10"/>
    <w:rsid w:val="00AB11C8"/>
    <w:rsid w:val="00AB60CF"/>
    <w:rsid w:val="00AC08A8"/>
    <w:rsid w:val="00AC5085"/>
    <w:rsid w:val="00AC73E5"/>
    <w:rsid w:val="00AD1891"/>
    <w:rsid w:val="00AD56C8"/>
    <w:rsid w:val="00AD58F2"/>
    <w:rsid w:val="00AD5BA0"/>
    <w:rsid w:val="00AE02CA"/>
    <w:rsid w:val="00AE4C25"/>
    <w:rsid w:val="00AF2CDE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14FE"/>
    <w:rsid w:val="00B24B22"/>
    <w:rsid w:val="00B25310"/>
    <w:rsid w:val="00B27B11"/>
    <w:rsid w:val="00B32F8F"/>
    <w:rsid w:val="00B404DC"/>
    <w:rsid w:val="00B54DE9"/>
    <w:rsid w:val="00B553EC"/>
    <w:rsid w:val="00B62B98"/>
    <w:rsid w:val="00B65E27"/>
    <w:rsid w:val="00B66855"/>
    <w:rsid w:val="00B66EBE"/>
    <w:rsid w:val="00B70ED4"/>
    <w:rsid w:val="00B774CD"/>
    <w:rsid w:val="00B80ECC"/>
    <w:rsid w:val="00B912DE"/>
    <w:rsid w:val="00B93DD0"/>
    <w:rsid w:val="00B97732"/>
    <w:rsid w:val="00BA0922"/>
    <w:rsid w:val="00BA17FC"/>
    <w:rsid w:val="00BA65A8"/>
    <w:rsid w:val="00BA6D19"/>
    <w:rsid w:val="00BA7461"/>
    <w:rsid w:val="00BA7DA9"/>
    <w:rsid w:val="00BB418A"/>
    <w:rsid w:val="00BC0616"/>
    <w:rsid w:val="00BC1C05"/>
    <w:rsid w:val="00BC259D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0762"/>
    <w:rsid w:val="00BF3F7C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325B9"/>
    <w:rsid w:val="00C37862"/>
    <w:rsid w:val="00C43020"/>
    <w:rsid w:val="00C4714E"/>
    <w:rsid w:val="00C5366B"/>
    <w:rsid w:val="00C5504F"/>
    <w:rsid w:val="00C62F2A"/>
    <w:rsid w:val="00C63376"/>
    <w:rsid w:val="00C634DE"/>
    <w:rsid w:val="00C71149"/>
    <w:rsid w:val="00C71BB8"/>
    <w:rsid w:val="00C729A8"/>
    <w:rsid w:val="00C74F97"/>
    <w:rsid w:val="00C8276E"/>
    <w:rsid w:val="00C842AC"/>
    <w:rsid w:val="00C85444"/>
    <w:rsid w:val="00C86DC8"/>
    <w:rsid w:val="00C90E71"/>
    <w:rsid w:val="00CA0723"/>
    <w:rsid w:val="00CB0489"/>
    <w:rsid w:val="00CB1690"/>
    <w:rsid w:val="00CC1AE6"/>
    <w:rsid w:val="00CC39F8"/>
    <w:rsid w:val="00CC4365"/>
    <w:rsid w:val="00CC5729"/>
    <w:rsid w:val="00CD11B0"/>
    <w:rsid w:val="00CD2830"/>
    <w:rsid w:val="00CD3A95"/>
    <w:rsid w:val="00CD7E72"/>
    <w:rsid w:val="00CE42D0"/>
    <w:rsid w:val="00CE6A38"/>
    <w:rsid w:val="00CE71C2"/>
    <w:rsid w:val="00CF42D5"/>
    <w:rsid w:val="00CF4EDA"/>
    <w:rsid w:val="00D01D39"/>
    <w:rsid w:val="00D021CB"/>
    <w:rsid w:val="00D0562E"/>
    <w:rsid w:val="00D05A2D"/>
    <w:rsid w:val="00D05F46"/>
    <w:rsid w:val="00D10ACD"/>
    <w:rsid w:val="00D10F1A"/>
    <w:rsid w:val="00D116F8"/>
    <w:rsid w:val="00D14BE2"/>
    <w:rsid w:val="00D14D13"/>
    <w:rsid w:val="00D15127"/>
    <w:rsid w:val="00D17596"/>
    <w:rsid w:val="00D2323D"/>
    <w:rsid w:val="00D24123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2131"/>
    <w:rsid w:val="00D64914"/>
    <w:rsid w:val="00D77838"/>
    <w:rsid w:val="00D80F3B"/>
    <w:rsid w:val="00DA1B12"/>
    <w:rsid w:val="00DA54C9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714D"/>
    <w:rsid w:val="00DE633A"/>
    <w:rsid w:val="00DE6446"/>
    <w:rsid w:val="00DF1AC7"/>
    <w:rsid w:val="00DF1E5B"/>
    <w:rsid w:val="00DF2275"/>
    <w:rsid w:val="00DF3F5E"/>
    <w:rsid w:val="00DF603D"/>
    <w:rsid w:val="00DF7BCD"/>
    <w:rsid w:val="00E0596E"/>
    <w:rsid w:val="00E06F66"/>
    <w:rsid w:val="00E1333E"/>
    <w:rsid w:val="00E138B9"/>
    <w:rsid w:val="00E14857"/>
    <w:rsid w:val="00E150B6"/>
    <w:rsid w:val="00E22AD5"/>
    <w:rsid w:val="00E356E5"/>
    <w:rsid w:val="00E35762"/>
    <w:rsid w:val="00E36F81"/>
    <w:rsid w:val="00E44648"/>
    <w:rsid w:val="00E452FA"/>
    <w:rsid w:val="00E45765"/>
    <w:rsid w:val="00E45C14"/>
    <w:rsid w:val="00E45E10"/>
    <w:rsid w:val="00E5098C"/>
    <w:rsid w:val="00E50DC9"/>
    <w:rsid w:val="00E60213"/>
    <w:rsid w:val="00E65A5E"/>
    <w:rsid w:val="00E714F7"/>
    <w:rsid w:val="00E71922"/>
    <w:rsid w:val="00E74D29"/>
    <w:rsid w:val="00E82E79"/>
    <w:rsid w:val="00E83C74"/>
    <w:rsid w:val="00E83CEE"/>
    <w:rsid w:val="00E86DB3"/>
    <w:rsid w:val="00E8776C"/>
    <w:rsid w:val="00E903B3"/>
    <w:rsid w:val="00E9226D"/>
    <w:rsid w:val="00E923D6"/>
    <w:rsid w:val="00E94A84"/>
    <w:rsid w:val="00EA337A"/>
    <w:rsid w:val="00EA5941"/>
    <w:rsid w:val="00EB02BE"/>
    <w:rsid w:val="00EB4974"/>
    <w:rsid w:val="00EB4DFB"/>
    <w:rsid w:val="00EB60CE"/>
    <w:rsid w:val="00EB7D53"/>
    <w:rsid w:val="00EC24FD"/>
    <w:rsid w:val="00ED1794"/>
    <w:rsid w:val="00EE1E28"/>
    <w:rsid w:val="00EE2A2B"/>
    <w:rsid w:val="00EE3146"/>
    <w:rsid w:val="00EF0C37"/>
    <w:rsid w:val="00EF50BB"/>
    <w:rsid w:val="00EF746E"/>
    <w:rsid w:val="00EF7DAD"/>
    <w:rsid w:val="00F00192"/>
    <w:rsid w:val="00F01DF6"/>
    <w:rsid w:val="00F0340D"/>
    <w:rsid w:val="00F043FE"/>
    <w:rsid w:val="00F10DBE"/>
    <w:rsid w:val="00F160FC"/>
    <w:rsid w:val="00F23756"/>
    <w:rsid w:val="00F2408E"/>
    <w:rsid w:val="00F2523A"/>
    <w:rsid w:val="00F25FFA"/>
    <w:rsid w:val="00F310D2"/>
    <w:rsid w:val="00F35B89"/>
    <w:rsid w:val="00F35F6C"/>
    <w:rsid w:val="00F36F3D"/>
    <w:rsid w:val="00F3797F"/>
    <w:rsid w:val="00F448DD"/>
    <w:rsid w:val="00F477BD"/>
    <w:rsid w:val="00F50D3B"/>
    <w:rsid w:val="00F52AB6"/>
    <w:rsid w:val="00F52EB7"/>
    <w:rsid w:val="00F53491"/>
    <w:rsid w:val="00F60329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4C9"/>
    <w:rsid w:val="00F977DD"/>
    <w:rsid w:val="00FA0CF5"/>
    <w:rsid w:val="00FA61AA"/>
    <w:rsid w:val="00FA62B5"/>
    <w:rsid w:val="00FA69A4"/>
    <w:rsid w:val="00FA7BE8"/>
    <w:rsid w:val="00FA7D15"/>
    <w:rsid w:val="00FB1279"/>
    <w:rsid w:val="00FB1495"/>
    <w:rsid w:val="00FC2F43"/>
    <w:rsid w:val="00FC64AE"/>
    <w:rsid w:val="00FC681C"/>
    <w:rsid w:val="00FC779B"/>
    <w:rsid w:val="00FC7FCA"/>
    <w:rsid w:val="00FD1694"/>
    <w:rsid w:val="00FD2FE0"/>
    <w:rsid w:val="00FD7636"/>
    <w:rsid w:val="00FE3229"/>
    <w:rsid w:val="00FE5C3F"/>
    <w:rsid w:val="00FE74C3"/>
    <w:rsid w:val="00FF215C"/>
    <w:rsid w:val="00FF31E2"/>
    <w:rsid w:val="00FF49E8"/>
    <w:rsid w:val="00FF672F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."/>
  <w:listSeparator w:val=","/>
  <w14:docId w14:val="112401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paragraph" w:styleId="PlainText">
    <w:name w:val="Plain Text"/>
    <w:basedOn w:val="Normal"/>
    <w:link w:val="PlainTextChar"/>
    <w:rsid w:val="005C1970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4"/>
      <w:lang w:val="en-GB"/>
    </w:rPr>
  </w:style>
  <w:style w:type="character" w:customStyle="1" w:styleId="PlainTextChar">
    <w:name w:val="Plain Text Char"/>
    <w:basedOn w:val="DefaultParagraphFont"/>
    <w:link w:val="PlainText"/>
    <w:rsid w:val="005C1970"/>
    <w:rPr>
      <w:rFonts w:ascii="Courier New" w:eastAsia="Times New Roman" w:hAnsi="Courier New" w:cs="Courier New"/>
      <w:szCs w:val="24"/>
      <w:lang w:val="en-GB" w:eastAsia="en-US"/>
    </w:rPr>
  </w:style>
  <w:style w:type="character" w:styleId="Emphasis">
    <w:name w:val="Emphasis"/>
    <w:basedOn w:val="DefaultParagraphFont"/>
    <w:qFormat/>
    <w:rsid w:val="0056373D"/>
    <w:rPr>
      <w:rFonts w:cs="Times New Roman"/>
      <w:i/>
      <w:iCs/>
    </w:rPr>
  </w:style>
  <w:style w:type="character" w:styleId="FootnoteReference">
    <w:name w:val="footnote reference"/>
    <w:basedOn w:val="DefaultParagraphFont"/>
    <w:uiPriority w:val="99"/>
    <w:semiHidden/>
    <w:rsid w:val="0056373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56373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373D"/>
    <w:rPr>
      <w:rFonts w:ascii="Times New Roman" w:eastAsia="Times New Roman" w:hAnsi="Times New Roman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236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6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61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6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61B"/>
    <w:rPr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09047E"/>
    <w:rPr>
      <w:color w:val="0000FF" w:themeColor="hyperlink"/>
      <w:u w:val="single"/>
    </w:rPr>
  </w:style>
  <w:style w:type="paragraph" w:customStyle="1" w:styleId="normal-dot">
    <w:name w:val="normal-dot"/>
    <w:basedOn w:val="Normal"/>
    <w:rsid w:val="00450488"/>
    <w:pPr>
      <w:numPr>
        <w:numId w:val="8"/>
      </w:numPr>
      <w:spacing w:before="120" w:after="0" w:line="240" w:lineRule="auto"/>
    </w:pPr>
    <w:rPr>
      <w:rFonts w:ascii="Times New Roman" w:eastAsia="Times New Roman" w:hAnsi="Times New Roman"/>
      <w:szCs w:val="20"/>
    </w:rPr>
  </w:style>
  <w:style w:type="paragraph" w:styleId="NormalWeb">
    <w:name w:val="Normal (Web)"/>
    <w:basedOn w:val="Normal"/>
    <w:rsid w:val="00DF1AC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generalreviews@aat.gov.au" TargetMode="External"/><Relationship Id="rId3" Type="http://schemas.openxmlformats.org/officeDocument/2006/relationships/styles" Target="styles.xml"/><Relationship Id="rId21" Type="http://schemas.openxmlformats.org/officeDocument/2006/relationships/hyperlink" Target="mailto:foi@environment.gov.au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aat.gov.a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at.gov.au/" TargetMode="External"/><Relationship Id="rId20" Type="http://schemas.openxmlformats.org/officeDocument/2006/relationships/hyperlink" Target="http://www.environment.gov.au/foi/index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aat.gov.a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eader" Target="header5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F5C01-201D-4F67-BE5B-C9B3505D2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A7F82A89.dotm</Template>
  <TotalTime>0</TotalTime>
  <Pages>6</Pages>
  <Words>1584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NT Aquarium Fishery - Letter - 2016</dc:title>
  <dc:creator/>
  <cp:lastModifiedBy/>
  <cp:revision>1</cp:revision>
  <dcterms:created xsi:type="dcterms:W3CDTF">2017-01-30T23:59:00Z</dcterms:created>
  <dcterms:modified xsi:type="dcterms:W3CDTF">2017-01-30T23:59:00Z</dcterms:modified>
</cp:coreProperties>
</file>