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cfecdece1ce64ade" Type="http://schemas.microsoft.com/office/2006/relationships/ui/extensibility" Target="customUI/customUI.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E739EA" w14:textId="77777777" w:rsidR="00D068F0" w:rsidRPr="00F6308F" w:rsidRDefault="00D068F0" w:rsidP="00D068F0">
      <w:pPr>
        <w:widowControl w:val="0"/>
        <w:tabs>
          <w:tab w:val="left" w:pos="6700"/>
        </w:tabs>
        <w:spacing w:after="120"/>
        <w:jc w:val="center"/>
        <w:rPr>
          <w:b/>
          <w:sz w:val="48"/>
        </w:rPr>
      </w:pPr>
      <w:bookmarkStart w:id="0" w:name="_Toc316301050"/>
      <w:bookmarkStart w:id="1" w:name="_GoBack"/>
      <w:bookmarkEnd w:id="1"/>
      <w:r w:rsidRPr="001C68E7">
        <w:rPr>
          <w:b/>
          <w:noProof/>
          <w:sz w:val="48"/>
          <w:lang w:eastAsia="en-AU"/>
        </w:rPr>
        <w:drawing>
          <wp:inline distT="0" distB="0" distL="0" distR="0" wp14:anchorId="07C69DFA" wp14:editId="69A7244F">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4DA5B8F3" w14:textId="77777777" w:rsidR="00D068F0" w:rsidRPr="00F6308F" w:rsidRDefault="00D068F0" w:rsidP="00D068F0">
      <w:pPr>
        <w:widowControl w:val="0"/>
        <w:tabs>
          <w:tab w:val="left" w:pos="6700"/>
        </w:tabs>
        <w:spacing w:after="120"/>
        <w:jc w:val="center"/>
        <w:rPr>
          <w:b/>
          <w:sz w:val="48"/>
        </w:rPr>
      </w:pPr>
    </w:p>
    <w:p w14:paraId="69B50E54" w14:textId="77777777" w:rsidR="00D068F0" w:rsidRPr="00F6308F" w:rsidRDefault="00D068F0" w:rsidP="00D068F0">
      <w:pPr>
        <w:widowControl w:val="0"/>
        <w:tabs>
          <w:tab w:val="left" w:pos="6700"/>
        </w:tabs>
        <w:spacing w:after="120"/>
        <w:jc w:val="center"/>
        <w:rPr>
          <w:b/>
          <w:sz w:val="48"/>
        </w:rPr>
      </w:pPr>
    </w:p>
    <w:p w14:paraId="61F3945D" w14:textId="77777777" w:rsidR="00D068F0" w:rsidRPr="00F6308F" w:rsidRDefault="00D068F0" w:rsidP="00D068F0">
      <w:pPr>
        <w:widowControl w:val="0"/>
        <w:tabs>
          <w:tab w:val="left" w:pos="6700"/>
        </w:tabs>
        <w:spacing w:after="120"/>
        <w:jc w:val="center"/>
        <w:rPr>
          <w:b/>
          <w:sz w:val="48"/>
        </w:rPr>
      </w:pPr>
    </w:p>
    <w:p w14:paraId="588FAA8C" w14:textId="77777777" w:rsidR="00D068F0" w:rsidRPr="00F6308F" w:rsidRDefault="00D068F0" w:rsidP="00D068F0">
      <w:pPr>
        <w:spacing w:after="120"/>
        <w:jc w:val="center"/>
        <w:rPr>
          <w:sz w:val="36"/>
        </w:rPr>
      </w:pPr>
      <w:r w:rsidRPr="00F6308F">
        <w:rPr>
          <w:sz w:val="36"/>
        </w:rPr>
        <w:t>Assessment of the</w:t>
      </w:r>
    </w:p>
    <w:p w14:paraId="1A8E92E1" w14:textId="0E071984" w:rsidR="00D068F0" w:rsidRPr="00F6308F" w:rsidRDefault="00B45554" w:rsidP="00D068F0">
      <w:pPr>
        <w:pStyle w:val="Heading6"/>
        <w:spacing w:after="120"/>
        <w:jc w:val="center"/>
        <w:rPr>
          <w:rFonts w:ascii="Arial" w:hAnsi="Arial"/>
          <w:b w:val="0"/>
          <w:i/>
          <w:sz w:val="36"/>
        </w:rPr>
      </w:pPr>
      <w:r>
        <w:rPr>
          <w:rFonts w:ascii="Arial" w:hAnsi="Arial"/>
          <w:sz w:val="36"/>
        </w:rPr>
        <w:t xml:space="preserve">South Australian Prawn Trawl </w:t>
      </w:r>
      <w:r w:rsidR="00D068F0">
        <w:rPr>
          <w:rFonts w:ascii="Arial" w:hAnsi="Arial"/>
          <w:sz w:val="36"/>
        </w:rPr>
        <w:t>Fisher</w:t>
      </w:r>
      <w:r>
        <w:rPr>
          <w:rFonts w:ascii="Arial" w:hAnsi="Arial"/>
          <w:sz w:val="36"/>
        </w:rPr>
        <w:t>ies</w:t>
      </w:r>
    </w:p>
    <w:p w14:paraId="6AA5894B" w14:textId="77777777" w:rsidR="00D068F0" w:rsidRPr="00F6308F" w:rsidRDefault="00D068F0" w:rsidP="00D068F0">
      <w:pPr>
        <w:widowControl w:val="0"/>
        <w:tabs>
          <w:tab w:val="left" w:pos="6700"/>
        </w:tabs>
        <w:spacing w:after="120"/>
        <w:jc w:val="center"/>
        <w:rPr>
          <w:b/>
          <w:sz w:val="48"/>
        </w:rPr>
      </w:pPr>
    </w:p>
    <w:p w14:paraId="6B90EDFE" w14:textId="77777777" w:rsidR="00D068F0" w:rsidRPr="00F6308F" w:rsidRDefault="00D068F0" w:rsidP="00D068F0">
      <w:pPr>
        <w:widowControl w:val="0"/>
        <w:tabs>
          <w:tab w:val="left" w:pos="6700"/>
        </w:tabs>
        <w:spacing w:after="120"/>
        <w:jc w:val="center"/>
        <w:rPr>
          <w:b/>
          <w:sz w:val="48"/>
        </w:rPr>
      </w:pPr>
    </w:p>
    <w:p w14:paraId="32070AC2" w14:textId="77777777" w:rsidR="00D068F0" w:rsidRPr="00176CE1" w:rsidRDefault="00D068F0" w:rsidP="00D068F0">
      <w:pPr>
        <w:widowControl w:val="0"/>
        <w:tabs>
          <w:tab w:val="left" w:pos="6700"/>
        </w:tabs>
        <w:spacing w:after="120"/>
        <w:jc w:val="center"/>
        <w:rPr>
          <w:b/>
          <w:sz w:val="32"/>
        </w:rPr>
      </w:pPr>
    </w:p>
    <w:p w14:paraId="53347417" w14:textId="77777777" w:rsidR="00D068F0" w:rsidRPr="00176CE1" w:rsidRDefault="00D068F0" w:rsidP="00D068F0">
      <w:pPr>
        <w:widowControl w:val="0"/>
        <w:tabs>
          <w:tab w:val="left" w:pos="6700"/>
        </w:tabs>
        <w:spacing w:after="120"/>
        <w:jc w:val="center"/>
        <w:rPr>
          <w:b/>
          <w:sz w:val="32"/>
        </w:rPr>
      </w:pPr>
    </w:p>
    <w:p w14:paraId="1E56785D" w14:textId="77777777" w:rsidR="00D068F0" w:rsidRPr="00176CE1" w:rsidRDefault="00D068F0" w:rsidP="00D068F0">
      <w:pPr>
        <w:widowControl w:val="0"/>
        <w:tabs>
          <w:tab w:val="left" w:pos="6700"/>
        </w:tabs>
        <w:spacing w:after="120"/>
        <w:jc w:val="center"/>
        <w:rPr>
          <w:b/>
          <w:sz w:val="32"/>
        </w:rPr>
      </w:pPr>
    </w:p>
    <w:p w14:paraId="765451BD" w14:textId="77777777" w:rsidR="00D068F0" w:rsidRPr="00176CE1" w:rsidRDefault="00D068F0" w:rsidP="00D068F0">
      <w:pPr>
        <w:widowControl w:val="0"/>
        <w:tabs>
          <w:tab w:val="left" w:pos="6700"/>
        </w:tabs>
        <w:spacing w:after="120"/>
        <w:jc w:val="center"/>
        <w:rPr>
          <w:b/>
          <w:sz w:val="32"/>
        </w:rPr>
      </w:pPr>
    </w:p>
    <w:p w14:paraId="1BD0A437" w14:textId="77777777" w:rsidR="00D068F0" w:rsidRPr="00176CE1" w:rsidRDefault="00D068F0" w:rsidP="00D068F0">
      <w:pPr>
        <w:widowControl w:val="0"/>
        <w:tabs>
          <w:tab w:val="left" w:pos="6700"/>
        </w:tabs>
        <w:spacing w:after="120"/>
        <w:jc w:val="center"/>
        <w:rPr>
          <w:b/>
          <w:sz w:val="32"/>
        </w:rPr>
      </w:pPr>
    </w:p>
    <w:p w14:paraId="2E38A2D4" w14:textId="77777777" w:rsidR="00D068F0" w:rsidRPr="00176CE1" w:rsidRDefault="00D068F0" w:rsidP="00D068F0">
      <w:pPr>
        <w:widowControl w:val="0"/>
        <w:tabs>
          <w:tab w:val="left" w:pos="6700"/>
        </w:tabs>
        <w:spacing w:after="120"/>
        <w:jc w:val="center"/>
        <w:rPr>
          <w:b/>
          <w:sz w:val="32"/>
        </w:rPr>
      </w:pPr>
    </w:p>
    <w:p w14:paraId="4DCB787B" w14:textId="77777777" w:rsidR="00D068F0" w:rsidRPr="00176CE1" w:rsidRDefault="00D068F0" w:rsidP="00D068F0">
      <w:pPr>
        <w:widowControl w:val="0"/>
        <w:tabs>
          <w:tab w:val="left" w:pos="6700"/>
        </w:tabs>
        <w:spacing w:after="120"/>
        <w:jc w:val="center"/>
        <w:rPr>
          <w:b/>
          <w:sz w:val="32"/>
        </w:rPr>
      </w:pPr>
    </w:p>
    <w:p w14:paraId="11D9DBE1" w14:textId="77777777" w:rsidR="00D068F0" w:rsidRPr="00176CE1" w:rsidRDefault="00D068F0" w:rsidP="00D068F0">
      <w:pPr>
        <w:widowControl w:val="0"/>
        <w:tabs>
          <w:tab w:val="left" w:pos="6700"/>
        </w:tabs>
        <w:spacing w:after="120"/>
        <w:jc w:val="center"/>
        <w:rPr>
          <w:b/>
          <w:sz w:val="32"/>
        </w:rPr>
      </w:pPr>
    </w:p>
    <w:p w14:paraId="6DD50E5E" w14:textId="77777777" w:rsidR="00D068F0" w:rsidRPr="00176CE1" w:rsidRDefault="00D068F0" w:rsidP="00D068F0">
      <w:pPr>
        <w:widowControl w:val="0"/>
        <w:tabs>
          <w:tab w:val="left" w:pos="6700"/>
        </w:tabs>
        <w:spacing w:after="120"/>
        <w:jc w:val="center"/>
        <w:rPr>
          <w:b/>
          <w:sz w:val="32"/>
        </w:rPr>
      </w:pPr>
    </w:p>
    <w:p w14:paraId="21951EDE" w14:textId="77777777" w:rsidR="00D068F0" w:rsidRPr="00176CE1" w:rsidRDefault="00D068F0" w:rsidP="00D068F0">
      <w:pPr>
        <w:widowControl w:val="0"/>
        <w:tabs>
          <w:tab w:val="left" w:pos="6700"/>
        </w:tabs>
        <w:spacing w:after="120"/>
        <w:jc w:val="center"/>
        <w:rPr>
          <w:b/>
          <w:sz w:val="32"/>
        </w:rPr>
      </w:pPr>
    </w:p>
    <w:p w14:paraId="70CDE1B8" w14:textId="77777777" w:rsidR="00D068F0" w:rsidRPr="00176CE1" w:rsidRDefault="00D068F0" w:rsidP="00D068F0">
      <w:pPr>
        <w:widowControl w:val="0"/>
        <w:tabs>
          <w:tab w:val="left" w:pos="6700"/>
        </w:tabs>
        <w:spacing w:after="120"/>
        <w:jc w:val="center"/>
        <w:rPr>
          <w:b/>
          <w:sz w:val="32"/>
        </w:rPr>
      </w:pPr>
    </w:p>
    <w:p w14:paraId="25593D17" w14:textId="314554C3" w:rsidR="00D068F0" w:rsidRPr="00F6308F" w:rsidRDefault="00B45554" w:rsidP="00D068F0">
      <w:pPr>
        <w:pStyle w:val="Heading7"/>
        <w:rPr>
          <w:rFonts w:ascii="Arial" w:hAnsi="Arial"/>
          <w:lang w:val="en-AU"/>
        </w:rPr>
      </w:pPr>
      <w:r>
        <w:rPr>
          <w:rFonts w:ascii="Arial" w:hAnsi="Arial"/>
          <w:lang w:val="en-AU"/>
        </w:rPr>
        <w:t xml:space="preserve">November 2015 </w:t>
      </w:r>
      <w:r w:rsidR="00D068F0">
        <w:rPr>
          <w:rFonts w:ascii="Arial" w:hAnsi="Arial"/>
          <w:lang w:val="en-AU"/>
        </w:rPr>
        <w:t xml:space="preserve"> </w:t>
      </w:r>
    </w:p>
    <w:p w14:paraId="6B896EE6" w14:textId="77777777" w:rsidR="00D068F0" w:rsidRPr="00F6308F" w:rsidRDefault="00D068F0" w:rsidP="00D068F0"/>
    <w:p w14:paraId="12705BB4" w14:textId="77777777" w:rsidR="00D068F0" w:rsidRPr="00F6308F" w:rsidRDefault="00D068F0" w:rsidP="00D068F0"/>
    <w:p w14:paraId="7B7ABC76" w14:textId="77777777" w:rsidR="00D068F0" w:rsidRDefault="00D068F0" w:rsidP="00D068F0">
      <w:pPr>
        <w:sectPr w:rsidR="00D068F0" w:rsidSect="001955CD">
          <w:headerReference w:type="even" r:id="rId8"/>
          <w:headerReference w:type="default" r:id="rId9"/>
          <w:footerReference w:type="even" r:id="rId10"/>
          <w:footerReference w:type="default" r:id="rId11"/>
          <w:headerReference w:type="first" r:id="rId12"/>
          <w:footerReference w:type="first" r:id="rId13"/>
          <w:pgSz w:w="11906" w:h="16838"/>
          <w:pgMar w:top="1418" w:right="1276" w:bottom="567" w:left="1418" w:header="425" w:footer="425" w:gutter="0"/>
          <w:pgNumType w:start="1"/>
          <w:cols w:space="708"/>
          <w:titlePg/>
          <w:docGrid w:linePitch="360"/>
        </w:sectPr>
      </w:pPr>
    </w:p>
    <w:p w14:paraId="2E9D0449" w14:textId="77777777" w:rsidR="00D068F0" w:rsidRPr="00574DD7" w:rsidRDefault="00D068F0" w:rsidP="00D068F0">
      <w:pPr>
        <w:spacing w:before="60" w:after="0"/>
        <w:rPr>
          <w:sz w:val="20"/>
          <w:szCs w:val="20"/>
        </w:rPr>
      </w:pPr>
    </w:p>
    <w:p w14:paraId="58BA4374" w14:textId="77777777" w:rsidR="00D068F0" w:rsidRPr="00574DD7" w:rsidRDefault="00D068F0" w:rsidP="00D068F0">
      <w:pPr>
        <w:spacing w:before="60" w:after="0"/>
        <w:rPr>
          <w:rStyle w:val="Hyperlink"/>
          <w:rFonts w:eastAsia="Times New Roman"/>
          <w:noProof/>
          <w:color w:val="auto"/>
          <w:sz w:val="20"/>
          <w:szCs w:val="20"/>
          <w:lang w:eastAsia="en-AU"/>
        </w:rPr>
      </w:pPr>
    </w:p>
    <w:p w14:paraId="7CBA984C" w14:textId="77777777" w:rsidR="00D068F0" w:rsidRPr="00574DD7" w:rsidRDefault="00D068F0" w:rsidP="00D068F0">
      <w:pPr>
        <w:spacing w:before="60" w:after="0"/>
        <w:rPr>
          <w:rStyle w:val="Hyperlink"/>
          <w:rFonts w:eastAsia="Times New Roman"/>
          <w:noProof/>
          <w:color w:val="auto"/>
          <w:sz w:val="20"/>
          <w:szCs w:val="20"/>
          <w:lang w:eastAsia="en-AU"/>
        </w:rPr>
      </w:pPr>
    </w:p>
    <w:p w14:paraId="1D718FAD" w14:textId="77777777" w:rsidR="00D068F0" w:rsidRPr="00574DD7" w:rsidRDefault="00D068F0" w:rsidP="00D068F0">
      <w:pPr>
        <w:spacing w:before="60" w:after="0"/>
        <w:rPr>
          <w:rStyle w:val="Hyperlink"/>
          <w:rFonts w:eastAsia="Times New Roman"/>
          <w:noProof/>
          <w:color w:val="auto"/>
          <w:sz w:val="20"/>
          <w:szCs w:val="20"/>
          <w:lang w:eastAsia="en-AU"/>
        </w:rPr>
      </w:pPr>
    </w:p>
    <w:p w14:paraId="28A1A143" w14:textId="77777777" w:rsidR="00D068F0" w:rsidRPr="00574DD7" w:rsidRDefault="00D068F0" w:rsidP="00D068F0">
      <w:pPr>
        <w:spacing w:before="60" w:after="0"/>
        <w:rPr>
          <w:rStyle w:val="Hyperlink"/>
          <w:rFonts w:eastAsia="Times New Roman"/>
          <w:noProof/>
          <w:color w:val="auto"/>
          <w:sz w:val="20"/>
          <w:szCs w:val="20"/>
          <w:lang w:eastAsia="en-AU"/>
        </w:rPr>
      </w:pPr>
    </w:p>
    <w:p w14:paraId="5BB450C5" w14:textId="77777777" w:rsidR="00D068F0" w:rsidRPr="00574DD7" w:rsidRDefault="00D068F0" w:rsidP="00D068F0">
      <w:pPr>
        <w:spacing w:before="60" w:after="0"/>
        <w:rPr>
          <w:rStyle w:val="Hyperlink"/>
          <w:rFonts w:eastAsia="Times New Roman"/>
          <w:noProof/>
          <w:color w:val="auto"/>
          <w:sz w:val="20"/>
          <w:szCs w:val="20"/>
          <w:lang w:eastAsia="en-AU"/>
        </w:rPr>
      </w:pPr>
    </w:p>
    <w:p w14:paraId="2F8B6FB5" w14:textId="77777777" w:rsidR="00D068F0" w:rsidRPr="00574DD7" w:rsidRDefault="00D068F0" w:rsidP="00D068F0">
      <w:pPr>
        <w:spacing w:before="60" w:after="0"/>
        <w:rPr>
          <w:rStyle w:val="Hyperlink"/>
          <w:rFonts w:eastAsia="Times New Roman"/>
          <w:noProof/>
          <w:color w:val="auto"/>
          <w:sz w:val="20"/>
          <w:szCs w:val="20"/>
          <w:lang w:eastAsia="en-AU"/>
        </w:rPr>
      </w:pPr>
    </w:p>
    <w:p w14:paraId="134939F0" w14:textId="77777777" w:rsidR="00D068F0" w:rsidRPr="00574DD7" w:rsidRDefault="00D068F0" w:rsidP="00D068F0">
      <w:pPr>
        <w:spacing w:before="60" w:after="0"/>
        <w:rPr>
          <w:rStyle w:val="Hyperlink"/>
          <w:rFonts w:eastAsia="Times New Roman"/>
          <w:noProof/>
          <w:color w:val="auto"/>
          <w:sz w:val="20"/>
          <w:szCs w:val="20"/>
          <w:lang w:eastAsia="en-AU"/>
        </w:rPr>
      </w:pPr>
    </w:p>
    <w:p w14:paraId="7B407517" w14:textId="77777777" w:rsidR="00D068F0" w:rsidRPr="00574DD7" w:rsidRDefault="00D068F0" w:rsidP="00D068F0">
      <w:pPr>
        <w:tabs>
          <w:tab w:val="right" w:leader="dot" w:pos="8302"/>
        </w:tabs>
        <w:spacing w:before="60" w:after="0"/>
        <w:rPr>
          <w:noProof/>
          <w:webHidden/>
          <w:sz w:val="20"/>
          <w:szCs w:val="20"/>
        </w:rPr>
      </w:pPr>
    </w:p>
    <w:p w14:paraId="72D8E971" w14:textId="77777777" w:rsidR="00D068F0" w:rsidRPr="00574DD7" w:rsidRDefault="00D068F0" w:rsidP="00D068F0">
      <w:pPr>
        <w:tabs>
          <w:tab w:val="right" w:leader="dot" w:pos="8302"/>
        </w:tabs>
        <w:spacing w:before="60" w:after="0"/>
        <w:rPr>
          <w:noProof/>
          <w:webHidden/>
          <w:sz w:val="20"/>
          <w:szCs w:val="20"/>
        </w:rPr>
      </w:pPr>
    </w:p>
    <w:p w14:paraId="06807815" w14:textId="77777777" w:rsidR="00D068F0" w:rsidRPr="00574DD7" w:rsidRDefault="00D068F0" w:rsidP="00D068F0">
      <w:pPr>
        <w:tabs>
          <w:tab w:val="right" w:leader="dot" w:pos="8302"/>
        </w:tabs>
        <w:spacing w:before="60" w:after="0"/>
        <w:rPr>
          <w:noProof/>
          <w:webHidden/>
          <w:sz w:val="20"/>
          <w:szCs w:val="20"/>
        </w:rPr>
      </w:pPr>
    </w:p>
    <w:p w14:paraId="098B83FD" w14:textId="77777777" w:rsidR="00D068F0" w:rsidRDefault="00D068F0" w:rsidP="00D068F0">
      <w:pPr>
        <w:tabs>
          <w:tab w:val="right" w:leader="dot" w:pos="8302"/>
        </w:tabs>
        <w:spacing w:before="60" w:after="0"/>
        <w:rPr>
          <w:noProof/>
          <w:webHidden/>
          <w:sz w:val="20"/>
          <w:szCs w:val="20"/>
        </w:rPr>
      </w:pPr>
    </w:p>
    <w:p w14:paraId="485349E4" w14:textId="77777777" w:rsidR="00D068F0" w:rsidRDefault="00D068F0" w:rsidP="00D068F0">
      <w:pPr>
        <w:tabs>
          <w:tab w:val="right" w:leader="dot" w:pos="8302"/>
        </w:tabs>
        <w:spacing w:before="60" w:after="0"/>
        <w:rPr>
          <w:noProof/>
          <w:webHidden/>
          <w:sz w:val="20"/>
          <w:szCs w:val="20"/>
        </w:rPr>
      </w:pPr>
    </w:p>
    <w:p w14:paraId="3E468685" w14:textId="77777777" w:rsidR="00D068F0" w:rsidRDefault="00D068F0" w:rsidP="00D068F0">
      <w:pPr>
        <w:tabs>
          <w:tab w:val="right" w:leader="dot" w:pos="8302"/>
        </w:tabs>
        <w:spacing w:before="60" w:after="0"/>
        <w:rPr>
          <w:noProof/>
          <w:webHidden/>
          <w:sz w:val="20"/>
          <w:szCs w:val="20"/>
        </w:rPr>
      </w:pPr>
    </w:p>
    <w:p w14:paraId="32A37C3A" w14:textId="77777777" w:rsidR="00D068F0" w:rsidRDefault="00D068F0" w:rsidP="00D068F0">
      <w:pPr>
        <w:tabs>
          <w:tab w:val="right" w:leader="dot" w:pos="8302"/>
        </w:tabs>
        <w:spacing w:before="60" w:after="0"/>
        <w:rPr>
          <w:noProof/>
          <w:webHidden/>
          <w:sz w:val="20"/>
          <w:szCs w:val="20"/>
        </w:rPr>
      </w:pPr>
    </w:p>
    <w:p w14:paraId="44E183BA" w14:textId="77777777" w:rsidR="00D068F0" w:rsidRDefault="00D068F0" w:rsidP="00D068F0">
      <w:pPr>
        <w:tabs>
          <w:tab w:val="right" w:leader="dot" w:pos="8302"/>
        </w:tabs>
        <w:spacing w:before="60" w:after="0"/>
        <w:rPr>
          <w:noProof/>
          <w:webHidden/>
          <w:sz w:val="20"/>
          <w:szCs w:val="20"/>
        </w:rPr>
      </w:pPr>
    </w:p>
    <w:p w14:paraId="1A875B6D" w14:textId="77777777" w:rsidR="00D068F0" w:rsidRDefault="00D068F0" w:rsidP="00D068F0">
      <w:pPr>
        <w:tabs>
          <w:tab w:val="right" w:leader="dot" w:pos="8302"/>
        </w:tabs>
        <w:spacing w:before="60" w:after="0"/>
        <w:rPr>
          <w:noProof/>
          <w:webHidden/>
          <w:sz w:val="20"/>
          <w:szCs w:val="20"/>
        </w:rPr>
      </w:pPr>
    </w:p>
    <w:p w14:paraId="55CB2ACE" w14:textId="77777777" w:rsidR="00D068F0" w:rsidRDefault="00D068F0" w:rsidP="00D068F0">
      <w:pPr>
        <w:tabs>
          <w:tab w:val="right" w:leader="dot" w:pos="8302"/>
        </w:tabs>
        <w:spacing w:before="60" w:after="0"/>
        <w:rPr>
          <w:noProof/>
          <w:webHidden/>
          <w:sz w:val="20"/>
          <w:szCs w:val="20"/>
        </w:rPr>
      </w:pPr>
    </w:p>
    <w:p w14:paraId="6E36023D" w14:textId="77777777" w:rsidR="00D068F0" w:rsidRDefault="00D068F0" w:rsidP="00D068F0">
      <w:pPr>
        <w:tabs>
          <w:tab w:val="right" w:leader="dot" w:pos="8302"/>
        </w:tabs>
        <w:spacing w:before="60" w:after="0"/>
        <w:rPr>
          <w:noProof/>
          <w:webHidden/>
          <w:sz w:val="20"/>
          <w:szCs w:val="20"/>
        </w:rPr>
      </w:pPr>
    </w:p>
    <w:p w14:paraId="2900E376" w14:textId="77777777" w:rsidR="00D068F0" w:rsidRDefault="00D068F0" w:rsidP="00D068F0">
      <w:pPr>
        <w:spacing w:before="60" w:after="0"/>
        <w:rPr>
          <w:sz w:val="20"/>
          <w:szCs w:val="20"/>
        </w:rPr>
      </w:pPr>
    </w:p>
    <w:p w14:paraId="2222DEBD" w14:textId="77777777" w:rsidR="00D068F0" w:rsidRDefault="00D068F0" w:rsidP="00D068F0">
      <w:pPr>
        <w:spacing w:before="60" w:after="0"/>
        <w:rPr>
          <w:sz w:val="20"/>
          <w:szCs w:val="20"/>
        </w:rPr>
      </w:pPr>
    </w:p>
    <w:p w14:paraId="2EC7CD55" w14:textId="77777777" w:rsidR="00D068F0" w:rsidRDefault="00D068F0" w:rsidP="00D068F0">
      <w:pPr>
        <w:spacing w:before="60" w:after="0"/>
        <w:rPr>
          <w:sz w:val="20"/>
          <w:szCs w:val="20"/>
        </w:rPr>
      </w:pPr>
    </w:p>
    <w:p w14:paraId="421CF318" w14:textId="77777777" w:rsidR="00D068F0" w:rsidRDefault="00D068F0" w:rsidP="00D068F0">
      <w:pPr>
        <w:spacing w:before="60" w:after="0"/>
        <w:rPr>
          <w:sz w:val="20"/>
          <w:szCs w:val="20"/>
        </w:rPr>
      </w:pPr>
    </w:p>
    <w:p w14:paraId="6BA6C8EA" w14:textId="77777777" w:rsidR="00D068F0" w:rsidRDefault="00D068F0" w:rsidP="00D068F0">
      <w:pPr>
        <w:spacing w:before="60" w:after="0"/>
        <w:rPr>
          <w:sz w:val="20"/>
          <w:szCs w:val="20"/>
        </w:rPr>
      </w:pPr>
    </w:p>
    <w:p w14:paraId="7876BA1B" w14:textId="77777777" w:rsidR="00D068F0" w:rsidRDefault="00D068F0" w:rsidP="00D068F0">
      <w:pPr>
        <w:spacing w:before="60" w:after="0"/>
        <w:rPr>
          <w:sz w:val="20"/>
          <w:szCs w:val="20"/>
        </w:rPr>
      </w:pPr>
    </w:p>
    <w:p w14:paraId="7DCE9CCF" w14:textId="77777777" w:rsidR="00D068F0" w:rsidRDefault="00D068F0" w:rsidP="00D068F0">
      <w:pPr>
        <w:spacing w:before="60" w:after="0"/>
        <w:rPr>
          <w:sz w:val="20"/>
          <w:szCs w:val="20"/>
        </w:rPr>
      </w:pPr>
    </w:p>
    <w:p w14:paraId="7A62ACE7" w14:textId="77777777" w:rsidR="00D068F0" w:rsidRDefault="00D068F0" w:rsidP="00D068F0">
      <w:pPr>
        <w:spacing w:before="60" w:after="0"/>
        <w:rPr>
          <w:sz w:val="20"/>
          <w:szCs w:val="20"/>
        </w:rPr>
      </w:pPr>
    </w:p>
    <w:p w14:paraId="369015ED" w14:textId="77777777" w:rsidR="00D068F0" w:rsidRPr="00574DD7" w:rsidRDefault="00D068F0" w:rsidP="00D068F0">
      <w:pPr>
        <w:spacing w:before="60" w:after="0"/>
        <w:rPr>
          <w:sz w:val="20"/>
          <w:szCs w:val="20"/>
        </w:rPr>
      </w:pPr>
    </w:p>
    <w:p w14:paraId="50A5F040" w14:textId="104F1B79" w:rsidR="00D068F0" w:rsidRPr="00480A40" w:rsidRDefault="00D068F0" w:rsidP="00D068F0">
      <w:pPr>
        <w:pStyle w:val="NormalWeb"/>
        <w:spacing w:before="60" w:beforeAutospacing="0" w:after="0" w:afterAutospacing="0"/>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w:t>
      </w:r>
      <w:r w:rsidR="00DB58A4">
        <w:rPr>
          <w:rFonts w:ascii="Arial" w:hAnsi="Arial" w:cs="Arial"/>
          <w:sz w:val="16"/>
          <w:szCs w:val="16"/>
        </w:rPr>
        <w:t>2015</w:t>
      </w:r>
      <w:r w:rsidRPr="00480A40">
        <w:rPr>
          <w:rFonts w:ascii="Arial" w:hAnsi="Arial" w:cs="Arial"/>
          <w:sz w:val="16"/>
          <w:szCs w:val="16"/>
        </w:rPr>
        <w:t>.</w:t>
      </w:r>
    </w:p>
    <w:p w14:paraId="08FEA836" w14:textId="77777777" w:rsidR="00D068F0" w:rsidRPr="00480A40" w:rsidRDefault="00D068F0" w:rsidP="00D068F0">
      <w:pPr>
        <w:pStyle w:val="NormalWeb"/>
        <w:spacing w:before="60" w:beforeAutospacing="0" w:after="0" w:afterAutospacing="0"/>
        <w:rPr>
          <w:rFonts w:ascii="Arial" w:hAnsi="Arial" w:cs="Arial"/>
          <w:i/>
          <w:sz w:val="16"/>
          <w:szCs w:val="16"/>
        </w:rPr>
      </w:pPr>
      <w:r>
        <w:rPr>
          <w:rFonts w:ascii="Arial" w:hAnsi="Arial" w:cs="Arial"/>
          <w:noProof/>
          <w:sz w:val="16"/>
          <w:szCs w:val="16"/>
          <w:lang w:val="en-AU" w:eastAsia="en-AU"/>
        </w:rPr>
        <w:drawing>
          <wp:inline distT="0" distB="0" distL="0" distR="0" wp14:anchorId="4C28D625" wp14:editId="55AC3569">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4"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2C87D4BE" w14:textId="7C8A7981" w:rsidR="00D068F0" w:rsidRPr="008403C4" w:rsidRDefault="00D068F0" w:rsidP="00D068F0">
      <w:pPr>
        <w:pStyle w:val="NormalWeb"/>
        <w:spacing w:before="60" w:beforeAutospacing="0" w:after="0" w:afterAutospacing="0"/>
        <w:rPr>
          <w:rFonts w:ascii="Arial" w:hAnsi="Arial" w:cs="Arial"/>
          <w:sz w:val="16"/>
          <w:szCs w:val="16"/>
        </w:rPr>
      </w:pPr>
      <w:r w:rsidRPr="008403C4">
        <w:rPr>
          <w:rFonts w:ascii="Arial" w:hAnsi="Arial" w:cs="Arial"/>
          <w:i/>
          <w:sz w:val="16"/>
          <w:szCs w:val="16"/>
        </w:rPr>
        <w:t xml:space="preserve">Assessment of the </w:t>
      </w:r>
      <w:r w:rsidR="00B45554">
        <w:rPr>
          <w:rFonts w:ascii="Arial" w:hAnsi="Arial" w:cs="Arial"/>
          <w:i/>
          <w:sz w:val="16"/>
          <w:szCs w:val="16"/>
        </w:rPr>
        <w:t xml:space="preserve">South Australian Prawn Trawl </w:t>
      </w:r>
      <w:r w:rsidR="00B45554" w:rsidRPr="008403C4">
        <w:rPr>
          <w:rFonts w:ascii="Arial" w:hAnsi="Arial" w:cs="Arial"/>
          <w:i/>
          <w:sz w:val="16"/>
          <w:szCs w:val="16"/>
        </w:rPr>
        <w:t>Fisher</w:t>
      </w:r>
      <w:r w:rsidR="00B45554">
        <w:rPr>
          <w:rFonts w:ascii="Arial" w:hAnsi="Arial" w:cs="Arial"/>
          <w:i/>
          <w:sz w:val="16"/>
          <w:szCs w:val="16"/>
        </w:rPr>
        <w:t>ies</w:t>
      </w:r>
      <w:r w:rsidR="00B45554" w:rsidRPr="008403C4">
        <w:rPr>
          <w:rFonts w:ascii="Arial" w:hAnsi="Arial" w:cs="Arial"/>
          <w:i/>
          <w:sz w:val="16"/>
          <w:szCs w:val="16"/>
        </w:rPr>
        <w:t xml:space="preserve"> </w:t>
      </w:r>
      <w:r w:rsidR="00B45554">
        <w:rPr>
          <w:rFonts w:ascii="Arial" w:hAnsi="Arial" w:cs="Arial"/>
          <w:i/>
          <w:sz w:val="16"/>
          <w:szCs w:val="16"/>
        </w:rPr>
        <w:t xml:space="preserve">November 2015 </w:t>
      </w:r>
      <w:r w:rsidRPr="008403C4">
        <w:rPr>
          <w:rFonts w:ascii="Arial" w:hAnsi="Arial" w:cs="Arial"/>
          <w:sz w:val="16"/>
          <w:szCs w:val="16"/>
        </w:rPr>
        <w:t>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14:paraId="71F94E8B" w14:textId="466CFD2E" w:rsidR="00D068F0" w:rsidRPr="00480A40" w:rsidRDefault="00D068F0" w:rsidP="00D068F0">
      <w:pPr>
        <w:pStyle w:val="NormalWeb"/>
        <w:spacing w:before="60" w:beforeAutospacing="0" w:after="0" w:afterAutospacing="0"/>
        <w:rPr>
          <w:rFonts w:ascii="Arial" w:hAnsi="Arial" w:cs="Arial"/>
          <w:sz w:val="16"/>
          <w:szCs w:val="16"/>
        </w:rPr>
      </w:pPr>
      <w:r w:rsidRPr="008403C4">
        <w:rPr>
          <w:rFonts w:ascii="Arial" w:hAnsi="Arial" w:cs="Arial"/>
          <w:sz w:val="16"/>
          <w:szCs w:val="16"/>
        </w:rPr>
        <w:t>This report should be attributed as ‘</w:t>
      </w:r>
      <w:r w:rsidRPr="008403C4">
        <w:rPr>
          <w:rFonts w:ascii="Arial" w:hAnsi="Arial" w:cs="Arial"/>
          <w:i/>
          <w:sz w:val="16"/>
          <w:szCs w:val="16"/>
        </w:rPr>
        <w:t xml:space="preserve">Assessment of the </w:t>
      </w:r>
      <w:r w:rsidR="00B45554">
        <w:rPr>
          <w:rFonts w:ascii="Arial" w:hAnsi="Arial" w:cs="Arial"/>
          <w:i/>
          <w:sz w:val="16"/>
          <w:szCs w:val="16"/>
        </w:rPr>
        <w:t xml:space="preserve">South Australian Prawn Trawl </w:t>
      </w:r>
      <w:r w:rsidRPr="008403C4">
        <w:rPr>
          <w:rFonts w:ascii="Arial" w:hAnsi="Arial" w:cs="Arial"/>
          <w:i/>
          <w:sz w:val="16"/>
          <w:szCs w:val="16"/>
        </w:rPr>
        <w:t>Fisher</w:t>
      </w:r>
      <w:r w:rsidR="00B45554">
        <w:rPr>
          <w:rFonts w:ascii="Arial" w:hAnsi="Arial" w:cs="Arial"/>
          <w:i/>
          <w:sz w:val="16"/>
          <w:szCs w:val="16"/>
        </w:rPr>
        <w:t>ies</w:t>
      </w:r>
      <w:r w:rsidRPr="008403C4">
        <w:rPr>
          <w:rFonts w:ascii="Arial" w:hAnsi="Arial" w:cs="Arial"/>
          <w:i/>
          <w:sz w:val="16"/>
          <w:szCs w:val="16"/>
        </w:rPr>
        <w:t xml:space="preserve"> </w:t>
      </w:r>
      <w:r w:rsidR="00B45554">
        <w:rPr>
          <w:rFonts w:ascii="Arial" w:hAnsi="Arial" w:cs="Arial"/>
          <w:i/>
          <w:sz w:val="16"/>
          <w:szCs w:val="16"/>
        </w:rPr>
        <w:t>November 2015</w:t>
      </w:r>
      <w:r w:rsidRPr="008403C4">
        <w:rPr>
          <w:rFonts w:ascii="Arial" w:hAnsi="Arial" w:cs="Arial"/>
          <w:sz w:val="16"/>
          <w:szCs w:val="16"/>
        </w:rPr>
        <w:t>, Commonwealth of Australia 201</w:t>
      </w:r>
      <w:r w:rsidR="00DB58A4">
        <w:rPr>
          <w:rFonts w:ascii="Arial" w:hAnsi="Arial" w:cs="Arial"/>
          <w:sz w:val="16"/>
          <w:szCs w:val="16"/>
        </w:rPr>
        <w:t>5</w:t>
      </w:r>
      <w:r w:rsidRPr="008403C4">
        <w:rPr>
          <w:rFonts w:ascii="Arial" w:hAnsi="Arial" w:cs="Arial"/>
          <w:sz w:val="16"/>
          <w:szCs w:val="16"/>
        </w:rPr>
        <w:t>’.</w:t>
      </w:r>
    </w:p>
    <w:p w14:paraId="04471C51" w14:textId="77777777" w:rsidR="00D068F0" w:rsidRPr="00F6308F" w:rsidRDefault="00D068F0" w:rsidP="00D068F0">
      <w:pPr>
        <w:pStyle w:val="NormalWeb"/>
        <w:spacing w:before="60" w:beforeAutospacing="0" w:after="0" w:afterAutospacing="0"/>
        <w:rPr>
          <w:rFonts w:ascii="Arial" w:hAnsi="Arial" w:cs="Arial"/>
          <w:sz w:val="20"/>
          <w:szCs w:val="20"/>
          <w:lang w:val="en-AU"/>
        </w:rPr>
      </w:pPr>
      <w:r w:rsidRPr="00F6308F">
        <w:rPr>
          <w:rFonts w:ascii="Arial" w:hAnsi="Arial" w:cs="Arial"/>
          <w:sz w:val="20"/>
          <w:szCs w:val="20"/>
          <w:lang w:val="en-AU"/>
        </w:rPr>
        <w:t xml:space="preserve"> </w:t>
      </w:r>
    </w:p>
    <w:p w14:paraId="3715FF9B" w14:textId="77777777" w:rsidR="00D068F0" w:rsidRPr="00F6308F" w:rsidRDefault="00D068F0" w:rsidP="00D068F0">
      <w:pPr>
        <w:spacing w:before="60" w:after="0"/>
        <w:rPr>
          <w:b/>
          <w:sz w:val="16"/>
          <w:szCs w:val="16"/>
        </w:rPr>
      </w:pPr>
      <w:r w:rsidRPr="00F6308F">
        <w:rPr>
          <w:b/>
          <w:sz w:val="16"/>
          <w:szCs w:val="16"/>
        </w:rPr>
        <w:t>Disclaimer</w:t>
      </w:r>
    </w:p>
    <w:p w14:paraId="61FBAF47" w14:textId="77777777" w:rsidR="00D068F0" w:rsidRPr="00F6308F" w:rsidRDefault="00D068F0" w:rsidP="00D068F0">
      <w:pPr>
        <w:pStyle w:val="NormalWeb"/>
        <w:spacing w:before="60" w:beforeAutospacing="0" w:after="0" w:afterAutospacing="0"/>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 and Energy</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and Energy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and Energy </w:t>
      </w:r>
      <w:r w:rsidRPr="00F6308F">
        <w:rPr>
          <w:rFonts w:ascii="Arial" w:hAnsi="Arial" w:cs="Arial"/>
          <w:sz w:val="16"/>
          <w:szCs w:val="16"/>
          <w:lang w:val="en-AU"/>
        </w:rPr>
        <w:t>or the Australian Government.</w:t>
      </w:r>
    </w:p>
    <w:p w14:paraId="0F802C0F" w14:textId="77777777" w:rsidR="00D068F0" w:rsidRDefault="00D068F0" w:rsidP="00D068F0">
      <w:pPr>
        <w:spacing w:before="60" w:after="0"/>
        <w:rPr>
          <w:color w:val="000000"/>
          <w:sz w:val="16"/>
          <w:szCs w:val="16"/>
        </w:rPr>
      </w:pPr>
      <w:r w:rsidRPr="00F6308F">
        <w:rPr>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4326F931" w14:textId="77777777" w:rsidR="00D068F0" w:rsidRDefault="00D068F0" w:rsidP="00D068F0">
      <w:pPr>
        <w:spacing w:before="60" w:after="0"/>
        <w:rPr>
          <w:sz w:val="16"/>
          <w:szCs w:val="16"/>
        </w:rPr>
      </w:pPr>
    </w:p>
    <w:p w14:paraId="49329A0D" w14:textId="77777777" w:rsidR="00D068F0" w:rsidRPr="00F6308F" w:rsidRDefault="00D068F0" w:rsidP="00D068F0">
      <w:pPr>
        <w:spacing w:before="60" w:after="0"/>
        <w:rPr>
          <w:sz w:val="16"/>
          <w:szCs w:val="16"/>
        </w:rPr>
      </w:pPr>
    </w:p>
    <w:p w14:paraId="354CC8FA" w14:textId="77777777" w:rsidR="00D068F0" w:rsidRPr="00A14FF4" w:rsidRDefault="00D068F0" w:rsidP="00586EE4">
      <w:pPr>
        <w:pStyle w:val="Heading1"/>
      </w:pPr>
    </w:p>
    <w:p w14:paraId="5DC6FA02" w14:textId="77777777" w:rsidR="00D068F0" w:rsidRDefault="00D068F0" w:rsidP="00D068F0">
      <w:pPr>
        <w:rPr>
          <w:b/>
        </w:rPr>
        <w:sectPr w:rsidR="00D068F0" w:rsidSect="001955CD">
          <w:pgSz w:w="11906" w:h="16838"/>
          <w:pgMar w:top="1418" w:right="1276" w:bottom="567" w:left="1418" w:header="425" w:footer="425" w:gutter="0"/>
          <w:pgNumType w:start="1"/>
          <w:cols w:space="708"/>
          <w:titlePg/>
          <w:docGrid w:linePitch="360"/>
        </w:sectPr>
      </w:pPr>
    </w:p>
    <w:sdt>
      <w:sdtPr>
        <w:rPr>
          <w:b/>
        </w:rPr>
        <w:id w:val="992149566"/>
        <w:docPartObj>
          <w:docPartGallery w:val="Table of Contents"/>
          <w:docPartUnique/>
        </w:docPartObj>
      </w:sdtPr>
      <w:sdtEndPr>
        <w:rPr>
          <w:b w:val="0"/>
          <w:noProof/>
        </w:rPr>
      </w:sdtEndPr>
      <w:sdtContent>
        <w:p w14:paraId="3571FABD" w14:textId="77777777" w:rsidR="00D068F0" w:rsidRPr="00E22088" w:rsidRDefault="00D068F0" w:rsidP="00D068F0">
          <w:pPr>
            <w:rPr>
              <w:b/>
            </w:rPr>
          </w:pPr>
          <w:r w:rsidRPr="00E22088">
            <w:rPr>
              <w:b/>
            </w:rPr>
            <w:t>CONTENTS</w:t>
          </w:r>
        </w:p>
        <w:p w14:paraId="70AD0098" w14:textId="77777777" w:rsidR="00D068F0" w:rsidRDefault="00D068F0" w:rsidP="00D068F0">
          <w:pPr>
            <w:pStyle w:val="TOC1"/>
          </w:pPr>
        </w:p>
        <w:p w14:paraId="418B39B6" w14:textId="77777777" w:rsidR="00B00051" w:rsidRDefault="00D068F0">
          <w:pPr>
            <w:pStyle w:val="TOC1"/>
            <w:rPr>
              <w:rFonts w:asciiTheme="minorHAnsi" w:eastAsiaTheme="minorEastAsia" w:hAnsiTheme="minorHAnsi" w:cstheme="minorBidi"/>
              <w:sz w:val="22"/>
              <w:szCs w:val="22"/>
            </w:rPr>
          </w:pPr>
          <w:r w:rsidRPr="00893305">
            <w:rPr>
              <w:rFonts w:ascii="Arial" w:hAnsi="Arial"/>
              <w:b/>
              <w:sz w:val="22"/>
              <w:szCs w:val="22"/>
            </w:rPr>
            <w:fldChar w:fldCharType="begin"/>
          </w:r>
          <w:r w:rsidRPr="00893305">
            <w:rPr>
              <w:rFonts w:ascii="Arial" w:hAnsi="Arial"/>
              <w:b/>
              <w:sz w:val="22"/>
              <w:szCs w:val="22"/>
            </w:rPr>
            <w:instrText xml:space="preserve"> TOC \o "1-3" \h \z \u </w:instrText>
          </w:r>
          <w:r w:rsidRPr="00893305">
            <w:rPr>
              <w:rFonts w:ascii="Arial" w:hAnsi="Arial"/>
              <w:b/>
              <w:sz w:val="22"/>
              <w:szCs w:val="22"/>
            </w:rPr>
            <w:fldChar w:fldCharType="separate"/>
          </w:r>
          <w:hyperlink w:anchor="_Toc522704886" w:history="1">
            <w:r w:rsidR="00B00051" w:rsidRPr="00A82815">
              <w:rPr>
                <w:rStyle w:val="Hyperlink"/>
              </w:rPr>
              <w:t>Section 1: Summary of the Assessment for the South Australian Prawn Trawl Fisheries Against the Guidelines for the Ecologically Sustainable Management of Fisheries (2nd Edition)</w:t>
            </w:r>
            <w:r w:rsidR="00B00051">
              <w:rPr>
                <w:webHidden/>
              </w:rPr>
              <w:tab/>
            </w:r>
            <w:r w:rsidR="00B00051">
              <w:rPr>
                <w:webHidden/>
              </w:rPr>
              <w:fldChar w:fldCharType="begin"/>
            </w:r>
            <w:r w:rsidR="00B00051">
              <w:rPr>
                <w:webHidden/>
              </w:rPr>
              <w:instrText xml:space="preserve"> PAGEREF _Toc522704886 \h </w:instrText>
            </w:r>
            <w:r w:rsidR="00B00051">
              <w:rPr>
                <w:webHidden/>
              </w:rPr>
            </w:r>
            <w:r w:rsidR="00B00051">
              <w:rPr>
                <w:webHidden/>
              </w:rPr>
              <w:fldChar w:fldCharType="separate"/>
            </w:r>
            <w:r w:rsidR="00C5068A">
              <w:rPr>
                <w:webHidden/>
              </w:rPr>
              <w:t>4</w:t>
            </w:r>
            <w:r w:rsidR="00B00051">
              <w:rPr>
                <w:webHidden/>
              </w:rPr>
              <w:fldChar w:fldCharType="end"/>
            </w:r>
          </w:hyperlink>
        </w:p>
        <w:p w14:paraId="1531D928" w14:textId="77777777" w:rsidR="00B00051" w:rsidRDefault="00130059">
          <w:pPr>
            <w:pStyle w:val="TOC1"/>
            <w:rPr>
              <w:rFonts w:asciiTheme="minorHAnsi" w:eastAsiaTheme="minorEastAsia" w:hAnsiTheme="minorHAnsi" w:cstheme="minorBidi"/>
              <w:sz w:val="22"/>
              <w:szCs w:val="22"/>
            </w:rPr>
          </w:pPr>
          <w:hyperlink w:anchor="_Toc522704887" w:history="1">
            <w:r w:rsidR="00B00051" w:rsidRPr="00A82815">
              <w:rPr>
                <w:rStyle w:val="Hyperlink"/>
              </w:rPr>
              <w:t>Section 2: Detailed Analysis of the South Australian Prawn Trawl Fisheries Against the Guidelines for the Ecologically Sustainable Management of Fisheries (2nd Edition)</w:t>
            </w:r>
            <w:r w:rsidR="00B00051">
              <w:rPr>
                <w:webHidden/>
              </w:rPr>
              <w:tab/>
            </w:r>
            <w:r w:rsidR="00B00051">
              <w:rPr>
                <w:webHidden/>
              </w:rPr>
              <w:fldChar w:fldCharType="begin"/>
            </w:r>
            <w:r w:rsidR="00B00051">
              <w:rPr>
                <w:webHidden/>
              </w:rPr>
              <w:instrText xml:space="preserve"> PAGEREF _Toc522704887 \h </w:instrText>
            </w:r>
            <w:r w:rsidR="00B00051">
              <w:rPr>
                <w:webHidden/>
              </w:rPr>
            </w:r>
            <w:r w:rsidR="00B00051">
              <w:rPr>
                <w:webHidden/>
              </w:rPr>
              <w:fldChar w:fldCharType="separate"/>
            </w:r>
            <w:r w:rsidR="00C5068A">
              <w:rPr>
                <w:webHidden/>
              </w:rPr>
              <w:t>6</w:t>
            </w:r>
            <w:r w:rsidR="00B00051">
              <w:rPr>
                <w:webHidden/>
              </w:rPr>
              <w:fldChar w:fldCharType="end"/>
            </w:r>
          </w:hyperlink>
        </w:p>
        <w:p w14:paraId="3464856F" w14:textId="77777777" w:rsidR="00B00051" w:rsidRDefault="00130059">
          <w:pPr>
            <w:pStyle w:val="TOC1"/>
            <w:rPr>
              <w:rFonts w:asciiTheme="minorHAnsi" w:eastAsiaTheme="minorEastAsia" w:hAnsiTheme="minorHAnsi" w:cstheme="minorBidi"/>
              <w:sz w:val="22"/>
              <w:szCs w:val="22"/>
            </w:rPr>
          </w:pPr>
          <w:hyperlink w:anchor="_Toc522704888" w:history="1">
            <w:r w:rsidR="00B00051" w:rsidRPr="00A82815">
              <w:rPr>
                <w:rStyle w:val="Hyperlink"/>
              </w:rPr>
              <w:t>Section 3: Assessment of the South Australian Prawn Trawl Fisheries Against the Requirements of the EPBC Act</w:t>
            </w:r>
            <w:r w:rsidR="00B00051">
              <w:rPr>
                <w:webHidden/>
              </w:rPr>
              <w:tab/>
            </w:r>
            <w:r w:rsidR="00B00051">
              <w:rPr>
                <w:webHidden/>
              </w:rPr>
              <w:fldChar w:fldCharType="begin"/>
            </w:r>
            <w:r w:rsidR="00B00051">
              <w:rPr>
                <w:webHidden/>
              </w:rPr>
              <w:instrText xml:space="preserve"> PAGEREF _Toc522704888 \h </w:instrText>
            </w:r>
            <w:r w:rsidR="00B00051">
              <w:rPr>
                <w:webHidden/>
              </w:rPr>
            </w:r>
            <w:r w:rsidR="00B00051">
              <w:rPr>
                <w:webHidden/>
              </w:rPr>
              <w:fldChar w:fldCharType="separate"/>
            </w:r>
            <w:r w:rsidR="00C5068A">
              <w:rPr>
                <w:webHidden/>
              </w:rPr>
              <w:t>12</w:t>
            </w:r>
            <w:r w:rsidR="00B00051">
              <w:rPr>
                <w:webHidden/>
              </w:rPr>
              <w:fldChar w:fldCharType="end"/>
            </w:r>
          </w:hyperlink>
        </w:p>
        <w:p w14:paraId="5E19F776" w14:textId="77777777" w:rsidR="00D068F0" w:rsidRPr="00893305" w:rsidRDefault="00D068F0" w:rsidP="00D068F0">
          <w:r w:rsidRPr="00893305">
            <w:rPr>
              <w:b/>
              <w:bCs/>
              <w:noProof/>
            </w:rPr>
            <w:fldChar w:fldCharType="end"/>
          </w:r>
        </w:p>
      </w:sdtContent>
    </w:sdt>
    <w:p w14:paraId="25374309" w14:textId="77777777" w:rsidR="00D068F0" w:rsidRDefault="00D068F0" w:rsidP="00D068F0">
      <w:pPr>
        <w:spacing w:after="0"/>
        <w:rPr>
          <w:rStyle w:val="Emphasis"/>
          <w:rFonts w:cs="Arial"/>
          <w:b/>
          <w:i w:val="0"/>
          <w:iCs w:val="0"/>
        </w:rPr>
        <w:sectPr w:rsidR="00D068F0" w:rsidSect="00B45554">
          <w:headerReference w:type="even" r:id="rId15"/>
          <w:headerReference w:type="default" r:id="rId16"/>
          <w:footerReference w:type="default" r:id="rId17"/>
          <w:headerReference w:type="first" r:id="rId18"/>
          <w:pgSz w:w="11906" w:h="16838"/>
          <w:pgMar w:top="1361" w:right="709" w:bottom="1361" w:left="709" w:header="709" w:footer="57" w:gutter="0"/>
          <w:cols w:space="708"/>
          <w:docGrid w:linePitch="360"/>
        </w:sectPr>
      </w:pPr>
    </w:p>
    <w:p w14:paraId="54136997" w14:textId="13FEA12E" w:rsidR="00D068F0" w:rsidRPr="00586EE4" w:rsidRDefault="00D068F0" w:rsidP="00586EE4">
      <w:pPr>
        <w:pStyle w:val="Heading1"/>
      </w:pPr>
      <w:bookmarkStart w:id="2" w:name="_Toc514849743"/>
      <w:bookmarkStart w:id="3" w:name="_Toc522704886"/>
      <w:bookmarkStart w:id="4" w:name="_Toc514848955"/>
      <w:bookmarkStart w:id="5" w:name="_Toc514848956"/>
      <w:r w:rsidRPr="00586EE4">
        <w:lastRenderedPageBreak/>
        <w:t xml:space="preserve">Section 1: Summary of the Assessment for the </w:t>
      </w:r>
      <w:r w:rsidR="00B45554" w:rsidRPr="00586EE4">
        <w:t xml:space="preserve">South Australian Prawn Trawl </w:t>
      </w:r>
      <w:r w:rsidRPr="00586EE4">
        <w:t>Fisher</w:t>
      </w:r>
      <w:r w:rsidR="00EC4F10">
        <w:t>ies</w:t>
      </w:r>
      <w:r w:rsidRPr="00586EE4">
        <w:t xml:space="preserve"> Against the Guidelines for the Ecologically Sustainable Management of Fisheries (2nd Edition)</w:t>
      </w:r>
      <w:bookmarkEnd w:id="2"/>
      <w:bookmarkEnd w:id="3"/>
    </w:p>
    <w:bookmarkEnd w:id="4"/>
    <w:bookmarkEnd w:id="5"/>
    <w:p w14:paraId="05CDAAF7" w14:textId="5E71C61C" w:rsidR="008E3774" w:rsidRPr="00586EE4" w:rsidRDefault="008E3774" w:rsidP="00586EE4">
      <w:pPr>
        <w:spacing w:before="60" w:after="60" w:line="240" w:lineRule="auto"/>
        <w:rPr>
          <w:rStyle w:val="Emphasis"/>
          <w:rFonts w:cs="Arial"/>
          <w:i w:val="0"/>
          <w:iCs w:val="0"/>
          <w:sz w:val="20"/>
          <w:szCs w:val="20"/>
        </w:rPr>
      </w:pPr>
      <w:r w:rsidRPr="00586EE4">
        <w:rPr>
          <w:rStyle w:val="Emphasis"/>
          <w:rFonts w:cs="Arial"/>
          <w:b/>
          <w:i w:val="0"/>
          <w:iCs w:val="0"/>
          <w:sz w:val="20"/>
          <w:szCs w:val="20"/>
        </w:rPr>
        <w:t>Purpose</w:t>
      </w:r>
      <w:r w:rsidRPr="00586EE4">
        <w:rPr>
          <w:rStyle w:val="Emphasis"/>
          <w:rFonts w:cs="Arial"/>
          <w:i w:val="0"/>
          <w:iCs w:val="0"/>
          <w:sz w:val="20"/>
          <w:szCs w:val="20"/>
        </w:rPr>
        <w:t xml:space="preserve">: </w:t>
      </w:r>
      <w:r w:rsidR="00B16E10" w:rsidRPr="00586EE4">
        <w:rPr>
          <w:rStyle w:val="Emphasis"/>
          <w:rFonts w:cs="Arial"/>
          <w:i w:val="0"/>
          <w:iCs w:val="0"/>
          <w:sz w:val="20"/>
          <w:szCs w:val="20"/>
        </w:rPr>
        <w:t>T</w:t>
      </w:r>
      <w:r w:rsidRPr="00586EE4">
        <w:rPr>
          <w:rStyle w:val="Emphasis"/>
          <w:rFonts w:cs="Arial"/>
          <w:i w:val="0"/>
          <w:iCs w:val="0"/>
          <w:sz w:val="20"/>
          <w:szCs w:val="20"/>
        </w:rPr>
        <w:t>o enable transparent articulation of which commercial fisheries assessed under the EPBC Act clearly meet all legislative requirements</w:t>
      </w:r>
      <w:r w:rsidR="00B16E10" w:rsidRPr="00586EE4">
        <w:rPr>
          <w:rStyle w:val="Emphasis"/>
          <w:rFonts w:cs="Arial"/>
          <w:i w:val="0"/>
          <w:iCs w:val="0"/>
          <w:sz w:val="20"/>
          <w:szCs w:val="20"/>
        </w:rPr>
        <w:t xml:space="preserve"> and all Guidelines, and </w:t>
      </w:r>
      <w:r w:rsidR="00164155" w:rsidRPr="00586EE4">
        <w:rPr>
          <w:rStyle w:val="Emphasis"/>
          <w:rFonts w:cs="Arial"/>
          <w:i w:val="0"/>
          <w:iCs w:val="0"/>
          <w:sz w:val="20"/>
          <w:szCs w:val="20"/>
        </w:rPr>
        <w:t xml:space="preserve">those </w:t>
      </w:r>
      <w:r w:rsidR="00B16E10" w:rsidRPr="00586EE4">
        <w:rPr>
          <w:rStyle w:val="Emphasis"/>
          <w:rFonts w:cs="Arial"/>
          <w:i w:val="0"/>
          <w:iCs w:val="0"/>
          <w:sz w:val="20"/>
          <w:szCs w:val="20"/>
        </w:rPr>
        <w:t>which may require further investigation or assessment to demonstrate requirements are met.</w:t>
      </w:r>
    </w:p>
    <w:p w14:paraId="05CDAAFA" w14:textId="1995DB33" w:rsidR="00DF5905" w:rsidRPr="00586EE4" w:rsidRDefault="004D2EE3" w:rsidP="00586EE4">
      <w:pPr>
        <w:spacing w:before="60" w:after="60" w:line="240" w:lineRule="auto"/>
        <w:rPr>
          <w:rStyle w:val="Emphasis"/>
          <w:rFonts w:cs="Arial"/>
          <w:b/>
          <w:i w:val="0"/>
          <w:iCs w:val="0"/>
          <w:sz w:val="20"/>
          <w:szCs w:val="20"/>
        </w:rPr>
      </w:pPr>
      <w:r w:rsidRPr="00586EE4">
        <w:rPr>
          <w:rStyle w:val="Emphasis"/>
          <w:rFonts w:cs="Arial"/>
          <w:i w:val="0"/>
          <w:iCs w:val="0"/>
          <w:sz w:val="20"/>
          <w:szCs w:val="20"/>
        </w:rPr>
        <w:t xml:space="preserve">Overview of </w:t>
      </w:r>
      <w:r w:rsidR="00FC1856" w:rsidRPr="00586EE4">
        <w:rPr>
          <w:rStyle w:val="Emphasis"/>
          <w:rFonts w:cs="Arial"/>
          <w:i w:val="0"/>
          <w:iCs w:val="0"/>
          <w:sz w:val="20"/>
          <w:szCs w:val="20"/>
        </w:rPr>
        <w:t xml:space="preserve">SA </w:t>
      </w:r>
      <w:r w:rsidR="00655079" w:rsidRPr="00586EE4">
        <w:rPr>
          <w:rStyle w:val="Emphasis"/>
          <w:rFonts w:cs="Arial"/>
          <w:i w:val="0"/>
          <w:iCs w:val="0"/>
          <w:sz w:val="20"/>
          <w:szCs w:val="20"/>
        </w:rPr>
        <w:t>Prawn Trawl</w:t>
      </w:r>
      <w:r w:rsidR="00FC1856" w:rsidRPr="00586EE4">
        <w:rPr>
          <w:rStyle w:val="Emphasis"/>
          <w:rFonts w:cs="Arial"/>
          <w:i w:val="0"/>
          <w:iCs w:val="0"/>
          <w:sz w:val="20"/>
          <w:szCs w:val="20"/>
        </w:rPr>
        <w:t xml:space="preserve"> Fisher</w:t>
      </w:r>
      <w:r w:rsidR="00655079" w:rsidRPr="00586EE4">
        <w:rPr>
          <w:rStyle w:val="Emphasis"/>
          <w:rFonts w:cs="Arial"/>
          <w:i w:val="0"/>
          <w:iCs w:val="0"/>
          <w:sz w:val="20"/>
          <w:szCs w:val="20"/>
        </w:rPr>
        <w:t>ies</w:t>
      </w:r>
      <w:r w:rsidRPr="00586EE4">
        <w:rPr>
          <w:rStyle w:val="Emphasis"/>
          <w:rFonts w:cs="Arial"/>
          <w:i w:val="0"/>
          <w:iCs w:val="0"/>
          <w:sz w:val="20"/>
          <w:szCs w:val="20"/>
        </w:rPr>
        <w:t xml:space="preserve"> against the relevant requirements of the </w:t>
      </w:r>
      <w:r w:rsidR="00B16E10" w:rsidRPr="00586EE4">
        <w:rPr>
          <w:rStyle w:val="Emphasis"/>
          <w:rFonts w:cs="Arial"/>
          <w:i w:val="0"/>
          <w:iCs w:val="0"/>
          <w:sz w:val="20"/>
          <w:szCs w:val="20"/>
        </w:rPr>
        <w:t xml:space="preserve">Guidelines </w:t>
      </w:r>
      <w:r w:rsidRPr="00586EE4">
        <w:rPr>
          <w:rStyle w:val="Emphasis"/>
          <w:rFonts w:cs="Arial"/>
          <w:i w:val="0"/>
          <w:iCs w:val="0"/>
          <w:sz w:val="20"/>
          <w:szCs w:val="20"/>
        </w:rPr>
        <w:t xml:space="preserve">and the </w:t>
      </w:r>
      <w:r w:rsidR="00B16E10" w:rsidRPr="00586EE4">
        <w:rPr>
          <w:rStyle w:val="Emphasis"/>
          <w:rFonts w:cs="Arial"/>
          <w:i w:val="0"/>
          <w:iCs w:val="0"/>
          <w:sz w:val="20"/>
          <w:szCs w:val="20"/>
        </w:rPr>
        <w:t>EPBC Act.</w:t>
      </w:r>
    </w:p>
    <w:tbl>
      <w:tblPr>
        <w:tblStyle w:val="TableGrid"/>
        <w:tblW w:w="5000" w:type="pct"/>
        <w:tblLook w:val="04A0" w:firstRow="1" w:lastRow="0" w:firstColumn="1" w:lastColumn="0" w:noHBand="0" w:noVBand="1"/>
      </w:tblPr>
      <w:tblGrid>
        <w:gridCol w:w="2820"/>
        <w:gridCol w:w="1411"/>
        <w:gridCol w:w="1411"/>
        <w:gridCol w:w="1411"/>
        <w:gridCol w:w="7053"/>
      </w:tblGrid>
      <w:tr w:rsidR="000E549D" w:rsidRPr="00586EE4" w14:paraId="05CDAB00" w14:textId="77777777" w:rsidTr="00DB58A4">
        <w:trPr>
          <w:cnfStyle w:val="100000000000" w:firstRow="1" w:lastRow="0" w:firstColumn="0" w:lastColumn="0" w:oddVBand="0" w:evenVBand="0" w:oddHBand="0" w:evenHBand="0" w:firstRowFirstColumn="0" w:firstRowLastColumn="0" w:lastRowFirstColumn="0" w:lastRowLastColumn="0"/>
        </w:trPr>
        <w:tc>
          <w:tcPr>
            <w:tcW w:w="1000" w:type="pct"/>
            <w:vAlign w:val="center"/>
          </w:tcPr>
          <w:p w14:paraId="05CDAAFB" w14:textId="31E19C3D" w:rsidR="000E549D" w:rsidRPr="00586EE4" w:rsidRDefault="00B45554" w:rsidP="00586EE4">
            <w:pPr>
              <w:spacing w:before="60" w:after="60" w:line="240" w:lineRule="auto"/>
              <w:ind w:left="426" w:hanging="426"/>
              <w:rPr>
                <w:rFonts w:cs="Arial"/>
                <w:b/>
                <w:sz w:val="20"/>
                <w:szCs w:val="20"/>
              </w:rPr>
            </w:pPr>
            <w:r w:rsidRPr="00586EE4">
              <w:rPr>
                <w:rFonts w:cs="Arial"/>
                <w:b/>
                <w:sz w:val="20"/>
                <w:szCs w:val="20"/>
              </w:rPr>
              <w:t>Guidelines</w:t>
            </w:r>
          </w:p>
        </w:tc>
        <w:tc>
          <w:tcPr>
            <w:tcW w:w="500" w:type="pct"/>
            <w:shd w:val="clear" w:color="auto" w:fill="92D050"/>
            <w:vAlign w:val="center"/>
          </w:tcPr>
          <w:p w14:paraId="05CDAAFC" w14:textId="77777777" w:rsidR="000E549D" w:rsidRPr="00586EE4" w:rsidRDefault="000E549D" w:rsidP="00586EE4">
            <w:pPr>
              <w:spacing w:before="60" w:after="60" w:line="240" w:lineRule="auto"/>
              <w:rPr>
                <w:rFonts w:cs="Arial"/>
                <w:b/>
                <w:sz w:val="20"/>
                <w:szCs w:val="20"/>
              </w:rPr>
            </w:pPr>
            <w:r w:rsidRPr="00586EE4">
              <w:rPr>
                <w:rFonts w:cs="Arial"/>
                <w:b/>
                <w:sz w:val="20"/>
                <w:szCs w:val="20"/>
              </w:rPr>
              <w:t>Meets</w:t>
            </w:r>
          </w:p>
        </w:tc>
        <w:tc>
          <w:tcPr>
            <w:tcW w:w="500" w:type="pct"/>
            <w:shd w:val="clear" w:color="auto" w:fill="FFC000"/>
            <w:vAlign w:val="center"/>
          </w:tcPr>
          <w:p w14:paraId="05CDAAFD" w14:textId="77777777" w:rsidR="000E549D" w:rsidRPr="00586EE4" w:rsidRDefault="000E549D" w:rsidP="00586EE4">
            <w:pPr>
              <w:spacing w:before="60" w:after="60" w:line="240" w:lineRule="auto"/>
              <w:rPr>
                <w:rFonts w:cs="Arial"/>
                <w:b/>
                <w:sz w:val="20"/>
                <w:szCs w:val="20"/>
              </w:rPr>
            </w:pPr>
            <w:r w:rsidRPr="00586EE4">
              <w:rPr>
                <w:rFonts w:cs="Arial"/>
                <w:b/>
                <w:sz w:val="20"/>
                <w:szCs w:val="20"/>
              </w:rPr>
              <w:t>Partially meets</w:t>
            </w:r>
          </w:p>
        </w:tc>
        <w:tc>
          <w:tcPr>
            <w:tcW w:w="500" w:type="pct"/>
            <w:shd w:val="clear" w:color="auto" w:fill="FF0000"/>
            <w:vAlign w:val="center"/>
          </w:tcPr>
          <w:p w14:paraId="05CDAAFE" w14:textId="77777777" w:rsidR="000E549D" w:rsidRPr="00586EE4" w:rsidRDefault="000E549D" w:rsidP="00586EE4">
            <w:pPr>
              <w:spacing w:before="60" w:after="60" w:line="240" w:lineRule="auto"/>
              <w:rPr>
                <w:rFonts w:cs="Arial"/>
                <w:b/>
                <w:sz w:val="20"/>
                <w:szCs w:val="20"/>
              </w:rPr>
            </w:pPr>
            <w:r w:rsidRPr="00586EE4">
              <w:rPr>
                <w:rFonts w:cs="Arial"/>
                <w:b/>
                <w:sz w:val="20"/>
                <w:szCs w:val="20"/>
              </w:rPr>
              <w:t>Does not meet</w:t>
            </w:r>
          </w:p>
        </w:tc>
        <w:tc>
          <w:tcPr>
            <w:tcW w:w="2500" w:type="pct"/>
            <w:vAlign w:val="center"/>
          </w:tcPr>
          <w:p w14:paraId="05CDAAFF" w14:textId="77777777" w:rsidR="000E549D" w:rsidRPr="00586EE4" w:rsidRDefault="00B16E10" w:rsidP="00586EE4">
            <w:pPr>
              <w:spacing w:before="60" w:after="60" w:line="240" w:lineRule="auto"/>
              <w:rPr>
                <w:rFonts w:cs="Arial"/>
                <w:b/>
                <w:sz w:val="20"/>
                <w:szCs w:val="20"/>
              </w:rPr>
            </w:pPr>
            <w:r w:rsidRPr="00586EE4">
              <w:rPr>
                <w:rFonts w:cs="Arial"/>
                <w:b/>
                <w:sz w:val="20"/>
                <w:szCs w:val="20"/>
              </w:rPr>
              <w:t>Details</w:t>
            </w:r>
          </w:p>
        </w:tc>
      </w:tr>
      <w:tr w:rsidR="00B16E10" w:rsidRPr="00586EE4" w14:paraId="05CDAB08" w14:textId="77777777" w:rsidTr="00DB58A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05CDAB03" w14:textId="77777777" w:rsidR="00B16E10" w:rsidRPr="00586EE4" w:rsidRDefault="00B16E10" w:rsidP="00586EE4">
            <w:pPr>
              <w:spacing w:before="60" w:after="60" w:line="240" w:lineRule="auto"/>
              <w:ind w:left="426" w:hanging="426"/>
              <w:rPr>
                <w:rFonts w:cs="Arial"/>
                <w:sz w:val="20"/>
                <w:szCs w:val="20"/>
              </w:rPr>
            </w:pPr>
            <w:r w:rsidRPr="00586EE4">
              <w:rPr>
                <w:rFonts w:cs="Arial"/>
                <w:sz w:val="20"/>
                <w:szCs w:val="20"/>
              </w:rPr>
              <w:t>Management regime</w:t>
            </w:r>
          </w:p>
        </w:tc>
        <w:tc>
          <w:tcPr>
            <w:tcW w:w="500" w:type="pct"/>
            <w:shd w:val="clear" w:color="auto" w:fill="92D050"/>
          </w:tcPr>
          <w:p w14:paraId="05CDAB04" w14:textId="77777777" w:rsidR="00B16E10" w:rsidRPr="00586EE4" w:rsidRDefault="00301307" w:rsidP="00586EE4">
            <w:pPr>
              <w:spacing w:before="60" w:after="60" w:line="240" w:lineRule="auto"/>
              <w:rPr>
                <w:rFonts w:cs="Arial"/>
                <w:sz w:val="20"/>
                <w:szCs w:val="20"/>
              </w:rPr>
            </w:pPr>
            <w:r w:rsidRPr="00586EE4">
              <w:rPr>
                <w:rFonts w:cs="Arial"/>
                <w:sz w:val="20"/>
                <w:szCs w:val="20"/>
              </w:rPr>
              <w:t>All met</w:t>
            </w:r>
          </w:p>
        </w:tc>
        <w:tc>
          <w:tcPr>
            <w:tcW w:w="500" w:type="pct"/>
            <w:shd w:val="clear" w:color="auto" w:fill="auto"/>
          </w:tcPr>
          <w:p w14:paraId="05CDAB05" w14:textId="69B67300" w:rsidR="00B16E10" w:rsidRPr="00586EE4" w:rsidRDefault="00B16E10" w:rsidP="00586EE4">
            <w:pPr>
              <w:spacing w:before="60" w:after="60" w:line="240" w:lineRule="auto"/>
              <w:rPr>
                <w:rFonts w:cs="Arial"/>
                <w:sz w:val="20"/>
                <w:szCs w:val="20"/>
              </w:rPr>
            </w:pPr>
          </w:p>
        </w:tc>
        <w:tc>
          <w:tcPr>
            <w:tcW w:w="500" w:type="pct"/>
            <w:shd w:val="clear" w:color="auto" w:fill="auto"/>
          </w:tcPr>
          <w:p w14:paraId="05CDAB06" w14:textId="7B759A89" w:rsidR="00B16E10" w:rsidRPr="00586EE4" w:rsidRDefault="00B16E10" w:rsidP="00586EE4">
            <w:pPr>
              <w:spacing w:before="60" w:after="60" w:line="240" w:lineRule="auto"/>
              <w:rPr>
                <w:rFonts w:cs="Arial"/>
                <w:sz w:val="20"/>
                <w:szCs w:val="20"/>
              </w:rPr>
            </w:pPr>
          </w:p>
        </w:tc>
        <w:tc>
          <w:tcPr>
            <w:tcW w:w="2500" w:type="pct"/>
          </w:tcPr>
          <w:p w14:paraId="05CDAB07" w14:textId="77777777" w:rsidR="00B16E10" w:rsidRPr="00586EE4" w:rsidRDefault="00A91670" w:rsidP="00586EE4">
            <w:pPr>
              <w:spacing w:before="60" w:after="60" w:line="240" w:lineRule="auto"/>
              <w:rPr>
                <w:rFonts w:cs="Arial"/>
                <w:sz w:val="20"/>
                <w:szCs w:val="20"/>
                <w:highlight w:val="yellow"/>
              </w:rPr>
            </w:pPr>
            <w:r w:rsidRPr="00586EE4">
              <w:rPr>
                <w:rFonts w:cs="Arial"/>
                <w:sz w:val="20"/>
                <w:szCs w:val="20"/>
              </w:rPr>
              <w:t>Readily available and developed with transparent process.</w:t>
            </w:r>
          </w:p>
        </w:tc>
      </w:tr>
      <w:tr w:rsidR="00EB4449" w:rsidRPr="00586EE4" w14:paraId="05CDAB0E" w14:textId="77777777" w:rsidTr="00DB58A4">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05CDAB09" w14:textId="77777777" w:rsidR="00EB4449" w:rsidRPr="00586EE4" w:rsidRDefault="00EB4449" w:rsidP="00586EE4">
            <w:pPr>
              <w:spacing w:before="60" w:after="60" w:line="240" w:lineRule="auto"/>
              <w:ind w:left="426" w:hanging="426"/>
              <w:rPr>
                <w:rFonts w:cs="Arial"/>
                <w:sz w:val="20"/>
                <w:szCs w:val="20"/>
              </w:rPr>
            </w:pPr>
            <w:r w:rsidRPr="00586EE4">
              <w:rPr>
                <w:rFonts w:cs="Arial"/>
                <w:sz w:val="20"/>
                <w:szCs w:val="20"/>
              </w:rPr>
              <w:t>Principle 1 (target stocks)</w:t>
            </w:r>
          </w:p>
        </w:tc>
        <w:tc>
          <w:tcPr>
            <w:tcW w:w="500" w:type="pct"/>
            <w:shd w:val="clear" w:color="auto" w:fill="92D050"/>
          </w:tcPr>
          <w:p w14:paraId="05CDAB0A" w14:textId="77777777" w:rsidR="00EB4449" w:rsidRPr="00586EE4" w:rsidRDefault="00EB4449" w:rsidP="00586EE4">
            <w:pPr>
              <w:spacing w:before="60" w:after="60" w:line="240" w:lineRule="auto"/>
              <w:rPr>
                <w:rFonts w:cs="Arial"/>
                <w:sz w:val="20"/>
                <w:szCs w:val="20"/>
              </w:rPr>
            </w:pPr>
            <w:r w:rsidRPr="00586EE4">
              <w:rPr>
                <w:rFonts w:cs="Arial"/>
                <w:sz w:val="20"/>
                <w:szCs w:val="20"/>
              </w:rPr>
              <w:t>All</w:t>
            </w:r>
            <w:r w:rsidR="00E9549F" w:rsidRPr="00586EE4">
              <w:rPr>
                <w:rFonts w:cs="Arial"/>
                <w:sz w:val="20"/>
                <w:szCs w:val="20"/>
              </w:rPr>
              <w:t>, but for 2</w:t>
            </w:r>
          </w:p>
        </w:tc>
        <w:tc>
          <w:tcPr>
            <w:tcW w:w="500" w:type="pct"/>
            <w:shd w:val="clear" w:color="auto" w:fill="FFC000"/>
          </w:tcPr>
          <w:p w14:paraId="05CDAB0B" w14:textId="77777777" w:rsidR="00EB4449" w:rsidRPr="00586EE4" w:rsidRDefault="00E9549F" w:rsidP="00586EE4">
            <w:pPr>
              <w:spacing w:before="60" w:after="60" w:line="240" w:lineRule="auto"/>
              <w:rPr>
                <w:rFonts w:cs="Arial"/>
                <w:sz w:val="20"/>
                <w:szCs w:val="20"/>
              </w:rPr>
            </w:pPr>
            <w:r w:rsidRPr="00586EE4">
              <w:rPr>
                <w:rFonts w:cs="Arial"/>
                <w:sz w:val="20"/>
                <w:szCs w:val="20"/>
              </w:rPr>
              <w:t>2</w:t>
            </w:r>
          </w:p>
        </w:tc>
        <w:tc>
          <w:tcPr>
            <w:tcW w:w="500" w:type="pct"/>
            <w:shd w:val="clear" w:color="auto" w:fill="auto"/>
          </w:tcPr>
          <w:p w14:paraId="05CDAB0C" w14:textId="1D371CF7" w:rsidR="00EB4449" w:rsidRPr="00586EE4" w:rsidRDefault="00EB4449" w:rsidP="00586EE4">
            <w:pPr>
              <w:spacing w:before="60" w:after="60" w:line="240" w:lineRule="auto"/>
              <w:rPr>
                <w:rFonts w:cs="Arial"/>
                <w:sz w:val="20"/>
                <w:szCs w:val="20"/>
              </w:rPr>
            </w:pPr>
          </w:p>
        </w:tc>
        <w:tc>
          <w:tcPr>
            <w:tcW w:w="2500" w:type="pct"/>
          </w:tcPr>
          <w:p w14:paraId="05CDAB0D" w14:textId="77777777" w:rsidR="00EB4449" w:rsidRPr="00586EE4" w:rsidRDefault="00EB4449" w:rsidP="00586EE4">
            <w:pPr>
              <w:spacing w:before="60" w:after="60" w:line="240" w:lineRule="auto"/>
              <w:rPr>
                <w:rFonts w:cs="Arial"/>
                <w:sz w:val="20"/>
                <w:szCs w:val="20"/>
              </w:rPr>
            </w:pPr>
            <w:r w:rsidRPr="00586EE4">
              <w:rPr>
                <w:rFonts w:cs="Arial"/>
                <w:sz w:val="20"/>
                <w:szCs w:val="20"/>
              </w:rPr>
              <w:t>Robust and active management of target stocks</w:t>
            </w:r>
            <w:r w:rsidR="00431124" w:rsidRPr="00586EE4">
              <w:rPr>
                <w:rFonts w:cs="Arial"/>
                <w:sz w:val="20"/>
                <w:szCs w:val="20"/>
              </w:rPr>
              <w:t>, however</w:t>
            </w:r>
            <w:r w:rsidR="00E127C9" w:rsidRPr="00586EE4">
              <w:rPr>
                <w:rFonts w:cs="Arial"/>
                <w:sz w:val="20"/>
                <w:szCs w:val="20"/>
              </w:rPr>
              <w:t xml:space="preserve"> a review of the</w:t>
            </w:r>
            <w:r w:rsidR="00431124" w:rsidRPr="00586EE4">
              <w:rPr>
                <w:rFonts w:cs="Arial"/>
                <w:sz w:val="20"/>
                <w:szCs w:val="20"/>
              </w:rPr>
              <w:t xml:space="preserve"> harvest strategy </w:t>
            </w:r>
            <w:r w:rsidR="00E127C9" w:rsidRPr="00586EE4">
              <w:rPr>
                <w:rFonts w:cs="Arial"/>
                <w:sz w:val="20"/>
                <w:szCs w:val="20"/>
              </w:rPr>
              <w:t xml:space="preserve">is </w:t>
            </w:r>
            <w:r w:rsidR="00E9549F" w:rsidRPr="00586EE4">
              <w:rPr>
                <w:rFonts w:cs="Arial"/>
                <w:sz w:val="20"/>
                <w:szCs w:val="20"/>
              </w:rPr>
              <w:t>under development for G</w:t>
            </w:r>
            <w:r w:rsidR="00BF7B32" w:rsidRPr="00586EE4">
              <w:rPr>
                <w:rFonts w:cs="Arial"/>
                <w:sz w:val="20"/>
                <w:szCs w:val="20"/>
              </w:rPr>
              <w:t xml:space="preserve">ulf </w:t>
            </w:r>
            <w:r w:rsidR="00E9549F" w:rsidRPr="00586EE4">
              <w:rPr>
                <w:rFonts w:cs="Arial"/>
                <w:sz w:val="20"/>
                <w:szCs w:val="20"/>
              </w:rPr>
              <w:t>S</w:t>
            </w:r>
            <w:r w:rsidR="00BF7B32" w:rsidRPr="00586EE4">
              <w:rPr>
                <w:rFonts w:cs="Arial"/>
                <w:sz w:val="20"/>
                <w:szCs w:val="20"/>
              </w:rPr>
              <w:t xml:space="preserve">t </w:t>
            </w:r>
            <w:r w:rsidR="00E9549F" w:rsidRPr="00586EE4">
              <w:rPr>
                <w:rFonts w:cs="Arial"/>
                <w:sz w:val="20"/>
                <w:szCs w:val="20"/>
              </w:rPr>
              <w:t>V</w:t>
            </w:r>
            <w:r w:rsidR="00BF7B32" w:rsidRPr="00586EE4">
              <w:rPr>
                <w:rFonts w:cs="Arial"/>
                <w:sz w:val="20"/>
                <w:szCs w:val="20"/>
              </w:rPr>
              <w:t>incent sector</w:t>
            </w:r>
            <w:r w:rsidR="00931068" w:rsidRPr="00586EE4">
              <w:rPr>
                <w:rFonts w:cs="Arial"/>
                <w:sz w:val="20"/>
                <w:szCs w:val="20"/>
              </w:rPr>
              <w:t xml:space="preserve"> and impact on some byproduct species may be moderate. These risks are no</w:t>
            </w:r>
            <w:r w:rsidR="00B22582" w:rsidRPr="00586EE4">
              <w:rPr>
                <w:rFonts w:cs="Arial"/>
                <w:sz w:val="20"/>
                <w:szCs w:val="20"/>
              </w:rPr>
              <w:t>w</w:t>
            </w:r>
            <w:r w:rsidR="00931068" w:rsidRPr="00586EE4">
              <w:rPr>
                <w:rFonts w:cs="Arial"/>
                <w:sz w:val="20"/>
                <w:szCs w:val="20"/>
              </w:rPr>
              <w:t xml:space="preserve"> under active management.</w:t>
            </w:r>
          </w:p>
        </w:tc>
      </w:tr>
      <w:tr w:rsidR="00EB4449" w:rsidRPr="00586EE4" w14:paraId="05CDAB14" w14:textId="77777777" w:rsidTr="00DB58A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05CDAB0F" w14:textId="77777777" w:rsidR="00EB4449" w:rsidRPr="00586EE4" w:rsidRDefault="00EB4449" w:rsidP="00586EE4">
            <w:pPr>
              <w:spacing w:before="60" w:after="60" w:line="240" w:lineRule="auto"/>
              <w:ind w:left="426" w:hanging="426"/>
              <w:rPr>
                <w:rFonts w:cs="Arial"/>
                <w:sz w:val="20"/>
                <w:szCs w:val="20"/>
              </w:rPr>
            </w:pPr>
            <w:r w:rsidRPr="00586EE4">
              <w:rPr>
                <w:rFonts w:cs="Arial"/>
                <w:sz w:val="20"/>
                <w:szCs w:val="20"/>
              </w:rPr>
              <w:t>Principle 2 (bycatch and TEPS)</w:t>
            </w:r>
          </w:p>
        </w:tc>
        <w:tc>
          <w:tcPr>
            <w:tcW w:w="500" w:type="pct"/>
            <w:shd w:val="clear" w:color="auto" w:fill="92D050"/>
          </w:tcPr>
          <w:p w14:paraId="05CDAB10" w14:textId="77777777" w:rsidR="00EB4449" w:rsidRPr="00586EE4" w:rsidRDefault="00EB4449" w:rsidP="00586EE4">
            <w:pPr>
              <w:spacing w:before="60" w:after="60" w:line="240" w:lineRule="auto"/>
              <w:rPr>
                <w:rFonts w:cs="Arial"/>
                <w:sz w:val="20"/>
                <w:szCs w:val="20"/>
              </w:rPr>
            </w:pPr>
            <w:r w:rsidRPr="00586EE4">
              <w:rPr>
                <w:rFonts w:cs="Arial"/>
                <w:sz w:val="20"/>
                <w:szCs w:val="20"/>
              </w:rPr>
              <w:t>All met</w:t>
            </w:r>
          </w:p>
        </w:tc>
        <w:tc>
          <w:tcPr>
            <w:tcW w:w="500" w:type="pct"/>
            <w:shd w:val="clear" w:color="auto" w:fill="auto"/>
          </w:tcPr>
          <w:p w14:paraId="05CDAB11" w14:textId="534F3D82" w:rsidR="00EB4449" w:rsidRPr="00586EE4" w:rsidRDefault="00EB4449" w:rsidP="00586EE4">
            <w:pPr>
              <w:spacing w:before="60" w:after="60" w:line="240" w:lineRule="auto"/>
              <w:rPr>
                <w:rFonts w:cs="Arial"/>
                <w:sz w:val="20"/>
                <w:szCs w:val="20"/>
              </w:rPr>
            </w:pPr>
          </w:p>
        </w:tc>
        <w:tc>
          <w:tcPr>
            <w:tcW w:w="500" w:type="pct"/>
            <w:shd w:val="clear" w:color="auto" w:fill="auto"/>
          </w:tcPr>
          <w:p w14:paraId="05CDAB12" w14:textId="000B43F3" w:rsidR="00EB4449" w:rsidRPr="00586EE4" w:rsidRDefault="00EB4449" w:rsidP="00586EE4">
            <w:pPr>
              <w:spacing w:before="60" w:after="60" w:line="240" w:lineRule="auto"/>
              <w:rPr>
                <w:rFonts w:cs="Arial"/>
                <w:sz w:val="20"/>
                <w:szCs w:val="20"/>
              </w:rPr>
            </w:pPr>
          </w:p>
        </w:tc>
        <w:tc>
          <w:tcPr>
            <w:tcW w:w="2500" w:type="pct"/>
          </w:tcPr>
          <w:p w14:paraId="05CDAB13" w14:textId="77777777" w:rsidR="00EB4449" w:rsidRPr="00586EE4" w:rsidRDefault="009D43BA" w:rsidP="00586EE4">
            <w:pPr>
              <w:spacing w:before="60" w:after="60" w:line="240" w:lineRule="auto"/>
              <w:rPr>
                <w:rFonts w:cs="Arial"/>
                <w:sz w:val="20"/>
                <w:szCs w:val="20"/>
              </w:rPr>
            </w:pPr>
            <w:r w:rsidRPr="00586EE4">
              <w:rPr>
                <w:rFonts w:cs="Arial"/>
                <w:sz w:val="20"/>
                <w:szCs w:val="20"/>
              </w:rPr>
              <w:t>TEPs evaluated annually, impacts on bycatch mitigated through BRDs and</w:t>
            </w:r>
            <w:r w:rsidR="0016130C" w:rsidRPr="00586EE4">
              <w:rPr>
                <w:rFonts w:cs="Arial"/>
                <w:sz w:val="20"/>
                <w:szCs w:val="20"/>
              </w:rPr>
              <w:t>/or</w:t>
            </w:r>
            <w:r w:rsidRPr="00586EE4">
              <w:rPr>
                <w:rFonts w:cs="Arial"/>
                <w:sz w:val="20"/>
                <w:szCs w:val="20"/>
              </w:rPr>
              <w:t xml:space="preserve"> spatial closures. </w:t>
            </w:r>
          </w:p>
        </w:tc>
      </w:tr>
      <w:tr w:rsidR="00EB4449" w:rsidRPr="00586EE4" w14:paraId="05CDAB1A" w14:textId="77777777" w:rsidTr="00DB58A4">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05CDAB15" w14:textId="77777777" w:rsidR="00EB4449" w:rsidRPr="00586EE4" w:rsidRDefault="00EB4449" w:rsidP="00586EE4">
            <w:pPr>
              <w:spacing w:before="60" w:after="60" w:line="240" w:lineRule="auto"/>
              <w:ind w:left="426" w:hanging="426"/>
              <w:rPr>
                <w:rFonts w:cs="Arial"/>
                <w:sz w:val="20"/>
                <w:szCs w:val="20"/>
              </w:rPr>
            </w:pPr>
            <w:r w:rsidRPr="00586EE4">
              <w:rPr>
                <w:rFonts w:cs="Arial"/>
                <w:sz w:val="20"/>
                <w:szCs w:val="20"/>
              </w:rPr>
              <w:t>Principle 2 (ecosystem impacts)</w:t>
            </w:r>
          </w:p>
        </w:tc>
        <w:tc>
          <w:tcPr>
            <w:tcW w:w="500" w:type="pct"/>
            <w:shd w:val="clear" w:color="auto" w:fill="92D050"/>
          </w:tcPr>
          <w:p w14:paraId="05CDAB16" w14:textId="77777777" w:rsidR="00EB4449" w:rsidRPr="00586EE4" w:rsidRDefault="00E9549F" w:rsidP="00586EE4">
            <w:pPr>
              <w:spacing w:before="60" w:after="60" w:line="240" w:lineRule="auto"/>
              <w:rPr>
                <w:rFonts w:cs="Arial"/>
                <w:sz w:val="20"/>
                <w:szCs w:val="20"/>
              </w:rPr>
            </w:pPr>
            <w:r w:rsidRPr="00586EE4">
              <w:rPr>
                <w:rFonts w:cs="Arial"/>
                <w:sz w:val="20"/>
                <w:szCs w:val="20"/>
              </w:rPr>
              <w:t>All, but 1</w:t>
            </w:r>
          </w:p>
        </w:tc>
        <w:tc>
          <w:tcPr>
            <w:tcW w:w="500" w:type="pct"/>
            <w:shd w:val="clear" w:color="auto" w:fill="FFC000"/>
          </w:tcPr>
          <w:p w14:paraId="05CDAB17" w14:textId="77777777" w:rsidR="00EB4449" w:rsidRPr="00586EE4" w:rsidRDefault="00E9549F" w:rsidP="00586EE4">
            <w:pPr>
              <w:spacing w:before="60" w:after="60" w:line="240" w:lineRule="auto"/>
              <w:rPr>
                <w:rFonts w:cs="Arial"/>
                <w:sz w:val="20"/>
                <w:szCs w:val="20"/>
              </w:rPr>
            </w:pPr>
            <w:r w:rsidRPr="00586EE4">
              <w:rPr>
                <w:rFonts w:cs="Arial"/>
                <w:sz w:val="20"/>
                <w:szCs w:val="20"/>
              </w:rPr>
              <w:t>1</w:t>
            </w:r>
          </w:p>
        </w:tc>
        <w:tc>
          <w:tcPr>
            <w:tcW w:w="500" w:type="pct"/>
            <w:shd w:val="clear" w:color="auto" w:fill="auto"/>
          </w:tcPr>
          <w:p w14:paraId="05CDAB18" w14:textId="6483B44A" w:rsidR="00EB4449" w:rsidRPr="00586EE4" w:rsidRDefault="00EB4449" w:rsidP="00586EE4">
            <w:pPr>
              <w:spacing w:before="60" w:after="60" w:line="240" w:lineRule="auto"/>
              <w:rPr>
                <w:rFonts w:cs="Arial"/>
                <w:sz w:val="20"/>
                <w:szCs w:val="20"/>
              </w:rPr>
            </w:pPr>
          </w:p>
        </w:tc>
        <w:tc>
          <w:tcPr>
            <w:tcW w:w="2500" w:type="pct"/>
          </w:tcPr>
          <w:p w14:paraId="05CDAB19" w14:textId="77777777" w:rsidR="00EB4449" w:rsidRPr="00586EE4" w:rsidRDefault="00EB4449" w:rsidP="00586EE4">
            <w:pPr>
              <w:spacing w:before="60" w:after="60" w:line="240" w:lineRule="auto"/>
              <w:rPr>
                <w:rFonts w:cs="Arial"/>
                <w:sz w:val="20"/>
                <w:szCs w:val="20"/>
              </w:rPr>
            </w:pPr>
            <w:r w:rsidRPr="00586EE4">
              <w:rPr>
                <w:rFonts w:cs="Arial"/>
                <w:sz w:val="20"/>
                <w:szCs w:val="20"/>
              </w:rPr>
              <w:t xml:space="preserve">Ecosystem impacts </w:t>
            </w:r>
            <w:r w:rsidR="009D43BA" w:rsidRPr="00586EE4">
              <w:rPr>
                <w:rFonts w:cs="Arial"/>
                <w:sz w:val="20"/>
                <w:szCs w:val="20"/>
              </w:rPr>
              <w:t>are monitored, risk not considered high. Improvements to monitoring being considered.</w:t>
            </w:r>
          </w:p>
        </w:tc>
      </w:tr>
      <w:tr w:rsidR="00810CFF" w:rsidRPr="00586EE4" w14:paraId="05CDAB1C" w14:textId="77777777" w:rsidTr="00796A2E">
        <w:trPr>
          <w:cnfStyle w:val="000000100000" w:firstRow="0" w:lastRow="0" w:firstColumn="0" w:lastColumn="0" w:oddVBand="0" w:evenVBand="0" w:oddHBand="1" w:evenHBand="0" w:firstRowFirstColumn="0" w:firstRowLastColumn="0" w:lastRowFirstColumn="0" w:lastRowLastColumn="0"/>
        </w:trPr>
        <w:tc>
          <w:tcPr>
            <w:tcW w:w="5000" w:type="pct"/>
            <w:gridSpan w:val="5"/>
            <w:vAlign w:val="center"/>
          </w:tcPr>
          <w:p w14:paraId="05CDAB1B" w14:textId="77777777" w:rsidR="00810CFF" w:rsidRPr="00586EE4" w:rsidRDefault="00810CFF" w:rsidP="00586EE4">
            <w:pPr>
              <w:spacing w:before="60" w:after="60" w:line="240" w:lineRule="auto"/>
              <w:rPr>
                <w:rFonts w:cs="Arial"/>
                <w:b/>
                <w:sz w:val="20"/>
                <w:szCs w:val="20"/>
              </w:rPr>
            </w:pPr>
            <w:r w:rsidRPr="00586EE4">
              <w:rPr>
                <w:rFonts w:cs="Arial"/>
                <w:b/>
                <w:sz w:val="20"/>
                <w:szCs w:val="20"/>
              </w:rPr>
              <w:t>EPBC requirements</w:t>
            </w:r>
          </w:p>
        </w:tc>
      </w:tr>
      <w:tr w:rsidR="00796A2E" w:rsidRPr="00586EE4" w14:paraId="5B88673E" w14:textId="77777777" w:rsidTr="00474AC9">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0656D0A2" w14:textId="4F13957F" w:rsidR="00796A2E" w:rsidRPr="00586EE4" w:rsidRDefault="00796A2E" w:rsidP="00796A2E">
            <w:pPr>
              <w:spacing w:before="60" w:after="60" w:line="240" w:lineRule="auto"/>
              <w:ind w:left="426" w:hanging="426"/>
              <w:rPr>
                <w:rFonts w:cs="Arial"/>
                <w:sz w:val="20"/>
                <w:szCs w:val="20"/>
              </w:rPr>
            </w:pPr>
            <w:r w:rsidRPr="00586EE4">
              <w:rPr>
                <w:rFonts w:cs="Arial"/>
                <w:sz w:val="20"/>
                <w:szCs w:val="20"/>
              </w:rPr>
              <w:t xml:space="preserve">Part </w:t>
            </w:r>
            <w:r>
              <w:rPr>
                <w:rFonts w:cs="Arial"/>
                <w:sz w:val="20"/>
                <w:szCs w:val="20"/>
              </w:rPr>
              <w:t>12</w:t>
            </w:r>
          </w:p>
        </w:tc>
        <w:tc>
          <w:tcPr>
            <w:tcW w:w="500" w:type="pct"/>
            <w:shd w:val="clear" w:color="auto" w:fill="92D050"/>
            <w:vAlign w:val="center"/>
          </w:tcPr>
          <w:p w14:paraId="4B8E9411" w14:textId="77777777" w:rsidR="00796A2E" w:rsidRPr="00586EE4" w:rsidRDefault="00796A2E" w:rsidP="00474AC9">
            <w:pPr>
              <w:spacing w:before="60" w:after="60" w:line="240" w:lineRule="auto"/>
              <w:rPr>
                <w:rFonts w:cs="Arial"/>
                <w:sz w:val="20"/>
                <w:szCs w:val="20"/>
              </w:rPr>
            </w:pPr>
            <w:r w:rsidRPr="00586EE4">
              <w:rPr>
                <w:rFonts w:cs="Arial"/>
                <w:sz w:val="20"/>
                <w:szCs w:val="20"/>
              </w:rPr>
              <w:t>All met</w:t>
            </w:r>
          </w:p>
        </w:tc>
        <w:tc>
          <w:tcPr>
            <w:tcW w:w="500" w:type="pct"/>
            <w:shd w:val="clear" w:color="auto" w:fill="auto"/>
            <w:vAlign w:val="center"/>
          </w:tcPr>
          <w:p w14:paraId="37D33960" w14:textId="77777777" w:rsidR="00796A2E" w:rsidRPr="00586EE4" w:rsidRDefault="00796A2E" w:rsidP="00474AC9">
            <w:pPr>
              <w:spacing w:before="60" w:after="60" w:line="240" w:lineRule="auto"/>
              <w:rPr>
                <w:rFonts w:cs="Arial"/>
                <w:sz w:val="20"/>
                <w:szCs w:val="20"/>
              </w:rPr>
            </w:pPr>
          </w:p>
        </w:tc>
        <w:tc>
          <w:tcPr>
            <w:tcW w:w="500" w:type="pct"/>
            <w:shd w:val="clear" w:color="auto" w:fill="auto"/>
            <w:vAlign w:val="center"/>
          </w:tcPr>
          <w:p w14:paraId="3D4CF29D" w14:textId="77777777" w:rsidR="00796A2E" w:rsidRPr="00586EE4" w:rsidRDefault="00796A2E" w:rsidP="00474AC9">
            <w:pPr>
              <w:spacing w:before="60" w:after="60" w:line="240" w:lineRule="auto"/>
              <w:rPr>
                <w:rFonts w:cs="Arial"/>
                <w:sz w:val="20"/>
                <w:szCs w:val="20"/>
              </w:rPr>
            </w:pPr>
          </w:p>
        </w:tc>
        <w:tc>
          <w:tcPr>
            <w:tcW w:w="2500" w:type="pct"/>
            <w:vAlign w:val="center"/>
          </w:tcPr>
          <w:p w14:paraId="4C04499A" w14:textId="483C9C69" w:rsidR="00796A2E" w:rsidRPr="00796A2E" w:rsidRDefault="00796A2E" w:rsidP="00796A2E">
            <w:pPr>
              <w:spacing w:before="60" w:after="60" w:line="240" w:lineRule="auto"/>
              <w:rPr>
                <w:rFonts w:cs="Arial"/>
                <w:sz w:val="20"/>
                <w:szCs w:val="20"/>
              </w:rPr>
            </w:pPr>
            <w:r w:rsidRPr="00586EE4">
              <w:rPr>
                <w:rFonts w:cs="Arial"/>
                <w:sz w:val="20"/>
                <w:szCs w:val="20"/>
              </w:rPr>
              <w:t>South-west Mar</w:t>
            </w:r>
            <w:r>
              <w:rPr>
                <w:rFonts w:cs="Arial"/>
                <w:sz w:val="20"/>
                <w:szCs w:val="20"/>
              </w:rPr>
              <w:t>ine Bioregional plan considered, no</w:t>
            </w:r>
            <w:r w:rsidRPr="00586EE4">
              <w:rPr>
                <w:rFonts w:cs="Arial"/>
                <w:sz w:val="20"/>
                <w:szCs w:val="20"/>
              </w:rPr>
              <w:t xml:space="preserve"> impacts of concern. </w:t>
            </w:r>
          </w:p>
        </w:tc>
      </w:tr>
      <w:tr w:rsidR="000E549D" w:rsidRPr="00586EE4" w14:paraId="05CDAB22" w14:textId="77777777" w:rsidTr="00DB58A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05CDAB1D" w14:textId="77777777" w:rsidR="000E549D" w:rsidRPr="00586EE4" w:rsidRDefault="000E549D" w:rsidP="00586EE4">
            <w:pPr>
              <w:spacing w:before="60" w:after="60" w:line="240" w:lineRule="auto"/>
              <w:ind w:left="426" w:hanging="426"/>
              <w:rPr>
                <w:rFonts w:cs="Arial"/>
                <w:sz w:val="20"/>
                <w:szCs w:val="20"/>
              </w:rPr>
            </w:pPr>
            <w:r w:rsidRPr="00586EE4">
              <w:rPr>
                <w:rFonts w:cs="Arial"/>
                <w:sz w:val="20"/>
                <w:szCs w:val="20"/>
              </w:rPr>
              <w:t>Part 13</w:t>
            </w:r>
          </w:p>
        </w:tc>
        <w:tc>
          <w:tcPr>
            <w:tcW w:w="500" w:type="pct"/>
            <w:shd w:val="clear" w:color="auto" w:fill="92D050"/>
            <w:vAlign w:val="center"/>
          </w:tcPr>
          <w:p w14:paraId="05CDAB1E" w14:textId="77777777" w:rsidR="000E549D" w:rsidRPr="00586EE4" w:rsidRDefault="00301307" w:rsidP="00586EE4">
            <w:pPr>
              <w:spacing w:before="60" w:after="60" w:line="240" w:lineRule="auto"/>
              <w:rPr>
                <w:rFonts w:cs="Arial"/>
                <w:sz w:val="20"/>
                <w:szCs w:val="20"/>
              </w:rPr>
            </w:pPr>
            <w:r w:rsidRPr="00586EE4">
              <w:rPr>
                <w:rFonts w:cs="Arial"/>
                <w:sz w:val="20"/>
                <w:szCs w:val="20"/>
              </w:rPr>
              <w:t>All met</w:t>
            </w:r>
          </w:p>
        </w:tc>
        <w:tc>
          <w:tcPr>
            <w:tcW w:w="500" w:type="pct"/>
            <w:shd w:val="clear" w:color="auto" w:fill="auto"/>
            <w:vAlign w:val="center"/>
          </w:tcPr>
          <w:p w14:paraId="05CDAB1F" w14:textId="10E5E912" w:rsidR="000E549D" w:rsidRPr="00586EE4" w:rsidRDefault="000E549D" w:rsidP="00586EE4">
            <w:pPr>
              <w:spacing w:before="60" w:after="60" w:line="240" w:lineRule="auto"/>
              <w:rPr>
                <w:rFonts w:cs="Arial"/>
                <w:sz w:val="20"/>
                <w:szCs w:val="20"/>
              </w:rPr>
            </w:pPr>
          </w:p>
        </w:tc>
        <w:tc>
          <w:tcPr>
            <w:tcW w:w="500" w:type="pct"/>
            <w:shd w:val="clear" w:color="auto" w:fill="auto"/>
            <w:vAlign w:val="center"/>
          </w:tcPr>
          <w:p w14:paraId="05CDAB20" w14:textId="0A94FE21" w:rsidR="000E549D" w:rsidRPr="00586EE4" w:rsidRDefault="000E549D" w:rsidP="00586EE4">
            <w:pPr>
              <w:spacing w:before="60" w:after="60" w:line="240" w:lineRule="auto"/>
              <w:rPr>
                <w:rFonts w:cs="Arial"/>
                <w:sz w:val="20"/>
                <w:szCs w:val="20"/>
              </w:rPr>
            </w:pPr>
          </w:p>
        </w:tc>
        <w:tc>
          <w:tcPr>
            <w:tcW w:w="2500" w:type="pct"/>
            <w:vAlign w:val="center"/>
          </w:tcPr>
          <w:p w14:paraId="05CDAB21" w14:textId="77777777" w:rsidR="000E549D" w:rsidRPr="00586EE4" w:rsidRDefault="009D43BA" w:rsidP="00586EE4">
            <w:pPr>
              <w:spacing w:before="60" w:after="60" w:line="240" w:lineRule="auto"/>
              <w:rPr>
                <w:rFonts w:cs="Arial"/>
                <w:sz w:val="20"/>
                <w:szCs w:val="20"/>
              </w:rPr>
            </w:pPr>
            <w:r w:rsidRPr="00586EE4">
              <w:rPr>
                <w:rFonts w:cs="Arial"/>
                <w:sz w:val="20"/>
                <w:szCs w:val="20"/>
              </w:rPr>
              <w:t>Some interactions with syngnathids, mitigated through BRDs and</w:t>
            </w:r>
            <w:r w:rsidR="0016130C" w:rsidRPr="00586EE4">
              <w:rPr>
                <w:rFonts w:cs="Arial"/>
                <w:sz w:val="20"/>
                <w:szCs w:val="20"/>
              </w:rPr>
              <w:t>/or</w:t>
            </w:r>
            <w:r w:rsidRPr="00586EE4">
              <w:rPr>
                <w:rFonts w:cs="Arial"/>
                <w:sz w:val="20"/>
                <w:szCs w:val="20"/>
              </w:rPr>
              <w:t xml:space="preserve"> spatial closures.</w:t>
            </w:r>
          </w:p>
        </w:tc>
      </w:tr>
      <w:tr w:rsidR="00301307" w:rsidRPr="00586EE4" w14:paraId="05CDAB28" w14:textId="77777777" w:rsidTr="00DB58A4">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05CDAB23" w14:textId="77777777" w:rsidR="00301307" w:rsidRPr="00586EE4" w:rsidRDefault="00301307" w:rsidP="00586EE4">
            <w:pPr>
              <w:spacing w:before="60" w:after="60" w:line="240" w:lineRule="auto"/>
              <w:ind w:left="426" w:hanging="426"/>
              <w:rPr>
                <w:rFonts w:cs="Arial"/>
                <w:sz w:val="20"/>
                <w:szCs w:val="20"/>
              </w:rPr>
            </w:pPr>
            <w:r w:rsidRPr="00586EE4">
              <w:rPr>
                <w:rFonts w:cs="Arial"/>
                <w:sz w:val="20"/>
                <w:szCs w:val="20"/>
              </w:rPr>
              <w:t>Part 13A</w:t>
            </w:r>
          </w:p>
        </w:tc>
        <w:tc>
          <w:tcPr>
            <w:tcW w:w="500" w:type="pct"/>
            <w:shd w:val="clear" w:color="auto" w:fill="92D050"/>
            <w:vAlign w:val="center"/>
          </w:tcPr>
          <w:p w14:paraId="05CDAB24" w14:textId="77777777" w:rsidR="00301307" w:rsidRPr="00586EE4" w:rsidRDefault="00301307" w:rsidP="00586EE4">
            <w:pPr>
              <w:spacing w:before="60" w:after="60" w:line="240" w:lineRule="auto"/>
              <w:rPr>
                <w:rFonts w:cs="Arial"/>
                <w:sz w:val="20"/>
                <w:szCs w:val="20"/>
              </w:rPr>
            </w:pPr>
            <w:r w:rsidRPr="00586EE4">
              <w:rPr>
                <w:rFonts w:cs="Arial"/>
                <w:sz w:val="20"/>
                <w:szCs w:val="20"/>
              </w:rPr>
              <w:t>All, but for 1</w:t>
            </w:r>
          </w:p>
        </w:tc>
        <w:tc>
          <w:tcPr>
            <w:tcW w:w="500" w:type="pct"/>
            <w:shd w:val="clear" w:color="auto" w:fill="FFC000"/>
            <w:vAlign w:val="center"/>
          </w:tcPr>
          <w:p w14:paraId="05CDAB25" w14:textId="2916C93C" w:rsidR="00301307" w:rsidRPr="00586EE4" w:rsidRDefault="00B45554" w:rsidP="00586EE4">
            <w:pPr>
              <w:spacing w:before="60" w:after="60" w:line="240" w:lineRule="auto"/>
              <w:rPr>
                <w:rFonts w:cs="Arial"/>
                <w:sz w:val="20"/>
                <w:szCs w:val="20"/>
              </w:rPr>
            </w:pPr>
            <w:r w:rsidRPr="00586EE4">
              <w:rPr>
                <w:rFonts w:cs="Arial"/>
                <w:sz w:val="20"/>
                <w:szCs w:val="20"/>
              </w:rPr>
              <w:t>1</w:t>
            </w:r>
          </w:p>
        </w:tc>
        <w:tc>
          <w:tcPr>
            <w:tcW w:w="500" w:type="pct"/>
            <w:shd w:val="clear" w:color="auto" w:fill="auto"/>
            <w:vAlign w:val="center"/>
          </w:tcPr>
          <w:p w14:paraId="05CDAB26" w14:textId="5F2B0A0A" w:rsidR="00301307" w:rsidRPr="00586EE4" w:rsidRDefault="00301307" w:rsidP="00586EE4">
            <w:pPr>
              <w:spacing w:before="60" w:after="60" w:line="240" w:lineRule="auto"/>
              <w:rPr>
                <w:rFonts w:cs="Arial"/>
                <w:sz w:val="20"/>
                <w:szCs w:val="20"/>
              </w:rPr>
            </w:pPr>
          </w:p>
        </w:tc>
        <w:tc>
          <w:tcPr>
            <w:tcW w:w="2500" w:type="pct"/>
            <w:vAlign w:val="center"/>
          </w:tcPr>
          <w:p w14:paraId="05CDAB27" w14:textId="77777777" w:rsidR="00301307" w:rsidRPr="00586EE4" w:rsidRDefault="00301307" w:rsidP="00586EE4">
            <w:pPr>
              <w:spacing w:before="60" w:after="60" w:line="240" w:lineRule="auto"/>
              <w:rPr>
                <w:rFonts w:cs="Arial"/>
                <w:sz w:val="20"/>
                <w:szCs w:val="20"/>
              </w:rPr>
            </w:pPr>
            <w:r w:rsidRPr="00586EE4">
              <w:rPr>
                <w:rFonts w:cs="Arial"/>
                <w:sz w:val="20"/>
                <w:szCs w:val="20"/>
              </w:rPr>
              <w:t>Limited consultation if LENS is amended, although sufficient for strict requirements, as per advice to Minister in MS14-002367.</w:t>
            </w:r>
          </w:p>
        </w:tc>
      </w:tr>
      <w:tr w:rsidR="000E549D" w:rsidRPr="00586EE4" w14:paraId="05CDAB2E" w14:textId="77777777" w:rsidTr="00DB58A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05CDAB29" w14:textId="77777777" w:rsidR="000E549D" w:rsidRPr="00586EE4" w:rsidRDefault="000E549D" w:rsidP="00586EE4">
            <w:pPr>
              <w:spacing w:before="60" w:after="60" w:line="240" w:lineRule="auto"/>
              <w:ind w:left="426" w:hanging="426"/>
              <w:rPr>
                <w:rFonts w:cs="Arial"/>
                <w:sz w:val="20"/>
                <w:szCs w:val="20"/>
              </w:rPr>
            </w:pPr>
            <w:r w:rsidRPr="00586EE4">
              <w:rPr>
                <w:rFonts w:cs="Arial"/>
                <w:sz w:val="20"/>
                <w:szCs w:val="20"/>
              </w:rPr>
              <w:t>Part 16</w:t>
            </w:r>
          </w:p>
        </w:tc>
        <w:tc>
          <w:tcPr>
            <w:tcW w:w="500" w:type="pct"/>
            <w:shd w:val="clear" w:color="auto" w:fill="92D050"/>
            <w:vAlign w:val="center"/>
          </w:tcPr>
          <w:p w14:paraId="05CDAB2A" w14:textId="77777777" w:rsidR="000E549D" w:rsidRPr="00586EE4" w:rsidRDefault="00301307" w:rsidP="00586EE4">
            <w:pPr>
              <w:spacing w:before="60" w:after="60" w:line="240" w:lineRule="auto"/>
              <w:rPr>
                <w:rFonts w:cs="Arial"/>
                <w:sz w:val="20"/>
                <w:szCs w:val="20"/>
              </w:rPr>
            </w:pPr>
            <w:r w:rsidRPr="00586EE4">
              <w:rPr>
                <w:rFonts w:cs="Arial"/>
                <w:sz w:val="20"/>
                <w:szCs w:val="20"/>
              </w:rPr>
              <w:t>All met</w:t>
            </w:r>
          </w:p>
        </w:tc>
        <w:tc>
          <w:tcPr>
            <w:tcW w:w="500" w:type="pct"/>
            <w:shd w:val="clear" w:color="auto" w:fill="auto"/>
            <w:vAlign w:val="center"/>
          </w:tcPr>
          <w:p w14:paraId="05CDAB2B" w14:textId="6C0B800A" w:rsidR="000E549D" w:rsidRPr="00586EE4" w:rsidRDefault="000E549D" w:rsidP="00586EE4">
            <w:pPr>
              <w:spacing w:before="60" w:after="60" w:line="240" w:lineRule="auto"/>
              <w:rPr>
                <w:rFonts w:cs="Arial"/>
                <w:sz w:val="20"/>
                <w:szCs w:val="20"/>
              </w:rPr>
            </w:pPr>
          </w:p>
        </w:tc>
        <w:tc>
          <w:tcPr>
            <w:tcW w:w="500" w:type="pct"/>
            <w:shd w:val="clear" w:color="auto" w:fill="auto"/>
            <w:vAlign w:val="center"/>
          </w:tcPr>
          <w:p w14:paraId="05CDAB2C" w14:textId="082AC671" w:rsidR="000E549D" w:rsidRPr="00586EE4" w:rsidRDefault="000E549D" w:rsidP="00586EE4">
            <w:pPr>
              <w:spacing w:before="60" w:after="60" w:line="240" w:lineRule="auto"/>
              <w:rPr>
                <w:rFonts w:cs="Arial"/>
                <w:sz w:val="20"/>
                <w:szCs w:val="20"/>
              </w:rPr>
            </w:pPr>
          </w:p>
        </w:tc>
        <w:tc>
          <w:tcPr>
            <w:tcW w:w="2500" w:type="pct"/>
            <w:vAlign w:val="center"/>
          </w:tcPr>
          <w:p w14:paraId="05CDAB2D" w14:textId="6BB313EA" w:rsidR="000E549D" w:rsidRPr="00586EE4" w:rsidRDefault="00796A2E" w:rsidP="00796A2E">
            <w:pPr>
              <w:spacing w:before="60" w:after="60" w:line="240" w:lineRule="auto"/>
              <w:rPr>
                <w:rFonts w:cs="Arial"/>
                <w:sz w:val="20"/>
                <w:szCs w:val="20"/>
                <w:highlight w:val="yellow"/>
              </w:rPr>
            </w:pPr>
            <w:r w:rsidRPr="00586EE4">
              <w:rPr>
                <w:rFonts w:cs="Arial"/>
                <w:sz w:val="20"/>
                <w:szCs w:val="20"/>
              </w:rPr>
              <w:t>Precautionary management measures in place</w:t>
            </w:r>
            <w:r>
              <w:rPr>
                <w:rFonts w:cs="Arial"/>
                <w:sz w:val="20"/>
                <w:szCs w:val="20"/>
              </w:rPr>
              <w:t>.</w:t>
            </w:r>
          </w:p>
        </w:tc>
      </w:tr>
      <w:tr w:rsidR="004D2EE3" w:rsidRPr="00586EE4" w14:paraId="05CDAB35" w14:textId="77777777" w:rsidTr="00796A2E">
        <w:trPr>
          <w:cnfStyle w:val="000000010000" w:firstRow="0" w:lastRow="0" w:firstColumn="0" w:lastColumn="0" w:oddVBand="0" w:evenVBand="0" w:oddHBand="0" w:evenHBand="1" w:firstRowFirstColumn="0" w:firstRowLastColumn="0" w:lastRowFirstColumn="0" w:lastRowLastColumn="0"/>
        </w:trPr>
        <w:tc>
          <w:tcPr>
            <w:tcW w:w="5000" w:type="pct"/>
            <w:gridSpan w:val="5"/>
          </w:tcPr>
          <w:p w14:paraId="05CDAB33" w14:textId="2C9395AF" w:rsidR="00B22582" w:rsidRPr="00586EE4" w:rsidRDefault="004D2EE3" w:rsidP="00586EE4">
            <w:pPr>
              <w:spacing w:before="60" w:after="60" w:line="240" w:lineRule="auto"/>
              <w:rPr>
                <w:rStyle w:val="Emphasis"/>
                <w:rFonts w:cs="Arial"/>
                <w:i w:val="0"/>
                <w:iCs w:val="0"/>
                <w:sz w:val="20"/>
                <w:szCs w:val="20"/>
              </w:rPr>
            </w:pPr>
            <w:r w:rsidRPr="00586EE4">
              <w:rPr>
                <w:rStyle w:val="Emphasis"/>
                <w:rFonts w:cs="Arial"/>
                <w:b/>
                <w:i w:val="0"/>
                <w:iCs w:val="0"/>
                <w:sz w:val="20"/>
                <w:szCs w:val="20"/>
              </w:rPr>
              <w:t>Conclusion</w:t>
            </w:r>
            <w:r w:rsidRPr="00586EE4">
              <w:rPr>
                <w:rStyle w:val="Emphasis"/>
                <w:rFonts w:cs="Arial"/>
                <w:i w:val="0"/>
                <w:iCs w:val="0"/>
                <w:sz w:val="20"/>
                <w:szCs w:val="20"/>
              </w:rPr>
              <w:t>:</w:t>
            </w:r>
            <w:r w:rsidR="00603408" w:rsidRPr="00586EE4">
              <w:rPr>
                <w:rStyle w:val="Emphasis"/>
                <w:rFonts w:cs="Arial"/>
                <w:i w:val="0"/>
                <w:iCs w:val="0"/>
                <w:sz w:val="20"/>
                <w:szCs w:val="20"/>
              </w:rPr>
              <w:t xml:space="preserve"> This </w:t>
            </w:r>
            <w:r w:rsidR="00B22582" w:rsidRPr="00586EE4">
              <w:rPr>
                <w:rStyle w:val="Emphasis"/>
                <w:rFonts w:cs="Arial"/>
                <w:i w:val="0"/>
                <w:iCs w:val="0"/>
                <w:sz w:val="20"/>
                <w:szCs w:val="20"/>
              </w:rPr>
              <w:t>collective of three fisheries</w:t>
            </w:r>
            <w:r w:rsidR="00603408" w:rsidRPr="00586EE4">
              <w:rPr>
                <w:rStyle w:val="Emphasis"/>
                <w:rFonts w:cs="Arial"/>
                <w:i w:val="0"/>
                <w:iCs w:val="0"/>
                <w:sz w:val="20"/>
                <w:szCs w:val="20"/>
              </w:rPr>
              <w:t xml:space="preserve"> targets </w:t>
            </w:r>
            <w:r w:rsidR="004D7D8B" w:rsidRPr="00586EE4">
              <w:rPr>
                <w:rStyle w:val="Emphasis"/>
                <w:rFonts w:cs="Arial"/>
                <w:i w:val="0"/>
                <w:iCs w:val="0"/>
                <w:sz w:val="20"/>
                <w:szCs w:val="20"/>
              </w:rPr>
              <w:t>western king prawns using benthic trawling gear</w:t>
            </w:r>
            <w:r w:rsidR="00B22582" w:rsidRPr="00586EE4">
              <w:rPr>
                <w:rStyle w:val="Emphasis"/>
                <w:rFonts w:cs="Arial"/>
                <w:i w:val="0"/>
                <w:iCs w:val="0"/>
                <w:sz w:val="20"/>
                <w:szCs w:val="20"/>
              </w:rPr>
              <w:t xml:space="preserve"> in three</w:t>
            </w:r>
            <w:r w:rsidR="00603408" w:rsidRPr="00586EE4">
              <w:rPr>
                <w:rStyle w:val="Emphasis"/>
                <w:rFonts w:cs="Arial"/>
                <w:i w:val="0"/>
                <w:iCs w:val="0"/>
                <w:sz w:val="20"/>
                <w:szCs w:val="20"/>
              </w:rPr>
              <w:t xml:space="preserve"> </w:t>
            </w:r>
            <w:r w:rsidR="00B22582" w:rsidRPr="00586EE4">
              <w:rPr>
                <w:rStyle w:val="Emphasis"/>
                <w:rFonts w:cs="Arial"/>
                <w:i w:val="0"/>
                <w:iCs w:val="0"/>
                <w:sz w:val="20"/>
                <w:szCs w:val="20"/>
              </w:rPr>
              <w:t>fishery zones</w:t>
            </w:r>
            <w:r w:rsidR="00603408" w:rsidRPr="00586EE4">
              <w:rPr>
                <w:rStyle w:val="Emphasis"/>
                <w:rFonts w:cs="Arial"/>
                <w:i w:val="0"/>
                <w:iCs w:val="0"/>
                <w:sz w:val="20"/>
                <w:szCs w:val="20"/>
              </w:rPr>
              <w:t xml:space="preserve"> (</w:t>
            </w:r>
            <w:r w:rsidR="009F2C26" w:rsidRPr="00586EE4">
              <w:rPr>
                <w:rStyle w:val="Emphasis"/>
                <w:rFonts w:cs="Arial"/>
                <w:i w:val="0"/>
                <w:iCs w:val="0"/>
                <w:sz w:val="20"/>
                <w:szCs w:val="20"/>
              </w:rPr>
              <w:t>Gulf</w:t>
            </w:r>
            <w:r w:rsidR="004D7D8B" w:rsidRPr="00586EE4">
              <w:rPr>
                <w:rStyle w:val="Emphasis"/>
                <w:rFonts w:cs="Arial"/>
                <w:i w:val="0"/>
                <w:iCs w:val="0"/>
                <w:sz w:val="20"/>
                <w:szCs w:val="20"/>
              </w:rPr>
              <w:t xml:space="preserve"> St Vincent, Spencer Gulf</w:t>
            </w:r>
            <w:r w:rsidR="00603408" w:rsidRPr="00586EE4">
              <w:rPr>
                <w:rStyle w:val="Emphasis"/>
                <w:rFonts w:cs="Arial"/>
                <w:i w:val="0"/>
                <w:iCs w:val="0"/>
                <w:sz w:val="20"/>
                <w:szCs w:val="20"/>
              </w:rPr>
              <w:t xml:space="preserve">, </w:t>
            </w:r>
            <w:r w:rsidR="004D7D8B" w:rsidRPr="00586EE4">
              <w:rPr>
                <w:rStyle w:val="Emphasis"/>
                <w:rFonts w:cs="Arial"/>
                <w:i w:val="0"/>
                <w:iCs w:val="0"/>
                <w:sz w:val="20"/>
                <w:szCs w:val="20"/>
              </w:rPr>
              <w:t>West Coast</w:t>
            </w:r>
            <w:r w:rsidR="00603408" w:rsidRPr="00586EE4">
              <w:rPr>
                <w:rStyle w:val="Emphasis"/>
                <w:rFonts w:cs="Arial"/>
                <w:i w:val="0"/>
                <w:iCs w:val="0"/>
                <w:sz w:val="20"/>
                <w:szCs w:val="20"/>
              </w:rPr>
              <w:t>).</w:t>
            </w:r>
            <w:r w:rsidR="00EB4449" w:rsidRPr="00586EE4">
              <w:rPr>
                <w:rStyle w:val="Emphasis"/>
                <w:rFonts w:cs="Arial"/>
                <w:i w:val="0"/>
                <w:iCs w:val="0"/>
                <w:sz w:val="20"/>
                <w:szCs w:val="20"/>
              </w:rPr>
              <w:t xml:space="preserve"> </w:t>
            </w:r>
          </w:p>
          <w:p w14:paraId="11D23F69" w14:textId="77777777" w:rsidR="00B45554" w:rsidRPr="00586EE4" w:rsidRDefault="0014103E" w:rsidP="00586EE4">
            <w:pPr>
              <w:spacing w:before="60" w:after="60" w:line="240" w:lineRule="auto"/>
              <w:rPr>
                <w:rStyle w:val="Emphasis"/>
                <w:rFonts w:cs="Arial"/>
                <w:i w:val="0"/>
                <w:iCs w:val="0"/>
                <w:sz w:val="20"/>
                <w:szCs w:val="20"/>
              </w:rPr>
            </w:pPr>
            <w:r w:rsidRPr="00586EE4">
              <w:rPr>
                <w:rStyle w:val="Emphasis"/>
                <w:rFonts w:cs="Arial"/>
                <w:i w:val="0"/>
                <w:iCs w:val="0"/>
                <w:sz w:val="20"/>
                <w:szCs w:val="20"/>
              </w:rPr>
              <w:t xml:space="preserve">The Gulf St Vincent fishery is considered depleted but not overfished and has been closed since 2012 while management arrangements are reconsidered ahead of reopening. The Spencer Gulf fishery has been accredited by the Marine Stewardship Council since 2010 and there are no stock concerns for this fishery or the West Coast Fishery. </w:t>
            </w:r>
            <w:r w:rsidR="00B22582" w:rsidRPr="00586EE4">
              <w:rPr>
                <w:rStyle w:val="Emphasis"/>
                <w:rFonts w:cs="Arial"/>
                <w:i w:val="0"/>
                <w:iCs w:val="0"/>
                <w:sz w:val="20"/>
                <w:szCs w:val="20"/>
              </w:rPr>
              <w:t>Bycatch across all three fisheries is well understood and considered to be relatively low. There are no concerns with protected species, there</w:t>
            </w:r>
            <w:r w:rsidR="002976D9" w:rsidRPr="00586EE4">
              <w:rPr>
                <w:rStyle w:val="Emphasis"/>
                <w:rFonts w:cs="Arial"/>
                <w:i w:val="0"/>
                <w:iCs w:val="0"/>
                <w:sz w:val="20"/>
                <w:szCs w:val="20"/>
              </w:rPr>
              <w:t>fore</w:t>
            </w:r>
            <w:r w:rsidR="00B22582" w:rsidRPr="00586EE4">
              <w:rPr>
                <w:rStyle w:val="Emphasis"/>
                <w:rFonts w:cs="Arial"/>
                <w:i w:val="0"/>
                <w:iCs w:val="0"/>
                <w:sz w:val="20"/>
                <w:szCs w:val="20"/>
              </w:rPr>
              <w:t xml:space="preserve"> these fisheries meet</w:t>
            </w:r>
            <w:r w:rsidR="00EB4449" w:rsidRPr="00586EE4">
              <w:rPr>
                <w:rStyle w:val="Emphasis"/>
                <w:rFonts w:cs="Arial"/>
                <w:i w:val="0"/>
                <w:iCs w:val="0"/>
                <w:sz w:val="20"/>
                <w:szCs w:val="20"/>
              </w:rPr>
              <w:t xml:space="preserve"> all environmental requirements of the EPBC Act and </w:t>
            </w:r>
            <w:r w:rsidR="00803DBE" w:rsidRPr="00586EE4">
              <w:rPr>
                <w:rStyle w:val="Emphasis"/>
                <w:rFonts w:cs="Arial"/>
                <w:i w:val="0"/>
                <w:iCs w:val="0"/>
                <w:sz w:val="20"/>
                <w:szCs w:val="20"/>
              </w:rPr>
              <w:t>most</w:t>
            </w:r>
            <w:r w:rsidR="00EB4449" w:rsidRPr="00586EE4">
              <w:rPr>
                <w:rStyle w:val="Emphasis"/>
                <w:rFonts w:cs="Arial"/>
                <w:i w:val="0"/>
                <w:iCs w:val="0"/>
                <w:sz w:val="20"/>
                <w:szCs w:val="20"/>
              </w:rPr>
              <w:t xml:space="preserve"> of the Guidelines.</w:t>
            </w:r>
          </w:p>
          <w:p w14:paraId="05CDAB34" w14:textId="49D75BE9" w:rsidR="00431124" w:rsidRPr="00586EE4" w:rsidRDefault="00431124" w:rsidP="00586EE4">
            <w:pPr>
              <w:spacing w:before="60" w:after="60" w:line="240" w:lineRule="auto"/>
              <w:rPr>
                <w:rStyle w:val="Emphasis"/>
                <w:rFonts w:cs="Arial"/>
                <w:i w:val="0"/>
                <w:iCs w:val="0"/>
                <w:sz w:val="20"/>
                <w:szCs w:val="20"/>
              </w:rPr>
            </w:pPr>
            <w:r w:rsidRPr="00586EE4">
              <w:rPr>
                <w:rStyle w:val="Emphasis"/>
                <w:rFonts w:cs="Arial"/>
                <w:i w:val="0"/>
                <w:iCs w:val="0"/>
                <w:sz w:val="20"/>
                <w:szCs w:val="20"/>
                <w:u w:val="single"/>
              </w:rPr>
              <w:t>Outstanding issue 1</w:t>
            </w:r>
            <w:r w:rsidRPr="00586EE4">
              <w:rPr>
                <w:rStyle w:val="Emphasis"/>
                <w:rFonts w:cs="Arial"/>
                <w:i w:val="0"/>
                <w:iCs w:val="0"/>
                <w:sz w:val="20"/>
                <w:szCs w:val="20"/>
              </w:rPr>
              <w:t xml:space="preserve">: </w:t>
            </w:r>
            <w:r w:rsidR="00014B3B" w:rsidRPr="00586EE4">
              <w:rPr>
                <w:rStyle w:val="Emphasis"/>
                <w:rFonts w:cs="Arial"/>
                <w:i w:val="0"/>
                <w:iCs w:val="0"/>
                <w:sz w:val="20"/>
                <w:szCs w:val="20"/>
              </w:rPr>
              <w:t>Impact on bugs (</w:t>
            </w:r>
            <w:r w:rsidR="0016130C" w:rsidRPr="00586EE4">
              <w:rPr>
                <w:rStyle w:val="Emphasis"/>
                <w:rFonts w:cs="Arial"/>
                <w:i w:val="0"/>
                <w:iCs w:val="0"/>
                <w:sz w:val="20"/>
                <w:szCs w:val="20"/>
              </w:rPr>
              <w:t>by-product</w:t>
            </w:r>
            <w:r w:rsidR="00014B3B" w:rsidRPr="00586EE4">
              <w:rPr>
                <w:rStyle w:val="Emphasis"/>
                <w:rFonts w:cs="Arial"/>
                <w:i w:val="0"/>
                <w:iCs w:val="0"/>
                <w:sz w:val="20"/>
                <w:szCs w:val="20"/>
              </w:rPr>
              <w:t>) under investigation.</w:t>
            </w:r>
          </w:p>
        </w:tc>
      </w:tr>
      <w:tr w:rsidR="004D2EE3" w:rsidRPr="00586EE4" w14:paraId="05CDAB37" w14:textId="77777777" w:rsidTr="00796A2E">
        <w:trPr>
          <w:cnfStyle w:val="000000100000" w:firstRow="0" w:lastRow="0" w:firstColumn="0" w:lastColumn="0" w:oddVBand="0" w:evenVBand="0" w:oddHBand="1" w:evenHBand="0" w:firstRowFirstColumn="0" w:firstRowLastColumn="0" w:lastRowFirstColumn="0" w:lastRowLastColumn="0"/>
        </w:trPr>
        <w:tc>
          <w:tcPr>
            <w:tcW w:w="5000" w:type="pct"/>
            <w:gridSpan w:val="5"/>
          </w:tcPr>
          <w:p w14:paraId="05CDAB36" w14:textId="61B19E54" w:rsidR="004D2EE3" w:rsidRPr="00586EE4" w:rsidRDefault="004D2EE3" w:rsidP="00EC4F10">
            <w:pPr>
              <w:spacing w:before="60" w:after="60" w:line="240" w:lineRule="auto"/>
              <w:rPr>
                <w:rStyle w:val="Emphasis"/>
                <w:rFonts w:cs="Arial"/>
                <w:i w:val="0"/>
                <w:iCs w:val="0"/>
                <w:sz w:val="20"/>
                <w:szCs w:val="20"/>
              </w:rPr>
            </w:pPr>
            <w:r w:rsidRPr="00586EE4">
              <w:rPr>
                <w:rStyle w:val="Emphasis"/>
                <w:rFonts w:cs="Arial"/>
                <w:b/>
                <w:i w:val="0"/>
                <w:iCs w:val="0"/>
                <w:sz w:val="20"/>
                <w:szCs w:val="20"/>
              </w:rPr>
              <w:t xml:space="preserve">Final recommendation for 2015 assessment of </w:t>
            </w:r>
            <w:r w:rsidR="00FC1856" w:rsidRPr="00586EE4">
              <w:rPr>
                <w:rStyle w:val="Emphasis"/>
                <w:rFonts w:cs="Arial"/>
                <w:b/>
                <w:i w:val="0"/>
                <w:iCs w:val="0"/>
                <w:sz w:val="20"/>
                <w:szCs w:val="20"/>
              </w:rPr>
              <w:t xml:space="preserve">SA </w:t>
            </w:r>
            <w:r w:rsidR="00655079" w:rsidRPr="00586EE4">
              <w:rPr>
                <w:rStyle w:val="Emphasis"/>
                <w:rFonts w:cs="Arial"/>
                <w:b/>
                <w:i w:val="0"/>
                <w:iCs w:val="0"/>
                <w:sz w:val="20"/>
                <w:szCs w:val="20"/>
              </w:rPr>
              <w:t>Prawn Trawl</w:t>
            </w:r>
            <w:r w:rsidRPr="00586EE4">
              <w:rPr>
                <w:rStyle w:val="Emphasis"/>
                <w:rFonts w:cs="Arial"/>
                <w:b/>
                <w:i w:val="0"/>
                <w:iCs w:val="0"/>
                <w:sz w:val="20"/>
                <w:szCs w:val="20"/>
              </w:rPr>
              <w:t xml:space="preserve"> Fisher</w:t>
            </w:r>
            <w:r w:rsidR="00655079" w:rsidRPr="00586EE4">
              <w:rPr>
                <w:rStyle w:val="Emphasis"/>
                <w:rFonts w:cs="Arial"/>
                <w:b/>
                <w:i w:val="0"/>
                <w:iCs w:val="0"/>
                <w:sz w:val="20"/>
                <w:szCs w:val="20"/>
              </w:rPr>
              <w:t>ies</w:t>
            </w:r>
            <w:r w:rsidRPr="00586EE4">
              <w:rPr>
                <w:rStyle w:val="Emphasis"/>
                <w:rFonts w:cs="Arial"/>
                <w:i w:val="0"/>
                <w:iCs w:val="0"/>
                <w:sz w:val="20"/>
                <w:szCs w:val="20"/>
              </w:rPr>
              <w:t>:</w:t>
            </w:r>
            <w:r w:rsidR="00EC4F10">
              <w:rPr>
                <w:rStyle w:val="Emphasis"/>
                <w:rFonts w:cs="Arial"/>
                <w:i w:val="0"/>
                <w:iCs w:val="0"/>
                <w:sz w:val="20"/>
                <w:szCs w:val="20"/>
              </w:rPr>
              <w:t xml:space="preserve"> </w:t>
            </w:r>
            <w:r w:rsidR="00EB4449" w:rsidRPr="00586EE4">
              <w:rPr>
                <w:rStyle w:val="Emphasis"/>
                <w:rFonts w:cs="Arial"/>
                <w:i w:val="0"/>
                <w:iCs w:val="0"/>
                <w:sz w:val="20"/>
                <w:szCs w:val="20"/>
              </w:rPr>
              <w:t>Low risk, eligible for 10 year approval (</w:t>
            </w:r>
            <w:r w:rsidR="00532CFD" w:rsidRPr="00586EE4">
              <w:rPr>
                <w:rStyle w:val="Emphasis"/>
                <w:rFonts w:cs="Arial"/>
                <w:i w:val="0"/>
                <w:iCs w:val="0"/>
                <w:sz w:val="20"/>
                <w:szCs w:val="20"/>
              </w:rPr>
              <w:t>2015-2025</w:t>
            </w:r>
            <w:r w:rsidR="00EB4449" w:rsidRPr="00586EE4">
              <w:rPr>
                <w:rStyle w:val="Emphasis"/>
                <w:rFonts w:cs="Arial"/>
                <w:i w:val="0"/>
                <w:iCs w:val="0"/>
                <w:sz w:val="20"/>
                <w:szCs w:val="20"/>
              </w:rPr>
              <w:t>).</w:t>
            </w:r>
          </w:p>
        </w:tc>
      </w:tr>
    </w:tbl>
    <w:p w14:paraId="05CDAB38" w14:textId="77777777" w:rsidR="008A0759" w:rsidRDefault="008A0759" w:rsidP="00586EE4">
      <w:pPr>
        <w:spacing w:before="60" w:after="60" w:line="240" w:lineRule="auto"/>
        <w:rPr>
          <w:rStyle w:val="Emphasis"/>
          <w:rFonts w:cs="Arial"/>
          <w:i w:val="0"/>
          <w:iCs w:val="0"/>
          <w:sz w:val="20"/>
          <w:szCs w:val="20"/>
          <w:highlight w:val="yellow"/>
        </w:rPr>
      </w:pPr>
    </w:p>
    <w:p w14:paraId="7613F05A" w14:textId="77777777" w:rsidR="00EC4F10" w:rsidRPr="00586EE4" w:rsidRDefault="00EC4F10" w:rsidP="00586EE4">
      <w:pPr>
        <w:spacing w:before="60" w:after="60" w:line="240" w:lineRule="auto"/>
        <w:rPr>
          <w:rStyle w:val="Emphasis"/>
          <w:rFonts w:cs="Arial"/>
          <w:i w:val="0"/>
          <w:iCs w:val="0"/>
          <w:sz w:val="20"/>
          <w:szCs w:val="20"/>
          <w:highlight w:val="yellow"/>
        </w:rPr>
      </w:pPr>
    </w:p>
    <w:p w14:paraId="4095E58E" w14:textId="77777777" w:rsidR="00B45554" w:rsidRPr="00586EE4" w:rsidRDefault="00B45554" w:rsidP="00586EE4">
      <w:pPr>
        <w:spacing w:before="60" w:after="60" w:line="240" w:lineRule="auto"/>
        <w:rPr>
          <w:rStyle w:val="Emphasis"/>
          <w:rFonts w:cs="Arial"/>
          <w:b/>
          <w:i w:val="0"/>
          <w:iCs w:val="0"/>
          <w:sz w:val="20"/>
          <w:szCs w:val="20"/>
          <w:u w:val="single"/>
        </w:rPr>
        <w:sectPr w:rsidR="00B45554" w:rsidRPr="00586EE4" w:rsidSect="00625455">
          <w:headerReference w:type="even" r:id="rId19"/>
          <w:headerReference w:type="default" r:id="rId20"/>
          <w:footerReference w:type="default" r:id="rId21"/>
          <w:pgSz w:w="16838" w:h="11906" w:orient="landscape"/>
          <w:pgMar w:top="709" w:right="1361" w:bottom="709" w:left="1361" w:header="709" w:footer="54" w:gutter="0"/>
          <w:cols w:space="708"/>
          <w:docGrid w:linePitch="360"/>
        </w:sectPr>
      </w:pPr>
    </w:p>
    <w:p w14:paraId="05CDAB39" w14:textId="41143DDC" w:rsidR="00AC0090" w:rsidRPr="00586EE4" w:rsidRDefault="008A0759" w:rsidP="00586EE4">
      <w:pPr>
        <w:spacing w:before="60" w:after="60" w:line="240" w:lineRule="auto"/>
        <w:rPr>
          <w:rStyle w:val="Emphasis"/>
          <w:rFonts w:cs="Arial"/>
          <w:b/>
          <w:i w:val="0"/>
          <w:iCs w:val="0"/>
          <w:sz w:val="20"/>
          <w:szCs w:val="20"/>
          <w:u w:val="single"/>
        </w:rPr>
      </w:pPr>
      <w:r w:rsidRPr="00586EE4">
        <w:rPr>
          <w:rStyle w:val="Emphasis"/>
          <w:rFonts w:cs="Arial"/>
          <w:b/>
          <w:i w:val="0"/>
          <w:iCs w:val="0"/>
          <w:sz w:val="20"/>
          <w:szCs w:val="20"/>
          <w:u w:val="single"/>
        </w:rPr>
        <w:lastRenderedPageBreak/>
        <w:t>Notes:</w:t>
      </w:r>
    </w:p>
    <w:p w14:paraId="71958993" w14:textId="77777777" w:rsidR="00B45554" w:rsidRPr="00586EE4" w:rsidRDefault="00996B7B" w:rsidP="00586EE4">
      <w:pPr>
        <w:spacing w:before="60" w:after="60" w:line="240" w:lineRule="auto"/>
        <w:rPr>
          <w:rStyle w:val="Emphasis"/>
          <w:rFonts w:cs="Arial"/>
          <w:b/>
          <w:i w:val="0"/>
          <w:iCs w:val="0"/>
          <w:sz w:val="20"/>
          <w:szCs w:val="20"/>
        </w:rPr>
      </w:pPr>
      <w:r w:rsidRPr="00586EE4">
        <w:rPr>
          <w:rStyle w:val="Emphasis"/>
          <w:rFonts w:cs="Arial"/>
          <w:b/>
          <w:i w:val="0"/>
          <w:iCs w:val="0"/>
          <w:sz w:val="20"/>
          <w:szCs w:val="20"/>
        </w:rPr>
        <w:t xml:space="preserve">Assessment history: </w:t>
      </w:r>
    </w:p>
    <w:p w14:paraId="63E66338" w14:textId="0D7C19B0" w:rsidR="00B45554" w:rsidRPr="00586EE4" w:rsidRDefault="00996B7B" w:rsidP="00586EE4">
      <w:pPr>
        <w:spacing w:before="60" w:after="60" w:line="240" w:lineRule="auto"/>
        <w:rPr>
          <w:rStyle w:val="Emphasis"/>
          <w:rFonts w:cs="Arial"/>
          <w:i w:val="0"/>
          <w:iCs w:val="0"/>
          <w:sz w:val="20"/>
          <w:szCs w:val="20"/>
        </w:rPr>
      </w:pPr>
      <w:r w:rsidRPr="00586EE4">
        <w:rPr>
          <w:rStyle w:val="Emphasis"/>
          <w:rFonts w:cs="Arial"/>
          <w:i w:val="0"/>
          <w:iCs w:val="0"/>
          <w:sz w:val="20"/>
          <w:szCs w:val="20"/>
        </w:rPr>
        <w:t>1</w:t>
      </w:r>
      <w:r w:rsidRPr="00586EE4">
        <w:rPr>
          <w:rStyle w:val="Emphasis"/>
          <w:rFonts w:cs="Arial"/>
          <w:i w:val="0"/>
          <w:iCs w:val="0"/>
          <w:sz w:val="20"/>
          <w:szCs w:val="20"/>
          <w:vertAlign w:val="superscript"/>
        </w:rPr>
        <w:t>st</w:t>
      </w:r>
      <w:r w:rsidRPr="00586EE4">
        <w:rPr>
          <w:rStyle w:val="Emphasis"/>
          <w:rFonts w:cs="Arial"/>
          <w:i w:val="0"/>
          <w:iCs w:val="0"/>
          <w:sz w:val="20"/>
          <w:szCs w:val="20"/>
        </w:rPr>
        <w:t xml:space="preserve"> assessment finalised 2004 – LENS with 1</w:t>
      </w:r>
      <w:r w:rsidR="00655079" w:rsidRPr="00586EE4">
        <w:rPr>
          <w:rStyle w:val="Emphasis"/>
          <w:rFonts w:cs="Arial"/>
          <w:i w:val="0"/>
          <w:iCs w:val="0"/>
          <w:sz w:val="20"/>
          <w:szCs w:val="20"/>
        </w:rPr>
        <w:t>2</w:t>
      </w:r>
      <w:r w:rsidRPr="00586EE4">
        <w:rPr>
          <w:rStyle w:val="Emphasis"/>
          <w:rFonts w:cs="Arial"/>
          <w:i w:val="0"/>
          <w:iCs w:val="0"/>
          <w:sz w:val="20"/>
          <w:szCs w:val="20"/>
        </w:rPr>
        <w:t xml:space="preserve"> </w:t>
      </w:r>
      <w:r w:rsidR="00EC4F10">
        <w:rPr>
          <w:rStyle w:val="Emphasis"/>
          <w:rFonts w:cs="Arial"/>
          <w:i w:val="0"/>
          <w:iCs w:val="0"/>
          <w:sz w:val="20"/>
          <w:szCs w:val="20"/>
        </w:rPr>
        <w:t>recommendations.</w:t>
      </w:r>
    </w:p>
    <w:p w14:paraId="64F01DA8" w14:textId="12418461" w:rsidR="00B45554" w:rsidRPr="00586EE4" w:rsidRDefault="00996B7B" w:rsidP="00586EE4">
      <w:pPr>
        <w:spacing w:before="60" w:after="60" w:line="240" w:lineRule="auto"/>
        <w:rPr>
          <w:rStyle w:val="Emphasis"/>
          <w:rFonts w:cs="Arial"/>
          <w:i w:val="0"/>
          <w:iCs w:val="0"/>
          <w:sz w:val="20"/>
          <w:szCs w:val="20"/>
        </w:rPr>
      </w:pPr>
      <w:r w:rsidRPr="00586EE4">
        <w:rPr>
          <w:rStyle w:val="Emphasis"/>
          <w:rFonts w:cs="Arial"/>
          <w:i w:val="0"/>
          <w:iCs w:val="0"/>
          <w:sz w:val="20"/>
          <w:szCs w:val="20"/>
        </w:rPr>
        <w:t>2</w:t>
      </w:r>
      <w:r w:rsidRPr="00586EE4">
        <w:rPr>
          <w:rStyle w:val="Emphasis"/>
          <w:rFonts w:cs="Arial"/>
          <w:i w:val="0"/>
          <w:iCs w:val="0"/>
          <w:sz w:val="20"/>
          <w:szCs w:val="20"/>
          <w:vertAlign w:val="superscript"/>
        </w:rPr>
        <w:t>nd</w:t>
      </w:r>
      <w:r w:rsidRPr="00586EE4">
        <w:rPr>
          <w:rStyle w:val="Emphasis"/>
          <w:rFonts w:cs="Arial"/>
          <w:i w:val="0"/>
          <w:iCs w:val="0"/>
          <w:sz w:val="20"/>
          <w:szCs w:val="20"/>
        </w:rPr>
        <w:t xml:space="preserve"> assessment finalised 2009 – LENS with </w:t>
      </w:r>
      <w:r w:rsidR="00655079" w:rsidRPr="00586EE4">
        <w:rPr>
          <w:rStyle w:val="Emphasis"/>
          <w:rFonts w:cs="Arial"/>
          <w:i w:val="0"/>
          <w:iCs w:val="0"/>
          <w:sz w:val="20"/>
          <w:szCs w:val="20"/>
        </w:rPr>
        <w:t>9</w:t>
      </w:r>
      <w:r w:rsidRPr="00586EE4">
        <w:rPr>
          <w:rStyle w:val="Emphasis"/>
          <w:rFonts w:cs="Arial"/>
          <w:i w:val="0"/>
          <w:iCs w:val="0"/>
          <w:sz w:val="20"/>
          <w:szCs w:val="20"/>
        </w:rPr>
        <w:t xml:space="preserve"> </w:t>
      </w:r>
      <w:r w:rsidR="00EC4F10">
        <w:rPr>
          <w:rStyle w:val="Emphasis"/>
          <w:rFonts w:cs="Arial"/>
          <w:i w:val="0"/>
          <w:iCs w:val="0"/>
          <w:sz w:val="20"/>
          <w:szCs w:val="20"/>
        </w:rPr>
        <w:t>recommendations</w:t>
      </w:r>
      <w:r w:rsidR="00AB3900" w:rsidRPr="00586EE4">
        <w:rPr>
          <w:rStyle w:val="Emphasis"/>
          <w:rFonts w:cs="Arial"/>
          <w:i w:val="0"/>
          <w:iCs w:val="0"/>
          <w:sz w:val="20"/>
          <w:szCs w:val="20"/>
        </w:rPr>
        <w:t>, Part 13 open ended</w:t>
      </w:r>
    </w:p>
    <w:p w14:paraId="05CDAB3A" w14:textId="6AAEA2E6" w:rsidR="00996B7B" w:rsidRPr="00586EE4" w:rsidRDefault="00655079" w:rsidP="00586EE4">
      <w:pPr>
        <w:spacing w:before="60" w:after="60" w:line="240" w:lineRule="auto"/>
        <w:rPr>
          <w:rStyle w:val="Emphasis"/>
          <w:rFonts w:cs="Arial"/>
          <w:i w:val="0"/>
          <w:iCs w:val="0"/>
          <w:sz w:val="20"/>
          <w:szCs w:val="20"/>
        </w:rPr>
      </w:pPr>
      <w:r w:rsidRPr="00586EE4">
        <w:rPr>
          <w:rStyle w:val="Emphasis"/>
          <w:rFonts w:cs="Arial"/>
          <w:i w:val="0"/>
          <w:iCs w:val="0"/>
          <w:sz w:val="20"/>
          <w:szCs w:val="20"/>
        </w:rPr>
        <w:t>One public comment received, from Greenpeace. Comments generally condemn trawling as a method.</w:t>
      </w:r>
    </w:p>
    <w:p w14:paraId="05CDAB3B" w14:textId="77777777" w:rsidR="008A0759" w:rsidRPr="00586EE4" w:rsidRDefault="008A0759" w:rsidP="00586EE4">
      <w:pPr>
        <w:spacing w:before="60" w:after="60" w:line="240" w:lineRule="auto"/>
        <w:rPr>
          <w:rStyle w:val="Emphasis"/>
          <w:rFonts w:cs="Arial"/>
          <w:b/>
          <w:i w:val="0"/>
          <w:iCs w:val="0"/>
          <w:sz w:val="20"/>
          <w:szCs w:val="20"/>
          <w:highlight w:val="yellow"/>
          <w:u w:val="single"/>
        </w:rPr>
      </w:pPr>
    </w:p>
    <w:p w14:paraId="05CDAB3C" w14:textId="77777777" w:rsidR="008A0759" w:rsidRPr="00586EE4" w:rsidRDefault="008A0759" w:rsidP="00586EE4">
      <w:pPr>
        <w:spacing w:before="60" w:after="60" w:line="240" w:lineRule="auto"/>
        <w:rPr>
          <w:rStyle w:val="Emphasis"/>
          <w:rFonts w:cs="Arial"/>
          <w:b/>
          <w:i w:val="0"/>
          <w:iCs w:val="0"/>
          <w:sz w:val="20"/>
          <w:szCs w:val="20"/>
        </w:rPr>
      </w:pPr>
      <w:r w:rsidRPr="00586EE4">
        <w:rPr>
          <w:rStyle w:val="Emphasis"/>
          <w:rFonts w:cs="Arial"/>
          <w:b/>
          <w:i w:val="0"/>
          <w:iCs w:val="0"/>
          <w:sz w:val="20"/>
          <w:szCs w:val="20"/>
        </w:rPr>
        <w:t>Fishery reporting:</w:t>
      </w:r>
    </w:p>
    <w:p w14:paraId="05CDAB3D" w14:textId="77777777" w:rsidR="008A0759" w:rsidRPr="00586EE4" w:rsidRDefault="008A0759" w:rsidP="00586EE4">
      <w:pPr>
        <w:spacing w:before="60" w:after="60" w:line="240" w:lineRule="auto"/>
        <w:rPr>
          <w:rStyle w:val="Emphasis"/>
          <w:rFonts w:cs="Arial"/>
          <w:i w:val="0"/>
          <w:iCs w:val="0"/>
          <w:sz w:val="20"/>
          <w:szCs w:val="20"/>
        </w:rPr>
      </w:pPr>
      <w:r w:rsidRPr="00586EE4">
        <w:rPr>
          <w:rStyle w:val="Emphasis"/>
          <w:rFonts w:cs="Arial"/>
          <w:i w:val="0"/>
          <w:iCs w:val="0"/>
          <w:sz w:val="20"/>
          <w:szCs w:val="20"/>
          <w:u w:val="single"/>
        </w:rPr>
        <w:t>Annual report</w:t>
      </w:r>
      <w:r w:rsidRPr="00586EE4">
        <w:rPr>
          <w:rStyle w:val="Emphasis"/>
          <w:rFonts w:cs="Arial"/>
          <w:i w:val="0"/>
          <w:iCs w:val="0"/>
          <w:sz w:val="20"/>
          <w:szCs w:val="20"/>
        </w:rPr>
        <w:t xml:space="preserve"> – last provided in </w:t>
      </w:r>
      <w:r w:rsidR="00624201" w:rsidRPr="00586EE4">
        <w:rPr>
          <w:rStyle w:val="Emphasis"/>
          <w:rFonts w:cs="Arial"/>
          <w:i w:val="0"/>
          <w:iCs w:val="0"/>
          <w:sz w:val="20"/>
          <w:szCs w:val="20"/>
        </w:rPr>
        <w:t>July 2014</w:t>
      </w:r>
    </w:p>
    <w:p w14:paraId="05CDAB3E" w14:textId="77777777" w:rsidR="008A0759" w:rsidRPr="00586EE4" w:rsidRDefault="008A0759" w:rsidP="00586EE4">
      <w:pPr>
        <w:spacing w:before="60" w:after="60" w:line="240" w:lineRule="auto"/>
        <w:rPr>
          <w:rStyle w:val="Emphasis"/>
          <w:rFonts w:cs="Arial"/>
          <w:i w:val="0"/>
          <w:iCs w:val="0"/>
          <w:sz w:val="20"/>
          <w:szCs w:val="20"/>
        </w:rPr>
      </w:pPr>
      <w:r w:rsidRPr="00586EE4">
        <w:rPr>
          <w:rStyle w:val="Emphasis"/>
          <w:rFonts w:cs="Arial"/>
          <w:i w:val="0"/>
          <w:iCs w:val="0"/>
          <w:sz w:val="20"/>
          <w:szCs w:val="20"/>
          <w:u w:val="single"/>
        </w:rPr>
        <w:t>Protected species interactions</w:t>
      </w:r>
      <w:r w:rsidRPr="00586EE4">
        <w:rPr>
          <w:rStyle w:val="Emphasis"/>
          <w:rFonts w:cs="Arial"/>
          <w:i w:val="0"/>
          <w:iCs w:val="0"/>
          <w:sz w:val="20"/>
          <w:szCs w:val="20"/>
        </w:rPr>
        <w:t xml:space="preserve"> – </w:t>
      </w:r>
      <w:r w:rsidR="001A652E" w:rsidRPr="00586EE4">
        <w:rPr>
          <w:rStyle w:val="Emphasis"/>
          <w:rFonts w:cs="Arial"/>
          <w:i w:val="0"/>
          <w:iCs w:val="0"/>
          <w:sz w:val="20"/>
          <w:szCs w:val="20"/>
        </w:rPr>
        <w:t>All SA fishery interactions provided publicly and annual</w:t>
      </w:r>
      <w:r w:rsidR="0091486A" w:rsidRPr="00586EE4">
        <w:rPr>
          <w:rStyle w:val="Emphasis"/>
          <w:rFonts w:cs="Arial"/>
          <w:i w:val="0"/>
          <w:iCs w:val="0"/>
          <w:sz w:val="20"/>
          <w:szCs w:val="20"/>
        </w:rPr>
        <w:t>l</w:t>
      </w:r>
      <w:r w:rsidR="001A652E" w:rsidRPr="00586EE4">
        <w:rPr>
          <w:rStyle w:val="Emphasis"/>
          <w:rFonts w:cs="Arial"/>
          <w:i w:val="0"/>
          <w:iCs w:val="0"/>
          <w:sz w:val="20"/>
          <w:szCs w:val="20"/>
        </w:rPr>
        <w:t>y at</w:t>
      </w:r>
      <w:r w:rsidR="0091486A" w:rsidRPr="00586EE4">
        <w:rPr>
          <w:rStyle w:val="Emphasis"/>
          <w:rFonts w:cs="Arial"/>
          <w:i w:val="0"/>
          <w:iCs w:val="0"/>
          <w:sz w:val="20"/>
          <w:szCs w:val="20"/>
        </w:rPr>
        <w:t xml:space="preserve"> </w:t>
      </w:r>
      <w:hyperlink r:id="rId22" w:history="1">
        <w:r w:rsidR="001A652E" w:rsidRPr="00586EE4">
          <w:rPr>
            <w:rStyle w:val="Hyperlink"/>
            <w:rFonts w:cs="Arial"/>
            <w:sz w:val="20"/>
            <w:szCs w:val="20"/>
          </w:rPr>
          <w:t>Research Report Series</w:t>
        </w:r>
      </w:hyperlink>
      <w:r w:rsidR="001A652E" w:rsidRPr="00586EE4">
        <w:rPr>
          <w:rStyle w:val="Emphasis"/>
          <w:rFonts w:cs="Arial"/>
          <w:i w:val="0"/>
          <w:iCs w:val="0"/>
          <w:sz w:val="20"/>
          <w:szCs w:val="20"/>
        </w:rPr>
        <w:t xml:space="preserve"> </w:t>
      </w:r>
      <w:r w:rsidR="0091486A" w:rsidRPr="00586EE4">
        <w:rPr>
          <w:rStyle w:val="Emphasis"/>
          <w:rFonts w:cs="Arial"/>
          <w:i w:val="0"/>
          <w:iCs w:val="0"/>
          <w:sz w:val="20"/>
          <w:szCs w:val="20"/>
        </w:rPr>
        <w:t>section on SARDI website</w:t>
      </w:r>
      <w:r w:rsidR="001A652E" w:rsidRPr="00586EE4">
        <w:rPr>
          <w:rStyle w:val="Emphasis"/>
          <w:rFonts w:cs="Arial"/>
          <w:i w:val="0"/>
          <w:iCs w:val="0"/>
          <w:sz w:val="20"/>
          <w:szCs w:val="20"/>
        </w:rPr>
        <w:t xml:space="preserve">. Last published February 2014 (fishing year of 2012/13): </w:t>
      </w:r>
      <w:hyperlink r:id="rId23" w:history="1">
        <w:r w:rsidR="001A652E" w:rsidRPr="00586EE4">
          <w:rPr>
            <w:rStyle w:val="Hyperlink"/>
            <w:rFonts w:cs="Arial"/>
            <w:sz w:val="20"/>
            <w:szCs w:val="20"/>
          </w:rPr>
          <w:t>http://pir.sa.gov.au/__data/assets/pdf_file/0011/232400/Wildlife_Interactions_in_SA_Fisheries_2013_-_FINAL.pdf</w:t>
        </w:r>
      </w:hyperlink>
      <w:r w:rsidR="001A652E" w:rsidRPr="00586EE4">
        <w:rPr>
          <w:rStyle w:val="Emphasis"/>
          <w:rFonts w:cs="Arial"/>
          <w:i w:val="0"/>
          <w:iCs w:val="0"/>
          <w:sz w:val="20"/>
          <w:szCs w:val="20"/>
        </w:rPr>
        <w:t xml:space="preserve"> </w:t>
      </w:r>
    </w:p>
    <w:p w14:paraId="05CDAB3F" w14:textId="77777777" w:rsidR="008A0759" w:rsidRPr="00586EE4" w:rsidRDefault="008A0759" w:rsidP="00586EE4">
      <w:pPr>
        <w:spacing w:before="60" w:after="60" w:line="240" w:lineRule="auto"/>
        <w:rPr>
          <w:rStyle w:val="Emphasis"/>
          <w:rFonts w:cs="Arial"/>
          <w:b/>
          <w:i w:val="0"/>
          <w:iCs w:val="0"/>
          <w:sz w:val="20"/>
          <w:szCs w:val="20"/>
          <w:highlight w:val="yellow"/>
        </w:rPr>
      </w:pPr>
    </w:p>
    <w:p w14:paraId="05CDAB40" w14:textId="77777777" w:rsidR="008A0759" w:rsidRPr="00586EE4" w:rsidRDefault="008A0759" w:rsidP="00586EE4">
      <w:pPr>
        <w:spacing w:before="60" w:after="60" w:line="240" w:lineRule="auto"/>
        <w:rPr>
          <w:rStyle w:val="Emphasis"/>
          <w:rFonts w:cs="Arial"/>
          <w:b/>
          <w:i w:val="0"/>
          <w:iCs w:val="0"/>
          <w:sz w:val="20"/>
          <w:szCs w:val="20"/>
        </w:rPr>
      </w:pPr>
      <w:r w:rsidRPr="00586EE4">
        <w:rPr>
          <w:rStyle w:val="Emphasis"/>
          <w:rFonts w:cs="Arial"/>
          <w:b/>
          <w:i w:val="0"/>
          <w:iCs w:val="0"/>
          <w:sz w:val="20"/>
          <w:szCs w:val="20"/>
        </w:rPr>
        <w:t xml:space="preserve">Key links: </w:t>
      </w:r>
    </w:p>
    <w:p w14:paraId="05CDAB41" w14:textId="7719C1B0" w:rsidR="00996B7B" w:rsidRPr="00586EE4" w:rsidRDefault="00B45554" w:rsidP="00586EE4">
      <w:pPr>
        <w:spacing w:before="60" w:after="60" w:line="240" w:lineRule="auto"/>
        <w:rPr>
          <w:rFonts w:cs="Arial"/>
          <w:sz w:val="20"/>
          <w:szCs w:val="20"/>
        </w:rPr>
      </w:pPr>
      <w:r w:rsidRPr="00586EE4">
        <w:rPr>
          <w:rFonts w:cs="Arial"/>
          <w:sz w:val="20"/>
          <w:szCs w:val="20"/>
        </w:rPr>
        <w:t xml:space="preserve">– </w:t>
      </w:r>
      <w:hyperlink r:id="rId24" w:history="1">
        <w:r w:rsidR="00A56B39" w:rsidRPr="00586EE4">
          <w:rPr>
            <w:rStyle w:val="Hyperlink"/>
            <w:rFonts w:cs="Arial"/>
            <w:sz w:val="20"/>
            <w:szCs w:val="20"/>
          </w:rPr>
          <w:t>Gulf St Vincent Prawn Fishery</w:t>
        </w:r>
      </w:hyperlink>
      <w:r w:rsidR="00D84A7C" w:rsidRPr="00586EE4">
        <w:rPr>
          <w:rFonts w:cs="Arial"/>
          <w:sz w:val="20"/>
          <w:szCs w:val="20"/>
        </w:rPr>
        <w:t xml:space="preserve"> </w:t>
      </w:r>
      <w:r w:rsidR="00D84A7C" w:rsidRPr="00586EE4">
        <w:rPr>
          <w:rStyle w:val="Emphasis"/>
          <w:rFonts w:cs="Arial"/>
          <w:i w:val="0"/>
          <w:iCs w:val="0"/>
          <w:sz w:val="20"/>
          <w:szCs w:val="20"/>
        </w:rPr>
        <w:t>information page on PIRSA website, includes</w:t>
      </w:r>
      <w:r w:rsidR="0035796A" w:rsidRPr="00586EE4">
        <w:rPr>
          <w:rStyle w:val="Emphasis"/>
          <w:rFonts w:cs="Arial"/>
          <w:i w:val="0"/>
          <w:iCs w:val="0"/>
          <w:sz w:val="20"/>
          <w:szCs w:val="20"/>
        </w:rPr>
        <w:t xml:space="preserve"> </w:t>
      </w:r>
      <w:r w:rsidR="00A249F9" w:rsidRPr="00586EE4">
        <w:rPr>
          <w:rStyle w:val="Emphasis"/>
          <w:rFonts w:cs="Arial"/>
          <w:i w:val="0"/>
          <w:iCs w:val="0"/>
          <w:sz w:val="20"/>
          <w:szCs w:val="20"/>
        </w:rPr>
        <w:t xml:space="preserve">Gulf St Vincent management plan, </w:t>
      </w:r>
      <w:r w:rsidR="0035796A" w:rsidRPr="00586EE4">
        <w:rPr>
          <w:rStyle w:val="Emphasis"/>
          <w:rFonts w:cs="Arial"/>
          <w:i w:val="0"/>
          <w:iCs w:val="0"/>
          <w:sz w:val="20"/>
          <w:szCs w:val="20"/>
        </w:rPr>
        <w:t>stock assessment and</w:t>
      </w:r>
      <w:r w:rsidR="00D84A7C" w:rsidRPr="00586EE4">
        <w:rPr>
          <w:rStyle w:val="Emphasis"/>
          <w:rFonts w:cs="Arial"/>
          <w:i w:val="0"/>
          <w:iCs w:val="0"/>
          <w:sz w:val="20"/>
          <w:szCs w:val="20"/>
        </w:rPr>
        <w:t xml:space="preserve"> status reports</w:t>
      </w:r>
      <w:r w:rsidRPr="00586EE4">
        <w:rPr>
          <w:rStyle w:val="Emphasis"/>
          <w:rFonts w:cs="Arial"/>
          <w:i w:val="0"/>
          <w:iCs w:val="0"/>
          <w:sz w:val="20"/>
          <w:szCs w:val="20"/>
        </w:rPr>
        <w:t>.</w:t>
      </w:r>
    </w:p>
    <w:p w14:paraId="05CDAB42" w14:textId="32287460" w:rsidR="0035796A" w:rsidRPr="00586EE4" w:rsidRDefault="00B45554" w:rsidP="00586EE4">
      <w:pPr>
        <w:spacing w:before="60" w:after="60" w:line="240" w:lineRule="auto"/>
        <w:rPr>
          <w:rFonts w:cs="Arial"/>
          <w:sz w:val="20"/>
          <w:szCs w:val="20"/>
        </w:rPr>
      </w:pPr>
      <w:r w:rsidRPr="00586EE4">
        <w:rPr>
          <w:rFonts w:cs="Arial"/>
          <w:sz w:val="20"/>
          <w:szCs w:val="20"/>
        </w:rPr>
        <w:t xml:space="preserve">– </w:t>
      </w:r>
      <w:hyperlink r:id="rId25" w:history="1">
        <w:r w:rsidR="00BF7B32" w:rsidRPr="00586EE4">
          <w:rPr>
            <w:rStyle w:val="Hyperlink"/>
            <w:rFonts w:cs="Arial"/>
            <w:sz w:val="20"/>
            <w:szCs w:val="20"/>
          </w:rPr>
          <w:t>Spencer Gulf and West C</w:t>
        </w:r>
        <w:r w:rsidR="00A56B39" w:rsidRPr="00586EE4">
          <w:rPr>
            <w:rStyle w:val="Hyperlink"/>
            <w:rFonts w:cs="Arial"/>
            <w:sz w:val="20"/>
            <w:szCs w:val="20"/>
          </w:rPr>
          <w:t>oast prawn fisheries</w:t>
        </w:r>
      </w:hyperlink>
      <w:r w:rsidR="0035796A" w:rsidRPr="00586EE4">
        <w:rPr>
          <w:rFonts w:cs="Arial"/>
          <w:sz w:val="20"/>
          <w:szCs w:val="20"/>
        </w:rPr>
        <w:t xml:space="preserve"> </w:t>
      </w:r>
      <w:r w:rsidR="0035796A" w:rsidRPr="00586EE4">
        <w:rPr>
          <w:rStyle w:val="Emphasis"/>
          <w:rFonts w:cs="Arial"/>
          <w:i w:val="0"/>
          <w:iCs w:val="0"/>
          <w:sz w:val="20"/>
          <w:szCs w:val="20"/>
        </w:rPr>
        <w:t>information page, includes</w:t>
      </w:r>
      <w:r w:rsidR="00250001" w:rsidRPr="00586EE4">
        <w:rPr>
          <w:rStyle w:val="Emphasis"/>
          <w:rFonts w:cs="Arial"/>
          <w:i w:val="0"/>
          <w:iCs w:val="0"/>
          <w:sz w:val="20"/>
          <w:szCs w:val="20"/>
        </w:rPr>
        <w:t xml:space="preserve"> Spencer Gulf </w:t>
      </w:r>
      <w:r w:rsidR="0035796A" w:rsidRPr="00586EE4">
        <w:rPr>
          <w:rStyle w:val="Emphasis"/>
          <w:rFonts w:cs="Arial"/>
          <w:i w:val="0"/>
          <w:iCs w:val="0"/>
          <w:sz w:val="20"/>
          <w:szCs w:val="20"/>
        </w:rPr>
        <w:t>management plan</w:t>
      </w:r>
      <w:r w:rsidR="00250001" w:rsidRPr="00586EE4">
        <w:rPr>
          <w:rStyle w:val="Emphasis"/>
          <w:rFonts w:cs="Arial"/>
          <w:i w:val="0"/>
          <w:iCs w:val="0"/>
          <w:sz w:val="20"/>
          <w:szCs w:val="20"/>
        </w:rPr>
        <w:t xml:space="preserve">, West Coast Prawn Fishery </w:t>
      </w:r>
      <w:r w:rsidR="007C4A6B" w:rsidRPr="00586EE4">
        <w:rPr>
          <w:rStyle w:val="Emphasis"/>
          <w:rFonts w:cs="Arial"/>
          <w:i w:val="0"/>
          <w:iCs w:val="0"/>
          <w:sz w:val="20"/>
          <w:szCs w:val="20"/>
        </w:rPr>
        <w:t>Management</w:t>
      </w:r>
      <w:r w:rsidR="00250001" w:rsidRPr="00586EE4">
        <w:rPr>
          <w:rStyle w:val="Emphasis"/>
          <w:rFonts w:cs="Arial"/>
          <w:i w:val="0"/>
          <w:iCs w:val="0"/>
          <w:sz w:val="20"/>
          <w:szCs w:val="20"/>
        </w:rPr>
        <w:t xml:space="preserve"> Policy</w:t>
      </w:r>
      <w:proofErr w:type="gramStart"/>
      <w:r w:rsidR="00250001" w:rsidRPr="00586EE4">
        <w:rPr>
          <w:rStyle w:val="Emphasis"/>
          <w:rFonts w:cs="Arial"/>
          <w:i w:val="0"/>
          <w:iCs w:val="0"/>
          <w:sz w:val="20"/>
          <w:szCs w:val="20"/>
        </w:rPr>
        <w:t>,</w:t>
      </w:r>
      <w:r w:rsidR="0035796A" w:rsidRPr="00586EE4">
        <w:rPr>
          <w:rStyle w:val="Emphasis"/>
          <w:rFonts w:cs="Arial"/>
          <w:i w:val="0"/>
          <w:iCs w:val="0"/>
          <w:sz w:val="20"/>
          <w:szCs w:val="20"/>
        </w:rPr>
        <w:t xml:space="preserve">  status</w:t>
      </w:r>
      <w:proofErr w:type="gramEnd"/>
      <w:r w:rsidR="0035796A" w:rsidRPr="00586EE4">
        <w:rPr>
          <w:rStyle w:val="Emphasis"/>
          <w:rFonts w:cs="Arial"/>
          <w:i w:val="0"/>
          <w:iCs w:val="0"/>
          <w:sz w:val="20"/>
          <w:szCs w:val="20"/>
        </w:rPr>
        <w:t xml:space="preserve"> reports (2), stock assessment (Spencer Gulf only) and ESD reports (Spencer Gulf – July 2014)</w:t>
      </w:r>
      <w:r w:rsidRPr="00586EE4">
        <w:rPr>
          <w:rStyle w:val="Emphasis"/>
          <w:rFonts w:cs="Arial"/>
          <w:i w:val="0"/>
          <w:iCs w:val="0"/>
          <w:sz w:val="20"/>
          <w:szCs w:val="20"/>
        </w:rPr>
        <w:t>.</w:t>
      </w:r>
    </w:p>
    <w:p w14:paraId="05CDAB44" w14:textId="47B5BCAC" w:rsidR="00FF7ADD" w:rsidRPr="00586EE4" w:rsidRDefault="00B45554" w:rsidP="00586EE4">
      <w:pPr>
        <w:spacing w:before="60" w:after="60" w:line="240" w:lineRule="auto"/>
        <w:rPr>
          <w:rStyle w:val="Emphasis"/>
          <w:rFonts w:cs="Arial"/>
          <w:i w:val="0"/>
          <w:iCs w:val="0"/>
          <w:sz w:val="20"/>
          <w:szCs w:val="20"/>
        </w:rPr>
      </w:pPr>
      <w:r w:rsidRPr="00586EE4">
        <w:rPr>
          <w:rStyle w:val="Emphasis"/>
          <w:rFonts w:cs="Arial"/>
          <w:i w:val="0"/>
          <w:iCs w:val="0"/>
          <w:sz w:val="20"/>
          <w:szCs w:val="20"/>
        </w:rPr>
        <w:t xml:space="preserve">– </w:t>
      </w:r>
      <w:r w:rsidR="00FF7ADD" w:rsidRPr="00586EE4">
        <w:rPr>
          <w:rStyle w:val="Emphasis"/>
          <w:rFonts w:cs="Arial"/>
          <w:i w:val="0"/>
          <w:iCs w:val="0"/>
          <w:sz w:val="20"/>
          <w:szCs w:val="20"/>
        </w:rPr>
        <w:t xml:space="preserve">FRDC Status of Key Australian Fish Stocks 2014 – </w:t>
      </w:r>
      <w:r w:rsidR="00D46F0C" w:rsidRPr="00586EE4">
        <w:rPr>
          <w:rStyle w:val="Emphasis"/>
          <w:rFonts w:cs="Arial"/>
          <w:i w:val="0"/>
          <w:iCs w:val="0"/>
          <w:sz w:val="20"/>
          <w:szCs w:val="20"/>
        </w:rPr>
        <w:t>Western king prawn</w:t>
      </w:r>
      <w:r w:rsidR="00FF7ADD" w:rsidRPr="00586EE4">
        <w:rPr>
          <w:rStyle w:val="Emphasis"/>
          <w:rFonts w:cs="Arial"/>
          <w:i w:val="0"/>
          <w:iCs w:val="0"/>
          <w:sz w:val="20"/>
          <w:szCs w:val="20"/>
        </w:rPr>
        <w:t xml:space="preserve"> </w:t>
      </w:r>
      <w:hyperlink r:id="rId26" w:history="1">
        <w:r w:rsidR="00D46F0C" w:rsidRPr="00586EE4">
          <w:rPr>
            <w:rStyle w:val="Hyperlink"/>
            <w:rFonts w:cs="Arial"/>
            <w:sz w:val="20"/>
            <w:szCs w:val="20"/>
          </w:rPr>
          <w:t>http://fish.gov.au/reports/crustaceans/prawns/Pages/western_king_prawn.aspx</w:t>
        </w:r>
      </w:hyperlink>
      <w:r w:rsidRPr="00586EE4">
        <w:rPr>
          <w:rStyle w:val="Emphasis"/>
          <w:rFonts w:cs="Arial"/>
          <w:i w:val="0"/>
          <w:iCs w:val="0"/>
          <w:sz w:val="20"/>
          <w:szCs w:val="20"/>
        </w:rPr>
        <w:t>.</w:t>
      </w:r>
    </w:p>
    <w:p w14:paraId="05CDAB45" w14:textId="4654373F" w:rsidR="00133F76" w:rsidRPr="00586EE4" w:rsidRDefault="00B45554" w:rsidP="00586EE4">
      <w:pPr>
        <w:spacing w:before="60" w:after="60" w:line="240" w:lineRule="auto"/>
        <w:rPr>
          <w:rStyle w:val="Emphasis"/>
          <w:rFonts w:cs="Arial"/>
          <w:i w:val="0"/>
          <w:iCs w:val="0"/>
          <w:sz w:val="20"/>
          <w:szCs w:val="20"/>
        </w:rPr>
      </w:pPr>
      <w:r w:rsidRPr="00586EE4">
        <w:rPr>
          <w:rStyle w:val="Emphasis"/>
          <w:rFonts w:cs="Arial"/>
          <w:i w:val="0"/>
          <w:iCs w:val="0"/>
          <w:sz w:val="20"/>
          <w:szCs w:val="20"/>
        </w:rPr>
        <w:t xml:space="preserve">– </w:t>
      </w:r>
      <w:r w:rsidR="00FF7ADD" w:rsidRPr="00586EE4">
        <w:rPr>
          <w:rStyle w:val="Emphasis"/>
          <w:rFonts w:cs="Arial"/>
          <w:i w:val="0"/>
          <w:iCs w:val="0"/>
          <w:sz w:val="20"/>
          <w:szCs w:val="20"/>
        </w:rPr>
        <w:t xml:space="preserve">Status in SA: </w:t>
      </w:r>
      <w:r w:rsidR="00D46F0C" w:rsidRPr="00586EE4">
        <w:rPr>
          <w:rStyle w:val="Emphasis"/>
          <w:rFonts w:cs="Arial"/>
          <w:i w:val="0"/>
          <w:iCs w:val="0"/>
          <w:sz w:val="20"/>
          <w:szCs w:val="20"/>
        </w:rPr>
        <w:t>Spencer Gulf</w:t>
      </w:r>
      <w:r w:rsidR="00FF7ADD" w:rsidRPr="00586EE4">
        <w:rPr>
          <w:rStyle w:val="Emphasis"/>
          <w:rFonts w:cs="Arial"/>
          <w:i w:val="0"/>
          <w:iCs w:val="0"/>
          <w:sz w:val="20"/>
          <w:szCs w:val="20"/>
        </w:rPr>
        <w:t xml:space="preserve"> </w:t>
      </w:r>
      <w:r w:rsidR="00BF7B32" w:rsidRPr="00586EE4">
        <w:rPr>
          <w:rStyle w:val="Emphasis"/>
          <w:rFonts w:cs="Arial"/>
          <w:i w:val="0"/>
          <w:iCs w:val="0"/>
          <w:sz w:val="20"/>
          <w:szCs w:val="20"/>
        </w:rPr>
        <w:t xml:space="preserve">(SG) </w:t>
      </w:r>
      <w:r w:rsidR="00FF7ADD" w:rsidRPr="00586EE4">
        <w:rPr>
          <w:rStyle w:val="Emphasis"/>
          <w:rFonts w:cs="Arial"/>
          <w:i w:val="0"/>
          <w:iCs w:val="0"/>
          <w:sz w:val="20"/>
          <w:szCs w:val="20"/>
        </w:rPr>
        <w:t xml:space="preserve">= sustainable, </w:t>
      </w:r>
      <w:r w:rsidR="00D46F0C" w:rsidRPr="00586EE4">
        <w:rPr>
          <w:rStyle w:val="Emphasis"/>
          <w:rFonts w:cs="Arial"/>
          <w:i w:val="0"/>
          <w:iCs w:val="0"/>
          <w:sz w:val="20"/>
          <w:szCs w:val="20"/>
        </w:rPr>
        <w:t>Gulf St Vincent</w:t>
      </w:r>
      <w:r w:rsidR="00FF7ADD" w:rsidRPr="00586EE4">
        <w:rPr>
          <w:rStyle w:val="Emphasis"/>
          <w:rFonts w:cs="Arial"/>
          <w:i w:val="0"/>
          <w:iCs w:val="0"/>
          <w:sz w:val="20"/>
          <w:szCs w:val="20"/>
        </w:rPr>
        <w:t xml:space="preserve"> </w:t>
      </w:r>
      <w:r w:rsidR="00BF7B32" w:rsidRPr="00586EE4">
        <w:rPr>
          <w:rStyle w:val="Emphasis"/>
          <w:rFonts w:cs="Arial"/>
          <w:i w:val="0"/>
          <w:iCs w:val="0"/>
          <w:sz w:val="20"/>
          <w:szCs w:val="20"/>
        </w:rPr>
        <w:t xml:space="preserve">(GSV) </w:t>
      </w:r>
      <w:r w:rsidR="00FF7ADD" w:rsidRPr="00586EE4">
        <w:rPr>
          <w:rStyle w:val="Emphasis"/>
          <w:rFonts w:cs="Arial"/>
          <w:i w:val="0"/>
          <w:iCs w:val="0"/>
          <w:sz w:val="20"/>
          <w:szCs w:val="20"/>
        </w:rPr>
        <w:t xml:space="preserve">= transitional depleting, </w:t>
      </w:r>
      <w:r w:rsidR="00D46F0C" w:rsidRPr="00586EE4">
        <w:rPr>
          <w:rStyle w:val="Emphasis"/>
          <w:rFonts w:cs="Arial"/>
          <w:i w:val="0"/>
          <w:iCs w:val="0"/>
          <w:sz w:val="20"/>
          <w:szCs w:val="20"/>
        </w:rPr>
        <w:t>West Coast</w:t>
      </w:r>
      <w:r w:rsidR="00FF7ADD" w:rsidRPr="00586EE4">
        <w:rPr>
          <w:rStyle w:val="Emphasis"/>
          <w:rFonts w:cs="Arial"/>
          <w:i w:val="0"/>
          <w:iCs w:val="0"/>
          <w:sz w:val="20"/>
          <w:szCs w:val="20"/>
        </w:rPr>
        <w:t xml:space="preserve"> </w:t>
      </w:r>
      <w:r w:rsidR="00BF7B32" w:rsidRPr="00586EE4">
        <w:rPr>
          <w:rStyle w:val="Emphasis"/>
          <w:rFonts w:cs="Arial"/>
          <w:i w:val="0"/>
          <w:iCs w:val="0"/>
          <w:sz w:val="20"/>
          <w:szCs w:val="20"/>
        </w:rPr>
        <w:t xml:space="preserve">(WC) </w:t>
      </w:r>
      <w:r w:rsidR="00FF7ADD" w:rsidRPr="00586EE4">
        <w:rPr>
          <w:rStyle w:val="Emphasis"/>
          <w:rFonts w:cs="Arial"/>
          <w:i w:val="0"/>
          <w:iCs w:val="0"/>
          <w:sz w:val="20"/>
          <w:szCs w:val="20"/>
        </w:rPr>
        <w:t xml:space="preserve">= </w:t>
      </w:r>
      <w:r w:rsidR="00D46F0C" w:rsidRPr="00586EE4">
        <w:rPr>
          <w:rStyle w:val="Emphasis"/>
          <w:rFonts w:cs="Arial"/>
          <w:i w:val="0"/>
          <w:iCs w:val="0"/>
          <w:sz w:val="20"/>
          <w:szCs w:val="20"/>
        </w:rPr>
        <w:t>sustainable</w:t>
      </w:r>
      <w:r w:rsidRPr="00586EE4">
        <w:rPr>
          <w:rStyle w:val="Emphasis"/>
          <w:rFonts w:cs="Arial"/>
          <w:i w:val="0"/>
          <w:iCs w:val="0"/>
          <w:sz w:val="20"/>
          <w:szCs w:val="20"/>
        </w:rPr>
        <w:t>.</w:t>
      </w:r>
    </w:p>
    <w:p w14:paraId="05CDAB47" w14:textId="6DCD8B0D" w:rsidR="00B54F16" w:rsidRPr="00586EE4" w:rsidRDefault="00B45554" w:rsidP="00586EE4">
      <w:pPr>
        <w:spacing w:before="60" w:after="60" w:line="240" w:lineRule="auto"/>
        <w:rPr>
          <w:rStyle w:val="Emphasis"/>
          <w:rFonts w:cs="Arial"/>
          <w:i w:val="0"/>
          <w:iCs w:val="0"/>
          <w:sz w:val="20"/>
          <w:szCs w:val="20"/>
        </w:rPr>
      </w:pPr>
      <w:r w:rsidRPr="00586EE4">
        <w:rPr>
          <w:rStyle w:val="Emphasis"/>
          <w:rFonts w:cs="Arial"/>
          <w:i w:val="0"/>
          <w:iCs w:val="0"/>
          <w:sz w:val="20"/>
          <w:szCs w:val="20"/>
        </w:rPr>
        <w:t xml:space="preserve">– </w:t>
      </w:r>
      <w:r w:rsidR="00B54F16" w:rsidRPr="00586EE4">
        <w:rPr>
          <w:rStyle w:val="Emphasis"/>
          <w:rFonts w:cs="Arial"/>
          <w:i w:val="0"/>
          <w:iCs w:val="0"/>
          <w:sz w:val="20"/>
          <w:szCs w:val="20"/>
        </w:rPr>
        <w:t xml:space="preserve">South Australian Recreational Fishing Survey 2007/08 </w:t>
      </w:r>
      <w:hyperlink r:id="rId27" w:history="1">
        <w:r w:rsidR="00B54F16" w:rsidRPr="00586EE4">
          <w:rPr>
            <w:rStyle w:val="Hyperlink"/>
            <w:rFonts w:cs="Arial"/>
            <w:sz w:val="20"/>
            <w:szCs w:val="20"/>
          </w:rPr>
          <w:t>http://recfishingresearch.org/south-australian-recreational-fishing-survey-200708/</w:t>
        </w:r>
      </w:hyperlink>
      <w:r w:rsidR="00B54F16" w:rsidRPr="00586EE4">
        <w:rPr>
          <w:rStyle w:val="Emphasis"/>
          <w:rFonts w:cs="Arial"/>
          <w:i w:val="0"/>
          <w:iCs w:val="0"/>
          <w:sz w:val="20"/>
          <w:szCs w:val="20"/>
        </w:rPr>
        <w:t xml:space="preserve"> </w:t>
      </w:r>
    </w:p>
    <w:p w14:paraId="05CDAB49" w14:textId="5CEA4924" w:rsidR="00B11316" w:rsidRPr="00586EE4" w:rsidRDefault="00B45554" w:rsidP="00586EE4">
      <w:pPr>
        <w:spacing w:before="60" w:after="60" w:line="240" w:lineRule="auto"/>
        <w:rPr>
          <w:rStyle w:val="Emphasis"/>
          <w:rFonts w:cs="Arial"/>
          <w:i w:val="0"/>
          <w:iCs w:val="0"/>
          <w:sz w:val="20"/>
          <w:szCs w:val="20"/>
        </w:rPr>
      </w:pPr>
      <w:r w:rsidRPr="00586EE4">
        <w:rPr>
          <w:rStyle w:val="Emphasis"/>
          <w:rFonts w:cs="Arial"/>
          <w:i w:val="0"/>
          <w:iCs w:val="0"/>
          <w:sz w:val="20"/>
          <w:szCs w:val="20"/>
        </w:rPr>
        <w:t xml:space="preserve">– </w:t>
      </w:r>
      <w:r w:rsidR="00B11316" w:rsidRPr="00586EE4">
        <w:rPr>
          <w:rStyle w:val="Emphasis"/>
          <w:rFonts w:cs="Arial"/>
          <w:i w:val="0"/>
          <w:iCs w:val="0"/>
          <w:sz w:val="20"/>
          <w:szCs w:val="20"/>
        </w:rPr>
        <w:t xml:space="preserve">Reporting framework for ecosystem-based assessment of Australian prawn trawl fisheries: a Spencer Gulf prawn trawl case study </w:t>
      </w:r>
      <w:hyperlink r:id="rId28" w:history="1">
        <w:r w:rsidR="00B11316" w:rsidRPr="00586EE4">
          <w:rPr>
            <w:rStyle w:val="Hyperlink"/>
            <w:rFonts w:cs="Arial"/>
            <w:sz w:val="20"/>
            <w:szCs w:val="20"/>
          </w:rPr>
          <w:t>http://www.pir.sa.gov.au/__data/assets/pdf_file/0007/237571/Ecosystem_Trawl_Fisheries_Report_-_FINAL.pdf</w:t>
        </w:r>
      </w:hyperlink>
      <w:r w:rsidR="00B11316" w:rsidRPr="00586EE4">
        <w:rPr>
          <w:rStyle w:val="Emphasis"/>
          <w:rFonts w:cs="Arial"/>
          <w:i w:val="0"/>
          <w:iCs w:val="0"/>
          <w:sz w:val="20"/>
          <w:szCs w:val="20"/>
        </w:rPr>
        <w:t xml:space="preserve"> </w:t>
      </w:r>
    </w:p>
    <w:p w14:paraId="05CDAB4B" w14:textId="7592CE10" w:rsidR="00B22582" w:rsidRPr="00586EE4" w:rsidRDefault="00B45554" w:rsidP="00586EE4">
      <w:pPr>
        <w:spacing w:before="60" w:after="60" w:line="240" w:lineRule="auto"/>
        <w:rPr>
          <w:rStyle w:val="Emphasis"/>
          <w:rFonts w:cs="Arial"/>
          <w:i w:val="0"/>
          <w:iCs w:val="0"/>
          <w:sz w:val="20"/>
          <w:szCs w:val="20"/>
        </w:rPr>
      </w:pPr>
      <w:r w:rsidRPr="00586EE4">
        <w:rPr>
          <w:rStyle w:val="Emphasis"/>
          <w:rFonts w:cs="Arial"/>
          <w:i w:val="0"/>
          <w:iCs w:val="0"/>
          <w:sz w:val="20"/>
          <w:szCs w:val="20"/>
        </w:rPr>
        <w:t xml:space="preserve">– </w:t>
      </w:r>
      <w:r w:rsidR="00B22582" w:rsidRPr="00586EE4">
        <w:rPr>
          <w:rStyle w:val="Emphasis"/>
          <w:rFonts w:cs="Arial"/>
          <w:i w:val="0"/>
          <w:iCs w:val="0"/>
          <w:sz w:val="20"/>
          <w:szCs w:val="20"/>
        </w:rPr>
        <w:t xml:space="preserve">Spencer Gulf Marine Stewardship Council accreditation information </w:t>
      </w:r>
      <w:hyperlink r:id="rId29" w:history="1">
        <w:r w:rsidR="00B22582" w:rsidRPr="00586EE4">
          <w:rPr>
            <w:rStyle w:val="Hyperlink"/>
            <w:rFonts w:cs="Arial"/>
            <w:sz w:val="20"/>
            <w:szCs w:val="20"/>
          </w:rPr>
          <w:t>http://www.spencergulfkingprawns.com.au/the-msc-certification/</w:t>
        </w:r>
      </w:hyperlink>
      <w:r w:rsidR="00B22582" w:rsidRPr="00586EE4">
        <w:rPr>
          <w:rStyle w:val="Emphasis"/>
          <w:rFonts w:cs="Arial"/>
          <w:i w:val="0"/>
          <w:iCs w:val="0"/>
          <w:sz w:val="20"/>
          <w:szCs w:val="20"/>
        </w:rPr>
        <w:t xml:space="preserve">  </w:t>
      </w:r>
    </w:p>
    <w:p w14:paraId="05CDAB4E" w14:textId="7603439B" w:rsidR="00C60AF2" w:rsidRPr="00586EE4" w:rsidRDefault="00B45554" w:rsidP="00586EE4">
      <w:pPr>
        <w:spacing w:before="60" w:after="60" w:line="240" w:lineRule="auto"/>
        <w:rPr>
          <w:rFonts w:cs="Arial"/>
          <w:sz w:val="20"/>
          <w:szCs w:val="20"/>
        </w:rPr>
      </w:pPr>
      <w:r w:rsidRPr="00586EE4">
        <w:rPr>
          <w:rStyle w:val="Emphasis"/>
          <w:rFonts w:cs="Arial"/>
          <w:i w:val="0"/>
          <w:iCs w:val="0"/>
          <w:sz w:val="20"/>
          <w:szCs w:val="20"/>
        </w:rPr>
        <w:t xml:space="preserve">– </w:t>
      </w:r>
      <w:r w:rsidR="00C60AF2" w:rsidRPr="00586EE4">
        <w:rPr>
          <w:rStyle w:val="Emphasis"/>
          <w:rFonts w:cs="Arial"/>
          <w:i w:val="0"/>
          <w:iCs w:val="0"/>
          <w:sz w:val="20"/>
          <w:szCs w:val="20"/>
        </w:rPr>
        <w:t xml:space="preserve">Catch composition of a prawn trawl survey in Spencer Gulf  </w:t>
      </w:r>
      <w:hyperlink r:id="rId30" w:history="1">
        <w:r w:rsidR="00C60AF2" w:rsidRPr="00586EE4">
          <w:rPr>
            <w:rStyle w:val="Hyperlink"/>
            <w:rFonts w:cs="Arial"/>
            <w:sz w:val="20"/>
            <w:szCs w:val="20"/>
          </w:rPr>
          <w:t>www.</w:t>
        </w:r>
        <w:r w:rsidR="00C60AF2" w:rsidRPr="00586EE4">
          <w:rPr>
            <w:rStyle w:val="Hyperlink"/>
            <w:rFonts w:cs="Arial"/>
            <w:sz w:val="20"/>
            <w:szCs w:val="20"/>
            <w:lang w:eastAsia="en-AU"/>
          </w:rPr>
          <w:t>fish.gov.au/reports/Documents/</w:t>
        </w:r>
        <w:r w:rsidR="00C60AF2" w:rsidRPr="00586EE4">
          <w:rPr>
            <w:rStyle w:val="Hyperlink"/>
            <w:rFonts w:cs="Arial"/>
            <w:b/>
            <w:bCs/>
            <w:sz w:val="20"/>
            <w:szCs w:val="20"/>
            <w:lang w:eastAsia="en-AU"/>
          </w:rPr>
          <w:t>Currie</w:t>
        </w:r>
        <w:r w:rsidR="00C60AF2" w:rsidRPr="00586EE4">
          <w:rPr>
            <w:rStyle w:val="Hyperlink"/>
            <w:rFonts w:cs="Arial"/>
            <w:sz w:val="20"/>
            <w:szCs w:val="20"/>
            <w:lang w:eastAsia="en-AU"/>
          </w:rPr>
          <w:t>_</w:t>
        </w:r>
        <w:r w:rsidR="00C60AF2" w:rsidRPr="00586EE4">
          <w:rPr>
            <w:rStyle w:val="Hyperlink"/>
            <w:rFonts w:cs="Arial"/>
            <w:b/>
            <w:bCs/>
            <w:sz w:val="20"/>
            <w:szCs w:val="20"/>
            <w:lang w:eastAsia="en-AU"/>
          </w:rPr>
          <w:t>et</w:t>
        </w:r>
        <w:r w:rsidR="00C60AF2" w:rsidRPr="00586EE4">
          <w:rPr>
            <w:rStyle w:val="Hyperlink"/>
            <w:rFonts w:cs="Arial"/>
            <w:sz w:val="20"/>
            <w:szCs w:val="20"/>
            <w:lang w:eastAsia="en-AU"/>
          </w:rPr>
          <w:t>_</w:t>
        </w:r>
        <w:r w:rsidR="00C60AF2" w:rsidRPr="00586EE4">
          <w:rPr>
            <w:rStyle w:val="Hyperlink"/>
            <w:rFonts w:cs="Arial"/>
            <w:b/>
            <w:bCs/>
            <w:sz w:val="20"/>
            <w:szCs w:val="20"/>
            <w:lang w:eastAsia="en-AU"/>
          </w:rPr>
          <w:t>al</w:t>
        </w:r>
        <w:r w:rsidR="00C60AF2" w:rsidRPr="00586EE4">
          <w:rPr>
            <w:rStyle w:val="Hyperlink"/>
            <w:rFonts w:cs="Arial"/>
            <w:sz w:val="20"/>
            <w:szCs w:val="20"/>
            <w:lang w:eastAsia="en-AU"/>
          </w:rPr>
          <w:t>_</w:t>
        </w:r>
        <w:r w:rsidR="00C60AF2" w:rsidRPr="00586EE4">
          <w:rPr>
            <w:rStyle w:val="Hyperlink"/>
            <w:rFonts w:cs="Arial"/>
            <w:b/>
            <w:bCs/>
            <w:sz w:val="20"/>
            <w:szCs w:val="20"/>
            <w:lang w:eastAsia="en-AU"/>
          </w:rPr>
          <w:t>2009</w:t>
        </w:r>
        <w:r w:rsidR="00C60AF2" w:rsidRPr="00586EE4">
          <w:rPr>
            <w:rStyle w:val="Hyperlink"/>
            <w:rFonts w:cs="Arial"/>
            <w:sz w:val="20"/>
            <w:szCs w:val="20"/>
            <w:lang w:eastAsia="en-AU"/>
          </w:rPr>
          <w:t>.pdf</w:t>
        </w:r>
      </w:hyperlink>
      <w:r w:rsidR="00C60AF2" w:rsidRPr="00586EE4">
        <w:rPr>
          <w:rFonts w:cs="Arial"/>
          <w:color w:val="0B5519"/>
          <w:sz w:val="20"/>
          <w:szCs w:val="20"/>
          <w:lang w:eastAsia="en-AU"/>
        </w:rPr>
        <w:t xml:space="preserve"> </w:t>
      </w:r>
      <w:r w:rsidR="00D552A6" w:rsidRPr="00586EE4">
        <w:rPr>
          <w:rFonts w:cs="Arial"/>
          <w:color w:val="0B5519"/>
          <w:sz w:val="20"/>
          <w:szCs w:val="20"/>
          <w:lang w:eastAsia="en-AU"/>
        </w:rPr>
        <w:br/>
      </w:r>
      <w:r w:rsidRPr="00586EE4">
        <w:rPr>
          <w:rFonts w:cs="Arial"/>
          <w:sz w:val="20"/>
          <w:szCs w:val="20"/>
          <w:lang w:eastAsia="en-AU"/>
        </w:rPr>
        <w:t xml:space="preserve">– </w:t>
      </w:r>
      <w:r w:rsidR="00D552A6" w:rsidRPr="00586EE4">
        <w:rPr>
          <w:rFonts w:cs="Arial"/>
          <w:sz w:val="20"/>
          <w:szCs w:val="20"/>
          <w:lang w:eastAsia="en-AU"/>
        </w:rPr>
        <w:t>Report on Giant Australian Cuttlefish activity in northern Spencer Gulf</w:t>
      </w:r>
      <w:r w:rsidR="00D552A6" w:rsidRPr="00586EE4">
        <w:rPr>
          <w:rFonts w:cs="Arial"/>
          <w:color w:val="0B5519"/>
          <w:sz w:val="20"/>
          <w:szCs w:val="20"/>
          <w:lang w:eastAsia="en-AU"/>
        </w:rPr>
        <w:t xml:space="preserve"> </w:t>
      </w:r>
      <w:hyperlink r:id="rId31" w:history="1">
        <w:r w:rsidR="006D2D2B" w:rsidRPr="00586EE4">
          <w:rPr>
            <w:rStyle w:val="Hyperlink"/>
            <w:rFonts w:cs="Arial"/>
            <w:sz w:val="20"/>
            <w:szCs w:val="20"/>
            <w:lang w:eastAsia="en-AU"/>
          </w:rPr>
          <w:t>http://www.pir.sa.gov.au/__data/assets/pdf_file/0004/252751/Giant_Australian_Cuttlefish_FRDC_Report_-_FINAL.pdf</w:t>
        </w:r>
      </w:hyperlink>
      <w:r w:rsidR="006D2D2B" w:rsidRPr="00586EE4">
        <w:rPr>
          <w:rFonts w:cs="Arial"/>
          <w:color w:val="0B5519"/>
          <w:sz w:val="20"/>
          <w:szCs w:val="20"/>
          <w:lang w:eastAsia="en-AU"/>
        </w:rPr>
        <w:t xml:space="preserve"> </w:t>
      </w:r>
    </w:p>
    <w:p w14:paraId="05CDAB4F" w14:textId="77777777" w:rsidR="00B06C22" w:rsidRDefault="00B06C22" w:rsidP="00586EE4">
      <w:pPr>
        <w:spacing w:before="60" w:after="60" w:line="240" w:lineRule="auto"/>
        <w:rPr>
          <w:rStyle w:val="Emphasis"/>
          <w:rFonts w:cs="Arial"/>
          <w:i w:val="0"/>
          <w:iCs w:val="0"/>
          <w:sz w:val="20"/>
          <w:szCs w:val="20"/>
        </w:rPr>
      </w:pPr>
    </w:p>
    <w:p w14:paraId="76803655" w14:textId="77777777" w:rsidR="00EC4F10" w:rsidRPr="00586EE4" w:rsidRDefault="00EC4F10" w:rsidP="00586EE4">
      <w:pPr>
        <w:spacing w:before="60" w:after="60" w:line="240" w:lineRule="auto"/>
        <w:rPr>
          <w:rStyle w:val="Emphasis"/>
          <w:rFonts w:cs="Arial"/>
          <w:i w:val="0"/>
          <w:iCs w:val="0"/>
          <w:sz w:val="20"/>
          <w:szCs w:val="20"/>
        </w:rPr>
      </w:pPr>
    </w:p>
    <w:p w14:paraId="5DA9B2B5" w14:textId="77777777" w:rsidR="00B45554" w:rsidRPr="00586EE4" w:rsidRDefault="00B45554" w:rsidP="00586EE4">
      <w:pPr>
        <w:spacing w:before="60" w:after="60" w:line="240" w:lineRule="auto"/>
        <w:rPr>
          <w:rFonts w:cs="Arial"/>
          <w:b/>
          <w:sz w:val="20"/>
          <w:szCs w:val="20"/>
        </w:rPr>
        <w:sectPr w:rsidR="00B45554" w:rsidRPr="00586EE4" w:rsidSect="00DB58A4">
          <w:pgSz w:w="11906" w:h="16838"/>
          <w:pgMar w:top="1361" w:right="709" w:bottom="1361" w:left="709" w:header="709" w:footer="57" w:gutter="0"/>
          <w:cols w:space="708"/>
          <w:docGrid w:linePitch="360"/>
        </w:sectPr>
      </w:pPr>
    </w:p>
    <w:p w14:paraId="3B53708C" w14:textId="13B332ED" w:rsidR="00DB58A4" w:rsidRPr="00586EE4" w:rsidRDefault="00DB58A4" w:rsidP="00586EE4">
      <w:pPr>
        <w:pStyle w:val="Heading1"/>
      </w:pPr>
      <w:bookmarkStart w:id="6" w:name="_Toc514849744"/>
      <w:bookmarkStart w:id="7" w:name="_Toc515454831"/>
      <w:bookmarkStart w:id="8" w:name="_Toc522704887"/>
      <w:bookmarkStart w:id="9" w:name="_Toc506553892"/>
      <w:r w:rsidRPr="00586EE4">
        <w:lastRenderedPageBreak/>
        <w:t>Section 2: Detailed Analysis of the South Australian Prawn Trawl Fisheries Against the Guidelines for the Ecologically Sustainable Management of Fisheries (2nd Edition)</w:t>
      </w:r>
      <w:bookmarkEnd w:id="6"/>
      <w:bookmarkEnd w:id="7"/>
      <w:bookmarkEnd w:id="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3"/>
        <w:gridCol w:w="7053"/>
      </w:tblGrid>
      <w:tr w:rsidR="00586EE4" w:rsidRPr="00586EE4" w14:paraId="05CDAB58" w14:textId="77777777" w:rsidTr="00586EE4">
        <w:tc>
          <w:tcPr>
            <w:tcW w:w="2500" w:type="pct"/>
            <w:shd w:val="clear" w:color="auto" w:fill="auto"/>
          </w:tcPr>
          <w:bookmarkEnd w:id="9"/>
          <w:p w14:paraId="05CDAB53" w14:textId="77777777" w:rsidR="00586EE4" w:rsidRPr="00586EE4" w:rsidRDefault="00586EE4" w:rsidP="00586EE4">
            <w:pPr>
              <w:spacing w:before="60" w:after="60" w:line="240" w:lineRule="auto"/>
              <w:rPr>
                <w:rFonts w:cs="Arial"/>
                <w:sz w:val="20"/>
                <w:szCs w:val="20"/>
              </w:rPr>
            </w:pPr>
            <w:r w:rsidRPr="00586EE4">
              <w:rPr>
                <w:rFonts w:cs="Arial"/>
                <w:b/>
                <w:sz w:val="20"/>
                <w:szCs w:val="20"/>
              </w:rPr>
              <w:t>Guidelines for the Ecologically Sustainable Management of Fisheries  (2nd edition)</w:t>
            </w:r>
          </w:p>
        </w:tc>
        <w:tc>
          <w:tcPr>
            <w:tcW w:w="2500" w:type="pct"/>
            <w:shd w:val="clear" w:color="auto" w:fill="auto"/>
          </w:tcPr>
          <w:p w14:paraId="05CDAB57" w14:textId="5C2F7D00" w:rsidR="00586EE4" w:rsidRPr="00586EE4" w:rsidRDefault="00586EE4" w:rsidP="00586EE4">
            <w:pPr>
              <w:spacing w:before="60" w:after="60" w:line="240" w:lineRule="auto"/>
              <w:rPr>
                <w:rFonts w:cs="Arial"/>
                <w:b/>
                <w:sz w:val="20"/>
                <w:szCs w:val="20"/>
              </w:rPr>
            </w:pPr>
            <w:r w:rsidRPr="00586EE4">
              <w:rPr>
                <w:rFonts w:cs="Arial"/>
                <w:b/>
                <w:sz w:val="20"/>
                <w:szCs w:val="20"/>
              </w:rPr>
              <w:t>Comment</w:t>
            </w:r>
          </w:p>
        </w:tc>
      </w:tr>
      <w:tr w:rsidR="00B16E10" w:rsidRPr="00586EE4" w14:paraId="05CDAB5A" w14:textId="77777777" w:rsidTr="00586EE4">
        <w:tc>
          <w:tcPr>
            <w:tcW w:w="2500" w:type="pct"/>
            <w:gridSpan w:val="2"/>
            <w:shd w:val="clear" w:color="auto" w:fill="FFFF66"/>
          </w:tcPr>
          <w:p w14:paraId="05CDAB59" w14:textId="77777777" w:rsidR="00B16E10" w:rsidRPr="00586EE4" w:rsidRDefault="00B16E10" w:rsidP="00586EE4">
            <w:pPr>
              <w:spacing w:before="60" w:after="60" w:line="240" w:lineRule="auto"/>
              <w:rPr>
                <w:rFonts w:cs="Arial"/>
                <w:b/>
                <w:sz w:val="20"/>
                <w:szCs w:val="20"/>
              </w:rPr>
            </w:pPr>
            <w:r w:rsidRPr="00586EE4">
              <w:rPr>
                <w:rFonts w:cs="Arial"/>
                <w:b/>
                <w:sz w:val="20"/>
                <w:szCs w:val="20"/>
              </w:rPr>
              <w:t>THE MANAGEMENT REGIME</w:t>
            </w:r>
          </w:p>
        </w:tc>
      </w:tr>
      <w:tr w:rsidR="00B16E10" w:rsidRPr="00586EE4" w14:paraId="05CDAB5C" w14:textId="77777777" w:rsidTr="00586EE4">
        <w:tc>
          <w:tcPr>
            <w:tcW w:w="2500" w:type="pct"/>
            <w:gridSpan w:val="2"/>
            <w:shd w:val="clear" w:color="auto" w:fill="FFFF99"/>
          </w:tcPr>
          <w:p w14:paraId="05CDAB5B" w14:textId="77777777" w:rsidR="00B16E10" w:rsidRPr="00586EE4" w:rsidRDefault="00B16E10" w:rsidP="00586EE4">
            <w:pPr>
              <w:spacing w:before="60" w:after="60" w:line="240" w:lineRule="auto"/>
              <w:rPr>
                <w:rFonts w:cs="Arial"/>
                <w:b/>
                <w:sz w:val="20"/>
                <w:szCs w:val="20"/>
              </w:rPr>
            </w:pPr>
            <w:r w:rsidRPr="00586EE4">
              <w:rPr>
                <w:rFonts w:cs="Arial"/>
                <w:sz w:val="20"/>
                <w:szCs w:val="20"/>
              </w:rPr>
              <w:t>The management regime does not have to be a formal statutory fishery management plan as such, and may include non-statutory management arrangements or management policies and programs. The regime should:</w:t>
            </w:r>
          </w:p>
        </w:tc>
      </w:tr>
      <w:tr w:rsidR="00B45554" w:rsidRPr="00586EE4" w14:paraId="05CDAB62" w14:textId="77777777" w:rsidTr="00586EE4">
        <w:tc>
          <w:tcPr>
            <w:tcW w:w="2500" w:type="pct"/>
            <w:shd w:val="clear" w:color="auto" w:fill="auto"/>
          </w:tcPr>
          <w:p w14:paraId="05CDAB5D" w14:textId="77777777" w:rsidR="00B45554" w:rsidRPr="00586EE4" w:rsidRDefault="00B45554" w:rsidP="00586EE4">
            <w:pPr>
              <w:spacing w:before="60" w:after="60" w:line="240" w:lineRule="auto"/>
              <w:rPr>
                <w:rFonts w:cs="Arial"/>
                <w:sz w:val="20"/>
                <w:szCs w:val="20"/>
              </w:rPr>
            </w:pPr>
            <w:r w:rsidRPr="00586EE4">
              <w:rPr>
                <w:rFonts w:cs="Arial"/>
                <w:sz w:val="20"/>
                <w:szCs w:val="20"/>
              </w:rPr>
              <w:t>Be documented, publicly available and transparent</w:t>
            </w:r>
          </w:p>
        </w:tc>
        <w:tc>
          <w:tcPr>
            <w:tcW w:w="2500" w:type="pct"/>
            <w:shd w:val="clear" w:color="auto" w:fill="92D050"/>
          </w:tcPr>
          <w:p w14:paraId="05CDAB61" w14:textId="7C71D015" w:rsidR="00B45554" w:rsidRPr="00586EE4" w:rsidRDefault="00B45554" w:rsidP="00586EE4">
            <w:pPr>
              <w:spacing w:before="60" w:after="60" w:line="240" w:lineRule="auto"/>
              <w:rPr>
                <w:rFonts w:cs="Arial"/>
                <w:sz w:val="20"/>
                <w:szCs w:val="20"/>
                <w:highlight w:val="yellow"/>
              </w:rPr>
            </w:pPr>
            <w:r w:rsidRPr="00586EE4">
              <w:rPr>
                <w:rFonts w:cs="Arial"/>
                <w:sz w:val="20"/>
                <w:szCs w:val="20"/>
              </w:rPr>
              <w:t>Managed through publicly available legislation. Additional information on management, including management plan for Spencer Gulf Fishery, and management policy for West Coast Fishery also available online (links above).</w:t>
            </w:r>
          </w:p>
        </w:tc>
      </w:tr>
      <w:tr w:rsidR="00B45554" w:rsidRPr="00586EE4" w14:paraId="05CDAB68" w14:textId="77777777" w:rsidTr="00586EE4">
        <w:tc>
          <w:tcPr>
            <w:tcW w:w="2500" w:type="pct"/>
            <w:shd w:val="clear" w:color="auto" w:fill="auto"/>
          </w:tcPr>
          <w:p w14:paraId="05CDAB63" w14:textId="77777777" w:rsidR="00B45554" w:rsidRPr="00586EE4" w:rsidRDefault="00B45554" w:rsidP="00586EE4">
            <w:pPr>
              <w:spacing w:before="60" w:after="60" w:line="240" w:lineRule="auto"/>
              <w:rPr>
                <w:rFonts w:cs="Arial"/>
                <w:sz w:val="20"/>
                <w:szCs w:val="20"/>
              </w:rPr>
            </w:pPr>
            <w:r w:rsidRPr="00586EE4">
              <w:rPr>
                <w:rFonts w:cs="Arial"/>
                <w:sz w:val="20"/>
                <w:szCs w:val="20"/>
              </w:rPr>
              <w:t>Be developed through a consultative process providing opportunity to all interested and affected parties, including the general public</w:t>
            </w:r>
          </w:p>
        </w:tc>
        <w:tc>
          <w:tcPr>
            <w:tcW w:w="2500" w:type="pct"/>
            <w:shd w:val="clear" w:color="auto" w:fill="92D050"/>
          </w:tcPr>
          <w:p w14:paraId="05CDAB67" w14:textId="73C0792F" w:rsidR="00B45554" w:rsidRPr="00586EE4" w:rsidRDefault="00B45554" w:rsidP="00586EE4">
            <w:pPr>
              <w:spacing w:before="60" w:after="60" w:line="240" w:lineRule="auto"/>
              <w:rPr>
                <w:rFonts w:cs="Arial"/>
                <w:sz w:val="20"/>
                <w:szCs w:val="20"/>
              </w:rPr>
            </w:pPr>
            <w:r w:rsidRPr="00586EE4">
              <w:rPr>
                <w:rFonts w:cs="Arial"/>
                <w:sz w:val="20"/>
                <w:szCs w:val="20"/>
              </w:rPr>
              <w:t xml:space="preserve">Management plans developed through consultative process, including public consultation. </w:t>
            </w:r>
          </w:p>
        </w:tc>
      </w:tr>
      <w:tr w:rsidR="00B45554" w:rsidRPr="00586EE4" w14:paraId="05CDAB6F" w14:textId="77777777" w:rsidTr="00586EE4">
        <w:tc>
          <w:tcPr>
            <w:tcW w:w="2500" w:type="pct"/>
            <w:shd w:val="clear" w:color="auto" w:fill="auto"/>
          </w:tcPr>
          <w:p w14:paraId="05CDAB69" w14:textId="77777777" w:rsidR="00B45554" w:rsidRPr="00586EE4" w:rsidRDefault="00B45554" w:rsidP="00586EE4">
            <w:pPr>
              <w:spacing w:before="60" w:after="60" w:line="240" w:lineRule="auto"/>
              <w:rPr>
                <w:rFonts w:cs="Arial"/>
                <w:sz w:val="20"/>
                <w:szCs w:val="20"/>
              </w:rPr>
            </w:pPr>
            <w:r w:rsidRPr="00586EE4">
              <w:rPr>
                <w:rFonts w:cs="Arial"/>
                <w:sz w:val="20"/>
                <w:szCs w:val="20"/>
              </w:rPr>
              <w:t>Ensure that a range of expertise and community interests are involved in individual fishery management committees and during the stock assessment process</w:t>
            </w:r>
          </w:p>
        </w:tc>
        <w:tc>
          <w:tcPr>
            <w:tcW w:w="2500" w:type="pct"/>
            <w:shd w:val="clear" w:color="auto" w:fill="92D050"/>
          </w:tcPr>
          <w:p w14:paraId="05CDAB6D" w14:textId="59258A65" w:rsidR="00B45554" w:rsidRPr="00586EE4" w:rsidRDefault="00B45554" w:rsidP="00586EE4">
            <w:pPr>
              <w:spacing w:before="60" w:after="60" w:line="240" w:lineRule="auto"/>
              <w:rPr>
                <w:rFonts w:cs="Arial"/>
                <w:sz w:val="20"/>
                <w:szCs w:val="20"/>
              </w:rPr>
            </w:pPr>
            <w:r w:rsidRPr="00586EE4">
              <w:rPr>
                <w:rFonts w:cs="Arial"/>
                <w:sz w:val="20"/>
                <w:szCs w:val="20"/>
              </w:rPr>
              <w:t>Targeted consultation as identified through consultation during the development of the management plan.</w:t>
            </w:r>
          </w:p>
          <w:p w14:paraId="05CDAB6E" w14:textId="77777777" w:rsidR="00B45554" w:rsidRPr="00586EE4" w:rsidRDefault="00B45554" w:rsidP="00586EE4">
            <w:pPr>
              <w:spacing w:before="60" w:after="60" w:line="240" w:lineRule="auto"/>
              <w:rPr>
                <w:rFonts w:cs="Arial"/>
                <w:sz w:val="20"/>
                <w:szCs w:val="20"/>
                <w:highlight w:val="yellow"/>
              </w:rPr>
            </w:pPr>
            <w:r w:rsidRPr="00586EE4">
              <w:rPr>
                <w:rFonts w:cs="Arial"/>
                <w:sz w:val="20"/>
                <w:szCs w:val="20"/>
              </w:rPr>
              <w:t xml:space="preserve">SG and WC have management committee and research committee, which include industry, scientists, conservation, other </w:t>
            </w:r>
            <w:proofErr w:type="spellStart"/>
            <w:r w:rsidRPr="00586EE4">
              <w:rPr>
                <w:rFonts w:cs="Arial"/>
                <w:sz w:val="20"/>
                <w:szCs w:val="20"/>
              </w:rPr>
              <w:t>govt</w:t>
            </w:r>
            <w:proofErr w:type="spellEnd"/>
            <w:r w:rsidRPr="00586EE4">
              <w:rPr>
                <w:rFonts w:cs="Arial"/>
                <w:sz w:val="20"/>
                <w:szCs w:val="20"/>
              </w:rPr>
              <w:t xml:space="preserve"> agencies and independent chair.</w:t>
            </w:r>
          </w:p>
        </w:tc>
      </w:tr>
      <w:tr w:rsidR="00B45554" w:rsidRPr="00586EE4" w14:paraId="05CDAB76" w14:textId="77777777" w:rsidTr="00586EE4">
        <w:tc>
          <w:tcPr>
            <w:tcW w:w="2500" w:type="pct"/>
            <w:shd w:val="clear" w:color="auto" w:fill="auto"/>
          </w:tcPr>
          <w:p w14:paraId="05CDAB70" w14:textId="77777777" w:rsidR="00B45554" w:rsidRPr="00586EE4" w:rsidRDefault="00B45554" w:rsidP="00586EE4">
            <w:pPr>
              <w:spacing w:before="60" w:after="60" w:line="240" w:lineRule="auto"/>
              <w:rPr>
                <w:rFonts w:cs="Arial"/>
                <w:sz w:val="20"/>
                <w:szCs w:val="20"/>
              </w:rPr>
            </w:pPr>
            <w:r w:rsidRPr="00586EE4">
              <w:rPr>
                <w:rFonts w:cs="Arial"/>
                <w:sz w:val="20"/>
                <w:szCs w:val="20"/>
              </w:rPr>
              <w:t>Be strategic, containing objectives and performance criteria by which the effectiveness of the management arrangements are measured</w:t>
            </w:r>
          </w:p>
        </w:tc>
        <w:tc>
          <w:tcPr>
            <w:tcW w:w="2500" w:type="pct"/>
            <w:shd w:val="clear" w:color="auto" w:fill="92D050"/>
          </w:tcPr>
          <w:p w14:paraId="05CDAB75" w14:textId="243E4E1E" w:rsidR="00B45554" w:rsidRPr="00586EE4" w:rsidRDefault="00B45554" w:rsidP="00586EE4">
            <w:pPr>
              <w:spacing w:before="60" w:after="60" w:line="240" w:lineRule="auto"/>
              <w:rPr>
                <w:rFonts w:cs="Arial"/>
                <w:sz w:val="20"/>
                <w:szCs w:val="20"/>
              </w:rPr>
            </w:pPr>
            <w:r w:rsidRPr="00586EE4">
              <w:rPr>
                <w:rFonts w:cs="Arial"/>
                <w:sz w:val="20"/>
                <w:szCs w:val="20"/>
              </w:rPr>
              <w:t>Yes, goals, objectives, strategies and performance indicators addressed in management plan (GSV &amp; SG) and management policy (WC).</w:t>
            </w:r>
          </w:p>
        </w:tc>
      </w:tr>
      <w:tr w:rsidR="00B45554" w:rsidRPr="00586EE4" w14:paraId="05CDAB7F" w14:textId="77777777" w:rsidTr="00586EE4">
        <w:tc>
          <w:tcPr>
            <w:tcW w:w="2500" w:type="pct"/>
            <w:shd w:val="clear" w:color="auto" w:fill="auto"/>
          </w:tcPr>
          <w:p w14:paraId="05CDAB77" w14:textId="77777777" w:rsidR="00B45554" w:rsidRPr="00586EE4" w:rsidRDefault="00B45554" w:rsidP="00586EE4">
            <w:pPr>
              <w:spacing w:before="60" w:after="60" w:line="240" w:lineRule="auto"/>
              <w:rPr>
                <w:rFonts w:cs="Arial"/>
                <w:sz w:val="20"/>
                <w:szCs w:val="20"/>
              </w:rPr>
            </w:pPr>
            <w:r w:rsidRPr="00586EE4">
              <w:rPr>
                <w:rFonts w:cs="Arial"/>
                <w:sz w:val="20"/>
                <w:szCs w:val="20"/>
              </w:rPr>
              <w:t>Be capable of controlling the level of harvest in the fishery using input and/or output controls</w:t>
            </w:r>
          </w:p>
        </w:tc>
        <w:tc>
          <w:tcPr>
            <w:tcW w:w="2500" w:type="pct"/>
            <w:shd w:val="clear" w:color="auto" w:fill="92D050"/>
          </w:tcPr>
          <w:p w14:paraId="05CDAB7B" w14:textId="2E05F64B" w:rsidR="00B45554" w:rsidRPr="00586EE4" w:rsidRDefault="00B45554" w:rsidP="00586EE4">
            <w:pPr>
              <w:spacing w:before="60" w:after="60" w:line="240" w:lineRule="auto"/>
              <w:rPr>
                <w:rFonts w:cs="Arial"/>
                <w:sz w:val="20"/>
                <w:szCs w:val="20"/>
              </w:rPr>
            </w:pPr>
            <w:r w:rsidRPr="00586EE4">
              <w:rPr>
                <w:rFonts w:cs="Arial"/>
                <w:sz w:val="20"/>
                <w:szCs w:val="20"/>
              </w:rPr>
              <w:t xml:space="preserve">Yes, PIRSA can control harvest with variety of management tools. </w:t>
            </w:r>
          </w:p>
          <w:p w14:paraId="05CDAB7C" w14:textId="77777777" w:rsidR="00B45554" w:rsidRPr="00586EE4" w:rsidRDefault="00B45554" w:rsidP="00586EE4">
            <w:pPr>
              <w:spacing w:before="60" w:after="60" w:line="240" w:lineRule="auto"/>
              <w:rPr>
                <w:rFonts w:cs="Arial"/>
                <w:sz w:val="20"/>
                <w:szCs w:val="20"/>
              </w:rPr>
            </w:pPr>
            <w:r w:rsidRPr="00586EE4">
              <w:rPr>
                <w:rFonts w:cs="Arial"/>
                <w:sz w:val="20"/>
                <w:szCs w:val="20"/>
              </w:rPr>
              <w:t>GSV – individual transferable quotas</w:t>
            </w:r>
          </w:p>
          <w:p w14:paraId="05CDAB7D" w14:textId="77777777" w:rsidR="00B45554" w:rsidRPr="00586EE4" w:rsidRDefault="00B45554" w:rsidP="00586EE4">
            <w:pPr>
              <w:spacing w:before="60" w:after="60" w:line="240" w:lineRule="auto"/>
              <w:rPr>
                <w:rFonts w:cs="Arial"/>
                <w:sz w:val="20"/>
                <w:szCs w:val="20"/>
              </w:rPr>
            </w:pPr>
            <w:r w:rsidRPr="00586EE4">
              <w:rPr>
                <w:rFonts w:cs="Arial"/>
                <w:sz w:val="20"/>
                <w:szCs w:val="20"/>
              </w:rPr>
              <w:t>SG – mix of input and output controls, manage in real time based on performance indicators</w:t>
            </w:r>
          </w:p>
          <w:p w14:paraId="05CDAB7E" w14:textId="77777777" w:rsidR="00B45554" w:rsidRPr="00586EE4" w:rsidRDefault="00B45554" w:rsidP="00586EE4">
            <w:pPr>
              <w:spacing w:before="60" w:after="60" w:line="240" w:lineRule="auto"/>
              <w:rPr>
                <w:rFonts w:cs="Arial"/>
                <w:sz w:val="20"/>
                <w:szCs w:val="20"/>
                <w:highlight w:val="yellow"/>
              </w:rPr>
            </w:pPr>
            <w:r w:rsidRPr="00586EE4">
              <w:rPr>
                <w:rFonts w:cs="Arial"/>
                <w:sz w:val="20"/>
                <w:szCs w:val="20"/>
              </w:rPr>
              <w:t>WC- limit on nights (input controls) and manage in real time based on performance indicators</w:t>
            </w:r>
          </w:p>
        </w:tc>
      </w:tr>
      <w:tr w:rsidR="00B45554" w:rsidRPr="00586EE4" w14:paraId="05CDAB85" w14:textId="77777777" w:rsidTr="00586EE4">
        <w:tc>
          <w:tcPr>
            <w:tcW w:w="2500" w:type="pct"/>
            <w:shd w:val="clear" w:color="auto" w:fill="auto"/>
          </w:tcPr>
          <w:p w14:paraId="05CDAB80" w14:textId="77777777" w:rsidR="00B45554" w:rsidRPr="00586EE4" w:rsidRDefault="00B45554" w:rsidP="00586EE4">
            <w:pPr>
              <w:spacing w:before="60" w:after="60" w:line="240" w:lineRule="auto"/>
              <w:rPr>
                <w:rFonts w:cs="Arial"/>
                <w:sz w:val="20"/>
                <w:szCs w:val="20"/>
              </w:rPr>
            </w:pPr>
            <w:r w:rsidRPr="00586EE4">
              <w:rPr>
                <w:rFonts w:cs="Arial"/>
                <w:sz w:val="20"/>
                <w:szCs w:val="20"/>
              </w:rPr>
              <w:t>Contain the means of enforcing critical aspects of the management arrangements</w:t>
            </w:r>
          </w:p>
        </w:tc>
        <w:tc>
          <w:tcPr>
            <w:tcW w:w="2500" w:type="pct"/>
            <w:shd w:val="clear" w:color="auto" w:fill="92D050"/>
          </w:tcPr>
          <w:p w14:paraId="05CDAB84" w14:textId="6D84D276" w:rsidR="00B45554" w:rsidRPr="00586EE4" w:rsidRDefault="00B45554" w:rsidP="00586EE4">
            <w:pPr>
              <w:spacing w:before="60" w:after="60" w:line="240" w:lineRule="auto"/>
              <w:rPr>
                <w:rFonts w:cs="Arial"/>
                <w:sz w:val="20"/>
                <w:szCs w:val="20"/>
                <w:highlight w:val="yellow"/>
              </w:rPr>
            </w:pPr>
            <w:r w:rsidRPr="00586EE4">
              <w:rPr>
                <w:rFonts w:cs="Arial"/>
                <w:sz w:val="20"/>
                <w:szCs w:val="20"/>
              </w:rPr>
              <w:t>Compliance risk assessment conducted annually, followed by annual development of compliance plan.</w:t>
            </w:r>
          </w:p>
        </w:tc>
      </w:tr>
      <w:tr w:rsidR="00B45554" w:rsidRPr="00586EE4" w14:paraId="05CDAB8B" w14:textId="77777777" w:rsidTr="00586EE4">
        <w:tc>
          <w:tcPr>
            <w:tcW w:w="2500" w:type="pct"/>
            <w:shd w:val="clear" w:color="auto" w:fill="auto"/>
          </w:tcPr>
          <w:p w14:paraId="05CDAB86" w14:textId="77777777" w:rsidR="00B45554" w:rsidRPr="00586EE4" w:rsidRDefault="00B45554" w:rsidP="00586EE4">
            <w:pPr>
              <w:spacing w:before="60" w:after="60" w:line="240" w:lineRule="auto"/>
              <w:rPr>
                <w:rFonts w:cs="Arial"/>
                <w:sz w:val="20"/>
                <w:szCs w:val="20"/>
              </w:rPr>
            </w:pPr>
            <w:r w:rsidRPr="00586EE4">
              <w:rPr>
                <w:rFonts w:cs="Arial"/>
                <w:sz w:val="20"/>
                <w:szCs w:val="20"/>
              </w:rPr>
              <w:t>Provide for the periodic review of the performance of the fishery management arrangements and the management strategies, objectives and criteria</w:t>
            </w:r>
          </w:p>
        </w:tc>
        <w:tc>
          <w:tcPr>
            <w:tcW w:w="2500" w:type="pct"/>
            <w:shd w:val="clear" w:color="auto" w:fill="92D050"/>
          </w:tcPr>
          <w:p w14:paraId="05CDAB8A" w14:textId="03EF8F7E" w:rsidR="00B45554" w:rsidRPr="00586EE4" w:rsidRDefault="00B45554" w:rsidP="00586EE4">
            <w:pPr>
              <w:spacing w:before="60" w:after="60" w:line="240" w:lineRule="auto"/>
              <w:rPr>
                <w:rFonts w:cs="Arial"/>
                <w:sz w:val="20"/>
                <w:szCs w:val="20"/>
              </w:rPr>
            </w:pPr>
            <w:r w:rsidRPr="00586EE4">
              <w:rPr>
                <w:rFonts w:cs="Arial"/>
                <w:sz w:val="20"/>
                <w:szCs w:val="20"/>
              </w:rPr>
              <w:t xml:space="preserve">Stock assessments (or stock status reports) reviewed annually. Management plans reviewed within regular statutory periods articulated in plan. Performance indicators regularly reviewed, as specified by the operational objective. </w:t>
            </w:r>
          </w:p>
        </w:tc>
      </w:tr>
      <w:tr w:rsidR="00B45554" w:rsidRPr="00586EE4" w14:paraId="05CDAB95" w14:textId="77777777" w:rsidTr="00586EE4">
        <w:tc>
          <w:tcPr>
            <w:tcW w:w="2500" w:type="pct"/>
            <w:shd w:val="clear" w:color="auto" w:fill="auto"/>
          </w:tcPr>
          <w:p w14:paraId="05CDAB8C" w14:textId="77777777" w:rsidR="00B45554" w:rsidRPr="00586EE4" w:rsidRDefault="00B45554" w:rsidP="00586EE4">
            <w:pPr>
              <w:spacing w:before="60" w:after="60" w:line="240" w:lineRule="auto"/>
              <w:rPr>
                <w:rFonts w:cs="Arial"/>
                <w:sz w:val="20"/>
                <w:szCs w:val="20"/>
              </w:rPr>
            </w:pPr>
            <w:r w:rsidRPr="00586EE4">
              <w:rPr>
                <w:rFonts w:cs="Arial"/>
                <w:sz w:val="20"/>
                <w:szCs w:val="20"/>
              </w:rPr>
              <w:t>Be capable of assessing, monitoring and avoiding, remedying or mitigating any adverse impacts on the wider marine ecosystem in which the target species lives and the fishery operates</w:t>
            </w:r>
          </w:p>
        </w:tc>
        <w:tc>
          <w:tcPr>
            <w:tcW w:w="2500" w:type="pct"/>
            <w:shd w:val="clear" w:color="auto" w:fill="92D050"/>
          </w:tcPr>
          <w:p w14:paraId="05CDAB90" w14:textId="030AA901" w:rsidR="00B45554" w:rsidRPr="00586EE4" w:rsidRDefault="00B45554" w:rsidP="00586EE4">
            <w:pPr>
              <w:spacing w:before="60" w:after="60" w:line="240" w:lineRule="auto"/>
              <w:rPr>
                <w:rFonts w:cs="Arial"/>
                <w:sz w:val="20"/>
                <w:szCs w:val="20"/>
              </w:rPr>
            </w:pPr>
            <w:r w:rsidRPr="00586EE4">
              <w:rPr>
                <w:rFonts w:cs="Arial"/>
                <w:sz w:val="20"/>
                <w:szCs w:val="20"/>
              </w:rPr>
              <w:t>ERA for SG in 2014. Risks addressed in management plan (Goal 3).</w:t>
            </w:r>
          </w:p>
          <w:p w14:paraId="05CDAB92" w14:textId="77777777" w:rsidR="00B45554" w:rsidRPr="00586EE4" w:rsidRDefault="00B45554" w:rsidP="00586EE4">
            <w:pPr>
              <w:spacing w:before="60" w:after="60" w:line="240" w:lineRule="auto"/>
              <w:rPr>
                <w:rFonts w:cs="Arial"/>
                <w:sz w:val="20"/>
                <w:szCs w:val="20"/>
              </w:rPr>
            </w:pPr>
            <w:r w:rsidRPr="00586EE4">
              <w:rPr>
                <w:rFonts w:cs="Arial"/>
                <w:sz w:val="20"/>
                <w:szCs w:val="20"/>
              </w:rPr>
              <w:t>ERA for GSV under development, risks will be addressed under management plan.</w:t>
            </w:r>
          </w:p>
          <w:p w14:paraId="05CDAB94" w14:textId="77777777" w:rsidR="00B45554" w:rsidRPr="00586EE4" w:rsidRDefault="00B45554" w:rsidP="00586EE4">
            <w:pPr>
              <w:spacing w:before="60" w:after="60" w:line="240" w:lineRule="auto"/>
              <w:rPr>
                <w:rFonts w:cs="Arial"/>
                <w:sz w:val="20"/>
                <w:szCs w:val="20"/>
                <w:highlight w:val="yellow"/>
              </w:rPr>
            </w:pPr>
            <w:r w:rsidRPr="00586EE4">
              <w:rPr>
                <w:rFonts w:cs="Arial"/>
                <w:sz w:val="20"/>
                <w:szCs w:val="20"/>
              </w:rPr>
              <w:lastRenderedPageBreak/>
              <w:t>WC – no formal ERA, however given size of fishery (3 operators) not considered necessary. Fishers collecting data on bycatch etc.</w:t>
            </w:r>
          </w:p>
        </w:tc>
      </w:tr>
      <w:tr w:rsidR="00B45554" w:rsidRPr="00586EE4" w14:paraId="05CDAB9B" w14:textId="77777777" w:rsidTr="00586EE4">
        <w:tc>
          <w:tcPr>
            <w:tcW w:w="2500" w:type="pct"/>
            <w:shd w:val="clear" w:color="auto" w:fill="auto"/>
          </w:tcPr>
          <w:p w14:paraId="05CDAB96" w14:textId="77777777" w:rsidR="00B45554" w:rsidRPr="00586EE4" w:rsidRDefault="00B45554" w:rsidP="00586EE4">
            <w:pPr>
              <w:spacing w:before="60" w:after="60" w:line="240" w:lineRule="auto"/>
              <w:rPr>
                <w:rFonts w:cs="Arial"/>
                <w:sz w:val="20"/>
                <w:szCs w:val="20"/>
              </w:rPr>
            </w:pPr>
            <w:r w:rsidRPr="00586EE4">
              <w:rPr>
                <w:rFonts w:cs="Arial"/>
                <w:sz w:val="20"/>
                <w:szCs w:val="20"/>
              </w:rPr>
              <w:lastRenderedPageBreak/>
              <w:t>Requires compliance with relevant threat abatement plans, recovery plans, the National Policy on Fisheries Bycatch, and bycatch action strategies developed under the policy</w:t>
            </w:r>
          </w:p>
        </w:tc>
        <w:tc>
          <w:tcPr>
            <w:tcW w:w="2500" w:type="pct"/>
            <w:shd w:val="clear" w:color="auto" w:fill="92D050"/>
          </w:tcPr>
          <w:p w14:paraId="05CDAB9A" w14:textId="7BA9B0F4" w:rsidR="00B45554" w:rsidRPr="00586EE4" w:rsidRDefault="00B45554" w:rsidP="00586EE4">
            <w:pPr>
              <w:spacing w:before="60" w:after="60" w:line="240" w:lineRule="auto"/>
              <w:rPr>
                <w:rFonts w:cs="Arial"/>
                <w:sz w:val="20"/>
                <w:szCs w:val="20"/>
                <w:highlight w:val="yellow"/>
              </w:rPr>
            </w:pPr>
            <w:r w:rsidRPr="00586EE4">
              <w:rPr>
                <w:rFonts w:cs="Arial"/>
                <w:sz w:val="20"/>
                <w:szCs w:val="20"/>
              </w:rPr>
              <w:t xml:space="preserve">N/a, no significant intersection with </w:t>
            </w:r>
            <w:proofErr w:type="spellStart"/>
            <w:r w:rsidRPr="00586EE4">
              <w:rPr>
                <w:rFonts w:cs="Arial"/>
                <w:sz w:val="20"/>
                <w:szCs w:val="20"/>
              </w:rPr>
              <w:t>Cwth</w:t>
            </w:r>
            <w:proofErr w:type="spellEnd"/>
            <w:r w:rsidRPr="00586EE4">
              <w:rPr>
                <w:rFonts w:cs="Arial"/>
                <w:sz w:val="20"/>
                <w:szCs w:val="20"/>
              </w:rPr>
              <w:t xml:space="preserve"> plans.</w:t>
            </w:r>
          </w:p>
        </w:tc>
      </w:tr>
      <w:tr w:rsidR="00B16E10" w:rsidRPr="00586EE4" w14:paraId="05CDABA0" w14:textId="77777777" w:rsidTr="00586EE4">
        <w:tc>
          <w:tcPr>
            <w:tcW w:w="2500" w:type="pct"/>
            <w:gridSpan w:val="2"/>
            <w:shd w:val="clear" w:color="auto" w:fill="92CDDC"/>
          </w:tcPr>
          <w:p w14:paraId="05CDAB9F" w14:textId="77777777" w:rsidR="00B16E10" w:rsidRPr="00586EE4" w:rsidRDefault="00B16E10" w:rsidP="00586EE4">
            <w:pPr>
              <w:autoSpaceDE w:val="0"/>
              <w:autoSpaceDN w:val="0"/>
              <w:adjustRightInd w:val="0"/>
              <w:spacing w:before="60" w:after="60" w:line="240" w:lineRule="auto"/>
              <w:rPr>
                <w:rFonts w:cs="Arial"/>
                <w:b/>
                <w:bCs/>
                <w:sz w:val="20"/>
                <w:szCs w:val="20"/>
              </w:rPr>
            </w:pPr>
            <w:r w:rsidRPr="00586EE4">
              <w:rPr>
                <w:rFonts w:cs="Arial"/>
                <w:b/>
                <w:bCs/>
                <w:sz w:val="20"/>
                <w:szCs w:val="20"/>
              </w:rPr>
              <w:t xml:space="preserve">PRINCIPLE 1 - </w:t>
            </w:r>
            <w:r w:rsidRPr="00586EE4">
              <w:rPr>
                <w:rFonts w:cs="Arial"/>
                <w:sz w:val="20"/>
                <w:szCs w:val="20"/>
              </w:rPr>
              <w:t>A fishery must be conducted in a manner that does not lead to over-fishing, or for those stocks that are over-fished, the fishery must be conducted such that there is a high degree of probability the stock(s) will recover</w:t>
            </w:r>
            <w:r w:rsidRPr="00586EE4">
              <w:rPr>
                <w:rFonts w:cs="Arial"/>
                <w:b/>
                <w:bCs/>
                <w:sz w:val="20"/>
                <w:szCs w:val="20"/>
              </w:rPr>
              <w:t xml:space="preserve">. </w:t>
            </w:r>
          </w:p>
        </w:tc>
      </w:tr>
      <w:tr w:rsidR="00B16E10" w:rsidRPr="00586EE4" w14:paraId="05CDABA2" w14:textId="77777777" w:rsidTr="00586EE4">
        <w:tc>
          <w:tcPr>
            <w:tcW w:w="2500" w:type="pct"/>
            <w:gridSpan w:val="2"/>
            <w:shd w:val="clear" w:color="auto" w:fill="B6DDE8"/>
          </w:tcPr>
          <w:p w14:paraId="05CDABA1" w14:textId="77777777" w:rsidR="00B16E10" w:rsidRPr="00586EE4" w:rsidRDefault="00B16E10" w:rsidP="00586EE4">
            <w:pPr>
              <w:spacing w:before="60" w:after="60" w:line="240" w:lineRule="auto"/>
              <w:rPr>
                <w:rFonts w:cs="Arial"/>
                <w:b/>
                <w:bCs/>
                <w:sz w:val="20"/>
                <w:szCs w:val="20"/>
              </w:rPr>
            </w:pPr>
            <w:r w:rsidRPr="00586EE4">
              <w:rPr>
                <w:rFonts w:cs="Arial"/>
                <w:b/>
                <w:bCs/>
                <w:sz w:val="20"/>
                <w:szCs w:val="20"/>
              </w:rPr>
              <w:t xml:space="preserve">Objective 1 - </w:t>
            </w:r>
            <w:r w:rsidRPr="00586EE4">
              <w:rPr>
                <w:rFonts w:cs="Arial"/>
                <w:sz w:val="20"/>
                <w:szCs w:val="20"/>
              </w:rPr>
              <w:t xml:space="preserve">The fishery shall be conducted at catch levels that maintain ecologically viable stock levels at an agreed point or range, with acceptable levels of probability. </w:t>
            </w:r>
          </w:p>
        </w:tc>
      </w:tr>
      <w:tr w:rsidR="00B16E10" w:rsidRPr="00586EE4" w14:paraId="05CDABA4" w14:textId="77777777" w:rsidTr="00586EE4">
        <w:tc>
          <w:tcPr>
            <w:tcW w:w="2500" w:type="pct"/>
            <w:gridSpan w:val="2"/>
            <w:shd w:val="clear" w:color="auto" w:fill="DAEEF3"/>
          </w:tcPr>
          <w:p w14:paraId="05CDABA3" w14:textId="77777777" w:rsidR="00B16E10" w:rsidRPr="00586EE4" w:rsidRDefault="00B16E10" w:rsidP="00586EE4">
            <w:pPr>
              <w:spacing w:before="60" w:after="60" w:line="240" w:lineRule="auto"/>
              <w:rPr>
                <w:rFonts w:cs="Arial"/>
                <w:b/>
                <w:bCs/>
                <w:i/>
                <w:iCs/>
                <w:sz w:val="20"/>
                <w:szCs w:val="20"/>
              </w:rPr>
            </w:pPr>
            <w:r w:rsidRPr="00586EE4">
              <w:rPr>
                <w:rFonts w:cs="Arial"/>
                <w:b/>
                <w:bCs/>
                <w:i/>
                <w:iCs/>
                <w:sz w:val="20"/>
                <w:szCs w:val="20"/>
              </w:rPr>
              <w:t xml:space="preserve">Information requirements </w:t>
            </w:r>
          </w:p>
        </w:tc>
      </w:tr>
      <w:tr w:rsidR="00B45554" w:rsidRPr="00586EE4" w14:paraId="05CDABAB" w14:textId="77777777" w:rsidTr="00586EE4">
        <w:tc>
          <w:tcPr>
            <w:tcW w:w="2500" w:type="pct"/>
          </w:tcPr>
          <w:p w14:paraId="05CDABA6" w14:textId="7D167A87" w:rsidR="00B45554" w:rsidRPr="00586EE4" w:rsidRDefault="00B45554" w:rsidP="00586EE4">
            <w:pPr>
              <w:spacing w:before="60" w:after="60" w:line="240" w:lineRule="auto"/>
              <w:rPr>
                <w:rFonts w:cs="Arial"/>
                <w:sz w:val="20"/>
                <w:szCs w:val="20"/>
              </w:rPr>
            </w:pPr>
            <w:r w:rsidRPr="00586EE4">
              <w:rPr>
                <w:rFonts w:cs="Arial"/>
                <w:b/>
                <w:bCs/>
                <w:i/>
                <w:iCs/>
                <w:sz w:val="20"/>
                <w:szCs w:val="20"/>
              </w:rPr>
              <w:t xml:space="preserve">1.1.1 </w:t>
            </w:r>
            <w:r w:rsidRPr="00586EE4">
              <w:rPr>
                <w:rFonts w:cs="Arial"/>
                <w:sz w:val="20"/>
                <w:szCs w:val="20"/>
              </w:rPr>
              <w:t>There is a reliable information collection system in place appropriate to the scale of the fishery. The level of data collection should be based upon an appropriate mix of fishery independent and depe</w:t>
            </w:r>
            <w:r w:rsidR="00DB58A4" w:rsidRPr="00586EE4">
              <w:rPr>
                <w:rFonts w:cs="Arial"/>
                <w:sz w:val="20"/>
                <w:szCs w:val="20"/>
              </w:rPr>
              <w:t xml:space="preserve">ndent research and monitoring. </w:t>
            </w:r>
          </w:p>
        </w:tc>
        <w:tc>
          <w:tcPr>
            <w:tcW w:w="2500" w:type="pct"/>
            <w:shd w:val="clear" w:color="auto" w:fill="92D050"/>
          </w:tcPr>
          <w:p w14:paraId="05CDABAA" w14:textId="455EFB69" w:rsidR="00B45554" w:rsidRPr="00586EE4" w:rsidRDefault="00B45554" w:rsidP="00586EE4">
            <w:pPr>
              <w:spacing w:before="60" w:after="60" w:line="240" w:lineRule="auto"/>
              <w:rPr>
                <w:rFonts w:cs="Arial"/>
                <w:sz w:val="20"/>
                <w:szCs w:val="20"/>
              </w:rPr>
            </w:pPr>
            <w:r w:rsidRPr="00586EE4">
              <w:rPr>
                <w:rFonts w:cs="Arial"/>
                <w:sz w:val="20"/>
                <w:szCs w:val="20"/>
              </w:rPr>
              <w:t>Yes, mandatory logbooks record daily information on location, effort and total catch by species. Independent observers collect data during stock assessment surveys in SG, GSV and WC.</w:t>
            </w:r>
          </w:p>
        </w:tc>
      </w:tr>
      <w:tr w:rsidR="00B16E10" w:rsidRPr="00586EE4" w14:paraId="05CDABAD" w14:textId="77777777" w:rsidTr="00586EE4">
        <w:tc>
          <w:tcPr>
            <w:tcW w:w="2500" w:type="pct"/>
            <w:gridSpan w:val="2"/>
            <w:shd w:val="clear" w:color="auto" w:fill="DAEEF3"/>
          </w:tcPr>
          <w:p w14:paraId="05CDABAC" w14:textId="77777777" w:rsidR="00B16E10" w:rsidRPr="00586EE4" w:rsidRDefault="00B16E10" w:rsidP="00586EE4">
            <w:pPr>
              <w:spacing w:before="60" w:after="60" w:line="240" w:lineRule="auto"/>
              <w:rPr>
                <w:rFonts w:cs="Arial"/>
                <w:b/>
                <w:bCs/>
                <w:i/>
                <w:iCs/>
                <w:sz w:val="20"/>
                <w:szCs w:val="20"/>
              </w:rPr>
            </w:pPr>
            <w:r w:rsidRPr="00586EE4">
              <w:rPr>
                <w:rFonts w:cs="Arial"/>
                <w:b/>
                <w:bCs/>
                <w:i/>
                <w:iCs/>
                <w:sz w:val="20"/>
                <w:szCs w:val="20"/>
              </w:rPr>
              <w:t xml:space="preserve">Assessment </w:t>
            </w:r>
          </w:p>
        </w:tc>
      </w:tr>
      <w:tr w:rsidR="00B45554" w:rsidRPr="00586EE4" w14:paraId="05CDABBA" w14:textId="77777777" w:rsidTr="00586EE4">
        <w:tc>
          <w:tcPr>
            <w:tcW w:w="2500" w:type="pct"/>
          </w:tcPr>
          <w:p w14:paraId="05CDABAF" w14:textId="6B2127C0" w:rsidR="00B45554" w:rsidRPr="00586EE4" w:rsidRDefault="00B45554" w:rsidP="00586EE4">
            <w:pPr>
              <w:spacing w:before="60" w:after="60" w:line="240" w:lineRule="auto"/>
              <w:rPr>
                <w:rFonts w:cs="Arial"/>
                <w:sz w:val="20"/>
                <w:szCs w:val="20"/>
              </w:rPr>
            </w:pPr>
            <w:r w:rsidRPr="00586EE4">
              <w:rPr>
                <w:rFonts w:cs="Arial"/>
                <w:b/>
                <w:bCs/>
                <w:i/>
                <w:iCs/>
                <w:sz w:val="20"/>
                <w:szCs w:val="20"/>
              </w:rPr>
              <w:t xml:space="preserve">1.1.2 </w:t>
            </w:r>
            <w:r w:rsidRPr="00586EE4">
              <w:rPr>
                <w:rFonts w:cs="Arial"/>
                <w:sz w:val="20"/>
                <w:szCs w:val="20"/>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w:t>
            </w:r>
            <w:r w:rsidR="00DB58A4" w:rsidRPr="00586EE4">
              <w:rPr>
                <w:rFonts w:cs="Arial"/>
                <w:sz w:val="20"/>
                <w:szCs w:val="20"/>
              </w:rPr>
              <w:t>ery three years.</w:t>
            </w:r>
          </w:p>
        </w:tc>
        <w:tc>
          <w:tcPr>
            <w:tcW w:w="2500" w:type="pct"/>
            <w:shd w:val="clear" w:color="auto" w:fill="92D050"/>
          </w:tcPr>
          <w:p w14:paraId="05CDABB3" w14:textId="255AD8AA" w:rsidR="00B45554" w:rsidRPr="00586EE4" w:rsidRDefault="00B45554" w:rsidP="00586EE4">
            <w:pPr>
              <w:spacing w:before="60" w:after="60" w:line="240" w:lineRule="auto"/>
              <w:rPr>
                <w:rFonts w:cs="Arial"/>
                <w:sz w:val="20"/>
                <w:szCs w:val="20"/>
              </w:rPr>
            </w:pPr>
            <w:r w:rsidRPr="00586EE4">
              <w:rPr>
                <w:rFonts w:cs="Arial"/>
                <w:sz w:val="20"/>
                <w:szCs w:val="20"/>
              </w:rPr>
              <w:t>SG - biennial stock assessments. Annual stock status report informs ‘advice note’ for management.</w:t>
            </w:r>
          </w:p>
          <w:p w14:paraId="05CDABB5" w14:textId="77777777" w:rsidR="00B45554" w:rsidRPr="00586EE4" w:rsidRDefault="00B45554" w:rsidP="00586EE4">
            <w:pPr>
              <w:spacing w:before="60" w:after="60" w:line="240" w:lineRule="auto"/>
              <w:rPr>
                <w:rFonts w:cs="Arial"/>
                <w:sz w:val="20"/>
                <w:szCs w:val="20"/>
              </w:rPr>
            </w:pPr>
            <w:r w:rsidRPr="00586EE4">
              <w:rPr>
                <w:rFonts w:cs="Arial"/>
                <w:sz w:val="20"/>
                <w:szCs w:val="20"/>
              </w:rPr>
              <w:t>GSV – annual stock status or stock assessment reports to inform annual advice note.</w:t>
            </w:r>
          </w:p>
          <w:p w14:paraId="05CDABB7" w14:textId="77777777" w:rsidR="00B45554" w:rsidRPr="00586EE4" w:rsidRDefault="00B45554" w:rsidP="00586EE4">
            <w:pPr>
              <w:spacing w:before="60" w:after="60" w:line="240" w:lineRule="auto"/>
              <w:rPr>
                <w:rFonts w:cs="Arial"/>
                <w:sz w:val="20"/>
                <w:szCs w:val="20"/>
              </w:rPr>
            </w:pPr>
            <w:r w:rsidRPr="00586EE4">
              <w:rPr>
                <w:rFonts w:cs="Arial"/>
                <w:sz w:val="20"/>
                <w:szCs w:val="20"/>
              </w:rPr>
              <w:t xml:space="preserve">WC – stock assessment provided for 2012/13 (SARDI 2014). Stock status report provided annually. </w:t>
            </w:r>
          </w:p>
          <w:p w14:paraId="05CDABB9" w14:textId="77777777" w:rsidR="00B45554" w:rsidRPr="00586EE4" w:rsidRDefault="00B45554" w:rsidP="00586EE4">
            <w:pPr>
              <w:spacing w:before="60" w:after="60" w:line="240" w:lineRule="auto"/>
              <w:rPr>
                <w:rFonts w:cs="Arial"/>
                <w:sz w:val="20"/>
                <w:szCs w:val="20"/>
              </w:rPr>
            </w:pPr>
            <w:r w:rsidRPr="00586EE4">
              <w:rPr>
                <w:rFonts w:cs="Arial"/>
                <w:sz w:val="20"/>
                <w:szCs w:val="20"/>
              </w:rPr>
              <w:t>All stock assessments/status reports consider fishery dependent and independent data.</w:t>
            </w:r>
          </w:p>
        </w:tc>
      </w:tr>
      <w:tr w:rsidR="00B45554" w:rsidRPr="00586EE4" w14:paraId="05CDABC1" w14:textId="77777777" w:rsidTr="00586EE4">
        <w:tc>
          <w:tcPr>
            <w:tcW w:w="2500" w:type="pct"/>
          </w:tcPr>
          <w:p w14:paraId="05CDABBC" w14:textId="42393A62" w:rsidR="00B45554" w:rsidRPr="00586EE4" w:rsidRDefault="00B45554" w:rsidP="00586EE4">
            <w:pPr>
              <w:spacing w:before="60" w:after="60" w:line="240" w:lineRule="auto"/>
              <w:rPr>
                <w:rFonts w:cs="Arial"/>
                <w:i/>
                <w:iCs/>
                <w:sz w:val="20"/>
                <w:szCs w:val="20"/>
              </w:rPr>
            </w:pPr>
            <w:r w:rsidRPr="00586EE4">
              <w:rPr>
                <w:rFonts w:cs="Arial"/>
                <w:b/>
                <w:bCs/>
                <w:i/>
                <w:iCs/>
                <w:sz w:val="20"/>
                <w:szCs w:val="20"/>
              </w:rPr>
              <w:t xml:space="preserve">1.1.3 </w:t>
            </w:r>
            <w:r w:rsidRPr="00586EE4">
              <w:rPr>
                <w:rFonts w:cs="Arial"/>
                <w:sz w:val="20"/>
                <w:szCs w:val="20"/>
              </w:rPr>
              <w:t>The distribution and spatial structure of the stock(s) has been established and factored into management responses</w:t>
            </w:r>
            <w:r w:rsidR="00DB58A4" w:rsidRPr="00586EE4">
              <w:rPr>
                <w:rFonts w:cs="Arial"/>
                <w:i/>
                <w:iCs/>
                <w:sz w:val="20"/>
                <w:szCs w:val="20"/>
              </w:rPr>
              <w:t xml:space="preserve">. </w:t>
            </w:r>
          </w:p>
        </w:tc>
        <w:tc>
          <w:tcPr>
            <w:tcW w:w="2500" w:type="pct"/>
            <w:shd w:val="clear" w:color="auto" w:fill="92D050"/>
          </w:tcPr>
          <w:p w14:paraId="05CDABC0" w14:textId="1FAA795D" w:rsidR="00B45554" w:rsidRPr="00586EE4" w:rsidRDefault="00B45554" w:rsidP="00586EE4">
            <w:pPr>
              <w:spacing w:before="60" w:after="60" w:line="240" w:lineRule="auto"/>
              <w:rPr>
                <w:rFonts w:cs="Arial"/>
                <w:sz w:val="20"/>
                <w:szCs w:val="20"/>
              </w:rPr>
            </w:pPr>
            <w:r w:rsidRPr="00586EE4">
              <w:rPr>
                <w:rFonts w:cs="Arial"/>
                <w:sz w:val="20"/>
                <w:szCs w:val="20"/>
              </w:rPr>
              <w:t xml:space="preserve">Yes, distribution and spatial structure well understood in this long standing fishery. Stock is managed in three different </w:t>
            </w:r>
            <w:proofErr w:type="gramStart"/>
            <w:r w:rsidRPr="00586EE4">
              <w:rPr>
                <w:rFonts w:cs="Arial"/>
                <w:sz w:val="20"/>
                <w:szCs w:val="20"/>
              </w:rPr>
              <w:t>zones  to</w:t>
            </w:r>
            <w:proofErr w:type="gramEnd"/>
            <w:r w:rsidRPr="00586EE4">
              <w:rPr>
                <w:rFonts w:cs="Arial"/>
                <w:sz w:val="20"/>
                <w:szCs w:val="20"/>
              </w:rPr>
              <w:t xml:space="preserve"> reflect spatial segregation, with fishery independent surveys conducted between 1 and 3 times per year in each zone. </w:t>
            </w:r>
          </w:p>
        </w:tc>
      </w:tr>
      <w:tr w:rsidR="00B45554" w:rsidRPr="00586EE4" w14:paraId="05CDABC9" w14:textId="77777777" w:rsidTr="00586EE4">
        <w:tc>
          <w:tcPr>
            <w:tcW w:w="2500" w:type="pct"/>
          </w:tcPr>
          <w:p w14:paraId="05CDABC3" w14:textId="20D2642B" w:rsidR="00B45554" w:rsidRPr="00586EE4" w:rsidRDefault="00B45554" w:rsidP="00586EE4">
            <w:pPr>
              <w:spacing w:before="60" w:after="60" w:line="240" w:lineRule="auto"/>
              <w:rPr>
                <w:rFonts w:cs="Arial"/>
                <w:sz w:val="20"/>
                <w:szCs w:val="20"/>
              </w:rPr>
            </w:pPr>
            <w:r w:rsidRPr="00586EE4">
              <w:rPr>
                <w:rFonts w:cs="Arial"/>
                <w:b/>
                <w:bCs/>
                <w:i/>
                <w:iCs/>
                <w:sz w:val="20"/>
                <w:szCs w:val="20"/>
              </w:rPr>
              <w:t xml:space="preserve">1.1.4 </w:t>
            </w:r>
            <w:r w:rsidRPr="00586EE4">
              <w:rPr>
                <w:rFonts w:cs="Arial"/>
                <w:sz w:val="20"/>
                <w:szCs w:val="20"/>
              </w:rPr>
              <w:t>There are reliable estimates of all removals, including commercial (landings and discards), recreational and indigenous, from the fished stock. These estimates have been factored into stock assessments an</w:t>
            </w:r>
            <w:r w:rsidR="00DB58A4" w:rsidRPr="00586EE4">
              <w:rPr>
                <w:rFonts w:cs="Arial"/>
                <w:sz w:val="20"/>
                <w:szCs w:val="20"/>
              </w:rPr>
              <w:t xml:space="preserve">d target species catch levels. </w:t>
            </w:r>
          </w:p>
        </w:tc>
        <w:tc>
          <w:tcPr>
            <w:tcW w:w="2500" w:type="pct"/>
            <w:shd w:val="clear" w:color="auto" w:fill="92D050"/>
          </w:tcPr>
          <w:p w14:paraId="05CDABC7" w14:textId="6E448D19" w:rsidR="00B45554" w:rsidRPr="00586EE4" w:rsidRDefault="00B45554" w:rsidP="00586EE4">
            <w:pPr>
              <w:spacing w:before="60" w:after="60" w:line="240" w:lineRule="auto"/>
              <w:rPr>
                <w:rFonts w:cs="Arial"/>
                <w:sz w:val="20"/>
                <w:szCs w:val="20"/>
              </w:rPr>
            </w:pPr>
            <w:r w:rsidRPr="00586EE4">
              <w:rPr>
                <w:rFonts w:cs="Arial"/>
                <w:sz w:val="20"/>
                <w:szCs w:val="20"/>
              </w:rPr>
              <w:t xml:space="preserve">Commercial harvest accounts for most removals, recreational and indigenous harvest very limited. </w:t>
            </w:r>
          </w:p>
          <w:p w14:paraId="05CDABC8" w14:textId="77777777" w:rsidR="00B45554" w:rsidRPr="00586EE4" w:rsidRDefault="00B45554" w:rsidP="00586EE4">
            <w:pPr>
              <w:spacing w:before="60" w:after="60" w:line="240" w:lineRule="auto"/>
              <w:rPr>
                <w:rFonts w:cs="Arial"/>
                <w:sz w:val="20"/>
                <w:szCs w:val="20"/>
              </w:rPr>
            </w:pPr>
            <w:r w:rsidRPr="00586EE4">
              <w:rPr>
                <w:rFonts w:cs="Arial"/>
                <w:sz w:val="20"/>
                <w:szCs w:val="20"/>
              </w:rPr>
              <w:t>Estimates of recreational removals available from 2007/08 (link above).</w:t>
            </w:r>
          </w:p>
        </w:tc>
      </w:tr>
      <w:tr w:rsidR="00B45554" w:rsidRPr="00586EE4" w14:paraId="05CDABD0" w14:textId="77777777" w:rsidTr="00586EE4">
        <w:tc>
          <w:tcPr>
            <w:tcW w:w="2500" w:type="pct"/>
          </w:tcPr>
          <w:p w14:paraId="05CDABCB" w14:textId="0A8F303D" w:rsidR="00B45554" w:rsidRPr="00586EE4" w:rsidRDefault="00B45554" w:rsidP="00586EE4">
            <w:pPr>
              <w:spacing w:before="60" w:after="60" w:line="240" w:lineRule="auto"/>
              <w:rPr>
                <w:rFonts w:cs="Arial"/>
                <w:sz w:val="20"/>
                <w:szCs w:val="20"/>
              </w:rPr>
            </w:pPr>
            <w:r w:rsidRPr="00586EE4">
              <w:rPr>
                <w:rFonts w:cs="Arial"/>
                <w:b/>
                <w:bCs/>
                <w:i/>
                <w:iCs/>
                <w:sz w:val="20"/>
                <w:szCs w:val="20"/>
              </w:rPr>
              <w:t xml:space="preserve">1.1.5 </w:t>
            </w:r>
            <w:r w:rsidRPr="00586EE4">
              <w:rPr>
                <w:rFonts w:cs="Arial"/>
                <w:sz w:val="20"/>
                <w:szCs w:val="20"/>
              </w:rPr>
              <w:t>There is a sound estimate of the potential productivity of the fished stock/s and the propo</w:t>
            </w:r>
            <w:r w:rsidR="00DB58A4" w:rsidRPr="00586EE4">
              <w:rPr>
                <w:rFonts w:cs="Arial"/>
                <w:sz w:val="20"/>
                <w:szCs w:val="20"/>
              </w:rPr>
              <w:t xml:space="preserve">rtion that could be harvested. </w:t>
            </w:r>
          </w:p>
        </w:tc>
        <w:tc>
          <w:tcPr>
            <w:tcW w:w="2500" w:type="pct"/>
            <w:shd w:val="clear" w:color="auto" w:fill="92D050"/>
          </w:tcPr>
          <w:p w14:paraId="05CDABCF" w14:textId="7C7E1845" w:rsidR="00B45554" w:rsidRPr="00586EE4" w:rsidRDefault="00B45554" w:rsidP="00586EE4">
            <w:pPr>
              <w:spacing w:before="60" w:after="60" w:line="240" w:lineRule="auto"/>
              <w:rPr>
                <w:rFonts w:cs="Arial"/>
                <w:sz w:val="20"/>
                <w:szCs w:val="20"/>
              </w:rPr>
            </w:pPr>
            <w:r w:rsidRPr="00586EE4">
              <w:rPr>
                <w:rFonts w:cs="Arial"/>
                <w:sz w:val="20"/>
                <w:szCs w:val="20"/>
              </w:rPr>
              <w:t>Yes, annual/biennial stock assessments/stock status reports include consideration of fishery dependent and independent data.</w:t>
            </w:r>
          </w:p>
        </w:tc>
      </w:tr>
      <w:tr w:rsidR="00B16E10" w:rsidRPr="00586EE4" w14:paraId="05CDABD3" w14:textId="77777777" w:rsidTr="00586EE4">
        <w:tc>
          <w:tcPr>
            <w:tcW w:w="2500" w:type="pct"/>
            <w:gridSpan w:val="2"/>
            <w:shd w:val="clear" w:color="auto" w:fill="DAEEF3"/>
          </w:tcPr>
          <w:p w14:paraId="05CDABD2" w14:textId="77777777" w:rsidR="00B16E10" w:rsidRPr="00586EE4" w:rsidRDefault="00B16E10" w:rsidP="00586EE4">
            <w:pPr>
              <w:spacing w:before="60" w:after="60" w:line="240" w:lineRule="auto"/>
              <w:rPr>
                <w:rFonts w:cs="Arial"/>
                <w:b/>
                <w:bCs/>
                <w:i/>
                <w:iCs/>
                <w:sz w:val="20"/>
                <w:szCs w:val="20"/>
              </w:rPr>
            </w:pPr>
            <w:r w:rsidRPr="00586EE4">
              <w:rPr>
                <w:rFonts w:cs="Arial"/>
                <w:b/>
                <w:bCs/>
                <w:i/>
                <w:iCs/>
                <w:sz w:val="20"/>
                <w:szCs w:val="20"/>
              </w:rPr>
              <w:t xml:space="preserve">Management responses </w:t>
            </w:r>
          </w:p>
        </w:tc>
      </w:tr>
      <w:tr w:rsidR="00B45554" w:rsidRPr="00586EE4" w14:paraId="05CDABDD" w14:textId="77777777" w:rsidTr="00586EE4">
        <w:tc>
          <w:tcPr>
            <w:tcW w:w="2500" w:type="pct"/>
          </w:tcPr>
          <w:p w14:paraId="05CDABD5" w14:textId="47E0F319" w:rsidR="00B45554" w:rsidRPr="00586EE4" w:rsidRDefault="00B45554" w:rsidP="00586EE4">
            <w:pPr>
              <w:autoSpaceDE w:val="0"/>
              <w:autoSpaceDN w:val="0"/>
              <w:adjustRightInd w:val="0"/>
              <w:spacing w:before="60" w:after="60" w:line="240" w:lineRule="auto"/>
              <w:rPr>
                <w:rFonts w:cs="Arial"/>
                <w:sz w:val="20"/>
                <w:szCs w:val="20"/>
              </w:rPr>
            </w:pPr>
            <w:r w:rsidRPr="00586EE4">
              <w:rPr>
                <w:rFonts w:cs="Arial"/>
                <w:b/>
                <w:bCs/>
                <w:i/>
                <w:iCs/>
                <w:sz w:val="20"/>
                <w:szCs w:val="20"/>
              </w:rPr>
              <w:lastRenderedPageBreak/>
              <w:t xml:space="preserve">1.1.6 </w:t>
            </w:r>
            <w:r w:rsidRPr="00586EE4">
              <w:rPr>
                <w:rFonts w:cs="Arial"/>
                <w:sz w:val="20"/>
                <w:szCs w:val="20"/>
              </w:rPr>
              <w:t>There are reference points (target and/or limit), that trigger management actions including a biological bottom line and/or a catch or effort upper limit beyond which</w:t>
            </w:r>
            <w:r w:rsidR="00DB58A4" w:rsidRPr="00586EE4">
              <w:rPr>
                <w:rFonts w:cs="Arial"/>
                <w:sz w:val="20"/>
                <w:szCs w:val="20"/>
              </w:rPr>
              <w:t xml:space="preserve"> the stock should not be taken.</w:t>
            </w:r>
          </w:p>
        </w:tc>
        <w:tc>
          <w:tcPr>
            <w:tcW w:w="2500" w:type="pct"/>
            <w:shd w:val="clear" w:color="auto" w:fill="FFC000"/>
          </w:tcPr>
          <w:p w14:paraId="05CDABD9" w14:textId="0C16C514" w:rsidR="00B45554" w:rsidRPr="00586EE4" w:rsidRDefault="00B45554" w:rsidP="00586EE4">
            <w:pPr>
              <w:spacing w:before="60" w:after="60" w:line="240" w:lineRule="auto"/>
              <w:rPr>
                <w:rFonts w:cs="Arial"/>
                <w:sz w:val="20"/>
                <w:szCs w:val="20"/>
              </w:rPr>
            </w:pPr>
            <w:r w:rsidRPr="00586EE4">
              <w:rPr>
                <w:rFonts w:cs="Arial"/>
                <w:sz w:val="20"/>
                <w:szCs w:val="20"/>
              </w:rPr>
              <w:t xml:space="preserve">Yes, harvest decision rules articulated in harvest strategy. </w:t>
            </w:r>
          </w:p>
          <w:p w14:paraId="05CDABDA" w14:textId="77777777" w:rsidR="00B45554" w:rsidRPr="00586EE4" w:rsidRDefault="00B45554" w:rsidP="00586EE4">
            <w:pPr>
              <w:spacing w:before="60" w:after="60" w:line="240" w:lineRule="auto"/>
              <w:rPr>
                <w:rFonts w:cs="Arial"/>
                <w:sz w:val="20"/>
                <w:szCs w:val="20"/>
              </w:rPr>
            </w:pPr>
            <w:r w:rsidRPr="00586EE4">
              <w:rPr>
                <w:rFonts w:cs="Arial"/>
                <w:sz w:val="20"/>
                <w:szCs w:val="20"/>
              </w:rPr>
              <w:t xml:space="preserve">SG - decision rules within management plan. </w:t>
            </w:r>
          </w:p>
          <w:p w14:paraId="05CDABDB" w14:textId="77777777" w:rsidR="00B45554" w:rsidRPr="00586EE4" w:rsidRDefault="00B45554" w:rsidP="00586EE4">
            <w:pPr>
              <w:spacing w:before="60" w:after="60" w:line="240" w:lineRule="auto"/>
              <w:rPr>
                <w:rFonts w:cs="Arial"/>
                <w:sz w:val="20"/>
                <w:szCs w:val="20"/>
              </w:rPr>
            </w:pPr>
            <w:r w:rsidRPr="00586EE4">
              <w:rPr>
                <w:rFonts w:cs="Arial"/>
                <w:sz w:val="20"/>
                <w:szCs w:val="20"/>
              </w:rPr>
              <w:t>WC - decision rules in management policy</w:t>
            </w:r>
          </w:p>
          <w:p w14:paraId="05CDABDC" w14:textId="77777777" w:rsidR="00B45554" w:rsidRPr="00586EE4" w:rsidRDefault="00B45554" w:rsidP="00586EE4">
            <w:pPr>
              <w:spacing w:before="60" w:after="60" w:line="240" w:lineRule="auto"/>
              <w:rPr>
                <w:rFonts w:cs="Arial"/>
                <w:sz w:val="20"/>
                <w:szCs w:val="20"/>
                <w:highlight w:val="yellow"/>
              </w:rPr>
            </w:pPr>
            <w:r w:rsidRPr="00586EE4">
              <w:rPr>
                <w:rFonts w:cs="Arial"/>
                <w:sz w:val="20"/>
                <w:szCs w:val="20"/>
              </w:rPr>
              <w:t>GSV - decision rules within 2007 management plan.  A new management plan (including a new harvest strategy) is currently in development.</w:t>
            </w:r>
          </w:p>
        </w:tc>
      </w:tr>
      <w:tr w:rsidR="00B45554" w:rsidRPr="00586EE4" w14:paraId="05CDABE7" w14:textId="77777777" w:rsidTr="00586EE4">
        <w:tc>
          <w:tcPr>
            <w:tcW w:w="2500" w:type="pct"/>
          </w:tcPr>
          <w:p w14:paraId="05CDABDF" w14:textId="3FFAE8FF" w:rsidR="00B45554" w:rsidRPr="00586EE4" w:rsidRDefault="00B45554" w:rsidP="00586EE4">
            <w:pPr>
              <w:spacing w:before="60" w:after="60" w:line="240" w:lineRule="auto"/>
              <w:rPr>
                <w:rFonts w:cs="Arial"/>
                <w:sz w:val="20"/>
                <w:szCs w:val="20"/>
              </w:rPr>
            </w:pPr>
            <w:r w:rsidRPr="00586EE4">
              <w:rPr>
                <w:rFonts w:cs="Arial"/>
                <w:b/>
                <w:bCs/>
                <w:i/>
                <w:iCs/>
                <w:sz w:val="20"/>
                <w:szCs w:val="20"/>
              </w:rPr>
              <w:t xml:space="preserve">1.1.7 </w:t>
            </w:r>
            <w:r w:rsidRPr="00586EE4">
              <w:rPr>
                <w:rFonts w:cs="Arial"/>
                <w:sz w:val="20"/>
                <w:szCs w:val="20"/>
              </w:rPr>
              <w:t xml:space="preserve">There are management strategies in place capable of controlling the level of take. </w:t>
            </w:r>
          </w:p>
        </w:tc>
        <w:tc>
          <w:tcPr>
            <w:tcW w:w="2500" w:type="pct"/>
            <w:shd w:val="clear" w:color="auto" w:fill="92D050"/>
          </w:tcPr>
          <w:p w14:paraId="05CDABE3" w14:textId="4E947CE2" w:rsidR="00B45554" w:rsidRPr="00586EE4" w:rsidRDefault="00B45554" w:rsidP="00586EE4">
            <w:pPr>
              <w:spacing w:before="60" w:after="60" w:line="240" w:lineRule="auto"/>
              <w:rPr>
                <w:rFonts w:cs="Arial"/>
                <w:sz w:val="20"/>
                <w:szCs w:val="20"/>
              </w:rPr>
            </w:pPr>
            <w:r w:rsidRPr="00586EE4">
              <w:rPr>
                <w:rFonts w:cs="Arial"/>
                <w:sz w:val="20"/>
                <w:szCs w:val="20"/>
              </w:rPr>
              <w:t>Yes, different strategies in each zone.</w:t>
            </w:r>
          </w:p>
          <w:p w14:paraId="05CDABE4" w14:textId="77777777" w:rsidR="00B45554" w:rsidRPr="00586EE4" w:rsidRDefault="00B45554" w:rsidP="00586EE4">
            <w:pPr>
              <w:spacing w:before="60" w:after="60" w:line="240" w:lineRule="auto"/>
              <w:rPr>
                <w:rFonts w:cs="Arial"/>
                <w:sz w:val="20"/>
                <w:szCs w:val="20"/>
              </w:rPr>
            </w:pPr>
            <w:r w:rsidRPr="00586EE4">
              <w:rPr>
                <w:rFonts w:cs="Arial"/>
                <w:sz w:val="20"/>
                <w:szCs w:val="20"/>
              </w:rPr>
              <w:t xml:space="preserve">SG </w:t>
            </w:r>
            <w:proofErr w:type="gramStart"/>
            <w:r w:rsidRPr="00586EE4">
              <w:rPr>
                <w:rFonts w:cs="Arial"/>
                <w:sz w:val="20"/>
                <w:szCs w:val="20"/>
              </w:rPr>
              <w:t>-  input</w:t>
            </w:r>
            <w:proofErr w:type="gramEnd"/>
            <w:r w:rsidRPr="00586EE4">
              <w:rPr>
                <w:rFonts w:cs="Arial"/>
                <w:sz w:val="20"/>
                <w:szCs w:val="20"/>
              </w:rPr>
              <w:t xml:space="preserve"> and output controls.</w:t>
            </w:r>
          </w:p>
          <w:p w14:paraId="05CDABE5" w14:textId="77777777" w:rsidR="00B45554" w:rsidRPr="00586EE4" w:rsidRDefault="00B45554" w:rsidP="00586EE4">
            <w:pPr>
              <w:spacing w:before="60" w:after="60" w:line="240" w:lineRule="auto"/>
              <w:rPr>
                <w:rFonts w:cs="Arial"/>
                <w:sz w:val="20"/>
                <w:szCs w:val="20"/>
              </w:rPr>
            </w:pPr>
            <w:r w:rsidRPr="00586EE4">
              <w:rPr>
                <w:rFonts w:cs="Arial"/>
                <w:sz w:val="20"/>
                <w:szCs w:val="20"/>
              </w:rPr>
              <w:t>GSV - input controls and individually transferable effort system.</w:t>
            </w:r>
          </w:p>
          <w:p w14:paraId="05CDABE6" w14:textId="77777777" w:rsidR="00B45554" w:rsidRPr="00586EE4" w:rsidRDefault="00B45554" w:rsidP="00586EE4">
            <w:pPr>
              <w:spacing w:before="60" w:after="60" w:line="240" w:lineRule="auto"/>
              <w:rPr>
                <w:rFonts w:cs="Arial"/>
                <w:sz w:val="20"/>
                <w:szCs w:val="20"/>
              </w:rPr>
            </w:pPr>
            <w:r w:rsidRPr="00586EE4">
              <w:rPr>
                <w:rFonts w:cs="Arial"/>
                <w:sz w:val="20"/>
                <w:szCs w:val="20"/>
              </w:rPr>
              <w:t>WC - input controls and limit on total number of fishing nights.</w:t>
            </w:r>
          </w:p>
        </w:tc>
      </w:tr>
      <w:tr w:rsidR="00B45554" w:rsidRPr="00586EE4" w14:paraId="05CDABF7" w14:textId="77777777" w:rsidTr="00586EE4">
        <w:tc>
          <w:tcPr>
            <w:tcW w:w="2500" w:type="pct"/>
          </w:tcPr>
          <w:p w14:paraId="05CDABE9" w14:textId="0F5FCC1E" w:rsidR="00B45554" w:rsidRPr="00586EE4" w:rsidRDefault="00B45554" w:rsidP="00586EE4">
            <w:pPr>
              <w:autoSpaceDE w:val="0"/>
              <w:autoSpaceDN w:val="0"/>
              <w:adjustRightInd w:val="0"/>
              <w:spacing w:before="60" w:after="60" w:line="240" w:lineRule="auto"/>
              <w:rPr>
                <w:rFonts w:cs="Arial"/>
                <w:b/>
                <w:i/>
                <w:sz w:val="20"/>
                <w:szCs w:val="20"/>
              </w:rPr>
            </w:pPr>
            <w:r w:rsidRPr="00586EE4">
              <w:rPr>
                <w:rFonts w:cs="Arial"/>
                <w:b/>
                <w:bCs/>
                <w:i/>
                <w:iCs/>
                <w:sz w:val="20"/>
                <w:szCs w:val="20"/>
              </w:rPr>
              <w:t xml:space="preserve">1.1.8 </w:t>
            </w:r>
            <w:r w:rsidRPr="00586EE4">
              <w:rPr>
                <w:rFonts w:cs="Arial"/>
                <w:sz w:val="20"/>
                <w:szCs w:val="20"/>
              </w:rPr>
              <w:t>Fishing is conducted in a manner that does not threaten stocks of by-product species.</w:t>
            </w:r>
          </w:p>
        </w:tc>
        <w:tc>
          <w:tcPr>
            <w:tcW w:w="2500" w:type="pct"/>
            <w:shd w:val="clear" w:color="auto" w:fill="FFC000"/>
          </w:tcPr>
          <w:p w14:paraId="05CDABED" w14:textId="6C6B2246" w:rsidR="00B45554" w:rsidRPr="00586EE4" w:rsidRDefault="00B45554" w:rsidP="00586EE4">
            <w:pPr>
              <w:spacing w:before="60" w:after="60" w:line="240" w:lineRule="auto"/>
              <w:rPr>
                <w:rFonts w:cs="Arial"/>
                <w:sz w:val="20"/>
                <w:szCs w:val="20"/>
              </w:rPr>
            </w:pPr>
            <w:r w:rsidRPr="00586EE4">
              <w:rPr>
                <w:rFonts w:cs="Arial"/>
                <w:sz w:val="20"/>
                <w:szCs w:val="20"/>
              </w:rPr>
              <w:t xml:space="preserve">Impact on byproduct species considered moderate.  </w:t>
            </w:r>
          </w:p>
          <w:p w14:paraId="05CDABEF" w14:textId="77777777" w:rsidR="00B45554" w:rsidRPr="00586EE4" w:rsidRDefault="00B45554" w:rsidP="00586EE4">
            <w:pPr>
              <w:spacing w:before="60" w:after="60" w:line="240" w:lineRule="auto"/>
              <w:rPr>
                <w:rFonts w:cs="Arial"/>
                <w:sz w:val="20"/>
                <w:szCs w:val="20"/>
              </w:rPr>
            </w:pPr>
            <w:r w:rsidRPr="00586EE4">
              <w:rPr>
                <w:rFonts w:cs="Arial"/>
                <w:sz w:val="20"/>
                <w:szCs w:val="20"/>
              </w:rPr>
              <w:t xml:space="preserve">SG - main byproduct is southern calamari and bugs. SG ERA identified harvest of bugs as potential medium risk, now managed through input controls and size limits. </w:t>
            </w:r>
          </w:p>
          <w:p w14:paraId="05CDABF0" w14:textId="77777777" w:rsidR="00B45554" w:rsidRPr="00586EE4" w:rsidRDefault="00B45554" w:rsidP="00586EE4">
            <w:pPr>
              <w:autoSpaceDE w:val="0"/>
              <w:autoSpaceDN w:val="0"/>
              <w:adjustRightInd w:val="0"/>
              <w:spacing w:before="60" w:after="60" w:line="240" w:lineRule="auto"/>
              <w:rPr>
                <w:rFonts w:cs="Arial"/>
                <w:sz w:val="20"/>
                <w:szCs w:val="20"/>
              </w:rPr>
            </w:pPr>
            <w:r w:rsidRPr="00586EE4">
              <w:rPr>
                <w:rFonts w:cs="Arial"/>
                <w:sz w:val="20"/>
                <w:szCs w:val="20"/>
              </w:rPr>
              <w:t xml:space="preserve">SG ERA identified southern calamari as potential high risk, however, based on long-term stability of catch, additional measures have not been implemented. </w:t>
            </w:r>
          </w:p>
          <w:p w14:paraId="05CDABF3" w14:textId="7A6B98E5" w:rsidR="00B45554" w:rsidRPr="00586EE4" w:rsidRDefault="00B45554" w:rsidP="00586EE4">
            <w:pPr>
              <w:autoSpaceDE w:val="0"/>
              <w:autoSpaceDN w:val="0"/>
              <w:adjustRightInd w:val="0"/>
              <w:spacing w:before="60" w:after="60" w:line="240" w:lineRule="auto"/>
              <w:rPr>
                <w:rFonts w:cs="Arial"/>
                <w:sz w:val="20"/>
                <w:szCs w:val="20"/>
              </w:rPr>
            </w:pPr>
            <w:r w:rsidRPr="00586EE4">
              <w:rPr>
                <w:rFonts w:cs="Arial"/>
                <w:sz w:val="20"/>
                <w:szCs w:val="20"/>
              </w:rPr>
              <w:t xml:space="preserve">The status of southern calamari across SA is assessed annually against performance indicators (reported in Marine Scalefish Fishery status reports), including take from commercial prawn trawl. Catch of southern calamari by the prawn trawl sector is considered low compared to the marine </w:t>
            </w:r>
            <w:proofErr w:type="spellStart"/>
            <w:r w:rsidRPr="00586EE4">
              <w:rPr>
                <w:rFonts w:cs="Arial"/>
                <w:sz w:val="20"/>
                <w:szCs w:val="20"/>
              </w:rPr>
              <w:t>scalefish</w:t>
            </w:r>
            <w:proofErr w:type="spellEnd"/>
            <w:r w:rsidRPr="00586EE4">
              <w:rPr>
                <w:rFonts w:cs="Arial"/>
                <w:sz w:val="20"/>
                <w:szCs w:val="20"/>
              </w:rPr>
              <w:t xml:space="preserve"> sector and recreational sector. Fishing is conducted in a manner that does not threaten stocks of by-product species.</w:t>
            </w:r>
          </w:p>
          <w:p w14:paraId="05CDABF5" w14:textId="5A413FBE" w:rsidR="00B45554" w:rsidRPr="00586EE4" w:rsidRDefault="00B45554" w:rsidP="00586EE4">
            <w:pPr>
              <w:spacing w:before="60" w:after="60" w:line="240" w:lineRule="auto"/>
              <w:rPr>
                <w:rFonts w:cs="Arial"/>
                <w:sz w:val="20"/>
                <w:szCs w:val="20"/>
              </w:rPr>
            </w:pPr>
            <w:r w:rsidRPr="00586EE4">
              <w:rPr>
                <w:rFonts w:cs="Arial"/>
                <w:sz w:val="20"/>
                <w:szCs w:val="20"/>
              </w:rPr>
              <w:t>GSV - main byproduct is southern calamari and bugs. Risks to both species under consideration for GSV, however not currently considered to be large given low effort.</w:t>
            </w:r>
          </w:p>
          <w:p w14:paraId="05CDABF6" w14:textId="77777777" w:rsidR="00B45554" w:rsidRPr="00586EE4" w:rsidRDefault="00B45554" w:rsidP="00586EE4">
            <w:pPr>
              <w:spacing w:before="60" w:after="60" w:line="240" w:lineRule="auto"/>
              <w:rPr>
                <w:rFonts w:cs="Arial"/>
                <w:sz w:val="20"/>
                <w:szCs w:val="20"/>
              </w:rPr>
            </w:pPr>
            <w:r w:rsidRPr="00586EE4">
              <w:rPr>
                <w:rFonts w:cs="Arial"/>
                <w:sz w:val="20"/>
                <w:szCs w:val="20"/>
              </w:rPr>
              <w:t>WC – permitted to take Gould’s Squid, scallops and octopus.</w:t>
            </w:r>
          </w:p>
        </w:tc>
      </w:tr>
      <w:tr w:rsidR="00B16E10" w:rsidRPr="00586EE4" w14:paraId="05CDABF9" w14:textId="77777777" w:rsidTr="00586EE4">
        <w:tc>
          <w:tcPr>
            <w:tcW w:w="2500" w:type="pct"/>
            <w:gridSpan w:val="2"/>
            <w:shd w:val="clear" w:color="auto" w:fill="DAEEF3"/>
            <w:vAlign w:val="center"/>
          </w:tcPr>
          <w:p w14:paraId="05CDABF8" w14:textId="42708F95" w:rsidR="00B16E10" w:rsidRPr="00586EE4" w:rsidRDefault="00B16E10" w:rsidP="00586EE4">
            <w:pPr>
              <w:spacing w:before="60" w:after="60" w:line="240" w:lineRule="auto"/>
              <w:rPr>
                <w:rFonts w:cs="Arial"/>
                <w:sz w:val="20"/>
                <w:szCs w:val="20"/>
              </w:rPr>
            </w:pPr>
            <w:r w:rsidRPr="00586EE4">
              <w:rPr>
                <w:rFonts w:cs="Arial"/>
                <w:sz w:val="20"/>
                <w:szCs w:val="20"/>
              </w:rPr>
              <w:t xml:space="preserve">(Guidelines 1.1.1 to 1.1.7 should be applied to by-product species to an appropriate level) </w:t>
            </w:r>
          </w:p>
        </w:tc>
      </w:tr>
      <w:tr w:rsidR="00B45554" w:rsidRPr="00586EE4" w14:paraId="05CDAC00" w14:textId="77777777" w:rsidTr="00586EE4">
        <w:tc>
          <w:tcPr>
            <w:tcW w:w="2500" w:type="pct"/>
          </w:tcPr>
          <w:p w14:paraId="05CDABFB" w14:textId="2E3CE649" w:rsidR="00B45554" w:rsidRPr="00586EE4" w:rsidRDefault="00B45554" w:rsidP="00586EE4">
            <w:pPr>
              <w:autoSpaceDE w:val="0"/>
              <w:autoSpaceDN w:val="0"/>
              <w:adjustRightInd w:val="0"/>
              <w:spacing w:before="60" w:after="60" w:line="240" w:lineRule="auto"/>
              <w:rPr>
                <w:rFonts w:cs="Arial"/>
                <w:sz w:val="20"/>
                <w:szCs w:val="20"/>
              </w:rPr>
            </w:pPr>
            <w:r w:rsidRPr="00586EE4">
              <w:rPr>
                <w:rFonts w:cs="Arial"/>
                <w:b/>
                <w:bCs/>
                <w:i/>
                <w:iCs/>
                <w:sz w:val="20"/>
                <w:szCs w:val="20"/>
              </w:rPr>
              <w:t xml:space="preserve">1.1.9 </w:t>
            </w:r>
            <w:r w:rsidRPr="00586EE4">
              <w:rPr>
                <w:rFonts w:cs="Arial"/>
                <w:sz w:val="20"/>
                <w:szCs w:val="20"/>
              </w:rPr>
              <w:t>The management response, considering uncertainties in the assessment and precautionary management actions, has a high cha</w:t>
            </w:r>
            <w:r w:rsidR="00E41C38" w:rsidRPr="00586EE4">
              <w:rPr>
                <w:rFonts w:cs="Arial"/>
                <w:sz w:val="20"/>
                <w:szCs w:val="20"/>
              </w:rPr>
              <w:t>nce of achieving the objective.</w:t>
            </w:r>
          </w:p>
        </w:tc>
        <w:tc>
          <w:tcPr>
            <w:tcW w:w="2500" w:type="pct"/>
            <w:shd w:val="clear" w:color="auto" w:fill="92D050"/>
          </w:tcPr>
          <w:p w14:paraId="05CDABFF" w14:textId="7C880310" w:rsidR="00B45554" w:rsidRPr="00586EE4" w:rsidRDefault="00B45554" w:rsidP="00586EE4">
            <w:pPr>
              <w:spacing w:before="60" w:after="60" w:line="240" w:lineRule="auto"/>
              <w:rPr>
                <w:rFonts w:cs="Arial"/>
                <w:sz w:val="20"/>
                <w:szCs w:val="20"/>
              </w:rPr>
            </w:pPr>
            <w:r w:rsidRPr="00586EE4">
              <w:rPr>
                <w:rFonts w:cs="Arial"/>
                <w:sz w:val="20"/>
                <w:szCs w:val="20"/>
              </w:rPr>
              <w:t>Appears likely, based on historic performance.</w:t>
            </w:r>
          </w:p>
        </w:tc>
      </w:tr>
      <w:tr w:rsidR="00B16E10" w:rsidRPr="00586EE4" w14:paraId="05CDAC03" w14:textId="77777777" w:rsidTr="00586EE4">
        <w:tc>
          <w:tcPr>
            <w:tcW w:w="2500" w:type="pct"/>
            <w:gridSpan w:val="2"/>
            <w:shd w:val="clear" w:color="auto" w:fill="DAEEF3"/>
          </w:tcPr>
          <w:p w14:paraId="05CDAC01" w14:textId="77777777" w:rsidR="00B16E10" w:rsidRPr="00586EE4" w:rsidRDefault="00B16E10" w:rsidP="00586EE4">
            <w:pPr>
              <w:spacing w:before="60" w:after="60" w:line="240" w:lineRule="auto"/>
              <w:rPr>
                <w:rFonts w:cs="Arial"/>
                <w:b/>
                <w:bCs/>
                <w:sz w:val="20"/>
                <w:szCs w:val="20"/>
              </w:rPr>
            </w:pPr>
            <w:r w:rsidRPr="00586EE4">
              <w:rPr>
                <w:rFonts w:cs="Arial"/>
                <w:b/>
                <w:bCs/>
                <w:sz w:val="20"/>
                <w:szCs w:val="20"/>
              </w:rPr>
              <w:t>If overfished, go to Objective 2:</w:t>
            </w:r>
          </w:p>
          <w:p w14:paraId="05CDAC02" w14:textId="77777777" w:rsidR="00B16E10" w:rsidRPr="00586EE4" w:rsidRDefault="00B16E10" w:rsidP="00586EE4">
            <w:pPr>
              <w:spacing w:before="60" w:after="60" w:line="240" w:lineRule="auto"/>
              <w:rPr>
                <w:rFonts w:cs="Arial"/>
                <w:b/>
                <w:bCs/>
                <w:sz w:val="20"/>
                <w:szCs w:val="20"/>
              </w:rPr>
            </w:pPr>
            <w:r w:rsidRPr="00586EE4">
              <w:rPr>
                <w:rFonts w:cs="Arial"/>
                <w:b/>
                <w:bCs/>
                <w:sz w:val="20"/>
                <w:szCs w:val="20"/>
              </w:rPr>
              <w:t>If not overfished, go to PRINCIPLE 2:</w:t>
            </w:r>
          </w:p>
        </w:tc>
      </w:tr>
      <w:tr w:rsidR="00B16E10" w:rsidRPr="00586EE4" w14:paraId="05CDAC05" w14:textId="77777777" w:rsidTr="00586EE4">
        <w:tc>
          <w:tcPr>
            <w:tcW w:w="2500" w:type="pct"/>
            <w:gridSpan w:val="2"/>
            <w:shd w:val="clear" w:color="auto" w:fill="B6DDE8"/>
          </w:tcPr>
          <w:p w14:paraId="05CDAC04" w14:textId="77777777" w:rsidR="00B16E10" w:rsidRPr="00586EE4" w:rsidRDefault="00B16E10" w:rsidP="00586EE4">
            <w:pPr>
              <w:spacing w:before="60" w:after="60" w:line="240" w:lineRule="auto"/>
              <w:rPr>
                <w:rFonts w:cs="Arial"/>
                <w:b/>
                <w:bCs/>
                <w:sz w:val="20"/>
                <w:szCs w:val="20"/>
              </w:rPr>
            </w:pPr>
            <w:r w:rsidRPr="00586EE4">
              <w:rPr>
                <w:rFonts w:cs="Arial"/>
                <w:b/>
                <w:bCs/>
                <w:sz w:val="20"/>
                <w:szCs w:val="20"/>
              </w:rPr>
              <w:t xml:space="preserve">Objective 2 - </w:t>
            </w:r>
            <w:r w:rsidRPr="00586EE4">
              <w:rPr>
                <w:rFonts w:cs="Arial"/>
                <w:sz w:val="20"/>
                <w:szCs w:val="20"/>
              </w:rPr>
              <w:t xml:space="preserve">Where the fished stock(s) are below a defined reference point, the fishery will be managed to promote recovery to ecologically viable stock levels within nominated timeframes. </w:t>
            </w:r>
          </w:p>
        </w:tc>
      </w:tr>
      <w:tr w:rsidR="00B16E10" w:rsidRPr="00586EE4" w14:paraId="05CDAC07" w14:textId="77777777" w:rsidTr="00586EE4">
        <w:tc>
          <w:tcPr>
            <w:tcW w:w="2500" w:type="pct"/>
            <w:gridSpan w:val="2"/>
            <w:shd w:val="clear" w:color="auto" w:fill="DAEEF3"/>
          </w:tcPr>
          <w:p w14:paraId="05CDAC06" w14:textId="77777777" w:rsidR="00B16E10" w:rsidRPr="00586EE4" w:rsidRDefault="00B16E10" w:rsidP="00586EE4">
            <w:pPr>
              <w:spacing w:before="60" w:after="60" w:line="240" w:lineRule="auto"/>
              <w:rPr>
                <w:rFonts w:cs="Arial"/>
                <w:b/>
                <w:bCs/>
                <w:i/>
                <w:iCs/>
                <w:sz w:val="20"/>
                <w:szCs w:val="20"/>
              </w:rPr>
            </w:pPr>
            <w:r w:rsidRPr="00586EE4">
              <w:rPr>
                <w:rFonts w:cs="Arial"/>
                <w:b/>
                <w:bCs/>
                <w:i/>
                <w:iCs/>
                <w:sz w:val="20"/>
                <w:szCs w:val="20"/>
              </w:rPr>
              <w:t xml:space="preserve">Management responses </w:t>
            </w:r>
          </w:p>
        </w:tc>
      </w:tr>
      <w:tr w:rsidR="00B45554" w:rsidRPr="00586EE4" w14:paraId="05CDAC0E" w14:textId="77777777" w:rsidTr="00586EE4">
        <w:tc>
          <w:tcPr>
            <w:tcW w:w="2500" w:type="pct"/>
            <w:tcBorders>
              <w:bottom w:val="single" w:sz="4" w:space="0" w:color="auto"/>
            </w:tcBorders>
          </w:tcPr>
          <w:p w14:paraId="05CDAC09" w14:textId="0E2608F8" w:rsidR="00B45554" w:rsidRPr="00586EE4" w:rsidRDefault="00B45554" w:rsidP="00586EE4">
            <w:pPr>
              <w:spacing w:before="60" w:after="60" w:line="240" w:lineRule="auto"/>
              <w:rPr>
                <w:rFonts w:cs="Arial"/>
                <w:sz w:val="20"/>
                <w:szCs w:val="20"/>
              </w:rPr>
            </w:pPr>
            <w:r w:rsidRPr="00586EE4">
              <w:rPr>
                <w:rFonts w:cs="Arial"/>
                <w:b/>
                <w:bCs/>
                <w:i/>
                <w:iCs/>
                <w:sz w:val="20"/>
                <w:szCs w:val="20"/>
              </w:rPr>
              <w:lastRenderedPageBreak/>
              <w:t xml:space="preserve">1.2.1 </w:t>
            </w:r>
            <w:r w:rsidRPr="00586EE4">
              <w:rPr>
                <w:rFonts w:cs="Arial"/>
                <w:sz w:val="20"/>
                <w:szCs w:val="20"/>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w:t>
            </w:r>
            <w:r w:rsidR="00E41C38" w:rsidRPr="00586EE4">
              <w:rPr>
                <w:rFonts w:cs="Arial"/>
                <w:sz w:val="20"/>
                <w:szCs w:val="20"/>
              </w:rPr>
              <w:t xml:space="preserve"> the biology of the stock.</w:t>
            </w:r>
          </w:p>
        </w:tc>
        <w:tc>
          <w:tcPr>
            <w:tcW w:w="2500" w:type="pct"/>
            <w:tcBorders>
              <w:bottom w:val="single" w:sz="4" w:space="0" w:color="auto"/>
            </w:tcBorders>
            <w:shd w:val="clear" w:color="auto" w:fill="auto"/>
          </w:tcPr>
          <w:p w14:paraId="05CDAC0D" w14:textId="1B8D2ACE" w:rsidR="00B45554" w:rsidRPr="00586EE4" w:rsidRDefault="00E41C38" w:rsidP="00586EE4">
            <w:pPr>
              <w:spacing w:before="60" w:after="60" w:line="240" w:lineRule="auto"/>
              <w:rPr>
                <w:rFonts w:cs="Arial"/>
                <w:sz w:val="20"/>
                <w:szCs w:val="20"/>
              </w:rPr>
            </w:pPr>
            <w:r w:rsidRPr="00586EE4">
              <w:rPr>
                <w:rFonts w:cs="Arial"/>
                <w:sz w:val="20"/>
                <w:szCs w:val="20"/>
              </w:rPr>
              <w:t>Not applicable.</w:t>
            </w:r>
            <w:r w:rsidR="00586EE4">
              <w:rPr>
                <w:rFonts w:cs="Arial"/>
                <w:sz w:val="20"/>
                <w:szCs w:val="20"/>
              </w:rPr>
              <w:t xml:space="preserve"> </w:t>
            </w:r>
            <w:r w:rsidR="00B45554" w:rsidRPr="00586EE4">
              <w:rPr>
                <w:rFonts w:cs="Arial"/>
                <w:sz w:val="20"/>
                <w:szCs w:val="20"/>
              </w:rPr>
              <w:t xml:space="preserve">Not overfished. GSV stocks identified in 2014 FRDC Status of Key Australian Fish Stocks (link above) as </w:t>
            </w:r>
            <w:proofErr w:type="gramStart"/>
            <w:r w:rsidR="00B45554" w:rsidRPr="00586EE4">
              <w:rPr>
                <w:rFonts w:cs="Arial"/>
                <w:sz w:val="20"/>
                <w:szCs w:val="20"/>
              </w:rPr>
              <w:t>being  ‘transitional</w:t>
            </w:r>
            <w:proofErr w:type="gramEnd"/>
            <w:r w:rsidR="00B45554" w:rsidRPr="00586EE4">
              <w:rPr>
                <w:rFonts w:cs="Arial"/>
                <w:sz w:val="20"/>
                <w:szCs w:val="20"/>
              </w:rPr>
              <w:t xml:space="preserve"> - depleting’, but not yet overfished. Management measures to limit fishing effort are in place.</w:t>
            </w:r>
          </w:p>
        </w:tc>
      </w:tr>
      <w:tr w:rsidR="00B45554" w:rsidRPr="00586EE4" w14:paraId="05CDAC15" w14:textId="77777777" w:rsidTr="00586EE4">
        <w:tc>
          <w:tcPr>
            <w:tcW w:w="2500" w:type="pct"/>
            <w:tcBorders>
              <w:bottom w:val="single" w:sz="4" w:space="0" w:color="auto"/>
            </w:tcBorders>
          </w:tcPr>
          <w:p w14:paraId="05CDAC10" w14:textId="318389A9" w:rsidR="00B45554" w:rsidRPr="00586EE4" w:rsidRDefault="00B45554" w:rsidP="00586EE4">
            <w:pPr>
              <w:spacing w:before="60" w:after="60" w:line="240" w:lineRule="auto"/>
              <w:rPr>
                <w:rFonts w:cs="Arial"/>
                <w:sz w:val="20"/>
                <w:szCs w:val="20"/>
              </w:rPr>
            </w:pPr>
            <w:r w:rsidRPr="00586EE4">
              <w:rPr>
                <w:rFonts w:cs="Arial"/>
                <w:b/>
                <w:bCs/>
                <w:i/>
                <w:iCs/>
                <w:sz w:val="20"/>
                <w:szCs w:val="20"/>
              </w:rPr>
              <w:t xml:space="preserve">1.2.2 </w:t>
            </w:r>
            <w:r w:rsidRPr="00586EE4">
              <w:rPr>
                <w:rFonts w:cs="Arial"/>
                <w:sz w:val="20"/>
                <w:szCs w:val="20"/>
              </w:rPr>
              <w:t>If the stock is estimated as being at or below the biological and / or effort bottom line, management responses such as a zero targeted catch, temporary fishery closure or a ‘whole of fishery’ effort or q</w:t>
            </w:r>
            <w:r w:rsidR="00E41C38" w:rsidRPr="00586EE4">
              <w:rPr>
                <w:rFonts w:cs="Arial"/>
                <w:sz w:val="20"/>
                <w:szCs w:val="20"/>
              </w:rPr>
              <w:t>uota reduction are implemented.</w:t>
            </w:r>
          </w:p>
        </w:tc>
        <w:tc>
          <w:tcPr>
            <w:tcW w:w="2500" w:type="pct"/>
            <w:tcBorders>
              <w:bottom w:val="single" w:sz="4" w:space="0" w:color="auto"/>
            </w:tcBorders>
            <w:shd w:val="clear" w:color="auto" w:fill="auto"/>
          </w:tcPr>
          <w:p w14:paraId="05CDAC14" w14:textId="55CEE989" w:rsidR="00B45554" w:rsidRPr="00586EE4" w:rsidRDefault="00E41C38" w:rsidP="00586EE4">
            <w:pPr>
              <w:spacing w:before="60" w:after="60" w:line="240" w:lineRule="auto"/>
              <w:rPr>
                <w:rFonts w:cs="Arial"/>
                <w:sz w:val="20"/>
                <w:szCs w:val="20"/>
              </w:rPr>
            </w:pPr>
            <w:r w:rsidRPr="00586EE4">
              <w:rPr>
                <w:rFonts w:cs="Arial"/>
                <w:sz w:val="20"/>
                <w:szCs w:val="20"/>
              </w:rPr>
              <w:t>Not applicable.</w:t>
            </w:r>
            <w:r w:rsidR="00586EE4">
              <w:rPr>
                <w:rFonts w:cs="Arial"/>
                <w:sz w:val="20"/>
                <w:szCs w:val="20"/>
              </w:rPr>
              <w:t xml:space="preserve"> </w:t>
            </w:r>
            <w:r w:rsidR="00B45554" w:rsidRPr="00586EE4">
              <w:rPr>
                <w:rFonts w:cs="Arial"/>
                <w:sz w:val="20"/>
                <w:szCs w:val="20"/>
              </w:rPr>
              <w:t xml:space="preserve">Not overfished </w:t>
            </w:r>
          </w:p>
        </w:tc>
      </w:tr>
      <w:tr w:rsidR="00B16E10" w:rsidRPr="00586EE4" w14:paraId="05CDAC18" w14:textId="77777777" w:rsidTr="00586EE4">
        <w:tc>
          <w:tcPr>
            <w:tcW w:w="2500" w:type="pct"/>
            <w:gridSpan w:val="2"/>
            <w:tcBorders>
              <w:top w:val="single" w:sz="4" w:space="0" w:color="auto"/>
            </w:tcBorders>
            <w:shd w:val="clear" w:color="auto" w:fill="B2A1C7"/>
          </w:tcPr>
          <w:p w14:paraId="05CDAC17" w14:textId="5D475FFA" w:rsidR="00B16E10" w:rsidRPr="00586EE4" w:rsidRDefault="00B16E10" w:rsidP="00586EE4">
            <w:pPr>
              <w:autoSpaceDE w:val="0"/>
              <w:autoSpaceDN w:val="0"/>
              <w:adjustRightInd w:val="0"/>
              <w:spacing w:before="60" w:after="60" w:line="240" w:lineRule="auto"/>
              <w:rPr>
                <w:rFonts w:cs="Arial"/>
                <w:b/>
                <w:bCs/>
                <w:sz w:val="20"/>
                <w:szCs w:val="20"/>
              </w:rPr>
            </w:pPr>
            <w:r w:rsidRPr="00586EE4">
              <w:rPr>
                <w:rFonts w:cs="Arial"/>
                <w:b/>
                <w:bCs/>
                <w:sz w:val="20"/>
                <w:szCs w:val="20"/>
              </w:rPr>
              <w:t xml:space="preserve">PRINCIPLE 2 - </w:t>
            </w:r>
            <w:r w:rsidRPr="00586EE4">
              <w:rPr>
                <w:rFonts w:cs="Arial"/>
                <w:sz w:val="20"/>
                <w:szCs w:val="20"/>
              </w:rPr>
              <w:t>Fishing operations should be managed to minimise their impact on the structure,</w:t>
            </w:r>
            <w:r w:rsidR="00586EE4">
              <w:rPr>
                <w:rFonts w:cs="Arial"/>
                <w:sz w:val="20"/>
                <w:szCs w:val="20"/>
              </w:rPr>
              <w:t xml:space="preserve"> </w:t>
            </w:r>
            <w:r w:rsidRPr="00586EE4">
              <w:rPr>
                <w:rFonts w:cs="Arial"/>
                <w:sz w:val="20"/>
                <w:szCs w:val="20"/>
              </w:rPr>
              <w:t>productivity, function and biological diversity of the ecosystem.</w:t>
            </w:r>
          </w:p>
        </w:tc>
      </w:tr>
      <w:tr w:rsidR="00B16E10" w:rsidRPr="00586EE4" w14:paraId="05CDAC1B" w14:textId="77777777" w:rsidTr="00586EE4">
        <w:tc>
          <w:tcPr>
            <w:tcW w:w="2500" w:type="pct"/>
            <w:gridSpan w:val="2"/>
            <w:shd w:val="clear" w:color="auto" w:fill="CCC0D9"/>
          </w:tcPr>
          <w:p w14:paraId="05CDAC1A" w14:textId="6A85AFCF" w:rsidR="00B16E10" w:rsidRPr="00586EE4" w:rsidRDefault="00B16E10" w:rsidP="00586EE4">
            <w:pPr>
              <w:autoSpaceDE w:val="0"/>
              <w:autoSpaceDN w:val="0"/>
              <w:adjustRightInd w:val="0"/>
              <w:spacing w:before="60" w:after="60" w:line="240" w:lineRule="auto"/>
              <w:rPr>
                <w:rFonts w:cs="Arial"/>
                <w:b/>
                <w:bCs/>
                <w:sz w:val="20"/>
                <w:szCs w:val="20"/>
              </w:rPr>
            </w:pPr>
            <w:r w:rsidRPr="00586EE4">
              <w:rPr>
                <w:rFonts w:cs="Arial"/>
                <w:b/>
                <w:bCs/>
                <w:sz w:val="20"/>
                <w:szCs w:val="20"/>
              </w:rPr>
              <w:t xml:space="preserve">Objective 1 - </w:t>
            </w:r>
            <w:r w:rsidRPr="00586EE4">
              <w:rPr>
                <w:rFonts w:cs="Arial"/>
                <w:sz w:val="20"/>
                <w:szCs w:val="20"/>
              </w:rPr>
              <w:t>The fishery is conducted in a manner that does not threaten bycatch</w:t>
            </w:r>
            <w:r w:rsidR="00586EE4">
              <w:rPr>
                <w:rFonts w:cs="Arial"/>
                <w:sz w:val="20"/>
                <w:szCs w:val="20"/>
              </w:rPr>
              <w:t xml:space="preserve"> </w:t>
            </w:r>
            <w:r w:rsidRPr="00586EE4">
              <w:rPr>
                <w:rFonts w:cs="Arial"/>
                <w:sz w:val="20"/>
                <w:szCs w:val="20"/>
              </w:rPr>
              <w:t>species.</w:t>
            </w:r>
          </w:p>
        </w:tc>
      </w:tr>
      <w:tr w:rsidR="00B16E10" w:rsidRPr="00586EE4" w14:paraId="05CDAC1D" w14:textId="77777777" w:rsidTr="00586EE4">
        <w:tc>
          <w:tcPr>
            <w:tcW w:w="2500" w:type="pct"/>
            <w:gridSpan w:val="2"/>
            <w:shd w:val="clear" w:color="auto" w:fill="E5DFEC"/>
          </w:tcPr>
          <w:p w14:paraId="05CDAC1C" w14:textId="77777777" w:rsidR="00B16E10" w:rsidRPr="00586EE4" w:rsidRDefault="00B16E10" w:rsidP="00586EE4">
            <w:pPr>
              <w:spacing w:before="60" w:after="60" w:line="240" w:lineRule="auto"/>
              <w:rPr>
                <w:rFonts w:cs="Arial"/>
                <w:b/>
                <w:bCs/>
                <w:i/>
                <w:iCs/>
                <w:sz w:val="20"/>
                <w:szCs w:val="20"/>
              </w:rPr>
            </w:pPr>
            <w:r w:rsidRPr="00586EE4">
              <w:rPr>
                <w:rFonts w:cs="Arial"/>
                <w:b/>
                <w:bCs/>
                <w:i/>
                <w:iCs/>
                <w:sz w:val="20"/>
                <w:szCs w:val="20"/>
              </w:rPr>
              <w:t>Information requirements</w:t>
            </w:r>
          </w:p>
        </w:tc>
      </w:tr>
      <w:tr w:rsidR="00B45554" w:rsidRPr="00586EE4" w14:paraId="05CDAC25" w14:textId="77777777" w:rsidTr="00586EE4">
        <w:tc>
          <w:tcPr>
            <w:tcW w:w="2500" w:type="pct"/>
          </w:tcPr>
          <w:p w14:paraId="05CDAC1F" w14:textId="7A6482FD" w:rsidR="00B45554" w:rsidRPr="00586EE4" w:rsidRDefault="00B45554" w:rsidP="00586EE4">
            <w:pPr>
              <w:autoSpaceDE w:val="0"/>
              <w:autoSpaceDN w:val="0"/>
              <w:adjustRightInd w:val="0"/>
              <w:spacing w:before="60" w:after="60" w:line="240" w:lineRule="auto"/>
              <w:rPr>
                <w:rFonts w:cs="Arial"/>
                <w:sz w:val="20"/>
                <w:szCs w:val="20"/>
              </w:rPr>
            </w:pPr>
            <w:r w:rsidRPr="00586EE4">
              <w:rPr>
                <w:rFonts w:cs="Arial"/>
                <w:b/>
                <w:bCs/>
                <w:i/>
                <w:iCs/>
                <w:sz w:val="20"/>
                <w:szCs w:val="20"/>
              </w:rPr>
              <w:t xml:space="preserve">2.1.1 </w:t>
            </w:r>
            <w:r w:rsidRPr="00586EE4">
              <w:rPr>
                <w:rFonts w:cs="Arial"/>
                <w:sz w:val="20"/>
                <w:szCs w:val="20"/>
              </w:rPr>
              <w:t>Reliable information, appropriate to the scale of the fishery, is collected on the compos</w:t>
            </w:r>
            <w:r w:rsidR="00E41C38" w:rsidRPr="00586EE4">
              <w:rPr>
                <w:rFonts w:cs="Arial"/>
                <w:sz w:val="20"/>
                <w:szCs w:val="20"/>
              </w:rPr>
              <w:t>ition and abundance of bycatch.</w:t>
            </w:r>
          </w:p>
        </w:tc>
        <w:tc>
          <w:tcPr>
            <w:tcW w:w="2500" w:type="pct"/>
            <w:shd w:val="clear" w:color="auto" w:fill="92D050"/>
          </w:tcPr>
          <w:p w14:paraId="05CDAC23" w14:textId="5E5BCAB6" w:rsidR="00B45554" w:rsidRPr="00586EE4" w:rsidRDefault="00B45554" w:rsidP="00586EE4">
            <w:pPr>
              <w:spacing w:before="60" w:after="60" w:line="240" w:lineRule="auto"/>
              <w:rPr>
                <w:rFonts w:cs="Arial"/>
                <w:sz w:val="20"/>
                <w:szCs w:val="20"/>
              </w:rPr>
            </w:pPr>
            <w:r w:rsidRPr="00586EE4">
              <w:rPr>
                <w:rFonts w:cs="Arial"/>
                <w:sz w:val="20"/>
                <w:szCs w:val="20"/>
              </w:rPr>
              <w:t>Yes, mandatory daily logbooks, data summarised in annual reports.</w:t>
            </w:r>
          </w:p>
          <w:p w14:paraId="05CDAC24" w14:textId="77777777" w:rsidR="00B45554" w:rsidRPr="00586EE4" w:rsidRDefault="00B45554" w:rsidP="00586EE4">
            <w:pPr>
              <w:spacing w:before="60" w:after="60" w:line="240" w:lineRule="auto"/>
              <w:rPr>
                <w:rFonts w:cs="Arial"/>
                <w:sz w:val="20"/>
                <w:szCs w:val="20"/>
              </w:rPr>
            </w:pPr>
            <w:r w:rsidRPr="00586EE4">
              <w:rPr>
                <w:rFonts w:cs="Arial"/>
                <w:sz w:val="20"/>
                <w:szCs w:val="20"/>
              </w:rPr>
              <w:t>Targeted bycatch surveys conducted for both SG and GSV to inform ERA assessment. Most recent SG bycatch report published in 2009 (link above).</w:t>
            </w:r>
          </w:p>
        </w:tc>
      </w:tr>
      <w:tr w:rsidR="00B16E10" w:rsidRPr="00586EE4" w14:paraId="05CDAC27" w14:textId="77777777" w:rsidTr="00586EE4">
        <w:tc>
          <w:tcPr>
            <w:tcW w:w="2500" w:type="pct"/>
            <w:gridSpan w:val="2"/>
            <w:shd w:val="clear" w:color="auto" w:fill="E5DFEC"/>
          </w:tcPr>
          <w:p w14:paraId="05CDAC26" w14:textId="77777777" w:rsidR="00B16E10" w:rsidRPr="00586EE4" w:rsidRDefault="00B16E10" w:rsidP="00586EE4">
            <w:pPr>
              <w:spacing w:before="60" w:after="60" w:line="240" w:lineRule="auto"/>
              <w:rPr>
                <w:rFonts w:cs="Arial"/>
                <w:b/>
                <w:bCs/>
                <w:i/>
                <w:iCs/>
                <w:sz w:val="20"/>
                <w:szCs w:val="20"/>
              </w:rPr>
            </w:pPr>
            <w:r w:rsidRPr="00586EE4">
              <w:rPr>
                <w:rFonts w:cs="Arial"/>
                <w:b/>
                <w:bCs/>
                <w:i/>
                <w:iCs/>
                <w:sz w:val="20"/>
                <w:szCs w:val="20"/>
              </w:rPr>
              <w:t>Assessments</w:t>
            </w:r>
          </w:p>
        </w:tc>
      </w:tr>
      <w:tr w:rsidR="00B45554" w:rsidRPr="00586EE4" w14:paraId="05CDAC2E" w14:textId="77777777" w:rsidTr="00586EE4">
        <w:tc>
          <w:tcPr>
            <w:tcW w:w="2500" w:type="pct"/>
          </w:tcPr>
          <w:p w14:paraId="05CDAC29" w14:textId="3C849EEF" w:rsidR="00B45554" w:rsidRPr="00586EE4" w:rsidRDefault="00B45554" w:rsidP="00586EE4">
            <w:pPr>
              <w:autoSpaceDE w:val="0"/>
              <w:autoSpaceDN w:val="0"/>
              <w:adjustRightInd w:val="0"/>
              <w:spacing w:before="60" w:after="60" w:line="240" w:lineRule="auto"/>
              <w:rPr>
                <w:rFonts w:cs="Arial"/>
                <w:b/>
                <w:i/>
                <w:sz w:val="20"/>
                <w:szCs w:val="20"/>
              </w:rPr>
            </w:pPr>
            <w:r w:rsidRPr="00586EE4">
              <w:rPr>
                <w:rFonts w:cs="Arial"/>
                <w:b/>
                <w:bCs/>
                <w:i/>
                <w:iCs/>
                <w:sz w:val="20"/>
                <w:szCs w:val="20"/>
              </w:rPr>
              <w:t xml:space="preserve">2.1.2 </w:t>
            </w:r>
            <w:r w:rsidRPr="00586EE4">
              <w:rPr>
                <w:rFonts w:cs="Arial"/>
                <w:sz w:val="20"/>
                <w:szCs w:val="20"/>
              </w:rPr>
              <w:t>There is a risk analysis of the bycatch with respect to its vulnerability to fishing.</w:t>
            </w:r>
          </w:p>
        </w:tc>
        <w:tc>
          <w:tcPr>
            <w:tcW w:w="2500" w:type="pct"/>
            <w:shd w:val="clear" w:color="auto" w:fill="auto"/>
          </w:tcPr>
          <w:p w14:paraId="05CDAC2D" w14:textId="21A8083D" w:rsidR="00B45554" w:rsidRPr="00586EE4" w:rsidRDefault="00E41C38" w:rsidP="00586EE4">
            <w:pPr>
              <w:spacing w:before="60" w:after="60" w:line="240" w:lineRule="auto"/>
              <w:rPr>
                <w:rFonts w:cs="Arial"/>
                <w:sz w:val="20"/>
                <w:szCs w:val="20"/>
              </w:rPr>
            </w:pPr>
            <w:r w:rsidRPr="00586EE4">
              <w:rPr>
                <w:rFonts w:cs="Arial"/>
                <w:sz w:val="20"/>
                <w:szCs w:val="20"/>
              </w:rPr>
              <w:t>Not applicable.</w:t>
            </w:r>
            <w:r w:rsidR="00586EE4">
              <w:rPr>
                <w:rFonts w:cs="Arial"/>
                <w:sz w:val="20"/>
                <w:szCs w:val="20"/>
              </w:rPr>
              <w:t xml:space="preserve"> </w:t>
            </w:r>
            <w:r w:rsidR="00B45554" w:rsidRPr="00586EE4">
              <w:rPr>
                <w:rFonts w:cs="Arial"/>
                <w:sz w:val="20"/>
                <w:szCs w:val="20"/>
              </w:rPr>
              <w:t>Yes, ERA reports (including draft in development for GSV) consider vulnerability of bycatch species.</w:t>
            </w:r>
          </w:p>
        </w:tc>
      </w:tr>
      <w:tr w:rsidR="00B16E10" w:rsidRPr="00586EE4" w14:paraId="05CDAC30" w14:textId="77777777" w:rsidTr="00586EE4">
        <w:tc>
          <w:tcPr>
            <w:tcW w:w="2500" w:type="pct"/>
            <w:gridSpan w:val="2"/>
            <w:shd w:val="clear" w:color="auto" w:fill="E5DFEC"/>
          </w:tcPr>
          <w:p w14:paraId="05CDAC2F" w14:textId="77777777" w:rsidR="00B16E10" w:rsidRPr="00586EE4" w:rsidRDefault="00B16E10" w:rsidP="00586EE4">
            <w:pPr>
              <w:spacing w:before="60" w:after="60" w:line="240" w:lineRule="auto"/>
              <w:rPr>
                <w:rFonts w:cs="Arial"/>
                <w:b/>
                <w:bCs/>
                <w:i/>
                <w:iCs/>
                <w:sz w:val="20"/>
                <w:szCs w:val="20"/>
              </w:rPr>
            </w:pPr>
            <w:r w:rsidRPr="00586EE4">
              <w:rPr>
                <w:rFonts w:cs="Arial"/>
                <w:b/>
                <w:bCs/>
                <w:i/>
                <w:iCs/>
                <w:sz w:val="20"/>
                <w:szCs w:val="20"/>
              </w:rPr>
              <w:t>Management responses</w:t>
            </w:r>
          </w:p>
        </w:tc>
      </w:tr>
      <w:tr w:rsidR="00B45554" w:rsidRPr="00586EE4" w14:paraId="05CDAC3E" w14:textId="77777777" w:rsidTr="00586EE4">
        <w:tc>
          <w:tcPr>
            <w:tcW w:w="2500" w:type="pct"/>
          </w:tcPr>
          <w:p w14:paraId="05CDAC32" w14:textId="1527E276" w:rsidR="00B45554" w:rsidRPr="00586EE4" w:rsidRDefault="00B45554" w:rsidP="00586EE4">
            <w:pPr>
              <w:autoSpaceDE w:val="0"/>
              <w:autoSpaceDN w:val="0"/>
              <w:adjustRightInd w:val="0"/>
              <w:spacing w:before="60" w:after="60" w:line="240" w:lineRule="auto"/>
              <w:rPr>
                <w:rFonts w:cs="Arial"/>
                <w:b/>
                <w:bCs/>
                <w:i/>
                <w:iCs/>
                <w:sz w:val="20"/>
                <w:szCs w:val="20"/>
              </w:rPr>
            </w:pPr>
            <w:r w:rsidRPr="00586EE4">
              <w:rPr>
                <w:rFonts w:cs="Arial"/>
                <w:b/>
                <w:bCs/>
                <w:i/>
                <w:iCs/>
                <w:sz w:val="20"/>
                <w:szCs w:val="20"/>
              </w:rPr>
              <w:t xml:space="preserve">2.1.3 </w:t>
            </w:r>
            <w:r w:rsidRPr="00586EE4">
              <w:rPr>
                <w:rFonts w:cs="Arial"/>
                <w:sz w:val="20"/>
                <w:szCs w:val="20"/>
              </w:rPr>
              <w:t xml:space="preserve">Measures are in place to avoid capture and mortality of bycatch species unless it is determined that the level of catch is sustainable (except in relation to endangered, threatened or protected species). Steps must be taken to develop suitable technology if none is available. </w:t>
            </w:r>
          </w:p>
        </w:tc>
        <w:tc>
          <w:tcPr>
            <w:tcW w:w="2500" w:type="pct"/>
            <w:shd w:val="clear" w:color="auto" w:fill="92D050"/>
          </w:tcPr>
          <w:p w14:paraId="05CDAC36" w14:textId="15B664E3" w:rsidR="00B45554" w:rsidRPr="00586EE4" w:rsidRDefault="00B45554" w:rsidP="00586EE4">
            <w:pPr>
              <w:spacing w:before="60" w:after="60" w:line="240" w:lineRule="auto"/>
              <w:rPr>
                <w:rFonts w:cs="Arial"/>
                <w:sz w:val="20"/>
                <w:szCs w:val="20"/>
              </w:rPr>
            </w:pPr>
            <w:r w:rsidRPr="00586EE4">
              <w:rPr>
                <w:rFonts w:cs="Arial"/>
                <w:sz w:val="20"/>
                <w:szCs w:val="20"/>
              </w:rPr>
              <w:t>Yes, primarily through gear modifications.</w:t>
            </w:r>
          </w:p>
          <w:p w14:paraId="05CDAC37" w14:textId="77777777" w:rsidR="00B45554" w:rsidRPr="00586EE4" w:rsidRDefault="00B45554" w:rsidP="00586EE4">
            <w:pPr>
              <w:spacing w:before="60" w:after="60" w:line="240" w:lineRule="auto"/>
              <w:rPr>
                <w:rFonts w:cs="Arial"/>
                <w:sz w:val="20"/>
                <w:szCs w:val="20"/>
              </w:rPr>
            </w:pPr>
            <w:r w:rsidRPr="00586EE4">
              <w:rPr>
                <w:rFonts w:cs="Arial"/>
                <w:sz w:val="20"/>
                <w:szCs w:val="20"/>
              </w:rPr>
              <w:t>Hoppers in place in majority of vessels across all three fisheries, to minimise mortality of bycatch. In addition:</w:t>
            </w:r>
          </w:p>
          <w:p w14:paraId="05CDAC39" w14:textId="77777777" w:rsidR="00B45554" w:rsidRPr="00586EE4" w:rsidRDefault="00B45554" w:rsidP="00586EE4">
            <w:pPr>
              <w:spacing w:before="60" w:after="60" w:line="240" w:lineRule="auto"/>
              <w:rPr>
                <w:rFonts w:cs="Arial"/>
                <w:sz w:val="20"/>
                <w:szCs w:val="20"/>
              </w:rPr>
            </w:pPr>
            <w:r w:rsidRPr="00586EE4">
              <w:rPr>
                <w:rFonts w:cs="Arial"/>
                <w:sz w:val="20"/>
                <w:szCs w:val="20"/>
              </w:rPr>
              <w:t>GSV – BRDs and T90 cod end mesh.</w:t>
            </w:r>
          </w:p>
          <w:p w14:paraId="05CDAC3B" w14:textId="77777777" w:rsidR="00B45554" w:rsidRPr="00586EE4" w:rsidRDefault="00B45554" w:rsidP="00586EE4">
            <w:pPr>
              <w:spacing w:before="60" w:after="60" w:line="240" w:lineRule="auto"/>
              <w:rPr>
                <w:rFonts w:cs="Arial"/>
                <w:sz w:val="20"/>
                <w:szCs w:val="20"/>
              </w:rPr>
            </w:pPr>
            <w:r w:rsidRPr="00586EE4">
              <w:rPr>
                <w:rFonts w:cs="Arial"/>
                <w:sz w:val="20"/>
                <w:szCs w:val="20"/>
              </w:rPr>
              <w:t>SG – BRDs being are being trialled and spatial closures are in place to mitigate risk to protected species, including syngnathids and cuttlefish. Some boats pass catch over sorting grids to return non-target species to water with minimal handling.</w:t>
            </w:r>
          </w:p>
          <w:p w14:paraId="05CDAC3D" w14:textId="77777777" w:rsidR="00B45554" w:rsidRPr="00586EE4" w:rsidRDefault="00B45554" w:rsidP="00586EE4">
            <w:pPr>
              <w:spacing w:before="60" w:after="60" w:line="240" w:lineRule="auto"/>
              <w:rPr>
                <w:rFonts w:cs="Arial"/>
                <w:sz w:val="20"/>
                <w:szCs w:val="20"/>
              </w:rPr>
            </w:pPr>
            <w:r w:rsidRPr="00586EE4">
              <w:rPr>
                <w:rFonts w:cs="Arial"/>
                <w:sz w:val="20"/>
                <w:szCs w:val="20"/>
              </w:rPr>
              <w:t xml:space="preserve">SG ERA identified potential impact of fishery on giant cuttlefish as medium risk. However, fishery independent research into status of giant cuttlefish indicated the SG prawn trawl fleet has not adversely affected the population in the northern SG (link above).  </w:t>
            </w:r>
          </w:p>
        </w:tc>
      </w:tr>
      <w:tr w:rsidR="00B45554" w:rsidRPr="00586EE4" w14:paraId="05CDAC4B" w14:textId="77777777" w:rsidTr="00586EE4">
        <w:tc>
          <w:tcPr>
            <w:tcW w:w="2500" w:type="pct"/>
          </w:tcPr>
          <w:p w14:paraId="05CDAC40" w14:textId="1BA78EAA" w:rsidR="00B45554" w:rsidRPr="00586EE4" w:rsidRDefault="00B45554" w:rsidP="00586EE4">
            <w:pPr>
              <w:autoSpaceDE w:val="0"/>
              <w:autoSpaceDN w:val="0"/>
              <w:adjustRightInd w:val="0"/>
              <w:spacing w:before="60" w:after="60" w:line="240" w:lineRule="auto"/>
              <w:rPr>
                <w:rFonts w:cs="Arial"/>
                <w:b/>
                <w:bCs/>
                <w:i/>
                <w:iCs/>
                <w:sz w:val="20"/>
                <w:szCs w:val="20"/>
              </w:rPr>
            </w:pPr>
            <w:r w:rsidRPr="00586EE4">
              <w:rPr>
                <w:rFonts w:cs="Arial"/>
                <w:b/>
                <w:bCs/>
                <w:i/>
                <w:iCs/>
                <w:sz w:val="20"/>
                <w:szCs w:val="20"/>
              </w:rPr>
              <w:t xml:space="preserve">2.1.4 </w:t>
            </w:r>
            <w:r w:rsidRPr="00586EE4">
              <w:rPr>
                <w:rFonts w:cs="Arial"/>
                <w:sz w:val="20"/>
                <w:szCs w:val="20"/>
              </w:rPr>
              <w:t xml:space="preserve">An indicator group of bycatch species is monitored. </w:t>
            </w:r>
          </w:p>
        </w:tc>
        <w:tc>
          <w:tcPr>
            <w:tcW w:w="2500" w:type="pct"/>
            <w:shd w:val="clear" w:color="auto" w:fill="92D050"/>
          </w:tcPr>
          <w:p w14:paraId="05CDAC44" w14:textId="559EA793" w:rsidR="00B45554" w:rsidRPr="00586EE4" w:rsidRDefault="00B45554" w:rsidP="00586EE4">
            <w:pPr>
              <w:spacing w:before="60" w:after="60" w:line="240" w:lineRule="auto"/>
              <w:rPr>
                <w:rFonts w:cs="Arial"/>
                <w:sz w:val="20"/>
                <w:szCs w:val="20"/>
              </w:rPr>
            </w:pPr>
            <w:r w:rsidRPr="00586EE4">
              <w:rPr>
                <w:rFonts w:cs="Arial"/>
                <w:sz w:val="20"/>
                <w:szCs w:val="20"/>
              </w:rPr>
              <w:t xml:space="preserve">Indicator </w:t>
            </w:r>
            <w:proofErr w:type="gramStart"/>
            <w:r w:rsidRPr="00586EE4">
              <w:rPr>
                <w:rFonts w:cs="Arial"/>
                <w:sz w:val="20"/>
                <w:szCs w:val="20"/>
              </w:rPr>
              <w:t>species  not</w:t>
            </w:r>
            <w:proofErr w:type="gramEnd"/>
            <w:r w:rsidRPr="00586EE4">
              <w:rPr>
                <w:rFonts w:cs="Arial"/>
                <w:sz w:val="20"/>
                <w:szCs w:val="20"/>
              </w:rPr>
              <w:t xml:space="preserve"> specifically monitored, however bycatch monitored holistically. </w:t>
            </w:r>
          </w:p>
          <w:p w14:paraId="05CDAC46" w14:textId="77777777" w:rsidR="00B45554" w:rsidRPr="00586EE4" w:rsidRDefault="00B45554" w:rsidP="00586EE4">
            <w:pPr>
              <w:spacing w:before="60" w:after="60" w:line="240" w:lineRule="auto"/>
              <w:rPr>
                <w:rFonts w:cs="Arial"/>
                <w:sz w:val="20"/>
                <w:szCs w:val="20"/>
              </w:rPr>
            </w:pPr>
            <w:r w:rsidRPr="00586EE4">
              <w:rPr>
                <w:rFonts w:cs="Arial"/>
                <w:sz w:val="20"/>
                <w:szCs w:val="20"/>
              </w:rPr>
              <w:t xml:space="preserve">SG - second bycatch survey recently completed, analysis underway. </w:t>
            </w:r>
          </w:p>
          <w:p w14:paraId="05CDAC48" w14:textId="77777777" w:rsidR="00B45554" w:rsidRPr="00586EE4" w:rsidRDefault="00B45554" w:rsidP="00586EE4">
            <w:pPr>
              <w:spacing w:before="60" w:after="60" w:line="240" w:lineRule="auto"/>
              <w:rPr>
                <w:rFonts w:cs="Arial"/>
                <w:sz w:val="20"/>
                <w:szCs w:val="20"/>
              </w:rPr>
            </w:pPr>
            <w:r w:rsidRPr="00586EE4">
              <w:rPr>
                <w:rFonts w:cs="Arial"/>
                <w:sz w:val="20"/>
                <w:szCs w:val="20"/>
              </w:rPr>
              <w:lastRenderedPageBreak/>
              <w:t xml:space="preserve">GSV - bycatch surveys conducted in 2013 with analysis to be finalised.  </w:t>
            </w:r>
          </w:p>
          <w:p w14:paraId="05CDAC4A" w14:textId="77777777" w:rsidR="00B45554" w:rsidRPr="00586EE4" w:rsidRDefault="00B45554" w:rsidP="00586EE4">
            <w:pPr>
              <w:spacing w:before="60" w:after="60" w:line="240" w:lineRule="auto"/>
              <w:rPr>
                <w:rFonts w:cs="Arial"/>
                <w:sz w:val="20"/>
                <w:szCs w:val="20"/>
              </w:rPr>
            </w:pPr>
            <w:r w:rsidRPr="00586EE4">
              <w:rPr>
                <w:rFonts w:cs="Arial"/>
                <w:sz w:val="20"/>
                <w:szCs w:val="20"/>
              </w:rPr>
              <w:t>WC - fishery dependent data collected</w:t>
            </w:r>
          </w:p>
        </w:tc>
      </w:tr>
      <w:tr w:rsidR="00B45554" w:rsidRPr="00586EE4" w14:paraId="05CDAC53" w14:textId="77777777" w:rsidTr="00586EE4">
        <w:tc>
          <w:tcPr>
            <w:tcW w:w="2500" w:type="pct"/>
          </w:tcPr>
          <w:p w14:paraId="05CDAC4E" w14:textId="0C92377B" w:rsidR="00B45554" w:rsidRPr="00586EE4" w:rsidRDefault="00B45554" w:rsidP="00586EE4">
            <w:pPr>
              <w:autoSpaceDE w:val="0"/>
              <w:autoSpaceDN w:val="0"/>
              <w:adjustRightInd w:val="0"/>
              <w:spacing w:before="60" w:after="60" w:line="240" w:lineRule="auto"/>
              <w:rPr>
                <w:rFonts w:cs="Arial"/>
                <w:i/>
                <w:iCs/>
                <w:sz w:val="20"/>
                <w:szCs w:val="20"/>
              </w:rPr>
            </w:pPr>
            <w:r w:rsidRPr="00586EE4">
              <w:rPr>
                <w:rFonts w:cs="Arial"/>
                <w:b/>
                <w:bCs/>
                <w:i/>
                <w:iCs/>
                <w:sz w:val="20"/>
                <w:szCs w:val="20"/>
              </w:rPr>
              <w:lastRenderedPageBreak/>
              <w:t xml:space="preserve">2.1.5 </w:t>
            </w:r>
            <w:r w:rsidRPr="00586EE4">
              <w:rPr>
                <w:rFonts w:cs="Arial"/>
                <w:sz w:val="20"/>
                <w:szCs w:val="20"/>
              </w:rPr>
              <w:t>There are decision rules that trigger additional management measures when there are significant perturbations in the indicator species numbers</w:t>
            </w:r>
            <w:r w:rsidR="00E41C38" w:rsidRPr="00586EE4">
              <w:rPr>
                <w:rFonts w:cs="Arial"/>
                <w:i/>
                <w:iCs/>
                <w:sz w:val="20"/>
                <w:szCs w:val="20"/>
              </w:rPr>
              <w:t xml:space="preserve">. </w:t>
            </w:r>
          </w:p>
        </w:tc>
        <w:tc>
          <w:tcPr>
            <w:tcW w:w="2500" w:type="pct"/>
            <w:shd w:val="clear" w:color="auto" w:fill="auto"/>
          </w:tcPr>
          <w:p w14:paraId="05CDAC52" w14:textId="17669DD9" w:rsidR="00B45554" w:rsidRPr="00586EE4" w:rsidRDefault="00E41C38" w:rsidP="00586EE4">
            <w:pPr>
              <w:spacing w:before="60" w:after="60" w:line="240" w:lineRule="auto"/>
              <w:rPr>
                <w:rFonts w:cs="Arial"/>
                <w:sz w:val="20"/>
                <w:szCs w:val="20"/>
              </w:rPr>
            </w:pPr>
            <w:r w:rsidRPr="00586EE4">
              <w:rPr>
                <w:rFonts w:cs="Arial"/>
                <w:sz w:val="20"/>
                <w:szCs w:val="20"/>
              </w:rPr>
              <w:t>Not applicable.</w:t>
            </w:r>
            <w:r w:rsidR="00586EE4" w:rsidRPr="00586EE4">
              <w:rPr>
                <w:rFonts w:cs="Arial"/>
                <w:sz w:val="20"/>
                <w:szCs w:val="20"/>
              </w:rPr>
              <w:t xml:space="preserve"> </w:t>
            </w:r>
            <w:r w:rsidRPr="00586EE4">
              <w:rPr>
                <w:rFonts w:cs="Arial"/>
                <w:sz w:val="20"/>
                <w:szCs w:val="20"/>
              </w:rPr>
              <w:t>S</w:t>
            </w:r>
            <w:r w:rsidR="00B45554" w:rsidRPr="00586EE4">
              <w:rPr>
                <w:rFonts w:cs="Arial"/>
                <w:sz w:val="20"/>
                <w:szCs w:val="20"/>
              </w:rPr>
              <w:t>ignificant perturbations in indicator species not detected.</w:t>
            </w:r>
          </w:p>
        </w:tc>
      </w:tr>
      <w:tr w:rsidR="00B45554" w:rsidRPr="00586EE4" w14:paraId="05CDAC5A" w14:textId="77777777" w:rsidTr="00586EE4">
        <w:tc>
          <w:tcPr>
            <w:tcW w:w="2500" w:type="pct"/>
          </w:tcPr>
          <w:p w14:paraId="05CDAC55" w14:textId="6AFD7FA7" w:rsidR="00B45554" w:rsidRPr="00586EE4" w:rsidRDefault="00B45554" w:rsidP="00586EE4">
            <w:pPr>
              <w:autoSpaceDE w:val="0"/>
              <w:autoSpaceDN w:val="0"/>
              <w:adjustRightInd w:val="0"/>
              <w:spacing w:before="60" w:after="60" w:line="240" w:lineRule="auto"/>
              <w:rPr>
                <w:rFonts w:cs="Arial"/>
                <w:sz w:val="20"/>
                <w:szCs w:val="20"/>
              </w:rPr>
            </w:pPr>
            <w:r w:rsidRPr="00586EE4">
              <w:rPr>
                <w:rFonts w:cs="Arial"/>
                <w:b/>
                <w:bCs/>
                <w:i/>
                <w:iCs/>
                <w:sz w:val="20"/>
                <w:szCs w:val="20"/>
              </w:rPr>
              <w:t xml:space="preserve">2.1.6 </w:t>
            </w:r>
            <w:r w:rsidRPr="00586EE4">
              <w:rPr>
                <w:rFonts w:cs="Arial"/>
                <w:sz w:val="20"/>
                <w:szCs w:val="20"/>
              </w:rPr>
              <w:t>The management response, considering uncertainties in the assessment and precautionary management actions, has a high cha</w:t>
            </w:r>
            <w:r w:rsidR="00E41C38" w:rsidRPr="00586EE4">
              <w:rPr>
                <w:rFonts w:cs="Arial"/>
                <w:sz w:val="20"/>
                <w:szCs w:val="20"/>
              </w:rPr>
              <w:t>nce of achieving the objective.</w:t>
            </w:r>
          </w:p>
        </w:tc>
        <w:tc>
          <w:tcPr>
            <w:tcW w:w="2500" w:type="pct"/>
            <w:shd w:val="clear" w:color="auto" w:fill="92D050"/>
          </w:tcPr>
          <w:p w14:paraId="05CDAC59" w14:textId="02787542" w:rsidR="00B45554" w:rsidRPr="00586EE4" w:rsidRDefault="00B45554" w:rsidP="00586EE4">
            <w:pPr>
              <w:spacing w:before="60" w:after="60" w:line="240" w:lineRule="auto"/>
              <w:rPr>
                <w:rFonts w:cs="Arial"/>
                <w:sz w:val="20"/>
                <w:szCs w:val="20"/>
              </w:rPr>
            </w:pPr>
            <w:r w:rsidRPr="00586EE4">
              <w:rPr>
                <w:rFonts w:cs="Arial"/>
                <w:sz w:val="20"/>
                <w:szCs w:val="20"/>
              </w:rPr>
              <w:t>Appears likely based on historic performance. Despite being a benthic trawl fishery, bycatch recognised as being low compared with other prawn fisheries due to habitat.</w:t>
            </w:r>
          </w:p>
        </w:tc>
      </w:tr>
      <w:tr w:rsidR="004F1428" w:rsidRPr="00586EE4" w14:paraId="05CDAC5C" w14:textId="77777777" w:rsidTr="00586EE4">
        <w:tc>
          <w:tcPr>
            <w:tcW w:w="2500" w:type="pct"/>
            <w:gridSpan w:val="2"/>
            <w:shd w:val="clear" w:color="auto" w:fill="CCC0D9"/>
          </w:tcPr>
          <w:p w14:paraId="05CDAC5B" w14:textId="77777777" w:rsidR="004F1428" w:rsidRPr="00586EE4" w:rsidRDefault="004F1428" w:rsidP="00586EE4">
            <w:pPr>
              <w:spacing w:before="60" w:after="60" w:line="240" w:lineRule="auto"/>
              <w:rPr>
                <w:rFonts w:cs="Arial"/>
                <w:b/>
                <w:bCs/>
                <w:sz w:val="20"/>
                <w:szCs w:val="20"/>
              </w:rPr>
            </w:pPr>
            <w:r w:rsidRPr="00586EE4">
              <w:rPr>
                <w:rFonts w:cs="Arial"/>
                <w:b/>
                <w:bCs/>
                <w:sz w:val="20"/>
                <w:szCs w:val="20"/>
              </w:rPr>
              <w:t xml:space="preserve">Objective 2 - </w:t>
            </w:r>
            <w:r w:rsidRPr="00586EE4">
              <w:rPr>
                <w:rFonts w:cs="Arial"/>
                <w:sz w:val="20"/>
                <w:szCs w:val="20"/>
              </w:rPr>
              <w:t>The fishery is conducted in a manner that avoids mortality of, or injuries to, endangered, threatened or protected species and avoids or minimises impacts on threatened ecological communities.</w:t>
            </w:r>
          </w:p>
        </w:tc>
      </w:tr>
      <w:tr w:rsidR="004F1428" w:rsidRPr="00586EE4" w14:paraId="05CDAC5E" w14:textId="77777777" w:rsidTr="00586EE4">
        <w:tc>
          <w:tcPr>
            <w:tcW w:w="2500" w:type="pct"/>
            <w:gridSpan w:val="2"/>
            <w:shd w:val="clear" w:color="auto" w:fill="E5DFEC"/>
          </w:tcPr>
          <w:p w14:paraId="05CDAC5D" w14:textId="77777777" w:rsidR="004F1428" w:rsidRPr="00586EE4" w:rsidRDefault="004F1428" w:rsidP="00586EE4">
            <w:pPr>
              <w:spacing w:before="60" w:after="60" w:line="240" w:lineRule="auto"/>
              <w:rPr>
                <w:rFonts w:cs="Arial"/>
                <w:sz w:val="20"/>
                <w:szCs w:val="20"/>
              </w:rPr>
            </w:pPr>
            <w:r w:rsidRPr="00586EE4">
              <w:rPr>
                <w:rFonts w:cs="Arial"/>
                <w:sz w:val="20"/>
                <w:szCs w:val="20"/>
              </w:rPr>
              <w:t xml:space="preserve"> </w:t>
            </w:r>
            <w:r w:rsidRPr="00586EE4">
              <w:rPr>
                <w:rFonts w:cs="Arial"/>
                <w:b/>
                <w:bCs/>
                <w:i/>
                <w:iCs/>
                <w:sz w:val="20"/>
                <w:szCs w:val="20"/>
              </w:rPr>
              <w:t xml:space="preserve">Information requirements </w:t>
            </w:r>
          </w:p>
        </w:tc>
      </w:tr>
      <w:tr w:rsidR="00B45554" w:rsidRPr="00586EE4" w14:paraId="05CDAC67" w14:textId="77777777" w:rsidTr="00586EE4">
        <w:tc>
          <w:tcPr>
            <w:tcW w:w="2500" w:type="pct"/>
          </w:tcPr>
          <w:p w14:paraId="05CDAC60" w14:textId="6407D2A9" w:rsidR="00B45554" w:rsidRPr="00586EE4" w:rsidRDefault="00B45554" w:rsidP="00586EE4">
            <w:pPr>
              <w:autoSpaceDE w:val="0"/>
              <w:autoSpaceDN w:val="0"/>
              <w:adjustRightInd w:val="0"/>
              <w:spacing w:before="60" w:after="60" w:line="240" w:lineRule="auto"/>
              <w:rPr>
                <w:rFonts w:cs="Arial"/>
                <w:sz w:val="20"/>
                <w:szCs w:val="20"/>
              </w:rPr>
            </w:pPr>
            <w:r w:rsidRPr="00586EE4">
              <w:rPr>
                <w:rFonts w:cs="Arial"/>
                <w:b/>
                <w:bCs/>
                <w:i/>
                <w:iCs/>
                <w:sz w:val="20"/>
                <w:szCs w:val="20"/>
              </w:rPr>
              <w:t xml:space="preserve">2.2.1 </w:t>
            </w:r>
            <w:r w:rsidRPr="00586EE4">
              <w:rPr>
                <w:rFonts w:cs="Arial"/>
                <w:sz w:val="20"/>
                <w:szCs w:val="20"/>
              </w:rPr>
              <w:t>Reliable information is collected on the interaction with endangered, threatened or protected species and thre</w:t>
            </w:r>
            <w:r w:rsidR="00E41C38" w:rsidRPr="00586EE4">
              <w:rPr>
                <w:rFonts w:cs="Arial"/>
                <w:sz w:val="20"/>
                <w:szCs w:val="20"/>
              </w:rPr>
              <w:t xml:space="preserve">atened ecological communities. </w:t>
            </w:r>
          </w:p>
        </w:tc>
        <w:tc>
          <w:tcPr>
            <w:tcW w:w="2500" w:type="pct"/>
            <w:shd w:val="clear" w:color="auto" w:fill="92D050"/>
          </w:tcPr>
          <w:p w14:paraId="05CDAC64" w14:textId="6936553A" w:rsidR="00B45554" w:rsidRPr="00586EE4" w:rsidRDefault="00B45554" w:rsidP="00586EE4">
            <w:pPr>
              <w:spacing w:before="60" w:after="60" w:line="240" w:lineRule="auto"/>
              <w:rPr>
                <w:rFonts w:cs="Arial"/>
                <w:sz w:val="20"/>
                <w:szCs w:val="20"/>
              </w:rPr>
            </w:pPr>
            <w:r w:rsidRPr="00586EE4">
              <w:rPr>
                <w:rFonts w:cs="Arial"/>
                <w:sz w:val="20"/>
                <w:szCs w:val="20"/>
              </w:rPr>
              <w:t xml:space="preserve">Interactions with protected species reported in wildlife interaction logbooks and reported annually </w:t>
            </w:r>
            <w:bookmarkStart w:id="10" w:name="232400"/>
            <w:bookmarkEnd w:id="10"/>
            <w:r w:rsidRPr="00586EE4">
              <w:rPr>
                <w:rFonts w:cs="Arial"/>
                <w:sz w:val="20"/>
                <w:szCs w:val="20"/>
              </w:rPr>
              <w:t>(link above)</w:t>
            </w:r>
          </w:p>
          <w:p w14:paraId="05CDAC66" w14:textId="77777777" w:rsidR="00B45554" w:rsidRPr="00586EE4" w:rsidRDefault="00B45554" w:rsidP="00586EE4">
            <w:pPr>
              <w:spacing w:before="60" w:after="60" w:line="240" w:lineRule="auto"/>
              <w:rPr>
                <w:rFonts w:cs="Arial"/>
                <w:sz w:val="20"/>
                <w:szCs w:val="20"/>
              </w:rPr>
            </w:pPr>
            <w:r w:rsidRPr="00586EE4">
              <w:rPr>
                <w:rFonts w:cs="Arial"/>
                <w:sz w:val="20"/>
                <w:szCs w:val="20"/>
              </w:rPr>
              <w:t>Most recent bycatch survey for SG provides information on interactions with syngnathids (link above)</w:t>
            </w:r>
          </w:p>
        </w:tc>
      </w:tr>
      <w:tr w:rsidR="004F1428" w:rsidRPr="00586EE4" w14:paraId="05CDAC6A" w14:textId="77777777" w:rsidTr="00586EE4">
        <w:tc>
          <w:tcPr>
            <w:tcW w:w="2500" w:type="pct"/>
            <w:gridSpan w:val="2"/>
            <w:shd w:val="clear" w:color="auto" w:fill="E5DFEC"/>
          </w:tcPr>
          <w:p w14:paraId="05CDAC69" w14:textId="77777777" w:rsidR="004F1428" w:rsidRPr="00586EE4" w:rsidRDefault="004F1428" w:rsidP="00586EE4">
            <w:pPr>
              <w:spacing w:before="60" w:after="60" w:line="240" w:lineRule="auto"/>
              <w:rPr>
                <w:rFonts w:cs="Arial"/>
                <w:b/>
                <w:bCs/>
                <w:i/>
                <w:iCs/>
                <w:sz w:val="20"/>
                <w:szCs w:val="20"/>
              </w:rPr>
            </w:pPr>
            <w:r w:rsidRPr="00586EE4">
              <w:rPr>
                <w:rFonts w:cs="Arial"/>
                <w:b/>
                <w:bCs/>
                <w:i/>
                <w:iCs/>
                <w:sz w:val="20"/>
                <w:szCs w:val="20"/>
              </w:rPr>
              <w:t xml:space="preserve">Assessments </w:t>
            </w:r>
          </w:p>
        </w:tc>
      </w:tr>
      <w:tr w:rsidR="00B45554" w:rsidRPr="00586EE4" w14:paraId="05CDAC73" w14:textId="77777777" w:rsidTr="00586EE4">
        <w:tc>
          <w:tcPr>
            <w:tcW w:w="2500" w:type="pct"/>
          </w:tcPr>
          <w:p w14:paraId="05CDAC6C" w14:textId="0DBDD34B" w:rsidR="00B45554" w:rsidRPr="00586EE4" w:rsidRDefault="00B45554" w:rsidP="00586EE4">
            <w:pPr>
              <w:autoSpaceDE w:val="0"/>
              <w:autoSpaceDN w:val="0"/>
              <w:adjustRightInd w:val="0"/>
              <w:spacing w:before="60" w:after="60" w:line="240" w:lineRule="auto"/>
              <w:rPr>
                <w:rFonts w:cs="Arial"/>
                <w:sz w:val="20"/>
                <w:szCs w:val="20"/>
              </w:rPr>
            </w:pPr>
            <w:r w:rsidRPr="00586EE4">
              <w:rPr>
                <w:rFonts w:cs="Arial"/>
                <w:b/>
                <w:bCs/>
                <w:i/>
                <w:iCs/>
                <w:sz w:val="20"/>
                <w:szCs w:val="20"/>
              </w:rPr>
              <w:t xml:space="preserve">2.2.2 </w:t>
            </w:r>
            <w:r w:rsidRPr="00586EE4">
              <w:rPr>
                <w:rFonts w:cs="Arial"/>
                <w:sz w:val="20"/>
                <w:szCs w:val="20"/>
              </w:rPr>
              <w:t>There is an assessment of the impact of the fishery on endangered, th</w:t>
            </w:r>
            <w:r w:rsidR="00E41C38" w:rsidRPr="00586EE4">
              <w:rPr>
                <w:rFonts w:cs="Arial"/>
                <w:sz w:val="20"/>
                <w:szCs w:val="20"/>
              </w:rPr>
              <w:t xml:space="preserve">reatened or protected species. </w:t>
            </w:r>
          </w:p>
        </w:tc>
        <w:tc>
          <w:tcPr>
            <w:tcW w:w="2500" w:type="pct"/>
            <w:shd w:val="clear" w:color="auto" w:fill="92D050"/>
          </w:tcPr>
          <w:p w14:paraId="05CDAC70" w14:textId="4CD6CB11" w:rsidR="00B45554" w:rsidRPr="00586EE4" w:rsidRDefault="00B45554" w:rsidP="00586EE4">
            <w:pPr>
              <w:spacing w:before="60" w:after="60" w:line="240" w:lineRule="auto"/>
              <w:rPr>
                <w:rFonts w:cs="Arial"/>
                <w:sz w:val="20"/>
                <w:szCs w:val="20"/>
              </w:rPr>
            </w:pPr>
            <w:r w:rsidRPr="00586EE4">
              <w:rPr>
                <w:rFonts w:cs="Arial"/>
                <w:sz w:val="20"/>
                <w:szCs w:val="20"/>
              </w:rPr>
              <w:t xml:space="preserve">Yes, SG ERA in 2014 assessed potential risk to syngnathids. All species ranked as low risk, except tiger pipefish which was ranked as medium risk. </w:t>
            </w:r>
          </w:p>
          <w:p w14:paraId="05CDAC72" w14:textId="77777777" w:rsidR="00B45554" w:rsidRPr="00586EE4" w:rsidRDefault="00B45554" w:rsidP="00586EE4">
            <w:pPr>
              <w:spacing w:before="60" w:after="60" w:line="240" w:lineRule="auto"/>
              <w:rPr>
                <w:rFonts w:cs="Arial"/>
                <w:sz w:val="20"/>
                <w:szCs w:val="20"/>
                <w:highlight w:val="yellow"/>
              </w:rPr>
            </w:pPr>
            <w:r w:rsidRPr="00586EE4">
              <w:rPr>
                <w:rFonts w:cs="Arial"/>
                <w:sz w:val="20"/>
                <w:szCs w:val="20"/>
              </w:rPr>
              <w:t>Reports from wildlife interaction logbooks confirm that syngnathids are the main TEP taxa these fisheries interact with (link above). In the 2012/13 there were 195 syngnathids caught as bycatch in the SG and 58 in the WC, with the majority releases alive. No interactions were recorded in GSV in the same period as this sector was closed during that time</w:t>
            </w:r>
            <w:proofErr w:type="gramStart"/>
            <w:r w:rsidRPr="00586EE4">
              <w:rPr>
                <w:rFonts w:cs="Arial"/>
                <w:sz w:val="20"/>
                <w:szCs w:val="20"/>
              </w:rPr>
              <w:t>,.</w:t>
            </w:r>
            <w:proofErr w:type="gramEnd"/>
          </w:p>
        </w:tc>
      </w:tr>
      <w:tr w:rsidR="00B45554" w:rsidRPr="00586EE4" w14:paraId="05CDAC7A" w14:textId="77777777" w:rsidTr="00586EE4">
        <w:tc>
          <w:tcPr>
            <w:tcW w:w="2500" w:type="pct"/>
          </w:tcPr>
          <w:p w14:paraId="05CDAC75" w14:textId="2EEBFB33" w:rsidR="00B45554" w:rsidRPr="00586EE4" w:rsidRDefault="00B45554" w:rsidP="00586EE4">
            <w:pPr>
              <w:autoSpaceDE w:val="0"/>
              <w:autoSpaceDN w:val="0"/>
              <w:adjustRightInd w:val="0"/>
              <w:spacing w:before="60" w:after="60" w:line="240" w:lineRule="auto"/>
              <w:rPr>
                <w:rFonts w:cs="Arial"/>
                <w:sz w:val="20"/>
                <w:szCs w:val="20"/>
              </w:rPr>
            </w:pPr>
            <w:r w:rsidRPr="00586EE4">
              <w:rPr>
                <w:rFonts w:cs="Arial"/>
                <w:b/>
                <w:bCs/>
                <w:i/>
                <w:iCs/>
                <w:sz w:val="20"/>
                <w:szCs w:val="20"/>
              </w:rPr>
              <w:t xml:space="preserve">2.2.3 </w:t>
            </w:r>
            <w:r w:rsidRPr="00586EE4">
              <w:rPr>
                <w:rFonts w:cs="Arial"/>
                <w:sz w:val="20"/>
                <w:szCs w:val="20"/>
              </w:rPr>
              <w:t>There is an assessment of the impact of the fishery on thre</w:t>
            </w:r>
            <w:r w:rsidR="00E41C38" w:rsidRPr="00586EE4">
              <w:rPr>
                <w:rFonts w:cs="Arial"/>
                <w:sz w:val="20"/>
                <w:szCs w:val="20"/>
              </w:rPr>
              <w:t xml:space="preserve">atened ecological communities. </w:t>
            </w:r>
          </w:p>
        </w:tc>
        <w:tc>
          <w:tcPr>
            <w:tcW w:w="2500" w:type="pct"/>
            <w:shd w:val="clear" w:color="auto" w:fill="auto"/>
          </w:tcPr>
          <w:p w14:paraId="05CDAC79" w14:textId="5538BEC6" w:rsidR="00B45554" w:rsidRPr="00586EE4" w:rsidRDefault="00E41C38" w:rsidP="00586EE4">
            <w:pPr>
              <w:spacing w:before="60" w:after="60" w:line="240" w:lineRule="auto"/>
              <w:rPr>
                <w:rFonts w:cs="Arial"/>
                <w:sz w:val="20"/>
                <w:szCs w:val="20"/>
              </w:rPr>
            </w:pPr>
            <w:r w:rsidRPr="00586EE4">
              <w:rPr>
                <w:rFonts w:cs="Arial"/>
                <w:sz w:val="20"/>
                <w:szCs w:val="20"/>
              </w:rPr>
              <w:t>Not applicable.</w:t>
            </w:r>
            <w:r w:rsidR="00586EE4">
              <w:rPr>
                <w:rFonts w:cs="Arial"/>
                <w:sz w:val="20"/>
                <w:szCs w:val="20"/>
              </w:rPr>
              <w:t xml:space="preserve"> </w:t>
            </w:r>
            <w:r w:rsidR="00B45554" w:rsidRPr="00586EE4">
              <w:rPr>
                <w:rFonts w:cs="Arial"/>
                <w:sz w:val="20"/>
                <w:szCs w:val="20"/>
              </w:rPr>
              <w:t>No overlap of fishery with any EPBC listed ecological community.</w:t>
            </w:r>
          </w:p>
        </w:tc>
      </w:tr>
      <w:tr w:rsidR="004F1428" w:rsidRPr="00586EE4" w14:paraId="05CDAC7C" w14:textId="77777777" w:rsidTr="00586EE4">
        <w:tc>
          <w:tcPr>
            <w:tcW w:w="2500" w:type="pct"/>
            <w:gridSpan w:val="2"/>
            <w:shd w:val="clear" w:color="auto" w:fill="E5DFEC"/>
          </w:tcPr>
          <w:p w14:paraId="05CDAC7B" w14:textId="77777777" w:rsidR="004F1428" w:rsidRPr="00586EE4" w:rsidRDefault="004F1428" w:rsidP="00586EE4">
            <w:pPr>
              <w:spacing w:before="60" w:after="60" w:line="240" w:lineRule="auto"/>
              <w:rPr>
                <w:rFonts w:cs="Arial"/>
                <w:b/>
                <w:bCs/>
                <w:i/>
                <w:iCs/>
                <w:sz w:val="20"/>
                <w:szCs w:val="20"/>
              </w:rPr>
            </w:pPr>
            <w:r w:rsidRPr="00586EE4">
              <w:rPr>
                <w:rFonts w:cs="Arial"/>
                <w:b/>
                <w:bCs/>
                <w:i/>
                <w:iCs/>
                <w:sz w:val="20"/>
                <w:szCs w:val="20"/>
              </w:rPr>
              <w:t xml:space="preserve">Management responses </w:t>
            </w:r>
          </w:p>
        </w:tc>
      </w:tr>
      <w:tr w:rsidR="00B45554" w:rsidRPr="00586EE4" w14:paraId="05CDAC83" w14:textId="77777777" w:rsidTr="00586EE4">
        <w:tc>
          <w:tcPr>
            <w:tcW w:w="2500" w:type="pct"/>
          </w:tcPr>
          <w:p w14:paraId="05CDAC7E" w14:textId="04B608DC" w:rsidR="00B45554" w:rsidRPr="00586EE4" w:rsidRDefault="00B45554" w:rsidP="00586EE4">
            <w:pPr>
              <w:autoSpaceDE w:val="0"/>
              <w:autoSpaceDN w:val="0"/>
              <w:adjustRightInd w:val="0"/>
              <w:spacing w:before="60" w:after="60" w:line="240" w:lineRule="auto"/>
              <w:rPr>
                <w:rFonts w:cs="Arial"/>
                <w:sz w:val="20"/>
                <w:szCs w:val="20"/>
              </w:rPr>
            </w:pPr>
            <w:r w:rsidRPr="00586EE4">
              <w:rPr>
                <w:rFonts w:cs="Arial"/>
                <w:b/>
                <w:bCs/>
                <w:i/>
                <w:iCs/>
                <w:sz w:val="20"/>
                <w:szCs w:val="20"/>
              </w:rPr>
              <w:t xml:space="preserve">2.2.4 </w:t>
            </w:r>
            <w:r w:rsidRPr="00586EE4">
              <w:rPr>
                <w:rFonts w:cs="Arial"/>
                <w:sz w:val="20"/>
                <w:szCs w:val="20"/>
              </w:rPr>
              <w:t>There are measures in place to avoid capture and/or mortality of endangered, threatened or protect</w:t>
            </w:r>
            <w:r w:rsidR="00E41C38" w:rsidRPr="00586EE4">
              <w:rPr>
                <w:rFonts w:cs="Arial"/>
                <w:sz w:val="20"/>
                <w:szCs w:val="20"/>
              </w:rPr>
              <w:t xml:space="preserve">ed species. </w:t>
            </w:r>
          </w:p>
        </w:tc>
        <w:tc>
          <w:tcPr>
            <w:tcW w:w="2500" w:type="pct"/>
            <w:shd w:val="clear" w:color="auto" w:fill="92D050"/>
          </w:tcPr>
          <w:p w14:paraId="05CDAC82" w14:textId="2422D125" w:rsidR="00B45554" w:rsidRPr="00586EE4" w:rsidRDefault="00B45554" w:rsidP="00586EE4">
            <w:pPr>
              <w:spacing w:before="60" w:after="60" w:line="240" w:lineRule="auto"/>
              <w:rPr>
                <w:rFonts w:cs="Arial"/>
                <w:sz w:val="20"/>
                <w:szCs w:val="20"/>
              </w:rPr>
            </w:pPr>
            <w:r w:rsidRPr="00586EE4">
              <w:rPr>
                <w:rFonts w:cs="Arial"/>
                <w:sz w:val="20"/>
                <w:szCs w:val="20"/>
              </w:rPr>
              <w:t xml:space="preserve">Yes, spatial closures to protect particular syngnathids and cuttlefish. Gear modifications to reduce bycatch include BRDs and T90s in GSV. BRDs are being trialled in SG. </w:t>
            </w:r>
          </w:p>
        </w:tc>
      </w:tr>
      <w:tr w:rsidR="00B45554" w:rsidRPr="00586EE4" w14:paraId="05CDAC8A" w14:textId="77777777" w:rsidTr="00586EE4">
        <w:tc>
          <w:tcPr>
            <w:tcW w:w="2500" w:type="pct"/>
          </w:tcPr>
          <w:p w14:paraId="05CDAC85" w14:textId="5570A9F0" w:rsidR="00B45554" w:rsidRPr="00586EE4" w:rsidRDefault="00B45554" w:rsidP="00586EE4">
            <w:pPr>
              <w:autoSpaceDE w:val="0"/>
              <w:autoSpaceDN w:val="0"/>
              <w:adjustRightInd w:val="0"/>
              <w:spacing w:before="60" w:after="60" w:line="240" w:lineRule="auto"/>
              <w:rPr>
                <w:rFonts w:cs="Arial"/>
                <w:sz w:val="20"/>
                <w:szCs w:val="20"/>
              </w:rPr>
            </w:pPr>
            <w:r w:rsidRPr="00586EE4">
              <w:rPr>
                <w:rFonts w:cs="Arial"/>
                <w:b/>
                <w:bCs/>
                <w:i/>
                <w:iCs/>
                <w:sz w:val="20"/>
                <w:szCs w:val="20"/>
              </w:rPr>
              <w:t xml:space="preserve">2.2.5 </w:t>
            </w:r>
            <w:r w:rsidRPr="00586EE4">
              <w:rPr>
                <w:rFonts w:cs="Arial"/>
                <w:sz w:val="20"/>
                <w:szCs w:val="20"/>
              </w:rPr>
              <w:t>There are measures in place to avoid impact on threaten</w:t>
            </w:r>
            <w:r w:rsidR="00E41C38" w:rsidRPr="00586EE4">
              <w:rPr>
                <w:rFonts w:cs="Arial"/>
                <w:sz w:val="20"/>
                <w:szCs w:val="20"/>
              </w:rPr>
              <w:t xml:space="preserve">ed ecological communities. </w:t>
            </w:r>
          </w:p>
        </w:tc>
        <w:tc>
          <w:tcPr>
            <w:tcW w:w="2500" w:type="pct"/>
            <w:shd w:val="clear" w:color="auto" w:fill="auto"/>
          </w:tcPr>
          <w:p w14:paraId="05CDAC89" w14:textId="5326CC83" w:rsidR="00B45554" w:rsidRPr="00586EE4" w:rsidRDefault="00E41C38" w:rsidP="00586EE4">
            <w:pPr>
              <w:spacing w:before="60" w:after="60" w:line="240" w:lineRule="auto"/>
              <w:rPr>
                <w:rFonts w:cs="Arial"/>
                <w:sz w:val="20"/>
                <w:szCs w:val="20"/>
                <w:highlight w:val="yellow"/>
              </w:rPr>
            </w:pPr>
            <w:r w:rsidRPr="00586EE4">
              <w:rPr>
                <w:rFonts w:cs="Arial"/>
                <w:sz w:val="20"/>
                <w:szCs w:val="20"/>
              </w:rPr>
              <w:t>Not applicable.</w:t>
            </w:r>
          </w:p>
        </w:tc>
      </w:tr>
      <w:tr w:rsidR="00B45554" w:rsidRPr="00586EE4" w14:paraId="05CDAC91" w14:textId="77777777" w:rsidTr="00586EE4">
        <w:tc>
          <w:tcPr>
            <w:tcW w:w="2500" w:type="pct"/>
          </w:tcPr>
          <w:p w14:paraId="05CDAC8C" w14:textId="36425BF0" w:rsidR="00B45554" w:rsidRPr="00586EE4" w:rsidRDefault="00B45554" w:rsidP="00586EE4">
            <w:pPr>
              <w:autoSpaceDE w:val="0"/>
              <w:autoSpaceDN w:val="0"/>
              <w:adjustRightInd w:val="0"/>
              <w:spacing w:before="60" w:after="60" w:line="240" w:lineRule="auto"/>
              <w:rPr>
                <w:rFonts w:cs="Arial"/>
                <w:sz w:val="20"/>
                <w:szCs w:val="20"/>
              </w:rPr>
            </w:pPr>
            <w:r w:rsidRPr="00586EE4">
              <w:rPr>
                <w:rFonts w:cs="Arial"/>
                <w:b/>
                <w:bCs/>
                <w:i/>
                <w:iCs/>
                <w:sz w:val="20"/>
                <w:szCs w:val="20"/>
              </w:rPr>
              <w:t xml:space="preserve">2.2.6 </w:t>
            </w:r>
            <w:r w:rsidRPr="00586EE4">
              <w:rPr>
                <w:rFonts w:cs="Arial"/>
                <w:sz w:val="20"/>
                <w:szCs w:val="20"/>
              </w:rPr>
              <w:t>The management response, considering uncertainties in the assessment and precautionary management actions, has a high chan</w:t>
            </w:r>
            <w:r w:rsidR="00E41C38" w:rsidRPr="00586EE4">
              <w:rPr>
                <w:rFonts w:cs="Arial"/>
                <w:sz w:val="20"/>
                <w:szCs w:val="20"/>
              </w:rPr>
              <w:t xml:space="preserve">ce of achieving the objective. </w:t>
            </w:r>
          </w:p>
        </w:tc>
        <w:tc>
          <w:tcPr>
            <w:tcW w:w="2500" w:type="pct"/>
            <w:shd w:val="clear" w:color="auto" w:fill="92D050"/>
          </w:tcPr>
          <w:p w14:paraId="05CDAC90" w14:textId="1F865132" w:rsidR="00B45554" w:rsidRPr="00586EE4" w:rsidRDefault="00B45554" w:rsidP="00586EE4">
            <w:pPr>
              <w:spacing w:before="60" w:after="60" w:line="240" w:lineRule="auto"/>
              <w:rPr>
                <w:rFonts w:cs="Arial"/>
                <w:sz w:val="20"/>
                <w:szCs w:val="20"/>
                <w:highlight w:val="yellow"/>
              </w:rPr>
            </w:pPr>
            <w:r w:rsidRPr="00586EE4">
              <w:rPr>
                <w:rFonts w:cs="Arial"/>
                <w:sz w:val="20"/>
                <w:szCs w:val="20"/>
              </w:rPr>
              <w:t>Appears likely based on historic performance.</w:t>
            </w:r>
          </w:p>
        </w:tc>
      </w:tr>
      <w:tr w:rsidR="004F1428" w:rsidRPr="00586EE4" w14:paraId="05CDAC93" w14:textId="77777777" w:rsidTr="00586EE4">
        <w:tc>
          <w:tcPr>
            <w:tcW w:w="2500" w:type="pct"/>
            <w:gridSpan w:val="2"/>
            <w:shd w:val="clear" w:color="auto" w:fill="CCC0D9"/>
          </w:tcPr>
          <w:p w14:paraId="05CDAC92" w14:textId="77777777" w:rsidR="004F1428" w:rsidRPr="00586EE4" w:rsidRDefault="004F1428" w:rsidP="00586EE4">
            <w:pPr>
              <w:spacing w:before="60" w:after="60" w:line="240" w:lineRule="auto"/>
              <w:rPr>
                <w:rFonts w:cs="Arial"/>
                <w:sz w:val="20"/>
                <w:szCs w:val="20"/>
              </w:rPr>
            </w:pPr>
            <w:r w:rsidRPr="00586EE4">
              <w:rPr>
                <w:rFonts w:cs="Arial"/>
                <w:b/>
                <w:bCs/>
                <w:sz w:val="20"/>
                <w:szCs w:val="20"/>
              </w:rPr>
              <w:t xml:space="preserve">Objective 3 </w:t>
            </w:r>
            <w:proofErr w:type="gramStart"/>
            <w:r w:rsidRPr="00586EE4">
              <w:rPr>
                <w:rFonts w:cs="Arial"/>
                <w:b/>
                <w:bCs/>
                <w:sz w:val="20"/>
                <w:szCs w:val="20"/>
              </w:rPr>
              <w:t xml:space="preserve">-  </w:t>
            </w:r>
            <w:r w:rsidRPr="00586EE4">
              <w:rPr>
                <w:rFonts w:cs="Arial"/>
                <w:sz w:val="20"/>
                <w:szCs w:val="20"/>
              </w:rPr>
              <w:t>The</w:t>
            </w:r>
            <w:proofErr w:type="gramEnd"/>
            <w:r w:rsidRPr="00586EE4">
              <w:rPr>
                <w:rFonts w:cs="Arial"/>
                <w:sz w:val="20"/>
                <w:szCs w:val="20"/>
              </w:rPr>
              <w:t xml:space="preserve"> fishery is conducted, in a manner that minimises the impact of fishing operations on the ecosystem generally.</w:t>
            </w:r>
          </w:p>
        </w:tc>
      </w:tr>
      <w:tr w:rsidR="004F1428" w:rsidRPr="00586EE4" w14:paraId="05CDAC95" w14:textId="77777777" w:rsidTr="00586EE4">
        <w:tc>
          <w:tcPr>
            <w:tcW w:w="2500" w:type="pct"/>
            <w:gridSpan w:val="2"/>
            <w:shd w:val="clear" w:color="auto" w:fill="E5DFEC"/>
          </w:tcPr>
          <w:p w14:paraId="05CDAC94" w14:textId="77777777" w:rsidR="004F1428" w:rsidRPr="00586EE4" w:rsidRDefault="004F1428" w:rsidP="00586EE4">
            <w:pPr>
              <w:spacing w:before="60" w:after="60" w:line="240" w:lineRule="auto"/>
              <w:rPr>
                <w:rFonts w:cs="Arial"/>
                <w:b/>
                <w:bCs/>
                <w:i/>
                <w:iCs/>
                <w:sz w:val="20"/>
                <w:szCs w:val="20"/>
              </w:rPr>
            </w:pPr>
            <w:r w:rsidRPr="00586EE4">
              <w:rPr>
                <w:rFonts w:cs="Arial"/>
                <w:b/>
                <w:bCs/>
                <w:i/>
                <w:iCs/>
                <w:sz w:val="20"/>
                <w:szCs w:val="20"/>
              </w:rPr>
              <w:t xml:space="preserve">Information requirements </w:t>
            </w:r>
          </w:p>
        </w:tc>
      </w:tr>
      <w:tr w:rsidR="00B45554" w:rsidRPr="00586EE4" w14:paraId="05CDAC9E" w14:textId="77777777" w:rsidTr="00586EE4">
        <w:tc>
          <w:tcPr>
            <w:tcW w:w="2500" w:type="pct"/>
          </w:tcPr>
          <w:p w14:paraId="05CDAC97" w14:textId="742E7184" w:rsidR="00B45554" w:rsidRPr="00586EE4" w:rsidRDefault="00B45554" w:rsidP="00586EE4">
            <w:pPr>
              <w:autoSpaceDE w:val="0"/>
              <w:autoSpaceDN w:val="0"/>
              <w:adjustRightInd w:val="0"/>
              <w:spacing w:before="60" w:after="60" w:line="240" w:lineRule="auto"/>
              <w:rPr>
                <w:rFonts w:cs="Arial"/>
                <w:b/>
                <w:bCs/>
                <w:i/>
                <w:iCs/>
                <w:sz w:val="20"/>
                <w:szCs w:val="20"/>
              </w:rPr>
            </w:pPr>
            <w:r w:rsidRPr="00586EE4">
              <w:rPr>
                <w:rFonts w:cs="Arial"/>
                <w:b/>
                <w:bCs/>
                <w:iCs/>
                <w:sz w:val="20"/>
                <w:szCs w:val="20"/>
              </w:rPr>
              <w:lastRenderedPageBreak/>
              <w:t xml:space="preserve">2.3.1 </w:t>
            </w:r>
            <w:r w:rsidRPr="00586EE4">
              <w:rPr>
                <w:rFonts w:cs="Arial"/>
                <w:sz w:val="20"/>
                <w:szCs w:val="20"/>
              </w:rPr>
              <w:t xml:space="preserve">Information appropriate for the analysis in 2.3.2 is collated and/or collected covering the fisheries impact on the ecosystem and environment generally. </w:t>
            </w:r>
          </w:p>
        </w:tc>
        <w:tc>
          <w:tcPr>
            <w:tcW w:w="2500" w:type="pct"/>
            <w:shd w:val="clear" w:color="auto" w:fill="92D050"/>
          </w:tcPr>
          <w:p w14:paraId="05CDAC9B" w14:textId="5C5319F6" w:rsidR="00B45554" w:rsidRPr="00586EE4" w:rsidRDefault="00B45554" w:rsidP="00586EE4">
            <w:pPr>
              <w:spacing w:before="60" w:after="60" w:line="240" w:lineRule="auto"/>
              <w:rPr>
                <w:rFonts w:cs="Arial"/>
                <w:sz w:val="20"/>
                <w:szCs w:val="20"/>
              </w:rPr>
            </w:pPr>
            <w:r w:rsidRPr="00586EE4">
              <w:rPr>
                <w:rFonts w:cs="Arial"/>
                <w:sz w:val="20"/>
                <w:szCs w:val="20"/>
              </w:rPr>
              <w:t>Information about bycatch location and composition collected and compared across regions.</w:t>
            </w:r>
          </w:p>
          <w:p w14:paraId="05CDAC9D" w14:textId="77777777" w:rsidR="00B45554" w:rsidRPr="00586EE4" w:rsidRDefault="00B45554" w:rsidP="00586EE4">
            <w:pPr>
              <w:spacing w:before="60" w:after="60" w:line="240" w:lineRule="auto"/>
              <w:rPr>
                <w:rFonts w:cs="Arial"/>
                <w:sz w:val="20"/>
                <w:szCs w:val="20"/>
              </w:rPr>
            </w:pPr>
            <w:r w:rsidRPr="00586EE4">
              <w:rPr>
                <w:rFonts w:cs="Arial"/>
                <w:sz w:val="20"/>
                <w:szCs w:val="20"/>
              </w:rPr>
              <w:t>Ecosystem Monitoring Framework for prawn trawl fisheries recently completed by SARDI (link above).</w:t>
            </w:r>
          </w:p>
        </w:tc>
      </w:tr>
      <w:tr w:rsidR="004F1428" w:rsidRPr="00586EE4" w14:paraId="05CDACA0" w14:textId="77777777" w:rsidTr="00586EE4">
        <w:tc>
          <w:tcPr>
            <w:tcW w:w="2500" w:type="pct"/>
            <w:gridSpan w:val="2"/>
            <w:shd w:val="clear" w:color="auto" w:fill="E5DFEC"/>
          </w:tcPr>
          <w:p w14:paraId="05CDAC9F" w14:textId="07F72858" w:rsidR="004F1428" w:rsidRPr="00586EE4" w:rsidRDefault="004F1428" w:rsidP="00586EE4">
            <w:pPr>
              <w:spacing w:before="60" w:after="60" w:line="240" w:lineRule="auto"/>
              <w:rPr>
                <w:rFonts w:cs="Arial"/>
                <w:sz w:val="20"/>
                <w:szCs w:val="20"/>
              </w:rPr>
            </w:pPr>
            <w:r w:rsidRPr="00586EE4">
              <w:rPr>
                <w:rFonts w:cs="Arial"/>
                <w:b/>
                <w:bCs/>
                <w:i/>
                <w:iCs/>
                <w:sz w:val="20"/>
                <w:szCs w:val="20"/>
              </w:rPr>
              <w:t>Assessment</w:t>
            </w:r>
          </w:p>
        </w:tc>
      </w:tr>
      <w:tr w:rsidR="00B45554" w:rsidRPr="00586EE4" w14:paraId="05CDACB2" w14:textId="77777777" w:rsidTr="00586EE4">
        <w:tc>
          <w:tcPr>
            <w:tcW w:w="2500" w:type="pct"/>
          </w:tcPr>
          <w:p w14:paraId="05CDACA1" w14:textId="77777777" w:rsidR="00B45554" w:rsidRPr="00586EE4" w:rsidRDefault="00B45554" w:rsidP="00586EE4">
            <w:pPr>
              <w:autoSpaceDE w:val="0"/>
              <w:autoSpaceDN w:val="0"/>
              <w:adjustRightInd w:val="0"/>
              <w:spacing w:before="60" w:after="60" w:line="240" w:lineRule="auto"/>
              <w:rPr>
                <w:rFonts w:cs="Arial"/>
                <w:sz w:val="20"/>
                <w:szCs w:val="20"/>
              </w:rPr>
            </w:pPr>
            <w:r w:rsidRPr="00586EE4">
              <w:rPr>
                <w:rFonts w:cs="Arial"/>
                <w:b/>
                <w:bCs/>
                <w:sz w:val="20"/>
                <w:szCs w:val="20"/>
              </w:rPr>
              <w:t xml:space="preserve">2.3.2 </w:t>
            </w:r>
            <w:r w:rsidRPr="00586EE4">
              <w:rPr>
                <w:rFonts w:cs="Arial"/>
                <w:sz w:val="20"/>
                <w:szCs w:val="20"/>
              </w:rPr>
              <w:t>Information is collected and a risk analysis, appropriate to the scale of the fishery and its potential impacts, is conducted into the susceptibility of each of the following ecosystem components to the fishery.</w:t>
            </w:r>
          </w:p>
          <w:p w14:paraId="05CDACA2" w14:textId="77777777" w:rsidR="00B45554" w:rsidRPr="00586EE4" w:rsidRDefault="00B45554" w:rsidP="00586EE4">
            <w:pPr>
              <w:autoSpaceDE w:val="0"/>
              <w:autoSpaceDN w:val="0"/>
              <w:adjustRightInd w:val="0"/>
              <w:spacing w:before="60" w:after="60" w:line="240" w:lineRule="auto"/>
              <w:rPr>
                <w:rFonts w:cs="Arial"/>
                <w:sz w:val="20"/>
                <w:szCs w:val="20"/>
              </w:rPr>
            </w:pPr>
            <w:r w:rsidRPr="00586EE4">
              <w:rPr>
                <w:rFonts w:cs="Arial"/>
                <w:sz w:val="20"/>
                <w:szCs w:val="20"/>
              </w:rPr>
              <w:t>1. Impacts on ecological communities</w:t>
            </w:r>
          </w:p>
          <w:p w14:paraId="05CDACA3" w14:textId="77777777" w:rsidR="00B45554" w:rsidRPr="00586EE4" w:rsidRDefault="00B45554" w:rsidP="00586EE4">
            <w:pPr>
              <w:autoSpaceDE w:val="0"/>
              <w:autoSpaceDN w:val="0"/>
              <w:adjustRightInd w:val="0"/>
              <w:spacing w:before="60" w:after="60" w:line="240" w:lineRule="auto"/>
              <w:ind w:left="360"/>
              <w:rPr>
                <w:rFonts w:cs="Arial"/>
                <w:sz w:val="20"/>
                <w:szCs w:val="20"/>
              </w:rPr>
            </w:pPr>
            <w:r w:rsidRPr="00586EE4">
              <w:rPr>
                <w:rFonts w:cs="Arial"/>
                <w:sz w:val="20"/>
                <w:szCs w:val="20"/>
              </w:rPr>
              <w:t>• Benthic communities</w:t>
            </w:r>
          </w:p>
          <w:p w14:paraId="05CDACA4" w14:textId="77777777" w:rsidR="00B45554" w:rsidRPr="00586EE4" w:rsidRDefault="00B45554" w:rsidP="00586EE4">
            <w:pPr>
              <w:autoSpaceDE w:val="0"/>
              <w:autoSpaceDN w:val="0"/>
              <w:adjustRightInd w:val="0"/>
              <w:spacing w:before="60" w:after="60" w:line="240" w:lineRule="auto"/>
              <w:ind w:left="360"/>
              <w:rPr>
                <w:rFonts w:cs="Arial"/>
                <w:sz w:val="20"/>
                <w:szCs w:val="20"/>
              </w:rPr>
            </w:pPr>
            <w:r w:rsidRPr="00586EE4">
              <w:rPr>
                <w:rFonts w:cs="Arial"/>
                <w:sz w:val="20"/>
                <w:szCs w:val="20"/>
              </w:rPr>
              <w:t>• Ecologically related, associated or dependent species</w:t>
            </w:r>
          </w:p>
          <w:p w14:paraId="05CDACA5" w14:textId="77777777" w:rsidR="00B45554" w:rsidRPr="00586EE4" w:rsidRDefault="00B45554" w:rsidP="00586EE4">
            <w:pPr>
              <w:autoSpaceDE w:val="0"/>
              <w:autoSpaceDN w:val="0"/>
              <w:adjustRightInd w:val="0"/>
              <w:spacing w:before="60" w:after="60" w:line="240" w:lineRule="auto"/>
              <w:ind w:left="360"/>
              <w:rPr>
                <w:rFonts w:cs="Arial"/>
                <w:sz w:val="20"/>
                <w:szCs w:val="20"/>
              </w:rPr>
            </w:pPr>
            <w:r w:rsidRPr="00586EE4">
              <w:rPr>
                <w:rFonts w:cs="Arial"/>
                <w:sz w:val="20"/>
                <w:szCs w:val="20"/>
              </w:rPr>
              <w:t>• Water column communities</w:t>
            </w:r>
          </w:p>
          <w:p w14:paraId="05CDACA6" w14:textId="77777777" w:rsidR="00B45554" w:rsidRPr="00586EE4" w:rsidRDefault="00B45554" w:rsidP="00586EE4">
            <w:pPr>
              <w:autoSpaceDE w:val="0"/>
              <w:autoSpaceDN w:val="0"/>
              <w:adjustRightInd w:val="0"/>
              <w:spacing w:before="60" w:after="60" w:line="240" w:lineRule="auto"/>
              <w:rPr>
                <w:rFonts w:cs="Arial"/>
                <w:sz w:val="20"/>
                <w:szCs w:val="20"/>
              </w:rPr>
            </w:pPr>
            <w:r w:rsidRPr="00586EE4">
              <w:rPr>
                <w:rFonts w:cs="Arial"/>
                <w:sz w:val="20"/>
                <w:szCs w:val="20"/>
              </w:rPr>
              <w:t>2. Impacts on food chains</w:t>
            </w:r>
          </w:p>
          <w:p w14:paraId="05CDACA7" w14:textId="77777777" w:rsidR="00B45554" w:rsidRPr="00586EE4" w:rsidRDefault="00B45554" w:rsidP="00586EE4">
            <w:pPr>
              <w:autoSpaceDE w:val="0"/>
              <w:autoSpaceDN w:val="0"/>
              <w:adjustRightInd w:val="0"/>
              <w:spacing w:before="60" w:after="60" w:line="240" w:lineRule="auto"/>
              <w:ind w:left="360"/>
              <w:rPr>
                <w:rFonts w:cs="Arial"/>
                <w:sz w:val="20"/>
                <w:szCs w:val="20"/>
              </w:rPr>
            </w:pPr>
            <w:r w:rsidRPr="00586EE4">
              <w:rPr>
                <w:rFonts w:cs="Arial"/>
                <w:sz w:val="20"/>
                <w:szCs w:val="20"/>
              </w:rPr>
              <w:t>• Structure</w:t>
            </w:r>
          </w:p>
          <w:p w14:paraId="05CDACA8" w14:textId="77777777" w:rsidR="00B45554" w:rsidRPr="00586EE4" w:rsidRDefault="00B45554" w:rsidP="00586EE4">
            <w:pPr>
              <w:autoSpaceDE w:val="0"/>
              <w:autoSpaceDN w:val="0"/>
              <w:adjustRightInd w:val="0"/>
              <w:spacing w:before="60" w:after="60" w:line="240" w:lineRule="auto"/>
              <w:ind w:left="360"/>
              <w:rPr>
                <w:rFonts w:cs="Arial"/>
                <w:sz w:val="20"/>
                <w:szCs w:val="20"/>
              </w:rPr>
            </w:pPr>
            <w:r w:rsidRPr="00586EE4">
              <w:rPr>
                <w:rFonts w:cs="Arial"/>
                <w:sz w:val="20"/>
                <w:szCs w:val="20"/>
              </w:rPr>
              <w:t>• Productivity/flows</w:t>
            </w:r>
          </w:p>
          <w:p w14:paraId="05CDACA9" w14:textId="77777777" w:rsidR="00B45554" w:rsidRPr="00586EE4" w:rsidRDefault="00B45554" w:rsidP="00586EE4">
            <w:pPr>
              <w:autoSpaceDE w:val="0"/>
              <w:autoSpaceDN w:val="0"/>
              <w:adjustRightInd w:val="0"/>
              <w:spacing w:before="60" w:after="60" w:line="240" w:lineRule="auto"/>
              <w:rPr>
                <w:rFonts w:cs="Arial"/>
                <w:sz w:val="20"/>
                <w:szCs w:val="20"/>
              </w:rPr>
            </w:pPr>
            <w:r w:rsidRPr="00586EE4">
              <w:rPr>
                <w:rFonts w:cs="Arial"/>
                <w:sz w:val="20"/>
                <w:szCs w:val="20"/>
              </w:rPr>
              <w:t>3. Impacts on the physical environment</w:t>
            </w:r>
          </w:p>
          <w:p w14:paraId="05CDACAA" w14:textId="77777777" w:rsidR="00B45554" w:rsidRPr="00586EE4" w:rsidRDefault="00B45554" w:rsidP="00586EE4">
            <w:pPr>
              <w:autoSpaceDE w:val="0"/>
              <w:autoSpaceDN w:val="0"/>
              <w:adjustRightInd w:val="0"/>
              <w:spacing w:before="60" w:after="60" w:line="240" w:lineRule="auto"/>
              <w:ind w:left="360"/>
              <w:rPr>
                <w:rFonts w:cs="Arial"/>
                <w:sz w:val="20"/>
                <w:szCs w:val="20"/>
              </w:rPr>
            </w:pPr>
            <w:r w:rsidRPr="00586EE4">
              <w:rPr>
                <w:rFonts w:cs="Arial"/>
                <w:sz w:val="20"/>
                <w:szCs w:val="20"/>
              </w:rPr>
              <w:t>• Physical habitat</w:t>
            </w:r>
          </w:p>
          <w:p w14:paraId="05CDACAB" w14:textId="77777777" w:rsidR="00B45554" w:rsidRPr="00586EE4" w:rsidRDefault="00B45554" w:rsidP="00586EE4">
            <w:pPr>
              <w:autoSpaceDE w:val="0"/>
              <w:autoSpaceDN w:val="0"/>
              <w:adjustRightInd w:val="0"/>
              <w:spacing w:before="60" w:after="60" w:line="240" w:lineRule="auto"/>
              <w:ind w:left="360"/>
              <w:rPr>
                <w:rFonts w:cs="Arial"/>
                <w:b/>
                <w:i/>
                <w:sz w:val="20"/>
                <w:szCs w:val="20"/>
              </w:rPr>
            </w:pPr>
            <w:r w:rsidRPr="00586EE4">
              <w:rPr>
                <w:rFonts w:cs="Arial"/>
                <w:sz w:val="20"/>
                <w:szCs w:val="20"/>
              </w:rPr>
              <w:t>• Water quality</w:t>
            </w:r>
          </w:p>
        </w:tc>
        <w:tc>
          <w:tcPr>
            <w:tcW w:w="2500" w:type="pct"/>
            <w:shd w:val="clear" w:color="auto" w:fill="92D050"/>
          </w:tcPr>
          <w:p w14:paraId="05CDACAF" w14:textId="5823C2E9" w:rsidR="00B45554" w:rsidRPr="00586EE4" w:rsidRDefault="00B45554" w:rsidP="00586EE4">
            <w:pPr>
              <w:spacing w:before="60" w:after="60" w:line="240" w:lineRule="auto"/>
              <w:rPr>
                <w:rFonts w:cs="Arial"/>
                <w:sz w:val="20"/>
                <w:szCs w:val="20"/>
              </w:rPr>
            </w:pPr>
            <w:r w:rsidRPr="00586EE4">
              <w:rPr>
                <w:rFonts w:cs="Arial"/>
                <w:sz w:val="20"/>
                <w:szCs w:val="20"/>
              </w:rPr>
              <w:t>Yes, ERA for SG completed (2014). In draft for GSV.</w:t>
            </w:r>
          </w:p>
          <w:p w14:paraId="05CDACB1" w14:textId="77777777" w:rsidR="00B45554" w:rsidRPr="00586EE4" w:rsidRDefault="00B45554" w:rsidP="00586EE4">
            <w:pPr>
              <w:spacing w:before="60" w:after="60" w:line="240" w:lineRule="auto"/>
              <w:rPr>
                <w:rFonts w:cs="Arial"/>
                <w:sz w:val="20"/>
                <w:szCs w:val="20"/>
              </w:rPr>
            </w:pPr>
            <w:r w:rsidRPr="00586EE4">
              <w:rPr>
                <w:rFonts w:cs="Arial"/>
                <w:sz w:val="20"/>
                <w:szCs w:val="20"/>
              </w:rPr>
              <w:t>Composition of bycatch across area of fishery (including high and low intensity trawled areas) showed that difference in assemblage more related to latitude not fishing effort (link above to SG bycatch composition report)</w:t>
            </w:r>
          </w:p>
        </w:tc>
      </w:tr>
      <w:tr w:rsidR="004F1428" w:rsidRPr="00586EE4" w14:paraId="05CDACB4" w14:textId="77777777" w:rsidTr="00586EE4">
        <w:tc>
          <w:tcPr>
            <w:tcW w:w="2500" w:type="pct"/>
            <w:gridSpan w:val="2"/>
            <w:shd w:val="clear" w:color="auto" w:fill="E5DFEC"/>
          </w:tcPr>
          <w:p w14:paraId="05CDACB3" w14:textId="77777777" w:rsidR="004F1428" w:rsidRPr="00586EE4" w:rsidRDefault="004F1428" w:rsidP="00586EE4">
            <w:pPr>
              <w:spacing w:before="60" w:after="60" w:line="240" w:lineRule="auto"/>
              <w:rPr>
                <w:rFonts w:cs="Arial"/>
                <w:b/>
                <w:bCs/>
                <w:i/>
                <w:iCs/>
                <w:sz w:val="20"/>
                <w:szCs w:val="20"/>
              </w:rPr>
            </w:pPr>
            <w:r w:rsidRPr="00586EE4">
              <w:rPr>
                <w:rFonts w:cs="Arial"/>
                <w:b/>
                <w:bCs/>
                <w:i/>
                <w:iCs/>
                <w:sz w:val="20"/>
                <w:szCs w:val="20"/>
              </w:rPr>
              <w:t>Management responses</w:t>
            </w:r>
          </w:p>
        </w:tc>
      </w:tr>
      <w:tr w:rsidR="00B45554" w:rsidRPr="00586EE4" w14:paraId="05CDACBA" w14:textId="77777777" w:rsidTr="00586EE4">
        <w:tc>
          <w:tcPr>
            <w:tcW w:w="2500" w:type="pct"/>
          </w:tcPr>
          <w:p w14:paraId="05CDACB5" w14:textId="77777777" w:rsidR="00B45554" w:rsidRPr="00586EE4" w:rsidRDefault="00B45554" w:rsidP="00586EE4">
            <w:pPr>
              <w:autoSpaceDE w:val="0"/>
              <w:autoSpaceDN w:val="0"/>
              <w:adjustRightInd w:val="0"/>
              <w:spacing w:before="60" w:after="60" w:line="240" w:lineRule="auto"/>
              <w:rPr>
                <w:rFonts w:cs="Arial"/>
                <w:sz w:val="20"/>
                <w:szCs w:val="20"/>
              </w:rPr>
            </w:pPr>
            <w:r w:rsidRPr="00586EE4">
              <w:rPr>
                <w:rFonts w:cs="Arial"/>
                <w:b/>
                <w:bCs/>
                <w:i/>
                <w:iCs/>
                <w:sz w:val="20"/>
                <w:szCs w:val="20"/>
              </w:rPr>
              <w:t xml:space="preserve">2.3.3 </w:t>
            </w:r>
            <w:r w:rsidRPr="00586EE4">
              <w:rPr>
                <w:rFonts w:cs="Arial"/>
                <w:sz w:val="20"/>
                <w:szCs w:val="20"/>
              </w:rPr>
              <w:t>Management actions are in place to ensure significant damage to ecosystems does not arise from the impacts described in 2.3.1.</w:t>
            </w:r>
          </w:p>
        </w:tc>
        <w:tc>
          <w:tcPr>
            <w:tcW w:w="2500" w:type="pct"/>
            <w:shd w:val="clear" w:color="auto" w:fill="92D050"/>
          </w:tcPr>
          <w:p w14:paraId="05CDACB9" w14:textId="73D00305" w:rsidR="00B45554" w:rsidRPr="00586EE4" w:rsidRDefault="00B45554" w:rsidP="00586EE4">
            <w:pPr>
              <w:spacing w:before="60" w:after="60" w:line="240" w:lineRule="auto"/>
              <w:rPr>
                <w:rFonts w:cs="Arial"/>
                <w:sz w:val="20"/>
                <w:szCs w:val="20"/>
              </w:rPr>
            </w:pPr>
            <w:r w:rsidRPr="00586EE4">
              <w:rPr>
                <w:rFonts w:cs="Arial"/>
                <w:sz w:val="20"/>
                <w:szCs w:val="20"/>
              </w:rPr>
              <w:t>Significant damage to ecosystems considered unlikely. Footprint in SG has reduced significantly from historic levels, spatial management arrangements in place to protect habitats/ communities of concern. No fishing permitted in waters shallower than 10m.</w:t>
            </w:r>
          </w:p>
        </w:tc>
      </w:tr>
      <w:tr w:rsidR="00B45554" w:rsidRPr="00586EE4" w14:paraId="05CDACC0" w14:textId="77777777" w:rsidTr="00796A2E">
        <w:tc>
          <w:tcPr>
            <w:tcW w:w="2500" w:type="pct"/>
          </w:tcPr>
          <w:p w14:paraId="05CDACBB" w14:textId="77777777" w:rsidR="00B45554" w:rsidRPr="00586EE4" w:rsidRDefault="00B45554" w:rsidP="00586EE4">
            <w:pPr>
              <w:autoSpaceDE w:val="0"/>
              <w:autoSpaceDN w:val="0"/>
              <w:adjustRightInd w:val="0"/>
              <w:spacing w:before="60" w:after="60" w:line="240" w:lineRule="auto"/>
              <w:rPr>
                <w:rFonts w:cs="Arial"/>
                <w:b/>
                <w:bCs/>
                <w:i/>
                <w:iCs/>
                <w:sz w:val="20"/>
                <w:szCs w:val="20"/>
              </w:rPr>
            </w:pPr>
            <w:r w:rsidRPr="00586EE4">
              <w:rPr>
                <w:rFonts w:cs="Arial"/>
                <w:b/>
                <w:bCs/>
                <w:i/>
                <w:iCs/>
                <w:sz w:val="20"/>
                <w:szCs w:val="20"/>
              </w:rPr>
              <w:t xml:space="preserve">2.3.4 </w:t>
            </w:r>
            <w:r w:rsidRPr="00586EE4">
              <w:rPr>
                <w:rFonts w:cs="Arial"/>
                <w:sz w:val="20"/>
                <w:szCs w:val="20"/>
              </w:rPr>
              <w:t xml:space="preserve">There are decision rules that trigger further management responses when monitoring detects impacts on selected ecosystem indicators beyond a predetermined level, or where action is indicated by application of the precautionary approach. </w:t>
            </w:r>
          </w:p>
        </w:tc>
        <w:tc>
          <w:tcPr>
            <w:tcW w:w="2500" w:type="pct"/>
            <w:shd w:val="clear" w:color="auto" w:fill="FFC000"/>
          </w:tcPr>
          <w:p w14:paraId="05CDACBF" w14:textId="25F83C1F" w:rsidR="00B45554" w:rsidRPr="00586EE4" w:rsidRDefault="00B45554" w:rsidP="00796A2E">
            <w:pPr>
              <w:spacing w:before="60" w:after="60" w:line="240" w:lineRule="auto"/>
              <w:rPr>
                <w:rFonts w:cs="Arial"/>
                <w:sz w:val="20"/>
                <w:szCs w:val="20"/>
              </w:rPr>
            </w:pPr>
            <w:r w:rsidRPr="00586EE4">
              <w:rPr>
                <w:rFonts w:cs="Arial"/>
                <w:sz w:val="20"/>
                <w:szCs w:val="20"/>
              </w:rPr>
              <w:t>Performance indicators for ecosystems under consideration for SG, dependent on work underway to define footprint and indicator species.</w:t>
            </w:r>
          </w:p>
        </w:tc>
      </w:tr>
      <w:tr w:rsidR="00B45554" w:rsidRPr="00586EE4" w14:paraId="05CDACC7" w14:textId="77777777" w:rsidTr="00586EE4">
        <w:tc>
          <w:tcPr>
            <w:tcW w:w="2500" w:type="pct"/>
          </w:tcPr>
          <w:p w14:paraId="05CDACC2" w14:textId="7B378E34" w:rsidR="00B45554" w:rsidRPr="00586EE4" w:rsidRDefault="00B45554" w:rsidP="00586EE4">
            <w:pPr>
              <w:autoSpaceDE w:val="0"/>
              <w:autoSpaceDN w:val="0"/>
              <w:adjustRightInd w:val="0"/>
              <w:spacing w:before="60" w:after="60" w:line="240" w:lineRule="auto"/>
              <w:rPr>
                <w:rFonts w:cs="Arial"/>
                <w:b/>
                <w:bCs/>
                <w:i/>
                <w:iCs/>
                <w:sz w:val="20"/>
                <w:szCs w:val="20"/>
              </w:rPr>
            </w:pPr>
            <w:r w:rsidRPr="00586EE4">
              <w:rPr>
                <w:rFonts w:cs="Arial"/>
                <w:b/>
                <w:bCs/>
                <w:i/>
                <w:iCs/>
                <w:sz w:val="20"/>
                <w:szCs w:val="20"/>
              </w:rPr>
              <w:t>2.3.5</w:t>
            </w:r>
            <w:r w:rsidRPr="00586EE4">
              <w:rPr>
                <w:rFonts w:cs="Arial"/>
                <w:sz w:val="20"/>
                <w:szCs w:val="20"/>
              </w:rPr>
              <w:t xml:space="preserve"> The management response, considering uncertainties in the assessment and precautionary management actions, has a high chance of achieving the objective.</w:t>
            </w:r>
          </w:p>
        </w:tc>
        <w:tc>
          <w:tcPr>
            <w:tcW w:w="2500" w:type="pct"/>
            <w:shd w:val="clear" w:color="auto" w:fill="92D050"/>
          </w:tcPr>
          <w:p w14:paraId="05CDACC6" w14:textId="05D7586F" w:rsidR="00B45554" w:rsidRPr="00586EE4" w:rsidRDefault="00B45554" w:rsidP="00586EE4">
            <w:pPr>
              <w:spacing w:before="60" w:after="60" w:line="240" w:lineRule="auto"/>
              <w:rPr>
                <w:rFonts w:cs="Arial"/>
                <w:sz w:val="20"/>
                <w:szCs w:val="20"/>
              </w:rPr>
            </w:pPr>
            <w:r w:rsidRPr="00586EE4">
              <w:rPr>
                <w:rFonts w:cs="Arial"/>
                <w:sz w:val="20"/>
                <w:szCs w:val="20"/>
              </w:rPr>
              <w:t>Appears likely based on historic performance. Likely to further improve in the future with more information on footprint etc.</w:t>
            </w:r>
          </w:p>
        </w:tc>
      </w:tr>
    </w:tbl>
    <w:p w14:paraId="05CDACC8" w14:textId="77777777" w:rsidR="00B16E10" w:rsidRPr="00586EE4" w:rsidRDefault="00B16E10" w:rsidP="00586EE4">
      <w:pPr>
        <w:spacing w:before="60" w:after="60" w:line="240" w:lineRule="auto"/>
        <w:rPr>
          <w:rFonts w:cs="Arial"/>
          <w:sz w:val="20"/>
          <w:szCs w:val="20"/>
        </w:rPr>
      </w:pPr>
    </w:p>
    <w:p w14:paraId="05CDACC9" w14:textId="77777777" w:rsidR="001457DF" w:rsidRPr="00586EE4" w:rsidRDefault="001457DF" w:rsidP="00586EE4">
      <w:pPr>
        <w:spacing w:before="60" w:after="60" w:line="240" w:lineRule="auto"/>
        <w:rPr>
          <w:rFonts w:cs="Arial"/>
          <w:sz w:val="20"/>
          <w:szCs w:val="20"/>
        </w:rPr>
      </w:pPr>
    </w:p>
    <w:p w14:paraId="05CDACCA" w14:textId="77777777" w:rsidR="00106AA0" w:rsidRPr="00586EE4" w:rsidRDefault="00106AA0" w:rsidP="00586EE4">
      <w:pPr>
        <w:spacing w:before="60" w:after="60" w:line="240" w:lineRule="auto"/>
        <w:rPr>
          <w:rStyle w:val="Emphasis"/>
          <w:rFonts w:eastAsia="Times New Roman" w:cs="Arial"/>
          <w:b/>
          <w:bCs/>
          <w:i w:val="0"/>
          <w:iCs w:val="0"/>
          <w:sz w:val="20"/>
          <w:szCs w:val="20"/>
          <w:lang w:eastAsia="en-AU"/>
        </w:rPr>
      </w:pPr>
    </w:p>
    <w:p w14:paraId="05CDACCB" w14:textId="77777777" w:rsidR="00B06C22" w:rsidRPr="00586EE4" w:rsidRDefault="00B06C22" w:rsidP="00586EE4">
      <w:pPr>
        <w:spacing w:before="60" w:after="60" w:line="240" w:lineRule="auto"/>
        <w:rPr>
          <w:rStyle w:val="Emphasis"/>
          <w:rFonts w:eastAsia="Times New Roman" w:cs="Arial"/>
          <w:b/>
          <w:bCs/>
          <w:i w:val="0"/>
          <w:iCs w:val="0"/>
          <w:sz w:val="20"/>
          <w:szCs w:val="20"/>
          <w:lang w:eastAsia="en-AU"/>
        </w:rPr>
      </w:pPr>
      <w:r w:rsidRPr="00586EE4">
        <w:rPr>
          <w:rStyle w:val="Emphasis"/>
          <w:rFonts w:cs="Arial"/>
          <w:i w:val="0"/>
          <w:iCs w:val="0"/>
          <w:sz w:val="20"/>
          <w:szCs w:val="20"/>
        </w:rPr>
        <w:br w:type="page"/>
      </w:r>
    </w:p>
    <w:p w14:paraId="495A23D6" w14:textId="3E9BED6F" w:rsidR="00B45554" w:rsidRPr="00586EE4" w:rsidRDefault="00B45554" w:rsidP="00586EE4">
      <w:pPr>
        <w:pStyle w:val="Heading1"/>
      </w:pPr>
      <w:bookmarkStart w:id="11" w:name="_Toc514849745"/>
      <w:bookmarkStart w:id="12" w:name="_Toc522704888"/>
      <w:bookmarkStart w:id="13" w:name="_Toc514849475"/>
      <w:r w:rsidRPr="00586EE4">
        <w:lastRenderedPageBreak/>
        <w:t xml:space="preserve">Section 3: Assessment of the South Australian </w:t>
      </w:r>
      <w:r w:rsidR="00EC4F10" w:rsidRPr="00586EE4">
        <w:t>Prawn Trawl Fisher</w:t>
      </w:r>
      <w:r w:rsidR="00EC4F10">
        <w:t>ies</w:t>
      </w:r>
      <w:r w:rsidR="00EC4F10" w:rsidRPr="00586EE4">
        <w:t xml:space="preserve"> </w:t>
      </w:r>
      <w:r w:rsidRPr="00586EE4">
        <w:t>Against the Requirements of the EPBC Act</w:t>
      </w:r>
      <w:bookmarkEnd w:id="11"/>
      <w:bookmarkEnd w:id="12"/>
    </w:p>
    <w:bookmarkEnd w:id="13"/>
    <w:bookmarkEnd w:id="0"/>
    <w:p w14:paraId="05CDACCD" w14:textId="77777777" w:rsidR="001219D8" w:rsidRPr="00586EE4" w:rsidRDefault="001219D8" w:rsidP="00586EE4">
      <w:pPr>
        <w:spacing w:before="60" w:after="60" w:line="240" w:lineRule="auto"/>
        <w:rPr>
          <w:rFonts w:cs="Arial"/>
          <w:sz w:val="20"/>
          <w:szCs w:val="20"/>
        </w:rPr>
      </w:pPr>
      <w:r w:rsidRPr="00586EE4">
        <w:rPr>
          <w:rFonts w:cs="Arial"/>
          <w:b/>
          <w:sz w:val="20"/>
          <w:szCs w:val="20"/>
        </w:rPr>
        <w:t xml:space="preserve">Please Note </w:t>
      </w:r>
      <w:r w:rsidRPr="00586EE4">
        <w:rPr>
          <w:rFonts w:cs="Arial"/>
          <w:sz w:val="20"/>
          <w:szCs w:val="20"/>
        </w:rPr>
        <w:t xml:space="preserve">– the table below is not a complete or exact representation of the EPBC Act. It is intended as a checklist of relevant sections and components of the EPBC Act to provide advice on the fishery in relation to decisions under Part 13 and Part 13A. </w:t>
      </w:r>
    </w:p>
    <w:p w14:paraId="05CDACCE" w14:textId="77777777" w:rsidR="00164E7C" w:rsidRPr="00EC4F10" w:rsidRDefault="00164E7C" w:rsidP="00586EE4">
      <w:pPr>
        <w:spacing w:before="60" w:after="60" w:line="240" w:lineRule="auto"/>
        <w:rPr>
          <w:rFonts w:cs="Arial"/>
          <w:sz w:val="20"/>
          <w:szCs w:val="20"/>
        </w:rPr>
      </w:pPr>
    </w:p>
    <w:p w14:paraId="6A9FF01B" w14:textId="74778A71" w:rsidR="00D15B84" w:rsidRPr="00586EE4" w:rsidRDefault="00D15B84" w:rsidP="00586EE4">
      <w:pPr>
        <w:spacing w:before="60" w:after="60" w:line="240" w:lineRule="auto"/>
        <w:rPr>
          <w:rFonts w:cs="Arial"/>
          <w:b/>
          <w:sz w:val="20"/>
          <w:szCs w:val="20"/>
        </w:rPr>
      </w:pPr>
      <w:r w:rsidRPr="00586EE4">
        <w:rPr>
          <w:rFonts w:cs="Arial"/>
          <w:b/>
          <w:sz w:val="20"/>
          <w:szCs w:val="20"/>
        </w:rPr>
        <w:t>Part 12</w:t>
      </w:r>
    </w:p>
    <w:tbl>
      <w:tblPr>
        <w:tblStyle w:val="TableGrid"/>
        <w:tblW w:w="5000" w:type="pct"/>
        <w:tblLook w:val="04A0" w:firstRow="1" w:lastRow="0" w:firstColumn="1" w:lastColumn="0" w:noHBand="0" w:noVBand="1"/>
      </w:tblPr>
      <w:tblGrid>
        <w:gridCol w:w="7053"/>
        <w:gridCol w:w="7053"/>
      </w:tblGrid>
      <w:tr w:rsidR="00586EE4" w:rsidRPr="00586EE4" w14:paraId="35CA7150" w14:textId="77777777" w:rsidTr="00586EE4">
        <w:trPr>
          <w:cnfStyle w:val="100000000000" w:firstRow="1" w:lastRow="0" w:firstColumn="0" w:lastColumn="0" w:oddVBand="0" w:evenVBand="0" w:oddHBand="0" w:evenHBand="0" w:firstRowFirstColumn="0" w:firstRowLastColumn="0" w:lastRowFirstColumn="0" w:lastRowLastColumn="0"/>
        </w:trPr>
        <w:tc>
          <w:tcPr>
            <w:tcW w:w="2500" w:type="pct"/>
          </w:tcPr>
          <w:p w14:paraId="762431FE" w14:textId="77777777" w:rsidR="00586EE4" w:rsidRPr="00586EE4" w:rsidRDefault="00586EE4" w:rsidP="00586EE4">
            <w:pPr>
              <w:spacing w:before="60" w:after="60" w:line="240" w:lineRule="auto"/>
              <w:ind w:left="426" w:hanging="426"/>
              <w:rPr>
                <w:rFonts w:cs="Arial"/>
                <w:b/>
                <w:sz w:val="20"/>
                <w:szCs w:val="20"/>
              </w:rPr>
            </w:pPr>
          </w:p>
        </w:tc>
        <w:tc>
          <w:tcPr>
            <w:tcW w:w="2500" w:type="pct"/>
            <w:shd w:val="clear" w:color="auto" w:fill="auto"/>
          </w:tcPr>
          <w:p w14:paraId="0AAD4F5E" w14:textId="66112E35" w:rsidR="00586EE4" w:rsidRPr="00586EE4" w:rsidRDefault="00586EE4" w:rsidP="00586EE4">
            <w:pPr>
              <w:spacing w:before="60" w:after="60" w:line="240" w:lineRule="auto"/>
              <w:rPr>
                <w:rFonts w:cs="Arial"/>
                <w:b/>
                <w:sz w:val="20"/>
                <w:szCs w:val="20"/>
              </w:rPr>
            </w:pPr>
            <w:r w:rsidRPr="00586EE4">
              <w:rPr>
                <w:rFonts w:cs="Arial"/>
                <w:b/>
                <w:sz w:val="20"/>
                <w:szCs w:val="20"/>
              </w:rPr>
              <w:t>Comment</w:t>
            </w:r>
          </w:p>
        </w:tc>
      </w:tr>
      <w:tr w:rsidR="00D15B84" w:rsidRPr="00586EE4" w14:paraId="1FAA1103" w14:textId="77777777" w:rsidTr="00586EE4">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3269CB54" w14:textId="77777777" w:rsidR="00D15B84" w:rsidRPr="00586EE4" w:rsidRDefault="00D15B84" w:rsidP="00586EE4">
            <w:pPr>
              <w:spacing w:before="60" w:after="60" w:line="240" w:lineRule="auto"/>
              <w:rPr>
                <w:rFonts w:cs="Arial"/>
                <w:sz w:val="20"/>
                <w:szCs w:val="20"/>
              </w:rPr>
            </w:pPr>
            <w:r w:rsidRPr="00586EE4">
              <w:rPr>
                <w:rFonts w:cs="Arial"/>
                <w:b/>
                <w:sz w:val="20"/>
                <w:szCs w:val="20"/>
              </w:rPr>
              <w:t>Section 176 Bioregional Plans</w:t>
            </w:r>
          </w:p>
        </w:tc>
      </w:tr>
      <w:tr w:rsidR="00D15B84" w:rsidRPr="00586EE4" w14:paraId="17BDDCA0" w14:textId="77777777" w:rsidTr="00796A2E">
        <w:trPr>
          <w:cnfStyle w:val="000000010000" w:firstRow="0" w:lastRow="0" w:firstColumn="0" w:lastColumn="0" w:oddVBand="0" w:evenVBand="0" w:oddHBand="0" w:evenHBand="1" w:firstRowFirstColumn="0" w:firstRowLastColumn="0" w:lastRowFirstColumn="0" w:lastRowLastColumn="0"/>
        </w:trPr>
        <w:tc>
          <w:tcPr>
            <w:tcW w:w="2500" w:type="pct"/>
          </w:tcPr>
          <w:p w14:paraId="5A5B5C1B" w14:textId="77777777" w:rsidR="00D15B84" w:rsidRPr="00586EE4" w:rsidRDefault="00D15B84" w:rsidP="00586EE4">
            <w:pPr>
              <w:pStyle w:val="ListNumber"/>
            </w:pPr>
            <w:r w:rsidRPr="00586EE4">
              <w:t>(5)</w:t>
            </w:r>
            <w:r w:rsidRPr="00586EE4">
              <w:tab/>
              <w:t>Minister must have regard to relevant bioregional plans</w:t>
            </w:r>
          </w:p>
        </w:tc>
        <w:tc>
          <w:tcPr>
            <w:tcW w:w="2500" w:type="pct"/>
            <w:shd w:val="clear" w:color="auto" w:fill="92D050"/>
          </w:tcPr>
          <w:p w14:paraId="7DC55E41" w14:textId="56C95BAB" w:rsidR="00D15B84" w:rsidRPr="00586EE4" w:rsidRDefault="00D15B84" w:rsidP="00796A2E">
            <w:pPr>
              <w:spacing w:before="60" w:after="60" w:line="240" w:lineRule="auto"/>
              <w:rPr>
                <w:rFonts w:cs="Arial"/>
                <w:sz w:val="20"/>
                <w:szCs w:val="20"/>
              </w:rPr>
            </w:pPr>
            <w:r w:rsidRPr="00586EE4">
              <w:rPr>
                <w:rFonts w:cs="Arial"/>
                <w:sz w:val="20"/>
                <w:szCs w:val="20"/>
              </w:rPr>
              <w:t>Only minimal fishing effort overlaps with South-west Marine Bioregion. SW MBP considered, KEFs and BIAs not compromised by fishing activity.</w:t>
            </w:r>
          </w:p>
        </w:tc>
      </w:tr>
    </w:tbl>
    <w:p w14:paraId="69C5A716" w14:textId="77777777" w:rsidR="00D15B84" w:rsidRPr="00EC4F10" w:rsidRDefault="00D15B84" w:rsidP="00586EE4">
      <w:pPr>
        <w:spacing w:before="60" w:after="60" w:line="240" w:lineRule="auto"/>
        <w:rPr>
          <w:rFonts w:cs="Arial"/>
          <w:sz w:val="20"/>
          <w:szCs w:val="20"/>
        </w:rPr>
      </w:pPr>
    </w:p>
    <w:p w14:paraId="05CDACCF" w14:textId="77777777" w:rsidR="001219D8" w:rsidRPr="00586EE4" w:rsidRDefault="001219D8" w:rsidP="00586EE4">
      <w:pPr>
        <w:spacing w:before="60" w:after="60" w:line="240" w:lineRule="auto"/>
        <w:rPr>
          <w:rFonts w:cs="Arial"/>
          <w:b/>
        </w:rPr>
      </w:pPr>
      <w:r w:rsidRPr="00586EE4">
        <w:rPr>
          <w:rFonts w:cs="Arial"/>
          <w:b/>
        </w:rPr>
        <w:t>Part 13</w:t>
      </w:r>
    </w:p>
    <w:tbl>
      <w:tblPr>
        <w:tblStyle w:val="TableGrid"/>
        <w:tblW w:w="5000" w:type="pct"/>
        <w:tblLook w:val="04A0" w:firstRow="1" w:lastRow="0" w:firstColumn="1" w:lastColumn="0" w:noHBand="0" w:noVBand="1"/>
      </w:tblPr>
      <w:tblGrid>
        <w:gridCol w:w="7053"/>
        <w:gridCol w:w="7053"/>
      </w:tblGrid>
      <w:tr w:rsidR="00586EE4" w:rsidRPr="00586EE4" w14:paraId="031D919A" w14:textId="77777777" w:rsidTr="00586EE4">
        <w:trPr>
          <w:cnfStyle w:val="100000000000" w:firstRow="1" w:lastRow="0" w:firstColumn="0" w:lastColumn="0" w:oddVBand="0" w:evenVBand="0" w:oddHBand="0" w:evenHBand="0" w:firstRowFirstColumn="0" w:firstRowLastColumn="0" w:lastRowFirstColumn="0" w:lastRowLastColumn="0"/>
        </w:trPr>
        <w:tc>
          <w:tcPr>
            <w:tcW w:w="2500" w:type="pct"/>
          </w:tcPr>
          <w:p w14:paraId="5F93D3BE" w14:textId="77777777" w:rsidR="00586EE4" w:rsidRPr="00586EE4" w:rsidRDefault="00586EE4" w:rsidP="00586EE4">
            <w:pPr>
              <w:spacing w:before="60" w:after="60" w:line="240" w:lineRule="auto"/>
              <w:ind w:left="426" w:hanging="426"/>
              <w:rPr>
                <w:rFonts w:cs="Arial"/>
                <w:b/>
                <w:sz w:val="20"/>
                <w:szCs w:val="20"/>
              </w:rPr>
            </w:pPr>
          </w:p>
        </w:tc>
        <w:tc>
          <w:tcPr>
            <w:tcW w:w="2500" w:type="pct"/>
            <w:shd w:val="clear" w:color="auto" w:fill="auto"/>
          </w:tcPr>
          <w:p w14:paraId="3B6DECAE" w14:textId="58DC05C8" w:rsidR="00586EE4" w:rsidRPr="00586EE4" w:rsidRDefault="00586EE4" w:rsidP="00586EE4">
            <w:pPr>
              <w:spacing w:before="60" w:after="60" w:line="240" w:lineRule="auto"/>
              <w:rPr>
                <w:rFonts w:cs="Arial"/>
                <w:b/>
                <w:sz w:val="20"/>
                <w:szCs w:val="20"/>
              </w:rPr>
            </w:pPr>
            <w:r w:rsidRPr="00586EE4">
              <w:rPr>
                <w:rFonts w:cs="Arial"/>
                <w:b/>
                <w:sz w:val="20"/>
                <w:szCs w:val="20"/>
              </w:rPr>
              <w:t>Comment</w:t>
            </w:r>
          </w:p>
        </w:tc>
      </w:tr>
      <w:tr w:rsidR="00982C42" w:rsidRPr="00586EE4" w14:paraId="3B88694E" w14:textId="77777777" w:rsidTr="00586EE4">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206771E0" w14:textId="77777777" w:rsidR="00982C42" w:rsidRPr="00586EE4" w:rsidRDefault="00982C42" w:rsidP="00586EE4">
            <w:pPr>
              <w:spacing w:before="60" w:after="60" w:line="240" w:lineRule="auto"/>
              <w:ind w:left="426" w:hanging="426"/>
              <w:rPr>
                <w:rFonts w:cs="Arial"/>
                <w:b/>
                <w:sz w:val="20"/>
                <w:szCs w:val="20"/>
              </w:rPr>
            </w:pPr>
            <w:r w:rsidRPr="00586EE4">
              <w:rPr>
                <w:rFonts w:cs="Arial"/>
                <w:b/>
                <w:sz w:val="20"/>
                <w:szCs w:val="20"/>
              </w:rPr>
              <w:t>Accreditable plan, regime or policy  (Division 1, Division 2, Division 3, Division 4)</w:t>
            </w:r>
          </w:p>
        </w:tc>
      </w:tr>
      <w:tr w:rsidR="00982C42" w:rsidRPr="00586EE4" w14:paraId="790851B6" w14:textId="77777777" w:rsidTr="00586EE4">
        <w:trPr>
          <w:cnfStyle w:val="000000010000" w:firstRow="0" w:lastRow="0" w:firstColumn="0" w:lastColumn="0" w:oddVBand="0" w:evenVBand="0" w:oddHBand="0" w:evenHBand="1" w:firstRowFirstColumn="0" w:firstRowLastColumn="0" w:lastRowFirstColumn="0" w:lastRowLastColumn="0"/>
        </w:trPr>
        <w:tc>
          <w:tcPr>
            <w:tcW w:w="2500" w:type="pct"/>
          </w:tcPr>
          <w:p w14:paraId="7B3CB863" w14:textId="77777777" w:rsidR="00982C42" w:rsidRPr="00586EE4" w:rsidRDefault="00982C42" w:rsidP="00586EE4">
            <w:pPr>
              <w:pStyle w:val="ListNumber2"/>
              <w:rPr>
                <w:rFonts w:cs="Arial"/>
                <w:szCs w:val="20"/>
              </w:rPr>
            </w:pPr>
            <w:r w:rsidRPr="00586EE4">
              <w:rPr>
                <w:rFonts w:cs="Arial"/>
                <w:szCs w:val="20"/>
              </w:rPr>
              <w:tab/>
              <w:t>s. 208A (1) (a-e) , s.222A (1) (a-e), s.245A (1) (a-e),  s.265 (1) (a-e)</w:t>
            </w:r>
          </w:p>
          <w:p w14:paraId="637AB31C" w14:textId="77777777" w:rsidR="00982C42" w:rsidRPr="00586EE4" w:rsidRDefault="00982C42" w:rsidP="00586EE4">
            <w:pPr>
              <w:spacing w:before="60" w:after="60" w:line="240" w:lineRule="auto"/>
              <w:rPr>
                <w:rFonts w:cs="Arial"/>
                <w:sz w:val="20"/>
                <w:szCs w:val="20"/>
              </w:rPr>
            </w:pPr>
            <w:r w:rsidRPr="00586EE4">
              <w:rPr>
                <w:rFonts w:cs="Arial"/>
                <w:sz w:val="20"/>
                <w:szCs w:val="20"/>
              </w:rPr>
              <w:t xml:space="preserve">Does the fishery have an accreditable plan of management, regime or policy? </w:t>
            </w:r>
          </w:p>
        </w:tc>
        <w:tc>
          <w:tcPr>
            <w:tcW w:w="2500" w:type="pct"/>
            <w:shd w:val="clear" w:color="auto" w:fill="92D050"/>
          </w:tcPr>
          <w:p w14:paraId="3AFC384A" w14:textId="62BA47E2" w:rsidR="00982C42" w:rsidRPr="00586EE4" w:rsidRDefault="00982C42" w:rsidP="00586EE4">
            <w:pPr>
              <w:spacing w:before="60" w:after="60" w:line="240" w:lineRule="auto"/>
              <w:rPr>
                <w:rFonts w:cs="Arial"/>
                <w:sz w:val="20"/>
                <w:szCs w:val="20"/>
              </w:rPr>
            </w:pPr>
            <w:r w:rsidRPr="00586EE4">
              <w:rPr>
                <w:rFonts w:cs="Arial"/>
                <w:sz w:val="20"/>
                <w:szCs w:val="20"/>
              </w:rPr>
              <w:t xml:space="preserve">The South Australian </w:t>
            </w:r>
            <w:r w:rsidR="000867FD" w:rsidRPr="00586EE4">
              <w:rPr>
                <w:rFonts w:cs="Arial"/>
                <w:sz w:val="20"/>
                <w:szCs w:val="20"/>
              </w:rPr>
              <w:t>Prawn Trawl Fisheries</w:t>
            </w:r>
            <w:r w:rsidRPr="00586EE4">
              <w:rPr>
                <w:rFonts w:cs="Arial"/>
                <w:sz w:val="20"/>
                <w:szCs w:val="20"/>
              </w:rPr>
              <w:t xml:space="preserve"> will be managed under the </w:t>
            </w:r>
            <w:r w:rsidRPr="00586EE4">
              <w:rPr>
                <w:rFonts w:cs="Arial"/>
                <w:sz w:val="20"/>
                <w:szCs w:val="20"/>
                <w:lang w:val="en-US"/>
              </w:rPr>
              <w:t xml:space="preserve">Fisheries Management (Prawn Fisheries) Regulations 2006 and the Fisheries Management (General) Regulations 2007, in force under the </w:t>
            </w:r>
            <w:r w:rsidRPr="00586EE4">
              <w:rPr>
                <w:rFonts w:cs="Arial"/>
                <w:i/>
                <w:iCs/>
                <w:sz w:val="20"/>
                <w:szCs w:val="20"/>
                <w:lang w:val="en-US"/>
              </w:rPr>
              <w:t xml:space="preserve">Fisheries Management Act 2007 </w:t>
            </w:r>
            <w:r w:rsidRPr="00586EE4">
              <w:rPr>
                <w:rFonts w:cs="Arial"/>
                <w:i/>
                <w:sz w:val="20"/>
                <w:szCs w:val="20"/>
                <w:lang w:val="en-US"/>
              </w:rPr>
              <w:t>(SA).</w:t>
            </w:r>
          </w:p>
        </w:tc>
      </w:tr>
      <w:tr w:rsidR="00982C42" w:rsidRPr="00586EE4" w14:paraId="0B0EDE29" w14:textId="77777777" w:rsidTr="00586EE4">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4F33A35C" w14:textId="77777777" w:rsidR="00982C42" w:rsidRPr="00586EE4" w:rsidRDefault="00982C42" w:rsidP="00586EE4">
            <w:pPr>
              <w:spacing w:before="60" w:after="60" w:line="240" w:lineRule="auto"/>
              <w:ind w:left="426" w:hanging="426"/>
              <w:rPr>
                <w:rFonts w:cs="Arial"/>
                <w:sz w:val="20"/>
                <w:szCs w:val="20"/>
              </w:rPr>
            </w:pPr>
            <w:r w:rsidRPr="00586EE4">
              <w:rPr>
                <w:rFonts w:cs="Arial"/>
                <w:b/>
                <w:sz w:val="20"/>
                <w:szCs w:val="20"/>
              </w:rPr>
              <w:t>Division 1 Listed threatened species, Section 208A Minister may accredit plans or regimes</w:t>
            </w:r>
          </w:p>
        </w:tc>
      </w:tr>
      <w:tr w:rsidR="00982C42" w:rsidRPr="00586EE4" w14:paraId="13B4D02C" w14:textId="77777777" w:rsidTr="00586EE4">
        <w:trPr>
          <w:cnfStyle w:val="000000010000" w:firstRow="0" w:lastRow="0" w:firstColumn="0" w:lastColumn="0" w:oddVBand="0" w:evenVBand="0" w:oddHBand="0" w:evenHBand="1" w:firstRowFirstColumn="0" w:firstRowLastColumn="0" w:lastRowFirstColumn="0" w:lastRowLastColumn="0"/>
        </w:trPr>
        <w:tc>
          <w:tcPr>
            <w:tcW w:w="2500" w:type="pct"/>
          </w:tcPr>
          <w:p w14:paraId="546D8749" w14:textId="77777777" w:rsidR="00982C42" w:rsidRPr="00586EE4" w:rsidRDefault="00982C42" w:rsidP="00586EE4">
            <w:pPr>
              <w:pStyle w:val="ListNumber2"/>
              <w:rPr>
                <w:rFonts w:cs="Arial"/>
                <w:szCs w:val="20"/>
              </w:rPr>
            </w:pPr>
            <w:r w:rsidRPr="00586EE4">
              <w:rPr>
                <w:rFonts w:cs="Arial"/>
                <w:szCs w:val="20"/>
              </w:rPr>
              <w:t>(f)</w:t>
            </w:r>
            <w:r w:rsidRPr="00586EE4">
              <w:rPr>
                <w:rFonts w:cs="Arial"/>
                <w:szCs w:val="20"/>
              </w:rPr>
              <w:tab/>
              <w:t>Will the plan, regime or policy require fishers to take all reasonable steps to ensure that members of listed threatened species (other than conservation dependent species) are not killed or injured as a result of the fishing?</w:t>
            </w:r>
          </w:p>
        </w:tc>
        <w:tc>
          <w:tcPr>
            <w:tcW w:w="2500" w:type="pct"/>
            <w:shd w:val="clear" w:color="auto" w:fill="92D050"/>
          </w:tcPr>
          <w:p w14:paraId="5CB52173" w14:textId="77777777" w:rsidR="00982C42" w:rsidRPr="00586EE4" w:rsidRDefault="00982C42" w:rsidP="00586EE4">
            <w:pPr>
              <w:spacing w:before="60" w:after="60" w:line="240" w:lineRule="auto"/>
              <w:rPr>
                <w:rFonts w:cs="Arial"/>
                <w:sz w:val="20"/>
                <w:szCs w:val="20"/>
              </w:rPr>
            </w:pPr>
            <w:r w:rsidRPr="00586EE4">
              <w:rPr>
                <w:rFonts w:cs="Arial"/>
                <w:sz w:val="20"/>
                <w:szCs w:val="20"/>
              </w:rPr>
              <w:t xml:space="preserve">Yes, gear modifications to mitigate potential impact to all bycatch species. Interactions to listed threatened species highly unlikely. </w:t>
            </w:r>
          </w:p>
          <w:p w14:paraId="2BD13396" w14:textId="77777777" w:rsidR="00982C42" w:rsidRPr="00586EE4" w:rsidRDefault="00982C42" w:rsidP="00586EE4">
            <w:pPr>
              <w:spacing w:before="60" w:after="60" w:line="240" w:lineRule="auto"/>
              <w:rPr>
                <w:rFonts w:cs="Arial"/>
                <w:sz w:val="20"/>
                <w:szCs w:val="20"/>
              </w:rPr>
            </w:pPr>
            <w:r w:rsidRPr="00586EE4">
              <w:rPr>
                <w:rFonts w:cs="Arial"/>
                <w:sz w:val="20"/>
                <w:szCs w:val="20"/>
              </w:rPr>
              <w:t>The Department of the Environment and Energy considers that the management regime requires that all reasonable steps are taken to avoid the killing or injuring of protected species, and the risk of interaction under current fishing operations is low. On this basis, the Department is satisfied that an action taken by an individual fisher, acting in accordance with the management regime, would not be expected to have a significant impact on a listed threatened species protected by the EPBC Act.</w:t>
            </w:r>
          </w:p>
        </w:tc>
      </w:tr>
      <w:tr w:rsidR="00982C42" w:rsidRPr="00586EE4" w14:paraId="72215D81" w14:textId="77777777" w:rsidTr="00586EE4">
        <w:trPr>
          <w:cnfStyle w:val="000000100000" w:firstRow="0" w:lastRow="0" w:firstColumn="0" w:lastColumn="0" w:oddVBand="0" w:evenVBand="0" w:oddHBand="1" w:evenHBand="0" w:firstRowFirstColumn="0" w:firstRowLastColumn="0" w:lastRowFirstColumn="0" w:lastRowLastColumn="0"/>
        </w:trPr>
        <w:tc>
          <w:tcPr>
            <w:tcW w:w="2500" w:type="pct"/>
          </w:tcPr>
          <w:p w14:paraId="1AA2D0D3" w14:textId="77777777" w:rsidR="00982C42" w:rsidRPr="00586EE4" w:rsidRDefault="00982C42" w:rsidP="00586EE4">
            <w:pPr>
              <w:pStyle w:val="ListNumber2"/>
              <w:rPr>
                <w:rFonts w:cs="Arial"/>
                <w:szCs w:val="20"/>
              </w:rPr>
            </w:pPr>
            <w:r w:rsidRPr="00586EE4">
              <w:rPr>
                <w:rFonts w:cs="Arial"/>
                <w:szCs w:val="20"/>
              </w:rPr>
              <w:t>(g)</w:t>
            </w:r>
            <w:r w:rsidRPr="00586EE4">
              <w:rPr>
                <w:rFonts w:cs="Arial"/>
                <w:szCs w:val="20"/>
              </w:rPr>
              <w:tab/>
              <w:t>And, is the fishery likely to adversely affect the survival or recovery in nature of the species.</w:t>
            </w:r>
          </w:p>
        </w:tc>
        <w:tc>
          <w:tcPr>
            <w:tcW w:w="2500" w:type="pct"/>
            <w:shd w:val="clear" w:color="auto" w:fill="92D050"/>
          </w:tcPr>
          <w:p w14:paraId="5BB43E0C" w14:textId="77777777" w:rsidR="00982C42" w:rsidRPr="00586EE4" w:rsidRDefault="00982C42" w:rsidP="00586EE4">
            <w:pPr>
              <w:spacing w:before="60" w:after="60" w:line="240" w:lineRule="auto"/>
              <w:rPr>
                <w:rFonts w:cs="Arial"/>
                <w:sz w:val="20"/>
                <w:szCs w:val="20"/>
              </w:rPr>
            </w:pPr>
            <w:r w:rsidRPr="00586EE4">
              <w:rPr>
                <w:rFonts w:cs="Arial"/>
                <w:sz w:val="20"/>
                <w:szCs w:val="20"/>
              </w:rPr>
              <w:t>No, only one interaction with a white shark (released alive) recorded.</w:t>
            </w:r>
          </w:p>
          <w:p w14:paraId="2CBD3830" w14:textId="77777777" w:rsidR="00982C42" w:rsidRPr="00586EE4" w:rsidRDefault="00982C42" w:rsidP="00586EE4">
            <w:pPr>
              <w:spacing w:before="60" w:after="60" w:line="240" w:lineRule="auto"/>
              <w:rPr>
                <w:rFonts w:cs="Arial"/>
                <w:sz w:val="20"/>
                <w:szCs w:val="20"/>
              </w:rPr>
            </w:pPr>
            <w:r w:rsidRPr="00586EE4">
              <w:rPr>
                <w:rFonts w:cs="Arial"/>
                <w:sz w:val="20"/>
                <w:szCs w:val="20"/>
              </w:rPr>
              <w:t>The Department of the Environment and Energy considers that the fishery to which the management regime relates does not, or is not likely to, adversely affect the survival in nature of a listed threatened species or population of that species.</w:t>
            </w:r>
          </w:p>
        </w:tc>
      </w:tr>
      <w:tr w:rsidR="00982C42" w:rsidRPr="00586EE4" w14:paraId="6222111D" w14:textId="77777777" w:rsidTr="00586EE4">
        <w:trPr>
          <w:cnfStyle w:val="000000010000" w:firstRow="0" w:lastRow="0" w:firstColumn="0" w:lastColumn="0" w:oddVBand="0" w:evenVBand="0" w:oddHBand="0" w:evenHBand="1" w:firstRowFirstColumn="0" w:firstRowLastColumn="0" w:lastRowFirstColumn="0" w:lastRowLastColumn="0"/>
        </w:trPr>
        <w:tc>
          <w:tcPr>
            <w:tcW w:w="2500" w:type="pct"/>
            <w:gridSpan w:val="2"/>
          </w:tcPr>
          <w:p w14:paraId="050D166D" w14:textId="77777777" w:rsidR="00982C42" w:rsidRPr="00586EE4" w:rsidRDefault="00982C42" w:rsidP="00586EE4">
            <w:pPr>
              <w:spacing w:before="60" w:after="60" w:line="240" w:lineRule="auto"/>
              <w:ind w:left="426" w:hanging="426"/>
              <w:rPr>
                <w:rFonts w:cs="Arial"/>
                <w:sz w:val="20"/>
                <w:szCs w:val="20"/>
              </w:rPr>
            </w:pPr>
            <w:r w:rsidRPr="00586EE4">
              <w:rPr>
                <w:rFonts w:cs="Arial"/>
                <w:b/>
                <w:sz w:val="20"/>
                <w:szCs w:val="20"/>
              </w:rPr>
              <w:t>Division 2 Migratory species, Section 222A Minister may accredit plans or regimes</w:t>
            </w:r>
          </w:p>
        </w:tc>
      </w:tr>
      <w:tr w:rsidR="00982C42" w:rsidRPr="00586EE4" w14:paraId="3B7F7B0F" w14:textId="77777777" w:rsidTr="00586EE4">
        <w:trPr>
          <w:cnfStyle w:val="000000100000" w:firstRow="0" w:lastRow="0" w:firstColumn="0" w:lastColumn="0" w:oddVBand="0" w:evenVBand="0" w:oddHBand="1" w:evenHBand="0" w:firstRowFirstColumn="0" w:firstRowLastColumn="0" w:lastRowFirstColumn="0" w:lastRowLastColumn="0"/>
        </w:trPr>
        <w:tc>
          <w:tcPr>
            <w:tcW w:w="2500" w:type="pct"/>
          </w:tcPr>
          <w:p w14:paraId="4FF7643E" w14:textId="77777777" w:rsidR="00982C42" w:rsidRPr="00586EE4" w:rsidRDefault="00982C42" w:rsidP="00586EE4">
            <w:pPr>
              <w:pStyle w:val="ListNumber2"/>
              <w:rPr>
                <w:rFonts w:cs="Arial"/>
                <w:szCs w:val="20"/>
              </w:rPr>
            </w:pPr>
            <w:r w:rsidRPr="00586EE4">
              <w:rPr>
                <w:rFonts w:cs="Arial"/>
                <w:szCs w:val="20"/>
              </w:rPr>
              <w:lastRenderedPageBreak/>
              <w:t>(f)</w:t>
            </w:r>
            <w:r w:rsidRPr="00586EE4">
              <w:rPr>
                <w:rFonts w:cs="Arial"/>
                <w:szCs w:val="20"/>
              </w:rPr>
              <w:tab/>
              <w:t>Will the plan, regime or policy require fishers to take all reasonable steps to ensure that members of listed migratory species are not killed or injured as a result of the fishing?</w:t>
            </w:r>
          </w:p>
        </w:tc>
        <w:tc>
          <w:tcPr>
            <w:tcW w:w="2500" w:type="pct"/>
            <w:shd w:val="clear" w:color="auto" w:fill="92D050"/>
          </w:tcPr>
          <w:p w14:paraId="48F93224" w14:textId="77777777" w:rsidR="00982C42" w:rsidRPr="00586EE4" w:rsidRDefault="00982C42" w:rsidP="00586EE4">
            <w:pPr>
              <w:spacing w:before="60" w:after="60" w:line="240" w:lineRule="auto"/>
              <w:rPr>
                <w:rFonts w:cs="Arial"/>
                <w:sz w:val="20"/>
                <w:szCs w:val="20"/>
              </w:rPr>
            </w:pPr>
            <w:r w:rsidRPr="00586EE4">
              <w:rPr>
                <w:rFonts w:cs="Arial"/>
                <w:sz w:val="20"/>
                <w:szCs w:val="20"/>
              </w:rPr>
              <w:t>Yes, gear modifications to mitigate potential impact to all bycatch species. Interactions to listed migratory species highly unlikely.</w:t>
            </w:r>
          </w:p>
          <w:p w14:paraId="1B0575A8" w14:textId="77777777" w:rsidR="00982C42" w:rsidRPr="00586EE4" w:rsidRDefault="00982C42" w:rsidP="00586EE4">
            <w:pPr>
              <w:spacing w:before="60" w:after="60" w:line="240" w:lineRule="auto"/>
              <w:rPr>
                <w:rFonts w:cs="Arial"/>
                <w:sz w:val="20"/>
                <w:szCs w:val="20"/>
              </w:rPr>
            </w:pPr>
            <w:r w:rsidRPr="00586EE4">
              <w:rPr>
                <w:rFonts w:cs="Arial"/>
                <w:sz w:val="20"/>
                <w:szCs w:val="20"/>
              </w:rPr>
              <w:t>The Department of the Environment and Energy considers that the management regime requires that all reasonable steps are taken to avoid the killing or injuring of migratory species, and the risk of interaction under current fishing operations is low. On this basis, the Department is satisfied that an action taken by an individual fisher, acting in accordance with the management regime, would not be expected to have a significant impact on a listed migratory species protected by the EPBC Act.</w:t>
            </w:r>
          </w:p>
        </w:tc>
      </w:tr>
      <w:tr w:rsidR="00982C42" w:rsidRPr="00586EE4" w14:paraId="3677D174" w14:textId="77777777" w:rsidTr="00586EE4">
        <w:trPr>
          <w:cnfStyle w:val="000000010000" w:firstRow="0" w:lastRow="0" w:firstColumn="0" w:lastColumn="0" w:oddVBand="0" w:evenVBand="0" w:oddHBand="0" w:evenHBand="1" w:firstRowFirstColumn="0" w:firstRowLastColumn="0" w:lastRowFirstColumn="0" w:lastRowLastColumn="0"/>
        </w:trPr>
        <w:tc>
          <w:tcPr>
            <w:tcW w:w="2500" w:type="pct"/>
          </w:tcPr>
          <w:p w14:paraId="24A0BDCD" w14:textId="77777777" w:rsidR="00982C42" w:rsidRPr="00586EE4" w:rsidRDefault="00982C42" w:rsidP="00586EE4">
            <w:pPr>
              <w:pStyle w:val="ListNumber2"/>
              <w:rPr>
                <w:rFonts w:cs="Arial"/>
                <w:szCs w:val="20"/>
              </w:rPr>
            </w:pPr>
            <w:r w:rsidRPr="00586EE4">
              <w:rPr>
                <w:rFonts w:cs="Arial"/>
                <w:szCs w:val="20"/>
              </w:rPr>
              <w:t>(g)</w:t>
            </w:r>
            <w:r w:rsidRPr="00586EE4">
              <w:rPr>
                <w:rFonts w:cs="Arial"/>
                <w:szCs w:val="20"/>
              </w:rPr>
              <w:tab/>
              <w:t>And, is the fishery likely to adversely affect the conservation status of a listed migratory species or a population of that species?</w:t>
            </w:r>
          </w:p>
        </w:tc>
        <w:tc>
          <w:tcPr>
            <w:tcW w:w="2500" w:type="pct"/>
            <w:shd w:val="clear" w:color="auto" w:fill="92D050"/>
          </w:tcPr>
          <w:p w14:paraId="5EA48848" w14:textId="77777777" w:rsidR="00982C42" w:rsidRPr="00586EE4" w:rsidRDefault="00982C42" w:rsidP="00586EE4">
            <w:pPr>
              <w:spacing w:before="60" w:after="60" w:line="240" w:lineRule="auto"/>
              <w:rPr>
                <w:rFonts w:cs="Arial"/>
                <w:sz w:val="20"/>
                <w:szCs w:val="20"/>
              </w:rPr>
            </w:pPr>
            <w:r w:rsidRPr="00586EE4">
              <w:rPr>
                <w:rFonts w:cs="Arial"/>
                <w:sz w:val="20"/>
                <w:szCs w:val="20"/>
              </w:rPr>
              <w:t>No, only one interaction with a white shark (released alive) recorded.</w:t>
            </w:r>
          </w:p>
          <w:p w14:paraId="690D18A8" w14:textId="77777777" w:rsidR="00982C42" w:rsidRPr="00586EE4" w:rsidRDefault="00982C42" w:rsidP="00586EE4">
            <w:pPr>
              <w:spacing w:before="60" w:after="60" w:line="240" w:lineRule="auto"/>
              <w:rPr>
                <w:rFonts w:cs="Arial"/>
                <w:sz w:val="20"/>
                <w:szCs w:val="20"/>
              </w:rPr>
            </w:pPr>
            <w:r w:rsidRPr="00586EE4">
              <w:rPr>
                <w:rFonts w:cs="Arial"/>
                <w:sz w:val="20"/>
                <w:szCs w:val="20"/>
              </w:rPr>
              <w:t xml:space="preserve">The Department of the Environment and Energy considers that the fishery to which the management regime relates does not, or is not likely to, adversely affect the survival in nature of a listed migratory species or population of that species. </w:t>
            </w:r>
          </w:p>
        </w:tc>
      </w:tr>
      <w:tr w:rsidR="00982C42" w:rsidRPr="00586EE4" w14:paraId="195BA1DA" w14:textId="77777777" w:rsidTr="00586EE4">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2DAB229D" w14:textId="77777777" w:rsidR="00982C42" w:rsidRPr="00586EE4" w:rsidRDefault="00982C42" w:rsidP="00586EE4">
            <w:pPr>
              <w:spacing w:before="60" w:after="60" w:line="240" w:lineRule="auto"/>
              <w:rPr>
                <w:rFonts w:cs="Arial"/>
                <w:sz w:val="20"/>
                <w:szCs w:val="20"/>
              </w:rPr>
            </w:pPr>
            <w:r w:rsidRPr="00586EE4">
              <w:rPr>
                <w:rFonts w:cs="Arial"/>
                <w:b/>
                <w:sz w:val="20"/>
                <w:szCs w:val="20"/>
              </w:rPr>
              <w:t>Division 3 Whales and other cetaceans, Section 245 Minister may accredit plans or regimes</w:t>
            </w:r>
          </w:p>
        </w:tc>
      </w:tr>
      <w:tr w:rsidR="00982C42" w:rsidRPr="00586EE4" w14:paraId="119F9586" w14:textId="77777777" w:rsidTr="00586EE4">
        <w:trPr>
          <w:cnfStyle w:val="000000010000" w:firstRow="0" w:lastRow="0" w:firstColumn="0" w:lastColumn="0" w:oddVBand="0" w:evenVBand="0" w:oddHBand="0" w:evenHBand="1" w:firstRowFirstColumn="0" w:firstRowLastColumn="0" w:lastRowFirstColumn="0" w:lastRowLastColumn="0"/>
        </w:trPr>
        <w:tc>
          <w:tcPr>
            <w:tcW w:w="2500" w:type="pct"/>
          </w:tcPr>
          <w:p w14:paraId="6B5CE03D" w14:textId="77777777" w:rsidR="00982C42" w:rsidRPr="00586EE4" w:rsidRDefault="00982C42" w:rsidP="00586EE4">
            <w:pPr>
              <w:pStyle w:val="ListNumber2"/>
              <w:rPr>
                <w:rFonts w:cs="Arial"/>
                <w:szCs w:val="20"/>
              </w:rPr>
            </w:pPr>
            <w:r w:rsidRPr="00586EE4">
              <w:rPr>
                <w:rFonts w:cs="Arial"/>
                <w:szCs w:val="20"/>
              </w:rPr>
              <w:t>(f)</w:t>
            </w:r>
            <w:r w:rsidRPr="00586EE4">
              <w:rPr>
                <w:rFonts w:cs="Arial"/>
                <w:szCs w:val="20"/>
              </w:rPr>
              <w:tab/>
              <w:t>Will the plan, regime or policy require fishers to take all reasonable steps to ensure that cetaceans are not killed or injured as a result of the fishing?</w:t>
            </w:r>
          </w:p>
        </w:tc>
        <w:tc>
          <w:tcPr>
            <w:tcW w:w="2500" w:type="pct"/>
            <w:shd w:val="clear" w:color="auto" w:fill="92D050"/>
          </w:tcPr>
          <w:p w14:paraId="38063E54" w14:textId="77777777" w:rsidR="00982C42" w:rsidRPr="00586EE4" w:rsidRDefault="00982C42" w:rsidP="00586EE4">
            <w:pPr>
              <w:spacing w:before="60" w:after="60" w:line="240" w:lineRule="auto"/>
              <w:rPr>
                <w:rFonts w:cs="Arial"/>
                <w:sz w:val="20"/>
                <w:szCs w:val="20"/>
              </w:rPr>
            </w:pPr>
            <w:r w:rsidRPr="00586EE4">
              <w:rPr>
                <w:rFonts w:cs="Arial"/>
                <w:sz w:val="20"/>
                <w:szCs w:val="20"/>
              </w:rPr>
              <w:t>Yes, gear modifications to mitigate potential impact to all bycatch species. Interactions to cetacean species highly unlikely.</w:t>
            </w:r>
          </w:p>
          <w:p w14:paraId="6291E232" w14:textId="77777777" w:rsidR="00982C42" w:rsidRPr="00586EE4" w:rsidRDefault="00982C42" w:rsidP="00586EE4">
            <w:pPr>
              <w:spacing w:before="60" w:after="60" w:line="240" w:lineRule="auto"/>
              <w:rPr>
                <w:rFonts w:cs="Arial"/>
                <w:sz w:val="20"/>
                <w:szCs w:val="20"/>
              </w:rPr>
            </w:pPr>
            <w:r w:rsidRPr="00586EE4">
              <w:rPr>
                <w:rFonts w:cs="Arial"/>
                <w:sz w:val="20"/>
                <w:szCs w:val="20"/>
              </w:rPr>
              <w:t>The Department of the Environment and Energy considers that the management regime requires that all reasonable steps are taken to avoid the killing or injuring of whales and cetaceans, and the risk of interaction under current fishing operations is low. On this basis, the Department is satisfied that an action taken by an individual fisher, acting in accordance with the management regime, would not be expected to have a significant impact on a whale or cetacean species protected by the EPBC Act.</w:t>
            </w:r>
          </w:p>
        </w:tc>
      </w:tr>
      <w:tr w:rsidR="00982C42" w:rsidRPr="00586EE4" w14:paraId="10B71D96" w14:textId="77777777" w:rsidTr="00586EE4">
        <w:trPr>
          <w:cnfStyle w:val="000000100000" w:firstRow="0" w:lastRow="0" w:firstColumn="0" w:lastColumn="0" w:oddVBand="0" w:evenVBand="0" w:oddHBand="1" w:evenHBand="0" w:firstRowFirstColumn="0" w:firstRowLastColumn="0" w:lastRowFirstColumn="0" w:lastRowLastColumn="0"/>
        </w:trPr>
        <w:tc>
          <w:tcPr>
            <w:tcW w:w="2500" w:type="pct"/>
          </w:tcPr>
          <w:p w14:paraId="3237E4BC" w14:textId="77777777" w:rsidR="00982C42" w:rsidRPr="00586EE4" w:rsidRDefault="00982C42" w:rsidP="00586EE4">
            <w:pPr>
              <w:pStyle w:val="ListNumber2"/>
              <w:rPr>
                <w:rFonts w:cs="Arial"/>
                <w:szCs w:val="20"/>
              </w:rPr>
            </w:pPr>
            <w:r w:rsidRPr="00586EE4">
              <w:rPr>
                <w:rFonts w:cs="Arial"/>
                <w:szCs w:val="20"/>
              </w:rPr>
              <w:t>(g)</w:t>
            </w:r>
            <w:r w:rsidRPr="00586EE4">
              <w:rPr>
                <w:rFonts w:cs="Arial"/>
                <w:szCs w:val="20"/>
              </w:rPr>
              <w:tab/>
              <w:t>And is the fishery likely to adversely affect the conservation status of a species of cetacean or a population of that species?</w:t>
            </w:r>
          </w:p>
        </w:tc>
        <w:tc>
          <w:tcPr>
            <w:tcW w:w="2500" w:type="pct"/>
            <w:shd w:val="clear" w:color="auto" w:fill="92D050"/>
          </w:tcPr>
          <w:p w14:paraId="5D7ABDBB" w14:textId="77777777" w:rsidR="00982C42" w:rsidRPr="00586EE4" w:rsidRDefault="00982C42" w:rsidP="00586EE4">
            <w:pPr>
              <w:spacing w:before="60" w:after="60" w:line="240" w:lineRule="auto"/>
              <w:rPr>
                <w:rFonts w:cs="Arial"/>
                <w:sz w:val="20"/>
                <w:szCs w:val="20"/>
              </w:rPr>
            </w:pPr>
            <w:r w:rsidRPr="00586EE4">
              <w:rPr>
                <w:rFonts w:cs="Arial"/>
                <w:sz w:val="20"/>
                <w:szCs w:val="20"/>
              </w:rPr>
              <w:t>No, interactions highly unlikely.</w:t>
            </w:r>
          </w:p>
          <w:p w14:paraId="48CD8D6B" w14:textId="77777777" w:rsidR="00982C42" w:rsidRPr="00586EE4" w:rsidRDefault="00982C42" w:rsidP="00586EE4">
            <w:pPr>
              <w:spacing w:before="60" w:after="60" w:line="240" w:lineRule="auto"/>
              <w:rPr>
                <w:rFonts w:cs="Arial"/>
                <w:sz w:val="20"/>
                <w:szCs w:val="20"/>
              </w:rPr>
            </w:pPr>
            <w:r w:rsidRPr="00586EE4">
              <w:rPr>
                <w:rFonts w:cs="Arial"/>
                <w:sz w:val="20"/>
                <w:szCs w:val="20"/>
              </w:rPr>
              <w:t>The Department of the Environment and Energy considers that the fishery to which the management regime relates does not, or is not likely to, adversely affect the survival in nature of a whale or cetacean or population of that species.</w:t>
            </w:r>
          </w:p>
        </w:tc>
      </w:tr>
      <w:tr w:rsidR="00982C42" w:rsidRPr="00586EE4" w14:paraId="24B9040A" w14:textId="77777777" w:rsidTr="00586EE4">
        <w:trPr>
          <w:cnfStyle w:val="000000010000" w:firstRow="0" w:lastRow="0" w:firstColumn="0" w:lastColumn="0" w:oddVBand="0" w:evenVBand="0" w:oddHBand="0" w:evenHBand="1" w:firstRowFirstColumn="0" w:firstRowLastColumn="0" w:lastRowFirstColumn="0" w:lastRowLastColumn="0"/>
        </w:trPr>
        <w:tc>
          <w:tcPr>
            <w:tcW w:w="2500" w:type="pct"/>
            <w:gridSpan w:val="2"/>
          </w:tcPr>
          <w:p w14:paraId="5BF6C38E" w14:textId="77777777" w:rsidR="00982C42" w:rsidRPr="00586EE4" w:rsidRDefault="00982C42" w:rsidP="00586EE4">
            <w:pPr>
              <w:spacing w:before="60" w:after="60" w:line="240" w:lineRule="auto"/>
              <w:rPr>
                <w:rFonts w:cs="Arial"/>
                <w:sz w:val="20"/>
                <w:szCs w:val="20"/>
              </w:rPr>
            </w:pPr>
            <w:r w:rsidRPr="00586EE4">
              <w:rPr>
                <w:rFonts w:cs="Arial"/>
                <w:b/>
                <w:sz w:val="20"/>
                <w:szCs w:val="20"/>
              </w:rPr>
              <w:t>Division 4 Listed marine species, Section 265 Minister may accredit plans or regimes</w:t>
            </w:r>
          </w:p>
        </w:tc>
      </w:tr>
      <w:tr w:rsidR="00982C42" w:rsidRPr="00586EE4" w14:paraId="100D605D" w14:textId="77777777" w:rsidTr="00586EE4">
        <w:trPr>
          <w:cnfStyle w:val="000000100000" w:firstRow="0" w:lastRow="0" w:firstColumn="0" w:lastColumn="0" w:oddVBand="0" w:evenVBand="0" w:oddHBand="1" w:evenHBand="0" w:firstRowFirstColumn="0" w:firstRowLastColumn="0" w:lastRowFirstColumn="0" w:lastRowLastColumn="0"/>
        </w:trPr>
        <w:tc>
          <w:tcPr>
            <w:tcW w:w="2500" w:type="pct"/>
          </w:tcPr>
          <w:p w14:paraId="68DCCB39" w14:textId="77777777" w:rsidR="00982C42" w:rsidRPr="00586EE4" w:rsidRDefault="00982C42" w:rsidP="00586EE4">
            <w:pPr>
              <w:pStyle w:val="ListNumber2"/>
              <w:rPr>
                <w:rFonts w:cs="Arial"/>
                <w:szCs w:val="20"/>
              </w:rPr>
            </w:pPr>
            <w:r w:rsidRPr="00586EE4">
              <w:rPr>
                <w:rFonts w:cs="Arial"/>
                <w:szCs w:val="20"/>
              </w:rPr>
              <w:t>(f)</w:t>
            </w:r>
            <w:r w:rsidRPr="00586EE4">
              <w:rPr>
                <w:rFonts w:cs="Arial"/>
                <w:szCs w:val="20"/>
              </w:rPr>
              <w:tab/>
              <w:t>Will the plan, regime or policy require fishers to take all reasonable steps to ensure that members of listed marine species are not killed or injured as a result of the fishing?</w:t>
            </w:r>
          </w:p>
        </w:tc>
        <w:tc>
          <w:tcPr>
            <w:tcW w:w="2500" w:type="pct"/>
            <w:shd w:val="clear" w:color="auto" w:fill="92D050"/>
          </w:tcPr>
          <w:p w14:paraId="6CEACD28" w14:textId="77777777" w:rsidR="00982C42" w:rsidRPr="00586EE4" w:rsidRDefault="00982C42" w:rsidP="00586EE4">
            <w:pPr>
              <w:spacing w:before="60" w:after="60" w:line="240" w:lineRule="auto"/>
              <w:rPr>
                <w:rFonts w:cs="Arial"/>
                <w:sz w:val="20"/>
                <w:szCs w:val="20"/>
              </w:rPr>
            </w:pPr>
            <w:r w:rsidRPr="00586EE4">
              <w:rPr>
                <w:rFonts w:cs="Arial"/>
                <w:sz w:val="20"/>
                <w:szCs w:val="20"/>
              </w:rPr>
              <w:t>Yes, gear modifications to mitigate impact to all bycatch species, but specifically seeking to minimise catch of listed marine species, mainly syngnathids. BRDs required in GSV, spatial restrictions in SG to protect syngnathids.</w:t>
            </w:r>
          </w:p>
          <w:p w14:paraId="06CD60F6" w14:textId="77777777" w:rsidR="00982C42" w:rsidRPr="00586EE4" w:rsidRDefault="00982C42" w:rsidP="00586EE4">
            <w:pPr>
              <w:spacing w:before="60" w:after="60" w:line="240" w:lineRule="auto"/>
              <w:rPr>
                <w:rFonts w:cs="Arial"/>
                <w:sz w:val="20"/>
                <w:szCs w:val="20"/>
              </w:rPr>
            </w:pPr>
            <w:r w:rsidRPr="00586EE4">
              <w:rPr>
                <w:rFonts w:cs="Arial"/>
                <w:sz w:val="20"/>
                <w:szCs w:val="20"/>
              </w:rPr>
              <w:t xml:space="preserve">The Department of the Environment and Energy considers that the management regime requires that all reasonable steps are taken to avoid the killing or injuring of listed marine species, and the risk of interaction under current fishing operations is low. On this basis, the Department is satisfied that an action taken by an individual fisher, acting in accordance with the </w:t>
            </w:r>
            <w:r w:rsidRPr="00586EE4">
              <w:rPr>
                <w:rFonts w:cs="Arial"/>
                <w:sz w:val="20"/>
                <w:szCs w:val="20"/>
              </w:rPr>
              <w:lastRenderedPageBreak/>
              <w:t>management regime, would not be expected to have a significant impact on a listed marine species protected by the EPBC Act.</w:t>
            </w:r>
          </w:p>
        </w:tc>
      </w:tr>
      <w:tr w:rsidR="00982C42" w:rsidRPr="00586EE4" w14:paraId="59E102FC" w14:textId="77777777" w:rsidTr="00586EE4">
        <w:trPr>
          <w:cnfStyle w:val="000000010000" w:firstRow="0" w:lastRow="0" w:firstColumn="0" w:lastColumn="0" w:oddVBand="0" w:evenVBand="0" w:oddHBand="0" w:evenHBand="1" w:firstRowFirstColumn="0" w:firstRowLastColumn="0" w:lastRowFirstColumn="0" w:lastRowLastColumn="0"/>
        </w:trPr>
        <w:tc>
          <w:tcPr>
            <w:tcW w:w="2500" w:type="pct"/>
          </w:tcPr>
          <w:p w14:paraId="6C367C97" w14:textId="77777777" w:rsidR="00982C42" w:rsidRPr="00586EE4" w:rsidRDefault="00982C42" w:rsidP="00586EE4">
            <w:pPr>
              <w:pStyle w:val="ListNumber2"/>
              <w:rPr>
                <w:rFonts w:cs="Arial"/>
                <w:szCs w:val="20"/>
              </w:rPr>
            </w:pPr>
            <w:r w:rsidRPr="00586EE4">
              <w:rPr>
                <w:rFonts w:cs="Arial"/>
                <w:szCs w:val="20"/>
              </w:rPr>
              <w:lastRenderedPageBreak/>
              <w:t>(g)</w:t>
            </w:r>
            <w:r w:rsidRPr="00586EE4">
              <w:rPr>
                <w:rFonts w:cs="Arial"/>
                <w:szCs w:val="20"/>
              </w:rPr>
              <w:tab/>
              <w:t>And is the fishery likely to adversely affect the conservation status of a listed marine species or a population of that species?</w:t>
            </w:r>
          </w:p>
        </w:tc>
        <w:tc>
          <w:tcPr>
            <w:tcW w:w="2500" w:type="pct"/>
            <w:shd w:val="clear" w:color="auto" w:fill="92D050"/>
          </w:tcPr>
          <w:p w14:paraId="730C4348" w14:textId="77777777" w:rsidR="00982C42" w:rsidRPr="00586EE4" w:rsidRDefault="00982C42" w:rsidP="00586EE4">
            <w:pPr>
              <w:spacing w:before="60" w:after="60" w:line="240" w:lineRule="auto"/>
              <w:rPr>
                <w:rFonts w:cs="Arial"/>
                <w:sz w:val="20"/>
                <w:szCs w:val="20"/>
              </w:rPr>
            </w:pPr>
            <w:r w:rsidRPr="00586EE4">
              <w:rPr>
                <w:rFonts w:cs="Arial"/>
                <w:sz w:val="20"/>
                <w:szCs w:val="20"/>
              </w:rPr>
              <w:t xml:space="preserve">No, interactions with syngnathids minimised through management arrangements above. </w:t>
            </w:r>
          </w:p>
          <w:p w14:paraId="387E21BC" w14:textId="77777777" w:rsidR="00982C42" w:rsidRPr="00586EE4" w:rsidRDefault="00982C42" w:rsidP="00586EE4">
            <w:pPr>
              <w:spacing w:before="60" w:after="60" w:line="240" w:lineRule="auto"/>
              <w:rPr>
                <w:rFonts w:cs="Arial"/>
                <w:sz w:val="20"/>
                <w:szCs w:val="20"/>
              </w:rPr>
            </w:pPr>
            <w:r w:rsidRPr="00586EE4">
              <w:rPr>
                <w:rFonts w:cs="Arial"/>
                <w:sz w:val="20"/>
                <w:szCs w:val="20"/>
              </w:rPr>
              <w:t xml:space="preserve">The Department of the Environment and Energy considers that the fishery to which the management regime relates does not, or is not likely to, adversely affect the survival in nature of a listed marine species or population of that species. </w:t>
            </w:r>
          </w:p>
        </w:tc>
      </w:tr>
      <w:tr w:rsidR="00982C42" w:rsidRPr="00586EE4" w14:paraId="30610693" w14:textId="77777777" w:rsidTr="00586EE4">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283C67A6" w14:textId="77777777" w:rsidR="00982C42" w:rsidRPr="00586EE4" w:rsidRDefault="00982C42" w:rsidP="00586EE4">
            <w:pPr>
              <w:spacing w:before="60" w:after="60" w:line="240" w:lineRule="auto"/>
              <w:rPr>
                <w:rFonts w:cs="Arial"/>
                <w:sz w:val="20"/>
                <w:szCs w:val="20"/>
              </w:rPr>
            </w:pPr>
            <w:r w:rsidRPr="00586EE4">
              <w:rPr>
                <w:rFonts w:cs="Arial"/>
                <w:b/>
                <w:sz w:val="20"/>
                <w:szCs w:val="20"/>
              </w:rPr>
              <w:t>Section 303AA Conditions relating to accreditation of plans, regimes and policies</w:t>
            </w:r>
          </w:p>
        </w:tc>
      </w:tr>
      <w:tr w:rsidR="00982C42" w:rsidRPr="00586EE4" w14:paraId="545E465B" w14:textId="77777777" w:rsidTr="00586EE4">
        <w:trPr>
          <w:cnfStyle w:val="000000010000" w:firstRow="0" w:lastRow="0" w:firstColumn="0" w:lastColumn="0" w:oddVBand="0" w:evenVBand="0" w:oddHBand="0" w:evenHBand="1" w:firstRowFirstColumn="0" w:firstRowLastColumn="0" w:lastRowFirstColumn="0" w:lastRowLastColumn="0"/>
        </w:trPr>
        <w:tc>
          <w:tcPr>
            <w:tcW w:w="2500" w:type="pct"/>
          </w:tcPr>
          <w:p w14:paraId="154602E2" w14:textId="77777777" w:rsidR="00982C42" w:rsidRPr="00586EE4" w:rsidRDefault="00982C42" w:rsidP="00586EE4">
            <w:pPr>
              <w:pStyle w:val="ListNumber"/>
            </w:pPr>
            <w:r w:rsidRPr="00586EE4">
              <w:t>(1)</w:t>
            </w:r>
            <w:r w:rsidRPr="00586EE4">
              <w:tab/>
              <w:t>This section applies to an accreditation of a plan, regime or policy under section 208A, 222A, 245 or 265.</w:t>
            </w:r>
          </w:p>
        </w:tc>
        <w:tc>
          <w:tcPr>
            <w:tcW w:w="2500" w:type="pct"/>
            <w:shd w:val="clear" w:color="auto" w:fill="92D050"/>
          </w:tcPr>
          <w:p w14:paraId="44F70A98" w14:textId="7703F123" w:rsidR="00982C42" w:rsidRPr="00586EE4" w:rsidRDefault="00982C42" w:rsidP="00586EE4">
            <w:pPr>
              <w:spacing w:before="60" w:after="60" w:line="240" w:lineRule="auto"/>
              <w:rPr>
                <w:rFonts w:cs="Arial"/>
                <w:sz w:val="20"/>
                <w:szCs w:val="20"/>
              </w:rPr>
            </w:pPr>
            <w:r w:rsidRPr="00586EE4">
              <w:rPr>
                <w:rFonts w:cs="Arial"/>
                <w:sz w:val="20"/>
                <w:szCs w:val="20"/>
              </w:rPr>
              <w:t xml:space="preserve">The Department of the Environment and Energy recommends that the South Australian </w:t>
            </w:r>
            <w:r w:rsidR="000867FD" w:rsidRPr="00586EE4">
              <w:rPr>
                <w:rFonts w:cs="Arial"/>
                <w:sz w:val="20"/>
                <w:szCs w:val="20"/>
              </w:rPr>
              <w:t>Prawn Trawl Fisheries</w:t>
            </w:r>
            <w:r w:rsidRPr="00586EE4">
              <w:rPr>
                <w:rFonts w:cs="Arial"/>
                <w:sz w:val="20"/>
                <w:szCs w:val="20"/>
              </w:rPr>
              <w:t xml:space="preserve"> be accredited under sections 208A, 222A, 245 and 265.</w:t>
            </w:r>
          </w:p>
        </w:tc>
      </w:tr>
      <w:tr w:rsidR="00982C42" w:rsidRPr="00586EE4" w14:paraId="571617F6" w14:textId="77777777" w:rsidTr="00586EE4">
        <w:trPr>
          <w:cnfStyle w:val="000000100000" w:firstRow="0" w:lastRow="0" w:firstColumn="0" w:lastColumn="0" w:oddVBand="0" w:evenVBand="0" w:oddHBand="1" w:evenHBand="0" w:firstRowFirstColumn="0" w:firstRowLastColumn="0" w:lastRowFirstColumn="0" w:lastRowLastColumn="0"/>
        </w:trPr>
        <w:tc>
          <w:tcPr>
            <w:tcW w:w="2500" w:type="pct"/>
          </w:tcPr>
          <w:p w14:paraId="3FBDE26E" w14:textId="77777777" w:rsidR="00982C42" w:rsidRPr="00586EE4" w:rsidRDefault="00982C42" w:rsidP="00586EE4">
            <w:pPr>
              <w:pStyle w:val="ListNumber"/>
            </w:pPr>
            <w:r w:rsidRPr="00586EE4">
              <w:t>(2)</w:t>
            </w:r>
            <w:r w:rsidRPr="00586EE4">
              <w:tab/>
              <w:t>The Minister may accredit a plan, regime or policy under that section even though he or she considers that the plan, regime or policy should be accredited only:</w:t>
            </w:r>
          </w:p>
          <w:p w14:paraId="72A479D6" w14:textId="77777777" w:rsidR="00982C42" w:rsidRPr="00586EE4" w:rsidRDefault="00982C42" w:rsidP="00586EE4">
            <w:pPr>
              <w:pStyle w:val="ListNumber2"/>
              <w:rPr>
                <w:rFonts w:cs="Arial"/>
                <w:szCs w:val="20"/>
              </w:rPr>
            </w:pPr>
            <w:r w:rsidRPr="00586EE4">
              <w:rPr>
                <w:rFonts w:cs="Arial"/>
                <w:szCs w:val="20"/>
              </w:rPr>
              <w:t>(a)</w:t>
            </w:r>
            <w:r w:rsidRPr="00586EE4">
              <w:rPr>
                <w:rFonts w:cs="Arial"/>
                <w:szCs w:val="20"/>
              </w:rPr>
              <w:tab/>
              <w:t>during a particular period; or</w:t>
            </w:r>
          </w:p>
          <w:p w14:paraId="2AE30BD1" w14:textId="77777777" w:rsidR="00982C42" w:rsidRPr="00586EE4" w:rsidRDefault="00982C42" w:rsidP="00586EE4">
            <w:pPr>
              <w:pStyle w:val="ListNumber2"/>
              <w:rPr>
                <w:rFonts w:cs="Arial"/>
                <w:szCs w:val="20"/>
              </w:rPr>
            </w:pPr>
            <w:r w:rsidRPr="00586EE4">
              <w:rPr>
                <w:rFonts w:cs="Arial"/>
                <w:szCs w:val="20"/>
              </w:rPr>
              <w:t>(b)</w:t>
            </w:r>
            <w:r w:rsidRPr="00586EE4">
              <w:rPr>
                <w:rFonts w:cs="Arial"/>
                <w:szCs w:val="20"/>
              </w:rPr>
              <w:tab/>
              <w:t>while certain circumstances exist; or</w:t>
            </w:r>
          </w:p>
          <w:p w14:paraId="63491B2E" w14:textId="77777777" w:rsidR="00982C42" w:rsidRPr="00586EE4" w:rsidRDefault="00982C42" w:rsidP="00586EE4">
            <w:pPr>
              <w:pStyle w:val="ListNumber2"/>
              <w:rPr>
                <w:rFonts w:cs="Arial"/>
                <w:szCs w:val="20"/>
              </w:rPr>
            </w:pPr>
            <w:r w:rsidRPr="00586EE4">
              <w:rPr>
                <w:rFonts w:cs="Arial"/>
                <w:szCs w:val="20"/>
              </w:rPr>
              <w:t>(c)</w:t>
            </w:r>
            <w:r w:rsidRPr="00586EE4">
              <w:rPr>
                <w:rFonts w:cs="Arial"/>
                <w:szCs w:val="20"/>
              </w:rPr>
              <w:tab/>
            </w:r>
            <w:proofErr w:type="gramStart"/>
            <w:r w:rsidRPr="00586EE4">
              <w:rPr>
                <w:rFonts w:cs="Arial"/>
                <w:szCs w:val="20"/>
              </w:rPr>
              <w:t>while</w:t>
            </w:r>
            <w:proofErr w:type="gramEnd"/>
            <w:r w:rsidRPr="00586EE4">
              <w:rPr>
                <w:rFonts w:cs="Arial"/>
                <w:szCs w:val="20"/>
              </w:rPr>
              <w:t xml:space="preserve"> a certain condition is complied with.</w:t>
            </w:r>
          </w:p>
          <w:p w14:paraId="06A48DC7" w14:textId="77777777" w:rsidR="00982C42" w:rsidRPr="00586EE4" w:rsidRDefault="00982C42" w:rsidP="00586EE4">
            <w:pPr>
              <w:spacing w:before="60" w:after="60" w:line="240" w:lineRule="auto"/>
              <w:rPr>
                <w:rFonts w:cs="Arial"/>
                <w:sz w:val="20"/>
                <w:szCs w:val="20"/>
              </w:rPr>
            </w:pPr>
            <w:r w:rsidRPr="00586EE4">
              <w:rPr>
                <w:rFonts w:cs="Arial"/>
                <w:sz w:val="20"/>
                <w:szCs w:val="20"/>
              </w:rPr>
              <w:t>In such a case, the instrument of accreditation is to specify the period, circumstances or condition.</w:t>
            </w:r>
          </w:p>
        </w:tc>
        <w:tc>
          <w:tcPr>
            <w:tcW w:w="2500" w:type="pct"/>
            <w:shd w:val="clear" w:color="auto" w:fill="92D050"/>
          </w:tcPr>
          <w:p w14:paraId="318F0741" w14:textId="77777777" w:rsidR="00982C42" w:rsidRPr="00586EE4" w:rsidRDefault="00982C42" w:rsidP="00586EE4">
            <w:pPr>
              <w:spacing w:before="60" w:after="60" w:line="240" w:lineRule="auto"/>
              <w:rPr>
                <w:rFonts w:cs="Arial"/>
                <w:sz w:val="20"/>
                <w:szCs w:val="20"/>
              </w:rPr>
            </w:pPr>
            <w:r w:rsidRPr="00586EE4">
              <w:rPr>
                <w:rFonts w:cs="Arial"/>
                <w:sz w:val="20"/>
                <w:szCs w:val="20"/>
              </w:rPr>
              <w:t xml:space="preserve">No condition has been imposed on the South Australian Prawn Trawl </w:t>
            </w:r>
            <w:proofErr w:type="spellStart"/>
            <w:r w:rsidRPr="00586EE4">
              <w:rPr>
                <w:rFonts w:cs="Arial"/>
                <w:sz w:val="20"/>
                <w:szCs w:val="20"/>
              </w:rPr>
              <w:t>Fisheres</w:t>
            </w:r>
            <w:proofErr w:type="spellEnd"/>
            <w:r w:rsidRPr="00586EE4">
              <w:rPr>
                <w:rFonts w:cs="Arial"/>
                <w:sz w:val="20"/>
                <w:szCs w:val="20"/>
              </w:rPr>
              <w:t xml:space="preserve"> under Part 13.</w:t>
            </w:r>
          </w:p>
        </w:tc>
      </w:tr>
      <w:tr w:rsidR="00982C42" w:rsidRPr="00586EE4" w14:paraId="69CD53BD" w14:textId="77777777" w:rsidTr="00586EE4">
        <w:trPr>
          <w:cnfStyle w:val="000000010000" w:firstRow="0" w:lastRow="0" w:firstColumn="0" w:lastColumn="0" w:oddVBand="0" w:evenVBand="0" w:oddHBand="0" w:evenHBand="1" w:firstRowFirstColumn="0" w:firstRowLastColumn="0" w:lastRowFirstColumn="0" w:lastRowLastColumn="0"/>
        </w:trPr>
        <w:tc>
          <w:tcPr>
            <w:tcW w:w="2500" w:type="pct"/>
          </w:tcPr>
          <w:p w14:paraId="05A21FEC" w14:textId="77777777" w:rsidR="00982C42" w:rsidRPr="00586EE4" w:rsidRDefault="00982C42" w:rsidP="00586EE4">
            <w:pPr>
              <w:pStyle w:val="ListNumber"/>
            </w:pPr>
            <w:r w:rsidRPr="00586EE4">
              <w:t>(7)</w:t>
            </w:r>
            <w:r w:rsidRPr="00586EE4">
              <w:tab/>
              <w:t>The Minister must, in writing, revoke an accreditation if he or she is satisfied that a condition of the accreditation has been contravened.</w:t>
            </w:r>
          </w:p>
        </w:tc>
        <w:tc>
          <w:tcPr>
            <w:tcW w:w="2500" w:type="pct"/>
            <w:shd w:val="clear" w:color="auto" w:fill="auto"/>
          </w:tcPr>
          <w:p w14:paraId="37AF5543" w14:textId="77777777" w:rsidR="00982C42" w:rsidRPr="00586EE4" w:rsidRDefault="00982C42" w:rsidP="00586EE4">
            <w:pPr>
              <w:spacing w:before="60" w:after="60" w:line="240" w:lineRule="auto"/>
              <w:rPr>
                <w:rFonts w:cs="Arial"/>
                <w:sz w:val="20"/>
                <w:szCs w:val="20"/>
              </w:rPr>
            </w:pPr>
            <w:r w:rsidRPr="00586EE4">
              <w:rPr>
                <w:rFonts w:cs="Arial"/>
                <w:sz w:val="20"/>
                <w:szCs w:val="20"/>
              </w:rPr>
              <w:t>Not applicable.</w:t>
            </w:r>
          </w:p>
          <w:p w14:paraId="5C66AB7A" w14:textId="77777777" w:rsidR="00982C42" w:rsidRPr="00586EE4" w:rsidRDefault="00982C42" w:rsidP="00586EE4">
            <w:pPr>
              <w:spacing w:before="60" w:after="60" w:line="240" w:lineRule="auto"/>
              <w:rPr>
                <w:rFonts w:cs="Arial"/>
                <w:sz w:val="20"/>
                <w:szCs w:val="20"/>
              </w:rPr>
            </w:pPr>
          </w:p>
        </w:tc>
      </w:tr>
    </w:tbl>
    <w:p w14:paraId="14D03BB1" w14:textId="77777777" w:rsidR="00982C42" w:rsidRPr="00EC4F10" w:rsidRDefault="00982C42" w:rsidP="00586EE4">
      <w:pPr>
        <w:spacing w:before="60" w:after="60" w:line="240" w:lineRule="auto"/>
        <w:rPr>
          <w:rFonts w:cs="Arial"/>
          <w:sz w:val="20"/>
          <w:szCs w:val="20"/>
        </w:rPr>
      </w:pPr>
    </w:p>
    <w:p w14:paraId="4D563934" w14:textId="6FFD2F7A" w:rsidR="00D15B84" w:rsidRPr="00586EE4" w:rsidRDefault="00F4533A" w:rsidP="00586EE4">
      <w:pPr>
        <w:spacing w:before="60" w:after="60" w:line="240" w:lineRule="auto"/>
        <w:rPr>
          <w:rFonts w:cs="Arial"/>
          <w:b/>
          <w:sz w:val="20"/>
          <w:szCs w:val="20"/>
        </w:rPr>
      </w:pPr>
      <w:r w:rsidRPr="00586EE4">
        <w:rPr>
          <w:rFonts w:cs="Arial"/>
          <w:b/>
          <w:sz w:val="20"/>
          <w:szCs w:val="20"/>
        </w:rPr>
        <w:t>Part 13A</w:t>
      </w:r>
    </w:p>
    <w:tbl>
      <w:tblPr>
        <w:tblStyle w:val="TableGrid"/>
        <w:tblW w:w="5000" w:type="pct"/>
        <w:tblLook w:val="04A0" w:firstRow="1" w:lastRow="0" w:firstColumn="1" w:lastColumn="0" w:noHBand="0" w:noVBand="1"/>
      </w:tblPr>
      <w:tblGrid>
        <w:gridCol w:w="7053"/>
        <w:gridCol w:w="7053"/>
      </w:tblGrid>
      <w:tr w:rsidR="00D15B84" w:rsidRPr="00586EE4" w14:paraId="44263C5D" w14:textId="77777777" w:rsidTr="00586EE4">
        <w:trPr>
          <w:cnfStyle w:val="100000000000" w:firstRow="1" w:lastRow="0" w:firstColumn="0" w:lastColumn="0" w:oddVBand="0" w:evenVBand="0" w:oddHBand="0" w:evenHBand="0" w:firstRowFirstColumn="0" w:firstRowLastColumn="0" w:lastRowFirstColumn="0" w:lastRowLastColumn="0"/>
        </w:trPr>
        <w:tc>
          <w:tcPr>
            <w:tcW w:w="2500" w:type="pct"/>
            <w:gridSpan w:val="2"/>
          </w:tcPr>
          <w:p w14:paraId="55C6BBFA" w14:textId="77777777" w:rsidR="00D15B84" w:rsidRPr="00586EE4" w:rsidRDefault="00D15B84" w:rsidP="00586EE4">
            <w:pPr>
              <w:spacing w:before="60" w:after="60" w:line="240" w:lineRule="auto"/>
              <w:rPr>
                <w:rFonts w:cs="Arial"/>
                <w:sz w:val="20"/>
                <w:szCs w:val="20"/>
              </w:rPr>
            </w:pPr>
            <w:r w:rsidRPr="00586EE4">
              <w:rPr>
                <w:rFonts w:cs="Arial"/>
                <w:b/>
                <w:bCs/>
                <w:noProof/>
                <w:sz w:val="20"/>
                <w:szCs w:val="20"/>
              </w:rPr>
              <w:t>Section 303BA Objects of Part 13A</w:t>
            </w:r>
          </w:p>
        </w:tc>
      </w:tr>
      <w:tr w:rsidR="00D15B84" w:rsidRPr="00586EE4" w14:paraId="1CD39D48" w14:textId="77777777" w:rsidTr="00586EE4">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09E68DC3" w14:textId="77777777" w:rsidR="00D15B84" w:rsidRPr="00586EE4" w:rsidRDefault="00D15B84" w:rsidP="00586EE4">
            <w:pPr>
              <w:pStyle w:val="ListNumber"/>
              <w:rPr>
                <w:noProof/>
              </w:rPr>
            </w:pPr>
            <w:r w:rsidRPr="00586EE4">
              <w:rPr>
                <w:noProof/>
              </w:rPr>
              <w:t>(1)</w:t>
            </w:r>
            <w:r w:rsidRPr="00586EE4">
              <w:tab/>
            </w:r>
            <w:r w:rsidRPr="00586EE4">
              <w:rPr>
                <w:noProof/>
              </w:rPr>
              <w:t>The objects of this Part are as follows:</w:t>
            </w:r>
          </w:p>
          <w:p w14:paraId="6CD91A60" w14:textId="77777777" w:rsidR="00D15B84" w:rsidRPr="00586EE4" w:rsidRDefault="00D15B84" w:rsidP="00586EE4">
            <w:pPr>
              <w:pStyle w:val="ListNumber2"/>
              <w:rPr>
                <w:rFonts w:cs="Arial"/>
                <w:szCs w:val="20"/>
              </w:rPr>
            </w:pPr>
            <w:r w:rsidRPr="00586EE4">
              <w:rPr>
                <w:rFonts w:cs="Arial"/>
                <w:szCs w:val="20"/>
              </w:rPr>
              <w:t>(a)</w:t>
            </w:r>
            <w:r w:rsidRPr="00586EE4">
              <w:rPr>
                <w:rFonts w:cs="Arial"/>
                <w:szCs w:val="20"/>
              </w:rPr>
              <w:tab/>
              <w:t>to ensure that Australia complies with its obligations under CITES and the Biodiversity Convention;</w:t>
            </w:r>
          </w:p>
          <w:p w14:paraId="5FD5B8FA" w14:textId="77777777" w:rsidR="00D15B84" w:rsidRPr="00586EE4" w:rsidRDefault="00D15B84" w:rsidP="00586EE4">
            <w:pPr>
              <w:pStyle w:val="ListNumber2"/>
              <w:rPr>
                <w:rFonts w:cs="Arial"/>
                <w:szCs w:val="20"/>
              </w:rPr>
            </w:pPr>
            <w:r w:rsidRPr="00586EE4">
              <w:rPr>
                <w:rFonts w:cs="Arial"/>
                <w:szCs w:val="20"/>
              </w:rPr>
              <w:t>(b)</w:t>
            </w:r>
            <w:r w:rsidRPr="00586EE4">
              <w:rPr>
                <w:rFonts w:cs="Arial"/>
                <w:szCs w:val="20"/>
              </w:rPr>
              <w:tab/>
              <w:t>to protect wildlife that may be adversely affected by trade;</w:t>
            </w:r>
          </w:p>
          <w:p w14:paraId="25264270" w14:textId="77777777" w:rsidR="00D15B84" w:rsidRPr="00586EE4" w:rsidRDefault="00D15B84" w:rsidP="00586EE4">
            <w:pPr>
              <w:pStyle w:val="ListNumber2"/>
              <w:rPr>
                <w:rFonts w:cs="Arial"/>
                <w:szCs w:val="20"/>
              </w:rPr>
            </w:pPr>
            <w:r w:rsidRPr="00586EE4">
              <w:rPr>
                <w:rFonts w:cs="Arial"/>
                <w:szCs w:val="20"/>
              </w:rPr>
              <w:t>(c)</w:t>
            </w:r>
            <w:r w:rsidRPr="00586EE4">
              <w:rPr>
                <w:rFonts w:cs="Arial"/>
                <w:szCs w:val="20"/>
              </w:rPr>
              <w:tab/>
              <w:t>to promote the conservation of biodiversity in Australia and other countries;</w:t>
            </w:r>
          </w:p>
          <w:p w14:paraId="47CF8094" w14:textId="77777777" w:rsidR="00D15B84" w:rsidRPr="00586EE4" w:rsidRDefault="00D15B84" w:rsidP="00586EE4">
            <w:pPr>
              <w:pStyle w:val="ListNumber2"/>
              <w:rPr>
                <w:rFonts w:cs="Arial"/>
                <w:szCs w:val="20"/>
              </w:rPr>
            </w:pPr>
            <w:r w:rsidRPr="00586EE4">
              <w:rPr>
                <w:rFonts w:cs="Arial"/>
                <w:szCs w:val="20"/>
              </w:rPr>
              <w:t>(d)</w:t>
            </w:r>
            <w:r w:rsidRPr="00586EE4">
              <w:rPr>
                <w:rFonts w:cs="Arial"/>
                <w:szCs w:val="20"/>
              </w:rPr>
              <w:tab/>
              <w:t>to ensure that any commercial utilisation of Australian native wildlife for the purposes of export is managed in an ecologically sustainable way;</w:t>
            </w:r>
          </w:p>
          <w:p w14:paraId="7E8488F3" w14:textId="77777777" w:rsidR="00D15B84" w:rsidRPr="00586EE4" w:rsidRDefault="00D15B84" w:rsidP="00586EE4">
            <w:pPr>
              <w:pStyle w:val="ListNumber2"/>
              <w:rPr>
                <w:rFonts w:cs="Arial"/>
                <w:szCs w:val="20"/>
              </w:rPr>
            </w:pPr>
            <w:r w:rsidRPr="00586EE4">
              <w:rPr>
                <w:rFonts w:cs="Arial"/>
                <w:szCs w:val="20"/>
              </w:rPr>
              <w:t>(e)</w:t>
            </w:r>
            <w:r w:rsidRPr="00586EE4">
              <w:rPr>
                <w:rFonts w:cs="Arial"/>
                <w:szCs w:val="20"/>
              </w:rPr>
              <w:tab/>
              <w:t>to promote the humane treatment of wildlife;</w:t>
            </w:r>
          </w:p>
          <w:p w14:paraId="3D86D4A7" w14:textId="77777777" w:rsidR="00D15B84" w:rsidRPr="00586EE4" w:rsidRDefault="00D15B84" w:rsidP="00586EE4">
            <w:pPr>
              <w:pStyle w:val="ListNumber2"/>
              <w:rPr>
                <w:rFonts w:cs="Arial"/>
                <w:szCs w:val="20"/>
              </w:rPr>
            </w:pPr>
            <w:r w:rsidRPr="00586EE4">
              <w:rPr>
                <w:rFonts w:cs="Arial"/>
                <w:szCs w:val="20"/>
              </w:rPr>
              <w:t>(f)</w:t>
            </w:r>
            <w:r w:rsidRPr="00586EE4">
              <w:rPr>
                <w:rFonts w:cs="Arial"/>
                <w:szCs w:val="20"/>
              </w:rPr>
              <w:tab/>
              <w:t>to ensure ethical conduct during any research associated with the utilisation of wildlife; and</w:t>
            </w:r>
          </w:p>
          <w:p w14:paraId="7898E69A" w14:textId="77777777" w:rsidR="00D15B84" w:rsidRPr="00586EE4" w:rsidRDefault="00D15B84" w:rsidP="00586EE4">
            <w:pPr>
              <w:pStyle w:val="ListNumber2"/>
              <w:rPr>
                <w:rFonts w:cs="Arial"/>
                <w:szCs w:val="20"/>
              </w:rPr>
            </w:pPr>
            <w:r w:rsidRPr="00586EE4">
              <w:rPr>
                <w:rFonts w:cs="Arial"/>
                <w:szCs w:val="20"/>
              </w:rPr>
              <w:t>(h)</w:t>
            </w:r>
            <w:r w:rsidRPr="00586EE4">
              <w:rPr>
                <w:rFonts w:cs="Arial"/>
                <w:szCs w:val="20"/>
              </w:rPr>
              <w:tab/>
            </w:r>
            <w:proofErr w:type="gramStart"/>
            <w:r w:rsidRPr="00586EE4">
              <w:rPr>
                <w:rFonts w:cs="Arial"/>
                <w:szCs w:val="20"/>
              </w:rPr>
              <w:t>to</w:t>
            </w:r>
            <w:proofErr w:type="gramEnd"/>
            <w:r w:rsidRPr="00586EE4">
              <w:rPr>
                <w:rFonts w:cs="Arial"/>
                <w:szCs w:val="20"/>
              </w:rPr>
              <w:t xml:space="preserve"> ensure the precautionary principle is taken into account in making decisions relating to the utilisation of wildlife.</w:t>
            </w:r>
          </w:p>
        </w:tc>
      </w:tr>
      <w:tr w:rsidR="00586EE4" w:rsidRPr="00586EE4" w14:paraId="3B618407" w14:textId="77777777" w:rsidTr="00586EE4">
        <w:trPr>
          <w:cnfStyle w:val="000000010000" w:firstRow="0" w:lastRow="0" w:firstColumn="0" w:lastColumn="0" w:oddVBand="0" w:evenVBand="0" w:oddHBand="0" w:evenHBand="1" w:firstRowFirstColumn="0" w:firstRowLastColumn="0" w:lastRowFirstColumn="0" w:lastRowLastColumn="0"/>
        </w:trPr>
        <w:tc>
          <w:tcPr>
            <w:tcW w:w="2500" w:type="pct"/>
          </w:tcPr>
          <w:p w14:paraId="7D458607" w14:textId="77777777" w:rsidR="00586EE4" w:rsidRPr="00586EE4" w:rsidRDefault="00586EE4" w:rsidP="00586EE4">
            <w:pPr>
              <w:spacing w:before="60" w:after="60" w:line="240" w:lineRule="auto"/>
              <w:ind w:left="426" w:hanging="426"/>
              <w:rPr>
                <w:rFonts w:cs="Arial"/>
                <w:b/>
                <w:sz w:val="20"/>
                <w:szCs w:val="20"/>
              </w:rPr>
            </w:pPr>
          </w:p>
        </w:tc>
        <w:tc>
          <w:tcPr>
            <w:tcW w:w="2500" w:type="pct"/>
            <w:shd w:val="clear" w:color="auto" w:fill="auto"/>
          </w:tcPr>
          <w:p w14:paraId="5C0B5FA7" w14:textId="37F8C445" w:rsidR="00586EE4" w:rsidRPr="00586EE4" w:rsidRDefault="00586EE4" w:rsidP="00586EE4">
            <w:pPr>
              <w:spacing w:before="60" w:after="60" w:line="240" w:lineRule="auto"/>
              <w:rPr>
                <w:rFonts w:cs="Arial"/>
                <w:b/>
                <w:sz w:val="20"/>
                <w:szCs w:val="20"/>
              </w:rPr>
            </w:pPr>
            <w:r w:rsidRPr="00586EE4">
              <w:rPr>
                <w:rFonts w:cs="Arial"/>
                <w:b/>
                <w:sz w:val="20"/>
                <w:szCs w:val="20"/>
              </w:rPr>
              <w:t>Comment</w:t>
            </w:r>
          </w:p>
        </w:tc>
      </w:tr>
      <w:tr w:rsidR="00D15B84" w:rsidRPr="00586EE4" w14:paraId="17202C7F" w14:textId="77777777" w:rsidTr="00586EE4">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2712CBC6" w14:textId="77777777" w:rsidR="00D15B84" w:rsidRPr="00586EE4" w:rsidRDefault="00D15B84" w:rsidP="00586EE4">
            <w:pPr>
              <w:spacing w:before="60" w:after="60" w:line="240" w:lineRule="auto"/>
              <w:rPr>
                <w:rFonts w:cs="Arial"/>
                <w:sz w:val="20"/>
                <w:szCs w:val="20"/>
              </w:rPr>
            </w:pPr>
            <w:r w:rsidRPr="00586EE4">
              <w:rPr>
                <w:rFonts w:cs="Arial"/>
                <w:b/>
                <w:sz w:val="20"/>
                <w:szCs w:val="20"/>
              </w:rPr>
              <w:lastRenderedPageBreak/>
              <w:t>Section 303DC Minister may amend list (non CITES species)</w:t>
            </w:r>
          </w:p>
        </w:tc>
      </w:tr>
      <w:tr w:rsidR="00D15B84" w:rsidRPr="00586EE4" w14:paraId="7E812806" w14:textId="77777777" w:rsidTr="00586EE4">
        <w:trPr>
          <w:cnfStyle w:val="000000010000" w:firstRow="0" w:lastRow="0" w:firstColumn="0" w:lastColumn="0" w:oddVBand="0" w:evenVBand="0" w:oddHBand="0" w:evenHBand="1" w:firstRowFirstColumn="0" w:firstRowLastColumn="0" w:lastRowFirstColumn="0" w:lastRowLastColumn="0"/>
        </w:trPr>
        <w:tc>
          <w:tcPr>
            <w:tcW w:w="2500" w:type="pct"/>
          </w:tcPr>
          <w:p w14:paraId="4857B524" w14:textId="77777777" w:rsidR="00D15B84" w:rsidRPr="00586EE4" w:rsidRDefault="00D15B84" w:rsidP="00586EE4">
            <w:pPr>
              <w:pStyle w:val="ListNumber"/>
            </w:pPr>
            <w:r w:rsidRPr="00586EE4">
              <w:t>(1)</w:t>
            </w:r>
            <w:r w:rsidRPr="00586EE4">
              <w:tab/>
              <w:t>The Minister may amend the LENS by:</w:t>
            </w:r>
          </w:p>
          <w:p w14:paraId="67CCF7F9" w14:textId="77777777" w:rsidR="00D15B84" w:rsidRPr="00586EE4" w:rsidRDefault="00D15B84" w:rsidP="00586EE4">
            <w:pPr>
              <w:pStyle w:val="ListNumber2"/>
              <w:rPr>
                <w:rFonts w:cs="Arial"/>
                <w:szCs w:val="20"/>
              </w:rPr>
            </w:pPr>
            <w:r w:rsidRPr="00586EE4">
              <w:rPr>
                <w:rFonts w:cs="Arial"/>
                <w:szCs w:val="20"/>
              </w:rPr>
              <w:t>(a)</w:t>
            </w:r>
            <w:r w:rsidRPr="00586EE4">
              <w:rPr>
                <w:rFonts w:cs="Arial"/>
                <w:szCs w:val="20"/>
              </w:rPr>
              <w:tab/>
              <w:t>doing any of the following:</w:t>
            </w:r>
          </w:p>
          <w:p w14:paraId="3D51F9C1" w14:textId="77777777" w:rsidR="00D15B84" w:rsidRPr="00586EE4" w:rsidRDefault="00D15B84" w:rsidP="00586EE4">
            <w:pPr>
              <w:pStyle w:val="ListNumber3"/>
              <w:spacing w:before="60" w:after="60" w:line="240" w:lineRule="auto"/>
              <w:rPr>
                <w:rFonts w:cs="Arial"/>
                <w:sz w:val="20"/>
                <w:szCs w:val="20"/>
              </w:rPr>
            </w:pPr>
            <w:r w:rsidRPr="00586EE4">
              <w:rPr>
                <w:rFonts w:cs="Arial"/>
                <w:sz w:val="20"/>
                <w:szCs w:val="20"/>
              </w:rPr>
              <w:t>(</w:t>
            </w:r>
            <w:proofErr w:type="spellStart"/>
            <w:r w:rsidRPr="00586EE4">
              <w:rPr>
                <w:rFonts w:cs="Arial"/>
                <w:sz w:val="20"/>
                <w:szCs w:val="20"/>
              </w:rPr>
              <w:t>i</w:t>
            </w:r>
            <w:proofErr w:type="spellEnd"/>
            <w:r w:rsidRPr="00586EE4">
              <w:rPr>
                <w:rFonts w:cs="Arial"/>
                <w:sz w:val="20"/>
                <w:szCs w:val="20"/>
              </w:rPr>
              <w:t>)</w:t>
            </w:r>
            <w:r w:rsidRPr="00586EE4">
              <w:rPr>
                <w:rFonts w:cs="Arial"/>
                <w:sz w:val="20"/>
                <w:szCs w:val="20"/>
              </w:rPr>
              <w:tab/>
              <w:t xml:space="preserve">including items in the list; </w:t>
            </w:r>
          </w:p>
          <w:p w14:paraId="0CE722FB" w14:textId="77777777" w:rsidR="00D15B84" w:rsidRPr="00586EE4" w:rsidRDefault="00D15B84" w:rsidP="00586EE4">
            <w:pPr>
              <w:pStyle w:val="ListNumber3"/>
              <w:spacing w:before="60" w:after="60" w:line="240" w:lineRule="auto"/>
              <w:rPr>
                <w:rFonts w:cs="Arial"/>
                <w:sz w:val="20"/>
                <w:szCs w:val="20"/>
              </w:rPr>
            </w:pPr>
            <w:r w:rsidRPr="00586EE4">
              <w:rPr>
                <w:rFonts w:cs="Arial"/>
                <w:sz w:val="20"/>
                <w:szCs w:val="20"/>
              </w:rPr>
              <w:t>(ii)</w:t>
            </w:r>
            <w:r w:rsidRPr="00586EE4">
              <w:rPr>
                <w:rFonts w:cs="Arial"/>
                <w:sz w:val="20"/>
                <w:szCs w:val="20"/>
              </w:rPr>
              <w:tab/>
              <w:t>deleting items from</w:t>
            </w:r>
            <w:r w:rsidRPr="00586EE4">
              <w:rPr>
                <w:rStyle w:val="apple-converted-space"/>
                <w:rFonts w:cs="Arial"/>
                <w:i/>
                <w:iCs/>
                <w:sz w:val="20"/>
                <w:szCs w:val="20"/>
              </w:rPr>
              <w:t> </w:t>
            </w:r>
            <w:r w:rsidRPr="00586EE4">
              <w:rPr>
                <w:rFonts w:cs="Arial"/>
                <w:sz w:val="20"/>
                <w:szCs w:val="20"/>
              </w:rPr>
              <w:t>the</w:t>
            </w:r>
            <w:r w:rsidRPr="00586EE4">
              <w:rPr>
                <w:rStyle w:val="apple-converted-space"/>
                <w:rFonts w:cs="Arial"/>
                <w:i/>
                <w:iCs/>
                <w:sz w:val="20"/>
                <w:szCs w:val="20"/>
              </w:rPr>
              <w:t> </w:t>
            </w:r>
            <w:r w:rsidRPr="00586EE4">
              <w:rPr>
                <w:rFonts w:cs="Arial"/>
                <w:sz w:val="20"/>
                <w:szCs w:val="20"/>
              </w:rPr>
              <w:t>list;</w:t>
            </w:r>
          </w:p>
          <w:p w14:paraId="1A359DB3" w14:textId="77777777" w:rsidR="00D15B84" w:rsidRPr="00586EE4" w:rsidRDefault="00D15B84" w:rsidP="00586EE4">
            <w:pPr>
              <w:pStyle w:val="ListNumber3"/>
              <w:spacing w:before="60" w:after="60" w:line="240" w:lineRule="auto"/>
              <w:rPr>
                <w:rFonts w:cs="Arial"/>
                <w:sz w:val="20"/>
                <w:szCs w:val="20"/>
              </w:rPr>
            </w:pPr>
            <w:r w:rsidRPr="00586EE4">
              <w:rPr>
                <w:rFonts w:cs="Arial"/>
                <w:sz w:val="20"/>
                <w:szCs w:val="20"/>
              </w:rPr>
              <w:t>(iii)</w:t>
            </w:r>
            <w:r w:rsidRPr="00586EE4">
              <w:rPr>
                <w:rFonts w:cs="Arial"/>
                <w:sz w:val="20"/>
                <w:szCs w:val="20"/>
              </w:rPr>
              <w:tab/>
              <w:t>imposing a condition or restriction to which the inclusion of a specimen in the list is subject;</w:t>
            </w:r>
          </w:p>
          <w:p w14:paraId="15EF9D71" w14:textId="77777777" w:rsidR="00D15B84" w:rsidRPr="00586EE4" w:rsidRDefault="00D15B84" w:rsidP="00586EE4">
            <w:pPr>
              <w:pStyle w:val="ListNumber3"/>
              <w:spacing w:before="60" w:after="60" w:line="240" w:lineRule="auto"/>
              <w:rPr>
                <w:rFonts w:cs="Arial"/>
                <w:sz w:val="20"/>
                <w:szCs w:val="20"/>
              </w:rPr>
            </w:pPr>
            <w:r w:rsidRPr="00586EE4">
              <w:rPr>
                <w:rFonts w:cs="Arial"/>
                <w:sz w:val="20"/>
                <w:szCs w:val="20"/>
              </w:rPr>
              <w:t>(iv)</w:t>
            </w:r>
            <w:r w:rsidRPr="00586EE4">
              <w:rPr>
                <w:rFonts w:cs="Arial"/>
                <w:sz w:val="20"/>
                <w:szCs w:val="20"/>
              </w:rPr>
              <w:tab/>
              <w:t>varying or revoking a condition or restriction to which the inclusion of a specimen in the list is subject</w:t>
            </w:r>
          </w:p>
        </w:tc>
        <w:tc>
          <w:tcPr>
            <w:tcW w:w="2500" w:type="pct"/>
            <w:shd w:val="clear" w:color="auto" w:fill="auto"/>
          </w:tcPr>
          <w:p w14:paraId="2477C17C" w14:textId="77777777" w:rsidR="00D15B84" w:rsidRPr="00586EE4" w:rsidRDefault="00D15B84" w:rsidP="00586EE4">
            <w:pPr>
              <w:spacing w:before="60" w:after="60" w:line="240" w:lineRule="auto"/>
              <w:rPr>
                <w:rFonts w:cs="Arial"/>
                <w:iCs/>
                <w:snapToGrid w:val="0"/>
                <w:sz w:val="20"/>
                <w:szCs w:val="20"/>
              </w:rPr>
            </w:pPr>
            <w:r w:rsidRPr="00586EE4">
              <w:rPr>
                <w:rFonts w:cs="Arial"/>
                <w:sz w:val="20"/>
                <w:szCs w:val="20"/>
              </w:rPr>
              <w:t xml:space="preserve">The Department </w:t>
            </w:r>
            <w:r w:rsidRPr="00586EE4">
              <w:rPr>
                <w:rFonts w:cs="Arial"/>
                <w:b/>
                <w:sz w:val="20"/>
                <w:szCs w:val="20"/>
              </w:rPr>
              <w:t>recommends</w:t>
            </w:r>
            <w:r w:rsidRPr="00586EE4">
              <w:rPr>
                <w:rFonts w:cs="Arial"/>
                <w:sz w:val="20"/>
                <w:szCs w:val="20"/>
              </w:rPr>
              <w:t xml:space="preserve"> that specimens </w:t>
            </w:r>
            <w:r w:rsidRPr="00586EE4">
              <w:rPr>
                <w:rFonts w:cs="Arial"/>
                <w:snapToGrid w:val="0"/>
                <w:sz w:val="20"/>
                <w:szCs w:val="20"/>
              </w:rPr>
              <w:t xml:space="preserve">that are or are derived from fish or invertebrates, taken in the </w:t>
            </w:r>
            <w:r w:rsidRPr="00586EE4">
              <w:rPr>
                <w:rFonts w:cs="Arial"/>
                <w:sz w:val="20"/>
                <w:szCs w:val="20"/>
              </w:rPr>
              <w:t xml:space="preserve">South Australian Prawn Trawl Fisheries </w:t>
            </w:r>
            <w:r w:rsidRPr="00586EE4">
              <w:rPr>
                <w:rFonts w:cs="Arial"/>
                <w:snapToGrid w:val="0"/>
                <w:sz w:val="20"/>
                <w:szCs w:val="20"/>
              </w:rPr>
              <w:t xml:space="preserve">as defined in the </w:t>
            </w:r>
            <w:r w:rsidRPr="00586EE4">
              <w:rPr>
                <w:rFonts w:cs="Arial"/>
                <w:sz w:val="20"/>
                <w:szCs w:val="20"/>
              </w:rPr>
              <w:t xml:space="preserve">management regime in force under the South Australian </w:t>
            </w:r>
            <w:r w:rsidRPr="00586EE4">
              <w:rPr>
                <w:rFonts w:cs="Arial"/>
                <w:bCs/>
                <w:i/>
                <w:iCs/>
                <w:sz w:val="20"/>
                <w:szCs w:val="20"/>
              </w:rPr>
              <w:t>Fisheries Management Act 2007</w:t>
            </w:r>
            <w:r w:rsidRPr="00586EE4">
              <w:rPr>
                <w:rFonts w:cs="Arial"/>
                <w:sz w:val="20"/>
                <w:szCs w:val="20"/>
              </w:rPr>
              <w:t xml:space="preserve">, </w:t>
            </w:r>
            <w:r w:rsidRPr="00586EE4">
              <w:rPr>
                <w:rFonts w:cs="Arial"/>
                <w:snapToGrid w:val="0"/>
                <w:sz w:val="20"/>
                <w:szCs w:val="20"/>
              </w:rPr>
              <w:t>but not including</w:t>
            </w:r>
          </w:p>
          <w:p w14:paraId="214665D3" w14:textId="77777777" w:rsidR="00D15B84" w:rsidRPr="00586EE4" w:rsidRDefault="00D15B84" w:rsidP="00586EE4">
            <w:pPr>
              <w:pStyle w:val="ListBullet"/>
              <w:tabs>
                <w:tab w:val="num" w:pos="720"/>
              </w:tabs>
              <w:spacing w:before="60" w:after="60" w:line="240" w:lineRule="auto"/>
              <w:ind w:left="357" w:hanging="357"/>
              <w:rPr>
                <w:rFonts w:cs="Arial"/>
                <w:sz w:val="20"/>
                <w:szCs w:val="20"/>
              </w:rPr>
            </w:pPr>
            <w:r w:rsidRPr="00586EE4">
              <w:rPr>
                <w:rFonts w:cs="Arial"/>
                <w:sz w:val="20"/>
                <w:szCs w:val="20"/>
              </w:rPr>
              <w:t xml:space="preserve">specimens that belong to eligible listed threatened species, as defined under section 303BC of the EPBC Act, or </w:t>
            </w:r>
          </w:p>
          <w:p w14:paraId="24BD16D6" w14:textId="77777777" w:rsidR="00D15B84" w:rsidRPr="00586EE4" w:rsidRDefault="00D15B84" w:rsidP="00586EE4">
            <w:pPr>
              <w:pStyle w:val="ListBullet"/>
              <w:tabs>
                <w:tab w:val="num" w:pos="720"/>
              </w:tabs>
              <w:spacing w:before="60" w:after="60" w:line="240" w:lineRule="auto"/>
              <w:ind w:left="357" w:hanging="357"/>
              <w:rPr>
                <w:rFonts w:cs="Arial"/>
                <w:sz w:val="20"/>
                <w:szCs w:val="20"/>
              </w:rPr>
            </w:pPr>
            <w:r w:rsidRPr="00586EE4">
              <w:rPr>
                <w:rFonts w:cs="Arial"/>
                <w:sz w:val="20"/>
                <w:szCs w:val="20"/>
              </w:rPr>
              <w:t xml:space="preserve">specimens that belong to taxa listed under section 303CA of the EPBC Act (Australia’s CITES list) </w:t>
            </w:r>
          </w:p>
          <w:p w14:paraId="0521D8A7" w14:textId="77777777" w:rsidR="00D15B84" w:rsidRPr="00586EE4" w:rsidRDefault="00D15B84" w:rsidP="00586EE4">
            <w:pPr>
              <w:spacing w:before="60" w:after="60" w:line="240" w:lineRule="auto"/>
              <w:rPr>
                <w:rFonts w:cs="Arial"/>
                <w:sz w:val="20"/>
                <w:szCs w:val="20"/>
              </w:rPr>
            </w:pPr>
            <w:proofErr w:type="gramStart"/>
            <w:r w:rsidRPr="00586EE4">
              <w:rPr>
                <w:rFonts w:cs="Arial"/>
                <w:sz w:val="20"/>
                <w:szCs w:val="20"/>
              </w:rPr>
              <w:t>be</w:t>
            </w:r>
            <w:proofErr w:type="gramEnd"/>
            <w:r w:rsidRPr="00586EE4">
              <w:rPr>
                <w:rFonts w:cs="Arial"/>
                <w:sz w:val="20"/>
                <w:szCs w:val="20"/>
              </w:rPr>
              <w:t xml:space="preserve"> included in the list of exempt native specimens until 25 July 2025.</w:t>
            </w:r>
          </w:p>
        </w:tc>
      </w:tr>
      <w:tr w:rsidR="00D15B84" w:rsidRPr="00586EE4" w14:paraId="218FF8FC" w14:textId="77777777" w:rsidTr="00586EE4">
        <w:trPr>
          <w:cnfStyle w:val="000000100000" w:firstRow="0" w:lastRow="0" w:firstColumn="0" w:lastColumn="0" w:oddVBand="0" w:evenVBand="0" w:oddHBand="1" w:evenHBand="0" w:firstRowFirstColumn="0" w:firstRowLastColumn="0" w:lastRowFirstColumn="0" w:lastRowLastColumn="0"/>
        </w:trPr>
        <w:tc>
          <w:tcPr>
            <w:tcW w:w="2500" w:type="pct"/>
          </w:tcPr>
          <w:p w14:paraId="3BE97893" w14:textId="77777777" w:rsidR="00D15B84" w:rsidRPr="00586EE4" w:rsidRDefault="00D15B84" w:rsidP="00586EE4">
            <w:pPr>
              <w:pStyle w:val="ListNumber"/>
            </w:pPr>
            <w:r w:rsidRPr="00586EE4">
              <w:t>(1A)</w:t>
            </w:r>
            <w:r w:rsidRPr="00586EE4">
              <w:tab/>
              <w:t xml:space="preserve">In deciding to amend LENS, Minister must rely primarily on outcomes of Part 10, </w:t>
            </w:r>
            <w:proofErr w:type="spellStart"/>
            <w:r w:rsidRPr="00586EE4">
              <w:t>Div</w:t>
            </w:r>
            <w:proofErr w:type="spellEnd"/>
            <w:r w:rsidRPr="00586EE4">
              <w:t xml:space="preserve"> 1 0r 2 assessment</w:t>
            </w:r>
          </w:p>
        </w:tc>
        <w:tc>
          <w:tcPr>
            <w:tcW w:w="2500" w:type="pct"/>
            <w:shd w:val="clear" w:color="auto" w:fill="auto"/>
          </w:tcPr>
          <w:p w14:paraId="1123B2D3" w14:textId="159F92EB" w:rsidR="00D15B84" w:rsidRPr="00586EE4" w:rsidRDefault="00D15B84" w:rsidP="00586EE4">
            <w:pPr>
              <w:spacing w:before="60" w:after="60" w:line="240" w:lineRule="auto"/>
              <w:rPr>
                <w:rFonts w:cs="Arial"/>
                <w:sz w:val="20"/>
                <w:szCs w:val="20"/>
              </w:rPr>
            </w:pPr>
            <w:r w:rsidRPr="00586EE4">
              <w:rPr>
                <w:rFonts w:cs="Arial"/>
                <w:sz w:val="20"/>
                <w:szCs w:val="20"/>
              </w:rPr>
              <w:t>Not applicable.</w:t>
            </w:r>
            <w:r w:rsidR="00586EE4">
              <w:rPr>
                <w:rFonts w:cs="Arial"/>
                <w:sz w:val="20"/>
                <w:szCs w:val="20"/>
              </w:rPr>
              <w:t xml:space="preserve"> </w:t>
            </w:r>
            <w:r w:rsidRPr="00586EE4">
              <w:rPr>
                <w:rFonts w:cs="Arial"/>
                <w:sz w:val="20"/>
                <w:szCs w:val="20"/>
              </w:rPr>
              <w:t>No assessment under Part 10 of the EPBC Act has been completed as the South Australian Prawn Trawl Fisheries is not a Commonwealth fishery.</w:t>
            </w:r>
          </w:p>
        </w:tc>
      </w:tr>
      <w:tr w:rsidR="00D15B84" w:rsidRPr="00586EE4" w14:paraId="127BAC58" w14:textId="77777777" w:rsidTr="00586EE4">
        <w:trPr>
          <w:cnfStyle w:val="000000010000" w:firstRow="0" w:lastRow="0" w:firstColumn="0" w:lastColumn="0" w:oddVBand="0" w:evenVBand="0" w:oddHBand="0" w:evenHBand="1" w:firstRowFirstColumn="0" w:firstRowLastColumn="0" w:lastRowFirstColumn="0" w:lastRowLastColumn="0"/>
        </w:trPr>
        <w:tc>
          <w:tcPr>
            <w:tcW w:w="2500" w:type="pct"/>
          </w:tcPr>
          <w:p w14:paraId="2B4F9518" w14:textId="77777777" w:rsidR="00D15B84" w:rsidRPr="00586EE4" w:rsidRDefault="00D15B84" w:rsidP="00586EE4">
            <w:pPr>
              <w:pStyle w:val="ListNumber"/>
            </w:pPr>
            <w:r w:rsidRPr="00586EE4">
              <w:t>(1C)</w:t>
            </w:r>
            <w:r w:rsidRPr="00586EE4">
              <w:tab/>
            </w:r>
            <w:proofErr w:type="gramStart"/>
            <w:r w:rsidRPr="00586EE4">
              <w:t>The</w:t>
            </w:r>
            <w:proofErr w:type="gramEnd"/>
            <w:r w:rsidRPr="00586EE4">
              <w:t xml:space="preserve"> above does not limit matters that may be considered when deciding to amend LENS.</w:t>
            </w:r>
          </w:p>
        </w:tc>
        <w:tc>
          <w:tcPr>
            <w:tcW w:w="2500" w:type="pct"/>
            <w:shd w:val="clear" w:color="auto" w:fill="92D050"/>
          </w:tcPr>
          <w:p w14:paraId="4BA4C7BA" w14:textId="77777777" w:rsidR="00D15B84" w:rsidRPr="00586EE4" w:rsidRDefault="00D15B84" w:rsidP="00586EE4">
            <w:pPr>
              <w:spacing w:before="60" w:after="60" w:line="240" w:lineRule="auto"/>
              <w:rPr>
                <w:rFonts w:cs="Arial"/>
                <w:iCs/>
                <w:sz w:val="20"/>
                <w:szCs w:val="20"/>
              </w:rPr>
            </w:pPr>
            <w:r w:rsidRPr="00586EE4">
              <w:rPr>
                <w:rFonts w:cs="Arial"/>
                <w:sz w:val="20"/>
                <w:szCs w:val="20"/>
              </w:rPr>
              <w:t>The Department considers that the amendment of the list of exempt native specimens to include product derived from the fishery would be consistent with the provisions of Part 13A (listed above) as</w:t>
            </w:r>
            <w:r w:rsidRPr="00586EE4">
              <w:rPr>
                <w:rFonts w:cs="Arial"/>
                <w:iCs/>
                <w:sz w:val="20"/>
                <w:szCs w:val="20"/>
              </w:rPr>
              <w:t>:</w:t>
            </w:r>
          </w:p>
          <w:p w14:paraId="0B8F1725" w14:textId="77777777" w:rsidR="00D15B84" w:rsidRPr="00586EE4" w:rsidRDefault="00D15B84" w:rsidP="00586EE4">
            <w:pPr>
              <w:pStyle w:val="ListBullet"/>
              <w:spacing w:before="60" w:after="60" w:line="240" w:lineRule="auto"/>
              <w:rPr>
                <w:rFonts w:cs="Arial"/>
                <w:sz w:val="20"/>
                <w:szCs w:val="20"/>
              </w:rPr>
            </w:pPr>
            <w:r w:rsidRPr="00586EE4">
              <w:rPr>
                <w:rFonts w:cs="Arial"/>
                <w:sz w:val="20"/>
                <w:szCs w:val="20"/>
              </w:rPr>
              <w:t>the fishery will not harvest any Convention on International Trade in Endangered Species of Wild Fauna and Flora (CITES) listed species</w:t>
            </w:r>
          </w:p>
          <w:p w14:paraId="0B77A17D" w14:textId="77777777" w:rsidR="00D15B84" w:rsidRPr="00586EE4" w:rsidRDefault="00D15B84" w:rsidP="00586EE4">
            <w:pPr>
              <w:pStyle w:val="ListBullet"/>
              <w:spacing w:before="60" w:after="60" w:line="240" w:lineRule="auto"/>
              <w:rPr>
                <w:rFonts w:cs="Arial"/>
                <w:sz w:val="20"/>
                <w:szCs w:val="20"/>
              </w:rPr>
            </w:pPr>
            <w:r w:rsidRPr="00586EE4">
              <w:rPr>
                <w:rFonts w:cs="Arial"/>
                <w:sz w:val="20"/>
                <w:szCs w:val="20"/>
              </w:rPr>
              <w:t>there are management arrangements in place to ensure that the resource is being managed in an ecologically sustainable way (see links above)</w:t>
            </w:r>
          </w:p>
          <w:p w14:paraId="077AF0FC" w14:textId="77777777" w:rsidR="00D15B84" w:rsidRPr="00586EE4" w:rsidRDefault="00D15B84" w:rsidP="00586EE4">
            <w:pPr>
              <w:pStyle w:val="ListBullet"/>
              <w:spacing w:before="60" w:after="60" w:line="240" w:lineRule="auto"/>
              <w:rPr>
                <w:rFonts w:cs="Arial"/>
                <w:sz w:val="20"/>
                <w:szCs w:val="20"/>
              </w:rPr>
            </w:pPr>
            <w:proofErr w:type="gramStart"/>
            <w:r w:rsidRPr="00586EE4">
              <w:rPr>
                <w:rFonts w:cs="Arial"/>
                <w:sz w:val="20"/>
                <w:szCs w:val="20"/>
              </w:rPr>
              <w:t>the</w:t>
            </w:r>
            <w:proofErr w:type="gramEnd"/>
            <w:r w:rsidRPr="00586EE4">
              <w:rPr>
                <w:rFonts w:cs="Arial"/>
                <w:sz w:val="20"/>
                <w:szCs w:val="20"/>
              </w:rPr>
              <w:t xml:space="preserve"> operation of the fishery is unlikely to be unsustainable and threaten biodiversity within the next ten years.</w:t>
            </w:r>
          </w:p>
        </w:tc>
      </w:tr>
      <w:tr w:rsidR="00D15B84" w:rsidRPr="00586EE4" w14:paraId="544500A4" w14:textId="77777777" w:rsidTr="00586EE4">
        <w:trPr>
          <w:cnfStyle w:val="000000100000" w:firstRow="0" w:lastRow="0" w:firstColumn="0" w:lastColumn="0" w:oddVBand="0" w:evenVBand="0" w:oddHBand="1" w:evenHBand="0" w:firstRowFirstColumn="0" w:firstRowLastColumn="0" w:lastRowFirstColumn="0" w:lastRowLastColumn="0"/>
        </w:trPr>
        <w:tc>
          <w:tcPr>
            <w:tcW w:w="2500" w:type="pct"/>
          </w:tcPr>
          <w:p w14:paraId="2D8F79AC" w14:textId="77777777" w:rsidR="00D15B84" w:rsidRPr="00586EE4" w:rsidRDefault="00D15B84" w:rsidP="00586EE4">
            <w:pPr>
              <w:pStyle w:val="ListNumber"/>
            </w:pPr>
            <w:r w:rsidRPr="00586EE4">
              <w:t>(3)</w:t>
            </w:r>
            <w:r w:rsidRPr="00586EE4">
              <w:tab/>
              <w:t>Before amending LENS, Minister must consult:</w:t>
            </w:r>
          </w:p>
          <w:p w14:paraId="743B7CD2" w14:textId="77777777" w:rsidR="00D15B84" w:rsidRPr="00586EE4" w:rsidRDefault="00D15B84" w:rsidP="00586EE4">
            <w:pPr>
              <w:pStyle w:val="ListNumber2"/>
              <w:rPr>
                <w:rFonts w:cs="Arial"/>
                <w:szCs w:val="20"/>
              </w:rPr>
            </w:pPr>
            <w:r w:rsidRPr="00586EE4">
              <w:rPr>
                <w:rFonts w:cs="Arial"/>
                <w:szCs w:val="20"/>
              </w:rPr>
              <w:t>(a)</w:t>
            </w:r>
            <w:r w:rsidRPr="00586EE4">
              <w:rPr>
                <w:rFonts w:cs="Arial"/>
                <w:szCs w:val="20"/>
              </w:rPr>
              <w:tab/>
              <w:t>other Minister or Ministers as appropriate; and</w:t>
            </w:r>
          </w:p>
          <w:p w14:paraId="29306D1E" w14:textId="77777777" w:rsidR="00D15B84" w:rsidRPr="00586EE4" w:rsidRDefault="00D15B84" w:rsidP="00586EE4">
            <w:pPr>
              <w:pStyle w:val="ListNumber2"/>
              <w:rPr>
                <w:rFonts w:cs="Arial"/>
                <w:szCs w:val="20"/>
              </w:rPr>
            </w:pPr>
            <w:r w:rsidRPr="00586EE4">
              <w:rPr>
                <w:rFonts w:cs="Arial"/>
                <w:szCs w:val="20"/>
              </w:rPr>
              <w:t>(b)</w:t>
            </w:r>
            <w:r w:rsidRPr="00586EE4">
              <w:rPr>
                <w:rFonts w:cs="Arial"/>
                <w:szCs w:val="20"/>
              </w:rPr>
              <w:tab/>
              <w:t>other Minister or Ministers of each State and self-governing Territory as appropriate; and</w:t>
            </w:r>
          </w:p>
          <w:p w14:paraId="41D6CFDF" w14:textId="77777777" w:rsidR="00D15B84" w:rsidRPr="00586EE4" w:rsidRDefault="00D15B84" w:rsidP="00586EE4">
            <w:pPr>
              <w:pStyle w:val="ListNumber2"/>
              <w:rPr>
                <w:rFonts w:cs="Arial"/>
                <w:szCs w:val="20"/>
              </w:rPr>
            </w:pPr>
            <w:r w:rsidRPr="00586EE4">
              <w:rPr>
                <w:rFonts w:cs="Arial"/>
                <w:szCs w:val="20"/>
              </w:rPr>
              <w:t>(c)</w:t>
            </w:r>
            <w:r w:rsidRPr="00586EE4">
              <w:rPr>
                <w:rFonts w:cs="Arial"/>
                <w:szCs w:val="20"/>
              </w:rPr>
              <w:tab/>
            </w:r>
            <w:proofErr w:type="gramStart"/>
            <w:r w:rsidRPr="00586EE4">
              <w:rPr>
                <w:rFonts w:cs="Arial"/>
                <w:szCs w:val="20"/>
              </w:rPr>
              <w:t>other</w:t>
            </w:r>
            <w:proofErr w:type="gramEnd"/>
            <w:r w:rsidRPr="00586EE4">
              <w:rPr>
                <w:rFonts w:cs="Arial"/>
                <w:szCs w:val="20"/>
              </w:rPr>
              <w:t xml:space="preserve"> persons and organisations as appropriate.</w:t>
            </w:r>
          </w:p>
        </w:tc>
        <w:tc>
          <w:tcPr>
            <w:tcW w:w="2500" w:type="pct"/>
            <w:shd w:val="clear" w:color="auto" w:fill="FFC000"/>
          </w:tcPr>
          <w:p w14:paraId="10C0ECB1" w14:textId="77777777" w:rsidR="00D15B84" w:rsidRPr="00586EE4" w:rsidRDefault="00D15B84" w:rsidP="00586EE4">
            <w:pPr>
              <w:spacing w:before="60" w:after="60" w:line="240" w:lineRule="auto"/>
              <w:rPr>
                <w:rFonts w:cs="Arial"/>
                <w:sz w:val="20"/>
                <w:szCs w:val="20"/>
              </w:rPr>
            </w:pPr>
            <w:r w:rsidRPr="00586EE4">
              <w:rPr>
                <w:rFonts w:cs="Arial"/>
                <w:sz w:val="20"/>
                <w:szCs w:val="20"/>
              </w:rPr>
              <w:t>General consultation with the (SA) Minister for Fisheries in October 2014 (MS14-002367).</w:t>
            </w:r>
          </w:p>
        </w:tc>
      </w:tr>
    </w:tbl>
    <w:p w14:paraId="016BCD2C" w14:textId="77777777" w:rsidR="00D15B84" w:rsidRPr="00EC4F10" w:rsidRDefault="00D15B84" w:rsidP="00586EE4">
      <w:pPr>
        <w:spacing w:before="60" w:after="60" w:line="240" w:lineRule="auto"/>
        <w:rPr>
          <w:rFonts w:cs="Arial"/>
          <w:sz w:val="20"/>
          <w:szCs w:val="20"/>
        </w:rPr>
      </w:pPr>
    </w:p>
    <w:p w14:paraId="05CDAD84" w14:textId="77777777" w:rsidR="005022B0" w:rsidRPr="00586EE4" w:rsidRDefault="005022B0" w:rsidP="00586EE4">
      <w:pPr>
        <w:spacing w:before="60" w:after="60" w:line="240" w:lineRule="auto"/>
        <w:rPr>
          <w:rFonts w:cs="Arial"/>
          <w:b/>
        </w:rPr>
      </w:pPr>
      <w:r w:rsidRPr="00586EE4">
        <w:rPr>
          <w:rFonts w:cs="Arial"/>
          <w:b/>
        </w:rPr>
        <w:t>Part 16</w:t>
      </w:r>
    </w:p>
    <w:tbl>
      <w:tblPr>
        <w:tblStyle w:val="TableGrid"/>
        <w:tblW w:w="5000" w:type="pct"/>
        <w:tblLook w:val="04A0" w:firstRow="1" w:lastRow="0" w:firstColumn="1" w:lastColumn="0" w:noHBand="0" w:noVBand="1"/>
      </w:tblPr>
      <w:tblGrid>
        <w:gridCol w:w="7053"/>
        <w:gridCol w:w="7053"/>
      </w:tblGrid>
      <w:tr w:rsidR="00586EE4" w:rsidRPr="00586EE4" w14:paraId="3F03876E" w14:textId="77777777" w:rsidTr="00586EE4">
        <w:trPr>
          <w:cnfStyle w:val="100000000000" w:firstRow="1" w:lastRow="0" w:firstColumn="0" w:lastColumn="0" w:oddVBand="0" w:evenVBand="0" w:oddHBand="0" w:evenHBand="0" w:firstRowFirstColumn="0" w:firstRowLastColumn="0" w:lastRowFirstColumn="0" w:lastRowLastColumn="0"/>
        </w:trPr>
        <w:tc>
          <w:tcPr>
            <w:tcW w:w="2500" w:type="pct"/>
          </w:tcPr>
          <w:p w14:paraId="4F514771" w14:textId="77777777" w:rsidR="00586EE4" w:rsidRPr="00586EE4" w:rsidRDefault="00586EE4" w:rsidP="00586EE4">
            <w:pPr>
              <w:spacing w:before="60" w:after="60" w:line="240" w:lineRule="auto"/>
              <w:ind w:left="426" w:hanging="426"/>
              <w:rPr>
                <w:rFonts w:cs="Arial"/>
                <w:b/>
                <w:sz w:val="20"/>
                <w:szCs w:val="20"/>
              </w:rPr>
            </w:pPr>
          </w:p>
        </w:tc>
        <w:tc>
          <w:tcPr>
            <w:tcW w:w="2500" w:type="pct"/>
            <w:shd w:val="clear" w:color="auto" w:fill="auto"/>
          </w:tcPr>
          <w:p w14:paraId="251C0549" w14:textId="21C348F1" w:rsidR="00586EE4" w:rsidRPr="00586EE4" w:rsidRDefault="00586EE4" w:rsidP="00586EE4">
            <w:pPr>
              <w:spacing w:before="60" w:after="60" w:line="240" w:lineRule="auto"/>
              <w:rPr>
                <w:rFonts w:cs="Arial"/>
                <w:b/>
                <w:sz w:val="20"/>
                <w:szCs w:val="20"/>
              </w:rPr>
            </w:pPr>
            <w:r w:rsidRPr="00586EE4">
              <w:rPr>
                <w:rFonts w:cs="Arial"/>
                <w:b/>
                <w:sz w:val="20"/>
                <w:szCs w:val="20"/>
              </w:rPr>
              <w:t>Comment</w:t>
            </w:r>
          </w:p>
        </w:tc>
      </w:tr>
      <w:tr w:rsidR="00D15B84" w:rsidRPr="00586EE4" w14:paraId="19D66D32" w14:textId="77777777" w:rsidTr="00586EE4">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056F4C80" w14:textId="77777777" w:rsidR="00D15B84" w:rsidRPr="00586EE4" w:rsidRDefault="00D15B84" w:rsidP="00586EE4">
            <w:pPr>
              <w:spacing w:before="60" w:after="60" w:line="240" w:lineRule="auto"/>
              <w:rPr>
                <w:rFonts w:cs="Arial"/>
                <w:sz w:val="20"/>
                <w:szCs w:val="20"/>
              </w:rPr>
            </w:pPr>
            <w:r w:rsidRPr="00586EE4">
              <w:rPr>
                <w:rFonts w:cs="Arial"/>
                <w:b/>
                <w:sz w:val="20"/>
                <w:szCs w:val="20"/>
              </w:rPr>
              <w:t>Section 391 Minister must consider precautionary principle in making decisions</w:t>
            </w:r>
          </w:p>
        </w:tc>
      </w:tr>
      <w:tr w:rsidR="00D15B84" w:rsidRPr="00586EE4" w14:paraId="0DE3A269" w14:textId="77777777" w:rsidTr="00586EE4">
        <w:trPr>
          <w:cnfStyle w:val="000000010000" w:firstRow="0" w:lastRow="0" w:firstColumn="0" w:lastColumn="0" w:oddVBand="0" w:evenVBand="0" w:oddHBand="0" w:evenHBand="1" w:firstRowFirstColumn="0" w:firstRowLastColumn="0" w:lastRowFirstColumn="0" w:lastRowLastColumn="0"/>
        </w:trPr>
        <w:tc>
          <w:tcPr>
            <w:tcW w:w="2500" w:type="pct"/>
          </w:tcPr>
          <w:p w14:paraId="5227CE76" w14:textId="77777777" w:rsidR="00D15B84" w:rsidRPr="00586EE4" w:rsidRDefault="00D15B84" w:rsidP="00586EE4">
            <w:pPr>
              <w:spacing w:before="60" w:after="60" w:line="240" w:lineRule="auto"/>
              <w:ind w:left="426" w:hanging="426"/>
              <w:rPr>
                <w:rFonts w:cs="Arial"/>
                <w:sz w:val="20"/>
                <w:szCs w:val="20"/>
              </w:rPr>
            </w:pPr>
            <w:r w:rsidRPr="00586EE4">
              <w:rPr>
                <w:rFonts w:cs="Arial"/>
                <w:sz w:val="20"/>
                <w:szCs w:val="20"/>
              </w:rPr>
              <w:t>(1)</w:t>
            </w:r>
            <w:r w:rsidRPr="00586EE4">
              <w:rPr>
                <w:rFonts w:cs="Arial"/>
                <w:sz w:val="20"/>
                <w:szCs w:val="20"/>
              </w:rPr>
              <w:tab/>
              <w:t>Minister must take account of precautionary principle</w:t>
            </w:r>
          </w:p>
          <w:p w14:paraId="5C2860A7" w14:textId="77777777" w:rsidR="00D15B84" w:rsidRPr="00586EE4" w:rsidRDefault="00D15B84" w:rsidP="00586EE4">
            <w:pPr>
              <w:spacing w:before="60" w:after="60" w:line="240" w:lineRule="auto"/>
              <w:ind w:left="426" w:hanging="426"/>
              <w:rPr>
                <w:rFonts w:cs="Arial"/>
                <w:sz w:val="20"/>
                <w:szCs w:val="20"/>
              </w:rPr>
            </w:pPr>
            <w:r w:rsidRPr="00586EE4">
              <w:rPr>
                <w:rFonts w:cs="Arial"/>
                <w:sz w:val="20"/>
                <w:szCs w:val="20"/>
              </w:rPr>
              <w:t>(2)</w:t>
            </w:r>
            <w:r w:rsidRPr="00586EE4">
              <w:rPr>
                <w:rFonts w:cs="Arial"/>
                <w:sz w:val="20"/>
                <w:szCs w:val="20"/>
              </w:rPr>
              <w:tab/>
              <w:t xml:space="preserve">The </w:t>
            </w:r>
            <w:r w:rsidRPr="00586EE4">
              <w:rPr>
                <w:rFonts w:cs="Arial"/>
                <w:color w:val="000000"/>
                <w:sz w:val="20"/>
                <w:szCs w:val="20"/>
              </w:rPr>
              <w:t xml:space="preserve">precautionary principle is that lack of full scientific certainty should not be used as a reason for postponing a measure to prevent </w:t>
            </w:r>
            <w:r w:rsidRPr="00586EE4">
              <w:rPr>
                <w:rFonts w:cs="Arial"/>
                <w:color w:val="000000"/>
                <w:sz w:val="20"/>
                <w:szCs w:val="20"/>
              </w:rPr>
              <w:lastRenderedPageBreak/>
              <w:t>degradation of the environment where there are threats of serious or irreversible environmental</w:t>
            </w:r>
            <w:r w:rsidRPr="00586EE4">
              <w:rPr>
                <w:rFonts w:cs="Arial"/>
                <w:sz w:val="20"/>
                <w:szCs w:val="20"/>
              </w:rPr>
              <w:t xml:space="preserve"> damage.</w:t>
            </w:r>
          </w:p>
        </w:tc>
        <w:tc>
          <w:tcPr>
            <w:tcW w:w="2500" w:type="pct"/>
            <w:shd w:val="clear" w:color="auto" w:fill="92D050"/>
          </w:tcPr>
          <w:p w14:paraId="64A44B24" w14:textId="192815E3" w:rsidR="00D15B84" w:rsidRPr="00586EE4" w:rsidRDefault="00D15B84" w:rsidP="00586EE4">
            <w:pPr>
              <w:spacing w:before="60" w:after="60" w:line="240" w:lineRule="auto"/>
              <w:rPr>
                <w:rFonts w:cs="Arial"/>
                <w:sz w:val="20"/>
                <w:szCs w:val="20"/>
              </w:rPr>
            </w:pPr>
            <w:r w:rsidRPr="00586EE4">
              <w:rPr>
                <w:rFonts w:cs="Arial"/>
                <w:sz w:val="20"/>
                <w:szCs w:val="20"/>
              </w:rPr>
              <w:lastRenderedPageBreak/>
              <w:t>Precautionary management measures in place</w:t>
            </w:r>
            <w:r w:rsidR="00586EE4">
              <w:rPr>
                <w:rFonts w:cs="Arial"/>
                <w:sz w:val="20"/>
                <w:szCs w:val="20"/>
              </w:rPr>
              <w:t xml:space="preserve">. </w:t>
            </w:r>
            <w:r w:rsidRPr="00586EE4">
              <w:rPr>
                <w:rFonts w:cs="Arial"/>
                <w:sz w:val="20"/>
                <w:szCs w:val="20"/>
              </w:rPr>
              <w:t>The precautionary principle has been considered by the Department when making its recommendation to the delegate to include specimens in the list of exempt native specimens.</w:t>
            </w:r>
          </w:p>
        </w:tc>
      </w:tr>
    </w:tbl>
    <w:p w14:paraId="2CE0C090" w14:textId="11E414D2" w:rsidR="00D15B84" w:rsidRPr="00EC4F10" w:rsidRDefault="00D15B84" w:rsidP="00586EE4">
      <w:pPr>
        <w:spacing w:before="60" w:after="60" w:line="240" w:lineRule="auto"/>
        <w:rPr>
          <w:rFonts w:cs="Arial"/>
          <w:sz w:val="20"/>
          <w:szCs w:val="20"/>
        </w:rPr>
      </w:pPr>
    </w:p>
    <w:p w14:paraId="203E5232" w14:textId="77777777" w:rsidR="00D15B84" w:rsidRPr="00EC4F10" w:rsidRDefault="00D15B84" w:rsidP="00586EE4">
      <w:pPr>
        <w:spacing w:before="60" w:after="60" w:line="240" w:lineRule="auto"/>
        <w:rPr>
          <w:rFonts w:cs="Arial"/>
          <w:sz w:val="20"/>
          <w:szCs w:val="20"/>
        </w:rPr>
      </w:pPr>
    </w:p>
    <w:p w14:paraId="05CDADA1" w14:textId="77777777" w:rsidR="00164E7C" w:rsidRPr="00EC4F10" w:rsidRDefault="00164E7C" w:rsidP="00586EE4">
      <w:pPr>
        <w:spacing w:before="60" w:after="60" w:line="240" w:lineRule="auto"/>
        <w:rPr>
          <w:rFonts w:cs="Arial"/>
          <w:sz w:val="20"/>
          <w:szCs w:val="20"/>
        </w:rPr>
      </w:pPr>
    </w:p>
    <w:sectPr w:rsidR="00164E7C" w:rsidRPr="00EC4F10" w:rsidSect="00625455">
      <w:pgSz w:w="16838" w:h="11906" w:orient="landscape"/>
      <w:pgMar w:top="709" w:right="1361" w:bottom="709" w:left="1361" w:header="709" w:footer="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CDADA4" w14:textId="77777777" w:rsidR="00B45554" w:rsidRDefault="00B45554" w:rsidP="00A60185">
      <w:pPr>
        <w:spacing w:after="0" w:line="240" w:lineRule="auto"/>
      </w:pPr>
      <w:r>
        <w:separator/>
      </w:r>
    </w:p>
  </w:endnote>
  <w:endnote w:type="continuationSeparator" w:id="0">
    <w:p w14:paraId="05CDADA5" w14:textId="77777777" w:rsidR="00B45554" w:rsidRDefault="00B45554"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428359" w14:textId="77777777" w:rsidR="00130059" w:rsidRDefault="0013005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FCD72" w14:textId="77777777" w:rsidR="00B45554" w:rsidRDefault="00B45554">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4B7C3" w14:textId="77777777" w:rsidR="00B45554" w:rsidRPr="009E0662" w:rsidRDefault="00B45554" w:rsidP="00B45554">
    <w:pPr>
      <w:pStyle w:val="Footer"/>
      <w:jc w:val="right"/>
      <w:rPr>
        <w:sz w:val="18"/>
        <w:szCs w:val="18"/>
      </w:rPr>
    </w:pPr>
  </w:p>
  <w:p w14:paraId="156A9E3E" w14:textId="77777777" w:rsidR="00B45554" w:rsidRPr="009E0662" w:rsidRDefault="00B45554" w:rsidP="00B45554">
    <w:pPr>
      <w:pStyle w:val="Footer"/>
      <w:rPr>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1099375061"/>
      <w:docPartObj>
        <w:docPartGallery w:val="Page Numbers (Bottom of Page)"/>
        <w:docPartUnique/>
      </w:docPartObj>
    </w:sdtPr>
    <w:sdtEndPr/>
    <w:sdtContent>
      <w:p w14:paraId="5AA8205F" w14:textId="77777777" w:rsidR="00B45554" w:rsidRPr="009827EA" w:rsidRDefault="00B45554">
        <w:pPr>
          <w:pStyle w:val="Footer"/>
          <w:jc w:val="center"/>
          <w:rPr>
            <w:sz w:val="18"/>
            <w:szCs w:val="18"/>
          </w:rPr>
        </w:pPr>
        <w:r w:rsidRPr="009827EA">
          <w:rPr>
            <w:sz w:val="18"/>
            <w:szCs w:val="18"/>
          </w:rPr>
          <w:fldChar w:fldCharType="begin"/>
        </w:r>
        <w:r w:rsidRPr="009827EA">
          <w:rPr>
            <w:sz w:val="18"/>
            <w:szCs w:val="18"/>
          </w:rPr>
          <w:instrText xml:space="preserve"> PAGE   \* MERGEFORMAT </w:instrText>
        </w:r>
        <w:r w:rsidRPr="009827EA">
          <w:rPr>
            <w:sz w:val="18"/>
            <w:szCs w:val="18"/>
          </w:rPr>
          <w:fldChar w:fldCharType="separate"/>
        </w:r>
        <w:r w:rsidR="00130059">
          <w:rPr>
            <w:noProof/>
            <w:sz w:val="18"/>
            <w:szCs w:val="18"/>
          </w:rPr>
          <w:t>3</w:t>
        </w:r>
        <w:r w:rsidRPr="009827EA">
          <w:rPr>
            <w:noProof/>
            <w:sz w:val="18"/>
            <w:szCs w:val="18"/>
          </w:rPr>
          <w:fldChar w:fldCharType="end"/>
        </w:r>
      </w:p>
    </w:sdtContent>
  </w:sdt>
  <w:p w14:paraId="7EEEC6D5" w14:textId="77777777" w:rsidR="00B45554" w:rsidRPr="009827EA" w:rsidRDefault="00B45554">
    <w:pPr>
      <w:pStyle w:val="Footer"/>
      <w:jc w:val="center"/>
      <w:rPr>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026735"/>
      <w:docPartObj>
        <w:docPartGallery w:val="Page Numbers (Bottom of Page)"/>
        <w:docPartUnique/>
      </w:docPartObj>
    </w:sdtPr>
    <w:sdtEndPr/>
    <w:sdtContent>
      <w:p w14:paraId="05CDADA8" w14:textId="77777777" w:rsidR="00B45554" w:rsidRDefault="00B45554">
        <w:pPr>
          <w:pStyle w:val="Footer"/>
          <w:jc w:val="center"/>
        </w:pPr>
        <w:r>
          <w:fldChar w:fldCharType="begin"/>
        </w:r>
        <w:r>
          <w:instrText xml:space="preserve"> PAGE   \* MERGEFORMAT </w:instrText>
        </w:r>
        <w:r>
          <w:fldChar w:fldCharType="separate"/>
        </w:r>
        <w:r w:rsidR="00130059">
          <w:rPr>
            <w:noProof/>
          </w:rPr>
          <w:t>16</w:t>
        </w:r>
        <w:r>
          <w:rPr>
            <w:noProof/>
          </w:rPr>
          <w:fldChar w:fldCharType="end"/>
        </w:r>
      </w:p>
    </w:sdtContent>
  </w:sdt>
  <w:p w14:paraId="05CDADA9" w14:textId="77777777" w:rsidR="00B45554" w:rsidRDefault="00B45554">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CDADA2" w14:textId="77777777" w:rsidR="00B45554" w:rsidRDefault="00B45554" w:rsidP="00A60185">
      <w:pPr>
        <w:spacing w:after="0" w:line="240" w:lineRule="auto"/>
      </w:pPr>
      <w:r>
        <w:separator/>
      </w:r>
    </w:p>
  </w:footnote>
  <w:footnote w:type="continuationSeparator" w:id="0">
    <w:p w14:paraId="05CDADA3" w14:textId="77777777" w:rsidR="00B45554" w:rsidRDefault="00B45554"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E2869" w14:textId="77777777" w:rsidR="00130059" w:rsidRDefault="001300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41FD0F" w14:textId="77777777" w:rsidR="00130059" w:rsidRDefault="0013005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8A2175" w14:textId="77777777" w:rsidR="00130059" w:rsidRDefault="0013005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2AA54" w14:textId="28670C81" w:rsidR="00B45554" w:rsidRDefault="00B45554" w:rsidP="00E45765">
    <w:pPr>
      <w:pStyle w:val="Classification"/>
    </w:pPr>
    <w:r>
      <w:fldChar w:fldCharType="begin"/>
    </w:r>
    <w:r>
      <w:instrText xml:space="preserve"> DOCPROPERTY SecurityClassification \* MERGEFORMAT </w:instrText>
    </w:r>
    <w:r>
      <w:fldChar w:fldCharType="separate"/>
    </w:r>
    <w:r w:rsidR="00C5068A">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ECE84E" w14:textId="0F4E9BCB" w:rsidR="00B45554" w:rsidRPr="00EC4F10" w:rsidRDefault="00B45554" w:rsidP="00EC4F10">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B2BA2" w14:textId="2481F37F" w:rsidR="00B45554" w:rsidRDefault="00B45554">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CDADA6" w14:textId="77777777" w:rsidR="00B45554" w:rsidRDefault="00B45554" w:rsidP="00E45765">
    <w:pPr>
      <w:pStyle w:val="Classification"/>
    </w:pPr>
    <w:r>
      <w:fldChar w:fldCharType="begin"/>
    </w:r>
    <w:r>
      <w:instrText xml:space="preserve"> DOCPROPERTY SecurityClassification \* MERGEFORMAT </w:instrText>
    </w:r>
    <w:r>
      <w:fldChar w:fldCharType="separate"/>
    </w:r>
    <w:r w:rsidR="00C5068A">
      <w:rPr>
        <w:b/>
        <w:bCs/>
        <w:lang w:val="en-US"/>
      </w:rPr>
      <w:t>Error! Unknown document property name.</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CDADA7" w14:textId="77777777" w:rsidR="00B45554" w:rsidRDefault="00B45554" w:rsidP="00911A6D">
    <w:pPr>
      <w:pStyle w:val="Header"/>
      <w:jc w:val="right"/>
    </w:pPr>
    <w:r>
      <w:t>SA Prawn Trawl Fisheries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3D68994"/>
    <w:lvl w:ilvl="0">
      <w:start w:val="1"/>
      <w:numFmt w:val="decimal"/>
      <w:lvlText w:val="%1."/>
      <w:lvlJc w:val="left"/>
      <w:pPr>
        <w:tabs>
          <w:tab w:val="num" w:pos="360"/>
        </w:tabs>
        <w:ind w:left="360" w:hanging="360"/>
      </w:p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3"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8" w15:restartNumberingAfterBreak="0">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1F745BC2"/>
    <w:multiLevelType w:val="multilevel"/>
    <w:tmpl w:val="E5E89F92"/>
    <w:numStyleLink w:val="BulletList"/>
  </w:abstractNum>
  <w:abstractNum w:abstractNumId="11"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0"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65456429"/>
    <w:multiLevelType w:val="multilevel"/>
    <w:tmpl w:val="E898CC72"/>
    <w:numStyleLink w:val="KeyPoints"/>
  </w:abstractNum>
  <w:abstractNum w:abstractNumId="28"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2"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3"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num w:numId="1">
    <w:abstractNumId w:val="32"/>
  </w:num>
  <w:num w:numId="2">
    <w:abstractNumId w:val="2"/>
  </w:num>
  <w:num w:numId="3">
    <w:abstractNumId w:val="18"/>
  </w:num>
  <w:num w:numId="4">
    <w:abstractNumId w:val="0"/>
  </w:num>
  <w:num w:numId="5">
    <w:abstractNumId w:val="17"/>
  </w:num>
  <w:num w:numId="6">
    <w:abstractNumId w:val="27"/>
  </w:num>
  <w:num w:numId="7">
    <w:abstractNumId w:val="10"/>
  </w:num>
  <w:num w:numId="8">
    <w:abstractNumId w:val="5"/>
  </w:num>
  <w:num w:numId="9">
    <w:abstractNumId w:val="20"/>
  </w:num>
  <w:num w:numId="10">
    <w:abstractNumId w:val="29"/>
  </w:num>
  <w:num w:numId="11">
    <w:abstractNumId w:val="23"/>
  </w:num>
  <w:num w:numId="12">
    <w:abstractNumId w:val="6"/>
  </w:num>
  <w:num w:numId="13">
    <w:abstractNumId w:val="14"/>
  </w:num>
  <w:num w:numId="14">
    <w:abstractNumId w:val="30"/>
  </w:num>
  <w:num w:numId="15">
    <w:abstractNumId w:val="24"/>
  </w:num>
  <w:num w:numId="16">
    <w:abstractNumId w:val="3"/>
  </w:num>
  <w:num w:numId="17">
    <w:abstractNumId w:val="15"/>
  </w:num>
  <w:num w:numId="18">
    <w:abstractNumId w:val="11"/>
  </w:num>
  <w:num w:numId="19">
    <w:abstractNumId w:val="22"/>
  </w:num>
  <w:num w:numId="20">
    <w:abstractNumId w:val="13"/>
  </w:num>
  <w:num w:numId="21">
    <w:abstractNumId w:val="9"/>
  </w:num>
  <w:num w:numId="22">
    <w:abstractNumId w:val="12"/>
  </w:num>
  <w:num w:numId="23">
    <w:abstractNumId w:val="21"/>
  </w:num>
  <w:num w:numId="24">
    <w:abstractNumId w:val="26"/>
  </w:num>
  <w:num w:numId="25">
    <w:abstractNumId w:val="19"/>
  </w:num>
  <w:num w:numId="26">
    <w:abstractNumId w:val="7"/>
  </w:num>
  <w:num w:numId="27">
    <w:abstractNumId w:val="8"/>
  </w:num>
  <w:num w:numId="28">
    <w:abstractNumId w:val="25"/>
  </w:num>
  <w:num w:numId="29">
    <w:abstractNumId w:val="31"/>
  </w:num>
  <w:num w:numId="30">
    <w:abstractNumId w:val="33"/>
  </w:num>
  <w:num w:numId="31">
    <w:abstractNumId w:val="28"/>
  </w:num>
  <w:num w:numId="32">
    <w:abstractNumId w:val="0"/>
    <w:lvlOverride w:ilvl="0">
      <w:startOverride w:val="1"/>
    </w:lvlOverride>
  </w:num>
  <w:num w:numId="33">
    <w:abstractNumId w:val="4"/>
  </w:num>
  <w:num w:numId="34">
    <w:abstractNumId w:val="16"/>
  </w:num>
  <w:num w:numId="35">
    <w:abstractNumId w:val="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1F1137"/>
    <w:rsid w:val="00000B10"/>
    <w:rsid w:val="00004AEE"/>
    <w:rsid w:val="00005CAA"/>
    <w:rsid w:val="000063A6"/>
    <w:rsid w:val="0000761A"/>
    <w:rsid w:val="00010210"/>
    <w:rsid w:val="00012D66"/>
    <w:rsid w:val="00014B3B"/>
    <w:rsid w:val="00015ADA"/>
    <w:rsid w:val="00020C99"/>
    <w:rsid w:val="00022214"/>
    <w:rsid w:val="0002707B"/>
    <w:rsid w:val="00027C74"/>
    <w:rsid w:val="000313A4"/>
    <w:rsid w:val="0005148E"/>
    <w:rsid w:val="00060173"/>
    <w:rsid w:val="00063692"/>
    <w:rsid w:val="0006653B"/>
    <w:rsid w:val="00072C5A"/>
    <w:rsid w:val="000759E5"/>
    <w:rsid w:val="00080CF6"/>
    <w:rsid w:val="00084AC6"/>
    <w:rsid w:val="000867FD"/>
    <w:rsid w:val="00091608"/>
    <w:rsid w:val="0009333C"/>
    <w:rsid w:val="0009704F"/>
    <w:rsid w:val="000A0F11"/>
    <w:rsid w:val="000A125A"/>
    <w:rsid w:val="000A57CD"/>
    <w:rsid w:val="000B2634"/>
    <w:rsid w:val="000B2B20"/>
    <w:rsid w:val="000B3758"/>
    <w:rsid w:val="000B3BD8"/>
    <w:rsid w:val="000B746F"/>
    <w:rsid w:val="000B7681"/>
    <w:rsid w:val="000B7B42"/>
    <w:rsid w:val="000C02B7"/>
    <w:rsid w:val="000C5100"/>
    <w:rsid w:val="000C5342"/>
    <w:rsid w:val="000C6D16"/>
    <w:rsid w:val="000C706A"/>
    <w:rsid w:val="000D2887"/>
    <w:rsid w:val="000D6D63"/>
    <w:rsid w:val="000E0081"/>
    <w:rsid w:val="000E07CF"/>
    <w:rsid w:val="000E31C1"/>
    <w:rsid w:val="000E549D"/>
    <w:rsid w:val="000F2CF2"/>
    <w:rsid w:val="000F36AA"/>
    <w:rsid w:val="000F653F"/>
    <w:rsid w:val="00100B7B"/>
    <w:rsid w:val="00100BEF"/>
    <w:rsid w:val="00103079"/>
    <w:rsid w:val="00106AA0"/>
    <w:rsid w:val="00111326"/>
    <w:rsid w:val="00111BFD"/>
    <w:rsid w:val="001137AD"/>
    <w:rsid w:val="0011498E"/>
    <w:rsid w:val="001167CB"/>
    <w:rsid w:val="00117A45"/>
    <w:rsid w:val="001219D8"/>
    <w:rsid w:val="001224AE"/>
    <w:rsid w:val="00130059"/>
    <w:rsid w:val="00133519"/>
    <w:rsid w:val="001337D4"/>
    <w:rsid w:val="00133F76"/>
    <w:rsid w:val="00134C7B"/>
    <w:rsid w:val="0014103E"/>
    <w:rsid w:val="001437EE"/>
    <w:rsid w:val="001457DF"/>
    <w:rsid w:val="00147C12"/>
    <w:rsid w:val="00151762"/>
    <w:rsid w:val="00151C0B"/>
    <w:rsid w:val="001527A1"/>
    <w:rsid w:val="001530DC"/>
    <w:rsid w:val="00154989"/>
    <w:rsid w:val="00154E10"/>
    <w:rsid w:val="00155A9F"/>
    <w:rsid w:val="00160262"/>
    <w:rsid w:val="0016130C"/>
    <w:rsid w:val="00164155"/>
    <w:rsid w:val="00164E7C"/>
    <w:rsid w:val="0016780A"/>
    <w:rsid w:val="001713FA"/>
    <w:rsid w:val="00171C77"/>
    <w:rsid w:val="00173EBF"/>
    <w:rsid w:val="00175ED3"/>
    <w:rsid w:val="00180D1E"/>
    <w:rsid w:val="001842A2"/>
    <w:rsid w:val="001843CC"/>
    <w:rsid w:val="00187BD6"/>
    <w:rsid w:val="00187FA8"/>
    <w:rsid w:val="00192F5E"/>
    <w:rsid w:val="001955CD"/>
    <w:rsid w:val="00197772"/>
    <w:rsid w:val="001A1E60"/>
    <w:rsid w:val="001A51C8"/>
    <w:rsid w:val="001A652E"/>
    <w:rsid w:val="001B4CA8"/>
    <w:rsid w:val="001B5EA1"/>
    <w:rsid w:val="001B5EDC"/>
    <w:rsid w:val="001C4F3D"/>
    <w:rsid w:val="001D0CDC"/>
    <w:rsid w:val="001D1D82"/>
    <w:rsid w:val="001D1EAF"/>
    <w:rsid w:val="001E10BE"/>
    <w:rsid w:val="001E1182"/>
    <w:rsid w:val="001E4141"/>
    <w:rsid w:val="001F0B9A"/>
    <w:rsid w:val="001F1137"/>
    <w:rsid w:val="00202C90"/>
    <w:rsid w:val="0020445D"/>
    <w:rsid w:val="00213DE8"/>
    <w:rsid w:val="00216118"/>
    <w:rsid w:val="002209AB"/>
    <w:rsid w:val="00221BB7"/>
    <w:rsid w:val="002251E3"/>
    <w:rsid w:val="00227A95"/>
    <w:rsid w:val="002316BD"/>
    <w:rsid w:val="002473FC"/>
    <w:rsid w:val="00247569"/>
    <w:rsid w:val="0024773B"/>
    <w:rsid w:val="00250001"/>
    <w:rsid w:val="00251F2A"/>
    <w:rsid w:val="00252E3C"/>
    <w:rsid w:val="00262198"/>
    <w:rsid w:val="002631C0"/>
    <w:rsid w:val="00285CA6"/>
    <w:rsid w:val="00285F1B"/>
    <w:rsid w:val="00292B81"/>
    <w:rsid w:val="0029710B"/>
    <w:rsid w:val="0029751A"/>
    <w:rsid w:val="002976D9"/>
    <w:rsid w:val="00297A0F"/>
    <w:rsid w:val="002B18AE"/>
    <w:rsid w:val="002C0E14"/>
    <w:rsid w:val="002C1C93"/>
    <w:rsid w:val="002C5066"/>
    <w:rsid w:val="002C5813"/>
    <w:rsid w:val="002D0BD7"/>
    <w:rsid w:val="002D4AAC"/>
    <w:rsid w:val="002D594F"/>
    <w:rsid w:val="002E02C4"/>
    <w:rsid w:val="002F045A"/>
    <w:rsid w:val="002F0B87"/>
    <w:rsid w:val="0030039D"/>
    <w:rsid w:val="00301307"/>
    <w:rsid w:val="0030326F"/>
    <w:rsid w:val="00310701"/>
    <w:rsid w:val="00315980"/>
    <w:rsid w:val="00316F7F"/>
    <w:rsid w:val="003218E8"/>
    <w:rsid w:val="00325E34"/>
    <w:rsid w:val="00330DCE"/>
    <w:rsid w:val="00331E11"/>
    <w:rsid w:val="00334761"/>
    <w:rsid w:val="0033540B"/>
    <w:rsid w:val="00337EBC"/>
    <w:rsid w:val="003407E0"/>
    <w:rsid w:val="00341DCD"/>
    <w:rsid w:val="0034563E"/>
    <w:rsid w:val="003518D6"/>
    <w:rsid w:val="0035460C"/>
    <w:rsid w:val="003556BD"/>
    <w:rsid w:val="0035796A"/>
    <w:rsid w:val="00365147"/>
    <w:rsid w:val="00365F93"/>
    <w:rsid w:val="0037016E"/>
    <w:rsid w:val="00372214"/>
    <w:rsid w:val="00372908"/>
    <w:rsid w:val="00383020"/>
    <w:rsid w:val="0039325D"/>
    <w:rsid w:val="00394D65"/>
    <w:rsid w:val="00394D7E"/>
    <w:rsid w:val="003975FD"/>
    <w:rsid w:val="003A38A3"/>
    <w:rsid w:val="003A6608"/>
    <w:rsid w:val="003B057D"/>
    <w:rsid w:val="003B60CC"/>
    <w:rsid w:val="003C1B25"/>
    <w:rsid w:val="003C2443"/>
    <w:rsid w:val="003C4448"/>
    <w:rsid w:val="003C5DA3"/>
    <w:rsid w:val="003D08A3"/>
    <w:rsid w:val="003D4BCD"/>
    <w:rsid w:val="003D6C2B"/>
    <w:rsid w:val="003E01D8"/>
    <w:rsid w:val="003E195B"/>
    <w:rsid w:val="003E2100"/>
    <w:rsid w:val="003E4571"/>
    <w:rsid w:val="003F02E5"/>
    <w:rsid w:val="003F1F67"/>
    <w:rsid w:val="003F4F69"/>
    <w:rsid w:val="003F5351"/>
    <w:rsid w:val="003F6F5B"/>
    <w:rsid w:val="0040342D"/>
    <w:rsid w:val="0041067E"/>
    <w:rsid w:val="004116FE"/>
    <w:rsid w:val="0041192D"/>
    <w:rsid w:val="00413EE1"/>
    <w:rsid w:val="0042128E"/>
    <w:rsid w:val="00431124"/>
    <w:rsid w:val="00432B60"/>
    <w:rsid w:val="00440698"/>
    <w:rsid w:val="00446EEE"/>
    <w:rsid w:val="00452409"/>
    <w:rsid w:val="004540E2"/>
    <w:rsid w:val="00454454"/>
    <w:rsid w:val="00467924"/>
    <w:rsid w:val="004712A5"/>
    <w:rsid w:val="0047266F"/>
    <w:rsid w:val="00476D6B"/>
    <w:rsid w:val="00491090"/>
    <w:rsid w:val="00492C16"/>
    <w:rsid w:val="004A0678"/>
    <w:rsid w:val="004A3490"/>
    <w:rsid w:val="004A48A3"/>
    <w:rsid w:val="004B0D92"/>
    <w:rsid w:val="004B0EC0"/>
    <w:rsid w:val="004B66F1"/>
    <w:rsid w:val="004C3EA0"/>
    <w:rsid w:val="004C40C4"/>
    <w:rsid w:val="004C42AF"/>
    <w:rsid w:val="004C4525"/>
    <w:rsid w:val="004C744E"/>
    <w:rsid w:val="004D2EE3"/>
    <w:rsid w:val="004D7B56"/>
    <w:rsid w:val="004D7D8B"/>
    <w:rsid w:val="004E7333"/>
    <w:rsid w:val="004F0D66"/>
    <w:rsid w:val="004F1428"/>
    <w:rsid w:val="004F5419"/>
    <w:rsid w:val="004F7169"/>
    <w:rsid w:val="00500D66"/>
    <w:rsid w:val="00501A2A"/>
    <w:rsid w:val="00501C06"/>
    <w:rsid w:val="005022B0"/>
    <w:rsid w:val="005037E3"/>
    <w:rsid w:val="005114B1"/>
    <w:rsid w:val="00512616"/>
    <w:rsid w:val="00514C8E"/>
    <w:rsid w:val="00531DBF"/>
    <w:rsid w:val="00532CFD"/>
    <w:rsid w:val="00545759"/>
    <w:rsid w:val="00545BE0"/>
    <w:rsid w:val="00546930"/>
    <w:rsid w:val="00547E1A"/>
    <w:rsid w:val="00554C6A"/>
    <w:rsid w:val="00562E85"/>
    <w:rsid w:val="0056332F"/>
    <w:rsid w:val="005711F0"/>
    <w:rsid w:val="005719B3"/>
    <w:rsid w:val="0057295E"/>
    <w:rsid w:val="00575380"/>
    <w:rsid w:val="00581C39"/>
    <w:rsid w:val="00586EE4"/>
    <w:rsid w:val="005900B4"/>
    <w:rsid w:val="005903B6"/>
    <w:rsid w:val="00597B4F"/>
    <w:rsid w:val="005A0247"/>
    <w:rsid w:val="005A126E"/>
    <w:rsid w:val="005A452F"/>
    <w:rsid w:val="005A4635"/>
    <w:rsid w:val="005A680D"/>
    <w:rsid w:val="005B140D"/>
    <w:rsid w:val="005C1FEA"/>
    <w:rsid w:val="005C3495"/>
    <w:rsid w:val="005E3DFC"/>
    <w:rsid w:val="005E5942"/>
    <w:rsid w:val="005E60AF"/>
    <w:rsid w:val="005F1DEA"/>
    <w:rsid w:val="005F368D"/>
    <w:rsid w:val="005F4D7A"/>
    <w:rsid w:val="005F6A46"/>
    <w:rsid w:val="00603408"/>
    <w:rsid w:val="00607491"/>
    <w:rsid w:val="00607FC9"/>
    <w:rsid w:val="006137B1"/>
    <w:rsid w:val="00622FE1"/>
    <w:rsid w:val="00624201"/>
    <w:rsid w:val="0062521C"/>
    <w:rsid w:val="00625455"/>
    <w:rsid w:val="00630A2B"/>
    <w:rsid w:val="00632DC7"/>
    <w:rsid w:val="006357FB"/>
    <w:rsid w:val="00637EE7"/>
    <w:rsid w:val="006406FC"/>
    <w:rsid w:val="00640E57"/>
    <w:rsid w:val="00645C89"/>
    <w:rsid w:val="00646122"/>
    <w:rsid w:val="00653E16"/>
    <w:rsid w:val="00655079"/>
    <w:rsid w:val="00657220"/>
    <w:rsid w:val="00657362"/>
    <w:rsid w:val="0066104B"/>
    <w:rsid w:val="00662339"/>
    <w:rsid w:val="00664725"/>
    <w:rsid w:val="006655EE"/>
    <w:rsid w:val="00667C10"/>
    <w:rsid w:val="00667EF4"/>
    <w:rsid w:val="0067066D"/>
    <w:rsid w:val="00670D99"/>
    <w:rsid w:val="006744C9"/>
    <w:rsid w:val="00676FCA"/>
    <w:rsid w:val="00677177"/>
    <w:rsid w:val="0068612E"/>
    <w:rsid w:val="00687C92"/>
    <w:rsid w:val="00694E5D"/>
    <w:rsid w:val="0069534E"/>
    <w:rsid w:val="0069669C"/>
    <w:rsid w:val="006A0622"/>
    <w:rsid w:val="006A1200"/>
    <w:rsid w:val="006A32D6"/>
    <w:rsid w:val="006A4F4E"/>
    <w:rsid w:val="006A6C23"/>
    <w:rsid w:val="006A72FA"/>
    <w:rsid w:val="006B14DB"/>
    <w:rsid w:val="006B21C4"/>
    <w:rsid w:val="006C465F"/>
    <w:rsid w:val="006C4A1A"/>
    <w:rsid w:val="006C568A"/>
    <w:rsid w:val="006D0393"/>
    <w:rsid w:val="006D1A83"/>
    <w:rsid w:val="006D2D2B"/>
    <w:rsid w:val="006E1CFE"/>
    <w:rsid w:val="006F10C4"/>
    <w:rsid w:val="006F40E9"/>
    <w:rsid w:val="006F5603"/>
    <w:rsid w:val="006F7B87"/>
    <w:rsid w:val="00701400"/>
    <w:rsid w:val="007037CF"/>
    <w:rsid w:val="00710668"/>
    <w:rsid w:val="007167C0"/>
    <w:rsid w:val="00720481"/>
    <w:rsid w:val="00725265"/>
    <w:rsid w:val="00731EB7"/>
    <w:rsid w:val="00733193"/>
    <w:rsid w:val="007340D8"/>
    <w:rsid w:val="00743031"/>
    <w:rsid w:val="007430E0"/>
    <w:rsid w:val="00744DDA"/>
    <w:rsid w:val="00745E03"/>
    <w:rsid w:val="007561F5"/>
    <w:rsid w:val="0075711C"/>
    <w:rsid w:val="0075732A"/>
    <w:rsid w:val="007600F8"/>
    <w:rsid w:val="00760262"/>
    <w:rsid w:val="0076310C"/>
    <w:rsid w:val="0076463A"/>
    <w:rsid w:val="0076744F"/>
    <w:rsid w:val="00767BCE"/>
    <w:rsid w:val="00767EFC"/>
    <w:rsid w:val="007707DE"/>
    <w:rsid w:val="00770B5D"/>
    <w:rsid w:val="007752F1"/>
    <w:rsid w:val="00775534"/>
    <w:rsid w:val="00776768"/>
    <w:rsid w:val="007777A6"/>
    <w:rsid w:val="0078187A"/>
    <w:rsid w:val="00794ED8"/>
    <w:rsid w:val="00796A2E"/>
    <w:rsid w:val="007A2573"/>
    <w:rsid w:val="007A4476"/>
    <w:rsid w:val="007B106C"/>
    <w:rsid w:val="007B1A4E"/>
    <w:rsid w:val="007B3D05"/>
    <w:rsid w:val="007B5503"/>
    <w:rsid w:val="007B63C6"/>
    <w:rsid w:val="007C179C"/>
    <w:rsid w:val="007C21E3"/>
    <w:rsid w:val="007C3FD1"/>
    <w:rsid w:val="007C4A6B"/>
    <w:rsid w:val="007C6BB3"/>
    <w:rsid w:val="007C6D7C"/>
    <w:rsid w:val="007D14B4"/>
    <w:rsid w:val="007D3AD7"/>
    <w:rsid w:val="007D7664"/>
    <w:rsid w:val="007E24F6"/>
    <w:rsid w:val="007E6086"/>
    <w:rsid w:val="007E694A"/>
    <w:rsid w:val="007F72FD"/>
    <w:rsid w:val="00800F64"/>
    <w:rsid w:val="00801050"/>
    <w:rsid w:val="00802F0B"/>
    <w:rsid w:val="00803690"/>
    <w:rsid w:val="00803DBE"/>
    <w:rsid w:val="00810A67"/>
    <w:rsid w:val="00810CFF"/>
    <w:rsid w:val="008143F9"/>
    <w:rsid w:val="00833CF7"/>
    <w:rsid w:val="00834CDE"/>
    <w:rsid w:val="00842464"/>
    <w:rsid w:val="00842B6B"/>
    <w:rsid w:val="0084431D"/>
    <w:rsid w:val="00845601"/>
    <w:rsid w:val="00855C5C"/>
    <w:rsid w:val="00862530"/>
    <w:rsid w:val="008679B5"/>
    <w:rsid w:val="00872577"/>
    <w:rsid w:val="00874568"/>
    <w:rsid w:val="00892D56"/>
    <w:rsid w:val="00896B90"/>
    <w:rsid w:val="008A0759"/>
    <w:rsid w:val="008A3C96"/>
    <w:rsid w:val="008B4019"/>
    <w:rsid w:val="008B65C9"/>
    <w:rsid w:val="008B7774"/>
    <w:rsid w:val="008C2D4A"/>
    <w:rsid w:val="008D3900"/>
    <w:rsid w:val="008D6E1D"/>
    <w:rsid w:val="008E17D9"/>
    <w:rsid w:val="008E3774"/>
    <w:rsid w:val="008E680F"/>
    <w:rsid w:val="008F0AC6"/>
    <w:rsid w:val="008F39B4"/>
    <w:rsid w:val="008F4162"/>
    <w:rsid w:val="008F6ABF"/>
    <w:rsid w:val="00903E02"/>
    <w:rsid w:val="00905260"/>
    <w:rsid w:val="009066F6"/>
    <w:rsid w:val="00911A6D"/>
    <w:rsid w:val="00913175"/>
    <w:rsid w:val="0091486A"/>
    <w:rsid w:val="00916EDB"/>
    <w:rsid w:val="00920197"/>
    <w:rsid w:val="00920861"/>
    <w:rsid w:val="00922862"/>
    <w:rsid w:val="00922B13"/>
    <w:rsid w:val="009242EF"/>
    <w:rsid w:val="00931068"/>
    <w:rsid w:val="00932291"/>
    <w:rsid w:val="00932861"/>
    <w:rsid w:val="0093408E"/>
    <w:rsid w:val="009449B4"/>
    <w:rsid w:val="00952DDF"/>
    <w:rsid w:val="00955CFC"/>
    <w:rsid w:val="00955EA3"/>
    <w:rsid w:val="009610A3"/>
    <w:rsid w:val="00963B6A"/>
    <w:rsid w:val="00965556"/>
    <w:rsid w:val="00966914"/>
    <w:rsid w:val="00970950"/>
    <w:rsid w:val="00977BF3"/>
    <w:rsid w:val="009812D4"/>
    <w:rsid w:val="00982C42"/>
    <w:rsid w:val="00983592"/>
    <w:rsid w:val="00987AE3"/>
    <w:rsid w:val="009920D8"/>
    <w:rsid w:val="00995170"/>
    <w:rsid w:val="009952F5"/>
    <w:rsid w:val="00996B7B"/>
    <w:rsid w:val="009A2060"/>
    <w:rsid w:val="009B38BE"/>
    <w:rsid w:val="009C3D0F"/>
    <w:rsid w:val="009D43BA"/>
    <w:rsid w:val="009E1B19"/>
    <w:rsid w:val="009F2C26"/>
    <w:rsid w:val="009F35E2"/>
    <w:rsid w:val="009F65F9"/>
    <w:rsid w:val="009F68BA"/>
    <w:rsid w:val="00A06277"/>
    <w:rsid w:val="00A0738E"/>
    <w:rsid w:val="00A079DC"/>
    <w:rsid w:val="00A111C2"/>
    <w:rsid w:val="00A249F9"/>
    <w:rsid w:val="00A33682"/>
    <w:rsid w:val="00A338E7"/>
    <w:rsid w:val="00A35CAA"/>
    <w:rsid w:val="00A36E7F"/>
    <w:rsid w:val="00A41E65"/>
    <w:rsid w:val="00A43E0A"/>
    <w:rsid w:val="00A52AAF"/>
    <w:rsid w:val="00A530C7"/>
    <w:rsid w:val="00A55F5B"/>
    <w:rsid w:val="00A56B39"/>
    <w:rsid w:val="00A574F3"/>
    <w:rsid w:val="00A60185"/>
    <w:rsid w:val="00A661EA"/>
    <w:rsid w:val="00A74B88"/>
    <w:rsid w:val="00A77983"/>
    <w:rsid w:val="00A830E5"/>
    <w:rsid w:val="00A87135"/>
    <w:rsid w:val="00A90B96"/>
    <w:rsid w:val="00A91670"/>
    <w:rsid w:val="00A93280"/>
    <w:rsid w:val="00A951EA"/>
    <w:rsid w:val="00A95B77"/>
    <w:rsid w:val="00AA2548"/>
    <w:rsid w:val="00AA27F9"/>
    <w:rsid w:val="00AA58C4"/>
    <w:rsid w:val="00AA5E2A"/>
    <w:rsid w:val="00AA6BB6"/>
    <w:rsid w:val="00AA7003"/>
    <w:rsid w:val="00AB11C8"/>
    <w:rsid w:val="00AB2646"/>
    <w:rsid w:val="00AB3900"/>
    <w:rsid w:val="00AB4423"/>
    <w:rsid w:val="00AC0090"/>
    <w:rsid w:val="00AC04AF"/>
    <w:rsid w:val="00AC08A8"/>
    <w:rsid w:val="00AC467B"/>
    <w:rsid w:val="00AC5C86"/>
    <w:rsid w:val="00AD56C8"/>
    <w:rsid w:val="00AD58F2"/>
    <w:rsid w:val="00AF505A"/>
    <w:rsid w:val="00B00051"/>
    <w:rsid w:val="00B033A8"/>
    <w:rsid w:val="00B0512A"/>
    <w:rsid w:val="00B0529F"/>
    <w:rsid w:val="00B06C22"/>
    <w:rsid w:val="00B11316"/>
    <w:rsid w:val="00B132B2"/>
    <w:rsid w:val="00B1418B"/>
    <w:rsid w:val="00B16E10"/>
    <w:rsid w:val="00B21195"/>
    <w:rsid w:val="00B22582"/>
    <w:rsid w:val="00B24B22"/>
    <w:rsid w:val="00B25310"/>
    <w:rsid w:val="00B32F8F"/>
    <w:rsid w:val="00B3492A"/>
    <w:rsid w:val="00B37DB3"/>
    <w:rsid w:val="00B43F7D"/>
    <w:rsid w:val="00B45554"/>
    <w:rsid w:val="00B53001"/>
    <w:rsid w:val="00B54DE9"/>
    <w:rsid w:val="00B54F16"/>
    <w:rsid w:val="00B553EC"/>
    <w:rsid w:val="00B55E3F"/>
    <w:rsid w:val="00B6012C"/>
    <w:rsid w:val="00B63C1E"/>
    <w:rsid w:val="00B654BD"/>
    <w:rsid w:val="00B93DD0"/>
    <w:rsid w:val="00B97732"/>
    <w:rsid w:val="00BA1D36"/>
    <w:rsid w:val="00BA65A8"/>
    <w:rsid w:val="00BA6D19"/>
    <w:rsid w:val="00BA7461"/>
    <w:rsid w:val="00BA7A53"/>
    <w:rsid w:val="00BA7DA9"/>
    <w:rsid w:val="00BB0231"/>
    <w:rsid w:val="00BC4215"/>
    <w:rsid w:val="00BD0F3B"/>
    <w:rsid w:val="00BD1A6F"/>
    <w:rsid w:val="00BD515C"/>
    <w:rsid w:val="00BE051B"/>
    <w:rsid w:val="00BE0F48"/>
    <w:rsid w:val="00BE6D3C"/>
    <w:rsid w:val="00BE7852"/>
    <w:rsid w:val="00BF15D4"/>
    <w:rsid w:val="00BF7B32"/>
    <w:rsid w:val="00BF7CEE"/>
    <w:rsid w:val="00C028F3"/>
    <w:rsid w:val="00C03880"/>
    <w:rsid w:val="00C135CF"/>
    <w:rsid w:val="00C2374D"/>
    <w:rsid w:val="00C2683F"/>
    <w:rsid w:val="00C3184D"/>
    <w:rsid w:val="00C43748"/>
    <w:rsid w:val="00C4714E"/>
    <w:rsid w:val="00C5068A"/>
    <w:rsid w:val="00C50AC2"/>
    <w:rsid w:val="00C51CCA"/>
    <w:rsid w:val="00C5504F"/>
    <w:rsid w:val="00C568A7"/>
    <w:rsid w:val="00C57B55"/>
    <w:rsid w:val="00C57E77"/>
    <w:rsid w:val="00C60AF2"/>
    <w:rsid w:val="00C63376"/>
    <w:rsid w:val="00C74F97"/>
    <w:rsid w:val="00C8276E"/>
    <w:rsid w:val="00C842AC"/>
    <w:rsid w:val="00C946CC"/>
    <w:rsid w:val="00C96688"/>
    <w:rsid w:val="00CA0723"/>
    <w:rsid w:val="00CA3282"/>
    <w:rsid w:val="00CB1690"/>
    <w:rsid w:val="00CC0E44"/>
    <w:rsid w:val="00CC1B41"/>
    <w:rsid w:val="00CC4365"/>
    <w:rsid w:val="00CD11B0"/>
    <w:rsid w:val="00CD6324"/>
    <w:rsid w:val="00CE5C2A"/>
    <w:rsid w:val="00CE6B07"/>
    <w:rsid w:val="00CE71C2"/>
    <w:rsid w:val="00CF34E9"/>
    <w:rsid w:val="00CF42D5"/>
    <w:rsid w:val="00CF4EDA"/>
    <w:rsid w:val="00CF7B39"/>
    <w:rsid w:val="00D00C8A"/>
    <w:rsid w:val="00D021CB"/>
    <w:rsid w:val="00D068F0"/>
    <w:rsid w:val="00D10F1A"/>
    <w:rsid w:val="00D116F8"/>
    <w:rsid w:val="00D15B84"/>
    <w:rsid w:val="00D16C5F"/>
    <w:rsid w:val="00D17596"/>
    <w:rsid w:val="00D216AC"/>
    <w:rsid w:val="00D21D54"/>
    <w:rsid w:val="00D22640"/>
    <w:rsid w:val="00D2475A"/>
    <w:rsid w:val="00D26D3A"/>
    <w:rsid w:val="00D409D4"/>
    <w:rsid w:val="00D43392"/>
    <w:rsid w:val="00D4591B"/>
    <w:rsid w:val="00D45EE3"/>
    <w:rsid w:val="00D46F0C"/>
    <w:rsid w:val="00D50618"/>
    <w:rsid w:val="00D509E9"/>
    <w:rsid w:val="00D53B1C"/>
    <w:rsid w:val="00D552A6"/>
    <w:rsid w:val="00D836FD"/>
    <w:rsid w:val="00D84A7C"/>
    <w:rsid w:val="00D94702"/>
    <w:rsid w:val="00D952B5"/>
    <w:rsid w:val="00DA1B12"/>
    <w:rsid w:val="00DA54C9"/>
    <w:rsid w:val="00DA6739"/>
    <w:rsid w:val="00DA6CAE"/>
    <w:rsid w:val="00DB1A9E"/>
    <w:rsid w:val="00DB31D6"/>
    <w:rsid w:val="00DB4005"/>
    <w:rsid w:val="00DB58A4"/>
    <w:rsid w:val="00DC1229"/>
    <w:rsid w:val="00DC34EB"/>
    <w:rsid w:val="00DC6D74"/>
    <w:rsid w:val="00DD0FF3"/>
    <w:rsid w:val="00DD7A6B"/>
    <w:rsid w:val="00DF01A4"/>
    <w:rsid w:val="00DF09E5"/>
    <w:rsid w:val="00DF1E5B"/>
    <w:rsid w:val="00DF2275"/>
    <w:rsid w:val="00DF2B4E"/>
    <w:rsid w:val="00DF3F5E"/>
    <w:rsid w:val="00DF5653"/>
    <w:rsid w:val="00DF5905"/>
    <w:rsid w:val="00E0046F"/>
    <w:rsid w:val="00E03D6A"/>
    <w:rsid w:val="00E0596E"/>
    <w:rsid w:val="00E06F66"/>
    <w:rsid w:val="00E07AB7"/>
    <w:rsid w:val="00E127C9"/>
    <w:rsid w:val="00E308CB"/>
    <w:rsid w:val="00E356E5"/>
    <w:rsid w:val="00E36843"/>
    <w:rsid w:val="00E36F81"/>
    <w:rsid w:val="00E41C38"/>
    <w:rsid w:val="00E45765"/>
    <w:rsid w:val="00E5098C"/>
    <w:rsid w:val="00E55AB5"/>
    <w:rsid w:val="00E60213"/>
    <w:rsid w:val="00E661B2"/>
    <w:rsid w:val="00E74D29"/>
    <w:rsid w:val="00E817F1"/>
    <w:rsid w:val="00E83C74"/>
    <w:rsid w:val="00E83CEE"/>
    <w:rsid w:val="00E8763B"/>
    <w:rsid w:val="00E91F18"/>
    <w:rsid w:val="00E9226D"/>
    <w:rsid w:val="00E9549F"/>
    <w:rsid w:val="00EA15F5"/>
    <w:rsid w:val="00EA416C"/>
    <w:rsid w:val="00EA48C9"/>
    <w:rsid w:val="00EA5941"/>
    <w:rsid w:val="00EB073F"/>
    <w:rsid w:val="00EB4449"/>
    <w:rsid w:val="00EB60CE"/>
    <w:rsid w:val="00EB7D53"/>
    <w:rsid w:val="00EC393E"/>
    <w:rsid w:val="00EC4F10"/>
    <w:rsid w:val="00EE3146"/>
    <w:rsid w:val="00EF50BB"/>
    <w:rsid w:val="00EF53FF"/>
    <w:rsid w:val="00F00192"/>
    <w:rsid w:val="00F01DF6"/>
    <w:rsid w:val="00F02EA8"/>
    <w:rsid w:val="00F0340D"/>
    <w:rsid w:val="00F059A6"/>
    <w:rsid w:val="00F06101"/>
    <w:rsid w:val="00F14829"/>
    <w:rsid w:val="00F163AD"/>
    <w:rsid w:val="00F20CBD"/>
    <w:rsid w:val="00F23756"/>
    <w:rsid w:val="00F2523A"/>
    <w:rsid w:val="00F25FFA"/>
    <w:rsid w:val="00F310D2"/>
    <w:rsid w:val="00F314C4"/>
    <w:rsid w:val="00F34ECD"/>
    <w:rsid w:val="00F36F3D"/>
    <w:rsid w:val="00F4533A"/>
    <w:rsid w:val="00F477BD"/>
    <w:rsid w:val="00F53491"/>
    <w:rsid w:val="00F62968"/>
    <w:rsid w:val="00F64D6E"/>
    <w:rsid w:val="00F6522C"/>
    <w:rsid w:val="00F65A1C"/>
    <w:rsid w:val="00F66F50"/>
    <w:rsid w:val="00F74590"/>
    <w:rsid w:val="00F82FF8"/>
    <w:rsid w:val="00F8330D"/>
    <w:rsid w:val="00F84305"/>
    <w:rsid w:val="00F8485C"/>
    <w:rsid w:val="00F87149"/>
    <w:rsid w:val="00F87FFE"/>
    <w:rsid w:val="00F954C9"/>
    <w:rsid w:val="00F96FBA"/>
    <w:rsid w:val="00FA4CF0"/>
    <w:rsid w:val="00FA5E16"/>
    <w:rsid w:val="00FA5E45"/>
    <w:rsid w:val="00FA61AA"/>
    <w:rsid w:val="00FA69A4"/>
    <w:rsid w:val="00FB1279"/>
    <w:rsid w:val="00FB1495"/>
    <w:rsid w:val="00FC1856"/>
    <w:rsid w:val="00FD1694"/>
    <w:rsid w:val="00FD7636"/>
    <w:rsid w:val="00FD76A3"/>
    <w:rsid w:val="00FE1C3C"/>
    <w:rsid w:val="00FE2F77"/>
    <w:rsid w:val="00FE3229"/>
    <w:rsid w:val="00FE74C3"/>
    <w:rsid w:val="00FF215C"/>
    <w:rsid w:val="00FF47A9"/>
    <w:rsid w:val="00FF49E8"/>
    <w:rsid w:val="00FF560F"/>
    <w:rsid w:val="00FF672F"/>
    <w:rsid w:val="00FF7AD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5CDA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586EE4"/>
    <w:pPr>
      <w:keepNext/>
      <w:spacing w:before="120" w:after="120" w:line="240" w:lineRule="auto"/>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45554"/>
    <w:pPr>
      <w:pBdr>
        <w:bottom w:val="single" w:sz="4" w:space="1" w:color="808080" w:themeColor="background1" w:themeShade="80"/>
      </w:pBdr>
      <w:tabs>
        <w:tab w:val="center" w:pos="4513"/>
        <w:tab w:val="right" w:pos="9026"/>
      </w:tabs>
      <w:spacing w:after="120" w:line="240" w:lineRule="auto"/>
    </w:pPr>
    <w:rPr>
      <w:color w:val="808080" w:themeColor="background1" w:themeShade="80"/>
      <w:sz w:val="18"/>
    </w:rPr>
  </w:style>
  <w:style w:type="character" w:customStyle="1" w:styleId="HeaderChar">
    <w:name w:val="Header Char"/>
    <w:basedOn w:val="DefaultParagraphFont"/>
    <w:link w:val="Header"/>
    <w:rsid w:val="00B45554"/>
    <w:rPr>
      <w:color w:val="808080" w:themeColor="background1" w:themeShade="80"/>
      <w:sz w:val="18"/>
      <w:szCs w:val="22"/>
      <w:lang w:eastAsia="en-US"/>
    </w:rPr>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586EE4"/>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091608"/>
    <w:pPr>
      <w:numPr>
        <w:numId w:val="7"/>
      </w:numPr>
    </w:p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982C42"/>
    <w:pPr>
      <w:spacing w:before="60" w:after="60" w:line="240" w:lineRule="auto"/>
    </w:pPr>
    <w:rPr>
      <w:rFonts w:cs="Arial"/>
      <w:sz w:val="20"/>
      <w:szCs w:val="20"/>
    </w:rPr>
  </w:style>
  <w:style w:type="paragraph" w:styleId="ListNumber2">
    <w:name w:val="List Number 2"/>
    <w:basedOn w:val="Normal"/>
    <w:uiPriority w:val="99"/>
    <w:rsid w:val="00982C42"/>
    <w:pPr>
      <w:spacing w:before="60" w:after="60" w:line="240" w:lineRule="auto"/>
      <w:ind w:left="596" w:hanging="369"/>
    </w:pPr>
    <w:rPr>
      <w:sz w:val="20"/>
    </w:rPr>
  </w:style>
  <w:style w:type="paragraph" w:styleId="ListNumber3">
    <w:name w:val="List Number 3"/>
    <w:basedOn w:val="Normal"/>
    <w:uiPriority w:val="99"/>
    <w:rsid w:val="00005CAA"/>
    <w:pPr>
      <w:numPr>
        <w:ilvl w:val="2"/>
        <w:numId w:val="6"/>
      </w:numPr>
    </w:p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B6012C"/>
    <w:pPr>
      <w:tabs>
        <w:tab w:val="right" w:leader="dot" w:pos="8302"/>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character" w:styleId="FollowedHyperlink">
    <w:name w:val="FollowedHyperlink"/>
    <w:basedOn w:val="DefaultParagraphFont"/>
    <w:uiPriority w:val="99"/>
    <w:semiHidden/>
    <w:unhideWhenUsed/>
    <w:rsid w:val="001457DF"/>
    <w:rPr>
      <w:color w:val="800080" w:themeColor="followedHyperlink"/>
      <w:u w:val="single"/>
    </w:rPr>
  </w:style>
  <w:style w:type="character" w:customStyle="1" w:styleId="includeassetsummary">
    <w:name w:val="include_asset_summary"/>
    <w:basedOn w:val="DefaultParagraphFont"/>
    <w:rsid w:val="00F20CBD"/>
  </w:style>
  <w:style w:type="character" w:customStyle="1" w:styleId="summary-bracket1">
    <w:name w:val="summary-bracket1"/>
    <w:basedOn w:val="DefaultParagraphFont"/>
    <w:rsid w:val="00F20CBD"/>
    <w:rPr>
      <w:color w:val="327D00"/>
    </w:rPr>
  </w:style>
  <w:style w:type="character" w:customStyle="1" w:styleId="doc-icon">
    <w:name w:val="doc-icon"/>
    <w:basedOn w:val="DefaultParagraphFont"/>
    <w:rsid w:val="00F20CBD"/>
  </w:style>
  <w:style w:type="character" w:customStyle="1" w:styleId="apple-converted-space">
    <w:name w:val="apple-converted-space"/>
    <w:basedOn w:val="DefaultParagraphFont"/>
    <w:rsid w:val="00D15B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61958275">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yperlink" Target="http://fish.gov.au/reports/crustaceans/prawns/Pages/western_king_prawn.aspx" TargetMode="Externa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yperlink" Target="http://pir.sa.gov.au/fishing/commercial_fishing/commercial_fisheries/prawn_fishery_-_spencer_gulf_and_west_coast"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yperlink" Target="http://www.spencergulfkingprawns.com.au/the-msc-certificatio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pir.sa.gov.au/fishing/commercial_fishing/commercial_fisheries/prawn_fishery_-_gulf_of_st_vincent"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yperlink" Target="http://pir.sa.gov.au/__data/assets/pdf_file/0011/232400/Wildlife_Interactions_in_SA_Fisheries_2013_-_FINAL.pdf" TargetMode="External"/><Relationship Id="rId28" Type="http://schemas.openxmlformats.org/officeDocument/2006/relationships/hyperlink" Target="http://www.pir.sa.gov.au/__data/assets/pdf_file/0007/237571/Ecosystem_Trawl_Fisheries_Report_-_FINAL.pdf" TargetMode="Externa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yperlink" Target="http://www.pir.sa.gov.au/__data/assets/pdf_file/0004/252751/Giant_Australian_Cuttlefish_FRDC_Report_-_FINAL.pdf"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 Id="rId22" Type="http://schemas.openxmlformats.org/officeDocument/2006/relationships/hyperlink" Target="http://pir.sa.gov.au/research/publications/research_report_series" TargetMode="External"/><Relationship Id="rId27" Type="http://schemas.openxmlformats.org/officeDocument/2006/relationships/hyperlink" Target="http://recfishingresearch.org/south-australian-recreational-fishing-survey-200708/" TargetMode="External"/><Relationship Id="rId30" Type="http://schemas.openxmlformats.org/officeDocument/2006/relationships/hyperlink" Target="http://www.fish.gov.au/reports/Documents/Currie_et_al_200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xml version="1.0" encoding="utf-8"?>
<customUI xmlns="http://schemas.microsoft.com/office/2006/01/customui" xmlns:x="mynameSpace">
  <ribbon>
    <tabs>
      <tab idQ="x:templatestab" label="Template options" keytip="Z">
        <group idQ="x:grpOptions" label="Options">
          <button id="btnAddClassification" label="Add Classification" size="large" onAction="InsertClassification" imageMso="FileDocumentEncrypt"/>
          <button id="btnhelp" label="Show Help" size="large" onAction="ShowHelp" imageMso="Help"/>
        </group>
      </tab>
    </tabs>
  </ribbon>
</customUI>
</file>

<file path=docProps/app.xml><?xml version="1.0" encoding="utf-8"?>
<Properties xmlns="http://schemas.openxmlformats.org/officeDocument/2006/extended-properties" xmlns:vt="http://schemas.openxmlformats.org/officeDocument/2006/docPropsVTypes">
  <Template>4E059C02.dotm</Template>
  <TotalTime>0</TotalTime>
  <Pages>17</Pages>
  <Words>5370</Words>
  <Characters>30610</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report for the South Australian Prawn Trawl Fisheries - November 2015 </dc:title>
  <dc:creator/>
  <cp:lastModifiedBy/>
  <cp:revision>1</cp:revision>
  <dcterms:created xsi:type="dcterms:W3CDTF">2018-08-22T03:21:00Z</dcterms:created>
  <dcterms:modified xsi:type="dcterms:W3CDTF">2018-08-22T03:23:00Z</dcterms:modified>
</cp:coreProperties>
</file>