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C7C20A" w14:textId="7D884EE9" w:rsidR="00B6012C" w:rsidRPr="00B05CDE" w:rsidRDefault="00CD34B0" w:rsidP="00381C3D">
      <w:pPr>
        <w:widowControl w:val="0"/>
        <w:tabs>
          <w:tab w:val="left" w:pos="6700"/>
        </w:tabs>
        <w:jc w:val="center"/>
        <w:rPr>
          <w:rFonts w:cs="Arial"/>
          <w:sz w:val="40"/>
          <w:szCs w:val="40"/>
        </w:rPr>
      </w:pPr>
      <w:r w:rsidRPr="00A7524F">
        <w:rPr>
          <w:rFonts w:cs="Arial"/>
          <w:noProof/>
          <w:sz w:val="48"/>
          <w:lang w:eastAsia="en-AU"/>
        </w:rPr>
        <w:drawing>
          <wp:inline distT="0" distB="0" distL="0" distR="0" wp14:anchorId="714832AF" wp14:editId="79CD4F18">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116BB68D" w14:textId="77777777" w:rsidR="00B6012C" w:rsidRDefault="00B6012C" w:rsidP="00381C3D">
      <w:pPr>
        <w:widowControl w:val="0"/>
        <w:tabs>
          <w:tab w:val="left" w:pos="6700"/>
        </w:tabs>
        <w:jc w:val="center"/>
        <w:rPr>
          <w:rFonts w:cs="Arial"/>
          <w:sz w:val="40"/>
          <w:szCs w:val="40"/>
        </w:rPr>
      </w:pPr>
    </w:p>
    <w:p w14:paraId="1E2B7849" w14:textId="77777777" w:rsidR="00CD34B0" w:rsidRPr="00B05CDE" w:rsidRDefault="00CD34B0" w:rsidP="00381C3D">
      <w:pPr>
        <w:widowControl w:val="0"/>
        <w:tabs>
          <w:tab w:val="left" w:pos="6700"/>
        </w:tabs>
        <w:jc w:val="center"/>
        <w:rPr>
          <w:rFonts w:cs="Arial"/>
          <w:sz w:val="40"/>
          <w:szCs w:val="40"/>
        </w:rPr>
      </w:pPr>
    </w:p>
    <w:p w14:paraId="6C470C8C" w14:textId="77777777" w:rsidR="00B6012C" w:rsidRPr="00B05CDE" w:rsidRDefault="00B6012C" w:rsidP="00381C3D">
      <w:pPr>
        <w:jc w:val="center"/>
        <w:outlineLvl w:val="5"/>
        <w:rPr>
          <w:rFonts w:cs="Arial"/>
          <w:b/>
          <w:sz w:val="40"/>
          <w:szCs w:val="40"/>
        </w:rPr>
      </w:pPr>
      <w:bookmarkStart w:id="0" w:name="_GoBack"/>
      <w:r w:rsidRPr="00B05CDE">
        <w:rPr>
          <w:rFonts w:cs="Arial"/>
          <w:b/>
          <w:sz w:val="40"/>
          <w:szCs w:val="40"/>
        </w:rPr>
        <w:t>Assessment of the</w:t>
      </w:r>
    </w:p>
    <w:p w14:paraId="6A28F6C5" w14:textId="56CD1CD5" w:rsidR="00B6012C" w:rsidRPr="00C64EF4" w:rsidRDefault="00C64EF4" w:rsidP="00C64EF4">
      <w:pPr>
        <w:jc w:val="center"/>
        <w:outlineLvl w:val="5"/>
        <w:rPr>
          <w:rFonts w:cs="Arial"/>
          <w:b/>
          <w:sz w:val="40"/>
          <w:szCs w:val="40"/>
        </w:rPr>
      </w:pPr>
      <w:r w:rsidRPr="00C64EF4">
        <w:rPr>
          <w:rFonts w:cs="Arial"/>
          <w:b/>
          <w:sz w:val="40"/>
          <w:szCs w:val="40"/>
        </w:rPr>
        <w:t>West Coast Purse Seine Managed Fishery and Development Zones</w:t>
      </w:r>
    </w:p>
    <w:bookmarkEnd w:id="0"/>
    <w:p w14:paraId="408FC6FF" w14:textId="77777777" w:rsidR="00B6012C" w:rsidRPr="00C64EF4" w:rsidRDefault="00B6012C" w:rsidP="00C64EF4">
      <w:pPr>
        <w:jc w:val="center"/>
        <w:outlineLvl w:val="5"/>
        <w:rPr>
          <w:rFonts w:cs="Arial"/>
          <w:b/>
          <w:sz w:val="40"/>
          <w:szCs w:val="40"/>
        </w:rPr>
      </w:pPr>
    </w:p>
    <w:p w14:paraId="09582250" w14:textId="77777777" w:rsidR="00B6012C" w:rsidRPr="00F6308F" w:rsidRDefault="00B6012C" w:rsidP="00381C3D">
      <w:pPr>
        <w:tabs>
          <w:tab w:val="left" w:pos="6700"/>
        </w:tabs>
        <w:jc w:val="center"/>
        <w:outlineLvl w:val="5"/>
        <w:rPr>
          <w:rFonts w:cs="Arial"/>
          <w:b/>
        </w:rPr>
      </w:pPr>
    </w:p>
    <w:p w14:paraId="6FDB88F3" w14:textId="77777777" w:rsidR="00B6012C" w:rsidRPr="00F6308F" w:rsidRDefault="00B6012C" w:rsidP="00381C3D">
      <w:pPr>
        <w:tabs>
          <w:tab w:val="left" w:pos="6700"/>
        </w:tabs>
        <w:jc w:val="center"/>
        <w:outlineLvl w:val="5"/>
        <w:rPr>
          <w:rFonts w:cs="Arial"/>
          <w:b/>
        </w:rPr>
      </w:pPr>
    </w:p>
    <w:p w14:paraId="5421CD4F" w14:textId="77777777" w:rsidR="00B6012C" w:rsidRPr="00F6308F" w:rsidRDefault="00B6012C" w:rsidP="00381C3D">
      <w:pPr>
        <w:tabs>
          <w:tab w:val="left" w:pos="6700"/>
        </w:tabs>
        <w:jc w:val="center"/>
        <w:outlineLvl w:val="5"/>
        <w:rPr>
          <w:rFonts w:cs="Arial"/>
          <w:b/>
        </w:rPr>
      </w:pPr>
    </w:p>
    <w:p w14:paraId="2FCE336E" w14:textId="77777777" w:rsidR="00B6012C" w:rsidRDefault="00B6012C" w:rsidP="00381C3D">
      <w:pPr>
        <w:tabs>
          <w:tab w:val="left" w:pos="6700"/>
        </w:tabs>
        <w:jc w:val="center"/>
        <w:outlineLvl w:val="5"/>
        <w:rPr>
          <w:rFonts w:cs="Arial"/>
          <w:b/>
        </w:rPr>
      </w:pPr>
    </w:p>
    <w:p w14:paraId="615EED31" w14:textId="73FE4F2E" w:rsidR="00381C3D" w:rsidRDefault="00381C3D" w:rsidP="00381C3D">
      <w:pPr>
        <w:tabs>
          <w:tab w:val="left" w:pos="6700"/>
        </w:tabs>
        <w:jc w:val="center"/>
        <w:outlineLvl w:val="5"/>
        <w:rPr>
          <w:rFonts w:cs="Arial"/>
          <w:b/>
        </w:rPr>
      </w:pPr>
    </w:p>
    <w:p w14:paraId="3380EC84" w14:textId="77777777" w:rsidR="00381C3D" w:rsidRDefault="00381C3D" w:rsidP="00381C3D">
      <w:pPr>
        <w:tabs>
          <w:tab w:val="left" w:pos="6700"/>
        </w:tabs>
        <w:jc w:val="center"/>
        <w:outlineLvl w:val="5"/>
        <w:rPr>
          <w:rFonts w:cs="Arial"/>
          <w:b/>
        </w:rPr>
      </w:pPr>
    </w:p>
    <w:p w14:paraId="3360CB3D" w14:textId="77777777" w:rsidR="00381C3D" w:rsidRDefault="00381C3D" w:rsidP="00381C3D">
      <w:pPr>
        <w:tabs>
          <w:tab w:val="left" w:pos="6700"/>
        </w:tabs>
        <w:jc w:val="center"/>
        <w:outlineLvl w:val="5"/>
        <w:rPr>
          <w:rFonts w:cs="Arial"/>
          <w:b/>
        </w:rPr>
      </w:pPr>
    </w:p>
    <w:p w14:paraId="61B6350A" w14:textId="77777777" w:rsidR="00381C3D" w:rsidRDefault="00381C3D" w:rsidP="00381C3D">
      <w:pPr>
        <w:tabs>
          <w:tab w:val="left" w:pos="6700"/>
        </w:tabs>
        <w:jc w:val="center"/>
        <w:outlineLvl w:val="5"/>
        <w:rPr>
          <w:rFonts w:cs="Arial"/>
          <w:b/>
        </w:rPr>
      </w:pPr>
    </w:p>
    <w:p w14:paraId="0376D615" w14:textId="77777777" w:rsidR="00381C3D" w:rsidRDefault="00381C3D" w:rsidP="00381C3D">
      <w:pPr>
        <w:tabs>
          <w:tab w:val="left" w:pos="6700"/>
        </w:tabs>
        <w:jc w:val="center"/>
        <w:outlineLvl w:val="5"/>
        <w:rPr>
          <w:rFonts w:cs="Arial"/>
          <w:b/>
        </w:rPr>
      </w:pPr>
    </w:p>
    <w:p w14:paraId="2B6FCAEF" w14:textId="77777777" w:rsidR="00381C3D" w:rsidRDefault="00381C3D" w:rsidP="00381C3D">
      <w:pPr>
        <w:tabs>
          <w:tab w:val="left" w:pos="6700"/>
        </w:tabs>
        <w:jc w:val="center"/>
        <w:outlineLvl w:val="5"/>
        <w:rPr>
          <w:rFonts w:cs="Arial"/>
          <w:b/>
        </w:rPr>
      </w:pPr>
    </w:p>
    <w:p w14:paraId="45DC70E5" w14:textId="77777777" w:rsidR="00381C3D" w:rsidRDefault="00381C3D" w:rsidP="00381C3D">
      <w:pPr>
        <w:tabs>
          <w:tab w:val="left" w:pos="6700"/>
        </w:tabs>
        <w:jc w:val="center"/>
        <w:outlineLvl w:val="5"/>
        <w:rPr>
          <w:rFonts w:cs="Arial"/>
          <w:b/>
        </w:rPr>
      </w:pPr>
    </w:p>
    <w:p w14:paraId="34CDA9D0" w14:textId="77777777" w:rsidR="00381C3D" w:rsidRDefault="00381C3D" w:rsidP="00381C3D">
      <w:pPr>
        <w:tabs>
          <w:tab w:val="left" w:pos="6700"/>
        </w:tabs>
        <w:jc w:val="center"/>
        <w:outlineLvl w:val="5"/>
        <w:rPr>
          <w:rFonts w:cs="Arial"/>
          <w:b/>
        </w:rPr>
      </w:pPr>
    </w:p>
    <w:p w14:paraId="535E58FC" w14:textId="77777777" w:rsidR="00381C3D" w:rsidRPr="00F6308F" w:rsidRDefault="00381C3D" w:rsidP="00381C3D">
      <w:pPr>
        <w:tabs>
          <w:tab w:val="left" w:pos="6700"/>
        </w:tabs>
        <w:jc w:val="center"/>
        <w:outlineLvl w:val="5"/>
        <w:rPr>
          <w:rFonts w:cs="Arial"/>
          <w:b/>
        </w:rPr>
      </w:pPr>
    </w:p>
    <w:p w14:paraId="1497D3BD" w14:textId="225E42F9" w:rsidR="00B6012C" w:rsidRPr="00F6308F" w:rsidRDefault="007A21D6" w:rsidP="006515F8">
      <w:pPr>
        <w:pStyle w:val="Heading7"/>
        <w:keepNext w:val="0"/>
        <w:shd w:val="clear" w:color="auto" w:fill="FFFFFF" w:themeFill="background1"/>
        <w:autoSpaceDE/>
        <w:autoSpaceDN/>
        <w:spacing w:after="120"/>
        <w:rPr>
          <w:rFonts w:ascii="Arial" w:hAnsi="Arial" w:cs="Arial"/>
          <w:lang w:val="en-AU"/>
        </w:rPr>
      </w:pPr>
      <w:r>
        <w:rPr>
          <w:rFonts w:ascii="Arial" w:hAnsi="Arial" w:cs="Arial"/>
          <w:lang w:val="en-AU"/>
        </w:rPr>
        <w:t>January</w:t>
      </w:r>
      <w:r w:rsidR="0020031E" w:rsidRPr="00CD34B0">
        <w:rPr>
          <w:rFonts w:ascii="Arial" w:hAnsi="Arial" w:cs="Arial"/>
          <w:lang w:val="en-AU"/>
        </w:rPr>
        <w:t xml:space="preserve"> </w:t>
      </w:r>
      <w:r>
        <w:rPr>
          <w:rFonts w:ascii="Arial" w:hAnsi="Arial" w:cs="Arial"/>
          <w:lang w:val="en-AU"/>
        </w:rPr>
        <w:t>2020</w:t>
      </w:r>
    </w:p>
    <w:p w14:paraId="1FA2A5CC" w14:textId="77777777" w:rsidR="00B6012C" w:rsidRPr="00F6308F" w:rsidRDefault="00B6012C" w:rsidP="00381C3D">
      <w:pPr>
        <w:jc w:val="center"/>
        <w:outlineLvl w:val="5"/>
        <w:rPr>
          <w:rFonts w:cs="Arial"/>
        </w:rPr>
      </w:pPr>
    </w:p>
    <w:p w14:paraId="2040416A" w14:textId="77777777" w:rsidR="00B6012C" w:rsidRPr="00F6308F" w:rsidRDefault="00B6012C" w:rsidP="00381C3D">
      <w:pPr>
        <w:rPr>
          <w:rFonts w:cs="Arial"/>
        </w:rPr>
      </w:pPr>
    </w:p>
    <w:p w14:paraId="54B4FEE2" w14:textId="77777777" w:rsidR="00574DD7" w:rsidRDefault="00574DD7" w:rsidP="00381C3D">
      <w:pPr>
        <w:rPr>
          <w:rFonts w:cs="Arial"/>
        </w:rPr>
        <w:sectPr w:rsidR="00574DD7" w:rsidSect="001955CD">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14:paraId="5C1A4B42" w14:textId="5916A496" w:rsidR="00B6012C" w:rsidRPr="00574DD7" w:rsidRDefault="00B6012C" w:rsidP="00381C3D">
      <w:pPr>
        <w:rPr>
          <w:rFonts w:cs="Arial"/>
          <w:sz w:val="20"/>
          <w:szCs w:val="20"/>
        </w:rPr>
      </w:pPr>
    </w:p>
    <w:p w14:paraId="1AB4BB3C" w14:textId="4FFE5C06" w:rsidR="00134108" w:rsidRPr="00574DD7" w:rsidRDefault="00134108" w:rsidP="00381C3D">
      <w:pPr>
        <w:rPr>
          <w:rStyle w:val="Hyperlink"/>
          <w:rFonts w:eastAsia="Times New Roman" w:cs="Arial"/>
          <w:noProof/>
          <w:color w:val="auto"/>
          <w:sz w:val="20"/>
          <w:szCs w:val="20"/>
          <w:lang w:eastAsia="en-AU"/>
        </w:rPr>
      </w:pPr>
    </w:p>
    <w:p w14:paraId="02B38320" w14:textId="77777777" w:rsidR="00134108" w:rsidRPr="00574DD7" w:rsidRDefault="00134108" w:rsidP="00381C3D">
      <w:pPr>
        <w:rPr>
          <w:rStyle w:val="Hyperlink"/>
          <w:rFonts w:eastAsia="Times New Roman" w:cs="Arial"/>
          <w:noProof/>
          <w:color w:val="auto"/>
          <w:sz w:val="20"/>
          <w:szCs w:val="20"/>
          <w:lang w:eastAsia="en-AU"/>
        </w:rPr>
      </w:pPr>
    </w:p>
    <w:p w14:paraId="2C148F52" w14:textId="77777777" w:rsidR="00134108" w:rsidRPr="00574DD7" w:rsidRDefault="00134108" w:rsidP="00381C3D">
      <w:pPr>
        <w:rPr>
          <w:rStyle w:val="Hyperlink"/>
          <w:rFonts w:eastAsia="Times New Roman" w:cs="Arial"/>
          <w:noProof/>
          <w:color w:val="auto"/>
          <w:sz w:val="20"/>
          <w:szCs w:val="20"/>
          <w:lang w:eastAsia="en-AU"/>
        </w:rPr>
      </w:pPr>
    </w:p>
    <w:p w14:paraId="796DA257" w14:textId="77777777" w:rsidR="00134108" w:rsidRDefault="00134108" w:rsidP="00381C3D">
      <w:pPr>
        <w:rPr>
          <w:rStyle w:val="Hyperlink"/>
          <w:rFonts w:eastAsia="Times New Roman" w:cs="Arial"/>
          <w:noProof/>
          <w:color w:val="auto"/>
          <w:sz w:val="20"/>
          <w:szCs w:val="20"/>
          <w:lang w:eastAsia="en-AU"/>
        </w:rPr>
      </w:pPr>
    </w:p>
    <w:p w14:paraId="55A75FF0" w14:textId="5A9C8879" w:rsidR="00381C3D" w:rsidRDefault="00381C3D" w:rsidP="00381C3D">
      <w:pPr>
        <w:rPr>
          <w:rStyle w:val="Hyperlink"/>
          <w:rFonts w:eastAsia="Times New Roman" w:cs="Arial"/>
          <w:noProof/>
          <w:color w:val="auto"/>
          <w:sz w:val="20"/>
          <w:szCs w:val="20"/>
          <w:lang w:eastAsia="en-AU"/>
        </w:rPr>
      </w:pPr>
    </w:p>
    <w:p w14:paraId="6E33F720" w14:textId="77777777" w:rsidR="00381C3D" w:rsidRDefault="00381C3D" w:rsidP="00381C3D">
      <w:pPr>
        <w:rPr>
          <w:rStyle w:val="Hyperlink"/>
          <w:rFonts w:eastAsia="Times New Roman" w:cs="Arial"/>
          <w:noProof/>
          <w:color w:val="auto"/>
          <w:sz w:val="20"/>
          <w:szCs w:val="20"/>
          <w:lang w:eastAsia="en-AU"/>
        </w:rPr>
      </w:pPr>
    </w:p>
    <w:p w14:paraId="4DFC8019" w14:textId="77777777" w:rsidR="00381C3D" w:rsidRDefault="00381C3D" w:rsidP="00381C3D">
      <w:pPr>
        <w:rPr>
          <w:rStyle w:val="Hyperlink"/>
          <w:rFonts w:eastAsia="Times New Roman" w:cs="Arial"/>
          <w:noProof/>
          <w:color w:val="auto"/>
          <w:sz w:val="20"/>
          <w:szCs w:val="20"/>
          <w:lang w:eastAsia="en-AU"/>
        </w:rPr>
      </w:pPr>
    </w:p>
    <w:p w14:paraId="27F68273" w14:textId="77777777" w:rsidR="00381C3D" w:rsidRDefault="00381C3D" w:rsidP="00381C3D">
      <w:pPr>
        <w:rPr>
          <w:rStyle w:val="Hyperlink"/>
          <w:rFonts w:eastAsia="Times New Roman" w:cs="Arial"/>
          <w:noProof/>
          <w:color w:val="auto"/>
          <w:sz w:val="20"/>
          <w:szCs w:val="20"/>
          <w:lang w:eastAsia="en-AU"/>
        </w:rPr>
      </w:pPr>
    </w:p>
    <w:p w14:paraId="6B5E3DAC" w14:textId="77777777" w:rsidR="00381C3D" w:rsidRDefault="00381C3D" w:rsidP="00381C3D">
      <w:pPr>
        <w:rPr>
          <w:rStyle w:val="Hyperlink"/>
          <w:rFonts w:eastAsia="Times New Roman" w:cs="Arial"/>
          <w:noProof/>
          <w:color w:val="auto"/>
          <w:sz w:val="20"/>
          <w:szCs w:val="20"/>
          <w:lang w:eastAsia="en-AU"/>
        </w:rPr>
      </w:pPr>
    </w:p>
    <w:p w14:paraId="0BDF2950" w14:textId="77777777" w:rsidR="00381C3D" w:rsidRDefault="00381C3D" w:rsidP="00381C3D">
      <w:pPr>
        <w:rPr>
          <w:rStyle w:val="Hyperlink"/>
          <w:rFonts w:eastAsia="Times New Roman" w:cs="Arial"/>
          <w:noProof/>
          <w:color w:val="auto"/>
          <w:sz w:val="20"/>
          <w:szCs w:val="20"/>
          <w:lang w:eastAsia="en-AU"/>
        </w:rPr>
      </w:pPr>
    </w:p>
    <w:p w14:paraId="3278EA5D" w14:textId="77777777" w:rsidR="00381C3D" w:rsidRDefault="00381C3D" w:rsidP="00381C3D">
      <w:pPr>
        <w:rPr>
          <w:rStyle w:val="Hyperlink"/>
          <w:rFonts w:eastAsia="Times New Roman" w:cs="Arial"/>
          <w:noProof/>
          <w:color w:val="auto"/>
          <w:sz w:val="20"/>
          <w:szCs w:val="20"/>
          <w:lang w:eastAsia="en-AU"/>
        </w:rPr>
      </w:pPr>
    </w:p>
    <w:p w14:paraId="53DF490F" w14:textId="77777777" w:rsidR="00381C3D" w:rsidRDefault="00381C3D" w:rsidP="00381C3D">
      <w:pPr>
        <w:rPr>
          <w:rStyle w:val="Hyperlink"/>
          <w:rFonts w:eastAsia="Times New Roman" w:cs="Arial"/>
          <w:noProof/>
          <w:color w:val="auto"/>
          <w:sz w:val="20"/>
          <w:szCs w:val="20"/>
          <w:lang w:eastAsia="en-AU"/>
        </w:rPr>
      </w:pPr>
    </w:p>
    <w:p w14:paraId="53A8FDD9" w14:textId="77777777" w:rsidR="00381C3D" w:rsidRDefault="00381C3D" w:rsidP="00381C3D">
      <w:pPr>
        <w:rPr>
          <w:rStyle w:val="Hyperlink"/>
          <w:rFonts w:eastAsia="Times New Roman" w:cs="Arial"/>
          <w:noProof/>
          <w:color w:val="auto"/>
          <w:sz w:val="20"/>
          <w:szCs w:val="20"/>
          <w:lang w:eastAsia="en-AU"/>
        </w:rPr>
      </w:pPr>
    </w:p>
    <w:p w14:paraId="626ADEFF" w14:textId="77777777" w:rsidR="00381C3D" w:rsidRDefault="00381C3D" w:rsidP="00381C3D">
      <w:pPr>
        <w:rPr>
          <w:rStyle w:val="Hyperlink"/>
          <w:rFonts w:eastAsia="Times New Roman" w:cs="Arial"/>
          <w:noProof/>
          <w:color w:val="auto"/>
          <w:sz w:val="20"/>
          <w:szCs w:val="20"/>
          <w:lang w:eastAsia="en-AU"/>
        </w:rPr>
      </w:pPr>
    </w:p>
    <w:p w14:paraId="4C68D5AF" w14:textId="77777777" w:rsidR="00381C3D" w:rsidRDefault="00381C3D" w:rsidP="00381C3D">
      <w:pPr>
        <w:rPr>
          <w:rStyle w:val="Hyperlink"/>
          <w:rFonts w:eastAsia="Times New Roman" w:cs="Arial"/>
          <w:noProof/>
          <w:color w:val="auto"/>
          <w:sz w:val="20"/>
          <w:szCs w:val="20"/>
          <w:lang w:eastAsia="en-AU"/>
        </w:rPr>
      </w:pPr>
    </w:p>
    <w:p w14:paraId="4AF0A397" w14:textId="77777777" w:rsidR="00134108" w:rsidRPr="00574DD7" w:rsidRDefault="00134108" w:rsidP="00381C3D">
      <w:pPr>
        <w:rPr>
          <w:rStyle w:val="Hyperlink"/>
          <w:rFonts w:eastAsia="Times New Roman" w:cs="Arial"/>
          <w:noProof/>
          <w:color w:val="auto"/>
          <w:sz w:val="20"/>
          <w:szCs w:val="20"/>
          <w:lang w:eastAsia="en-AU"/>
        </w:rPr>
      </w:pPr>
    </w:p>
    <w:p w14:paraId="38149A8D" w14:textId="77777777" w:rsidR="00134108" w:rsidRPr="00574DD7" w:rsidRDefault="00134108" w:rsidP="00381C3D">
      <w:pPr>
        <w:rPr>
          <w:rStyle w:val="Hyperlink"/>
          <w:rFonts w:eastAsia="Times New Roman" w:cs="Arial"/>
          <w:noProof/>
          <w:color w:val="auto"/>
          <w:sz w:val="20"/>
          <w:szCs w:val="20"/>
          <w:lang w:eastAsia="en-AU"/>
        </w:rPr>
      </w:pPr>
    </w:p>
    <w:p w14:paraId="44147207" w14:textId="32DA7E53" w:rsidR="00216DC7" w:rsidRPr="00574DD7" w:rsidRDefault="00216DC7" w:rsidP="00381C3D">
      <w:pPr>
        <w:tabs>
          <w:tab w:val="right" w:leader="dot" w:pos="8302"/>
        </w:tabs>
        <w:rPr>
          <w:rFonts w:cs="Arial"/>
          <w:noProof/>
          <w:webHidden/>
          <w:sz w:val="20"/>
          <w:szCs w:val="20"/>
        </w:rPr>
      </w:pPr>
    </w:p>
    <w:p w14:paraId="7E323DD6" w14:textId="6550424C" w:rsidR="00056E19" w:rsidRPr="00574DD7" w:rsidRDefault="00056E19" w:rsidP="00381C3D">
      <w:pPr>
        <w:tabs>
          <w:tab w:val="right" w:leader="dot" w:pos="8302"/>
        </w:tabs>
        <w:rPr>
          <w:rFonts w:cs="Arial"/>
          <w:noProof/>
          <w:webHidden/>
          <w:sz w:val="20"/>
          <w:szCs w:val="20"/>
        </w:rPr>
      </w:pPr>
    </w:p>
    <w:p w14:paraId="79EBC778" w14:textId="77777777" w:rsidR="00056E19" w:rsidRPr="00574DD7" w:rsidRDefault="00056E19" w:rsidP="00381C3D">
      <w:pPr>
        <w:tabs>
          <w:tab w:val="right" w:leader="dot" w:pos="8302"/>
        </w:tabs>
        <w:rPr>
          <w:rFonts w:cs="Arial"/>
          <w:noProof/>
          <w:webHidden/>
          <w:sz w:val="20"/>
          <w:szCs w:val="20"/>
        </w:rPr>
      </w:pPr>
    </w:p>
    <w:p w14:paraId="7874054E" w14:textId="77777777" w:rsidR="00056E19" w:rsidRPr="00574DD7" w:rsidRDefault="00056E19" w:rsidP="00381C3D">
      <w:pPr>
        <w:tabs>
          <w:tab w:val="right" w:leader="dot" w:pos="8302"/>
        </w:tabs>
        <w:rPr>
          <w:rFonts w:cs="Arial"/>
          <w:noProof/>
          <w:webHidden/>
          <w:sz w:val="20"/>
          <w:szCs w:val="20"/>
        </w:rPr>
      </w:pPr>
    </w:p>
    <w:p w14:paraId="14434FC4" w14:textId="77777777" w:rsidR="00056E19" w:rsidRPr="00574DD7" w:rsidRDefault="00056E19" w:rsidP="00381C3D">
      <w:pPr>
        <w:tabs>
          <w:tab w:val="right" w:leader="dot" w:pos="8302"/>
        </w:tabs>
        <w:rPr>
          <w:rFonts w:cs="Arial"/>
          <w:noProof/>
          <w:webHidden/>
          <w:sz w:val="20"/>
          <w:szCs w:val="20"/>
        </w:rPr>
      </w:pPr>
    </w:p>
    <w:p w14:paraId="0640B96F" w14:textId="4B8E758E" w:rsidR="00C743A7" w:rsidRPr="00574DD7" w:rsidRDefault="00C743A7" w:rsidP="00381C3D">
      <w:pPr>
        <w:rPr>
          <w:rFonts w:cs="Arial"/>
          <w:sz w:val="20"/>
          <w:szCs w:val="20"/>
        </w:rPr>
      </w:pPr>
    </w:p>
    <w:p w14:paraId="7C167C8F" w14:textId="0BB01874" w:rsidR="00C743A7" w:rsidRPr="00173D6D" w:rsidRDefault="00C743A7" w:rsidP="00381C3D">
      <w:pPr>
        <w:pStyle w:val="NormalWeb"/>
        <w:spacing w:before="120" w:beforeAutospacing="0" w:after="120" w:afterAutospacing="0"/>
        <w:rPr>
          <w:rFonts w:ascii="Arial" w:hAnsi="Arial" w:cs="Arial"/>
          <w:sz w:val="16"/>
          <w:szCs w:val="16"/>
        </w:rPr>
      </w:pPr>
      <w:r w:rsidRPr="00173D6D">
        <w:rPr>
          <w:rFonts w:ascii="Arial" w:hAnsi="Arial" w:cs="Arial"/>
          <w:sz w:val="16"/>
          <w:szCs w:val="16"/>
        </w:rPr>
        <w:t>© Copyright Commonwealth of Australia,</w:t>
      </w:r>
      <w:r w:rsidR="002C41A2" w:rsidRPr="00173D6D">
        <w:rPr>
          <w:rFonts w:ascii="Arial" w:hAnsi="Arial" w:cs="Arial"/>
          <w:sz w:val="16"/>
          <w:szCs w:val="16"/>
        </w:rPr>
        <w:t xml:space="preserve"> </w:t>
      </w:r>
      <w:r w:rsidR="007A21D6">
        <w:rPr>
          <w:rFonts w:ascii="Arial" w:hAnsi="Arial" w:cs="Arial"/>
          <w:sz w:val="16"/>
          <w:szCs w:val="16"/>
        </w:rPr>
        <w:t>2020</w:t>
      </w:r>
      <w:r w:rsidRPr="00CD34B0">
        <w:rPr>
          <w:rFonts w:ascii="Arial" w:hAnsi="Arial" w:cs="Arial"/>
          <w:sz w:val="16"/>
          <w:szCs w:val="16"/>
        </w:rPr>
        <w:t>.</w:t>
      </w:r>
    </w:p>
    <w:p w14:paraId="05B584B8" w14:textId="77777777" w:rsidR="00C743A7" w:rsidRPr="00173D6D" w:rsidRDefault="00C743A7" w:rsidP="00381C3D">
      <w:pPr>
        <w:pStyle w:val="NormalWeb"/>
        <w:spacing w:before="120" w:beforeAutospacing="0" w:after="120" w:afterAutospacing="0"/>
        <w:rPr>
          <w:rFonts w:ascii="Arial" w:hAnsi="Arial" w:cs="Arial"/>
          <w:i/>
          <w:sz w:val="16"/>
          <w:szCs w:val="16"/>
        </w:rPr>
      </w:pPr>
      <w:r w:rsidRPr="00173D6D">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471078D6" w:rsidR="00C743A7" w:rsidRPr="00173D6D" w:rsidRDefault="00C743A7" w:rsidP="00381C3D">
      <w:pPr>
        <w:pStyle w:val="NormalWeb"/>
        <w:spacing w:before="120" w:beforeAutospacing="0" w:after="120" w:afterAutospacing="0"/>
        <w:rPr>
          <w:rFonts w:ascii="Arial" w:hAnsi="Arial" w:cs="Arial"/>
          <w:sz w:val="16"/>
          <w:szCs w:val="16"/>
        </w:rPr>
      </w:pPr>
      <w:r w:rsidRPr="00173D6D">
        <w:rPr>
          <w:rFonts w:ascii="Arial" w:hAnsi="Arial" w:cs="Arial"/>
          <w:i/>
          <w:sz w:val="16"/>
          <w:szCs w:val="16"/>
        </w:rPr>
        <w:t xml:space="preserve">Assessment of the </w:t>
      </w:r>
      <w:r w:rsidR="002C41A2" w:rsidRPr="00173D6D">
        <w:rPr>
          <w:rFonts w:ascii="Arial" w:hAnsi="Arial" w:cs="Arial"/>
          <w:i/>
          <w:sz w:val="16"/>
          <w:szCs w:val="16"/>
        </w:rPr>
        <w:t>Western Australian West Coast Purse Seine Managed Fishery</w:t>
      </w:r>
      <w:r w:rsidR="00432591">
        <w:rPr>
          <w:rFonts w:ascii="Arial" w:hAnsi="Arial" w:cs="Arial"/>
          <w:i/>
          <w:sz w:val="16"/>
          <w:szCs w:val="16"/>
        </w:rPr>
        <w:t xml:space="preserve"> and Development Zones,</w:t>
      </w:r>
      <w:r w:rsidR="002C41A2" w:rsidRPr="00173D6D">
        <w:rPr>
          <w:rFonts w:ascii="Arial" w:hAnsi="Arial" w:cs="Arial"/>
          <w:i/>
          <w:sz w:val="16"/>
          <w:szCs w:val="16"/>
        </w:rPr>
        <w:t xml:space="preserve"> </w:t>
      </w:r>
      <w:r w:rsidR="007A21D6">
        <w:rPr>
          <w:rFonts w:ascii="Arial" w:hAnsi="Arial" w:cs="Arial"/>
          <w:i/>
          <w:sz w:val="16"/>
          <w:szCs w:val="16"/>
        </w:rPr>
        <w:t>January 2020,</w:t>
      </w:r>
      <w:r w:rsidR="002C41A2" w:rsidRPr="00173D6D">
        <w:rPr>
          <w:rFonts w:ascii="Arial" w:hAnsi="Arial" w:cs="Arial"/>
          <w:i/>
          <w:sz w:val="16"/>
          <w:szCs w:val="16"/>
        </w:rPr>
        <w:t xml:space="preserve"> </w:t>
      </w:r>
      <w:r w:rsidRPr="00173D6D">
        <w:rPr>
          <w:rFonts w:ascii="Arial" w:hAnsi="Arial" w:cs="Arial"/>
          <w:sz w:val="16"/>
          <w:szCs w:val="16"/>
        </w:rPr>
        <w:t xml:space="preserve">is licensed by the Commonwealth of Australia for use under a Creative Commons By Attribution 3.0 Australia </w:t>
      </w:r>
      <w:proofErr w:type="spellStart"/>
      <w:r w:rsidRPr="00173D6D">
        <w:rPr>
          <w:rFonts w:ascii="Arial" w:hAnsi="Arial" w:cs="Arial"/>
          <w:sz w:val="16"/>
          <w:szCs w:val="16"/>
        </w:rPr>
        <w:t>licence</w:t>
      </w:r>
      <w:proofErr w:type="spellEnd"/>
      <w:r w:rsidRPr="00173D6D">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173D6D">
        <w:rPr>
          <w:rFonts w:ascii="Arial" w:hAnsi="Arial" w:cs="Arial"/>
          <w:sz w:val="16"/>
          <w:szCs w:val="16"/>
        </w:rPr>
        <w:t>licence</w:t>
      </w:r>
      <w:proofErr w:type="spellEnd"/>
      <w:r w:rsidRPr="00173D6D">
        <w:rPr>
          <w:rFonts w:ascii="Arial" w:hAnsi="Arial" w:cs="Arial"/>
          <w:sz w:val="16"/>
          <w:szCs w:val="16"/>
        </w:rPr>
        <w:t xml:space="preserve"> conditions see: http://creativecommons.org/licenses/by/3.0/au/.</w:t>
      </w:r>
    </w:p>
    <w:p w14:paraId="6F619313" w14:textId="4E02F53A" w:rsidR="00C743A7" w:rsidRPr="00480A40" w:rsidRDefault="00C743A7" w:rsidP="00AE185E">
      <w:pPr>
        <w:pStyle w:val="NormalWeb"/>
        <w:rPr>
          <w:rFonts w:ascii="Arial" w:hAnsi="Arial" w:cs="Arial"/>
          <w:sz w:val="16"/>
          <w:szCs w:val="16"/>
        </w:rPr>
      </w:pPr>
      <w:r w:rsidRPr="00173D6D">
        <w:rPr>
          <w:rFonts w:ascii="Arial" w:hAnsi="Arial" w:cs="Arial"/>
          <w:sz w:val="16"/>
          <w:szCs w:val="16"/>
        </w:rPr>
        <w:t>This report should be attributed as ‘</w:t>
      </w:r>
      <w:r w:rsidR="00AE185E" w:rsidRPr="00173D6D">
        <w:rPr>
          <w:rFonts w:ascii="Arial" w:hAnsi="Arial" w:cs="Arial"/>
          <w:i/>
          <w:sz w:val="16"/>
          <w:szCs w:val="16"/>
        </w:rPr>
        <w:t xml:space="preserve">Assessment of the Western Australian West Coast Purse Seine Managed Fishery </w:t>
      </w:r>
      <w:r w:rsidR="00432591">
        <w:rPr>
          <w:rFonts w:ascii="Arial" w:hAnsi="Arial" w:cs="Arial"/>
          <w:i/>
          <w:sz w:val="16"/>
          <w:szCs w:val="16"/>
        </w:rPr>
        <w:t xml:space="preserve">and Development Zones, </w:t>
      </w:r>
      <w:r w:rsidR="004E5392">
        <w:rPr>
          <w:rFonts w:ascii="Arial" w:hAnsi="Arial" w:cs="Arial"/>
          <w:i/>
          <w:sz w:val="16"/>
          <w:szCs w:val="16"/>
        </w:rPr>
        <w:t>January 2020</w:t>
      </w:r>
      <w:proofErr w:type="gramStart"/>
      <w:r w:rsidR="004E5392">
        <w:rPr>
          <w:rFonts w:ascii="Arial" w:hAnsi="Arial" w:cs="Arial"/>
          <w:i/>
          <w:sz w:val="16"/>
          <w:szCs w:val="16"/>
        </w:rPr>
        <w:t xml:space="preserve">, </w:t>
      </w:r>
      <w:r w:rsidRPr="00CD34B0">
        <w:rPr>
          <w:rFonts w:ascii="Arial" w:hAnsi="Arial" w:cs="Arial"/>
          <w:sz w:val="16"/>
          <w:szCs w:val="16"/>
        </w:rPr>
        <w:t xml:space="preserve"> Commonwealth</w:t>
      </w:r>
      <w:proofErr w:type="gramEnd"/>
      <w:r w:rsidRPr="00CD34B0">
        <w:rPr>
          <w:rFonts w:ascii="Arial" w:hAnsi="Arial" w:cs="Arial"/>
          <w:sz w:val="16"/>
          <w:szCs w:val="16"/>
        </w:rPr>
        <w:t xml:space="preserve"> of Australia </w:t>
      </w:r>
      <w:r w:rsidR="004E5392">
        <w:rPr>
          <w:rFonts w:ascii="Arial" w:hAnsi="Arial" w:cs="Arial"/>
          <w:sz w:val="16"/>
          <w:szCs w:val="16"/>
        </w:rPr>
        <w:t>2020</w:t>
      </w:r>
      <w:r w:rsidR="004649FA" w:rsidRPr="00CD34B0">
        <w:rPr>
          <w:rFonts w:ascii="Arial" w:hAnsi="Arial" w:cs="Arial"/>
          <w:sz w:val="16"/>
          <w:szCs w:val="16"/>
        </w:rPr>
        <w:t>’</w:t>
      </w:r>
      <w:r w:rsidRPr="00173D6D">
        <w:rPr>
          <w:rFonts w:ascii="Arial" w:hAnsi="Arial" w:cs="Arial"/>
          <w:sz w:val="16"/>
          <w:szCs w:val="16"/>
        </w:rPr>
        <w:t>.</w:t>
      </w:r>
    </w:p>
    <w:p w14:paraId="0D5442F5" w14:textId="77777777" w:rsidR="00C743A7" w:rsidRPr="00F6308F" w:rsidRDefault="00C743A7" w:rsidP="00381C3D">
      <w:pPr>
        <w:pStyle w:val="NormalWeb"/>
        <w:spacing w:before="120" w:beforeAutospacing="0" w:after="120" w:afterAutospacing="0"/>
        <w:rPr>
          <w:rFonts w:ascii="Arial" w:hAnsi="Arial" w:cs="Arial"/>
          <w:sz w:val="20"/>
          <w:szCs w:val="20"/>
          <w:lang w:val="en-AU"/>
        </w:rPr>
      </w:pPr>
      <w:r w:rsidRPr="00F6308F">
        <w:rPr>
          <w:rFonts w:ascii="Arial" w:hAnsi="Arial" w:cs="Arial"/>
          <w:sz w:val="20"/>
          <w:szCs w:val="20"/>
          <w:lang w:val="en-AU"/>
        </w:rPr>
        <w:t xml:space="preserve"> </w:t>
      </w:r>
    </w:p>
    <w:p w14:paraId="749958A3" w14:textId="77777777" w:rsidR="00C743A7" w:rsidRPr="00F6308F" w:rsidRDefault="00C743A7" w:rsidP="00381C3D">
      <w:pPr>
        <w:rPr>
          <w:rFonts w:cs="Arial"/>
          <w:b/>
          <w:sz w:val="16"/>
          <w:szCs w:val="16"/>
        </w:rPr>
      </w:pPr>
      <w:r w:rsidRPr="00F6308F">
        <w:rPr>
          <w:rFonts w:cs="Arial"/>
          <w:b/>
          <w:sz w:val="16"/>
          <w:szCs w:val="16"/>
        </w:rPr>
        <w:t>Disclaimer</w:t>
      </w:r>
    </w:p>
    <w:p w14:paraId="39EA68CA" w14:textId="2502B842" w:rsidR="00C743A7" w:rsidRPr="00F6308F" w:rsidRDefault="00C743A7" w:rsidP="00381C3D">
      <w:pPr>
        <w:pStyle w:val="NormalWeb"/>
        <w:spacing w:before="120" w:beforeAutospacing="0" w:after="120" w:afterAutospacing="0"/>
        <w:rPr>
          <w:rFonts w:ascii="Arial" w:hAnsi="Arial" w:cs="Arial"/>
          <w:sz w:val="16"/>
          <w:szCs w:val="16"/>
          <w:lang w:val="en-AU"/>
        </w:rPr>
      </w:pPr>
      <w:r w:rsidRPr="00F6308F">
        <w:rPr>
          <w:rFonts w:ascii="Arial" w:hAnsi="Arial" w:cs="Arial"/>
          <w:sz w:val="16"/>
          <w:szCs w:val="16"/>
          <w:lang w:val="en-AU"/>
        </w:rPr>
        <w:t xml:space="preserve">This document is an assessment carried out by the </w:t>
      </w:r>
      <w:r w:rsidRPr="00776A8B">
        <w:rPr>
          <w:rFonts w:ascii="Arial" w:hAnsi="Arial" w:cs="Arial"/>
          <w:sz w:val="16"/>
          <w:szCs w:val="16"/>
          <w:lang w:val="en-AU"/>
        </w:rPr>
        <w:t xml:space="preserve">Department of the Environment and Energy of a commercial fishery against the Australian Government </w:t>
      </w:r>
      <w:r w:rsidRPr="00776A8B">
        <w:rPr>
          <w:rFonts w:ascii="Arial" w:hAnsi="Arial" w:cs="Arial"/>
          <w:i/>
          <w:iCs/>
          <w:sz w:val="16"/>
          <w:szCs w:val="16"/>
          <w:lang w:val="en-AU"/>
        </w:rPr>
        <w:t>Guidelines for the Ecologically Sustainable Management of Fisheries – 2nd Edition</w:t>
      </w:r>
      <w:r w:rsidRPr="00776A8B">
        <w:rPr>
          <w:rFonts w:ascii="Arial" w:hAnsi="Arial" w:cs="Arial"/>
          <w:sz w:val="16"/>
          <w:szCs w:val="16"/>
          <w:lang w:val="en-AU"/>
        </w:rPr>
        <w:t>. It forms part of the advice provided to the Minister for the Environment on th</w:t>
      </w:r>
      <w:r w:rsidRPr="00F6308F">
        <w:rPr>
          <w:rFonts w:ascii="Arial" w:hAnsi="Arial" w:cs="Arial"/>
          <w:sz w:val="16"/>
          <w:szCs w:val="16"/>
          <w:lang w:val="en-AU"/>
        </w:rPr>
        <w:t xml:space="preserve">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w:t>
      </w:r>
      <w:r w:rsidRPr="00776A8B">
        <w:rPr>
          <w:rFonts w:ascii="Arial" w:hAnsi="Arial" w:cs="Arial"/>
          <w:i/>
          <w:iCs/>
          <w:sz w:val="16"/>
          <w:szCs w:val="16"/>
          <w:lang w:val="en-AU"/>
        </w:rPr>
        <w:t>ironment Protection and Biodiversity Conservation Act 1999</w:t>
      </w:r>
      <w:r w:rsidRPr="00776A8B">
        <w:rPr>
          <w:rFonts w:ascii="Arial" w:hAnsi="Arial" w:cs="Arial"/>
          <w:sz w:val="16"/>
          <w:szCs w:val="16"/>
          <w:lang w:val="en-AU"/>
        </w:rPr>
        <w:t>. The views expressed do not necessarily reflect those of the Minister for the Environment</w:t>
      </w:r>
      <w:r>
        <w:rPr>
          <w:rFonts w:ascii="Arial" w:hAnsi="Arial" w:cs="Arial"/>
          <w:sz w:val="16"/>
          <w:szCs w:val="16"/>
          <w:lang w:val="en-AU"/>
        </w:rPr>
        <w:t xml:space="preserve"> </w:t>
      </w:r>
      <w:r w:rsidRPr="00F6308F">
        <w:rPr>
          <w:rFonts w:ascii="Arial" w:hAnsi="Arial" w:cs="Arial"/>
          <w:sz w:val="16"/>
          <w:szCs w:val="16"/>
          <w:lang w:val="en-AU"/>
        </w:rPr>
        <w:t>or the Australian Government.</w:t>
      </w:r>
    </w:p>
    <w:p w14:paraId="70C2E5B8" w14:textId="77777777" w:rsidR="00C743A7" w:rsidRDefault="00C743A7" w:rsidP="00381C3D">
      <w:pPr>
        <w:rPr>
          <w:rFonts w:cs="Arial"/>
          <w:color w:val="000000"/>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7FF3C9F6" w14:textId="68EA5F38" w:rsidR="00C743A7" w:rsidRPr="00A14FF4" w:rsidRDefault="00C743A7" w:rsidP="00056E19">
      <w:pPr>
        <w:pStyle w:val="Heading1"/>
        <w:spacing w:after="0"/>
      </w:pPr>
    </w:p>
    <w:p w14:paraId="4546424F" w14:textId="77777777" w:rsidR="00134108" w:rsidRDefault="00134108" w:rsidP="001955CD">
      <w:pPr>
        <w:rPr>
          <w:rFonts w:cs="Arial"/>
          <w:b/>
        </w:rPr>
        <w:sectPr w:rsidR="00134108" w:rsidSect="001955CD">
          <w:pgSz w:w="11906" w:h="16838"/>
          <w:pgMar w:top="1418" w:right="1276" w:bottom="567" w:left="1418" w:header="425" w:footer="425" w:gutter="0"/>
          <w:pgNumType w:start="1"/>
          <w:cols w:space="708"/>
          <w:titlePg/>
          <w:docGrid w:linePitch="360"/>
        </w:sectPr>
      </w:pPr>
    </w:p>
    <w:sdt>
      <w:sdtPr>
        <w:rPr>
          <w:rFonts w:ascii="Arial" w:eastAsia="Calibri" w:hAnsi="Arial" w:cs="Arial"/>
          <w:b w:val="0"/>
          <w:bCs w:val="0"/>
          <w:sz w:val="22"/>
          <w:szCs w:val="22"/>
          <w:lang w:val="en-AU"/>
        </w:rPr>
        <w:id w:val="992149566"/>
        <w:docPartObj>
          <w:docPartGallery w:val="Table of Contents"/>
          <w:docPartUnique/>
        </w:docPartObj>
      </w:sdtPr>
      <w:sdtEndPr>
        <w:rPr>
          <w:noProof/>
        </w:rPr>
      </w:sdtEndPr>
      <w:sdtContent>
        <w:p w14:paraId="59CFA3CA" w14:textId="77777777" w:rsidR="00134108" w:rsidRPr="00433FCA" w:rsidRDefault="00134108" w:rsidP="00B05CDE">
          <w:pPr>
            <w:pStyle w:val="TOCHeading"/>
            <w:rPr>
              <w:rFonts w:ascii="Arial" w:hAnsi="Arial" w:cs="Arial"/>
              <w:sz w:val="22"/>
              <w:szCs w:val="22"/>
            </w:rPr>
          </w:pPr>
          <w:r w:rsidRPr="00433FCA">
            <w:rPr>
              <w:rFonts w:ascii="Arial" w:hAnsi="Arial" w:cs="Arial"/>
              <w:sz w:val="22"/>
              <w:szCs w:val="22"/>
            </w:rPr>
            <w:t>CONTENTS</w:t>
          </w:r>
        </w:p>
        <w:p w14:paraId="0DCB5FF7" w14:textId="77777777" w:rsidR="00134108" w:rsidRPr="00433FCA" w:rsidRDefault="00134108" w:rsidP="00433FCA">
          <w:pPr>
            <w:pStyle w:val="TOC1"/>
          </w:pPr>
        </w:p>
        <w:p w14:paraId="7526F8AF" w14:textId="526C2566" w:rsidR="00FC2EBF" w:rsidRPr="00574919" w:rsidRDefault="00134108" w:rsidP="00433FCA">
          <w:pPr>
            <w:pStyle w:val="TOC1"/>
            <w:tabs>
              <w:tab w:val="left" w:pos="8789"/>
            </w:tabs>
            <w:rPr>
              <w:rFonts w:ascii="Arial" w:eastAsiaTheme="minorEastAsia" w:hAnsi="Arial" w:cs="Arial"/>
            </w:rPr>
          </w:pPr>
          <w:r w:rsidRPr="00B071FA">
            <w:rPr>
              <w:rFonts w:ascii="Arial" w:hAnsi="Arial" w:cs="Arial"/>
              <w:b/>
            </w:rPr>
            <w:fldChar w:fldCharType="begin"/>
          </w:r>
          <w:r w:rsidRPr="00574919">
            <w:rPr>
              <w:rFonts w:ascii="Arial" w:hAnsi="Arial" w:cs="Arial"/>
              <w:b/>
            </w:rPr>
            <w:instrText xml:space="preserve"> TOC \o "1-3" \h \z \u </w:instrText>
          </w:r>
          <w:r w:rsidRPr="00B071FA">
            <w:rPr>
              <w:rFonts w:ascii="Arial" w:hAnsi="Arial" w:cs="Arial"/>
              <w:b/>
            </w:rPr>
            <w:fldChar w:fldCharType="separate"/>
          </w:r>
          <w:hyperlink w:anchor="_Toc536099350" w:history="1">
            <w:r w:rsidR="00FC2EBF" w:rsidRPr="00677B05">
              <w:rPr>
                <w:rStyle w:val="Hyperlink"/>
                <w:rFonts w:ascii="Arial" w:hAnsi="Arial" w:cs="Arial"/>
                <w:sz w:val="22"/>
                <w:szCs w:val="22"/>
              </w:rPr>
              <w:t xml:space="preserve">Executive Summary of the </w:t>
            </w:r>
            <w:r w:rsidR="000354C3" w:rsidRPr="00677B05">
              <w:rPr>
                <w:rStyle w:val="Hyperlink"/>
                <w:rFonts w:ascii="Arial" w:hAnsi="Arial" w:cs="Arial"/>
                <w:sz w:val="22"/>
                <w:szCs w:val="22"/>
              </w:rPr>
              <w:t>a</w:t>
            </w:r>
            <w:r w:rsidR="00FC2EBF" w:rsidRPr="00677B05">
              <w:rPr>
                <w:rStyle w:val="Hyperlink"/>
                <w:rFonts w:ascii="Arial" w:hAnsi="Arial" w:cs="Arial"/>
                <w:sz w:val="22"/>
                <w:szCs w:val="22"/>
              </w:rPr>
              <w:t xml:space="preserve">ssessment of the </w:t>
            </w:r>
            <w:r w:rsidR="00562D1F" w:rsidRPr="00677B05">
              <w:rPr>
                <w:rFonts w:ascii="Arial" w:hAnsi="Arial" w:cs="Arial"/>
                <w:sz w:val="22"/>
                <w:szCs w:val="22"/>
              </w:rPr>
              <w:t>West Coast Purse Seine Managed Fishery and Development Zones</w:t>
            </w:r>
            <w:r w:rsidR="00FC2EBF" w:rsidRPr="00574919">
              <w:rPr>
                <w:rFonts w:ascii="Arial" w:hAnsi="Arial" w:cs="Arial"/>
                <w:webHidden/>
              </w:rPr>
              <w:tab/>
            </w:r>
            <w:r w:rsidR="00FC2EBF" w:rsidRPr="00574919">
              <w:rPr>
                <w:rFonts w:ascii="Arial" w:hAnsi="Arial" w:cs="Arial"/>
                <w:webHidden/>
              </w:rPr>
              <w:fldChar w:fldCharType="begin"/>
            </w:r>
            <w:r w:rsidR="00FC2EBF" w:rsidRPr="00574919">
              <w:rPr>
                <w:rFonts w:ascii="Arial" w:hAnsi="Arial" w:cs="Arial"/>
                <w:webHidden/>
              </w:rPr>
              <w:instrText xml:space="preserve"> PAGEREF _Toc536099350 \h </w:instrText>
            </w:r>
            <w:r w:rsidR="00FC2EBF" w:rsidRPr="00574919">
              <w:rPr>
                <w:rFonts w:ascii="Arial" w:hAnsi="Arial" w:cs="Arial"/>
                <w:webHidden/>
              </w:rPr>
            </w:r>
            <w:r w:rsidR="00FC2EBF" w:rsidRPr="00574919">
              <w:rPr>
                <w:rFonts w:ascii="Arial" w:hAnsi="Arial" w:cs="Arial"/>
                <w:webHidden/>
              </w:rPr>
              <w:fldChar w:fldCharType="separate"/>
            </w:r>
            <w:r w:rsidR="004A171D">
              <w:rPr>
                <w:rFonts w:ascii="Arial" w:hAnsi="Arial" w:cs="Arial"/>
                <w:webHidden/>
              </w:rPr>
              <w:t>1</w:t>
            </w:r>
            <w:r w:rsidR="00FC2EBF" w:rsidRPr="00574919">
              <w:rPr>
                <w:rFonts w:ascii="Arial" w:hAnsi="Arial" w:cs="Arial"/>
                <w:webHidden/>
              </w:rPr>
              <w:fldChar w:fldCharType="end"/>
            </w:r>
          </w:hyperlink>
        </w:p>
        <w:p w14:paraId="731F37C6" w14:textId="56452BAF" w:rsidR="00FC2EBF" w:rsidRPr="00574919" w:rsidRDefault="00E447FC" w:rsidP="00433FCA">
          <w:pPr>
            <w:pStyle w:val="TOC1"/>
            <w:tabs>
              <w:tab w:val="left" w:pos="8789"/>
            </w:tabs>
            <w:rPr>
              <w:rFonts w:ascii="Arial" w:eastAsiaTheme="minorEastAsia" w:hAnsi="Arial" w:cs="Arial"/>
            </w:rPr>
          </w:pPr>
          <w:hyperlink w:anchor="_Toc536099351" w:history="1">
            <w:r w:rsidR="00FC2EBF" w:rsidRPr="00677B05">
              <w:rPr>
                <w:rStyle w:val="Hyperlink"/>
                <w:rFonts w:ascii="Arial" w:hAnsi="Arial" w:cs="Arial"/>
                <w:sz w:val="22"/>
                <w:szCs w:val="22"/>
              </w:rPr>
              <w:t xml:space="preserve">Section 1: Assessment </w:t>
            </w:r>
            <w:r w:rsidR="00DC7D1E" w:rsidRPr="00677B05">
              <w:rPr>
                <w:rStyle w:val="Hyperlink"/>
                <w:rFonts w:ascii="Arial" w:hAnsi="Arial" w:cs="Arial"/>
                <w:sz w:val="22"/>
                <w:szCs w:val="22"/>
              </w:rPr>
              <w:t>s</w:t>
            </w:r>
            <w:r w:rsidR="00FC2EBF" w:rsidRPr="00677B05">
              <w:rPr>
                <w:rStyle w:val="Hyperlink"/>
                <w:rFonts w:ascii="Arial" w:hAnsi="Arial" w:cs="Arial"/>
                <w:sz w:val="22"/>
                <w:szCs w:val="22"/>
              </w:rPr>
              <w:t xml:space="preserve">ummary of the </w:t>
            </w:r>
            <w:r w:rsidR="00B859F7" w:rsidRPr="00677B05">
              <w:rPr>
                <w:rFonts w:ascii="Arial" w:hAnsi="Arial" w:cs="Arial"/>
                <w:sz w:val="22"/>
                <w:szCs w:val="22"/>
              </w:rPr>
              <w:t>Fishery</w:t>
            </w:r>
            <w:r w:rsidR="00FC2EBF" w:rsidRPr="00574919">
              <w:rPr>
                <w:rFonts w:ascii="Arial" w:hAnsi="Arial" w:cs="Arial"/>
                <w:webHidden/>
              </w:rPr>
              <w:tab/>
            </w:r>
            <w:r w:rsidR="00FC2EBF" w:rsidRPr="00574919">
              <w:rPr>
                <w:rFonts w:ascii="Arial" w:hAnsi="Arial" w:cs="Arial"/>
                <w:webHidden/>
              </w:rPr>
              <w:fldChar w:fldCharType="begin"/>
            </w:r>
            <w:r w:rsidR="00FC2EBF" w:rsidRPr="00574919">
              <w:rPr>
                <w:rFonts w:ascii="Arial" w:hAnsi="Arial" w:cs="Arial"/>
                <w:webHidden/>
              </w:rPr>
              <w:instrText xml:space="preserve"> PAGEREF _Toc536099351 \h </w:instrText>
            </w:r>
            <w:r w:rsidR="00FC2EBF" w:rsidRPr="00574919">
              <w:rPr>
                <w:rFonts w:ascii="Arial" w:hAnsi="Arial" w:cs="Arial"/>
                <w:webHidden/>
              </w:rPr>
            </w:r>
            <w:r w:rsidR="00FC2EBF" w:rsidRPr="00574919">
              <w:rPr>
                <w:rFonts w:ascii="Arial" w:hAnsi="Arial" w:cs="Arial"/>
                <w:webHidden/>
              </w:rPr>
              <w:fldChar w:fldCharType="separate"/>
            </w:r>
            <w:r w:rsidR="004A171D">
              <w:rPr>
                <w:rFonts w:ascii="Arial" w:hAnsi="Arial" w:cs="Arial"/>
                <w:webHidden/>
              </w:rPr>
              <w:t>2</w:t>
            </w:r>
            <w:r w:rsidR="00FC2EBF" w:rsidRPr="00574919">
              <w:rPr>
                <w:rFonts w:ascii="Arial" w:hAnsi="Arial" w:cs="Arial"/>
                <w:webHidden/>
              </w:rPr>
              <w:fldChar w:fldCharType="end"/>
            </w:r>
          </w:hyperlink>
        </w:p>
        <w:p w14:paraId="0FAB9DD8" w14:textId="36A9BD35" w:rsidR="00FC2EBF" w:rsidRPr="00574919" w:rsidRDefault="00E447FC" w:rsidP="00433FCA">
          <w:pPr>
            <w:pStyle w:val="TOC2"/>
            <w:tabs>
              <w:tab w:val="left" w:pos="8789"/>
            </w:tabs>
            <w:rPr>
              <w:rFonts w:ascii="Arial" w:hAnsi="Arial" w:cs="Arial"/>
              <w:noProof/>
              <w:lang w:val="en-AU" w:eastAsia="en-AU"/>
            </w:rPr>
          </w:pPr>
          <w:hyperlink w:anchor="_Toc536099352" w:history="1">
            <w:r w:rsidR="00FC2EBF" w:rsidRPr="00677B05">
              <w:rPr>
                <w:rStyle w:val="Hyperlink"/>
                <w:rFonts w:ascii="Arial" w:hAnsi="Arial" w:cs="Arial"/>
                <w:noProof/>
              </w:rPr>
              <w:t>Notes:</w:t>
            </w:r>
            <w:r w:rsidR="00FC2EBF" w:rsidRPr="00574919">
              <w:rPr>
                <w:rFonts w:ascii="Arial" w:hAnsi="Arial" w:cs="Arial"/>
                <w:noProof/>
                <w:webHidden/>
              </w:rPr>
              <w:tab/>
            </w:r>
            <w:r w:rsidR="00FC2EBF" w:rsidRPr="00574919">
              <w:rPr>
                <w:rFonts w:ascii="Arial" w:hAnsi="Arial" w:cs="Arial"/>
                <w:noProof/>
                <w:webHidden/>
              </w:rPr>
              <w:fldChar w:fldCharType="begin"/>
            </w:r>
            <w:r w:rsidR="00FC2EBF" w:rsidRPr="00574919">
              <w:rPr>
                <w:rFonts w:ascii="Arial" w:hAnsi="Arial" w:cs="Arial"/>
                <w:noProof/>
                <w:webHidden/>
              </w:rPr>
              <w:instrText xml:space="preserve"> PAGEREF _Toc536099352 \h </w:instrText>
            </w:r>
            <w:r w:rsidR="00FC2EBF" w:rsidRPr="00574919">
              <w:rPr>
                <w:rFonts w:ascii="Arial" w:hAnsi="Arial" w:cs="Arial"/>
                <w:noProof/>
                <w:webHidden/>
              </w:rPr>
            </w:r>
            <w:r w:rsidR="00FC2EBF" w:rsidRPr="00574919">
              <w:rPr>
                <w:rFonts w:ascii="Arial" w:hAnsi="Arial" w:cs="Arial"/>
                <w:noProof/>
                <w:webHidden/>
              </w:rPr>
              <w:fldChar w:fldCharType="separate"/>
            </w:r>
            <w:r w:rsidR="004A171D">
              <w:rPr>
                <w:rFonts w:ascii="Arial" w:hAnsi="Arial" w:cs="Arial"/>
                <w:noProof/>
                <w:webHidden/>
              </w:rPr>
              <w:t>4</w:t>
            </w:r>
            <w:r w:rsidR="00FC2EBF" w:rsidRPr="00574919">
              <w:rPr>
                <w:rFonts w:ascii="Arial" w:hAnsi="Arial" w:cs="Arial"/>
                <w:noProof/>
                <w:webHidden/>
              </w:rPr>
              <w:fldChar w:fldCharType="end"/>
            </w:r>
          </w:hyperlink>
        </w:p>
        <w:p w14:paraId="45D32522" w14:textId="28CC6290" w:rsidR="00FC2EBF" w:rsidRPr="00677B05" w:rsidRDefault="00E447FC" w:rsidP="00433FCA">
          <w:pPr>
            <w:pStyle w:val="TOC3"/>
            <w:tabs>
              <w:tab w:val="left" w:pos="8789"/>
              <w:tab w:val="right" w:leader="dot" w:pos="9202"/>
            </w:tabs>
            <w:rPr>
              <w:rFonts w:eastAsiaTheme="minorEastAsia" w:cs="Arial"/>
              <w:noProof/>
              <w:lang w:eastAsia="en-AU"/>
            </w:rPr>
          </w:pPr>
          <w:hyperlink w:anchor="_Toc536099353" w:history="1">
            <w:r w:rsidR="00FC2EBF" w:rsidRPr="00677B05">
              <w:rPr>
                <w:rStyle w:val="Hyperlink"/>
                <w:rFonts w:cs="Arial"/>
                <w:noProof/>
              </w:rPr>
              <w:t>Assessment history:</w:t>
            </w:r>
            <w:r w:rsidR="00FC2EBF" w:rsidRPr="00677B05">
              <w:rPr>
                <w:rFonts w:cs="Arial"/>
                <w:noProof/>
                <w:webHidden/>
              </w:rPr>
              <w:tab/>
            </w:r>
            <w:r w:rsidR="00FC2EBF" w:rsidRPr="00B071FA">
              <w:rPr>
                <w:rFonts w:cs="Arial"/>
                <w:noProof/>
                <w:webHidden/>
              </w:rPr>
              <w:fldChar w:fldCharType="begin"/>
            </w:r>
            <w:r w:rsidR="00FC2EBF" w:rsidRPr="00677B05">
              <w:rPr>
                <w:rFonts w:cs="Arial"/>
                <w:noProof/>
                <w:webHidden/>
              </w:rPr>
              <w:instrText xml:space="preserve"> PAGEREF _Toc536099353 \h </w:instrText>
            </w:r>
            <w:r w:rsidR="00FC2EBF" w:rsidRPr="00B071FA">
              <w:rPr>
                <w:rFonts w:cs="Arial"/>
                <w:noProof/>
                <w:webHidden/>
              </w:rPr>
            </w:r>
            <w:r w:rsidR="00FC2EBF" w:rsidRPr="00B071FA">
              <w:rPr>
                <w:rFonts w:cs="Arial"/>
                <w:noProof/>
                <w:webHidden/>
              </w:rPr>
              <w:fldChar w:fldCharType="separate"/>
            </w:r>
            <w:r w:rsidR="004A171D">
              <w:rPr>
                <w:rFonts w:cs="Arial"/>
                <w:noProof/>
                <w:webHidden/>
              </w:rPr>
              <w:t>4</w:t>
            </w:r>
            <w:r w:rsidR="00FC2EBF" w:rsidRPr="00B071FA">
              <w:rPr>
                <w:rFonts w:cs="Arial"/>
                <w:noProof/>
                <w:webHidden/>
              </w:rPr>
              <w:fldChar w:fldCharType="end"/>
            </w:r>
          </w:hyperlink>
        </w:p>
        <w:p w14:paraId="504475FF" w14:textId="43EDECA7" w:rsidR="00FC2EBF" w:rsidRPr="00677B05" w:rsidRDefault="00E447FC" w:rsidP="00433FCA">
          <w:pPr>
            <w:pStyle w:val="TOC3"/>
            <w:tabs>
              <w:tab w:val="left" w:pos="8789"/>
              <w:tab w:val="right" w:leader="dot" w:pos="9202"/>
            </w:tabs>
            <w:rPr>
              <w:rFonts w:eastAsiaTheme="minorEastAsia" w:cs="Arial"/>
              <w:noProof/>
              <w:lang w:eastAsia="en-AU"/>
            </w:rPr>
          </w:pPr>
          <w:hyperlink w:anchor="_Toc536099354" w:history="1">
            <w:r w:rsidR="00FC2EBF" w:rsidRPr="00677B05">
              <w:rPr>
                <w:rStyle w:val="Hyperlink"/>
                <w:rFonts w:cs="Arial"/>
                <w:noProof/>
              </w:rPr>
              <w:t>Fishery reporting:</w:t>
            </w:r>
            <w:r w:rsidR="00FC2EBF" w:rsidRPr="00677B05">
              <w:rPr>
                <w:rFonts w:cs="Arial"/>
                <w:noProof/>
                <w:webHidden/>
              </w:rPr>
              <w:tab/>
            </w:r>
            <w:r w:rsidR="00FC2EBF" w:rsidRPr="00B071FA">
              <w:rPr>
                <w:rFonts w:cs="Arial"/>
                <w:noProof/>
                <w:webHidden/>
              </w:rPr>
              <w:fldChar w:fldCharType="begin"/>
            </w:r>
            <w:r w:rsidR="00FC2EBF" w:rsidRPr="00677B05">
              <w:rPr>
                <w:rFonts w:cs="Arial"/>
                <w:noProof/>
                <w:webHidden/>
              </w:rPr>
              <w:instrText xml:space="preserve"> PAGEREF _Toc536099354 \h </w:instrText>
            </w:r>
            <w:r w:rsidR="00FC2EBF" w:rsidRPr="00B071FA">
              <w:rPr>
                <w:rFonts w:cs="Arial"/>
                <w:noProof/>
                <w:webHidden/>
              </w:rPr>
            </w:r>
            <w:r w:rsidR="00FC2EBF" w:rsidRPr="00B071FA">
              <w:rPr>
                <w:rFonts w:cs="Arial"/>
                <w:noProof/>
                <w:webHidden/>
              </w:rPr>
              <w:fldChar w:fldCharType="separate"/>
            </w:r>
            <w:r w:rsidR="004A171D">
              <w:rPr>
                <w:rFonts w:cs="Arial"/>
                <w:noProof/>
                <w:webHidden/>
              </w:rPr>
              <w:t>4</w:t>
            </w:r>
            <w:r w:rsidR="00FC2EBF" w:rsidRPr="00B071FA">
              <w:rPr>
                <w:rFonts w:cs="Arial"/>
                <w:noProof/>
                <w:webHidden/>
              </w:rPr>
              <w:fldChar w:fldCharType="end"/>
            </w:r>
          </w:hyperlink>
        </w:p>
        <w:p w14:paraId="6D6FA002" w14:textId="199CA14E" w:rsidR="00FC2EBF" w:rsidRPr="00677B05" w:rsidRDefault="00E447FC" w:rsidP="00433FCA">
          <w:pPr>
            <w:pStyle w:val="TOC3"/>
            <w:tabs>
              <w:tab w:val="left" w:pos="8789"/>
              <w:tab w:val="right" w:leader="dot" w:pos="9202"/>
            </w:tabs>
            <w:rPr>
              <w:rFonts w:eastAsiaTheme="minorEastAsia" w:cs="Arial"/>
              <w:noProof/>
              <w:lang w:eastAsia="en-AU"/>
            </w:rPr>
          </w:pPr>
          <w:hyperlink w:anchor="_Toc536099355" w:history="1">
            <w:r w:rsidR="00FC2EBF" w:rsidRPr="00677B05">
              <w:rPr>
                <w:rStyle w:val="Hyperlink"/>
                <w:rFonts w:cs="Arial"/>
                <w:noProof/>
              </w:rPr>
              <w:t>Key links:</w:t>
            </w:r>
            <w:r w:rsidR="00FC2EBF" w:rsidRPr="00677B05">
              <w:rPr>
                <w:rFonts w:cs="Arial"/>
                <w:noProof/>
                <w:webHidden/>
              </w:rPr>
              <w:tab/>
            </w:r>
            <w:r w:rsidR="00FC2EBF" w:rsidRPr="00B071FA">
              <w:rPr>
                <w:rFonts w:cs="Arial"/>
                <w:noProof/>
                <w:webHidden/>
              </w:rPr>
              <w:fldChar w:fldCharType="begin"/>
            </w:r>
            <w:r w:rsidR="00FC2EBF" w:rsidRPr="00677B05">
              <w:rPr>
                <w:rFonts w:cs="Arial"/>
                <w:noProof/>
                <w:webHidden/>
              </w:rPr>
              <w:instrText xml:space="preserve"> PAGEREF _Toc536099355 \h </w:instrText>
            </w:r>
            <w:r w:rsidR="00FC2EBF" w:rsidRPr="00B071FA">
              <w:rPr>
                <w:rFonts w:cs="Arial"/>
                <w:noProof/>
                <w:webHidden/>
              </w:rPr>
            </w:r>
            <w:r w:rsidR="00FC2EBF" w:rsidRPr="00B071FA">
              <w:rPr>
                <w:rFonts w:cs="Arial"/>
                <w:noProof/>
                <w:webHidden/>
              </w:rPr>
              <w:fldChar w:fldCharType="separate"/>
            </w:r>
            <w:r w:rsidR="004A171D">
              <w:rPr>
                <w:rFonts w:cs="Arial"/>
                <w:noProof/>
                <w:webHidden/>
              </w:rPr>
              <w:t>4</w:t>
            </w:r>
            <w:r w:rsidR="00FC2EBF" w:rsidRPr="00B071FA">
              <w:rPr>
                <w:rFonts w:cs="Arial"/>
                <w:noProof/>
                <w:webHidden/>
              </w:rPr>
              <w:fldChar w:fldCharType="end"/>
            </w:r>
          </w:hyperlink>
        </w:p>
        <w:p w14:paraId="6E5A6DE7" w14:textId="359E3A73" w:rsidR="00FC2EBF" w:rsidRPr="00574919" w:rsidRDefault="00E447FC" w:rsidP="00433FCA">
          <w:pPr>
            <w:pStyle w:val="TOC1"/>
            <w:tabs>
              <w:tab w:val="left" w:pos="8789"/>
            </w:tabs>
            <w:rPr>
              <w:rFonts w:ascii="Arial" w:eastAsiaTheme="minorEastAsia" w:hAnsi="Arial" w:cs="Arial"/>
            </w:rPr>
          </w:pPr>
          <w:hyperlink w:anchor="_Toc536099356" w:history="1">
            <w:r w:rsidR="00FC2EBF" w:rsidRPr="00677B05">
              <w:rPr>
                <w:rStyle w:val="Hyperlink"/>
                <w:rFonts w:ascii="Arial" w:hAnsi="Arial" w:cs="Arial"/>
                <w:sz w:val="22"/>
                <w:szCs w:val="22"/>
              </w:rPr>
              <w:t xml:space="preserve">Section 2: Detailed </w:t>
            </w:r>
            <w:r w:rsidR="00176686" w:rsidRPr="00677B05">
              <w:rPr>
                <w:rStyle w:val="Hyperlink"/>
                <w:rFonts w:ascii="Arial" w:hAnsi="Arial" w:cs="Arial"/>
                <w:sz w:val="22"/>
                <w:szCs w:val="22"/>
              </w:rPr>
              <w:t>a</w:t>
            </w:r>
            <w:r w:rsidR="00FC2EBF" w:rsidRPr="00677B05">
              <w:rPr>
                <w:rStyle w:val="Hyperlink"/>
                <w:rFonts w:ascii="Arial" w:hAnsi="Arial" w:cs="Arial"/>
                <w:sz w:val="22"/>
                <w:szCs w:val="22"/>
              </w:rPr>
              <w:t xml:space="preserve">nalysis of the </w:t>
            </w:r>
            <w:r w:rsidR="00B859F7" w:rsidRPr="00677B05">
              <w:rPr>
                <w:rFonts w:ascii="Arial" w:hAnsi="Arial" w:cs="Arial"/>
                <w:sz w:val="22"/>
                <w:szCs w:val="22"/>
              </w:rPr>
              <w:t xml:space="preserve">Fishery </w:t>
            </w:r>
            <w:r w:rsidR="00134F16" w:rsidRPr="00677B05">
              <w:rPr>
                <w:rStyle w:val="Hyperlink"/>
                <w:rFonts w:ascii="Arial" w:hAnsi="Arial" w:cs="Arial"/>
                <w:sz w:val="22"/>
                <w:szCs w:val="22"/>
              </w:rPr>
              <w:t>a</w:t>
            </w:r>
            <w:r w:rsidR="00FC2EBF" w:rsidRPr="00677B05">
              <w:rPr>
                <w:rStyle w:val="Hyperlink"/>
                <w:rFonts w:ascii="Arial" w:hAnsi="Arial" w:cs="Arial"/>
                <w:sz w:val="22"/>
                <w:szCs w:val="22"/>
              </w:rPr>
              <w:t xml:space="preserve">gainst the </w:t>
            </w:r>
            <w:r w:rsidR="009761EA" w:rsidRPr="00677B05">
              <w:rPr>
                <w:rStyle w:val="Hyperlink"/>
                <w:rFonts w:ascii="Arial" w:hAnsi="Arial" w:cs="Arial"/>
                <w:sz w:val="22"/>
                <w:szCs w:val="22"/>
              </w:rPr>
              <w:t>‘</w:t>
            </w:r>
            <w:r w:rsidR="00FC2EBF" w:rsidRPr="00677B05">
              <w:rPr>
                <w:rStyle w:val="Hyperlink"/>
                <w:rFonts w:ascii="Arial" w:hAnsi="Arial" w:cs="Arial"/>
                <w:sz w:val="22"/>
                <w:szCs w:val="22"/>
              </w:rPr>
              <w:t>Guidelines for the Ecologically Sustainable Management of Fisheries</w:t>
            </w:r>
            <w:r w:rsidR="009761EA" w:rsidRPr="00677B05">
              <w:rPr>
                <w:rStyle w:val="Hyperlink"/>
                <w:rFonts w:ascii="Arial" w:hAnsi="Arial" w:cs="Arial"/>
                <w:sz w:val="22"/>
                <w:szCs w:val="22"/>
              </w:rPr>
              <w:t>’</w:t>
            </w:r>
            <w:r w:rsidR="00FC2EBF" w:rsidRPr="00677B05">
              <w:rPr>
                <w:rStyle w:val="Hyperlink"/>
                <w:rFonts w:ascii="Arial" w:hAnsi="Arial" w:cs="Arial"/>
                <w:sz w:val="22"/>
                <w:szCs w:val="22"/>
              </w:rPr>
              <w:t xml:space="preserve"> (2nd Edition)</w:t>
            </w:r>
            <w:r w:rsidR="00FC2EBF" w:rsidRPr="00574919">
              <w:rPr>
                <w:rFonts w:ascii="Arial" w:hAnsi="Arial" w:cs="Arial"/>
                <w:webHidden/>
              </w:rPr>
              <w:tab/>
            </w:r>
            <w:r w:rsidR="00FC2EBF" w:rsidRPr="00574919">
              <w:rPr>
                <w:rFonts w:ascii="Arial" w:hAnsi="Arial" w:cs="Arial"/>
                <w:webHidden/>
              </w:rPr>
              <w:fldChar w:fldCharType="begin"/>
            </w:r>
            <w:r w:rsidR="00FC2EBF" w:rsidRPr="00574919">
              <w:rPr>
                <w:rFonts w:ascii="Arial" w:hAnsi="Arial" w:cs="Arial"/>
                <w:webHidden/>
              </w:rPr>
              <w:instrText xml:space="preserve"> PAGEREF _Toc536099356 \h </w:instrText>
            </w:r>
            <w:r w:rsidR="00FC2EBF" w:rsidRPr="00574919">
              <w:rPr>
                <w:rFonts w:ascii="Arial" w:hAnsi="Arial" w:cs="Arial"/>
                <w:webHidden/>
              </w:rPr>
            </w:r>
            <w:r w:rsidR="00FC2EBF" w:rsidRPr="00574919">
              <w:rPr>
                <w:rFonts w:ascii="Arial" w:hAnsi="Arial" w:cs="Arial"/>
                <w:webHidden/>
              </w:rPr>
              <w:fldChar w:fldCharType="separate"/>
            </w:r>
            <w:r w:rsidR="004A171D">
              <w:rPr>
                <w:rFonts w:ascii="Arial" w:hAnsi="Arial" w:cs="Arial"/>
                <w:webHidden/>
              </w:rPr>
              <w:t>5</w:t>
            </w:r>
            <w:r w:rsidR="00FC2EBF" w:rsidRPr="00574919">
              <w:rPr>
                <w:rFonts w:ascii="Arial" w:hAnsi="Arial" w:cs="Arial"/>
                <w:webHidden/>
              </w:rPr>
              <w:fldChar w:fldCharType="end"/>
            </w:r>
          </w:hyperlink>
        </w:p>
        <w:p w14:paraId="1E371674" w14:textId="308D0E94" w:rsidR="00FC2EBF" w:rsidRPr="00574919" w:rsidRDefault="00E447FC" w:rsidP="00433FCA">
          <w:pPr>
            <w:pStyle w:val="TOC1"/>
            <w:tabs>
              <w:tab w:val="left" w:pos="8789"/>
            </w:tabs>
            <w:rPr>
              <w:rFonts w:ascii="Arial" w:eastAsiaTheme="minorEastAsia" w:hAnsi="Arial" w:cs="Arial"/>
            </w:rPr>
          </w:pPr>
          <w:hyperlink w:anchor="_Toc536099357" w:history="1">
            <w:r w:rsidR="00FC2EBF" w:rsidRPr="00677B05">
              <w:rPr>
                <w:rStyle w:val="Hyperlink"/>
                <w:rFonts w:ascii="Arial" w:hAnsi="Arial" w:cs="Arial"/>
                <w:sz w:val="22"/>
                <w:szCs w:val="22"/>
              </w:rPr>
              <w:t xml:space="preserve">Section 3: Assessment of the </w:t>
            </w:r>
            <w:r w:rsidR="00B859F7" w:rsidRPr="00677B05">
              <w:rPr>
                <w:rFonts w:ascii="Arial" w:hAnsi="Arial" w:cs="Arial"/>
                <w:sz w:val="22"/>
                <w:szCs w:val="22"/>
              </w:rPr>
              <w:t xml:space="preserve">Fishery </w:t>
            </w:r>
            <w:r w:rsidR="00C37B51" w:rsidRPr="00677B05">
              <w:rPr>
                <w:rStyle w:val="Hyperlink"/>
                <w:rFonts w:ascii="Arial" w:hAnsi="Arial" w:cs="Arial"/>
                <w:sz w:val="22"/>
                <w:szCs w:val="22"/>
              </w:rPr>
              <w:t>a</w:t>
            </w:r>
            <w:r w:rsidR="00FC2EBF" w:rsidRPr="00677B05">
              <w:rPr>
                <w:rStyle w:val="Hyperlink"/>
                <w:rFonts w:ascii="Arial" w:hAnsi="Arial" w:cs="Arial"/>
                <w:sz w:val="22"/>
                <w:szCs w:val="22"/>
              </w:rPr>
              <w:t xml:space="preserve">gainst the </w:t>
            </w:r>
            <w:r w:rsidR="00C37B51" w:rsidRPr="00677B05">
              <w:rPr>
                <w:rStyle w:val="Hyperlink"/>
                <w:rFonts w:ascii="Arial" w:hAnsi="Arial" w:cs="Arial"/>
                <w:sz w:val="22"/>
                <w:szCs w:val="22"/>
              </w:rPr>
              <w:t>r</w:t>
            </w:r>
            <w:r w:rsidR="00FC2EBF" w:rsidRPr="00677B05">
              <w:rPr>
                <w:rStyle w:val="Hyperlink"/>
                <w:rFonts w:ascii="Arial" w:hAnsi="Arial" w:cs="Arial"/>
                <w:sz w:val="22"/>
                <w:szCs w:val="22"/>
              </w:rPr>
              <w:t>equirements of the EPBC Act</w:t>
            </w:r>
            <w:r w:rsidR="00FC2EBF" w:rsidRPr="00574919">
              <w:rPr>
                <w:rFonts w:ascii="Arial" w:hAnsi="Arial" w:cs="Arial"/>
                <w:webHidden/>
              </w:rPr>
              <w:tab/>
            </w:r>
            <w:r w:rsidR="00FC2EBF" w:rsidRPr="00574919">
              <w:rPr>
                <w:rFonts w:ascii="Arial" w:hAnsi="Arial" w:cs="Arial"/>
                <w:webHidden/>
              </w:rPr>
              <w:fldChar w:fldCharType="begin"/>
            </w:r>
            <w:r w:rsidR="00FC2EBF" w:rsidRPr="00574919">
              <w:rPr>
                <w:rFonts w:ascii="Arial" w:hAnsi="Arial" w:cs="Arial"/>
                <w:webHidden/>
              </w:rPr>
              <w:instrText xml:space="preserve"> PAGEREF _Toc536099357 \h </w:instrText>
            </w:r>
            <w:r w:rsidR="00FC2EBF" w:rsidRPr="00574919">
              <w:rPr>
                <w:rFonts w:ascii="Arial" w:hAnsi="Arial" w:cs="Arial"/>
                <w:webHidden/>
              </w:rPr>
            </w:r>
            <w:r w:rsidR="00FC2EBF" w:rsidRPr="00574919">
              <w:rPr>
                <w:rFonts w:ascii="Arial" w:hAnsi="Arial" w:cs="Arial"/>
                <w:webHidden/>
              </w:rPr>
              <w:fldChar w:fldCharType="separate"/>
            </w:r>
            <w:r w:rsidR="004A171D">
              <w:rPr>
                <w:rFonts w:ascii="Arial" w:hAnsi="Arial" w:cs="Arial"/>
                <w:webHidden/>
              </w:rPr>
              <w:t>20</w:t>
            </w:r>
            <w:r w:rsidR="00FC2EBF" w:rsidRPr="00574919">
              <w:rPr>
                <w:rFonts w:ascii="Arial" w:hAnsi="Arial" w:cs="Arial"/>
                <w:webHidden/>
              </w:rPr>
              <w:fldChar w:fldCharType="end"/>
            </w:r>
          </w:hyperlink>
        </w:p>
        <w:p w14:paraId="3E183EC1" w14:textId="2E7522B3" w:rsidR="00FC2EBF" w:rsidRPr="00574919" w:rsidRDefault="00E447FC" w:rsidP="00433FCA">
          <w:pPr>
            <w:pStyle w:val="TOC2"/>
            <w:tabs>
              <w:tab w:val="left" w:pos="8789"/>
            </w:tabs>
            <w:rPr>
              <w:rFonts w:ascii="Arial" w:hAnsi="Arial" w:cs="Arial"/>
              <w:noProof/>
              <w:lang w:val="en-AU" w:eastAsia="en-AU"/>
            </w:rPr>
          </w:pPr>
          <w:hyperlink w:anchor="_Toc536099359" w:history="1">
            <w:r w:rsidR="00FC2EBF" w:rsidRPr="00677B05">
              <w:rPr>
                <w:rStyle w:val="Hyperlink"/>
                <w:rFonts w:ascii="Arial" w:hAnsi="Arial" w:cs="Arial"/>
                <w:noProof/>
              </w:rPr>
              <w:t>Part 12 – Identifying and monitoring biodiversity and making bioregional plans</w:t>
            </w:r>
            <w:r w:rsidR="00FC2EBF" w:rsidRPr="00574919">
              <w:rPr>
                <w:rFonts w:ascii="Arial" w:hAnsi="Arial" w:cs="Arial"/>
                <w:noProof/>
                <w:webHidden/>
              </w:rPr>
              <w:tab/>
            </w:r>
            <w:r w:rsidR="00FC2EBF" w:rsidRPr="00574919">
              <w:rPr>
                <w:rFonts w:ascii="Arial" w:hAnsi="Arial" w:cs="Arial"/>
                <w:noProof/>
                <w:webHidden/>
              </w:rPr>
              <w:fldChar w:fldCharType="begin"/>
            </w:r>
            <w:r w:rsidR="00FC2EBF" w:rsidRPr="00574919">
              <w:rPr>
                <w:rFonts w:ascii="Arial" w:hAnsi="Arial" w:cs="Arial"/>
                <w:noProof/>
                <w:webHidden/>
              </w:rPr>
              <w:instrText xml:space="preserve"> PAGEREF _Toc536099359 \h </w:instrText>
            </w:r>
            <w:r w:rsidR="00FC2EBF" w:rsidRPr="00574919">
              <w:rPr>
                <w:rFonts w:ascii="Arial" w:hAnsi="Arial" w:cs="Arial"/>
                <w:noProof/>
                <w:webHidden/>
              </w:rPr>
            </w:r>
            <w:r w:rsidR="00FC2EBF" w:rsidRPr="00574919">
              <w:rPr>
                <w:rFonts w:ascii="Arial" w:hAnsi="Arial" w:cs="Arial"/>
                <w:noProof/>
                <w:webHidden/>
              </w:rPr>
              <w:fldChar w:fldCharType="separate"/>
            </w:r>
            <w:r w:rsidR="004A171D">
              <w:rPr>
                <w:rFonts w:ascii="Arial" w:hAnsi="Arial" w:cs="Arial"/>
                <w:noProof/>
                <w:webHidden/>
              </w:rPr>
              <w:t>20</w:t>
            </w:r>
            <w:r w:rsidR="00FC2EBF" w:rsidRPr="00574919">
              <w:rPr>
                <w:rFonts w:ascii="Arial" w:hAnsi="Arial" w:cs="Arial"/>
                <w:noProof/>
                <w:webHidden/>
              </w:rPr>
              <w:fldChar w:fldCharType="end"/>
            </w:r>
          </w:hyperlink>
        </w:p>
        <w:p w14:paraId="432C58B1" w14:textId="5EC10C2F" w:rsidR="00FC2EBF" w:rsidRPr="00574919" w:rsidRDefault="00E447FC" w:rsidP="00433FCA">
          <w:pPr>
            <w:pStyle w:val="TOC2"/>
            <w:tabs>
              <w:tab w:val="left" w:pos="8789"/>
            </w:tabs>
            <w:rPr>
              <w:rFonts w:ascii="Arial" w:hAnsi="Arial" w:cs="Arial"/>
              <w:noProof/>
              <w:lang w:val="en-AU" w:eastAsia="en-AU"/>
            </w:rPr>
          </w:pPr>
          <w:hyperlink w:anchor="_Toc536099360" w:history="1">
            <w:r w:rsidR="00FC2EBF" w:rsidRPr="00677B05">
              <w:rPr>
                <w:rStyle w:val="Hyperlink"/>
                <w:rFonts w:ascii="Arial" w:hAnsi="Arial" w:cs="Arial"/>
                <w:noProof/>
              </w:rPr>
              <w:t>Part 13 – Species and communities</w:t>
            </w:r>
            <w:r w:rsidR="00FC2EBF" w:rsidRPr="00574919">
              <w:rPr>
                <w:rFonts w:ascii="Arial" w:hAnsi="Arial" w:cs="Arial"/>
                <w:noProof/>
                <w:webHidden/>
              </w:rPr>
              <w:tab/>
            </w:r>
            <w:r w:rsidR="00FC2EBF" w:rsidRPr="00574919">
              <w:rPr>
                <w:rFonts w:ascii="Arial" w:hAnsi="Arial" w:cs="Arial"/>
                <w:noProof/>
                <w:webHidden/>
              </w:rPr>
              <w:fldChar w:fldCharType="begin"/>
            </w:r>
            <w:r w:rsidR="00FC2EBF" w:rsidRPr="00574919">
              <w:rPr>
                <w:rFonts w:ascii="Arial" w:hAnsi="Arial" w:cs="Arial"/>
                <w:noProof/>
                <w:webHidden/>
              </w:rPr>
              <w:instrText xml:space="preserve"> PAGEREF _Toc536099360 \h </w:instrText>
            </w:r>
            <w:r w:rsidR="00FC2EBF" w:rsidRPr="00574919">
              <w:rPr>
                <w:rFonts w:ascii="Arial" w:hAnsi="Arial" w:cs="Arial"/>
                <w:noProof/>
                <w:webHidden/>
              </w:rPr>
            </w:r>
            <w:r w:rsidR="00FC2EBF" w:rsidRPr="00574919">
              <w:rPr>
                <w:rFonts w:ascii="Arial" w:hAnsi="Arial" w:cs="Arial"/>
                <w:noProof/>
                <w:webHidden/>
              </w:rPr>
              <w:fldChar w:fldCharType="separate"/>
            </w:r>
            <w:r w:rsidR="004A171D">
              <w:rPr>
                <w:rFonts w:ascii="Arial" w:hAnsi="Arial" w:cs="Arial"/>
                <w:noProof/>
                <w:webHidden/>
              </w:rPr>
              <w:t>20</w:t>
            </w:r>
            <w:r w:rsidR="00FC2EBF" w:rsidRPr="00574919">
              <w:rPr>
                <w:rFonts w:ascii="Arial" w:hAnsi="Arial" w:cs="Arial"/>
                <w:noProof/>
                <w:webHidden/>
              </w:rPr>
              <w:fldChar w:fldCharType="end"/>
            </w:r>
          </w:hyperlink>
        </w:p>
        <w:p w14:paraId="17534B54" w14:textId="2EFD5B24" w:rsidR="00FC2EBF" w:rsidRPr="00574919" w:rsidRDefault="00E447FC" w:rsidP="00433FCA">
          <w:pPr>
            <w:pStyle w:val="TOC2"/>
            <w:tabs>
              <w:tab w:val="left" w:pos="8789"/>
            </w:tabs>
            <w:rPr>
              <w:rFonts w:ascii="Arial" w:hAnsi="Arial" w:cs="Arial"/>
              <w:noProof/>
              <w:lang w:val="en-AU" w:eastAsia="en-AU"/>
            </w:rPr>
          </w:pPr>
          <w:hyperlink w:anchor="_Toc536099361" w:history="1">
            <w:r w:rsidR="00FC2EBF" w:rsidRPr="00677B05">
              <w:rPr>
                <w:rStyle w:val="Hyperlink"/>
                <w:rFonts w:ascii="Arial" w:hAnsi="Arial" w:cs="Arial"/>
                <w:noProof/>
              </w:rPr>
              <w:t>Part 13A – International movement of wildlife specimens</w:t>
            </w:r>
            <w:r w:rsidR="00FC2EBF" w:rsidRPr="00574919">
              <w:rPr>
                <w:rFonts w:ascii="Arial" w:hAnsi="Arial" w:cs="Arial"/>
                <w:noProof/>
                <w:webHidden/>
              </w:rPr>
              <w:tab/>
            </w:r>
            <w:r w:rsidR="00FC2EBF" w:rsidRPr="00574919">
              <w:rPr>
                <w:rFonts w:ascii="Arial" w:hAnsi="Arial" w:cs="Arial"/>
                <w:noProof/>
                <w:webHidden/>
              </w:rPr>
              <w:fldChar w:fldCharType="begin"/>
            </w:r>
            <w:r w:rsidR="00FC2EBF" w:rsidRPr="00574919">
              <w:rPr>
                <w:rFonts w:ascii="Arial" w:hAnsi="Arial" w:cs="Arial"/>
                <w:noProof/>
                <w:webHidden/>
              </w:rPr>
              <w:instrText xml:space="preserve"> PAGEREF _Toc536099361 \h </w:instrText>
            </w:r>
            <w:r w:rsidR="00FC2EBF" w:rsidRPr="00574919">
              <w:rPr>
                <w:rFonts w:ascii="Arial" w:hAnsi="Arial" w:cs="Arial"/>
                <w:noProof/>
                <w:webHidden/>
              </w:rPr>
            </w:r>
            <w:r w:rsidR="00FC2EBF" w:rsidRPr="00574919">
              <w:rPr>
                <w:rFonts w:ascii="Arial" w:hAnsi="Arial" w:cs="Arial"/>
                <w:noProof/>
                <w:webHidden/>
              </w:rPr>
              <w:fldChar w:fldCharType="separate"/>
            </w:r>
            <w:r w:rsidR="004A171D">
              <w:rPr>
                <w:rFonts w:ascii="Arial" w:hAnsi="Arial" w:cs="Arial"/>
                <w:noProof/>
                <w:webHidden/>
              </w:rPr>
              <w:t>24</w:t>
            </w:r>
            <w:r w:rsidR="00FC2EBF" w:rsidRPr="00574919">
              <w:rPr>
                <w:rFonts w:ascii="Arial" w:hAnsi="Arial" w:cs="Arial"/>
                <w:noProof/>
                <w:webHidden/>
              </w:rPr>
              <w:fldChar w:fldCharType="end"/>
            </w:r>
          </w:hyperlink>
        </w:p>
        <w:p w14:paraId="717DA4DD" w14:textId="489E356A" w:rsidR="00FC2EBF" w:rsidRPr="00574919" w:rsidRDefault="00E447FC" w:rsidP="00433FCA">
          <w:pPr>
            <w:pStyle w:val="TOC2"/>
            <w:tabs>
              <w:tab w:val="left" w:pos="8789"/>
            </w:tabs>
            <w:rPr>
              <w:rFonts w:ascii="Arial" w:hAnsi="Arial" w:cs="Arial"/>
              <w:noProof/>
              <w:lang w:val="en-AU" w:eastAsia="en-AU"/>
            </w:rPr>
          </w:pPr>
          <w:hyperlink w:anchor="_Toc536099362" w:history="1">
            <w:r w:rsidR="00FC2EBF" w:rsidRPr="00677B05">
              <w:rPr>
                <w:rStyle w:val="Hyperlink"/>
                <w:rFonts w:ascii="Arial" w:hAnsi="Arial" w:cs="Arial"/>
                <w:noProof/>
              </w:rPr>
              <w:t>Part 16 – Precautionary principle and other considerations in making decisions</w:t>
            </w:r>
            <w:r w:rsidR="00FC2EBF" w:rsidRPr="00574919">
              <w:rPr>
                <w:rFonts w:ascii="Arial" w:hAnsi="Arial" w:cs="Arial"/>
                <w:noProof/>
                <w:webHidden/>
              </w:rPr>
              <w:tab/>
            </w:r>
            <w:r w:rsidR="00FC2EBF" w:rsidRPr="00574919">
              <w:rPr>
                <w:rFonts w:ascii="Arial" w:hAnsi="Arial" w:cs="Arial"/>
                <w:noProof/>
                <w:webHidden/>
              </w:rPr>
              <w:fldChar w:fldCharType="begin"/>
            </w:r>
            <w:r w:rsidR="00FC2EBF" w:rsidRPr="00574919">
              <w:rPr>
                <w:rFonts w:ascii="Arial" w:hAnsi="Arial" w:cs="Arial"/>
                <w:noProof/>
                <w:webHidden/>
              </w:rPr>
              <w:instrText xml:space="preserve"> PAGEREF _Toc536099362 \h </w:instrText>
            </w:r>
            <w:r w:rsidR="00FC2EBF" w:rsidRPr="00574919">
              <w:rPr>
                <w:rFonts w:ascii="Arial" w:hAnsi="Arial" w:cs="Arial"/>
                <w:noProof/>
                <w:webHidden/>
              </w:rPr>
            </w:r>
            <w:r w:rsidR="00FC2EBF" w:rsidRPr="00574919">
              <w:rPr>
                <w:rFonts w:ascii="Arial" w:hAnsi="Arial" w:cs="Arial"/>
                <w:noProof/>
                <w:webHidden/>
              </w:rPr>
              <w:fldChar w:fldCharType="separate"/>
            </w:r>
            <w:r w:rsidR="004A171D">
              <w:rPr>
                <w:rFonts w:ascii="Arial" w:hAnsi="Arial" w:cs="Arial"/>
                <w:noProof/>
                <w:webHidden/>
              </w:rPr>
              <w:t>30</w:t>
            </w:r>
            <w:r w:rsidR="00FC2EBF" w:rsidRPr="00574919">
              <w:rPr>
                <w:rFonts w:ascii="Arial" w:hAnsi="Arial" w:cs="Arial"/>
                <w:noProof/>
                <w:webHidden/>
              </w:rPr>
              <w:fldChar w:fldCharType="end"/>
            </w:r>
          </w:hyperlink>
        </w:p>
        <w:p w14:paraId="7C2A99D5" w14:textId="16D417ED" w:rsidR="00FC2EBF" w:rsidRPr="00574919" w:rsidRDefault="00E447FC" w:rsidP="00433FCA">
          <w:pPr>
            <w:pStyle w:val="TOC1"/>
            <w:tabs>
              <w:tab w:val="left" w:pos="8789"/>
            </w:tabs>
            <w:rPr>
              <w:rFonts w:ascii="Arial" w:eastAsiaTheme="minorEastAsia" w:hAnsi="Arial" w:cs="Arial"/>
            </w:rPr>
          </w:pPr>
          <w:hyperlink w:anchor="_Toc536099363" w:history="1">
            <w:r w:rsidR="00FC2EBF" w:rsidRPr="00677B05">
              <w:rPr>
                <w:rStyle w:val="Hyperlink"/>
                <w:rFonts w:ascii="Arial" w:hAnsi="Arial" w:cs="Arial"/>
                <w:sz w:val="22"/>
                <w:szCs w:val="22"/>
              </w:rPr>
              <w:t xml:space="preserve">Section 4: Summary of </w:t>
            </w:r>
            <w:r w:rsidR="00C37B51" w:rsidRPr="00677B05">
              <w:rPr>
                <w:rStyle w:val="Hyperlink"/>
                <w:rFonts w:ascii="Arial" w:hAnsi="Arial" w:cs="Arial"/>
                <w:sz w:val="22"/>
                <w:szCs w:val="22"/>
              </w:rPr>
              <w:t>i</w:t>
            </w:r>
            <w:r w:rsidR="00FC2EBF" w:rsidRPr="00677B05">
              <w:rPr>
                <w:rStyle w:val="Hyperlink"/>
                <w:rFonts w:ascii="Arial" w:hAnsi="Arial" w:cs="Arial"/>
                <w:sz w:val="22"/>
                <w:szCs w:val="22"/>
              </w:rPr>
              <w:t xml:space="preserve">ssues </w:t>
            </w:r>
            <w:r w:rsidR="00C37B51" w:rsidRPr="00677B05">
              <w:rPr>
                <w:rStyle w:val="Hyperlink"/>
                <w:rFonts w:ascii="Arial" w:hAnsi="Arial" w:cs="Arial"/>
                <w:sz w:val="22"/>
                <w:szCs w:val="22"/>
              </w:rPr>
              <w:t>r</w:t>
            </w:r>
            <w:r w:rsidR="00FC2EBF" w:rsidRPr="00677B05">
              <w:rPr>
                <w:rStyle w:val="Hyperlink"/>
                <w:rFonts w:ascii="Arial" w:hAnsi="Arial" w:cs="Arial"/>
                <w:sz w:val="22"/>
                <w:szCs w:val="22"/>
              </w:rPr>
              <w:t xml:space="preserve">equiring </w:t>
            </w:r>
            <w:r w:rsidR="00C37B51" w:rsidRPr="00677B05">
              <w:rPr>
                <w:rStyle w:val="Hyperlink"/>
                <w:rFonts w:ascii="Arial" w:hAnsi="Arial" w:cs="Arial"/>
                <w:sz w:val="22"/>
                <w:szCs w:val="22"/>
              </w:rPr>
              <w:t>c</w:t>
            </w:r>
            <w:r w:rsidR="00FC2EBF" w:rsidRPr="00677B05">
              <w:rPr>
                <w:rStyle w:val="Hyperlink"/>
                <w:rFonts w:ascii="Arial" w:hAnsi="Arial" w:cs="Arial"/>
                <w:sz w:val="22"/>
                <w:szCs w:val="22"/>
              </w:rPr>
              <w:t>onditions</w:t>
            </w:r>
            <w:r w:rsidR="00FC2EBF" w:rsidRPr="00574919">
              <w:rPr>
                <w:rFonts w:ascii="Arial" w:hAnsi="Arial" w:cs="Arial"/>
                <w:webHidden/>
              </w:rPr>
              <w:tab/>
            </w:r>
            <w:r w:rsidR="00FC2EBF" w:rsidRPr="00574919">
              <w:rPr>
                <w:rFonts w:ascii="Arial" w:hAnsi="Arial" w:cs="Arial"/>
                <w:webHidden/>
              </w:rPr>
              <w:fldChar w:fldCharType="begin"/>
            </w:r>
            <w:r w:rsidR="00FC2EBF" w:rsidRPr="00574919">
              <w:rPr>
                <w:rFonts w:ascii="Arial" w:hAnsi="Arial" w:cs="Arial"/>
                <w:webHidden/>
              </w:rPr>
              <w:instrText xml:space="preserve"> PAGEREF _Toc536099363 \h </w:instrText>
            </w:r>
            <w:r w:rsidR="00FC2EBF" w:rsidRPr="00574919">
              <w:rPr>
                <w:rFonts w:ascii="Arial" w:hAnsi="Arial" w:cs="Arial"/>
                <w:webHidden/>
              </w:rPr>
            </w:r>
            <w:r w:rsidR="00FC2EBF" w:rsidRPr="00574919">
              <w:rPr>
                <w:rFonts w:ascii="Arial" w:hAnsi="Arial" w:cs="Arial"/>
                <w:webHidden/>
              </w:rPr>
              <w:fldChar w:fldCharType="separate"/>
            </w:r>
            <w:r w:rsidR="004A171D">
              <w:rPr>
                <w:rFonts w:ascii="Arial" w:hAnsi="Arial" w:cs="Arial"/>
                <w:webHidden/>
              </w:rPr>
              <w:t>31</w:t>
            </w:r>
            <w:r w:rsidR="00FC2EBF" w:rsidRPr="00574919">
              <w:rPr>
                <w:rFonts w:ascii="Arial" w:hAnsi="Arial" w:cs="Arial"/>
                <w:webHidden/>
              </w:rPr>
              <w:fldChar w:fldCharType="end"/>
            </w:r>
          </w:hyperlink>
        </w:p>
        <w:p w14:paraId="095C81C9" w14:textId="2FC6AB9F" w:rsidR="00FC2EBF" w:rsidRPr="00574919" w:rsidRDefault="00E447FC" w:rsidP="00433FCA">
          <w:pPr>
            <w:pStyle w:val="TOC1"/>
            <w:tabs>
              <w:tab w:val="left" w:pos="8789"/>
            </w:tabs>
            <w:rPr>
              <w:rFonts w:ascii="Arial" w:eastAsiaTheme="minorEastAsia" w:hAnsi="Arial" w:cs="Arial"/>
            </w:rPr>
          </w:pPr>
          <w:hyperlink w:anchor="_Toc536099364" w:history="1">
            <w:r w:rsidR="00FC2EBF" w:rsidRPr="00677B05">
              <w:rPr>
                <w:rStyle w:val="Hyperlink"/>
                <w:rFonts w:ascii="Arial" w:hAnsi="Arial" w:cs="Arial"/>
                <w:sz w:val="22"/>
                <w:szCs w:val="22"/>
              </w:rPr>
              <w:t>References</w:t>
            </w:r>
            <w:r w:rsidR="00FC2EBF" w:rsidRPr="00574919">
              <w:rPr>
                <w:rFonts w:ascii="Arial" w:hAnsi="Arial" w:cs="Arial"/>
                <w:webHidden/>
              </w:rPr>
              <w:tab/>
            </w:r>
            <w:r w:rsidR="00FC2EBF" w:rsidRPr="00574919">
              <w:rPr>
                <w:rFonts w:ascii="Arial" w:hAnsi="Arial" w:cs="Arial"/>
                <w:webHidden/>
              </w:rPr>
              <w:fldChar w:fldCharType="begin"/>
            </w:r>
            <w:r w:rsidR="00FC2EBF" w:rsidRPr="00574919">
              <w:rPr>
                <w:rFonts w:ascii="Arial" w:hAnsi="Arial" w:cs="Arial"/>
                <w:webHidden/>
              </w:rPr>
              <w:instrText xml:space="preserve"> PAGEREF _Toc536099364 \h </w:instrText>
            </w:r>
            <w:r w:rsidR="00FC2EBF" w:rsidRPr="00574919">
              <w:rPr>
                <w:rFonts w:ascii="Arial" w:hAnsi="Arial" w:cs="Arial"/>
                <w:webHidden/>
              </w:rPr>
            </w:r>
            <w:r w:rsidR="00FC2EBF" w:rsidRPr="00574919">
              <w:rPr>
                <w:rFonts w:ascii="Arial" w:hAnsi="Arial" w:cs="Arial"/>
                <w:webHidden/>
              </w:rPr>
              <w:fldChar w:fldCharType="separate"/>
            </w:r>
            <w:r w:rsidR="004A171D">
              <w:rPr>
                <w:rFonts w:ascii="Arial" w:hAnsi="Arial" w:cs="Arial"/>
                <w:webHidden/>
              </w:rPr>
              <w:t>34</w:t>
            </w:r>
            <w:r w:rsidR="00FC2EBF" w:rsidRPr="00574919">
              <w:rPr>
                <w:rFonts w:ascii="Arial" w:hAnsi="Arial" w:cs="Arial"/>
                <w:webHidden/>
              </w:rPr>
              <w:fldChar w:fldCharType="end"/>
            </w:r>
          </w:hyperlink>
        </w:p>
        <w:p w14:paraId="16AFA717" w14:textId="77777777" w:rsidR="00134108" w:rsidRPr="00893305" w:rsidRDefault="00134108" w:rsidP="00134108">
          <w:pPr>
            <w:rPr>
              <w:rFonts w:cs="Arial"/>
            </w:rPr>
          </w:pPr>
          <w:r w:rsidRPr="00B071FA">
            <w:rPr>
              <w:rFonts w:cs="Arial"/>
              <w:b/>
              <w:bCs/>
              <w:noProof/>
            </w:rPr>
            <w:fldChar w:fldCharType="end"/>
          </w:r>
        </w:p>
      </w:sdtContent>
    </w:sdt>
    <w:p w14:paraId="6BA9C823" w14:textId="77777777" w:rsidR="00134108" w:rsidRDefault="00134108" w:rsidP="00134108">
      <w:pPr>
        <w:tabs>
          <w:tab w:val="right" w:leader="dot" w:pos="8302"/>
        </w:tabs>
        <w:ind w:left="1166" w:right="792" w:hanging="1166"/>
        <w:rPr>
          <w:rFonts w:cs="Arial"/>
          <w:b/>
          <w:noProof/>
          <w:webHidden/>
        </w:rPr>
      </w:pPr>
    </w:p>
    <w:p w14:paraId="03A653DE" w14:textId="77777777" w:rsidR="00134108" w:rsidRDefault="00134108" w:rsidP="001955CD">
      <w:pPr>
        <w:rPr>
          <w:rFonts w:cs="Arial"/>
          <w:b/>
        </w:rPr>
      </w:pPr>
    </w:p>
    <w:p w14:paraId="16191263" w14:textId="77777777" w:rsidR="00134108" w:rsidRDefault="00134108" w:rsidP="006E4EA3">
      <w:pPr>
        <w:pStyle w:val="Heading1"/>
        <w:sectPr w:rsidR="00134108" w:rsidSect="001955CD">
          <w:pgSz w:w="11906" w:h="16838"/>
          <w:pgMar w:top="1418" w:right="1276" w:bottom="567" w:left="1418" w:header="425" w:footer="425" w:gutter="0"/>
          <w:pgNumType w:start="1"/>
          <w:cols w:space="708"/>
          <w:titlePg/>
          <w:docGrid w:linePitch="360"/>
        </w:sectPr>
      </w:pPr>
    </w:p>
    <w:p w14:paraId="4911004E" w14:textId="5A4D72DA" w:rsidR="00CF1DE5" w:rsidRPr="00574919" w:rsidRDefault="00CF1DE5" w:rsidP="00574919">
      <w:pPr>
        <w:pStyle w:val="Heading1"/>
        <w:spacing w:before="120" w:after="120"/>
        <w:jc w:val="center"/>
        <w:rPr>
          <w:rFonts w:ascii="Arial" w:hAnsi="Arial"/>
          <w:sz w:val="32"/>
          <w:szCs w:val="32"/>
        </w:rPr>
      </w:pPr>
      <w:bookmarkStart w:id="1" w:name="_Toc536099350"/>
      <w:r w:rsidRPr="00574919">
        <w:rPr>
          <w:rFonts w:ascii="Arial" w:hAnsi="Arial"/>
          <w:sz w:val="32"/>
          <w:szCs w:val="32"/>
        </w:rPr>
        <w:lastRenderedPageBreak/>
        <w:t>Executive Summary</w:t>
      </w:r>
      <w:bookmarkEnd w:id="1"/>
    </w:p>
    <w:p w14:paraId="48462A98" w14:textId="77777777" w:rsidR="00937DA0" w:rsidRPr="00433FCA" w:rsidRDefault="00937DA0" w:rsidP="00433FCA">
      <w:pPr>
        <w:adjustRightInd w:val="0"/>
        <w:spacing w:line="276" w:lineRule="auto"/>
        <w:rPr>
          <w:rFonts w:cs="Arial"/>
          <w:i/>
          <w:noProof/>
          <w:color w:val="808080" w:themeColor="background1" w:themeShade="80"/>
          <w:highlight w:val="cyan"/>
        </w:rPr>
        <w:sectPr w:rsidR="00937DA0" w:rsidRPr="00433FCA" w:rsidSect="001955CD">
          <w:pgSz w:w="11906" w:h="16838"/>
          <w:pgMar w:top="1418" w:right="1276" w:bottom="567" w:left="1418" w:header="425" w:footer="425" w:gutter="0"/>
          <w:pgNumType w:start="1"/>
          <w:cols w:space="708"/>
          <w:titlePg/>
          <w:docGrid w:linePitch="360"/>
        </w:sectPr>
      </w:pPr>
    </w:p>
    <w:p w14:paraId="06A4782D" w14:textId="03D33B9A" w:rsidR="00325A2F" w:rsidRDefault="00325A2F" w:rsidP="00314C50">
      <w:pPr>
        <w:spacing w:after="0" w:line="276" w:lineRule="auto"/>
        <w:rPr>
          <w:rFonts w:cs="Arial"/>
          <w:noProof/>
        </w:rPr>
      </w:pPr>
      <w:r w:rsidRPr="00433FCA">
        <w:rPr>
          <w:rFonts w:cs="Arial"/>
          <w:noProof/>
        </w:rPr>
        <w:t xml:space="preserve">On </w:t>
      </w:r>
      <w:r w:rsidR="00E060AD">
        <w:rPr>
          <w:rFonts w:cs="Arial"/>
          <w:noProof/>
        </w:rPr>
        <w:t>4 October 2019</w:t>
      </w:r>
      <w:r w:rsidRPr="00433FCA">
        <w:rPr>
          <w:rFonts w:cs="Arial"/>
          <w:noProof/>
        </w:rPr>
        <w:t xml:space="preserve">, </w:t>
      </w:r>
      <w:r w:rsidR="00E060AD">
        <w:rPr>
          <w:rFonts w:cs="Arial"/>
          <w:noProof/>
        </w:rPr>
        <w:t xml:space="preserve">the </w:t>
      </w:r>
      <w:r w:rsidR="00E060AD" w:rsidRPr="00E060AD">
        <w:rPr>
          <w:rFonts w:cs="Arial"/>
          <w:noProof/>
        </w:rPr>
        <w:t xml:space="preserve">Western Australian Department of Primary Industries and Regional Development </w:t>
      </w:r>
      <w:r w:rsidRPr="00433FCA">
        <w:rPr>
          <w:rFonts w:cs="Arial"/>
          <w:noProof/>
        </w:rPr>
        <w:t xml:space="preserve">submitted an application for </w:t>
      </w:r>
      <w:r w:rsidR="009B0031">
        <w:rPr>
          <w:rFonts w:cs="Arial"/>
          <w:noProof/>
        </w:rPr>
        <w:t xml:space="preserve">the </w:t>
      </w:r>
      <w:r w:rsidR="00527A50">
        <w:rPr>
          <w:rFonts w:cs="Arial"/>
        </w:rPr>
        <w:t>West Coast Purse Seine Managed Fishery and Development Zones</w:t>
      </w:r>
      <w:r w:rsidR="00527A50">
        <w:rPr>
          <w:rFonts w:cs="Arial"/>
          <w:noProof/>
        </w:rPr>
        <w:t>,</w:t>
      </w:r>
      <w:r w:rsidR="00323CA8" w:rsidRPr="00433FCA">
        <w:rPr>
          <w:rFonts w:cs="Arial"/>
          <w:noProof/>
        </w:rPr>
        <w:t xml:space="preserve"> </w:t>
      </w:r>
      <w:r w:rsidRPr="00433FCA">
        <w:rPr>
          <w:rFonts w:cs="Arial"/>
          <w:noProof/>
        </w:rPr>
        <w:t xml:space="preserve">to the </w:t>
      </w:r>
      <w:r w:rsidRPr="00E060AD">
        <w:rPr>
          <w:rFonts w:cs="Arial"/>
          <w:noProof/>
        </w:rPr>
        <w:t xml:space="preserve">Department of </w:t>
      </w:r>
      <w:r w:rsidR="00DF27FA" w:rsidRPr="00E060AD">
        <w:rPr>
          <w:rFonts w:cs="Arial"/>
          <w:noProof/>
        </w:rPr>
        <w:t>th</w:t>
      </w:r>
      <w:r w:rsidR="00DF27FA" w:rsidRPr="009B0031">
        <w:rPr>
          <w:rFonts w:cs="Arial"/>
          <w:noProof/>
        </w:rPr>
        <w:t xml:space="preserve">e </w:t>
      </w:r>
      <w:r w:rsidRPr="009B0031">
        <w:rPr>
          <w:rFonts w:cs="Arial"/>
          <w:noProof/>
        </w:rPr>
        <w:t>Environment and Energy for ass</w:t>
      </w:r>
      <w:r w:rsidR="00DF27FA" w:rsidRPr="009B0031">
        <w:rPr>
          <w:rFonts w:cs="Arial"/>
          <w:noProof/>
        </w:rPr>
        <w:t>essment under the EPBC</w:t>
      </w:r>
      <w:r w:rsidR="00B34B45">
        <w:rPr>
          <w:rFonts w:cs="Arial"/>
          <w:noProof/>
        </w:rPr>
        <w:t> </w:t>
      </w:r>
      <w:r w:rsidR="00DF27FA" w:rsidRPr="009B0031">
        <w:rPr>
          <w:rFonts w:cs="Arial"/>
          <w:noProof/>
        </w:rPr>
        <w:t>Act as a</w:t>
      </w:r>
      <w:r w:rsidR="00323CA8" w:rsidRPr="009B0031">
        <w:rPr>
          <w:rFonts w:cs="Arial"/>
          <w:noProof/>
        </w:rPr>
        <w:t>n appr</w:t>
      </w:r>
      <w:r w:rsidR="00323CA8" w:rsidRPr="00A6680D">
        <w:rPr>
          <w:rFonts w:cs="Arial"/>
          <w:noProof/>
        </w:rPr>
        <w:t>oved wildlife trade operation (</w:t>
      </w:r>
      <w:r w:rsidRPr="00A6680D">
        <w:rPr>
          <w:rFonts w:cs="Arial"/>
          <w:noProof/>
        </w:rPr>
        <w:t>WTO</w:t>
      </w:r>
      <w:r w:rsidR="00323CA8" w:rsidRPr="00A6680D">
        <w:rPr>
          <w:rFonts w:cs="Arial"/>
          <w:noProof/>
        </w:rPr>
        <w:t>)</w:t>
      </w:r>
      <w:r w:rsidRPr="00A6680D">
        <w:rPr>
          <w:rFonts w:cs="Arial"/>
          <w:noProof/>
        </w:rPr>
        <w:t xml:space="preserve">, against the Australian Government ‘Guidelines for the Ecologically Sustainable Management of Fisheries – 2nd Edition’. A public comment period was open from </w:t>
      </w:r>
      <w:r w:rsidR="000F0893" w:rsidRPr="00A6680D">
        <w:rPr>
          <w:rFonts w:cs="Arial"/>
          <w:noProof/>
        </w:rPr>
        <w:t>18 October to 18 November 2019</w:t>
      </w:r>
      <w:r w:rsidRPr="00A6680D">
        <w:rPr>
          <w:rFonts w:cs="Arial"/>
          <w:noProof/>
        </w:rPr>
        <w:t xml:space="preserve">. </w:t>
      </w:r>
      <w:r w:rsidR="00E060AD" w:rsidRPr="00A6680D">
        <w:rPr>
          <w:rFonts w:cs="Arial"/>
          <w:noProof/>
        </w:rPr>
        <w:t xml:space="preserve"> </w:t>
      </w:r>
    </w:p>
    <w:p w14:paraId="6A981E27" w14:textId="77777777" w:rsidR="00677B05" w:rsidRPr="00A6680D" w:rsidRDefault="00677B05" w:rsidP="00574919">
      <w:pPr>
        <w:spacing w:before="0" w:after="0" w:line="276" w:lineRule="auto"/>
        <w:rPr>
          <w:rFonts w:cs="Arial"/>
          <w:b/>
          <w:noProof/>
        </w:rPr>
      </w:pPr>
    </w:p>
    <w:p w14:paraId="2FC16296" w14:textId="649EF37A" w:rsidR="00A6680D" w:rsidRDefault="00937DA0" w:rsidP="00A6680D">
      <w:pPr>
        <w:spacing w:after="0"/>
        <w:rPr>
          <w:rFonts w:cs="Arial"/>
          <w:b/>
          <w:noProof/>
        </w:rPr>
      </w:pPr>
      <w:r w:rsidRPr="00433FCA">
        <w:rPr>
          <w:rFonts w:cs="Arial"/>
          <w:b/>
          <w:noProof/>
        </w:rPr>
        <w:t>Fishery management arrangements</w:t>
      </w:r>
      <w:r w:rsidR="00527A50">
        <w:rPr>
          <w:rFonts w:cs="Arial"/>
          <w:b/>
          <w:noProof/>
        </w:rPr>
        <w:t xml:space="preserve"> </w:t>
      </w:r>
    </w:p>
    <w:p w14:paraId="234495C1" w14:textId="58E236EB" w:rsidR="00301864" w:rsidRPr="00E8751F" w:rsidRDefault="00BE3630" w:rsidP="00314C50">
      <w:pPr>
        <w:spacing w:after="0" w:line="276" w:lineRule="auto"/>
        <w:rPr>
          <w:rFonts w:cs="Arial"/>
          <w:noProof/>
        </w:rPr>
      </w:pPr>
      <w:r w:rsidRPr="00E8751F">
        <w:rPr>
          <w:rFonts w:cs="Arial"/>
          <w:noProof/>
        </w:rPr>
        <w:t>The</w:t>
      </w:r>
      <w:r w:rsidR="004A5F73">
        <w:rPr>
          <w:rFonts w:cs="Arial"/>
          <w:noProof/>
        </w:rPr>
        <w:t xml:space="preserve"> </w:t>
      </w:r>
      <w:r w:rsidR="004A5F73">
        <w:rPr>
          <w:rFonts w:cs="Arial"/>
        </w:rPr>
        <w:t>Western Australian West Coast Purse Seine Managed Fishery and Development Zones</w:t>
      </w:r>
      <w:r w:rsidRPr="00E8751F">
        <w:rPr>
          <w:rFonts w:cs="Arial"/>
          <w:noProof/>
        </w:rPr>
        <w:t xml:space="preserve"> is a p</w:t>
      </w:r>
      <w:r w:rsidR="00165AB2" w:rsidRPr="00E8751F">
        <w:rPr>
          <w:rFonts w:cs="Arial"/>
          <w:noProof/>
        </w:rPr>
        <w:t>u</w:t>
      </w:r>
      <w:r w:rsidRPr="00E8751F">
        <w:rPr>
          <w:rFonts w:cs="Arial"/>
          <w:noProof/>
        </w:rPr>
        <w:t xml:space="preserve">rse-seine net-based </w:t>
      </w:r>
      <w:r w:rsidR="00207B2F" w:rsidRPr="00E8751F">
        <w:rPr>
          <w:rFonts w:cs="Arial"/>
          <w:noProof/>
        </w:rPr>
        <w:t>fishery</w:t>
      </w:r>
      <w:r w:rsidRPr="00E8751F">
        <w:rPr>
          <w:rFonts w:cs="Arial"/>
          <w:noProof/>
        </w:rPr>
        <w:t xml:space="preserve">, </w:t>
      </w:r>
      <w:r w:rsidR="00431020">
        <w:rPr>
          <w:rFonts w:cs="Arial"/>
          <w:noProof/>
        </w:rPr>
        <w:t>operating</w:t>
      </w:r>
      <w:r w:rsidRPr="00E8751F">
        <w:rPr>
          <w:rFonts w:cs="Arial"/>
          <w:noProof/>
        </w:rPr>
        <w:t xml:space="preserve"> in WA waters from the southern coast (east of Cape Leeuwin) to the Northern Territory border. </w:t>
      </w:r>
      <w:r w:rsidR="00207B2F" w:rsidRPr="00E8751F">
        <w:rPr>
          <w:rFonts w:cs="Arial"/>
          <w:noProof/>
        </w:rPr>
        <w:t>Two</w:t>
      </w:r>
      <w:r w:rsidR="00E355CF" w:rsidRPr="00E8751F">
        <w:rPr>
          <w:rFonts w:cs="Arial"/>
          <w:noProof/>
        </w:rPr>
        <w:t xml:space="preserve"> d</w:t>
      </w:r>
      <w:r w:rsidR="00A1508C" w:rsidRPr="00E8751F">
        <w:rPr>
          <w:rFonts w:cs="Arial"/>
          <w:noProof/>
        </w:rPr>
        <w:t xml:space="preserve">evelopment </w:t>
      </w:r>
      <w:r w:rsidRPr="00E8751F">
        <w:rPr>
          <w:rFonts w:cs="Arial"/>
          <w:noProof/>
        </w:rPr>
        <w:t>zones are</w:t>
      </w:r>
      <w:r w:rsidR="00A1508C" w:rsidRPr="00E8751F">
        <w:rPr>
          <w:rFonts w:cs="Arial"/>
          <w:noProof/>
        </w:rPr>
        <w:t xml:space="preserve"> located on the northern and southern sides of the fishery, and </w:t>
      </w:r>
      <w:r w:rsidR="00E355CF" w:rsidRPr="00E8751F">
        <w:rPr>
          <w:rFonts w:cs="Arial"/>
          <w:noProof/>
        </w:rPr>
        <w:t xml:space="preserve">are being considered </w:t>
      </w:r>
      <w:r w:rsidR="000607D4" w:rsidRPr="00E8751F">
        <w:rPr>
          <w:rFonts w:cs="Arial"/>
          <w:noProof/>
        </w:rPr>
        <w:t xml:space="preserve">to </w:t>
      </w:r>
      <w:r w:rsidR="00E355CF" w:rsidRPr="00E8751F">
        <w:rPr>
          <w:rFonts w:cs="Arial"/>
          <w:noProof/>
        </w:rPr>
        <w:t>determine if</w:t>
      </w:r>
      <w:r w:rsidR="00CB03D3" w:rsidRPr="00E8751F">
        <w:rPr>
          <w:rFonts w:cs="Arial"/>
          <w:noProof/>
        </w:rPr>
        <w:t xml:space="preserve"> the fishery should be extended to include more of the west coast</w:t>
      </w:r>
      <w:r w:rsidR="00E355CF" w:rsidRPr="00E8751F">
        <w:rPr>
          <w:rFonts w:cs="Arial"/>
          <w:noProof/>
        </w:rPr>
        <w:t>. The zones are</w:t>
      </w:r>
      <w:r w:rsidR="00CB03D3" w:rsidRPr="00E8751F">
        <w:rPr>
          <w:rFonts w:cs="Arial"/>
          <w:noProof/>
        </w:rPr>
        <w:t xml:space="preserve"> not yet includ</w:t>
      </w:r>
      <w:r w:rsidR="007259C3" w:rsidRPr="00E8751F">
        <w:rPr>
          <w:rFonts w:cs="Arial"/>
          <w:noProof/>
        </w:rPr>
        <w:t>ed</w:t>
      </w:r>
      <w:r w:rsidRPr="00E8751F">
        <w:rPr>
          <w:rFonts w:cs="Arial"/>
          <w:noProof/>
        </w:rPr>
        <w:t xml:space="preserve"> in the management plan</w:t>
      </w:r>
      <w:r w:rsidR="00E355CF" w:rsidRPr="00E8751F">
        <w:rPr>
          <w:rFonts w:cs="Arial"/>
          <w:noProof/>
        </w:rPr>
        <w:t>, given that catch has been low in the fishery and the two zones, since 2007</w:t>
      </w:r>
      <w:r w:rsidRPr="00E8751F">
        <w:rPr>
          <w:rFonts w:cs="Arial"/>
          <w:noProof/>
        </w:rPr>
        <w:t xml:space="preserve">. </w:t>
      </w:r>
    </w:p>
    <w:p w14:paraId="08F739DA" w14:textId="604FF69F" w:rsidR="000607D4" w:rsidRPr="00E8751F" w:rsidRDefault="000607D4" w:rsidP="00314C50">
      <w:pPr>
        <w:spacing w:after="0" w:line="276" w:lineRule="auto"/>
        <w:rPr>
          <w:rFonts w:cs="Arial"/>
          <w:noProof/>
        </w:rPr>
      </w:pPr>
      <w:r w:rsidRPr="00E8751F">
        <w:rPr>
          <w:rFonts w:cs="Arial"/>
          <w:noProof/>
        </w:rPr>
        <w:t xml:space="preserve">Disease </w:t>
      </w:r>
      <w:r w:rsidR="00FF57BB" w:rsidRPr="00E8751F">
        <w:rPr>
          <w:rFonts w:cs="Arial"/>
          <w:noProof/>
        </w:rPr>
        <w:t xml:space="preserve">(Herpes virus) </w:t>
      </w:r>
      <w:r w:rsidRPr="00E8751F">
        <w:rPr>
          <w:rFonts w:cs="Arial"/>
          <w:noProof/>
        </w:rPr>
        <w:t xml:space="preserve">in stocks </w:t>
      </w:r>
      <w:r w:rsidR="00771461" w:rsidRPr="00E8751F">
        <w:rPr>
          <w:rFonts w:cs="Arial"/>
          <w:noProof/>
        </w:rPr>
        <w:t>was</w:t>
      </w:r>
      <w:r w:rsidRPr="00E8751F">
        <w:rPr>
          <w:rFonts w:cs="Arial"/>
          <w:noProof/>
        </w:rPr>
        <w:t xml:space="preserve"> an issue in 1995, with approximately eight to twelve per cent of spawning fish (mature Pilchards) dying.</w:t>
      </w:r>
      <w:r w:rsidR="00FF57BB" w:rsidRPr="00E8751F">
        <w:rPr>
          <w:rFonts w:cs="Arial"/>
          <w:noProof/>
        </w:rPr>
        <w:t xml:space="preserve"> In 1998/1999, approximately </w:t>
      </w:r>
      <w:r w:rsidR="00D65E3A" w:rsidRPr="00E8751F">
        <w:rPr>
          <w:rFonts w:cs="Arial"/>
          <w:noProof/>
        </w:rPr>
        <w:t>60</w:t>
      </w:r>
      <w:r w:rsidR="00771461" w:rsidRPr="00E8751F">
        <w:rPr>
          <w:rFonts w:cs="Arial"/>
          <w:noProof/>
        </w:rPr>
        <w:t xml:space="preserve"> to 70 per cent of mature fish</w:t>
      </w:r>
      <w:r w:rsidR="002B20A7">
        <w:rPr>
          <w:rFonts w:cs="Arial"/>
          <w:noProof/>
        </w:rPr>
        <w:t xml:space="preserve"> died from the virus</w:t>
      </w:r>
      <w:r w:rsidR="00771461" w:rsidRPr="00E8751F">
        <w:rPr>
          <w:rFonts w:cs="Arial"/>
          <w:noProof/>
        </w:rPr>
        <w:t xml:space="preserve">. </w:t>
      </w:r>
      <w:r w:rsidR="00482163">
        <w:rPr>
          <w:rFonts w:cs="Arial"/>
          <w:noProof/>
        </w:rPr>
        <w:t>As a result, m</w:t>
      </w:r>
      <w:r w:rsidR="00C960DF" w:rsidRPr="00E8751F">
        <w:rPr>
          <w:rFonts w:cs="Arial"/>
          <w:noProof/>
        </w:rPr>
        <w:t xml:space="preserve">anagement </w:t>
      </w:r>
      <w:r w:rsidR="00482163">
        <w:rPr>
          <w:rFonts w:cs="Arial"/>
          <w:noProof/>
        </w:rPr>
        <w:t>closed the fishery, and reopened it in</w:t>
      </w:r>
      <w:r w:rsidR="00A54A80" w:rsidRPr="00E8751F">
        <w:rPr>
          <w:rFonts w:cs="Arial"/>
          <w:noProof/>
        </w:rPr>
        <w:t xml:space="preserve"> 2000 </w:t>
      </w:r>
      <w:r w:rsidR="00C960DF" w:rsidRPr="00E8751F">
        <w:rPr>
          <w:rFonts w:cs="Arial"/>
          <w:noProof/>
        </w:rPr>
        <w:t xml:space="preserve">with </w:t>
      </w:r>
      <w:r w:rsidR="00482163">
        <w:rPr>
          <w:rFonts w:cs="Arial"/>
          <w:noProof/>
        </w:rPr>
        <w:t xml:space="preserve">a </w:t>
      </w:r>
      <w:r w:rsidR="00C960DF" w:rsidRPr="00E8751F">
        <w:rPr>
          <w:rFonts w:cs="Arial"/>
          <w:noProof/>
        </w:rPr>
        <w:t>conservative Total Allowable Catch limit</w:t>
      </w:r>
      <w:r w:rsidR="00A54A80" w:rsidRPr="00E8751F">
        <w:rPr>
          <w:rFonts w:cs="Arial"/>
        </w:rPr>
        <w:t xml:space="preserve"> of 2,328 tonnes (a limit not yet reached due to economic reasons).</w:t>
      </w:r>
    </w:p>
    <w:p w14:paraId="48336307" w14:textId="4179135F" w:rsidR="005551AB" w:rsidRPr="00E8751F" w:rsidRDefault="00136FA4" w:rsidP="00433FCA">
      <w:pPr>
        <w:tabs>
          <w:tab w:val="left" w:pos="360"/>
        </w:tabs>
        <w:spacing w:line="276" w:lineRule="auto"/>
        <w:rPr>
          <w:rFonts w:cs="Arial"/>
        </w:rPr>
      </w:pPr>
      <w:r w:rsidRPr="00E8751F">
        <w:rPr>
          <w:rFonts w:cs="Arial"/>
          <w:iCs/>
          <w:noProof/>
        </w:rPr>
        <w:t xml:space="preserve">The key target species are </w:t>
      </w:r>
      <w:r w:rsidR="00301864" w:rsidRPr="00E8751F">
        <w:rPr>
          <w:rFonts w:cs="Arial"/>
          <w:iCs/>
          <w:noProof/>
        </w:rPr>
        <w:t>P</w:t>
      </w:r>
      <w:proofErr w:type="spellStart"/>
      <w:r w:rsidR="00301864" w:rsidRPr="00E8751F">
        <w:rPr>
          <w:rFonts w:cs="Arial"/>
        </w:rPr>
        <w:t>ilchards</w:t>
      </w:r>
      <w:proofErr w:type="spellEnd"/>
      <w:r w:rsidR="00301864" w:rsidRPr="00E8751F">
        <w:rPr>
          <w:rFonts w:cs="Arial"/>
        </w:rPr>
        <w:t xml:space="preserve"> (</w:t>
      </w:r>
      <w:proofErr w:type="spellStart"/>
      <w:r w:rsidR="00301864" w:rsidRPr="00E8751F">
        <w:rPr>
          <w:rFonts w:cs="Arial"/>
          <w:i/>
          <w:iCs/>
        </w:rPr>
        <w:t>Sardinops</w:t>
      </w:r>
      <w:proofErr w:type="spellEnd"/>
      <w:r w:rsidR="00301864" w:rsidRPr="00E8751F">
        <w:rPr>
          <w:rFonts w:cs="Arial"/>
          <w:i/>
          <w:iCs/>
        </w:rPr>
        <w:t xml:space="preserve"> </w:t>
      </w:r>
      <w:proofErr w:type="spellStart"/>
      <w:r w:rsidR="00301864" w:rsidRPr="00E8751F">
        <w:rPr>
          <w:rFonts w:cs="Arial"/>
          <w:i/>
          <w:iCs/>
        </w:rPr>
        <w:t>sagax</w:t>
      </w:r>
      <w:proofErr w:type="spellEnd"/>
      <w:r w:rsidRPr="00E8751F">
        <w:rPr>
          <w:rFonts w:cs="Arial"/>
        </w:rPr>
        <w:t>) and</w:t>
      </w:r>
      <w:r w:rsidR="00301864" w:rsidRPr="00E8751F">
        <w:rPr>
          <w:rFonts w:cs="Arial"/>
        </w:rPr>
        <w:t xml:space="preserve"> Scaly Mackerel (</w:t>
      </w:r>
      <w:r w:rsidR="0087718D" w:rsidRPr="00E8751F">
        <w:rPr>
          <w:rFonts w:cs="Arial"/>
        </w:rPr>
        <w:t>Tropical</w:t>
      </w:r>
      <w:r w:rsidR="00062EF1" w:rsidRPr="00E8751F">
        <w:rPr>
          <w:rFonts w:cs="Arial"/>
        </w:rPr>
        <w:t> </w:t>
      </w:r>
      <w:r w:rsidR="0087718D" w:rsidRPr="00E8751F">
        <w:rPr>
          <w:rFonts w:cs="Arial"/>
        </w:rPr>
        <w:t>Sardine</w:t>
      </w:r>
      <w:r w:rsidR="0065327C" w:rsidRPr="00E8751F">
        <w:rPr>
          <w:rFonts w:cs="Arial"/>
        </w:rPr>
        <w:t xml:space="preserve"> </w:t>
      </w:r>
      <w:r w:rsidR="00301864" w:rsidRPr="00E8751F">
        <w:rPr>
          <w:rFonts w:cs="Arial"/>
        </w:rPr>
        <w:t xml:space="preserve">- </w:t>
      </w:r>
      <w:proofErr w:type="spellStart"/>
      <w:r w:rsidR="00301864" w:rsidRPr="00E8751F">
        <w:rPr>
          <w:rFonts w:cs="Arial"/>
          <w:i/>
          <w:iCs/>
        </w:rPr>
        <w:t>Sardinella</w:t>
      </w:r>
      <w:proofErr w:type="spellEnd"/>
      <w:r w:rsidR="00301864" w:rsidRPr="00E8751F">
        <w:rPr>
          <w:rFonts w:cs="Arial"/>
          <w:i/>
          <w:iCs/>
        </w:rPr>
        <w:t xml:space="preserve"> </w:t>
      </w:r>
      <w:proofErr w:type="spellStart"/>
      <w:r w:rsidR="00301864" w:rsidRPr="00E8751F">
        <w:rPr>
          <w:rFonts w:cs="Arial"/>
          <w:i/>
          <w:iCs/>
        </w:rPr>
        <w:t>lemuru</w:t>
      </w:r>
      <w:proofErr w:type="spellEnd"/>
      <w:r w:rsidRPr="00E8751F">
        <w:rPr>
          <w:rFonts w:cs="Arial"/>
        </w:rPr>
        <w:t xml:space="preserve">). Other species targeted include: </w:t>
      </w:r>
      <w:r w:rsidR="00301864" w:rsidRPr="00E8751F">
        <w:rPr>
          <w:rFonts w:cs="Arial"/>
        </w:rPr>
        <w:t>Perth Herring (</w:t>
      </w:r>
      <w:proofErr w:type="spellStart"/>
      <w:r w:rsidR="00301864" w:rsidRPr="00E8751F">
        <w:rPr>
          <w:rFonts w:cs="Arial"/>
          <w:i/>
          <w:iCs/>
        </w:rPr>
        <w:t>Nematalosa</w:t>
      </w:r>
      <w:proofErr w:type="spellEnd"/>
      <w:r w:rsidR="00301864" w:rsidRPr="00E8751F">
        <w:rPr>
          <w:rFonts w:cs="Arial"/>
          <w:i/>
          <w:iCs/>
        </w:rPr>
        <w:t xml:space="preserve"> </w:t>
      </w:r>
      <w:proofErr w:type="spellStart"/>
      <w:r w:rsidR="00301864" w:rsidRPr="00E8751F">
        <w:rPr>
          <w:rFonts w:cs="Arial"/>
          <w:i/>
          <w:iCs/>
        </w:rPr>
        <w:t>vlaminghi</w:t>
      </w:r>
      <w:proofErr w:type="spellEnd"/>
      <w:r w:rsidR="008331B2" w:rsidRPr="00E8751F">
        <w:rPr>
          <w:rFonts w:cs="Arial"/>
        </w:rPr>
        <w:t>);</w:t>
      </w:r>
      <w:r w:rsidR="00301864" w:rsidRPr="00E8751F">
        <w:rPr>
          <w:rFonts w:cs="Arial"/>
        </w:rPr>
        <w:t xml:space="preserve"> Yellowtail Scad</w:t>
      </w:r>
      <w:r w:rsidR="00F80FCF" w:rsidRPr="00E8751F">
        <w:rPr>
          <w:rFonts w:cs="Arial"/>
        </w:rPr>
        <w:t xml:space="preserve"> </w:t>
      </w:r>
      <w:r w:rsidR="00301864" w:rsidRPr="00E8751F">
        <w:rPr>
          <w:rFonts w:cs="Arial"/>
        </w:rPr>
        <w:t>(</w:t>
      </w:r>
      <w:proofErr w:type="spellStart"/>
      <w:r w:rsidR="00301864" w:rsidRPr="00E8751F">
        <w:rPr>
          <w:rFonts w:cs="Arial"/>
          <w:i/>
          <w:iCs/>
        </w:rPr>
        <w:t>Trachurus</w:t>
      </w:r>
      <w:proofErr w:type="spellEnd"/>
      <w:r w:rsidR="00301864" w:rsidRPr="00E8751F">
        <w:rPr>
          <w:rFonts w:cs="Arial"/>
          <w:i/>
          <w:iCs/>
        </w:rPr>
        <w:t xml:space="preserve"> </w:t>
      </w:r>
      <w:proofErr w:type="spellStart"/>
      <w:r w:rsidR="00301864" w:rsidRPr="00E8751F">
        <w:rPr>
          <w:rFonts w:cs="Arial"/>
          <w:i/>
          <w:iCs/>
        </w:rPr>
        <w:t>novazelandiae</w:t>
      </w:r>
      <w:proofErr w:type="spellEnd"/>
      <w:r w:rsidR="008331B2" w:rsidRPr="00E8751F">
        <w:rPr>
          <w:rFonts w:cs="Arial"/>
        </w:rPr>
        <w:t xml:space="preserve">); </w:t>
      </w:r>
      <w:r w:rsidR="00301864" w:rsidRPr="00E8751F">
        <w:rPr>
          <w:rFonts w:cs="Arial"/>
        </w:rPr>
        <w:t xml:space="preserve">Australian </w:t>
      </w:r>
      <w:r w:rsidR="008331B2" w:rsidRPr="00E8751F">
        <w:rPr>
          <w:rFonts w:cs="Arial"/>
        </w:rPr>
        <w:t>Anchovy</w:t>
      </w:r>
      <w:r w:rsidR="00301864" w:rsidRPr="00E8751F">
        <w:rPr>
          <w:rFonts w:cs="Arial"/>
        </w:rPr>
        <w:t xml:space="preserve"> (</w:t>
      </w:r>
      <w:proofErr w:type="spellStart"/>
      <w:r w:rsidR="00301864" w:rsidRPr="00E8751F">
        <w:rPr>
          <w:rFonts w:cs="Arial"/>
          <w:i/>
          <w:iCs/>
        </w:rPr>
        <w:t>Engraulis</w:t>
      </w:r>
      <w:proofErr w:type="spellEnd"/>
      <w:r w:rsidR="00301864" w:rsidRPr="00E8751F">
        <w:rPr>
          <w:rFonts w:cs="Arial"/>
          <w:i/>
          <w:iCs/>
        </w:rPr>
        <w:t xml:space="preserve"> </w:t>
      </w:r>
      <w:proofErr w:type="spellStart"/>
      <w:r w:rsidR="00301864" w:rsidRPr="00E8751F">
        <w:rPr>
          <w:rFonts w:cs="Arial"/>
          <w:i/>
          <w:iCs/>
        </w:rPr>
        <w:t>australis</w:t>
      </w:r>
      <w:proofErr w:type="spellEnd"/>
      <w:r w:rsidR="00301864" w:rsidRPr="00E8751F">
        <w:rPr>
          <w:rFonts w:cs="Arial"/>
        </w:rPr>
        <w:t>)</w:t>
      </w:r>
      <w:r w:rsidR="008331B2" w:rsidRPr="00E8751F">
        <w:rPr>
          <w:rFonts w:cs="Arial"/>
        </w:rPr>
        <w:t>;</w:t>
      </w:r>
      <w:r w:rsidR="00301864" w:rsidRPr="00E8751F">
        <w:rPr>
          <w:rFonts w:cs="Arial"/>
        </w:rPr>
        <w:t xml:space="preserve"> and </w:t>
      </w:r>
      <w:proofErr w:type="spellStart"/>
      <w:r w:rsidR="008331B2" w:rsidRPr="00E8751F">
        <w:rPr>
          <w:rFonts w:cs="Arial"/>
        </w:rPr>
        <w:t>Maray</w:t>
      </w:r>
      <w:proofErr w:type="spellEnd"/>
      <w:r w:rsidR="00301864" w:rsidRPr="00E8751F">
        <w:rPr>
          <w:rFonts w:cs="Arial"/>
        </w:rPr>
        <w:t xml:space="preserve"> (</w:t>
      </w:r>
      <w:proofErr w:type="spellStart"/>
      <w:r w:rsidR="00301864" w:rsidRPr="00E8751F">
        <w:rPr>
          <w:rFonts w:cs="Arial"/>
          <w:i/>
          <w:iCs/>
        </w:rPr>
        <w:t>Etrumeus</w:t>
      </w:r>
      <w:proofErr w:type="spellEnd"/>
      <w:r w:rsidR="00301864" w:rsidRPr="00E8751F">
        <w:rPr>
          <w:rFonts w:cs="Arial"/>
          <w:i/>
          <w:iCs/>
        </w:rPr>
        <w:t xml:space="preserve"> </w:t>
      </w:r>
      <w:proofErr w:type="spellStart"/>
      <w:r w:rsidR="00301864" w:rsidRPr="00E8751F">
        <w:rPr>
          <w:rFonts w:cs="Arial"/>
          <w:i/>
          <w:iCs/>
        </w:rPr>
        <w:t>teres</w:t>
      </w:r>
      <w:proofErr w:type="spellEnd"/>
      <w:r w:rsidR="00301864" w:rsidRPr="00E8751F">
        <w:rPr>
          <w:rFonts w:cs="Arial"/>
        </w:rPr>
        <w:t>)</w:t>
      </w:r>
      <w:r w:rsidR="008331B2" w:rsidRPr="00E8751F">
        <w:rPr>
          <w:rFonts w:cs="Arial"/>
        </w:rPr>
        <w:t>.</w:t>
      </w:r>
      <w:r w:rsidR="00BE0F22" w:rsidRPr="00E8751F">
        <w:rPr>
          <w:rFonts w:cs="Arial"/>
        </w:rPr>
        <w:t xml:space="preserve"> </w:t>
      </w:r>
      <w:r w:rsidR="00A937F3" w:rsidRPr="00E8751F">
        <w:rPr>
          <w:rFonts w:cs="Arial"/>
        </w:rPr>
        <w:t xml:space="preserve">Pilchards and Scaly Mackerel form over ninety five percent of the catch (including the development zones). </w:t>
      </w:r>
      <w:r w:rsidR="00BE0F22" w:rsidRPr="00E8751F">
        <w:rPr>
          <w:rFonts w:cs="Arial"/>
        </w:rPr>
        <w:t xml:space="preserve">Two </w:t>
      </w:r>
      <w:r w:rsidR="00301864" w:rsidRPr="00E8751F">
        <w:rPr>
          <w:rFonts w:cs="Arial"/>
        </w:rPr>
        <w:t xml:space="preserve">small pelagic species, </w:t>
      </w:r>
      <w:r w:rsidR="00BE0F22" w:rsidRPr="00E8751F">
        <w:rPr>
          <w:rFonts w:cs="Arial"/>
        </w:rPr>
        <w:t>Sandy Sprat</w:t>
      </w:r>
      <w:r w:rsidR="00301864" w:rsidRPr="00E8751F">
        <w:rPr>
          <w:rFonts w:cs="Arial"/>
        </w:rPr>
        <w:t xml:space="preserve"> (</w:t>
      </w:r>
      <w:proofErr w:type="spellStart"/>
      <w:r w:rsidR="00301864" w:rsidRPr="00E8751F">
        <w:rPr>
          <w:rFonts w:cs="Arial"/>
          <w:i/>
          <w:iCs/>
        </w:rPr>
        <w:t>Hyperlophus</w:t>
      </w:r>
      <w:proofErr w:type="spellEnd"/>
      <w:r w:rsidR="00301864" w:rsidRPr="00E8751F">
        <w:rPr>
          <w:rFonts w:cs="Arial"/>
          <w:i/>
          <w:iCs/>
        </w:rPr>
        <w:t xml:space="preserve"> </w:t>
      </w:r>
      <w:proofErr w:type="spellStart"/>
      <w:r w:rsidR="00301864" w:rsidRPr="00E8751F">
        <w:rPr>
          <w:rFonts w:cs="Arial"/>
          <w:i/>
          <w:iCs/>
        </w:rPr>
        <w:t>vittatus</w:t>
      </w:r>
      <w:proofErr w:type="spellEnd"/>
      <w:r w:rsidR="00301864" w:rsidRPr="00E8751F">
        <w:rPr>
          <w:rFonts w:cs="Arial"/>
        </w:rPr>
        <w:t xml:space="preserve">) and </w:t>
      </w:r>
      <w:r w:rsidR="00BE0F22" w:rsidRPr="00E8751F">
        <w:rPr>
          <w:rFonts w:cs="Arial"/>
        </w:rPr>
        <w:t>Blue Sprat</w:t>
      </w:r>
      <w:r w:rsidR="00301864" w:rsidRPr="00E8751F">
        <w:rPr>
          <w:rFonts w:cs="Arial"/>
        </w:rPr>
        <w:t xml:space="preserve"> (</w:t>
      </w:r>
      <w:proofErr w:type="spellStart"/>
      <w:r w:rsidR="00301864" w:rsidRPr="00E8751F">
        <w:rPr>
          <w:rFonts w:cs="Arial"/>
          <w:i/>
          <w:iCs/>
        </w:rPr>
        <w:t>Spratelloides</w:t>
      </w:r>
      <w:proofErr w:type="spellEnd"/>
      <w:r w:rsidR="00301864" w:rsidRPr="00E8751F">
        <w:rPr>
          <w:rFonts w:cs="Arial"/>
          <w:i/>
          <w:iCs/>
        </w:rPr>
        <w:t xml:space="preserve"> </w:t>
      </w:r>
      <w:proofErr w:type="spellStart"/>
      <w:r w:rsidR="00301864" w:rsidRPr="00E8751F">
        <w:rPr>
          <w:rFonts w:cs="Arial"/>
          <w:i/>
          <w:iCs/>
        </w:rPr>
        <w:t>robustus</w:t>
      </w:r>
      <w:proofErr w:type="spellEnd"/>
      <w:r w:rsidR="00576885" w:rsidRPr="00E8751F">
        <w:rPr>
          <w:rFonts w:cs="Arial"/>
        </w:rPr>
        <w:t xml:space="preserve">) </w:t>
      </w:r>
      <w:r w:rsidR="00301864" w:rsidRPr="00E8751F">
        <w:rPr>
          <w:rFonts w:cs="Arial"/>
        </w:rPr>
        <w:t xml:space="preserve">are </w:t>
      </w:r>
      <w:r w:rsidR="00576885" w:rsidRPr="00E8751F">
        <w:rPr>
          <w:rFonts w:cs="Arial"/>
        </w:rPr>
        <w:t>targeted by shore-based operations</w:t>
      </w:r>
      <w:r w:rsidR="005551AB" w:rsidRPr="00E8751F">
        <w:rPr>
          <w:rFonts w:cs="Arial"/>
        </w:rPr>
        <w:t xml:space="preserve"> (t</w:t>
      </w:r>
      <w:r w:rsidR="00576885" w:rsidRPr="00E8751F">
        <w:rPr>
          <w:rFonts w:cs="Arial"/>
        </w:rPr>
        <w:t xml:space="preserve">his is separate to the </w:t>
      </w:r>
      <w:r w:rsidR="00301864" w:rsidRPr="00E8751F">
        <w:rPr>
          <w:rFonts w:cs="Arial"/>
        </w:rPr>
        <w:t>purse seine fisheries</w:t>
      </w:r>
      <w:r w:rsidR="005551AB" w:rsidRPr="00E8751F">
        <w:rPr>
          <w:rFonts w:cs="Arial"/>
        </w:rPr>
        <w:t>)</w:t>
      </w:r>
      <w:r w:rsidR="00301864" w:rsidRPr="00E8751F">
        <w:rPr>
          <w:rFonts w:cs="Arial"/>
        </w:rPr>
        <w:t xml:space="preserve">. </w:t>
      </w:r>
    </w:p>
    <w:p w14:paraId="34F94C89" w14:textId="38CC5567" w:rsidR="00937DA0" w:rsidRDefault="00BE3630" w:rsidP="00433FCA">
      <w:pPr>
        <w:tabs>
          <w:tab w:val="left" w:pos="360"/>
        </w:tabs>
        <w:spacing w:line="276" w:lineRule="auto"/>
        <w:rPr>
          <w:rFonts w:cs="Arial"/>
        </w:rPr>
      </w:pPr>
      <w:r w:rsidRPr="00E8751F">
        <w:rPr>
          <w:rFonts w:cs="Arial"/>
        </w:rPr>
        <w:t xml:space="preserve">Management of the commercial fishery is based (primarily) through input </w:t>
      </w:r>
      <w:r w:rsidR="00160572">
        <w:rPr>
          <w:rFonts w:cs="Arial"/>
        </w:rPr>
        <w:t>controls which include:</w:t>
      </w:r>
      <w:r w:rsidR="001D02B9" w:rsidRPr="00E8751F">
        <w:rPr>
          <w:rFonts w:cs="Arial"/>
        </w:rPr>
        <w:t xml:space="preserve"> size and t</w:t>
      </w:r>
      <w:r w:rsidR="009F1A45" w:rsidRPr="00E8751F">
        <w:rPr>
          <w:rFonts w:cs="Arial"/>
        </w:rPr>
        <w:t>y</w:t>
      </w:r>
      <w:r w:rsidR="001D02B9" w:rsidRPr="00E8751F">
        <w:rPr>
          <w:rFonts w:cs="Arial"/>
        </w:rPr>
        <w:t>pe of net used; notional Total Allowable Catch (TAC)</w:t>
      </w:r>
      <w:r w:rsidR="00CB0147" w:rsidRPr="00E8751F">
        <w:rPr>
          <w:rFonts w:cs="Arial"/>
        </w:rPr>
        <w:t>; catch levels determined through egg surveys and spawning level estimates, and age determination of</w:t>
      </w:r>
      <w:r w:rsidR="00474D37">
        <w:rPr>
          <w:rFonts w:cs="Arial"/>
        </w:rPr>
        <w:t> c</w:t>
      </w:r>
      <w:r w:rsidR="00CB0147" w:rsidRPr="00E8751F">
        <w:rPr>
          <w:rFonts w:cs="Arial"/>
        </w:rPr>
        <w:t>atch.</w:t>
      </w:r>
    </w:p>
    <w:p w14:paraId="07EA3559" w14:textId="77777777" w:rsidR="00677B05" w:rsidRPr="00677B05" w:rsidRDefault="00677B05" w:rsidP="00677B05">
      <w:pPr>
        <w:tabs>
          <w:tab w:val="left" w:pos="360"/>
        </w:tabs>
        <w:spacing w:line="276" w:lineRule="auto"/>
        <w:rPr>
          <w:rFonts w:cs="Arial"/>
          <w:iCs/>
          <w:noProof/>
          <w:highlight w:val="yellow"/>
        </w:rPr>
      </w:pPr>
    </w:p>
    <w:p w14:paraId="11A1C962" w14:textId="77777777" w:rsidR="00563AFF" w:rsidRPr="00E8751F" w:rsidRDefault="00937DA0" w:rsidP="00691D3A">
      <w:pPr>
        <w:spacing w:after="0"/>
        <w:rPr>
          <w:rFonts w:cs="Arial"/>
          <w:b/>
          <w:noProof/>
        </w:rPr>
      </w:pPr>
      <w:r w:rsidRPr="00E8751F">
        <w:rPr>
          <w:rFonts w:cs="Arial"/>
          <w:b/>
          <w:noProof/>
        </w:rPr>
        <w:t>Target stocks</w:t>
      </w:r>
    </w:p>
    <w:p w14:paraId="39C03204" w14:textId="3F1AE4A7" w:rsidR="00B8176C" w:rsidRPr="00E8751F" w:rsidRDefault="00FC6C31" w:rsidP="000103B7">
      <w:pPr>
        <w:spacing w:line="276" w:lineRule="auto"/>
        <w:rPr>
          <w:rFonts w:cs="Arial"/>
          <w:noProof/>
        </w:rPr>
      </w:pPr>
      <w:r w:rsidRPr="00E8751F">
        <w:rPr>
          <w:rFonts w:cs="Arial"/>
          <w:noProof/>
        </w:rPr>
        <w:t>Overall stock status for target species in the</w:t>
      </w:r>
      <w:r w:rsidR="004A5F73" w:rsidRPr="004A5F73">
        <w:rPr>
          <w:rFonts w:cs="Arial"/>
        </w:rPr>
        <w:t xml:space="preserve"> </w:t>
      </w:r>
      <w:r w:rsidR="004A5F73">
        <w:rPr>
          <w:rFonts w:cs="Arial"/>
        </w:rPr>
        <w:t>Western Australian West Coast Purse Seine Managed Fishery and Development Zones</w:t>
      </w:r>
      <w:r w:rsidRPr="00E8751F">
        <w:rPr>
          <w:rFonts w:cs="Arial"/>
          <w:noProof/>
        </w:rPr>
        <w:t xml:space="preserve"> (Pilchards and Scaly Mackerel) has been determined as ‘</w:t>
      </w:r>
      <w:r w:rsidR="00EC5E8B">
        <w:rPr>
          <w:rFonts w:cs="Arial"/>
          <w:b/>
          <w:noProof/>
        </w:rPr>
        <w:t>sustainable-adequate</w:t>
      </w:r>
      <w:r w:rsidRPr="00E8751F">
        <w:rPr>
          <w:rFonts w:cs="Arial"/>
          <w:noProof/>
        </w:rPr>
        <w:t xml:space="preserve">’. </w:t>
      </w:r>
      <w:r w:rsidR="00B935C7" w:rsidRPr="00E8751F">
        <w:rPr>
          <w:rFonts w:cs="Arial"/>
          <w:noProof/>
        </w:rPr>
        <w:t xml:space="preserve">The stock status </w:t>
      </w:r>
      <w:r w:rsidR="002A5DD2" w:rsidRPr="00E8751F">
        <w:rPr>
          <w:rFonts w:cs="Arial"/>
          <w:noProof/>
        </w:rPr>
        <w:t xml:space="preserve">is monitored through historic information, such as egg plankton surveys, and annual catch monitoring. </w:t>
      </w:r>
      <w:r w:rsidR="00826F3E" w:rsidRPr="00E8751F">
        <w:rPr>
          <w:rFonts w:cs="Arial"/>
          <w:noProof/>
        </w:rPr>
        <w:t xml:space="preserve">Statutory catch figures are determined through commercial </w:t>
      </w:r>
      <w:r w:rsidR="006B2B1A" w:rsidRPr="00E8751F">
        <w:rPr>
          <w:rFonts w:cs="Arial"/>
          <w:noProof/>
        </w:rPr>
        <w:t xml:space="preserve">catch and effort </w:t>
      </w:r>
      <w:r w:rsidR="00826F3E" w:rsidRPr="00E8751F">
        <w:rPr>
          <w:rFonts w:cs="Arial"/>
          <w:noProof/>
        </w:rPr>
        <w:t xml:space="preserve">returns (known as CAES). </w:t>
      </w:r>
      <w:r w:rsidR="00B55AFB" w:rsidRPr="00E8751F">
        <w:rPr>
          <w:rFonts w:cs="Arial"/>
          <w:noProof/>
        </w:rPr>
        <w:t xml:space="preserve">Stock status </w:t>
      </w:r>
      <w:r w:rsidR="008C569B" w:rsidRPr="00E8751F">
        <w:rPr>
          <w:rFonts w:cs="Arial"/>
          <w:noProof/>
        </w:rPr>
        <w:t xml:space="preserve">is assessed annually through the </w:t>
      </w:r>
      <w:r w:rsidR="00F10D76" w:rsidRPr="00E8751F">
        <w:rPr>
          <w:rFonts w:cs="Arial"/>
          <w:noProof/>
        </w:rPr>
        <w:t>‘</w:t>
      </w:r>
      <w:r w:rsidR="008C569B" w:rsidRPr="00E8751F">
        <w:rPr>
          <w:rFonts w:cs="Arial"/>
          <w:noProof/>
        </w:rPr>
        <w:t>Status reports of the fisheries and aquatic resources of Western Australia</w:t>
      </w:r>
      <w:r w:rsidR="00F10D76" w:rsidRPr="00E8751F">
        <w:rPr>
          <w:rFonts w:cs="Arial"/>
          <w:noProof/>
        </w:rPr>
        <w:t>’</w:t>
      </w:r>
      <w:r w:rsidR="00E05DB5" w:rsidRPr="00E8751F">
        <w:rPr>
          <w:rFonts w:cs="Arial"/>
          <w:noProof/>
        </w:rPr>
        <w:t xml:space="preserve"> (SOFAR)</w:t>
      </w:r>
      <w:r w:rsidR="008C569B" w:rsidRPr="00E8751F">
        <w:rPr>
          <w:rFonts w:cs="Arial"/>
          <w:noProof/>
        </w:rPr>
        <w:t>.</w:t>
      </w:r>
      <w:r w:rsidR="006F6CC3" w:rsidRPr="00E8751F">
        <w:rPr>
          <w:rFonts w:cs="Arial"/>
          <w:noProof/>
        </w:rPr>
        <w:t xml:space="preserve"> </w:t>
      </w:r>
      <w:r w:rsidR="008031B8">
        <w:rPr>
          <w:rFonts w:cs="Arial"/>
          <w:noProof/>
        </w:rPr>
        <w:t xml:space="preserve"> </w:t>
      </w:r>
    </w:p>
    <w:p w14:paraId="3426B0D6" w14:textId="77777777" w:rsidR="003C4D0D" w:rsidRDefault="006F6CC3" w:rsidP="001808D3">
      <w:pPr>
        <w:spacing w:after="240" w:line="276" w:lineRule="auto"/>
        <w:rPr>
          <w:rFonts w:cs="Arial"/>
          <w:noProof/>
        </w:rPr>
      </w:pPr>
      <w:r w:rsidRPr="00E8751F">
        <w:rPr>
          <w:rFonts w:cs="Arial"/>
          <w:noProof/>
        </w:rPr>
        <w:t>An annual review of management measures (relevance and status) is conducted through</w:t>
      </w:r>
      <w:r w:rsidR="00B93DEA" w:rsidRPr="00E8751F">
        <w:rPr>
          <w:rFonts w:cs="Arial"/>
          <w:noProof/>
        </w:rPr>
        <w:t xml:space="preserve"> the</w:t>
      </w:r>
      <w:r w:rsidRPr="00E8751F">
        <w:rPr>
          <w:rFonts w:cs="Arial"/>
          <w:noProof/>
        </w:rPr>
        <w:t xml:space="preserve"> </w:t>
      </w:r>
      <w:r w:rsidR="00B93DEA" w:rsidRPr="00E8751F">
        <w:rPr>
          <w:rFonts w:cs="Arial"/>
          <w:noProof/>
        </w:rPr>
        <w:t>(</w:t>
      </w:r>
      <w:r w:rsidRPr="00E8751F">
        <w:rPr>
          <w:rFonts w:cs="Arial"/>
          <w:noProof/>
        </w:rPr>
        <w:t>annual</w:t>
      </w:r>
      <w:r w:rsidR="00B93DEA" w:rsidRPr="00E8751F">
        <w:rPr>
          <w:rFonts w:cs="Arial"/>
          <w:noProof/>
        </w:rPr>
        <w:t>)</w:t>
      </w:r>
      <w:r w:rsidRPr="00E8751F">
        <w:rPr>
          <w:rFonts w:cs="Arial"/>
          <w:noProof/>
        </w:rPr>
        <w:t xml:space="preserve"> </w:t>
      </w:r>
      <w:r w:rsidR="00E05DB5" w:rsidRPr="00E8751F">
        <w:rPr>
          <w:rFonts w:cs="Arial"/>
        </w:rPr>
        <w:t>Ecosystem Based Fisheries Management (</w:t>
      </w:r>
      <w:r w:rsidRPr="00E8751F">
        <w:rPr>
          <w:rFonts w:cs="Arial"/>
          <w:noProof/>
        </w:rPr>
        <w:t>EBFM</w:t>
      </w:r>
      <w:r w:rsidR="00E05DB5" w:rsidRPr="00E8751F">
        <w:rPr>
          <w:rFonts w:cs="Arial"/>
          <w:noProof/>
        </w:rPr>
        <w:t>)</w:t>
      </w:r>
      <w:r w:rsidR="004E7CC9" w:rsidRPr="00E8751F">
        <w:rPr>
          <w:rFonts w:cs="Arial"/>
          <w:noProof/>
        </w:rPr>
        <w:t xml:space="preserve"> risk assessment process</w:t>
      </w:r>
      <w:r w:rsidRPr="00E8751F">
        <w:rPr>
          <w:rFonts w:cs="Arial"/>
          <w:noProof/>
        </w:rPr>
        <w:t>, and</w:t>
      </w:r>
      <w:r w:rsidR="004E7CC9" w:rsidRPr="00E8751F">
        <w:rPr>
          <w:rFonts w:cs="Arial"/>
          <w:noProof/>
        </w:rPr>
        <w:t xml:space="preserve"> outcomes are</w:t>
      </w:r>
      <w:r w:rsidRPr="00E8751F">
        <w:rPr>
          <w:rFonts w:cs="Arial"/>
          <w:noProof/>
        </w:rPr>
        <w:t xml:space="preserve"> published in the </w:t>
      </w:r>
      <w:r w:rsidR="00B14B1E" w:rsidRPr="00E8751F">
        <w:rPr>
          <w:rFonts w:cs="Arial"/>
          <w:noProof/>
        </w:rPr>
        <w:t>‘</w:t>
      </w:r>
      <w:r w:rsidRPr="00E8751F">
        <w:rPr>
          <w:rFonts w:cs="Arial"/>
          <w:noProof/>
        </w:rPr>
        <w:t>State of the Fisheries</w:t>
      </w:r>
      <w:r w:rsidR="00B14B1E" w:rsidRPr="00E8751F">
        <w:rPr>
          <w:rFonts w:cs="Arial"/>
          <w:noProof/>
        </w:rPr>
        <w:t>’</w:t>
      </w:r>
      <w:r w:rsidRPr="00E8751F">
        <w:rPr>
          <w:rFonts w:cs="Arial"/>
          <w:noProof/>
        </w:rPr>
        <w:t xml:space="preserve"> report</w:t>
      </w:r>
      <w:r w:rsidR="00B14B1E" w:rsidRPr="00E8751F">
        <w:rPr>
          <w:rFonts w:cs="Arial"/>
          <w:noProof/>
        </w:rPr>
        <w:t xml:space="preserve"> (status </w:t>
      </w:r>
      <w:r w:rsidR="002F3AD6" w:rsidRPr="00E8751F">
        <w:rPr>
          <w:rFonts w:cs="Arial"/>
          <w:noProof/>
        </w:rPr>
        <w:t>reports</w:t>
      </w:r>
      <w:r w:rsidR="00B14B1E" w:rsidRPr="00E8751F">
        <w:rPr>
          <w:rFonts w:cs="Arial"/>
          <w:noProof/>
        </w:rPr>
        <w:t>)</w:t>
      </w:r>
      <w:r w:rsidRPr="00E8751F">
        <w:rPr>
          <w:rFonts w:cs="Arial"/>
          <w:noProof/>
        </w:rPr>
        <w:t>.</w:t>
      </w:r>
      <w:r w:rsidR="008939DF" w:rsidRPr="00E8751F">
        <w:rPr>
          <w:rFonts w:cs="Arial"/>
          <w:noProof/>
        </w:rPr>
        <w:t xml:space="preserve"> Status reports from 2011/20012 through to 2017/2018 have been included with the 2019 fishery submission</w:t>
      </w:r>
      <w:r w:rsidR="00AA2399" w:rsidRPr="00E8751F">
        <w:rPr>
          <w:rFonts w:cs="Arial"/>
          <w:noProof/>
        </w:rPr>
        <w:t xml:space="preserve"> </w:t>
      </w:r>
      <w:r w:rsidR="00AA2399">
        <w:rPr>
          <w:rFonts w:cs="Arial"/>
          <w:noProof/>
        </w:rPr>
        <w:lastRenderedPageBreak/>
        <w:t>(most recent</w:t>
      </w:r>
      <w:r w:rsidR="006219EC">
        <w:rPr>
          <w:rFonts w:cs="Arial"/>
          <w:noProof/>
        </w:rPr>
        <w:t xml:space="preserve"> status </w:t>
      </w:r>
      <w:r w:rsidR="00F04FDF">
        <w:rPr>
          <w:rFonts w:cs="Arial"/>
          <w:noProof/>
        </w:rPr>
        <w:t>data</w:t>
      </w:r>
      <w:r w:rsidR="00AA2399">
        <w:rPr>
          <w:rFonts w:cs="Arial"/>
          <w:noProof/>
        </w:rPr>
        <w:t xml:space="preserve"> is</w:t>
      </w:r>
      <w:r w:rsidR="00F04FDF">
        <w:rPr>
          <w:rFonts w:cs="Arial"/>
          <w:noProof/>
        </w:rPr>
        <w:t xml:space="preserve"> on</w:t>
      </w:r>
      <w:r w:rsidR="00AA2399">
        <w:rPr>
          <w:rFonts w:cs="Arial"/>
          <w:noProof/>
        </w:rPr>
        <w:t xml:space="preserve"> p. 54, ‘Status reports of the fisheries and aquatic resources of Western Australia 2017/18 – State of the fisheries’</w:t>
      </w:r>
      <w:r w:rsidR="00FC6C31">
        <w:rPr>
          <w:rFonts w:cs="Arial"/>
          <w:noProof/>
        </w:rPr>
        <w:t xml:space="preserve">, link available in Notes section of this </w:t>
      </w:r>
      <w:r w:rsidR="008B3FB1">
        <w:rPr>
          <w:rFonts w:cs="Arial"/>
          <w:noProof/>
        </w:rPr>
        <w:t xml:space="preserve"> </w:t>
      </w:r>
      <w:r w:rsidR="00FC6C31">
        <w:rPr>
          <w:rFonts w:cs="Arial"/>
          <w:noProof/>
        </w:rPr>
        <w:t>assessment report).</w:t>
      </w:r>
      <w:r w:rsidR="002F3AD6">
        <w:rPr>
          <w:rFonts w:cs="Arial"/>
          <w:noProof/>
        </w:rPr>
        <w:t xml:space="preserve"> </w:t>
      </w:r>
    </w:p>
    <w:p w14:paraId="0F20D6CE" w14:textId="4B5AE253" w:rsidR="00A62B8E" w:rsidRPr="00691D3A" w:rsidRDefault="002F3AD6" w:rsidP="00574919">
      <w:pPr>
        <w:spacing w:after="0" w:line="276" w:lineRule="auto"/>
        <w:rPr>
          <w:rFonts w:cs="Arial"/>
          <w:noProof/>
        </w:rPr>
      </w:pPr>
      <w:r>
        <w:rPr>
          <w:rFonts w:cs="Arial"/>
          <w:noProof/>
        </w:rPr>
        <w:t xml:space="preserve">The </w:t>
      </w:r>
      <w:r w:rsidR="00327ADE">
        <w:rPr>
          <w:rFonts w:cs="Arial"/>
          <w:noProof/>
        </w:rPr>
        <w:t xml:space="preserve">stock status of Pilchards </w:t>
      </w:r>
      <w:r>
        <w:rPr>
          <w:rFonts w:cs="Arial"/>
          <w:noProof/>
        </w:rPr>
        <w:t xml:space="preserve">has been classified </w:t>
      </w:r>
      <w:r w:rsidR="00327ADE">
        <w:rPr>
          <w:rFonts w:cs="Arial"/>
          <w:noProof/>
        </w:rPr>
        <w:t xml:space="preserve">as </w:t>
      </w:r>
      <w:r w:rsidR="00327ADE" w:rsidRPr="00327ADE">
        <w:rPr>
          <w:rFonts w:cs="Arial"/>
          <w:b/>
          <w:noProof/>
        </w:rPr>
        <w:t>‘</w:t>
      </w:r>
      <w:r w:rsidR="00B500DA">
        <w:rPr>
          <w:rFonts w:cs="Arial"/>
          <w:b/>
          <w:noProof/>
        </w:rPr>
        <w:t>sustainable-</w:t>
      </w:r>
      <w:r w:rsidR="00327ADE" w:rsidRPr="00327ADE">
        <w:rPr>
          <w:rFonts w:cs="Arial"/>
          <w:b/>
          <w:noProof/>
        </w:rPr>
        <w:t>acceptable’</w:t>
      </w:r>
      <w:r w:rsidR="00327ADE">
        <w:rPr>
          <w:rFonts w:cs="Arial"/>
          <w:noProof/>
        </w:rPr>
        <w:t>.</w:t>
      </w:r>
      <w:r w:rsidR="00E85F22">
        <w:rPr>
          <w:rFonts w:cs="Arial"/>
          <w:noProof/>
        </w:rPr>
        <w:t xml:space="preserve"> The EBFM </w:t>
      </w:r>
      <w:r>
        <w:rPr>
          <w:rFonts w:cs="Arial"/>
          <w:noProof/>
        </w:rPr>
        <w:t xml:space="preserve">reports </w:t>
      </w:r>
      <w:r w:rsidR="00E85F22">
        <w:rPr>
          <w:rFonts w:cs="Arial"/>
          <w:noProof/>
        </w:rPr>
        <w:t xml:space="preserve">indicator species (Tropical </w:t>
      </w:r>
      <w:r>
        <w:rPr>
          <w:rFonts w:cs="Arial"/>
          <w:noProof/>
        </w:rPr>
        <w:t>S</w:t>
      </w:r>
      <w:r w:rsidR="00E85F22">
        <w:rPr>
          <w:rFonts w:cs="Arial"/>
          <w:noProof/>
        </w:rPr>
        <w:t>ardine and Pilchards</w:t>
      </w:r>
      <w:r>
        <w:rPr>
          <w:rFonts w:cs="Arial"/>
          <w:noProof/>
        </w:rPr>
        <w:t>)</w:t>
      </w:r>
      <w:r w:rsidR="00E85F22">
        <w:rPr>
          <w:rFonts w:cs="Arial"/>
          <w:noProof/>
        </w:rPr>
        <w:t xml:space="preserve"> as </w:t>
      </w:r>
      <w:r w:rsidR="00E85F22" w:rsidRPr="00E85F22">
        <w:rPr>
          <w:rFonts w:cs="Arial"/>
          <w:b/>
          <w:noProof/>
        </w:rPr>
        <w:t>‘</w:t>
      </w:r>
      <w:r w:rsidR="002D565F">
        <w:rPr>
          <w:rFonts w:cs="Arial"/>
          <w:b/>
          <w:noProof/>
        </w:rPr>
        <w:t>sustainable-a</w:t>
      </w:r>
      <w:r w:rsidR="00E85F22" w:rsidRPr="00E85F22">
        <w:rPr>
          <w:rFonts w:cs="Arial"/>
          <w:b/>
          <w:noProof/>
        </w:rPr>
        <w:t>dequate’</w:t>
      </w:r>
      <w:r w:rsidR="00E85F22">
        <w:rPr>
          <w:rFonts w:cs="Arial"/>
          <w:noProof/>
        </w:rPr>
        <w:t>.</w:t>
      </w:r>
    </w:p>
    <w:p w14:paraId="541397CC" w14:textId="77777777" w:rsidR="00677B05" w:rsidRDefault="00677B05" w:rsidP="00574919">
      <w:pPr>
        <w:spacing w:before="0" w:after="0" w:line="276" w:lineRule="auto"/>
        <w:rPr>
          <w:rFonts w:cs="Arial"/>
          <w:b/>
          <w:noProof/>
        </w:rPr>
      </w:pPr>
    </w:p>
    <w:p w14:paraId="7569E8CF" w14:textId="77777777" w:rsidR="00D308F0" w:rsidRPr="008E602A" w:rsidRDefault="00D308F0" w:rsidP="00B26844">
      <w:pPr>
        <w:rPr>
          <w:rFonts w:cs="Arial"/>
          <w:b/>
          <w:noProof/>
        </w:rPr>
      </w:pPr>
      <w:r w:rsidRPr="008E602A">
        <w:rPr>
          <w:rFonts w:cs="Arial"/>
          <w:b/>
          <w:noProof/>
        </w:rPr>
        <w:t>Protected species (including CITES-listed species) and ecosystems</w:t>
      </w:r>
    </w:p>
    <w:p w14:paraId="2E39836E" w14:textId="3644B51C" w:rsidR="00370E4C" w:rsidRPr="008E602A" w:rsidRDefault="00472C02" w:rsidP="00574919">
      <w:pPr>
        <w:spacing w:after="0" w:line="276" w:lineRule="auto"/>
        <w:rPr>
          <w:rFonts w:cs="Arial"/>
          <w:noProof/>
        </w:rPr>
      </w:pPr>
      <w:r w:rsidRPr="008E602A">
        <w:rPr>
          <w:rFonts w:cs="Arial"/>
          <w:noProof/>
        </w:rPr>
        <w:t xml:space="preserve">There is the potential for interactions with </w:t>
      </w:r>
      <w:r w:rsidR="00190246" w:rsidRPr="008E602A">
        <w:rPr>
          <w:rFonts w:cs="Arial"/>
          <w:noProof/>
        </w:rPr>
        <w:t>seabirds and dolphins</w:t>
      </w:r>
      <w:r w:rsidR="00C65E5D" w:rsidRPr="008E602A">
        <w:rPr>
          <w:rFonts w:cs="Arial"/>
          <w:noProof/>
        </w:rPr>
        <w:t xml:space="preserve"> (mainly Common Dolphins)</w:t>
      </w:r>
      <w:r w:rsidR="00190246" w:rsidRPr="008E602A">
        <w:rPr>
          <w:rFonts w:cs="Arial"/>
          <w:noProof/>
        </w:rPr>
        <w:t>. Fishery dependent reporting of protected species reporting began in 2007, with inter</w:t>
      </w:r>
      <w:r w:rsidR="00CA515F" w:rsidRPr="008E602A">
        <w:rPr>
          <w:rFonts w:cs="Arial"/>
          <w:noProof/>
        </w:rPr>
        <w:t>a</w:t>
      </w:r>
      <w:r w:rsidR="00190246" w:rsidRPr="008E602A">
        <w:rPr>
          <w:rFonts w:cs="Arial"/>
          <w:noProof/>
        </w:rPr>
        <w:t>ctions reported through fisher catch and effort returns</w:t>
      </w:r>
      <w:r w:rsidR="00CA515F" w:rsidRPr="008E602A">
        <w:rPr>
          <w:rFonts w:cs="Arial"/>
          <w:noProof/>
        </w:rPr>
        <w:t>, and assessed by the R</w:t>
      </w:r>
      <w:r w:rsidR="001142EF">
        <w:rPr>
          <w:rFonts w:cs="Arial"/>
          <w:noProof/>
        </w:rPr>
        <w:t>e</w:t>
      </w:r>
      <w:r w:rsidR="00CA515F" w:rsidRPr="008E602A">
        <w:rPr>
          <w:rFonts w:cs="Arial"/>
          <w:noProof/>
        </w:rPr>
        <w:t>search Division Stock Assessment and Data Analysis (SADA)</w:t>
      </w:r>
      <w:r w:rsidR="00190246" w:rsidRPr="008E602A">
        <w:rPr>
          <w:rFonts w:cs="Arial"/>
          <w:noProof/>
        </w:rPr>
        <w:t xml:space="preserve">. </w:t>
      </w:r>
      <w:r w:rsidR="00AA3CAF" w:rsidRPr="008E602A">
        <w:rPr>
          <w:rFonts w:cs="Arial"/>
          <w:noProof/>
        </w:rPr>
        <w:t xml:space="preserve">There have been no interactions reported since </w:t>
      </w:r>
      <w:r w:rsidR="00190246" w:rsidRPr="008E602A">
        <w:rPr>
          <w:rFonts w:cs="Arial"/>
          <w:noProof/>
        </w:rPr>
        <w:t>2007.</w:t>
      </w:r>
      <w:r w:rsidR="00F26245" w:rsidRPr="008E602A">
        <w:rPr>
          <w:rFonts w:cs="Arial"/>
          <w:noProof/>
        </w:rPr>
        <w:t xml:space="preserve"> The ERA risk rating has been assessed as ‘neglible’.</w:t>
      </w:r>
    </w:p>
    <w:p w14:paraId="5016B68E" w14:textId="77777777" w:rsidR="00677B05" w:rsidRDefault="00677B05" w:rsidP="00574919">
      <w:pPr>
        <w:spacing w:after="0"/>
        <w:rPr>
          <w:rFonts w:cs="Arial"/>
          <w:b/>
          <w:noProof/>
        </w:rPr>
      </w:pPr>
    </w:p>
    <w:p w14:paraId="428B04B5" w14:textId="77777777" w:rsidR="00B26844" w:rsidRPr="008E602A" w:rsidRDefault="00937DA0" w:rsidP="001577BA">
      <w:pPr>
        <w:spacing w:before="0"/>
        <w:rPr>
          <w:rFonts w:cs="Arial"/>
          <w:b/>
          <w:noProof/>
        </w:rPr>
      </w:pPr>
      <w:r w:rsidRPr="008E602A">
        <w:rPr>
          <w:rFonts w:cs="Arial"/>
          <w:b/>
          <w:noProof/>
        </w:rPr>
        <w:t>Conclusion</w:t>
      </w:r>
    </w:p>
    <w:p w14:paraId="7DD44AB6" w14:textId="1C6A9385" w:rsidR="002D408C" w:rsidRPr="00CB0DA3" w:rsidRDefault="002D408C" w:rsidP="009D6E2E">
      <w:pPr>
        <w:spacing w:after="240" w:line="276" w:lineRule="auto"/>
        <w:rPr>
          <w:rFonts w:cs="Arial"/>
          <w:noProof/>
        </w:rPr>
        <w:sectPr w:rsidR="002D408C" w:rsidRPr="00CB0DA3" w:rsidSect="00937DA0">
          <w:type w:val="continuous"/>
          <w:pgSz w:w="11906" w:h="16838"/>
          <w:pgMar w:top="1418" w:right="1276" w:bottom="567" w:left="1418" w:header="425" w:footer="425" w:gutter="0"/>
          <w:pgNumType w:start="1"/>
          <w:cols w:space="708"/>
          <w:titlePg/>
          <w:docGrid w:linePitch="360"/>
        </w:sectPr>
      </w:pPr>
      <w:r w:rsidRPr="008E602A">
        <w:rPr>
          <w:rFonts w:cs="Arial"/>
          <w:noProof/>
        </w:rPr>
        <w:t xml:space="preserve">Following assessment, the </w:t>
      </w:r>
      <w:r w:rsidR="008031B8">
        <w:rPr>
          <w:rFonts w:cs="Arial"/>
        </w:rPr>
        <w:t>Western Australian West Coast Purse Seine Managed Fishery and Development Zones</w:t>
      </w:r>
      <w:r w:rsidR="008031B8" w:rsidRPr="008E602A">
        <w:rPr>
          <w:rFonts w:cs="Arial"/>
          <w:noProof/>
        </w:rPr>
        <w:t xml:space="preserve"> </w:t>
      </w:r>
      <w:r w:rsidRPr="008E602A">
        <w:rPr>
          <w:rFonts w:cs="Arial"/>
          <w:noProof/>
        </w:rPr>
        <w:t>has been found to meet most of the Guidelines (Section 2) and all of the relevant requirement</w:t>
      </w:r>
      <w:r w:rsidR="005A6420">
        <w:rPr>
          <w:rFonts w:cs="Arial"/>
          <w:noProof/>
        </w:rPr>
        <w:t xml:space="preserve">s of the EPBC Act (Section 3). </w:t>
      </w:r>
      <w:r w:rsidR="009D6E2E" w:rsidRPr="00433FCA">
        <w:rPr>
          <w:rFonts w:cs="Arial"/>
        </w:rPr>
        <w:t xml:space="preserve">On this basis the Department considers that declaration of the harvest operations of the </w:t>
      </w:r>
      <w:r w:rsidR="009D6E2E">
        <w:rPr>
          <w:rFonts w:cs="Arial"/>
        </w:rPr>
        <w:t>Western Australian West Coast Purse Seine Managed Fishery and Development Zones</w:t>
      </w:r>
      <w:r w:rsidR="009D6E2E" w:rsidRPr="00A21C02">
        <w:rPr>
          <w:rFonts w:cs="Arial"/>
        </w:rPr>
        <w:t xml:space="preserve"> as an approved wildlife trade operation for three years, until </w:t>
      </w:r>
      <w:r w:rsidR="00A92ACB">
        <w:rPr>
          <w:rFonts w:cs="Arial"/>
        </w:rPr>
        <w:t>10</w:t>
      </w:r>
      <w:r w:rsidR="00A92ACB" w:rsidRPr="00A21C02">
        <w:rPr>
          <w:rFonts w:cs="Arial"/>
        </w:rPr>
        <w:t xml:space="preserve"> </w:t>
      </w:r>
      <w:r w:rsidR="009D6E2E" w:rsidRPr="00A21C02">
        <w:rPr>
          <w:rFonts w:cs="Arial"/>
        </w:rPr>
        <w:t>January 2023</w:t>
      </w:r>
      <w:r w:rsidR="009D6E2E">
        <w:rPr>
          <w:rFonts w:cs="Arial"/>
        </w:rPr>
        <w:t>,</w:t>
      </w:r>
      <w:r w:rsidR="009D6E2E" w:rsidRPr="00A21C02">
        <w:rPr>
          <w:rFonts w:cs="Arial"/>
        </w:rPr>
        <w:t xml:space="preserve"> is app</w:t>
      </w:r>
      <w:r w:rsidR="009D6E2E" w:rsidRPr="00433FCA">
        <w:rPr>
          <w:rFonts w:cs="Arial"/>
        </w:rPr>
        <w:t>ropriate</w:t>
      </w:r>
      <w:r w:rsidR="009D6E2E">
        <w:rPr>
          <w:rFonts w:cs="Arial"/>
        </w:rPr>
        <w:t xml:space="preserve"> subject to the conditions at section 4 of this report</w:t>
      </w:r>
      <w:r w:rsidR="009D6E2E" w:rsidRPr="00433FCA">
        <w:rPr>
          <w:rFonts w:cs="Arial"/>
        </w:rPr>
        <w:t>.</w:t>
      </w:r>
      <w:r w:rsidR="009D6E2E">
        <w:rPr>
          <w:rFonts w:cs="Arial"/>
        </w:rPr>
        <w:t xml:space="preserve"> </w:t>
      </w:r>
      <w:r w:rsidRPr="008E602A">
        <w:rPr>
          <w:rFonts w:cs="Arial"/>
          <w:noProof/>
        </w:rPr>
        <w:t xml:space="preserve"> Unless a specific time frame is provided, each condition must be addressed within the period of the approved </w:t>
      </w:r>
      <w:r w:rsidR="00CF6658">
        <w:rPr>
          <w:rFonts w:cs="Arial"/>
          <w:noProof/>
        </w:rPr>
        <w:t>wildlife trade o</w:t>
      </w:r>
      <w:r w:rsidR="00CF6658" w:rsidRPr="00CB0DA3">
        <w:rPr>
          <w:rFonts w:cs="Arial"/>
          <w:noProof/>
        </w:rPr>
        <w:t>peration</w:t>
      </w:r>
      <w:r w:rsidRPr="00CB0DA3">
        <w:rPr>
          <w:rFonts w:cs="Arial"/>
          <w:noProof/>
        </w:rPr>
        <w:t xml:space="preserve"> declaration for the fishery.</w:t>
      </w:r>
    </w:p>
    <w:p w14:paraId="7795D446" w14:textId="77777777" w:rsidR="00F8472A" w:rsidRPr="00433FCA" w:rsidRDefault="00F8472A" w:rsidP="00433FCA">
      <w:pPr>
        <w:tabs>
          <w:tab w:val="left" w:pos="360"/>
        </w:tabs>
        <w:spacing w:line="276" w:lineRule="auto"/>
        <w:rPr>
          <w:rFonts w:cs="Arial"/>
        </w:rPr>
      </w:pPr>
    </w:p>
    <w:p w14:paraId="5B299803" w14:textId="29E81357" w:rsidR="00937DA0" w:rsidRPr="00433FCA" w:rsidRDefault="00FF741C" w:rsidP="00433FCA">
      <w:pPr>
        <w:tabs>
          <w:tab w:val="left" w:pos="360"/>
        </w:tabs>
        <w:spacing w:line="276" w:lineRule="auto"/>
        <w:rPr>
          <w:rFonts w:cs="Arial"/>
        </w:rPr>
        <w:sectPr w:rsidR="00937DA0" w:rsidRPr="00433FCA" w:rsidSect="00937DA0">
          <w:type w:val="continuous"/>
          <w:pgSz w:w="11906" w:h="16838"/>
          <w:pgMar w:top="1418" w:right="1276" w:bottom="567" w:left="1418" w:header="425" w:footer="425" w:gutter="0"/>
          <w:pgNumType w:start="1"/>
          <w:cols w:space="708"/>
          <w:titlePg/>
          <w:docGrid w:linePitch="360"/>
        </w:sectPr>
      </w:pPr>
      <w:r>
        <w:rPr>
          <w:rFonts w:cs="Arial"/>
        </w:rPr>
        <w:t xml:space="preserve"> </w:t>
      </w:r>
    </w:p>
    <w:p w14:paraId="647FA7A4" w14:textId="47C6E22B" w:rsidR="00885298" w:rsidRPr="00433FCA" w:rsidRDefault="00134108" w:rsidP="00574919">
      <w:pPr>
        <w:pStyle w:val="Heading1"/>
        <w:jc w:val="center"/>
        <w:rPr>
          <w:rFonts w:ascii="Arial" w:hAnsi="Arial"/>
          <w:u w:val="single"/>
        </w:rPr>
      </w:pPr>
      <w:bookmarkStart w:id="2" w:name="_Toc536099351"/>
      <w:bookmarkStart w:id="3" w:name="_Toc316301050"/>
      <w:r w:rsidRPr="00574919">
        <w:rPr>
          <w:rFonts w:ascii="Arial" w:hAnsi="Arial"/>
          <w:sz w:val="32"/>
          <w:szCs w:val="32"/>
        </w:rPr>
        <w:lastRenderedPageBreak/>
        <w:t>Section</w:t>
      </w:r>
      <w:r w:rsidR="00885298" w:rsidRPr="00574919">
        <w:rPr>
          <w:rStyle w:val="Emphasis"/>
          <w:rFonts w:ascii="Arial" w:hAnsi="Arial"/>
          <w:i w:val="0"/>
          <w:iCs w:val="0"/>
          <w:sz w:val="32"/>
          <w:szCs w:val="32"/>
        </w:rPr>
        <w:t xml:space="preserve"> </w:t>
      </w:r>
      <w:r w:rsidR="00BC5432" w:rsidRPr="00574919">
        <w:rPr>
          <w:rStyle w:val="Emphasis"/>
          <w:rFonts w:ascii="Arial" w:hAnsi="Arial"/>
          <w:i w:val="0"/>
          <w:iCs w:val="0"/>
          <w:sz w:val="32"/>
          <w:szCs w:val="32"/>
        </w:rPr>
        <w:t>1</w:t>
      </w:r>
      <w:r w:rsidR="00885298" w:rsidRPr="00574919">
        <w:rPr>
          <w:rStyle w:val="Emphasis"/>
          <w:rFonts w:ascii="Arial" w:hAnsi="Arial"/>
          <w:i w:val="0"/>
          <w:iCs w:val="0"/>
          <w:sz w:val="32"/>
          <w:szCs w:val="32"/>
        </w:rPr>
        <w:t xml:space="preserve">: </w:t>
      </w:r>
      <w:r w:rsidR="0080417B" w:rsidRPr="00574919">
        <w:rPr>
          <w:rStyle w:val="Emphasis"/>
          <w:rFonts w:ascii="Arial" w:hAnsi="Arial"/>
          <w:i w:val="0"/>
          <w:iCs w:val="0"/>
          <w:sz w:val="32"/>
          <w:szCs w:val="32"/>
        </w:rPr>
        <w:t>A</w:t>
      </w:r>
      <w:r w:rsidRPr="00574919">
        <w:rPr>
          <w:rStyle w:val="Emphasis"/>
          <w:rFonts w:ascii="Arial" w:hAnsi="Arial"/>
          <w:i w:val="0"/>
          <w:iCs w:val="0"/>
          <w:sz w:val="32"/>
          <w:szCs w:val="32"/>
        </w:rPr>
        <w:t>ssessment Summary</w:t>
      </w:r>
      <w:r w:rsidRPr="00433FCA">
        <w:rPr>
          <w:rStyle w:val="Emphasis"/>
          <w:rFonts w:ascii="Arial" w:hAnsi="Arial"/>
          <w:i w:val="0"/>
          <w:iCs w:val="0"/>
        </w:rPr>
        <w:t xml:space="preserve"> </w:t>
      </w:r>
      <w:bookmarkEnd w:id="2"/>
    </w:p>
    <w:tbl>
      <w:tblPr>
        <w:tblStyle w:val="TableGrid"/>
        <w:tblW w:w="5000" w:type="pct"/>
        <w:tblLook w:val="04A0" w:firstRow="1" w:lastRow="0" w:firstColumn="1" w:lastColumn="0" w:noHBand="0" w:noVBand="1"/>
      </w:tblPr>
      <w:tblGrid>
        <w:gridCol w:w="3115"/>
        <w:gridCol w:w="1556"/>
        <w:gridCol w:w="1556"/>
        <w:gridCol w:w="1556"/>
        <w:gridCol w:w="7003"/>
      </w:tblGrid>
      <w:tr w:rsidR="00AB194A" w:rsidRPr="00433FCA" w14:paraId="5241E59E" w14:textId="77777777" w:rsidTr="00AB4A14">
        <w:trPr>
          <w:cnfStyle w:val="100000000000" w:firstRow="1" w:lastRow="0" w:firstColumn="0" w:lastColumn="0" w:oddVBand="0" w:evenVBand="0" w:oddHBand="0" w:evenHBand="0" w:firstRowFirstColumn="0" w:firstRowLastColumn="0" w:lastRowFirstColumn="0" w:lastRowLastColumn="0"/>
        </w:trPr>
        <w:tc>
          <w:tcPr>
            <w:tcW w:w="1053" w:type="pct"/>
            <w:vAlign w:val="center"/>
          </w:tcPr>
          <w:p w14:paraId="0B78829B" w14:textId="0ED9E9F2" w:rsidR="00AB194A" w:rsidRPr="00433FCA" w:rsidRDefault="00B97B40" w:rsidP="00FC2EBF">
            <w:pPr>
              <w:spacing w:before="60" w:after="60" w:line="276" w:lineRule="auto"/>
              <w:contextualSpacing/>
              <w:jc w:val="center"/>
              <w:rPr>
                <w:rFonts w:cs="Arial"/>
                <w:b/>
                <w:sz w:val="20"/>
                <w:szCs w:val="20"/>
              </w:rPr>
            </w:pPr>
            <w:r w:rsidRPr="00433FCA">
              <w:rPr>
                <w:rFonts w:cs="Arial"/>
                <w:b/>
                <w:sz w:val="20"/>
                <w:szCs w:val="20"/>
              </w:rPr>
              <w:t xml:space="preserve">Guidelines assessment </w:t>
            </w:r>
          </w:p>
        </w:tc>
        <w:tc>
          <w:tcPr>
            <w:tcW w:w="526" w:type="pct"/>
            <w:shd w:val="clear" w:color="auto" w:fill="92D050"/>
            <w:vAlign w:val="center"/>
          </w:tcPr>
          <w:p w14:paraId="29372550" w14:textId="77777777" w:rsidR="00AB194A" w:rsidRPr="00433FCA" w:rsidRDefault="00AB194A" w:rsidP="00FC2EBF">
            <w:pPr>
              <w:spacing w:before="60" w:after="60" w:line="276" w:lineRule="auto"/>
              <w:contextualSpacing/>
              <w:jc w:val="center"/>
              <w:rPr>
                <w:rFonts w:cs="Arial"/>
                <w:b/>
                <w:sz w:val="20"/>
                <w:szCs w:val="20"/>
              </w:rPr>
            </w:pPr>
            <w:r w:rsidRPr="00433FCA">
              <w:rPr>
                <w:rFonts w:cs="Arial"/>
                <w:b/>
                <w:sz w:val="20"/>
                <w:szCs w:val="20"/>
              </w:rPr>
              <w:t>Meets</w:t>
            </w:r>
          </w:p>
        </w:tc>
        <w:tc>
          <w:tcPr>
            <w:tcW w:w="526" w:type="pct"/>
            <w:shd w:val="clear" w:color="auto" w:fill="FFC000"/>
            <w:vAlign w:val="center"/>
          </w:tcPr>
          <w:p w14:paraId="439F3FF6" w14:textId="77777777" w:rsidR="00AB194A" w:rsidRPr="00433FCA" w:rsidRDefault="00AB194A" w:rsidP="00FC2EBF">
            <w:pPr>
              <w:spacing w:before="60" w:after="60" w:line="276" w:lineRule="auto"/>
              <w:contextualSpacing/>
              <w:jc w:val="center"/>
              <w:rPr>
                <w:rFonts w:cs="Arial"/>
                <w:b/>
                <w:sz w:val="20"/>
                <w:szCs w:val="20"/>
              </w:rPr>
            </w:pPr>
            <w:r w:rsidRPr="00433FCA">
              <w:rPr>
                <w:rFonts w:cs="Arial"/>
                <w:b/>
                <w:sz w:val="20"/>
                <w:szCs w:val="20"/>
              </w:rPr>
              <w:t>Partially meets</w:t>
            </w:r>
          </w:p>
        </w:tc>
        <w:tc>
          <w:tcPr>
            <w:tcW w:w="526" w:type="pct"/>
            <w:shd w:val="clear" w:color="auto" w:fill="FF0000"/>
            <w:vAlign w:val="center"/>
          </w:tcPr>
          <w:p w14:paraId="4F65884C" w14:textId="77777777" w:rsidR="00AB194A" w:rsidRPr="00433FCA" w:rsidRDefault="00AB194A" w:rsidP="00FC2EBF">
            <w:pPr>
              <w:spacing w:before="60" w:after="60" w:line="276" w:lineRule="auto"/>
              <w:contextualSpacing/>
              <w:jc w:val="center"/>
              <w:rPr>
                <w:rFonts w:cs="Arial"/>
                <w:b/>
                <w:sz w:val="20"/>
                <w:szCs w:val="20"/>
              </w:rPr>
            </w:pPr>
            <w:r w:rsidRPr="00433FCA">
              <w:rPr>
                <w:rFonts w:cs="Arial"/>
                <w:b/>
                <w:sz w:val="20"/>
                <w:szCs w:val="20"/>
              </w:rPr>
              <w:t>Does not meet</w:t>
            </w:r>
          </w:p>
        </w:tc>
        <w:tc>
          <w:tcPr>
            <w:tcW w:w="2368" w:type="pct"/>
            <w:vAlign w:val="center"/>
          </w:tcPr>
          <w:p w14:paraId="052AB3D7" w14:textId="77777777" w:rsidR="00AB194A" w:rsidRPr="00433FCA" w:rsidRDefault="00AB194A" w:rsidP="00FC2EBF">
            <w:pPr>
              <w:spacing w:before="60" w:after="60" w:line="276" w:lineRule="auto"/>
              <w:contextualSpacing/>
              <w:jc w:val="center"/>
              <w:rPr>
                <w:rFonts w:cs="Arial"/>
                <w:b/>
                <w:sz w:val="20"/>
                <w:szCs w:val="20"/>
              </w:rPr>
            </w:pPr>
            <w:r w:rsidRPr="00433FCA">
              <w:rPr>
                <w:rFonts w:cs="Arial"/>
                <w:b/>
                <w:sz w:val="20"/>
                <w:szCs w:val="20"/>
              </w:rPr>
              <w:t>Details</w:t>
            </w:r>
          </w:p>
        </w:tc>
      </w:tr>
      <w:tr w:rsidR="00AB194A" w:rsidRPr="00433FCA" w14:paraId="1B656C43" w14:textId="77777777" w:rsidTr="003F66A8">
        <w:trPr>
          <w:cnfStyle w:val="000000100000" w:firstRow="0" w:lastRow="0" w:firstColumn="0" w:lastColumn="0" w:oddVBand="0" w:evenVBand="0" w:oddHBand="1" w:evenHBand="0" w:firstRowFirstColumn="0" w:firstRowLastColumn="0" w:lastRowFirstColumn="0" w:lastRowLastColumn="0"/>
        </w:trPr>
        <w:tc>
          <w:tcPr>
            <w:tcW w:w="1053" w:type="pct"/>
          </w:tcPr>
          <w:p w14:paraId="29382D6F" w14:textId="77777777" w:rsidR="00AB194A" w:rsidRPr="00433FCA" w:rsidRDefault="00AB194A" w:rsidP="00FC2EBF">
            <w:pPr>
              <w:spacing w:before="60" w:after="60" w:line="276" w:lineRule="auto"/>
              <w:contextualSpacing/>
              <w:rPr>
                <w:rFonts w:cs="Arial"/>
                <w:sz w:val="20"/>
                <w:szCs w:val="20"/>
              </w:rPr>
            </w:pPr>
            <w:r w:rsidRPr="00433FCA">
              <w:rPr>
                <w:rFonts w:cs="Arial"/>
                <w:sz w:val="20"/>
                <w:szCs w:val="20"/>
              </w:rPr>
              <w:t>Management regime</w:t>
            </w:r>
          </w:p>
        </w:tc>
        <w:tc>
          <w:tcPr>
            <w:tcW w:w="526" w:type="pct"/>
            <w:shd w:val="clear" w:color="auto" w:fill="92D050"/>
          </w:tcPr>
          <w:p w14:paraId="6B33C294" w14:textId="17306E4C" w:rsidR="00AB194A" w:rsidRPr="00433FCA" w:rsidRDefault="003F66A8" w:rsidP="00FC2EBF">
            <w:pPr>
              <w:spacing w:before="60" w:after="60" w:line="276" w:lineRule="auto"/>
              <w:contextualSpacing/>
              <w:rPr>
                <w:rFonts w:cs="Arial"/>
                <w:sz w:val="20"/>
                <w:szCs w:val="20"/>
              </w:rPr>
            </w:pPr>
            <w:r>
              <w:rPr>
                <w:rFonts w:cs="Arial"/>
                <w:sz w:val="20"/>
                <w:szCs w:val="20"/>
              </w:rPr>
              <w:t>All met</w:t>
            </w:r>
          </w:p>
        </w:tc>
        <w:tc>
          <w:tcPr>
            <w:tcW w:w="526" w:type="pct"/>
            <w:shd w:val="clear" w:color="auto" w:fill="auto"/>
          </w:tcPr>
          <w:p w14:paraId="3BBC9E01" w14:textId="77777777" w:rsidR="00AB194A" w:rsidRPr="00433FCA" w:rsidRDefault="00AB194A" w:rsidP="00FC2EBF">
            <w:pPr>
              <w:spacing w:before="60" w:after="60" w:line="276" w:lineRule="auto"/>
              <w:contextualSpacing/>
              <w:rPr>
                <w:rFonts w:cs="Arial"/>
                <w:sz w:val="20"/>
                <w:szCs w:val="20"/>
              </w:rPr>
            </w:pPr>
          </w:p>
        </w:tc>
        <w:tc>
          <w:tcPr>
            <w:tcW w:w="526" w:type="pct"/>
            <w:shd w:val="clear" w:color="auto" w:fill="auto"/>
          </w:tcPr>
          <w:p w14:paraId="4E06581E" w14:textId="77777777" w:rsidR="00AB194A" w:rsidRPr="00433FCA" w:rsidRDefault="00AB194A" w:rsidP="00FC2EBF">
            <w:pPr>
              <w:spacing w:before="60" w:after="60" w:line="276" w:lineRule="auto"/>
              <w:contextualSpacing/>
              <w:rPr>
                <w:rFonts w:cs="Arial"/>
                <w:sz w:val="20"/>
                <w:szCs w:val="20"/>
              </w:rPr>
            </w:pPr>
          </w:p>
        </w:tc>
        <w:tc>
          <w:tcPr>
            <w:tcW w:w="2368" w:type="pct"/>
          </w:tcPr>
          <w:p w14:paraId="646F42E0" w14:textId="34F3E6C6" w:rsidR="00AB194A" w:rsidRPr="00433FCA" w:rsidRDefault="00BB3C49" w:rsidP="001A311E">
            <w:pPr>
              <w:tabs>
                <w:tab w:val="left" w:pos="360"/>
              </w:tabs>
              <w:spacing w:line="276" w:lineRule="auto"/>
              <w:rPr>
                <w:rFonts w:cs="Arial"/>
                <w:sz w:val="20"/>
                <w:szCs w:val="20"/>
              </w:rPr>
            </w:pPr>
            <w:r w:rsidRPr="008031B8">
              <w:rPr>
                <w:rFonts w:cs="Arial"/>
                <w:sz w:val="20"/>
                <w:szCs w:val="20"/>
              </w:rPr>
              <w:t xml:space="preserve">The </w:t>
            </w:r>
            <w:r w:rsidR="008031B8" w:rsidRPr="008031B8">
              <w:rPr>
                <w:rFonts w:cs="Arial"/>
                <w:sz w:val="20"/>
                <w:szCs w:val="20"/>
              </w:rPr>
              <w:t>Western Australian West Coast Purse Seine Managed Fishery and Development Zones</w:t>
            </w:r>
            <w:r w:rsidRPr="008031B8">
              <w:rPr>
                <w:rFonts w:cs="Arial"/>
                <w:sz w:val="20"/>
                <w:szCs w:val="20"/>
              </w:rPr>
              <w:t xml:space="preserve"> is m</w:t>
            </w:r>
            <w:r w:rsidRPr="00160572">
              <w:rPr>
                <w:rFonts w:cs="Arial"/>
                <w:iCs/>
                <w:sz w:val="20"/>
                <w:szCs w:val="20"/>
              </w:rPr>
              <w:t xml:space="preserve">anaged under licence conditions in force under the </w:t>
            </w:r>
            <w:r w:rsidRPr="00160572">
              <w:rPr>
                <w:rFonts w:cs="Arial"/>
                <w:i/>
                <w:iCs/>
                <w:sz w:val="20"/>
                <w:szCs w:val="20"/>
              </w:rPr>
              <w:t>Fish Resources Management Act 1994</w:t>
            </w:r>
            <w:r w:rsidRPr="00160572">
              <w:rPr>
                <w:rFonts w:cs="Arial"/>
                <w:sz w:val="20"/>
                <w:szCs w:val="20"/>
              </w:rPr>
              <w:t>. Input controls</w:t>
            </w:r>
            <w:r w:rsidR="000360EF">
              <w:rPr>
                <w:rFonts w:cs="Arial"/>
                <w:sz w:val="20"/>
                <w:szCs w:val="20"/>
              </w:rPr>
              <w:t xml:space="preserve"> include:</w:t>
            </w:r>
            <w:r w:rsidR="00160572" w:rsidRPr="00160572">
              <w:rPr>
                <w:rFonts w:cs="Arial"/>
                <w:sz w:val="20"/>
                <w:szCs w:val="20"/>
              </w:rPr>
              <w:t xml:space="preserve"> size and type of net used; notional Total Allowable Catch (TAC); catch levels determined through egg surveys and spawning level estimates, and age determination of catch.</w:t>
            </w:r>
          </w:p>
        </w:tc>
      </w:tr>
      <w:tr w:rsidR="00AB194A" w:rsidRPr="00433FCA" w14:paraId="56282922" w14:textId="77777777" w:rsidTr="00574919">
        <w:trPr>
          <w:cnfStyle w:val="000000010000" w:firstRow="0" w:lastRow="0" w:firstColumn="0" w:lastColumn="0" w:oddVBand="0" w:evenVBand="0" w:oddHBand="0" w:evenHBand="1" w:firstRowFirstColumn="0" w:firstRowLastColumn="0" w:lastRowFirstColumn="0" w:lastRowLastColumn="0"/>
        </w:trPr>
        <w:tc>
          <w:tcPr>
            <w:tcW w:w="1053" w:type="pct"/>
          </w:tcPr>
          <w:p w14:paraId="1CF6F480" w14:textId="77777777" w:rsidR="00AB194A" w:rsidRPr="00433FCA" w:rsidRDefault="00AB194A" w:rsidP="00FC2EBF">
            <w:pPr>
              <w:spacing w:before="60" w:after="60" w:line="276" w:lineRule="auto"/>
              <w:contextualSpacing/>
              <w:rPr>
                <w:rFonts w:cs="Arial"/>
                <w:sz w:val="20"/>
                <w:szCs w:val="20"/>
              </w:rPr>
            </w:pPr>
            <w:r w:rsidRPr="00433FCA">
              <w:rPr>
                <w:rFonts w:cs="Arial"/>
                <w:sz w:val="20"/>
                <w:szCs w:val="20"/>
              </w:rPr>
              <w:t>Principle 1 (target stocks)</w:t>
            </w:r>
          </w:p>
        </w:tc>
        <w:tc>
          <w:tcPr>
            <w:tcW w:w="526" w:type="pct"/>
            <w:shd w:val="clear" w:color="auto" w:fill="auto"/>
          </w:tcPr>
          <w:p w14:paraId="21926748" w14:textId="77777777" w:rsidR="00AB194A" w:rsidRDefault="00046677" w:rsidP="00FC2EBF">
            <w:pPr>
              <w:spacing w:before="60" w:after="60" w:line="276" w:lineRule="auto"/>
              <w:contextualSpacing/>
              <w:rPr>
                <w:rFonts w:cs="Arial"/>
                <w:sz w:val="20"/>
                <w:szCs w:val="20"/>
              </w:rPr>
            </w:pPr>
            <w:r>
              <w:rPr>
                <w:rFonts w:cs="Arial"/>
                <w:sz w:val="20"/>
                <w:szCs w:val="20"/>
              </w:rPr>
              <w:t xml:space="preserve">8 of </w:t>
            </w:r>
            <w:r w:rsidR="00800DD9">
              <w:rPr>
                <w:rFonts w:cs="Arial"/>
                <w:sz w:val="20"/>
                <w:szCs w:val="20"/>
              </w:rPr>
              <w:t>11</w:t>
            </w:r>
          </w:p>
          <w:p w14:paraId="490E81C8" w14:textId="11F2EA6E" w:rsidR="008C72A0" w:rsidRPr="00433FCA" w:rsidRDefault="008C72A0" w:rsidP="00FC2EBF">
            <w:pPr>
              <w:spacing w:before="60" w:after="60" w:line="276" w:lineRule="auto"/>
              <w:contextualSpacing/>
              <w:rPr>
                <w:rFonts w:cs="Arial"/>
                <w:sz w:val="20"/>
                <w:szCs w:val="20"/>
              </w:rPr>
            </w:pPr>
            <w:r>
              <w:rPr>
                <w:rFonts w:cs="Arial"/>
                <w:sz w:val="20"/>
                <w:szCs w:val="20"/>
              </w:rPr>
              <w:t>(2 N/A)</w:t>
            </w:r>
          </w:p>
        </w:tc>
        <w:tc>
          <w:tcPr>
            <w:tcW w:w="526" w:type="pct"/>
            <w:shd w:val="clear" w:color="auto" w:fill="FFC000"/>
          </w:tcPr>
          <w:p w14:paraId="4C95A0BC" w14:textId="57F733AF" w:rsidR="00AB194A" w:rsidRPr="00433FCA" w:rsidRDefault="00881BA1" w:rsidP="00FC2EBF">
            <w:pPr>
              <w:spacing w:before="60" w:after="60" w:line="276" w:lineRule="auto"/>
              <w:contextualSpacing/>
              <w:rPr>
                <w:rFonts w:cs="Arial"/>
                <w:sz w:val="20"/>
                <w:szCs w:val="20"/>
              </w:rPr>
            </w:pPr>
            <w:r>
              <w:rPr>
                <w:rFonts w:cs="Arial"/>
                <w:sz w:val="20"/>
                <w:szCs w:val="20"/>
              </w:rPr>
              <w:t>1</w:t>
            </w:r>
          </w:p>
        </w:tc>
        <w:tc>
          <w:tcPr>
            <w:tcW w:w="526" w:type="pct"/>
            <w:shd w:val="clear" w:color="auto" w:fill="auto"/>
          </w:tcPr>
          <w:p w14:paraId="2344264A" w14:textId="33DF5F04" w:rsidR="00AB194A" w:rsidRPr="00433FCA" w:rsidRDefault="00AB194A" w:rsidP="00FC2EBF">
            <w:pPr>
              <w:spacing w:before="60" w:after="60" w:line="276" w:lineRule="auto"/>
              <w:contextualSpacing/>
              <w:rPr>
                <w:rFonts w:cs="Arial"/>
                <w:sz w:val="20"/>
                <w:szCs w:val="20"/>
              </w:rPr>
            </w:pPr>
          </w:p>
        </w:tc>
        <w:tc>
          <w:tcPr>
            <w:tcW w:w="2368" w:type="pct"/>
          </w:tcPr>
          <w:p w14:paraId="087D9E22" w14:textId="4E1E9131" w:rsidR="00AB194A" w:rsidRPr="00433FCA" w:rsidRDefault="00881BA1" w:rsidP="00930D10">
            <w:pPr>
              <w:spacing w:before="0" w:after="0" w:line="276" w:lineRule="auto"/>
              <w:contextualSpacing/>
              <w:rPr>
                <w:rFonts w:cs="Arial"/>
                <w:sz w:val="20"/>
                <w:szCs w:val="20"/>
              </w:rPr>
            </w:pPr>
            <w:r>
              <w:rPr>
                <w:rFonts w:cs="Arial"/>
                <w:color w:val="000000" w:themeColor="text1"/>
                <w:sz w:val="20"/>
                <w:szCs w:val="20"/>
              </w:rPr>
              <w:t>Daily log books (to capture finer scale dat</w:t>
            </w:r>
            <w:r w:rsidR="00677B05">
              <w:rPr>
                <w:rFonts w:cs="Arial"/>
                <w:color w:val="000000" w:themeColor="text1"/>
                <w:sz w:val="20"/>
                <w:szCs w:val="20"/>
              </w:rPr>
              <w:t>a</w:t>
            </w:r>
            <w:r>
              <w:rPr>
                <w:rFonts w:cs="Arial"/>
                <w:color w:val="000000" w:themeColor="text1"/>
                <w:sz w:val="20"/>
                <w:szCs w:val="20"/>
              </w:rPr>
              <w:t>) are not used in the</w:t>
            </w:r>
            <w:r w:rsidR="008031B8" w:rsidRPr="008031B8">
              <w:rPr>
                <w:rFonts w:cs="Arial"/>
                <w:color w:val="000000" w:themeColor="text1"/>
                <w:sz w:val="20"/>
                <w:szCs w:val="20"/>
              </w:rPr>
              <w:t xml:space="preserve"> Western Australian West Coast Purse Seine Managed Fishery and Development Zones</w:t>
            </w:r>
            <w:r>
              <w:rPr>
                <w:rFonts w:cs="Arial"/>
                <w:color w:val="000000" w:themeColor="text1"/>
                <w:sz w:val="20"/>
                <w:szCs w:val="20"/>
              </w:rPr>
              <w:t>.</w:t>
            </w:r>
            <w:r w:rsidRPr="002E4893">
              <w:rPr>
                <w:rFonts w:cs="Arial"/>
                <w:color w:val="000000" w:themeColor="text1"/>
                <w:sz w:val="20"/>
                <w:szCs w:val="20"/>
              </w:rPr>
              <w:t xml:space="preserve"> Ongoing monitoring to </w:t>
            </w:r>
            <w:r>
              <w:rPr>
                <w:rFonts w:cs="Arial"/>
                <w:color w:val="000000" w:themeColor="text1"/>
                <w:sz w:val="20"/>
                <w:szCs w:val="20"/>
              </w:rPr>
              <w:t>assist</w:t>
            </w:r>
            <w:r w:rsidRPr="002E4893">
              <w:rPr>
                <w:rFonts w:cs="Arial"/>
                <w:color w:val="000000" w:themeColor="text1"/>
                <w:sz w:val="20"/>
                <w:szCs w:val="20"/>
              </w:rPr>
              <w:t xml:space="preserve"> in determining any indications of changes in stock status</w:t>
            </w:r>
            <w:r>
              <w:rPr>
                <w:rFonts w:cs="Arial"/>
                <w:color w:val="000000" w:themeColor="text1"/>
                <w:sz w:val="20"/>
                <w:szCs w:val="20"/>
              </w:rPr>
              <w:t>,</w:t>
            </w:r>
            <w:r w:rsidRPr="002E4893">
              <w:rPr>
                <w:rFonts w:cs="Arial"/>
                <w:color w:val="000000" w:themeColor="text1"/>
                <w:sz w:val="20"/>
                <w:szCs w:val="20"/>
              </w:rPr>
              <w:t xml:space="preserve"> occurs through </w:t>
            </w:r>
            <w:r>
              <w:rPr>
                <w:rFonts w:cs="Arial"/>
                <w:color w:val="000000" w:themeColor="text1"/>
                <w:sz w:val="20"/>
                <w:szCs w:val="20"/>
              </w:rPr>
              <w:t xml:space="preserve">monthly </w:t>
            </w:r>
            <w:r w:rsidRPr="002E4893">
              <w:rPr>
                <w:rFonts w:cs="Arial"/>
                <w:color w:val="000000" w:themeColor="text1"/>
                <w:sz w:val="20"/>
                <w:szCs w:val="20"/>
              </w:rPr>
              <w:t xml:space="preserve">commercial CAES (Catch and Effort </w:t>
            </w:r>
            <w:r w:rsidR="00930D10">
              <w:rPr>
                <w:rFonts w:cs="Arial"/>
                <w:color w:val="000000" w:themeColor="text1"/>
                <w:sz w:val="20"/>
                <w:szCs w:val="20"/>
              </w:rPr>
              <w:t>S</w:t>
            </w:r>
            <w:r w:rsidRPr="002E4893">
              <w:rPr>
                <w:rFonts w:cs="Arial"/>
                <w:color w:val="000000" w:themeColor="text1"/>
                <w:sz w:val="20"/>
                <w:szCs w:val="20"/>
              </w:rPr>
              <w:t xml:space="preserve">tatistics) returns. </w:t>
            </w:r>
            <w:r w:rsidR="0048025B">
              <w:rPr>
                <w:rFonts w:cs="Arial"/>
                <w:color w:val="000000" w:themeColor="text1"/>
                <w:sz w:val="20"/>
                <w:szCs w:val="20"/>
              </w:rPr>
              <w:t>Section 4 of this assessment includes a recommendation to develop and implement a formal harvest strategy which should address the current level of data collection in the fishery.</w:t>
            </w:r>
          </w:p>
        </w:tc>
      </w:tr>
      <w:tr w:rsidR="003221CA" w:rsidRPr="00433FCA" w14:paraId="4DB69FFC" w14:textId="77777777" w:rsidTr="00574919">
        <w:trPr>
          <w:cnfStyle w:val="000000100000" w:firstRow="0" w:lastRow="0" w:firstColumn="0" w:lastColumn="0" w:oddVBand="0" w:evenVBand="0" w:oddHBand="1" w:evenHBand="0" w:firstRowFirstColumn="0" w:firstRowLastColumn="0" w:lastRowFirstColumn="0" w:lastRowLastColumn="0"/>
        </w:trPr>
        <w:tc>
          <w:tcPr>
            <w:tcW w:w="1053" w:type="pct"/>
          </w:tcPr>
          <w:p w14:paraId="5DBEF2B0" w14:textId="77777777" w:rsidR="003221CA" w:rsidRPr="00433FCA" w:rsidRDefault="003221CA" w:rsidP="003221CA">
            <w:pPr>
              <w:spacing w:before="60" w:after="60" w:line="276" w:lineRule="auto"/>
              <w:contextualSpacing/>
              <w:rPr>
                <w:rFonts w:cs="Arial"/>
                <w:sz w:val="20"/>
                <w:szCs w:val="20"/>
              </w:rPr>
            </w:pPr>
            <w:r w:rsidRPr="00433FCA">
              <w:rPr>
                <w:rFonts w:cs="Arial"/>
                <w:sz w:val="20"/>
                <w:szCs w:val="20"/>
              </w:rPr>
              <w:t>Principle 2 (bycatch and TEPS)</w:t>
            </w:r>
          </w:p>
        </w:tc>
        <w:tc>
          <w:tcPr>
            <w:tcW w:w="526" w:type="pct"/>
            <w:shd w:val="clear" w:color="auto" w:fill="auto"/>
          </w:tcPr>
          <w:p w14:paraId="2F18406C" w14:textId="77777777" w:rsidR="003221CA" w:rsidRDefault="003221CA" w:rsidP="003221CA">
            <w:pPr>
              <w:spacing w:before="60" w:after="60" w:line="276" w:lineRule="auto"/>
              <w:contextualSpacing/>
              <w:rPr>
                <w:rFonts w:cs="Arial"/>
                <w:sz w:val="20"/>
                <w:szCs w:val="20"/>
              </w:rPr>
            </w:pPr>
            <w:r>
              <w:rPr>
                <w:rFonts w:cs="Arial"/>
                <w:sz w:val="20"/>
                <w:szCs w:val="20"/>
              </w:rPr>
              <w:t>8 of 12</w:t>
            </w:r>
          </w:p>
          <w:p w14:paraId="01713504" w14:textId="62A0FCEF" w:rsidR="008C72A0" w:rsidRPr="00433FCA" w:rsidRDefault="008C72A0" w:rsidP="003221CA">
            <w:pPr>
              <w:spacing w:before="60" w:after="60" w:line="276" w:lineRule="auto"/>
              <w:contextualSpacing/>
              <w:rPr>
                <w:rFonts w:cs="Arial"/>
                <w:sz w:val="20"/>
                <w:szCs w:val="20"/>
              </w:rPr>
            </w:pPr>
            <w:r>
              <w:rPr>
                <w:rFonts w:cs="Arial"/>
                <w:sz w:val="20"/>
                <w:szCs w:val="20"/>
              </w:rPr>
              <w:t>(3 N/A)</w:t>
            </w:r>
          </w:p>
        </w:tc>
        <w:tc>
          <w:tcPr>
            <w:tcW w:w="526" w:type="pct"/>
            <w:shd w:val="clear" w:color="auto" w:fill="FFC000"/>
          </w:tcPr>
          <w:p w14:paraId="6F0B7D38" w14:textId="15FCC17F" w:rsidR="003221CA" w:rsidRPr="00433FCA" w:rsidRDefault="003221CA" w:rsidP="003221CA">
            <w:pPr>
              <w:spacing w:before="60" w:after="60" w:line="276" w:lineRule="auto"/>
              <w:contextualSpacing/>
              <w:rPr>
                <w:rFonts w:cs="Arial"/>
                <w:sz w:val="20"/>
                <w:szCs w:val="20"/>
              </w:rPr>
            </w:pPr>
            <w:r>
              <w:rPr>
                <w:rFonts w:cs="Arial"/>
                <w:sz w:val="20"/>
                <w:szCs w:val="20"/>
              </w:rPr>
              <w:t>1</w:t>
            </w:r>
          </w:p>
        </w:tc>
        <w:tc>
          <w:tcPr>
            <w:tcW w:w="526" w:type="pct"/>
            <w:shd w:val="clear" w:color="auto" w:fill="auto"/>
          </w:tcPr>
          <w:p w14:paraId="26CFB1FA" w14:textId="1B4CFCAA" w:rsidR="003221CA" w:rsidRPr="00433FCA" w:rsidRDefault="003221CA" w:rsidP="003221CA">
            <w:pPr>
              <w:spacing w:before="60" w:after="60" w:line="276" w:lineRule="auto"/>
              <w:contextualSpacing/>
              <w:rPr>
                <w:rFonts w:cs="Arial"/>
                <w:sz w:val="20"/>
                <w:szCs w:val="20"/>
              </w:rPr>
            </w:pPr>
          </w:p>
        </w:tc>
        <w:tc>
          <w:tcPr>
            <w:tcW w:w="2368" w:type="pct"/>
          </w:tcPr>
          <w:p w14:paraId="08EB80BE" w14:textId="3912C0C5" w:rsidR="003221CA" w:rsidRPr="00433FCA" w:rsidRDefault="003221CA" w:rsidP="00930D10">
            <w:pPr>
              <w:spacing w:before="60" w:after="60" w:line="276" w:lineRule="auto"/>
              <w:contextualSpacing/>
              <w:rPr>
                <w:rFonts w:cs="Arial"/>
                <w:sz w:val="20"/>
                <w:szCs w:val="20"/>
              </w:rPr>
            </w:pPr>
            <w:r w:rsidRPr="008564F4">
              <w:rPr>
                <w:rFonts w:cs="Arial"/>
                <w:color w:val="000000" w:themeColor="text1"/>
                <w:sz w:val="20"/>
                <w:szCs w:val="20"/>
              </w:rPr>
              <w:t xml:space="preserve">A code of practice has been developed for the South Coast Purse Seine Fishery which includes guidelines to minimise interactions and mitigate harm, should interactions occur. </w:t>
            </w:r>
          </w:p>
        </w:tc>
      </w:tr>
      <w:tr w:rsidR="003221CA" w:rsidRPr="00433FCA" w14:paraId="77A7913F" w14:textId="77777777" w:rsidTr="00CA1ED7">
        <w:trPr>
          <w:cnfStyle w:val="000000010000" w:firstRow="0" w:lastRow="0" w:firstColumn="0" w:lastColumn="0" w:oddVBand="0" w:evenVBand="0" w:oddHBand="0" w:evenHBand="1" w:firstRowFirstColumn="0" w:firstRowLastColumn="0" w:lastRowFirstColumn="0" w:lastRowLastColumn="0"/>
        </w:trPr>
        <w:tc>
          <w:tcPr>
            <w:tcW w:w="1053" w:type="pct"/>
          </w:tcPr>
          <w:p w14:paraId="722471C4" w14:textId="77777777" w:rsidR="003221CA" w:rsidRPr="00433FCA" w:rsidRDefault="003221CA" w:rsidP="003221CA">
            <w:pPr>
              <w:spacing w:before="60" w:after="60" w:line="276" w:lineRule="auto"/>
              <w:contextualSpacing/>
              <w:rPr>
                <w:rFonts w:cs="Arial"/>
                <w:sz w:val="20"/>
                <w:szCs w:val="20"/>
              </w:rPr>
            </w:pPr>
            <w:r w:rsidRPr="00433FCA">
              <w:rPr>
                <w:rFonts w:cs="Arial"/>
                <w:sz w:val="20"/>
                <w:szCs w:val="20"/>
              </w:rPr>
              <w:t>Principle 2 (ecosystem impacts)</w:t>
            </w:r>
          </w:p>
        </w:tc>
        <w:tc>
          <w:tcPr>
            <w:tcW w:w="526" w:type="pct"/>
            <w:shd w:val="clear" w:color="auto" w:fill="92D050"/>
          </w:tcPr>
          <w:p w14:paraId="7B2D69A1" w14:textId="7B69A475" w:rsidR="003221CA" w:rsidRPr="00433FCA" w:rsidRDefault="00CA1ED7" w:rsidP="003221CA">
            <w:pPr>
              <w:spacing w:before="60" w:after="60" w:line="276" w:lineRule="auto"/>
              <w:contextualSpacing/>
              <w:rPr>
                <w:rFonts w:cs="Arial"/>
                <w:sz w:val="20"/>
                <w:szCs w:val="20"/>
              </w:rPr>
            </w:pPr>
            <w:r>
              <w:rPr>
                <w:rFonts w:cs="Arial"/>
                <w:sz w:val="20"/>
                <w:szCs w:val="20"/>
              </w:rPr>
              <w:t>All met</w:t>
            </w:r>
          </w:p>
        </w:tc>
        <w:tc>
          <w:tcPr>
            <w:tcW w:w="526" w:type="pct"/>
            <w:shd w:val="clear" w:color="auto" w:fill="auto"/>
          </w:tcPr>
          <w:p w14:paraId="183A4864" w14:textId="1ED708C7" w:rsidR="003221CA" w:rsidRPr="00433FCA" w:rsidRDefault="003221CA" w:rsidP="003221CA">
            <w:pPr>
              <w:spacing w:before="60" w:after="60" w:line="276" w:lineRule="auto"/>
              <w:contextualSpacing/>
              <w:rPr>
                <w:rFonts w:cs="Arial"/>
                <w:sz w:val="20"/>
                <w:szCs w:val="20"/>
              </w:rPr>
            </w:pPr>
          </w:p>
        </w:tc>
        <w:tc>
          <w:tcPr>
            <w:tcW w:w="526" w:type="pct"/>
            <w:shd w:val="clear" w:color="auto" w:fill="auto"/>
          </w:tcPr>
          <w:p w14:paraId="0EF7E465" w14:textId="77777777" w:rsidR="003221CA" w:rsidRPr="00433FCA" w:rsidRDefault="003221CA" w:rsidP="003221CA">
            <w:pPr>
              <w:spacing w:before="60" w:after="60" w:line="276" w:lineRule="auto"/>
              <w:contextualSpacing/>
              <w:rPr>
                <w:rFonts w:cs="Arial"/>
                <w:sz w:val="20"/>
                <w:szCs w:val="20"/>
              </w:rPr>
            </w:pPr>
          </w:p>
        </w:tc>
        <w:tc>
          <w:tcPr>
            <w:tcW w:w="2368" w:type="pct"/>
          </w:tcPr>
          <w:p w14:paraId="5701B5C8" w14:textId="5131D35F" w:rsidR="003221CA" w:rsidRPr="00433FCA" w:rsidRDefault="003221CA" w:rsidP="003221CA">
            <w:pPr>
              <w:spacing w:before="0" w:line="276" w:lineRule="auto"/>
              <w:contextualSpacing/>
              <w:rPr>
                <w:rFonts w:cs="Arial"/>
                <w:sz w:val="20"/>
                <w:szCs w:val="20"/>
              </w:rPr>
            </w:pPr>
          </w:p>
        </w:tc>
      </w:tr>
      <w:tr w:rsidR="003221CA" w:rsidRPr="00433FCA" w14:paraId="14FFCC4D" w14:textId="77777777" w:rsidTr="00AB4A14">
        <w:trPr>
          <w:cnfStyle w:val="000000100000" w:firstRow="0" w:lastRow="0" w:firstColumn="0" w:lastColumn="0" w:oddVBand="0" w:evenVBand="0" w:oddHBand="1" w:evenHBand="0" w:firstRowFirstColumn="0" w:firstRowLastColumn="0" w:lastRowFirstColumn="0" w:lastRowLastColumn="0"/>
        </w:trPr>
        <w:tc>
          <w:tcPr>
            <w:tcW w:w="1053" w:type="pct"/>
            <w:vAlign w:val="center"/>
          </w:tcPr>
          <w:p w14:paraId="4D7DC563" w14:textId="67470506" w:rsidR="003221CA" w:rsidRPr="00433FCA" w:rsidRDefault="003221CA" w:rsidP="003221CA">
            <w:pPr>
              <w:spacing w:before="60" w:after="60" w:line="276" w:lineRule="auto"/>
              <w:contextualSpacing/>
              <w:jc w:val="center"/>
              <w:rPr>
                <w:rFonts w:cs="Arial"/>
                <w:b/>
                <w:sz w:val="20"/>
                <w:szCs w:val="20"/>
              </w:rPr>
            </w:pPr>
            <w:r w:rsidRPr="00433FCA">
              <w:rPr>
                <w:rFonts w:cs="Arial"/>
                <w:b/>
                <w:sz w:val="20"/>
                <w:szCs w:val="20"/>
              </w:rPr>
              <w:t>EPBC requirements</w:t>
            </w:r>
          </w:p>
        </w:tc>
        <w:tc>
          <w:tcPr>
            <w:tcW w:w="526" w:type="pct"/>
            <w:shd w:val="clear" w:color="auto" w:fill="92D050"/>
            <w:vAlign w:val="center"/>
          </w:tcPr>
          <w:p w14:paraId="6D0A4838" w14:textId="77777777" w:rsidR="003221CA" w:rsidRPr="00433FCA" w:rsidRDefault="003221CA" w:rsidP="003221CA">
            <w:pPr>
              <w:spacing w:before="60" w:after="60" w:line="276" w:lineRule="auto"/>
              <w:contextualSpacing/>
              <w:jc w:val="center"/>
              <w:rPr>
                <w:rFonts w:cs="Arial"/>
                <w:b/>
                <w:sz w:val="20"/>
                <w:szCs w:val="20"/>
              </w:rPr>
            </w:pPr>
            <w:r w:rsidRPr="00433FCA">
              <w:rPr>
                <w:rFonts w:cs="Arial"/>
                <w:b/>
                <w:sz w:val="20"/>
                <w:szCs w:val="20"/>
              </w:rPr>
              <w:t>Meets</w:t>
            </w:r>
          </w:p>
        </w:tc>
        <w:tc>
          <w:tcPr>
            <w:tcW w:w="526" w:type="pct"/>
            <w:shd w:val="clear" w:color="auto" w:fill="FFC000"/>
            <w:vAlign w:val="center"/>
          </w:tcPr>
          <w:p w14:paraId="3E8183B4" w14:textId="77777777" w:rsidR="003221CA" w:rsidRPr="00433FCA" w:rsidRDefault="003221CA" w:rsidP="003221CA">
            <w:pPr>
              <w:spacing w:before="60" w:after="60" w:line="276" w:lineRule="auto"/>
              <w:contextualSpacing/>
              <w:jc w:val="center"/>
              <w:rPr>
                <w:rFonts w:cs="Arial"/>
                <w:b/>
                <w:sz w:val="20"/>
                <w:szCs w:val="20"/>
              </w:rPr>
            </w:pPr>
            <w:r w:rsidRPr="00433FCA">
              <w:rPr>
                <w:rFonts w:cs="Arial"/>
                <w:b/>
                <w:sz w:val="20"/>
                <w:szCs w:val="20"/>
              </w:rPr>
              <w:t>Partially meets</w:t>
            </w:r>
          </w:p>
        </w:tc>
        <w:tc>
          <w:tcPr>
            <w:tcW w:w="526" w:type="pct"/>
            <w:shd w:val="clear" w:color="auto" w:fill="FF0000"/>
            <w:vAlign w:val="center"/>
          </w:tcPr>
          <w:p w14:paraId="09A677DF" w14:textId="77777777" w:rsidR="003221CA" w:rsidRPr="00433FCA" w:rsidRDefault="003221CA" w:rsidP="003221CA">
            <w:pPr>
              <w:spacing w:before="60" w:after="60" w:line="276" w:lineRule="auto"/>
              <w:contextualSpacing/>
              <w:jc w:val="center"/>
              <w:rPr>
                <w:rFonts w:cs="Arial"/>
                <w:b/>
                <w:sz w:val="20"/>
                <w:szCs w:val="20"/>
              </w:rPr>
            </w:pPr>
            <w:r w:rsidRPr="00433FCA">
              <w:rPr>
                <w:rFonts w:cs="Arial"/>
                <w:b/>
                <w:sz w:val="20"/>
                <w:szCs w:val="20"/>
              </w:rPr>
              <w:t>Does not meet</w:t>
            </w:r>
          </w:p>
        </w:tc>
        <w:tc>
          <w:tcPr>
            <w:tcW w:w="2368" w:type="pct"/>
            <w:vAlign w:val="center"/>
          </w:tcPr>
          <w:p w14:paraId="52515391" w14:textId="77777777" w:rsidR="003221CA" w:rsidRPr="00433FCA" w:rsidRDefault="003221CA" w:rsidP="003221CA">
            <w:pPr>
              <w:spacing w:before="60" w:after="60" w:line="276" w:lineRule="auto"/>
              <w:contextualSpacing/>
              <w:jc w:val="center"/>
              <w:rPr>
                <w:rFonts w:cs="Arial"/>
                <w:b/>
                <w:sz w:val="20"/>
                <w:szCs w:val="20"/>
              </w:rPr>
            </w:pPr>
            <w:r w:rsidRPr="00433FCA">
              <w:rPr>
                <w:rFonts w:cs="Arial"/>
                <w:b/>
                <w:sz w:val="20"/>
                <w:szCs w:val="20"/>
              </w:rPr>
              <w:t>Details</w:t>
            </w:r>
          </w:p>
        </w:tc>
      </w:tr>
      <w:tr w:rsidR="003221CA" w:rsidRPr="00433FCA" w14:paraId="288C0458" w14:textId="77777777" w:rsidTr="002A32D6">
        <w:trPr>
          <w:cnfStyle w:val="000000010000" w:firstRow="0" w:lastRow="0" w:firstColumn="0" w:lastColumn="0" w:oddVBand="0" w:evenVBand="0" w:oddHBand="0" w:evenHBand="1" w:firstRowFirstColumn="0" w:firstRowLastColumn="0" w:lastRowFirstColumn="0" w:lastRowLastColumn="0"/>
        </w:trPr>
        <w:tc>
          <w:tcPr>
            <w:tcW w:w="1053" w:type="pct"/>
          </w:tcPr>
          <w:p w14:paraId="3A69EF13" w14:textId="77777777" w:rsidR="003221CA" w:rsidRPr="00433FCA" w:rsidRDefault="003221CA" w:rsidP="003221CA">
            <w:pPr>
              <w:spacing w:before="60" w:after="60" w:line="276" w:lineRule="auto"/>
              <w:contextualSpacing/>
              <w:rPr>
                <w:rFonts w:cs="Arial"/>
                <w:sz w:val="20"/>
                <w:szCs w:val="20"/>
              </w:rPr>
            </w:pPr>
            <w:r w:rsidRPr="00433FCA">
              <w:rPr>
                <w:rFonts w:cs="Arial"/>
                <w:sz w:val="20"/>
                <w:szCs w:val="20"/>
              </w:rPr>
              <w:t>Part 12</w:t>
            </w:r>
          </w:p>
        </w:tc>
        <w:tc>
          <w:tcPr>
            <w:tcW w:w="526" w:type="pct"/>
            <w:shd w:val="clear" w:color="auto" w:fill="92D050"/>
          </w:tcPr>
          <w:p w14:paraId="0D057530" w14:textId="059C1D96" w:rsidR="003221CA" w:rsidRPr="00433FCA" w:rsidRDefault="00382C43" w:rsidP="00382C43">
            <w:pPr>
              <w:spacing w:before="60" w:after="60" w:line="276" w:lineRule="auto"/>
              <w:contextualSpacing/>
              <w:rPr>
                <w:rFonts w:cs="Arial"/>
                <w:sz w:val="20"/>
                <w:szCs w:val="20"/>
              </w:rPr>
            </w:pPr>
            <w:r>
              <w:rPr>
                <w:rFonts w:cs="Arial"/>
                <w:sz w:val="20"/>
                <w:szCs w:val="20"/>
              </w:rPr>
              <w:t>All m</w:t>
            </w:r>
            <w:r w:rsidR="00702A0E">
              <w:rPr>
                <w:rFonts w:cs="Arial"/>
                <w:sz w:val="20"/>
                <w:szCs w:val="20"/>
              </w:rPr>
              <w:t>et</w:t>
            </w:r>
          </w:p>
        </w:tc>
        <w:tc>
          <w:tcPr>
            <w:tcW w:w="526" w:type="pct"/>
            <w:shd w:val="clear" w:color="auto" w:fill="auto"/>
          </w:tcPr>
          <w:p w14:paraId="256D5847" w14:textId="77777777" w:rsidR="003221CA" w:rsidRPr="00433FCA" w:rsidRDefault="003221CA" w:rsidP="003221CA">
            <w:pPr>
              <w:spacing w:before="60" w:after="60" w:line="276" w:lineRule="auto"/>
              <w:contextualSpacing/>
              <w:rPr>
                <w:rFonts w:cs="Arial"/>
                <w:sz w:val="20"/>
                <w:szCs w:val="20"/>
              </w:rPr>
            </w:pPr>
          </w:p>
        </w:tc>
        <w:tc>
          <w:tcPr>
            <w:tcW w:w="526" w:type="pct"/>
            <w:shd w:val="clear" w:color="auto" w:fill="auto"/>
          </w:tcPr>
          <w:p w14:paraId="6EE06B37" w14:textId="77777777" w:rsidR="003221CA" w:rsidRPr="00433FCA" w:rsidRDefault="003221CA" w:rsidP="003221CA">
            <w:pPr>
              <w:spacing w:before="60" w:after="60" w:line="276" w:lineRule="auto"/>
              <w:contextualSpacing/>
              <w:rPr>
                <w:rFonts w:cs="Arial"/>
                <w:sz w:val="20"/>
                <w:szCs w:val="20"/>
              </w:rPr>
            </w:pPr>
          </w:p>
        </w:tc>
        <w:tc>
          <w:tcPr>
            <w:tcW w:w="2368" w:type="pct"/>
          </w:tcPr>
          <w:p w14:paraId="327E0B80" w14:textId="43B606FB" w:rsidR="003221CA" w:rsidRPr="00433FCA" w:rsidRDefault="00382C43" w:rsidP="00CA2B17">
            <w:pPr>
              <w:spacing w:before="60" w:after="60" w:line="276" w:lineRule="auto"/>
              <w:contextualSpacing/>
              <w:rPr>
                <w:rFonts w:cs="Arial"/>
                <w:sz w:val="20"/>
                <w:szCs w:val="20"/>
              </w:rPr>
            </w:pPr>
            <w:r w:rsidRPr="00382C43">
              <w:rPr>
                <w:rFonts w:cs="Arial"/>
                <w:sz w:val="20"/>
                <w:szCs w:val="20"/>
              </w:rPr>
              <w:t>Requirements met subject to conditions specified at Section 4 of this report. The Marine Bioregional Plan for th</w:t>
            </w:r>
            <w:r>
              <w:rPr>
                <w:rFonts w:cs="Arial"/>
                <w:sz w:val="20"/>
                <w:szCs w:val="20"/>
              </w:rPr>
              <w:t xml:space="preserve">e South-west Marine Region 2012 and the </w:t>
            </w:r>
            <w:r w:rsidRPr="00382C43">
              <w:rPr>
                <w:rFonts w:cs="Arial"/>
                <w:sz w:val="20"/>
                <w:szCs w:val="20"/>
              </w:rPr>
              <w:t xml:space="preserve">Marine Bioregional Plan for the North-west Marine Region 2012 </w:t>
            </w:r>
            <w:r>
              <w:rPr>
                <w:rFonts w:cs="Arial"/>
                <w:sz w:val="20"/>
                <w:szCs w:val="20"/>
              </w:rPr>
              <w:t>(the Plans) are</w:t>
            </w:r>
            <w:r w:rsidRPr="00382C43">
              <w:rPr>
                <w:rFonts w:cs="Arial"/>
                <w:sz w:val="20"/>
                <w:szCs w:val="20"/>
              </w:rPr>
              <w:t xml:space="preserve"> applicable to the area of the </w:t>
            </w:r>
            <w:r>
              <w:rPr>
                <w:rFonts w:cs="Arial"/>
                <w:sz w:val="20"/>
                <w:szCs w:val="20"/>
              </w:rPr>
              <w:t xml:space="preserve">fishery </w:t>
            </w:r>
            <w:r w:rsidRPr="00382C43">
              <w:rPr>
                <w:rFonts w:cs="Arial"/>
                <w:sz w:val="20"/>
                <w:szCs w:val="20"/>
              </w:rPr>
              <w:t>and impact to key ecological features as described in the Plan</w:t>
            </w:r>
            <w:r>
              <w:rPr>
                <w:rFonts w:cs="Arial"/>
                <w:sz w:val="20"/>
                <w:szCs w:val="20"/>
              </w:rPr>
              <w:t>s</w:t>
            </w:r>
            <w:r w:rsidRPr="00382C43">
              <w:rPr>
                <w:rFonts w:cs="Arial"/>
                <w:sz w:val="20"/>
                <w:szCs w:val="20"/>
              </w:rPr>
              <w:t xml:space="preserve"> is considered low.</w:t>
            </w:r>
          </w:p>
        </w:tc>
      </w:tr>
      <w:tr w:rsidR="003221CA" w:rsidRPr="00433FCA" w14:paraId="506B6990" w14:textId="77777777" w:rsidTr="00574919">
        <w:trPr>
          <w:cnfStyle w:val="000000100000" w:firstRow="0" w:lastRow="0" w:firstColumn="0" w:lastColumn="0" w:oddVBand="0" w:evenVBand="0" w:oddHBand="1" w:evenHBand="0" w:firstRowFirstColumn="0" w:firstRowLastColumn="0" w:lastRowFirstColumn="0" w:lastRowLastColumn="0"/>
        </w:trPr>
        <w:tc>
          <w:tcPr>
            <w:tcW w:w="1053" w:type="pct"/>
          </w:tcPr>
          <w:p w14:paraId="1E8F6B74" w14:textId="77777777" w:rsidR="003221CA" w:rsidRPr="00433FCA" w:rsidRDefault="003221CA" w:rsidP="003221CA">
            <w:pPr>
              <w:spacing w:before="60" w:after="60" w:line="276" w:lineRule="auto"/>
              <w:contextualSpacing/>
              <w:rPr>
                <w:rFonts w:cs="Arial"/>
                <w:sz w:val="20"/>
                <w:szCs w:val="20"/>
              </w:rPr>
            </w:pPr>
            <w:r w:rsidRPr="00433FCA">
              <w:rPr>
                <w:rFonts w:cs="Arial"/>
                <w:sz w:val="20"/>
                <w:szCs w:val="20"/>
              </w:rPr>
              <w:t>Part 13</w:t>
            </w:r>
          </w:p>
        </w:tc>
        <w:tc>
          <w:tcPr>
            <w:tcW w:w="526" w:type="pct"/>
            <w:shd w:val="clear" w:color="auto" w:fill="92D050"/>
          </w:tcPr>
          <w:p w14:paraId="18CB33C0" w14:textId="77777777" w:rsidR="00382C43" w:rsidRDefault="00702A0E" w:rsidP="00677B05">
            <w:pPr>
              <w:spacing w:before="60" w:after="60" w:line="276" w:lineRule="auto"/>
              <w:contextualSpacing/>
              <w:rPr>
                <w:rFonts w:cs="Arial"/>
                <w:sz w:val="20"/>
                <w:szCs w:val="20"/>
              </w:rPr>
            </w:pPr>
            <w:r>
              <w:rPr>
                <w:rFonts w:cs="Arial"/>
                <w:sz w:val="20"/>
                <w:szCs w:val="20"/>
              </w:rPr>
              <w:t>11</w:t>
            </w:r>
            <w:r w:rsidR="003221CA">
              <w:rPr>
                <w:rFonts w:cs="Arial"/>
                <w:sz w:val="20"/>
                <w:szCs w:val="20"/>
              </w:rPr>
              <w:t xml:space="preserve"> of 12</w:t>
            </w:r>
          </w:p>
          <w:p w14:paraId="7F19FF8D" w14:textId="5C395240" w:rsidR="003221CA" w:rsidRPr="00433FCA" w:rsidRDefault="00382C43" w:rsidP="00677B05">
            <w:pPr>
              <w:spacing w:before="60" w:after="60" w:line="276" w:lineRule="auto"/>
              <w:contextualSpacing/>
              <w:rPr>
                <w:rFonts w:cs="Arial"/>
                <w:sz w:val="20"/>
                <w:szCs w:val="20"/>
              </w:rPr>
            </w:pPr>
            <w:r>
              <w:rPr>
                <w:rFonts w:cs="Arial"/>
                <w:sz w:val="20"/>
                <w:szCs w:val="20"/>
              </w:rPr>
              <w:t>(1 N/A)</w:t>
            </w:r>
          </w:p>
        </w:tc>
        <w:tc>
          <w:tcPr>
            <w:tcW w:w="526" w:type="pct"/>
            <w:shd w:val="clear" w:color="auto" w:fill="auto"/>
          </w:tcPr>
          <w:p w14:paraId="236DD031" w14:textId="00D73366" w:rsidR="00382C43" w:rsidRDefault="00382C43" w:rsidP="003221CA">
            <w:pPr>
              <w:spacing w:before="60" w:after="60" w:line="276" w:lineRule="auto"/>
              <w:contextualSpacing/>
              <w:rPr>
                <w:rFonts w:cs="Arial"/>
                <w:sz w:val="20"/>
                <w:szCs w:val="20"/>
              </w:rPr>
            </w:pPr>
          </w:p>
          <w:p w14:paraId="13465CF7" w14:textId="77777777" w:rsidR="003221CA" w:rsidRPr="00382C43" w:rsidRDefault="003221CA" w:rsidP="00382C43">
            <w:pPr>
              <w:jc w:val="center"/>
              <w:rPr>
                <w:rFonts w:cs="Arial"/>
                <w:sz w:val="20"/>
                <w:szCs w:val="20"/>
              </w:rPr>
            </w:pPr>
          </w:p>
        </w:tc>
        <w:tc>
          <w:tcPr>
            <w:tcW w:w="526" w:type="pct"/>
            <w:shd w:val="clear" w:color="auto" w:fill="auto"/>
          </w:tcPr>
          <w:p w14:paraId="46D8A6F7" w14:textId="77777777" w:rsidR="003221CA" w:rsidRPr="00433FCA" w:rsidRDefault="003221CA" w:rsidP="003221CA">
            <w:pPr>
              <w:spacing w:before="60" w:after="60" w:line="276" w:lineRule="auto"/>
              <w:contextualSpacing/>
              <w:rPr>
                <w:rFonts w:cs="Arial"/>
                <w:sz w:val="20"/>
                <w:szCs w:val="20"/>
              </w:rPr>
            </w:pPr>
          </w:p>
        </w:tc>
        <w:tc>
          <w:tcPr>
            <w:tcW w:w="2368" w:type="pct"/>
          </w:tcPr>
          <w:p w14:paraId="008A304B" w14:textId="1340ED77" w:rsidR="003221CA" w:rsidRPr="00433FCA" w:rsidRDefault="003221CA" w:rsidP="003221CA">
            <w:pPr>
              <w:spacing w:before="60" w:after="60" w:line="276" w:lineRule="auto"/>
              <w:contextualSpacing/>
              <w:rPr>
                <w:rFonts w:cs="Arial"/>
                <w:sz w:val="20"/>
                <w:szCs w:val="20"/>
              </w:rPr>
            </w:pPr>
            <w:r>
              <w:rPr>
                <w:rFonts w:cs="Arial"/>
                <w:sz w:val="20"/>
                <w:szCs w:val="20"/>
              </w:rPr>
              <w:t xml:space="preserve">Management arrangements haven’t changed substantially, however the </w:t>
            </w:r>
            <w:r w:rsidR="008031B8" w:rsidRPr="008031B8">
              <w:rPr>
                <w:rFonts w:cs="Arial"/>
                <w:sz w:val="20"/>
                <w:szCs w:val="20"/>
              </w:rPr>
              <w:t>Western Australian West Coast Purse Seine Managed Fishery and Development Zones</w:t>
            </w:r>
            <w:r>
              <w:rPr>
                <w:rFonts w:cs="Arial"/>
                <w:sz w:val="20"/>
                <w:szCs w:val="20"/>
              </w:rPr>
              <w:t xml:space="preserve"> name has changed since previous accreditation. Therefore reaccreditation is needed.</w:t>
            </w:r>
          </w:p>
        </w:tc>
      </w:tr>
      <w:tr w:rsidR="003221CA" w:rsidRPr="00433FCA" w14:paraId="22B413FF" w14:textId="77777777" w:rsidTr="00C07254">
        <w:trPr>
          <w:cnfStyle w:val="000000010000" w:firstRow="0" w:lastRow="0" w:firstColumn="0" w:lastColumn="0" w:oddVBand="0" w:evenVBand="0" w:oddHBand="0" w:evenHBand="1" w:firstRowFirstColumn="0" w:firstRowLastColumn="0" w:lastRowFirstColumn="0" w:lastRowLastColumn="0"/>
        </w:trPr>
        <w:tc>
          <w:tcPr>
            <w:tcW w:w="1053" w:type="pct"/>
          </w:tcPr>
          <w:p w14:paraId="43BD9B9F" w14:textId="77777777" w:rsidR="003221CA" w:rsidRPr="00433FCA" w:rsidRDefault="003221CA" w:rsidP="003221CA">
            <w:pPr>
              <w:spacing w:before="60" w:after="60" w:line="276" w:lineRule="auto"/>
              <w:contextualSpacing/>
              <w:rPr>
                <w:rFonts w:cs="Arial"/>
                <w:sz w:val="20"/>
                <w:szCs w:val="20"/>
              </w:rPr>
            </w:pPr>
            <w:r w:rsidRPr="00433FCA">
              <w:rPr>
                <w:rFonts w:cs="Arial"/>
                <w:sz w:val="20"/>
                <w:szCs w:val="20"/>
              </w:rPr>
              <w:t>Part 13A</w:t>
            </w:r>
          </w:p>
        </w:tc>
        <w:tc>
          <w:tcPr>
            <w:tcW w:w="526" w:type="pct"/>
            <w:shd w:val="clear" w:color="auto" w:fill="92D050"/>
          </w:tcPr>
          <w:p w14:paraId="27941369" w14:textId="1B404474" w:rsidR="008C72A0" w:rsidRDefault="008C72A0" w:rsidP="003221CA">
            <w:pPr>
              <w:spacing w:before="60" w:after="60" w:line="276" w:lineRule="auto"/>
              <w:contextualSpacing/>
              <w:rPr>
                <w:rFonts w:cs="Arial"/>
                <w:sz w:val="20"/>
                <w:szCs w:val="20"/>
              </w:rPr>
            </w:pPr>
            <w:r>
              <w:rPr>
                <w:rFonts w:cs="Arial"/>
                <w:sz w:val="20"/>
                <w:szCs w:val="20"/>
              </w:rPr>
              <w:t>15 of 22</w:t>
            </w:r>
          </w:p>
          <w:p w14:paraId="5C07EDB0" w14:textId="77D933F0" w:rsidR="003221CA" w:rsidRPr="00433FCA" w:rsidRDefault="008C72A0" w:rsidP="003221CA">
            <w:pPr>
              <w:spacing w:before="60" w:after="60" w:line="276" w:lineRule="auto"/>
              <w:contextualSpacing/>
              <w:rPr>
                <w:rFonts w:cs="Arial"/>
                <w:sz w:val="20"/>
                <w:szCs w:val="20"/>
              </w:rPr>
            </w:pPr>
            <w:r>
              <w:rPr>
                <w:rFonts w:cs="Arial"/>
                <w:sz w:val="20"/>
                <w:szCs w:val="20"/>
              </w:rPr>
              <w:t>(7 N/A)</w:t>
            </w:r>
          </w:p>
        </w:tc>
        <w:tc>
          <w:tcPr>
            <w:tcW w:w="526" w:type="pct"/>
            <w:shd w:val="clear" w:color="auto" w:fill="auto"/>
          </w:tcPr>
          <w:p w14:paraId="37366B5B" w14:textId="77777777" w:rsidR="003221CA" w:rsidRPr="00433FCA" w:rsidRDefault="003221CA" w:rsidP="003221CA">
            <w:pPr>
              <w:spacing w:before="60" w:after="60" w:line="276" w:lineRule="auto"/>
              <w:contextualSpacing/>
              <w:rPr>
                <w:rFonts w:cs="Arial"/>
                <w:sz w:val="20"/>
                <w:szCs w:val="20"/>
              </w:rPr>
            </w:pPr>
          </w:p>
        </w:tc>
        <w:tc>
          <w:tcPr>
            <w:tcW w:w="526" w:type="pct"/>
            <w:shd w:val="clear" w:color="auto" w:fill="auto"/>
          </w:tcPr>
          <w:p w14:paraId="3DC1438C" w14:textId="0B8ED11D" w:rsidR="003221CA" w:rsidRPr="00433FCA" w:rsidRDefault="003221CA" w:rsidP="003221CA">
            <w:pPr>
              <w:spacing w:before="60" w:after="60" w:line="276" w:lineRule="auto"/>
              <w:contextualSpacing/>
              <w:rPr>
                <w:rFonts w:cs="Arial"/>
                <w:sz w:val="20"/>
                <w:szCs w:val="20"/>
              </w:rPr>
            </w:pPr>
          </w:p>
        </w:tc>
        <w:tc>
          <w:tcPr>
            <w:tcW w:w="2368" w:type="pct"/>
          </w:tcPr>
          <w:p w14:paraId="3A492242" w14:textId="41620EF5" w:rsidR="003221CA" w:rsidRPr="00433FCA" w:rsidRDefault="00382C43" w:rsidP="00CA2B17">
            <w:pPr>
              <w:spacing w:before="60" w:after="60" w:line="276" w:lineRule="auto"/>
              <w:contextualSpacing/>
              <w:rPr>
                <w:rFonts w:cs="Arial"/>
                <w:sz w:val="20"/>
                <w:szCs w:val="20"/>
              </w:rPr>
            </w:pPr>
            <w:r w:rsidRPr="00382C43">
              <w:rPr>
                <w:rFonts w:cs="Arial"/>
                <w:sz w:val="20"/>
                <w:szCs w:val="20"/>
              </w:rPr>
              <w:t xml:space="preserve">Requirements met subject to conditions specified at Section 4 of this report. </w:t>
            </w:r>
            <w:r>
              <w:rPr>
                <w:rFonts w:cs="Arial"/>
                <w:sz w:val="20"/>
                <w:szCs w:val="20"/>
              </w:rPr>
              <w:t>Management of the fishery</w:t>
            </w:r>
            <w:r w:rsidRPr="00382C43">
              <w:rPr>
                <w:rFonts w:cs="Arial"/>
                <w:sz w:val="20"/>
                <w:szCs w:val="20"/>
              </w:rPr>
              <w:t xml:space="preserve"> is consistent with the objects of Part 13A. </w:t>
            </w:r>
            <w:r w:rsidRPr="00382C43">
              <w:rPr>
                <w:rFonts w:cs="Arial"/>
                <w:sz w:val="20"/>
                <w:szCs w:val="20"/>
              </w:rPr>
              <w:lastRenderedPageBreak/>
              <w:t xml:space="preserve">Inclusion in the list of exempt native specimens is recommended, subject to </w:t>
            </w:r>
            <w:r w:rsidR="00CA2B17">
              <w:rPr>
                <w:rFonts w:cs="Arial"/>
                <w:sz w:val="20"/>
                <w:szCs w:val="20"/>
              </w:rPr>
              <w:t>conditions</w:t>
            </w:r>
            <w:r w:rsidRPr="00382C43">
              <w:rPr>
                <w:rFonts w:cs="Arial"/>
                <w:sz w:val="20"/>
                <w:szCs w:val="20"/>
              </w:rPr>
              <w:t xml:space="preserve"> detailed in Section 4 of this report.</w:t>
            </w:r>
          </w:p>
        </w:tc>
      </w:tr>
      <w:tr w:rsidR="003221CA" w:rsidRPr="00433FCA" w14:paraId="3E17CDF2" w14:textId="77777777" w:rsidTr="00F41C36">
        <w:trPr>
          <w:cnfStyle w:val="000000100000" w:firstRow="0" w:lastRow="0" w:firstColumn="0" w:lastColumn="0" w:oddVBand="0" w:evenVBand="0" w:oddHBand="1" w:evenHBand="0" w:firstRowFirstColumn="0" w:firstRowLastColumn="0" w:lastRowFirstColumn="0" w:lastRowLastColumn="0"/>
        </w:trPr>
        <w:tc>
          <w:tcPr>
            <w:tcW w:w="1053" w:type="pct"/>
          </w:tcPr>
          <w:p w14:paraId="716FE531" w14:textId="76B9714B" w:rsidR="003221CA" w:rsidRPr="00433FCA" w:rsidRDefault="003221CA" w:rsidP="003221CA">
            <w:pPr>
              <w:spacing w:before="60" w:after="60" w:line="276" w:lineRule="auto"/>
              <w:contextualSpacing/>
              <w:rPr>
                <w:rFonts w:cs="Arial"/>
                <w:sz w:val="20"/>
                <w:szCs w:val="20"/>
              </w:rPr>
            </w:pPr>
            <w:r w:rsidRPr="00433FCA">
              <w:rPr>
                <w:rFonts w:cs="Arial"/>
                <w:sz w:val="20"/>
                <w:szCs w:val="20"/>
              </w:rPr>
              <w:lastRenderedPageBreak/>
              <w:t>Part 16</w:t>
            </w:r>
          </w:p>
        </w:tc>
        <w:tc>
          <w:tcPr>
            <w:tcW w:w="526" w:type="pct"/>
            <w:shd w:val="clear" w:color="auto" w:fill="92D050"/>
          </w:tcPr>
          <w:p w14:paraId="6CB8748C" w14:textId="5127BA90" w:rsidR="003221CA" w:rsidRPr="00433FCA" w:rsidRDefault="00382C43" w:rsidP="00382C43">
            <w:pPr>
              <w:spacing w:before="60" w:after="60" w:line="276" w:lineRule="auto"/>
              <w:contextualSpacing/>
              <w:rPr>
                <w:rFonts w:cs="Arial"/>
                <w:sz w:val="20"/>
                <w:szCs w:val="20"/>
              </w:rPr>
            </w:pPr>
            <w:r>
              <w:rPr>
                <w:rFonts w:cs="Arial"/>
                <w:sz w:val="20"/>
                <w:szCs w:val="20"/>
              </w:rPr>
              <w:t>All m</w:t>
            </w:r>
            <w:r w:rsidR="00F41C36">
              <w:rPr>
                <w:rFonts w:cs="Arial"/>
                <w:sz w:val="20"/>
                <w:szCs w:val="20"/>
              </w:rPr>
              <w:t>et</w:t>
            </w:r>
          </w:p>
        </w:tc>
        <w:tc>
          <w:tcPr>
            <w:tcW w:w="526" w:type="pct"/>
            <w:shd w:val="clear" w:color="auto" w:fill="auto"/>
          </w:tcPr>
          <w:p w14:paraId="7B5C007D" w14:textId="77777777" w:rsidR="003221CA" w:rsidRPr="00433FCA" w:rsidRDefault="003221CA" w:rsidP="003221CA">
            <w:pPr>
              <w:spacing w:before="60" w:after="60" w:line="276" w:lineRule="auto"/>
              <w:contextualSpacing/>
              <w:rPr>
                <w:rFonts w:cs="Arial"/>
                <w:sz w:val="20"/>
                <w:szCs w:val="20"/>
              </w:rPr>
            </w:pPr>
          </w:p>
        </w:tc>
        <w:tc>
          <w:tcPr>
            <w:tcW w:w="526" w:type="pct"/>
            <w:shd w:val="clear" w:color="auto" w:fill="auto"/>
          </w:tcPr>
          <w:p w14:paraId="138BAF54" w14:textId="77777777" w:rsidR="003221CA" w:rsidRPr="00433FCA" w:rsidRDefault="003221CA" w:rsidP="003221CA">
            <w:pPr>
              <w:spacing w:before="60" w:after="60" w:line="276" w:lineRule="auto"/>
              <w:contextualSpacing/>
              <w:rPr>
                <w:rFonts w:cs="Arial"/>
                <w:sz w:val="20"/>
                <w:szCs w:val="20"/>
              </w:rPr>
            </w:pPr>
          </w:p>
        </w:tc>
        <w:tc>
          <w:tcPr>
            <w:tcW w:w="2368" w:type="pct"/>
          </w:tcPr>
          <w:p w14:paraId="70D1DCFD" w14:textId="7EE2F7AF" w:rsidR="003221CA" w:rsidRPr="00433FCA" w:rsidRDefault="00382C43" w:rsidP="00CA2B17">
            <w:pPr>
              <w:spacing w:before="60" w:after="60" w:line="276" w:lineRule="auto"/>
              <w:contextualSpacing/>
              <w:rPr>
                <w:rFonts w:cs="Arial"/>
                <w:sz w:val="20"/>
                <w:szCs w:val="20"/>
              </w:rPr>
            </w:pPr>
            <w:r w:rsidRPr="00382C43">
              <w:rPr>
                <w:rFonts w:cs="Arial"/>
                <w:sz w:val="20"/>
                <w:szCs w:val="20"/>
              </w:rPr>
              <w:t>Requirements met subject to conditions specified at Section 4 of this report. Precautionary management measures, performance measures and monitoring in place in the fishery are considered satisfactory to prevent serious or irreversible environmental damage.</w:t>
            </w:r>
          </w:p>
        </w:tc>
      </w:tr>
    </w:tbl>
    <w:p w14:paraId="32449674" w14:textId="77777777" w:rsidR="00AB194A" w:rsidRPr="00FC2EBF" w:rsidRDefault="00AB194A" w:rsidP="00FC2EBF"/>
    <w:p w14:paraId="60D3588F" w14:textId="77777777" w:rsidR="001C70CA" w:rsidRPr="00FC2EBF" w:rsidRDefault="001C70CA" w:rsidP="00FC2EBF"/>
    <w:p w14:paraId="058987D4" w14:textId="77777777" w:rsidR="00227603" w:rsidRPr="00FC2EBF" w:rsidRDefault="00227603" w:rsidP="00FC2EBF">
      <w:pPr>
        <w:sectPr w:rsidR="00227603" w:rsidRPr="00FC2EBF" w:rsidSect="001955CD">
          <w:footerReference w:type="default" r:id="rId15"/>
          <w:footerReference w:type="first" r:id="rId16"/>
          <w:pgSz w:w="16838" w:h="11906" w:orient="landscape"/>
          <w:pgMar w:top="1021" w:right="1021" w:bottom="1021" w:left="1021" w:header="709" w:footer="709" w:gutter="0"/>
          <w:cols w:space="708"/>
          <w:docGrid w:linePitch="360"/>
        </w:sectPr>
      </w:pPr>
    </w:p>
    <w:p w14:paraId="2D92A865" w14:textId="22ADEDD3" w:rsidR="00AB194A" w:rsidRPr="00433FCA" w:rsidRDefault="00134108" w:rsidP="00433FCA">
      <w:pPr>
        <w:pStyle w:val="Heading2"/>
        <w:spacing w:line="276" w:lineRule="auto"/>
        <w:rPr>
          <w:sz w:val="24"/>
          <w:szCs w:val="24"/>
        </w:rPr>
      </w:pPr>
      <w:bookmarkStart w:id="4" w:name="_Toc536099352"/>
      <w:r w:rsidRPr="00433FCA">
        <w:rPr>
          <w:sz w:val="24"/>
          <w:szCs w:val="24"/>
        </w:rPr>
        <w:lastRenderedPageBreak/>
        <w:t>Notes:</w:t>
      </w:r>
      <w:bookmarkEnd w:id="4"/>
    </w:p>
    <w:p w14:paraId="00205463" w14:textId="77777777" w:rsidR="00134108" w:rsidRPr="00433FCA" w:rsidRDefault="00134108" w:rsidP="00433FCA">
      <w:pPr>
        <w:pStyle w:val="Heading3"/>
        <w:spacing w:line="276" w:lineRule="auto"/>
      </w:pPr>
      <w:bookmarkStart w:id="5" w:name="_Toc536099353"/>
      <w:r w:rsidRPr="00433FCA">
        <w:t>Assessment history:</w:t>
      </w:r>
      <w:bookmarkEnd w:id="5"/>
    </w:p>
    <w:p w14:paraId="0AC8D611" w14:textId="058DEC2D" w:rsidR="00134108" w:rsidRDefault="00134108" w:rsidP="00433FCA">
      <w:pPr>
        <w:spacing w:line="276" w:lineRule="auto"/>
      </w:pPr>
      <w:r w:rsidRPr="00433FCA">
        <w:t>Information on previous assessments for the</w:t>
      </w:r>
      <w:r w:rsidR="009D7483">
        <w:t xml:space="preserve"> </w:t>
      </w:r>
      <w:r w:rsidR="00E86095">
        <w:t xml:space="preserve">Western Australian </w:t>
      </w:r>
      <w:r w:rsidR="000F0A6D">
        <w:rPr>
          <w:rFonts w:cs="Arial"/>
        </w:rPr>
        <w:t>West Coast Purse Seine Managed Fishery and Development Zones</w:t>
      </w:r>
      <w:r w:rsidR="009D7483">
        <w:rPr>
          <w:rFonts w:cs="Arial"/>
        </w:rPr>
        <w:t xml:space="preserve"> (formerly the </w:t>
      </w:r>
      <w:r w:rsidR="009D7483">
        <w:t xml:space="preserve">Western Australian </w:t>
      </w:r>
      <w:r w:rsidR="009D7483">
        <w:rPr>
          <w:rFonts w:cs="Arial"/>
        </w:rPr>
        <w:t>West Coast Purse Seine Managed Fishery)</w:t>
      </w:r>
      <w:r w:rsidRPr="00433FCA">
        <w:t xml:space="preserve"> is available on the Department’s website at</w:t>
      </w:r>
      <w:r w:rsidR="00B97B40" w:rsidRPr="00433FCA">
        <w:t xml:space="preserve"> </w:t>
      </w:r>
      <w:r w:rsidR="00E86095" w:rsidRPr="00E86095">
        <w:t>https://www.environment.gov.au/marine/fisheries/wa/purse-seine</w:t>
      </w:r>
      <w:r w:rsidRPr="00433FCA">
        <w:t xml:space="preserve">. </w:t>
      </w:r>
    </w:p>
    <w:p w14:paraId="5838652F" w14:textId="00F8F724" w:rsidR="00B97B40" w:rsidRPr="00433FCA" w:rsidRDefault="00AB194A" w:rsidP="00DC1CAA">
      <w:pPr>
        <w:pStyle w:val="ListParagraph"/>
        <w:numPr>
          <w:ilvl w:val="0"/>
          <w:numId w:val="17"/>
        </w:numPr>
        <w:spacing w:line="276" w:lineRule="auto"/>
      </w:pPr>
      <w:r w:rsidRPr="00433FCA">
        <w:t xml:space="preserve">1st assessment finalised </w:t>
      </w:r>
      <w:r w:rsidR="00E86095">
        <w:t>November 2005</w:t>
      </w:r>
      <w:r w:rsidR="00BA09B7" w:rsidRPr="00433FCA">
        <w:t xml:space="preserve"> </w:t>
      </w:r>
      <w:r w:rsidR="00B97B40" w:rsidRPr="00433FCA">
        <w:t xml:space="preserve">– </w:t>
      </w:r>
      <w:r w:rsidR="00F93026" w:rsidRPr="00433FCA">
        <w:t xml:space="preserve">Exempt from export approval until </w:t>
      </w:r>
      <w:r w:rsidR="00E86095">
        <w:t>25 November 2008</w:t>
      </w:r>
      <w:r w:rsidR="00F93026" w:rsidRPr="00433FCA">
        <w:t xml:space="preserve"> while</w:t>
      </w:r>
      <w:r w:rsidR="00B97B40" w:rsidRPr="00433FCA">
        <w:t xml:space="preserve"> an approved wildlife trade operation (WTO)</w:t>
      </w:r>
      <w:r w:rsidR="00F93026" w:rsidRPr="00433FCA">
        <w:t xml:space="preserve"> is</w:t>
      </w:r>
      <w:r w:rsidR="00B97B40" w:rsidRPr="00433FCA">
        <w:t xml:space="preserve"> in </w:t>
      </w:r>
      <w:r w:rsidR="00F93026" w:rsidRPr="00433FCA">
        <w:t>place for the fishery</w:t>
      </w:r>
      <w:r w:rsidR="00BA09B7" w:rsidRPr="00433FCA">
        <w:t>. The</w:t>
      </w:r>
      <w:r w:rsidR="00B97B40" w:rsidRPr="00433FCA">
        <w:t xml:space="preserve"> list of exempt native specimens </w:t>
      </w:r>
      <w:r w:rsidR="00BA09B7" w:rsidRPr="00433FCA">
        <w:t>(LENS) was amended</w:t>
      </w:r>
      <w:r w:rsidR="00F93026" w:rsidRPr="00433FCA">
        <w:t>.</w:t>
      </w:r>
      <w:r w:rsidR="00B97B40" w:rsidRPr="00433FCA">
        <w:t xml:space="preserve"> Export approval was subject to </w:t>
      </w:r>
      <w:r w:rsidR="00E86095">
        <w:t xml:space="preserve">three </w:t>
      </w:r>
      <w:r w:rsidR="00B97B40" w:rsidRPr="00433FCA">
        <w:t xml:space="preserve">conditions and </w:t>
      </w:r>
      <w:r w:rsidR="00156D4C">
        <w:t xml:space="preserve">ten </w:t>
      </w:r>
      <w:r w:rsidR="00B97B40" w:rsidRPr="00433FCA">
        <w:t>recommendations</w:t>
      </w:r>
      <w:r w:rsidRPr="00433FCA">
        <w:t>.</w:t>
      </w:r>
    </w:p>
    <w:p w14:paraId="7E9C438A" w14:textId="23A39CEB" w:rsidR="00B97B40" w:rsidRPr="00433FCA" w:rsidRDefault="00AB194A" w:rsidP="00DC1CAA">
      <w:pPr>
        <w:pStyle w:val="ListParagraph"/>
        <w:numPr>
          <w:ilvl w:val="0"/>
          <w:numId w:val="17"/>
        </w:numPr>
        <w:spacing w:line="276" w:lineRule="auto"/>
      </w:pPr>
      <w:r w:rsidRPr="00433FCA">
        <w:t>2nd</w:t>
      </w:r>
      <w:r w:rsidR="00B97B40" w:rsidRPr="00433FCA">
        <w:t xml:space="preserve"> assessment finalised </w:t>
      </w:r>
      <w:r w:rsidR="005645F7">
        <w:t>February 2009</w:t>
      </w:r>
      <w:r w:rsidR="00B97B40" w:rsidRPr="00433FCA">
        <w:t xml:space="preserve"> – </w:t>
      </w:r>
      <w:r w:rsidR="00BA09B7" w:rsidRPr="00433FCA">
        <w:t xml:space="preserve">Exempt from export approval until </w:t>
      </w:r>
      <w:r w:rsidR="005C3D71">
        <w:t>4 February 2012</w:t>
      </w:r>
      <w:r w:rsidR="00BA09B7" w:rsidRPr="00433FCA">
        <w:t xml:space="preserve"> while</w:t>
      </w:r>
      <w:r w:rsidR="00B97B40" w:rsidRPr="00433FCA">
        <w:t xml:space="preserve"> an approved wildlife trade operation (WTO</w:t>
      </w:r>
      <w:r w:rsidR="00BA09B7" w:rsidRPr="00433FCA">
        <w:t>) is</w:t>
      </w:r>
      <w:r w:rsidR="00B97B40" w:rsidRPr="00433FCA">
        <w:t xml:space="preserve"> in </w:t>
      </w:r>
      <w:r w:rsidR="00BA09B7" w:rsidRPr="00433FCA">
        <w:t xml:space="preserve">place for the fishery. </w:t>
      </w:r>
      <w:r w:rsidR="00B97B40" w:rsidRPr="00433FCA">
        <w:t xml:space="preserve">Export approval was subject to </w:t>
      </w:r>
      <w:r w:rsidR="00457FC3">
        <w:t>three</w:t>
      </w:r>
      <w:r w:rsidR="00F839FE" w:rsidRPr="00433FCA">
        <w:t xml:space="preserve"> </w:t>
      </w:r>
      <w:r w:rsidR="00B97B40" w:rsidRPr="00433FCA">
        <w:t xml:space="preserve">conditions and </w:t>
      </w:r>
      <w:r w:rsidR="00457FC3">
        <w:t>seven</w:t>
      </w:r>
      <w:r w:rsidR="00F839FE" w:rsidRPr="00433FCA">
        <w:t xml:space="preserve"> </w:t>
      </w:r>
      <w:r w:rsidR="00B97B40" w:rsidRPr="00433FCA">
        <w:t>recommendations.</w:t>
      </w:r>
    </w:p>
    <w:p w14:paraId="5C3C5A42" w14:textId="5F1D7C69" w:rsidR="00B97B40" w:rsidRPr="00433FCA" w:rsidRDefault="00AB194A" w:rsidP="00C45CE9">
      <w:pPr>
        <w:spacing w:line="276" w:lineRule="auto"/>
      </w:pPr>
      <w:bookmarkStart w:id="6" w:name="_Toc536099354"/>
      <w:r w:rsidRPr="00C45CE9">
        <w:rPr>
          <w:b/>
        </w:rPr>
        <w:t>Fishery reporting</w:t>
      </w:r>
      <w:r w:rsidRPr="00433FCA">
        <w:t>:</w:t>
      </w:r>
      <w:bookmarkEnd w:id="6"/>
    </w:p>
    <w:p w14:paraId="00A73EAC" w14:textId="2884148F" w:rsidR="00CD0543" w:rsidRPr="00433FCA" w:rsidRDefault="00AB194A" w:rsidP="00FD4275">
      <w:pPr>
        <w:spacing w:after="240" w:line="276" w:lineRule="auto"/>
      </w:pPr>
      <w:r w:rsidRPr="00433FCA">
        <w:t>Annual report</w:t>
      </w:r>
      <w:r w:rsidR="0068286D">
        <w:t xml:space="preserve">s </w:t>
      </w:r>
      <w:r w:rsidR="000B4F4B">
        <w:t xml:space="preserve">(‘State of the Fisheries Report’ and bycatch reports) </w:t>
      </w:r>
      <w:r w:rsidR="0068286D">
        <w:t xml:space="preserve">were received as part of the </w:t>
      </w:r>
      <w:r w:rsidR="00A47E47">
        <w:t xml:space="preserve">previous submission package received in </w:t>
      </w:r>
      <w:r w:rsidR="0068286D">
        <w:t>2008,</w:t>
      </w:r>
      <w:r w:rsidR="000B4F4B">
        <w:t xml:space="preserve"> with data from 2004 to 2008.</w:t>
      </w:r>
    </w:p>
    <w:p w14:paraId="4F3D3FCE" w14:textId="77777777" w:rsidR="00B97B40" w:rsidRPr="00433FCA" w:rsidRDefault="00AB194A" w:rsidP="00433FCA">
      <w:pPr>
        <w:pStyle w:val="Heading3"/>
        <w:spacing w:line="276" w:lineRule="auto"/>
      </w:pPr>
      <w:bookmarkStart w:id="7" w:name="_Toc536099355"/>
      <w:r w:rsidRPr="00433FCA">
        <w:t>Key links:</w:t>
      </w:r>
      <w:bookmarkEnd w:id="7"/>
      <w:r w:rsidRPr="00433FCA">
        <w:t xml:space="preserve"> </w:t>
      </w:r>
    </w:p>
    <w:p w14:paraId="19C1FED1" w14:textId="1F43C844" w:rsidR="00CD0543" w:rsidRPr="00F55DC2" w:rsidRDefault="00AB194A" w:rsidP="00433FCA">
      <w:pPr>
        <w:spacing w:line="276" w:lineRule="auto"/>
        <w:rPr>
          <w:b/>
        </w:rPr>
      </w:pPr>
      <w:r w:rsidRPr="00F55DC2">
        <w:rPr>
          <w:b/>
        </w:rPr>
        <w:t xml:space="preserve">Fishery information </w:t>
      </w:r>
    </w:p>
    <w:p w14:paraId="173F05E5" w14:textId="5588B784" w:rsidR="000179A6" w:rsidRPr="00024400" w:rsidRDefault="00066128" w:rsidP="00433FCA">
      <w:pPr>
        <w:spacing w:line="276" w:lineRule="auto"/>
        <w:rPr>
          <w:rStyle w:val="Hyperlink"/>
          <w:color w:val="auto"/>
          <w:u w:val="none"/>
        </w:rPr>
      </w:pPr>
      <w:r>
        <w:rPr>
          <w:rStyle w:val="Hyperlink"/>
          <w:color w:val="auto"/>
          <w:u w:val="none"/>
        </w:rPr>
        <w:t>‘</w:t>
      </w:r>
      <w:hyperlink r:id="rId17" w:history="1">
        <w:r w:rsidR="000179A6" w:rsidRPr="00024400">
          <w:rPr>
            <w:rStyle w:val="Hyperlink"/>
            <w:color w:val="auto"/>
            <w:u w:val="none"/>
          </w:rPr>
          <w:t xml:space="preserve">Application to </w:t>
        </w:r>
        <w:r w:rsidR="00D25C88" w:rsidRPr="00024400">
          <w:rPr>
            <w:rStyle w:val="Hyperlink"/>
            <w:color w:val="auto"/>
            <w:u w:val="none"/>
          </w:rPr>
          <w:t>Department</w:t>
        </w:r>
        <w:r w:rsidR="000179A6" w:rsidRPr="00024400">
          <w:rPr>
            <w:rStyle w:val="Hyperlink"/>
            <w:color w:val="auto"/>
            <w:u w:val="none"/>
          </w:rPr>
          <w:t xml:space="preserve"> of Environment and Energy on the </w:t>
        </w:r>
        <w:r w:rsidR="000F0A6D">
          <w:rPr>
            <w:rFonts w:cs="Arial"/>
          </w:rPr>
          <w:t>West Coast Purse Seine Managed Fishery and Development Zones</w:t>
        </w:r>
        <w:r w:rsidR="000179A6" w:rsidRPr="00024400">
          <w:rPr>
            <w:rStyle w:val="Hyperlink"/>
            <w:color w:val="auto"/>
            <w:u w:val="none"/>
          </w:rPr>
          <w:t xml:space="preserve"> - 2019</w:t>
        </w:r>
      </w:hyperlink>
      <w:r>
        <w:rPr>
          <w:rStyle w:val="Hyperlink"/>
          <w:color w:val="auto"/>
          <w:u w:val="none"/>
        </w:rPr>
        <w:t>’</w:t>
      </w:r>
      <w:r w:rsidR="005B3005">
        <w:rPr>
          <w:rStyle w:val="Hyperlink"/>
          <w:color w:val="auto"/>
          <w:u w:val="none"/>
        </w:rPr>
        <w:t xml:space="preserve"> (the fishery submission)</w:t>
      </w:r>
    </w:p>
    <w:p w14:paraId="45796B56" w14:textId="2D5B8AFD" w:rsidR="00F55DC2" w:rsidRPr="00024400" w:rsidRDefault="00E447FC" w:rsidP="00433FCA">
      <w:pPr>
        <w:spacing w:line="276" w:lineRule="auto"/>
      </w:pPr>
      <w:hyperlink r:id="rId18" w:history="1">
        <w:r w:rsidR="00F55DC2" w:rsidRPr="00024400">
          <w:rPr>
            <w:rStyle w:val="Hyperlink"/>
            <w:color w:val="auto"/>
            <w:u w:val="none"/>
          </w:rPr>
          <w:t>Western Australian Department of Primary Industries and Regional Development</w:t>
        </w:r>
      </w:hyperlink>
    </w:p>
    <w:p w14:paraId="555B17B7" w14:textId="7F28F5CB" w:rsidR="004E4503" w:rsidRPr="00024400" w:rsidRDefault="00E447FC" w:rsidP="00433FCA">
      <w:pPr>
        <w:spacing w:line="276" w:lineRule="auto"/>
        <w:rPr>
          <w:rStyle w:val="Hyperlink"/>
          <w:color w:val="auto"/>
          <w:u w:val="none"/>
        </w:rPr>
      </w:pPr>
      <w:hyperlink r:id="rId19" w:tgtFrame="_blank" w:history="1">
        <w:r w:rsidR="004E4503" w:rsidRPr="00024400">
          <w:rPr>
            <w:rStyle w:val="Hyperlink"/>
            <w:color w:val="auto"/>
            <w:u w:val="none"/>
          </w:rPr>
          <w:t>Western Australian Fishing Industry Council</w:t>
        </w:r>
      </w:hyperlink>
      <w:r w:rsidR="004E4503" w:rsidRPr="00024400">
        <w:rPr>
          <w:rStyle w:val="Hyperlink"/>
          <w:color w:val="auto"/>
          <w:u w:val="none"/>
        </w:rPr>
        <w:t> (WAFIC)</w:t>
      </w:r>
    </w:p>
    <w:p w14:paraId="5278980E" w14:textId="678F00C2" w:rsidR="00B570D2" w:rsidRPr="00024400" w:rsidRDefault="00E447FC" w:rsidP="00B570D2">
      <w:pPr>
        <w:spacing w:line="276" w:lineRule="auto"/>
        <w:rPr>
          <w:rStyle w:val="Hyperlink"/>
          <w:i/>
          <w:iCs/>
          <w:color w:val="auto"/>
          <w:u w:val="none"/>
        </w:rPr>
      </w:pPr>
      <w:hyperlink r:id="rId20" w:history="1">
        <w:r w:rsidR="00B570D2" w:rsidRPr="00024400">
          <w:rPr>
            <w:rStyle w:val="Hyperlink"/>
            <w:i/>
            <w:color w:val="auto"/>
            <w:u w:val="none"/>
          </w:rPr>
          <w:t>Aquatic Resources Management Act 2016</w:t>
        </w:r>
        <w:r w:rsidR="00B570D2" w:rsidRPr="00024400">
          <w:rPr>
            <w:rStyle w:val="Hyperlink"/>
            <w:color w:val="auto"/>
            <w:u w:val="none"/>
          </w:rPr>
          <w:t xml:space="preserve"> (ARMA)</w:t>
        </w:r>
      </w:hyperlink>
    </w:p>
    <w:p w14:paraId="121E99ED" w14:textId="10A9414A" w:rsidR="008A25C1" w:rsidRDefault="00E447FC" w:rsidP="00E806D4">
      <w:pPr>
        <w:spacing w:before="0" w:after="0" w:line="276" w:lineRule="auto"/>
        <w:rPr>
          <w:rStyle w:val="Hyperlink"/>
          <w:color w:val="auto"/>
          <w:u w:val="none"/>
        </w:rPr>
      </w:pPr>
      <w:hyperlink r:id="rId21" w:history="1">
        <w:r w:rsidR="008A25C1" w:rsidRPr="00024400">
          <w:rPr>
            <w:rStyle w:val="Hyperlink"/>
            <w:color w:val="auto"/>
            <w:u w:val="none"/>
          </w:rPr>
          <w:t>Fish Resources Management Regulations 1995</w:t>
        </w:r>
      </w:hyperlink>
    </w:p>
    <w:p w14:paraId="3284AA07" w14:textId="732FE825" w:rsidR="00066128" w:rsidRPr="0004472C" w:rsidRDefault="00E447FC" w:rsidP="007047EA">
      <w:pPr>
        <w:spacing w:after="240"/>
      </w:pPr>
      <w:hyperlink r:id="rId22" w:history="1">
        <w:r w:rsidR="00066128" w:rsidRPr="0004472C">
          <w:rPr>
            <w:rStyle w:val="Hyperlink"/>
            <w:color w:val="auto"/>
            <w:u w:val="none"/>
          </w:rPr>
          <w:t>WA fisheries legislation webpage</w:t>
        </w:r>
      </w:hyperlink>
    </w:p>
    <w:p w14:paraId="0A77BA37" w14:textId="3C3150ED" w:rsidR="00905939" w:rsidRDefault="00B97B40" w:rsidP="00F07BFF">
      <w:pPr>
        <w:spacing w:after="240"/>
        <w:rPr>
          <w:color w:val="1F497D"/>
        </w:rPr>
      </w:pPr>
      <w:r w:rsidRPr="00297BB7">
        <w:rPr>
          <w:b/>
        </w:rPr>
        <w:t>Management plan</w:t>
      </w:r>
      <w:r w:rsidR="00297BB7">
        <w:rPr>
          <w:b/>
        </w:rPr>
        <w:t xml:space="preserve"> </w:t>
      </w:r>
      <w:r w:rsidR="00905939">
        <w:t>–</w:t>
      </w:r>
      <w:r w:rsidR="00297BB7">
        <w:rPr>
          <w:b/>
        </w:rPr>
        <w:t xml:space="preserve"> </w:t>
      </w:r>
      <w:hyperlink r:id="rId23" w:history="1">
        <w:r w:rsidR="00905939" w:rsidRPr="007C1D8E">
          <w:rPr>
            <w:iCs/>
          </w:rPr>
          <w:t>West Coast Purse Seine Management Plan</w:t>
        </w:r>
      </w:hyperlink>
      <w:r w:rsidR="007C1D8E" w:rsidRPr="007C1D8E">
        <w:rPr>
          <w:iCs/>
        </w:rPr>
        <w:t xml:space="preserve"> </w:t>
      </w:r>
      <w:r w:rsidR="00905939" w:rsidRPr="007515CA">
        <w:t>(</w:t>
      </w:r>
      <w:r w:rsidR="007C1D8E">
        <w:t>‘</w:t>
      </w:r>
      <w:r w:rsidR="00905939" w:rsidRPr="007515CA">
        <w:rPr>
          <w:iCs/>
        </w:rPr>
        <w:t>West Coast Purse Seine Limited Entry Fishery Notice 1989</w:t>
      </w:r>
      <w:r w:rsidR="007C1D8E">
        <w:rPr>
          <w:iCs/>
        </w:rPr>
        <w:t>’</w:t>
      </w:r>
      <w:r w:rsidR="00905939" w:rsidRPr="007515CA">
        <w:t>)</w:t>
      </w:r>
    </w:p>
    <w:p w14:paraId="21F70AAA" w14:textId="76613694" w:rsidR="00AB194A" w:rsidRPr="00024400" w:rsidRDefault="00AB194A" w:rsidP="008F2D9B">
      <w:pPr>
        <w:spacing w:before="0" w:after="240" w:line="276" w:lineRule="auto"/>
      </w:pPr>
      <w:r w:rsidRPr="004C463F">
        <w:rPr>
          <w:b/>
        </w:rPr>
        <w:t>Enforcing legislation</w:t>
      </w:r>
      <w:r w:rsidRPr="00024400">
        <w:t xml:space="preserve"> </w:t>
      </w:r>
      <w:r w:rsidR="00297BB7">
        <w:t xml:space="preserve">- </w:t>
      </w:r>
      <w:hyperlink r:id="rId24" w:history="1">
        <w:r w:rsidR="008A1DA7" w:rsidRPr="00024400">
          <w:rPr>
            <w:rStyle w:val="Hyperlink"/>
            <w:i/>
            <w:iCs/>
            <w:color w:val="auto"/>
            <w:sz w:val="23"/>
            <w:szCs w:val="23"/>
            <w:u w:val="none"/>
          </w:rPr>
          <w:t xml:space="preserve">Fish Resources Management Act 1994 </w:t>
        </w:r>
      </w:hyperlink>
      <w:r w:rsidR="008A1DA7" w:rsidRPr="00024400">
        <w:rPr>
          <w:sz w:val="23"/>
          <w:szCs w:val="23"/>
        </w:rPr>
        <w:t>(FRMA)</w:t>
      </w:r>
    </w:p>
    <w:p w14:paraId="7A7EAFDE" w14:textId="2B06EBF1" w:rsidR="00CD0543" w:rsidRDefault="00AB194A" w:rsidP="00433FCA">
      <w:pPr>
        <w:spacing w:line="276" w:lineRule="auto"/>
      </w:pPr>
      <w:r w:rsidRPr="00885F86">
        <w:rPr>
          <w:b/>
        </w:rPr>
        <w:t>Harvest strategy</w:t>
      </w:r>
      <w:r w:rsidR="00D63C22">
        <w:rPr>
          <w:b/>
        </w:rPr>
        <w:t xml:space="preserve"> </w:t>
      </w:r>
      <w:r w:rsidR="00C83AD0">
        <w:t>–</w:t>
      </w:r>
      <w:r w:rsidR="00D63C22">
        <w:rPr>
          <w:b/>
        </w:rPr>
        <w:t xml:space="preserve"> </w:t>
      </w:r>
      <w:r w:rsidR="00C83AD0">
        <w:rPr>
          <w:b/>
        </w:rPr>
        <w:t>‘</w:t>
      </w:r>
      <w:hyperlink r:id="rId25" w:history="1">
        <w:r w:rsidR="00D63C22" w:rsidRPr="00D63C22">
          <w:rPr>
            <w:rStyle w:val="Hyperlink"/>
            <w:color w:val="auto"/>
            <w:u w:val="none"/>
          </w:rPr>
          <w:t>Harvest Strategy Policy and Operational Guidelines for the Aquatic Resources of Western Australia</w:t>
        </w:r>
      </w:hyperlink>
      <w:r w:rsidR="00C83AD0">
        <w:t>’</w:t>
      </w:r>
    </w:p>
    <w:p w14:paraId="0883EB74" w14:textId="500712BA" w:rsidR="005B1B84" w:rsidRDefault="00AB194A" w:rsidP="0056106A">
      <w:pPr>
        <w:spacing w:before="240" w:line="276" w:lineRule="auto"/>
      </w:pPr>
      <w:r w:rsidRPr="005225B9">
        <w:rPr>
          <w:b/>
        </w:rPr>
        <w:t>Ecological Risk Assessment</w:t>
      </w:r>
      <w:r w:rsidR="008C24B2">
        <w:rPr>
          <w:b/>
        </w:rPr>
        <w:t xml:space="preserve"> </w:t>
      </w:r>
      <w:r w:rsidR="008C24B2">
        <w:t>–</w:t>
      </w:r>
      <w:r w:rsidR="008C24B2">
        <w:rPr>
          <w:b/>
        </w:rPr>
        <w:t xml:space="preserve"> </w:t>
      </w:r>
      <w:r w:rsidR="0056106A" w:rsidRPr="0056106A">
        <w:t>Annual</w:t>
      </w:r>
      <w:r w:rsidR="0056106A" w:rsidRPr="00F20A12">
        <w:t xml:space="preserve"> Ecosystem Based Fisheries Management (EBFM) risk assessment process - reported through the </w:t>
      </w:r>
      <w:r w:rsidR="005B1B84" w:rsidRPr="00C83AD0">
        <w:t>‘</w:t>
      </w:r>
      <w:hyperlink r:id="rId26" w:history="1">
        <w:r w:rsidR="005B1B84" w:rsidRPr="00C83AD0">
          <w:t>Status reports of the Fisheries and Aquatic Resources of Western Australia</w:t>
        </w:r>
      </w:hyperlink>
      <w:r w:rsidR="005B1B84" w:rsidRPr="00C83AD0">
        <w:t xml:space="preserve">’ </w:t>
      </w:r>
      <w:r w:rsidR="005B1B84" w:rsidRPr="00F20A12">
        <w:t>(SOFAR)</w:t>
      </w:r>
      <w:r w:rsidR="0056106A" w:rsidRPr="00F20A12">
        <w:t>.</w:t>
      </w:r>
    </w:p>
    <w:p w14:paraId="2968431B" w14:textId="75AAAD55" w:rsidR="009F4930" w:rsidRPr="00024400" w:rsidRDefault="00CD0543" w:rsidP="005901BC">
      <w:pPr>
        <w:spacing w:before="240" w:after="240" w:line="276" w:lineRule="auto"/>
      </w:pPr>
      <w:r w:rsidRPr="00AC578C">
        <w:rPr>
          <w:b/>
        </w:rPr>
        <w:t>S</w:t>
      </w:r>
      <w:r w:rsidR="00AB194A" w:rsidRPr="00AC578C">
        <w:rPr>
          <w:b/>
        </w:rPr>
        <w:t>tock assessment</w:t>
      </w:r>
      <w:r w:rsidRPr="00AC578C">
        <w:rPr>
          <w:b/>
        </w:rPr>
        <w:t>s</w:t>
      </w:r>
      <w:r w:rsidR="00AB194A" w:rsidRPr="00AC578C">
        <w:rPr>
          <w:b/>
        </w:rPr>
        <w:t xml:space="preserve"> </w:t>
      </w:r>
      <w:r w:rsidR="008C24B2">
        <w:t xml:space="preserve">– </w:t>
      </w:r>
      <w:hyperlink r:id="rId27" w:history="1">
        <w:r w:rsidR="009F4930" w:rsidRPr="00024400">
          <w:rPr>
            <w:rStyle w:val="Hyperlink"/>
            <w:color w:val="auto"/>
            <w:u w:val="none"/>
          </w:rPr>
          <w:t>Status reports of the fisheries and aquatic resources of Western Australia 2016/17</w:t>
        </w:r>
      </w:hyperlink>
    </w:p>
    <w:p w14:paraId="13E491EC" w14:textId="77777777" w:rsidR="00344B59" w:rsidRDefault="00371B59" w:rsidP="00344B59">
      <w:pPr>
        <w:spacing w:before="0" w:after="0" w:line="276" w:lineRule="auto"/>
        <w:rPr>
          <w:b/>
        </w:rPr>
      </w:pPr>
      <w:r w:rsidRPr="001B0046">
        <w:rPr>
          <w:b/>
        </w:rPr>
        <w:t>Other</w:t>
      </w:r>
    </w:p>
    <w:p w14:paraId="16479780" w14:textId="42BEC494" w:rsidR="00371B59" w:rsidRPr="008C24B2" w:rsidRDefault="00371B59" w:rsidP="00344B59">
      <w:pPr>
        <w:spacing w:before="0" w:after="0" w:line="276" w:lineRule="auto"/>
        <w:rPr>
          <w:iCs/>
          <w:sz w:val="23"/>
          <w:szCs w:val="23"/>
        </w:rPr>
      </w:pPr>
      <w:r w:rsidRPr="00024400">
        <w:rPr>
          <w:iCs/>
          <w:sz w:val="23"/>
          <w:szCs w:val="23"/>
        </w:rPr>
        <w:t>‘</w:t>
      </w:r>
      <w:hyperlink r:id="rId28" w:history="1">
        <w:r w:rsidRPr="008C24B2">
          <w:rPr>
            <w:rStyle w:val="Hyperlink"/>
            <w:iCs/>
            <w:color w:val="auto"/>
            <w:sz w:val="23"/>
            <w:szCs w:val="23"/>
            <w:u w:val="none"/>
          </w:rPr>
          <w:t xml:space="preserve">West Coast Purse Seine Management Plan </w:t>
        </w:r>
        <w:r w:rsidRPr="008C24B2">
          <w:rPr>
            <w:rStyle w:val="Hyperlink"/>
            <w:color w:val="auto"/>
            <w:sz w:val="23"/>
            <w:szCs w:val="23"/>
            <w:u w:val="none"/>
          </w:rPr>
          <w:t xml:space="preserve">and </w:t>
        </w:r>
        <w:r w:rsidRPr="008C24B2">
          <w:rPr>
            <w:rStyle w:val="Hyperlink"/>
            <w:iCs/>
            <w:color w:val="auto"/>
            <w:sz w:val="23"/>
            <w:szCs w:val="23"/>
            <w:u w:val="none"/>
          </w:rPr>
          <w:t>Prohibition on Fishing (Purse Seining) Order</w:t>
        </w:r>
        <w:r w:rsidR="0025581D" w:rsidRPr="008C24B2">
          <w:rPr>
            <w:rStyle w:val="Hyperlink"/>
            <w:iCs/>
            <w:color w:val="auto"/>
            <w:sz w:val="23"/>
            <w:szCs w:val="23"/>
            <w:u w:val="none"/>
          </w:rPr>
          <w:t> </w:t>
        </w:r>
        <w:r w:rsidRPr="008C24B2">
          <w:rPr>
            <w:rStyle w:val="Hyperlink"/>
            <w:iCs/>
            <w:color w:val="auto"/>
            <w:sz w:val="23"/>
            <w:szCs w:val="23"/>
            <w:u w:val="none"/>
          </w:rPr>
          <w:t>2017</w:t>
        </w:r>
      </w:hyperlink>
      <w:r w:rsidRPr="008C24B2">
        <w:rPr>
          <w:iCs/>
          <w:sz w:val="23"/>
          <w:szCs w:val="23"/>
        </w:rPr>
        <w:t>’</w:t>
      </w:r>
    </w:p>
    <w:p w14:paraId="70A2A439" w14:textId="3A6F6BCD" w:rsidR="007361FC" w:rsidRPr="00433FCA" w:rsidRDefault="00905939" w:rsidP="000D1BE1">
      <w:r w:rsidRPr="008C24B2">
        <w:t>Purse</w:t>
      </w:r>
      <w:r w:rsidR="008C24B2" w:rsidRPr="008C24B2">
        <w:t xml:space="preserve"> Seine Development Zone Notice (’</w:t>
      </w:r>
      <w:hyperlink r:id="rId29" w:history="1">
        <w:r w:rsidRPr="008C24B2">
          <w:rPr>
            <w:rStyle w:val="Hyperlink"/>
            <w:iCs/>
            <w:color w:val="auto"/>
            <w:u w:val="none"/>
          </w:rPr>
          <w:t>Prohibition on Fishing (Purse Seining) Order 2017</w:t>
        </w:r>
      </w:hyperlink>
      <w:r w:rsidR="008C24B2" w:rsidRPr="000D1BE1">
        <w:rPr>
          <w:iCs/>
        </w:rPr>
        <w:t>’</w:t>
      </w:r>
      <w:r w:rsidRPr="000D1BE1">
        <w:t>)</w:t>
      </w:r>
      <w:r w:rsidR="00A76212" w:rsidRPr="000D1BE1">
        <w:t>.</w:t>
      </w:r>
    </w:p>
    <w:p w14:paraId="0DDCEFD3" w14:textId="77777777" w:rsidR="00227603" w:rsidRPr="00433FCA" w:rsidRDefault="00227603" w:rsidP="00433FCA">
      <w:pPr>
        <w:spacing w:line="276" w:lineRule="auto"/>
        <w:sectPr w:rsidR="00227603" w:rsidRPr="00433FCA" w:rsidSect="00227603">
          <w:pgSz w:w="11906" w:h="16838"/>
          <w:pgMar w:top="1021" w:right="1021" w:bottom="1021" w:left="1021" w:header="709" w:footer="709" w:gutter="0"/>
          <w:cols w:space="708"/>
          <w:docGrid w:linePitch="360"/>
        </w:sectPr>
      </w:pPr>
    </w:p>
    <w:p w14:paraId="104F2B01" w14:textId="4F93C612" w:rsidR="00885298" w:rsidRPr="00574919" w:rsidRDefault="0027415B" w:rsidP="00574919">
      <w:pPr>
        <w:pStyle w:val="Heading1"/>
        <w:jc w:val="center"/>
        <w:rPr>
          <w:rFonts w:ascii="Arial" w:hAnsi="Arial"/>
          <w:sz w:val="32"/>
          <w:szCs w:val="32"/>
          <w:u w:val="single"/>
        </w:rPr>
      </w:pPr>
      <w:bookmarkStart w:id="8" w:name="_Toc536099356"/>
      <w:r w:rsidRPr="00574919">
        <w:rPr>
          <w:rFonts w:ascii="Arial" w:hAnsi="Arial"/>
          <w:sz w:val="32"/>
          <w:szCs w:val="32"/>
        </w:rPr>
        <w:lastRenderedPageBreak/>
        <w:t>Section</w:t>
      </w:r>
      <w:r w:rsidR="0027138D" w:rsidRPr="00574919">
        <w:rPr>
          <w:rFonts w:ascii="Arial" w:hAnsi="Arial"/>
          <w:sz w:val="32"/>
          <w:szCs w:val="32"/>
        </w:rPr>
        <w:t xml:space="preserve"> 2: </w:t>
      </w:r>
      <w:r w:rsidRPr="00574919">
        <w:rPr>
          <w:rFonts w:ascii="Arial" w:hAnsi="Arial"/>
          <w:sz w:val="32"/>
          <w:szCs w:val="32"/>
        </w:rPr>
        <w:t xml:space="preserve">Detailed Analysis Against the Guidelines </w:t>
      </w:r>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85298" w:rsidRPr="00433FCA" w14:paraId="48EAFFFA" w14:textId="77777777" w:rsidTr="002F0C8B">
        <w:trPr>
          <w:cantSplit/>
        </w:trPr>
        <w:tc>
          <w:tcPr>
            <w:tcW w:w="1500" w:type="pct"/>
            <w:shd w:val="clear" w:color="auto" w:fill="auto"/>
            <w:vAlign w:val="center"/>
          </w:tcPr>
          <w:p w14:paraId="48317278" w14:textId="165C73C2" w:rsidR="00885298" w:rsidRPr="00433FCA" w:rsidRDefault="00885298" w:rsidP="00FC2EBF">
            <w:pPr>
              <w:spacing w:before="60" w:after="60" w:line="276" w:lineRule="auto"/>
              <w:contextualSpacing/>
              <w:jc w:val="center"/>
              <w:rPr>
                <w:rFonts w:cs="Arial"/>
                <w:sz w:val="20"/>
                <w:szCs w:val="20"/>
              </w:rPr>
            </w:pPr>
            <w:r w:rsidRPr="00433FCA">
              <w:rPr>
                <w:rFonts w:cs="Arial"/>
                <w:sz w:val="20"/>
                <w:szCs w:val="20"/>
                <w:lang w:eastAsia="en-AU"/>
              </w:rPr>
              <w:br w:type="page"/>
            </w:r>
            <w:r w:rsidRPr="00433FCA">
              <w:rPr>
                <w:rFonts w:cs="Arial"/>
                <w:b/>
                <w:sz w:val="20"/>
                <w:szCs w:val="20"/>
              </w:rPr>
              <w:t>Guidelines</w:t>
            </w:r>
            <w:r w:rsidR="0027415B" w:rsidRPr="00433FCA">
              <w:rPr>
                <w:rFonts w:cs="Arial"/>
                <w:b/>
                <w:sz w:val="20"/>
                <w:szCs w:val="20"/>
              </w:rPr>
              <w:t xml:space="preserve"> criteria</w:t>
            </w:r>
          </w:p>
        </w:tc>
        <w:tc>
          <w:tcPr>
            <w:tcW w:w="3500" w:type="pct"/>
            <w:shd w:val="clear" w:color="auto" w:fill="FFFFFF"/>
            <w:vAlign w:val="center"/>
          </w:tcPr>
          <w:p w14:paraId="2C014CC6" w14:textId="77777777" w:rsidR="00885298" w:rsidRPr="00433FCA" w:rsidRDefault="00885298" w:rsidP="00FC2EBF">
            <w:pPr>
              <w:spacing w:before="60" w:after="60" w:line="276" w:lineRule="auto"/>
              <w:contextualSpacing/>
              <w:jc w:val="center"/>
              <w:rPr>
                <w:rFonts w:cs="Arial"/>
                <w:b/>
                <w:sz w:val="20"/>
                <w:szCs w:val="20"/>
              </w:rPr>
            </w:pPr>
            <w:r w:rsidRPr="00433FCA">
              <w:rPr>
                <w:rFonts w:cs="Arial"/>
                <w:b/>
                <w:sz w:val="20"/>
                <w:szCs w:val="20"/>
              </w:rPr>
              <w:t>Comment</w:t>
            </w:r>
          </w:p>
        </w:tc>
      </w:tr>
      <w:tr w:rsidR="00885298" w:rsidRPr="00433FCA" w14:paraId="734EF4DC" w14:textId="77777777" w:rsidTr="002F0C8B">
        <w:trPr>
          <w:cantSplit/>
        </w:trPr>
        <w:tc>
          <w:tcPr>
            <w:tcW w:w="5000" w:type="pct"/>
            <w:gridSpan w:val="2"/>
            <w:shd w:val="clear" w:color="auto" w:fill="FFFF66"/>
          </w:tcPr>
          <w:p w14:paraId="7A6AEE90" w14:textId="77777777" w:rsidR="00885298" w:rsidRPr="00433FCA" w:rsidRDefault="00885298" w:rsidP="00FC2EBF">
            <w:pPr>
              <w:spacing w:before="60" w:after="60" w:line="276" w:lineRule="auto"/>
              <w:contextualSpacing/>
              <w:rPr>
                <w:rFonts w:cs="Arial"/>
                <w:b/>
                <w:sz w:val="20"/>
                <w:szCs w:val="20"/>
              </w:rPr>
            </w:pPr>
            <w:r w:rsidRPr="00433FCA">
              <w:rPr>
                <w:rFonts w:cs="Arial"/>
                <w:b/>
                <w:sz w:val="20"/>
                <w:szCs w:val="20"/>
              </w:rPr>
              <w:t>THE MANAGEMENT REGIME</w:t>
            </w:r>
          </w:p>
        </w:tc>
      </w:tr>
      <w:tr w:rsidR="00885298" w:rsidRPr="00433FCA" w14:paraId="28AB77EE" w14:textId="77777777" w:rsidTr="002F0C8B">
        <w:trPr>
          <w:cantSplit/>
        </w:trPr>
        <w:tc>
          <w:tcPr>
            <w:tcW w:w="5000" w:type="pct"/>
            <w:gridSpan w:val="2"/>
            <w:shd w:val="clear" w:color="auto" w:fill="FFFF99"/>
          </w:tcPr>
          <w:p w14:paraId="37148127" w14:textId="77777777" w:rsidR="00885298" w:rsidRPr="00433FCA" w:rsidRDefault="00885298" w:rsidP="00FC2EBF">
            <w:pPr>
              <w:spacing w:before="60" w:after="60" w:line="276" w:lineRule="auto"/>
              <w:contextualSpacing/>
              <w:rPr>
                <w:rFonts w:cs="Arial"/>
                <w:b/>
                <w:sz w:val="20"/>
                <w:szCs w:val="20"/>
              </w:rPr>
            </w:pPr>
            <w:r w:rsidRPr="00433FCA">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1E71DF" w:rsidRPr="00433FCA" w14:paraId="72AABFAD" w14:textId="77777777" w:rsidTr="00975B2B">
        <w:trPr>
          <w:cantSplit/>
          <w:trHeight w:val="967"/>
        </w:trPr>
        <w:tc>
          <w:tcPr>
            <w:tcW w:w="1500" w:type="pct"/>
            <w:shd w:val="clear" w:color="auto" w:fill="auto"/>
          </w:tcPr>
          <w:p w14:paraId="5A32CC79" w14:textId="77777777" w:rsidR="001E71DF" w:rsidRPr="00433FCA" w:rsidRDefault="001E71DF" w:rsidP="001E71DF">
            <w:pPr>
              <w:spacing w:before="60" w:after="60" w:line="276" w:lineRule="auto"/>
              <w:contextualSpacing/>
              <w:rPr>
                <w:rFonts w:cs="Arial"/>
                <w:sz w:val="20"/>
                <w:szCs w:val="20"/>
              </w:rPr>
            </w:pPr>
            <w:r w:rsidRPr="00433FCA">
              <w:rPr>
                <w:rFonts w:cs="Arial"/>
                <w:sz w:val="20"/>
                <w:szCs w:val="20"/>
              </w:rPr>
              <w:t>Be documented, publicly available and transparent.</w:t>
            </w:r>
          </w:p>
          <w:p w14:paraId="5524B93B" w14:textId="5700D540" w:rsidR="001E71DF" w:rsidRPr="00433FCA" w:rsidRDefault="001E71DF" w:rsidP="001E71DF">
            <w:pPr>
              <w:spacing w:before="60" w:after="60" w:line="276" w:lineRule="auto"/>
              <w:contextualSpacing/>
              <w:rPr>
                <w:rFonts w:cs="Arial"/>
                <w:sz w:val="20"/>
                <w:szCs w:val="20"/>
              </w:rPr>
            </w:pPr>
          </w:p>
        </w:tc>
        <w:tc>
          <w:tcPr>
            <w:tcW w:w="3500" w:type="pct"/>
            <w:shd w:val="clear" w:color="auto" w:fill="92D050"/>
          </w:tcPr>
          <w:p w14:paraId="7B0F82E7" w14:textId="77777777" w:rsidR="0048025B" w:rsidRPr="001F2CF9" w:rsidRDefault="0048025B" w:rsidP="0048025B">
            <w:pPr>
              <w:spacing w:before="60" w:after="60" w:line="276" w:lineRule="auto"/>
              <w:contextualSpacing/>
              <w:rPr>
                <w:rFonts w:cs="Arial"/>
                <w:b/>
                <w:sz w:val="20"/>
                <w:szCs w:val="20"/>
              </w:rPr>
            </w:pPr>
            <w:r w:rsidRPr="001F2CF9">
              <w:rPr>
                <w:rFonts w:cs="Arial"/>
                <w:b/>
                <w:sz w:val="20"/>
                <w:szCs w:val="20"/>
              </w:rPr>
              <w:t xml:space="preserve">Meets – </w:t>
            </w:r>
            <w:r>
              <w:rPr>
                <w:rFonts w:cs="Arial"/>
                <w:b/>
                <w:sz w:val="20"/>
                <w:szCs w:val="20"/>
              </w:rPr>
              <w:tab/>
            </w:r>
            <w:r w:rsidRPr="001F2CF9">
              <w:rPr>
                <w:rFonts w:cs="Arial"/>
                <w:b/>
                <w:sz w:val="20"/>
                <w:szCs w:val="20"/>
              </w:rPr>
              <w:t>The management regime is documented, publicly available and transparent.</w:t>
            </w:r>
          </w:p>
          <w:p w14:paraId="3E776701" w14:textId="77777777" w:rsidR="0048025B" w:rsidRPr="00574919" w:rsidRDefault="0048025B" w:rsidP="00574919">
            <w:pPr>
              <w:spacing w:before="60" w:after="60" w:line="276" w:lineRule="auto"/>
              <w:contextualSpacing/>
              <w:rPr>
                <w:rFonts w:cs="Arial"/>
                <w:b/>
                <w:sz w:val="20"/>
                <w:szCs w:val="20"/>
              </w:rPr>
            </w:pPr>
          </w:p>
          <w:p w14:paraId="065C05BD" w14:textId="77777777" w:rsidR="001E71DF" w:rsidRDefault="001E71DF" w:rsidP="001E71DF">
            <w:pPr>
              <w:spacing w:before="60" w:line="276" w:lineRule="auto"/>
              <w:rPr>
                <w:rFonts w:cs="Arial"/>
                <w:sz w:val="20"/>
                <w:szCs w:val="20"/>
              </w:rPr>
            </w:pPr>
            <w:r w:rsidRPr="005D56E7">
              <w:rPr>
                <w:rFonts w:cs="Arial"/>
                <w:sz w:val="20"/>
                <w:szCs w:val="20"/>
              </w:rPr>
              <w:t>As of 1 July 2017, the W</w:t>
            </w:r>
            <w:r>
              <w:rPr>
                <w:rFonts w:cs="Arial"/>
                <w:sz w:val="20"/>
                <w:szCs w:val="20"/>
              </w:rPr>
              <w:t xml:space="preserve">estern </w:t>
            </w:r>
            <w:r w:rsidRPr="005D56E7">
              <w:rPr>
                <w:rFonts w:cs="Arial"/>
                <w:sz w:val="20"/>
                <w:szCs w:val="20"/>
              </w:rPr>
              <w:t>A</w:t>
            </w:r>
            <w:r>
              <w:rPr>
                <w:rFonts w:cs="Arial"/>
                <w:sz w:val="20"/>
                <w:szCs w:val="20"/>
              </w:rPr>
              <w:t>ustralian (WA)</w:t>
            </w:r>
            <w:r w:rsidRPr="005D56E7">
              <w:rPr>
                <w:rFonts w:cs="Arial"/>
                <w:sz w:val="20"/>
                <w:szCs w:val="20"/>
              </w:rPr>
              <w:t xml:space="preserve"> Department of Fisheries was amalgamated into the WA</w:t>
            </w:r>
            <w:r>
              <w:rPr>
                <w:rFonts w:cs="Arial"/>
                <w:sz w:val="20"/>
                <w:szCs w:val="20"/>
              </w:rPr>
              <w:t> </w:t>
            </w:r>
            <w:r w:rsidRPr="005D56E7">
              <w:rPr>
                <w:rFonts w:cs="Arial"/>
                <w:sz w:val="20"/>
                <w:szCs w:val="20"/>
              </w:rPr>
              <w:t>Department of Primar</w:t>
            </w:r>
            <w:r>
              <w:rPr>
                <w:rFonts w:cs="Arial"/>
                <w:sz w:val="20"/>
                <w:szCs w:val="20"/>
              </w:rPr>
              <w:t>y Industries and Regional Devel</w:t>
            </w:r>
            <w:r w:rsidRPr="005D56E7">
              <w:rPr>
                <w:rFonts w:cs="Arial"/>
                <w:sz w:val="20"/>
                <w:szCs w:val="20"/>
              </w:rPr>
              <w:t>o</w:t>
            </w:r>
            <w:r>
              <w:rPr>
                <w:rFonts w:cs="Arial"/>
                <w:sz w:val="20"/>
                <w:szCs w:val="20"/>
              </w:rPr>
              <w:t>p</w:t>
            </w:r>
            <w:r w:rsidRPr="005D56E7">
              <w:rPr>
                <w:rFonts w:cs="Arial"/>
                <w:sz w:val="20"/>
                <w:szCs w:val="20"/>
              </w:rPr>
              <w:t xml:space="preserve">ment (DPIRD). </w:t>
            </w:r>
          </w:p>
          <w:p w14:paraId="28161830" w14:textId="4D8A1DF2" w:rsidR="001E71DF" w:rsidRPr="00433FCA" w:rsidRDefault="001E71DF" w:rsidP="001E71DF">
            <w:pPr>
              <w:spacing w:line="276" w:lineRule="auto"/>
              <w:rPr>
                <w:rFonts w:cs="Arial"/>
                <w:sz w:val="20"/>
                <w:szCs w:val="20"/>
              </w:rPr>
            </w:pPr>
            <w:r>
              <w:rPr>
                <w:rFonts w:cs="Arial"/>
                <w:sz w:val="20"/>
                <w:szCs w:val="20"/>
              </w:rPr>
              <w:t xml:space="preserve">The </w:t>
            </w:r>
            <w:r w:rsidR="008031B8" w:rsidRPr="008031B8">
              <w:rPr>
                <w:rFonts w:cs="Arial"/>
                <w:sz w:val="20"/>
                <w:szCs w:val="20"/>
              </w:rPr>
              <w:t>Western Australian West Coast Purse Seine Managed Fishery and Development Zones</w:t>
            </w:r>
            <w:r w:rsidR="008031B8">
              <w:rPr>
                <w:rFonts w:cs="Arial"/>
                <w:sz w:val="20"/>
                <w:szCs w:val="20"/>
              </w:rPr>
              <w:t>’</w:t>
            </w:r>
            <w:r>
              <w:rPr>
                <w:rFonts w:cs="Arial"/>
                <w:sz w:val="20"/>
                <w:szCs w:val="20"/>
              </w:rPr>
              <w:t xml:space="preserve"> various reports and legislation</w:t>
            </w:r>
            <w:r w:rsidR="000C74EF">
              <w:rPr>
                <w:rFonts w:cs="Arial"/>
                <w:sz w:val="20"/>
                <w:szCs w:val="20"/>
              </w:rPr>
              <w:t>,</w:t>
            </w:r>
            <w:r>
              <w:rPr>
                <w:rFonts w:cs="Arial"/>
                <w:sz w:val="20"/>
                <w:szCs w:val="20"/>
              </w:rPr>
              <w:t xml:space="preserve"> are made available publicly on the WA DPIRD’s website </w:t>
            </w:r>
            <w:r w:rsidRPr="00FE068B">
              <w:rPr>
                <w:rFonts w:cs="Arial"/>
                <w:sz w:val="20"/>
                <w:szCs w:val="20"/>
              </w:rPr>
              <w:t>(link accessible in Section</w:t>
            </w:r>
            <w:r>
              <w:rPr>
                <w:rFonts w:cs="Arial"/>
                <w:sz w:val="20"/>
                <w:szCs w:val="20"/>
              </w:rPr>
              <w:t> </w:t>
            </w:r>
            <w:r w:rsidRPr="00FE068B">
              <w:rPr>
                <w:rFonts w:cs="Arial"/>
                <w:sz w:val="20"/>
                <w:szCs w:val="20"/>
              </w:rPr>
              <w:t>1:</w:t>
            </w:r>
            <w:r>
              <w:rPr>
                <w:rFonts w:cs="Arial"/>
                <w:sz w:val="20"/>
                <w:szCs w:val="20"/>
              </w:rPr>
              <w:t> </w:t>
            </w:r>
            <w:r w:rsidRPr="00FE068B">
              <w:rPr>
                <w:rFonts w:cs="Arial"/>
                <w:sz w:val="20"/>
                <w:szCs w:val="20"/>
              </w:rPr>
              <w:t>Notes).</w:t>
            </w:r>
          </w:p>
        </w:tc>
      </w:tr>
      <w:tr w:rsidR="001E71DF" w:rsidRPr="00433FCA" w14:paraId="4513BEBB" w14:textId="77777777" w:rsidTr="000642DB">
        <w:trPr>
          <w:cantSplit/>
        </w:trPr>
        <w:tc>
          <w:tcPr>
            <w:tcW w:w="1500" w:type="pct"/>
            <w:shd w:val="clear" w:color="auto" w:fill="auto"/>
          </w:tcPr>
          <w:p w14:paraId="69DB1911" w14:textId="5D9E5902" w:rsidR="001E71DF" w:rsidRPr="00433FCA" w:rsidRDefault="001E71DF" w:rsidP="001E71DF">
            <w:pPr>
              <w:spacing w:before="60" w:after="60" w:line="276" w:lineRule="auto"/>
              <w:contextualSpacing/>
              <w:rPr>
                <w:rFonts w:cs="Arial"/>
                <w:sz w:val="20"/>
                <w:szCs w:val="20"/>
              </w:rPr>
            </w:pPr>
            <w:r w:rsidRPr="00433FCA">
              <w:rPr>
                <w:rFonts w:cs="Arial"/>
                <w:sz w:val="20"/>
                <w:szCs w:val="20"/>
              </w:rPr>
              <w:t>Be developed through a consultative process providing opportunity to all interested and affected parties, including the general public.</w:t>
            </w:r>
          </w:p>
          <w:p w14:paraId="1B8852AD" w14:textId="345FBAC7" w:rsidR="001E71DF" w:rsidRPr="00433FCA" w:rsidRDefault="001E71DF" w:rsidP="001E71DF">
            <w:pPr>
              <w:spacing w:before="60" w:after="60" w:line="276" w:lineRule="auto"/>
              <w:contextualSpacing/>
              <w:rPr>
                <w:rFonts w:cs="Arial"/>
                <w:sz w:val="20"/>
                <w:szCs w:val="20"/>
              </w:rPr>
            </w:pPr>
          </w:p>
        </w:tc>
        <w:tc>
          <w:tcPr>
            <w:tcW w:w="3500" w:type="pct"/>
            <w:shd w:val="clear" w:color="auto" w:fill="92D050"/>
          </w:tcPr>
          <w:p w14:paraId="14EFBAC4" w14:textId="51156250" w:rsidR="0048025B" w:rsidRDefault="0048025B" w:rsidP="0048025B">
            <w:pPr>
              <w:spacing w:before="60" w:after="60" w:line="276" w:lineRule="auto"/>
              <w:contextualSpacing/>
              <w:rPr>
                <w:rFonts w:cs="Arial"/>
                <w:b/>
                <w:sz w:val="20"/>
                <w:szCs w:val="20"/>
              </w:rPr>
            </w:pPr>
            <w:r w:rsidRPr="001F2CF9">
              <w:rPr>
                <w:rFonts w:cs="Arial"/>
                <w:b/>
                <w:sz w:val="20"/>
                <w:szCs w:val="20"/>
              </w:rPr>
              <w:t xml:space="preserve">Meets – </w:t>
            </w:r>
            <w:r>
              <w:rPr>
                <w:rFonts w:cs="Arial"/>
                <w:b/>
                <w:sz w:val="20"/>
                <w:szCs w:val="20"/>
              </w:rPr>
              <w:tab/>
            </w:r>
            <w:r w:rsidRPr="001F2CF9">
              <w:rPr>
                <w:rFonts w:cs="Arial"/>
                <w:b/>
                <w:sz w:val="20"/>
                <w:szCs w:val="20"/>
              </w:rPr>
              <w:t xml:space="preserve">The management regime was developed through a fully open and transparent public </w:t>
            </w:r>
            <w:r>
              <w:rPr>
                <w:rFonts w:cs="Arial"/>
                <w:b/>
                <w:sz w:val="20"/>
                <w:szCs w:val="20"/>
              </w:rPr>
              <w:tab/>
            </w:r>
            <w:r>
              <w:rPr>
                <w:rFonts w:cs="Arial"/>
                <w:b/>
                <w:sz w:val="20"/>
                <w:szCs w:val="20"/>
              </w:rPr>
              <w:tab/>
            </w:r>
            <w:r>
              <w:rPr>
                <w:rFonts w:cs="Arial"/>
                <w:b/>
                <w:sz w:val="20"/>
                <w:szCs w:val="20"/>
              </w:rPr>
              <w:tab/>
            </w:r>
            <w:r w:rsidRPr="001F2CF9">
              <w:rPr>
                <w:rFonts w:cs="Arial"/>
                <w:b/>
                <w:sz w:val="20"/>
                <w:szCs w:val="20"/>
              </w:rPr>
              <w:t>process.</w:t>
            </w:r>
          </w:p>
          <w:p w14:paraId="2C443E43" w14:textId="77777777" w:rsidR="0048025B" w:rsidRPr="001F2CF9" w:rsidRDefault="0048025B" w:rsidP="0048025B">
            <w:pPr>
              <w:spacing w:before="60" w:after="60" w:line="276" w:lineRule="auto"/>
              <w:contextualSpacing/>
              <w:rPr>
                <w:rFonts w:cs="Arial"/>
                <w:b/>
                <w:sz w:val="20"/>
                <w:szCs w:val="20"/>
              </w:rPr>
            </w:pPr>
          </w:p>
          <w:p w14:paraId="1270991D" w14:textId="0037FFE8" w:rsidR="001E71DF" w:rsidRDefault="001E71DF" w:rsidP="001E71DF">
            <w:pPr>
              <w:spacing w:before="60" w:after="60" w:line="276" w:lineRule="auto"/>
              <w:contextualSpacing/>
              <w:rPr>
                <w:rFonts w:cs="Arial"/>
                <w:sz w:val="20"/>
                <w:szCs w:val="20"/>
              </w:rPr>
            </w:pPr>
            <w:r>
              <w:rPr>
                <w:rFonts w:cs="Arial"/>
                <w:sz w:val="20"/>
                <w:szCs w:val="20"/>
              </w:rPr>
              <w:t>M</w:t>
            </w:r>
            <w:r w:rsidRPr="006C5264">
              <w:rPr>
                <w:rFonts w:cs="Arial"/>
                <w:sz w:val="20"/>
                <w:szCs w:val="20"/>
              </w:rPr>
              <w:t>anagement strategies are prepared t</w:t>
            </w:r>
            <w:r w:rsidR="005959CD">
              <w:rPr>
                <w:rFonts w:cs="Arial"/>
                <w:sz w:val="20"/>
                <w:szCs w:val="20"/>
              </w:rPr>
              <w:t>hrough stakeholder consultation</w:t>
            </w:r>
            <w:r w:rsidRPr="006C5264">
              <w:rPr>
                <w:rFonts w:cs="Arial"/>
                <w:sz w:val="20"/>
                <w:szCs w:val="20"/>
              </w:rPr>
              <w:t xml:space="preserve"> adhering to state leg</w:t>
            </w:r>
            <w:r>
              <w:rPr>
                <w:rFonts w:cs="Arial"/>
                <w:sz w:val="20"/>
                <w:szCs w:val="20"/>
              </w:rPr>
              <w:t>islation. A </w:t>
            </w:r>
            <w:r w:rsidRPr="000642DB">
              <w:rPr>
                <w:rFonts w:cs="Arial"/>
                <w:sz w:val="20"/>
                <w:szCs w:val="20"/>
              </w:rPr>
              <w:t>broad range of stakeholder groups</w:t>
            </w:r>
            <w:r>
              <w:rPr>
                <w:rFonts w:cs="Arial"/>
                <w:sz w:val="20"/>
                <w:szCs w:val="20"/>
              </w:rPr>
              <w:t xml:space="preserve"> are consulted including: industry (for instance the WA Australian Fishing Industry Council (WAFIC), </w:t>
            </w:r>
            <w:proofErr w:type="spellStart"/>
            <w:r>
              <w:rPr>
                <w:rFonts w:cs="Arial"/>
                <w:sz w:val="20"/>
                <w:szCs w:val="20"/>
              </w:rPr>
              <w:t>Recfishwest</w:t>
            </w:r>
            <w:proofErr w:type="spellEnd"/>
            <w:r>
              <w:rPr>
                <w:rFonts w:cs="Arial"/>
                <w:sz w:val="20"/>
                <w:szCs w:val="20"/>
              </w:rPr>
              <w:t>); government; fishers; and the</w:t>
            </w:r>
            <w:r w:rsidRPr="000642DB">
              <w:rPr>
                <w:rFonts w:cs="Arial"/>
                <w:sz w:val="20"/>
                <w:szCs w:val="20"/>
              </w:rPr>
              <w:t xml:space="preserve"> </w:t>
            </w:r>
            <w:r>
              <w:rPr>
                <w:rFonts w:cs="Arial"/>
                <w:sz w:val="20"/>
                <w:szCs w:val="20"/>
              </w:rPr>
              <w:t>general public through public comment via the WA</w:t>
            </w:r>
            <w:r w:rsidR="008D142A">
              <w:rPr>
                <w:rFonts w:cs="Arial"/>
                <w:sz w:val="20"/>
                <w:szCs w:val="20"/>
              </w:rPr>
              <w:t> </w:t>
            </w:r>
            <w:r>
              <w:rPr>
                <w:rFonts w:cs="Arial"/>
                <w:sz w:val="20"/>
                <w:szCs w:val="20"/>
              </w:rPr>
              <w:t>DPIRD’s</w:t>
            </w:r>
            <w:r w:rsidRPr="00910924">
              <w:rPr>
                <w:rFonts w:cs="Arial"/>
                <w:sz w:val="20"/>
                <w:szCs w:val="20"/>
              </w:rPr>
              <w:t xml:space="preserve"> website</w:t>
            </w:r>
            <w:r>
              <w:rPr>
                <w:rFonts w:cs="Arial"/>
                <w:sz w:val="20"/>
                <w:szCs w:val="20"/>
              </w:rPr>
              <w:t xml:space="preserve"> (</w:t>
            </w:r>
            <w:r w:rsidRPr="00FE068B">
              <w:rPr>
                <w:rFonts w:cs="Arial"/>
                <w:sz w:val="20"/>
                <w:szCs w:val="20"/>
              </w:rPr>
              <w:t>link accessible in Section</w:t>
            </w:r>
            <w:r>
              <w:rPr>
                <w:rFonts w:cs="Arial"/>
                <w:sz w:val="20"/>
                <w:szCs w:val="20"/>
              </w:rPr>
              <w:t> </w:t>
            </w:r>
            <w:r w:rsidRPr="00FE068B">
              <w:rPr>
                <w:rFonts w:cs="Arial"/>
                <w:sz w:val="20"/>
                <w:szCs w:val="20"/>
              </w:rPr>
              <w:t>1:</w:t>
            </w:r>
            <w:r>
              <w:rPr>
                <w:rFonts w:cs="Arial"/>
                <w:sz w:val="20"/>
                <w:szCs w:val="20"/>
              </w:rPr>
              <w:t> </w:t>
            </w:r>
            <w:r w:rsidRPr="00FE068B">
              <w:rPr>
                <w:rFonts w:cs="Arial"/>
                <w:sz w:val="20"/>
                <w:szCs w:val="20"/>
              </w:rPr>
              <w:t>Notes</w:t>
            </w:r>
            <w:r>
              <w:rPr>
                <w:rFonts w:cs="Arial"/>
                <w:sz w:val="20"/>
                <w:szCs w:val="20"/>
              </w:rPr>
              <w:t>)</w:t>
            </w:r>
            <w:r w:rsidRPr="000642DB">
              <w:rPr>
                <w:rFonts w:cs="Arial"/>
                <w:sz w:val="20"/>
                <w:szCs w:val="20"/>
              </w:rPr>
              <w:t>.</w:t>
            </w:r>
          </w:p>
          <w:p w14:paraId="254E39FF" w14:textId="04AE9999" w:rsidR="001E71DF" w:rsidRPr="000642DB" w:rsidRDefault="001E71DF" w:rsidP="001E71DF">
            <w:pPr>
              <w:spacing w:before="60" w:after="60" w:line="276" w:lineRule="auto"/>
              <w:contextualSpacing/>
              <w:rPr>
                <w:rFonts w:cs="Arial"/>
                <w:sz w:val="20"/>
                <w:szCs w:val="20"/>
              </w:rPr>
            </w:pPr>
            <w:r>
              <w:rPr>
                <w:rFonts w:cs="Arial"/>
                <w:sz w:val="20"/>
                <w:szCs w:val="20"/>
              </w:rPr>
              <w:t xml:space="preserve"> </w:t>
            </w:r>
          </w:p>
        </w:tc>
      </w:tr>
      <w:tr w:rsidR="001E71DF" w:rsidRPr="00433FCA" w14:paraId="064DC322" w14:textId="77777777" w:rsidTr="00C371AB">
        <w:trPr>
          <w:cantSplit/>
        </w:trPr>
        <w:tc>
          <w:tcPr>
            <w:tcW w:w="1500" w:type="pct"/>
            <w:shd w:val="clear" w:color="auto" w:fill="auto"/>
          </w:tcPr>
          <w:p w14:paraId="155D9C96" w14:textId="3A9D7BF0" w:rsidR="001E71DF" w:rsidRPr="00433FCA" w:rsidRDefault="001E71DF" w:rsidP="001E71DF">
            <w:pPr>
              <w:spacing w:before="60" w:after="60" w:line="276" w:lineRule="auto"/>
              <w:contextualSpacing/>
              <w:rPr>
                <w:rFonts w:cs="Arial"/>
                <w:sz w:val="20"/>
                <w:szCs w:val="20"/>
              </w:rPr>
            </w:pPr>
            <w:r w:rsidRPr="00433FCA">
              <w:rPr>
                <w:rFonts w:cs="Arial"/>
                <w:sz w:val="20"/>
                <w:szCs w:val="20"/>
              </w:rPr>
              <w:t>Ensure that a range of expertise and community interests are involved in individual fishery management committees and during the stock assessment process.</w:t>
            </w:r>
          </w:p>
          <w:p w14:paraId="2188F6A2" w14:textId="1B938CBC" w:rsidR="001E71DF" w:rsidRPr="00433FCA" w:rsidRDefault="001E71DF" w:rsidP="001E71DF">
            <w:pPr>
              <w:spacing w:before="60" w:after="60" w:line="276" w:lineRule="auto"/>
              <w:contextualSpacing/>
              <w:rPr>
                <w:rFonts w:cs="Arial"/>
                <w:sz w:val="20"/>
                <w:szCs w:val="20"/>
              </w:rPr>
            </w:pPr>
          </w:p>
        </w:tc>
        <w:tc>
          <w:tcPr>
            <w:tcW w:w="3500" w:type="pct"/>
            <w:shd w:val="clear" w:color="auto" w:fill="92D050"/>
          </w:tcPr>
          <w:p w14:paraId="5C4285DF" w14:textId="77777777" w:rsidR="0048025B" w:rsidRPr="001F2CF9" w:rsidRDefault="0048025B" w:rsidP="0048025B">
            <w:pPr>
              <w:spacing w:before="60" w:after="60" w:line="276" w:lineRule="auto"/>
              <w:contextualSpacing/>
              <w:rPr>
                <w:rFonts w:cs="Arial"/>
                <w:b/>
                <w:sz w:val="20"/>
                <w:szCs w:val="20"/>
              </w:rPr>
            </w:pPr>
            <w:r w:rsidRPr="001F2CF9">
              <w:rPr>
                <w:rFonts w:cs="Arial"/>
                <w:b/>
                <w:sz w:val="20"/>
                <w:szCs w:val="20"/>
              </w:rPr>
              <w:t xml:space="preserve">Meets – </w:t>
            </w:r>
            <w:r>
              <w:rPr>
                <w:rFonts w:cs="Arial"/>
                <w:b/>
                <w:sz w:val="20"/>
                <w:szCs w:val="20"/>
              </w:rPr>
              <w:tab/>
            </w:r>
            <w:r w:rsidRPr="001F2CF9">
              <w:rPr>
                <w:rFonts w:cs="Arial"/>
                <w:b/>
                <w:sz w:val="20"/>
                <w:szCs w:val="20"/>
              </w:rPr>
              <w:t xml:space="preserve">A range of expertise and public interests were involved during the stock assessment </w:t>
            </w:r>
            <w:r>
              <w:rPr>
                <w:rFonts w:cs="Arial"/>
                <w:b/>
                <w:sz w:val="20"/>
                <w:szCs w:val="20"/>
              </w:rPr>
              <w:tab/>
            </w:r>
            <w:r>
              <w:rPr>
                <w:rFonts w:cs="Arial"/>
                <w:b/>
                <w:sz w:val="20"/>
                <w:szCs w:val="20"/>
              </w:rPr>
              <w:tab/>
            </w:r>
            <w:r>
              <w:rPr>
                <w:rFonts w:cs="Arial"/>
                <w:b/>
                <w:sz w:val="20"/>
                <w:szCs w:val="20"/>
              </w:rPr>
              <w:tab/>
            </w:r>
            <w:r w:rsidRPr="001F2CF9">
              <w:rPr>
                <w:rFonts w:cs="Arial"/>
                <w:b/>
                <w:sz w:val="20"/>
                <w:szCs w:val="20"/>
              </w:rPr>
              <w:t>process.</w:t>
            </w:r>
          </w:p>
          <w:p w14:paraId="7F16B2FF" w14:textId="77777777" w:rsidR="0048025B" w:rsidRDefault="0048025B" w:rsidP="0048025B">
            <w:pPr>
              <w:spacing w:before="60" w:after="60" w:line="276" w:lineRule="auto"/>
              <w:contextualSpacing/>
              <w:rPr>
                <w:rFonts w:cs="Arial"/>
                <w:sz w:val="20"/>
                <w:szCs w:val="20"/>
              </w:rPr>
            </w:pPr>
          </w:p>
          <w:p w14:paraId="6E56B495" w14:textId="77777777" w:rsidR="001E71DF" w:rsidRDefault="001E71DF" w:rsidP="001E71DF">
            <w:pPr>
              <w:spacing w:before="60" w:line="276" w:lineRule="auto"/>
              <w:contextualSpacing/>
              <w:rPr>
                <w:rFonts w:cs="Arial"/>
                <w:sz w:val="20"/>
                <w:szCs w:val="20"/>
              </w:rPr>
            </w:pPr>
            <w:r>
              <w:rPr>
                <w:rFonts w:cs="Arial"/>
                <w:sz w:val="20"/>
                <w:szCs w:val="20"/>
              </w:rPr>
              <w:t>The ‘</w:t>
            </w:r>
            <w:r w:rsidRPr="00C371AB">
              <w:rPr>
                <w:rFonts w:cs="Arial"/>
                <w:sz w:val="20"/>
                <w:szCs w:val="20"/>
              </w:rPr>
              <w:t>Guideline for stakeholder engagement on aquatic resource management-related processes’ outlines the process required consultation involving fishery management changes.</w:t>
            </w:r>
            <w:r>
              <w:rPr>
                <w:rFonts w:cs="Arial"/>
                <w:sz w:val="20"/>
                <w:szCs w:val="20"/>
              </w:rPr>
              <w:t xml:space="preserve"> Consultation includes:</w:t>
            </w:r>
          </w:p>
          <w:p w14:paraId="0F5AADB2" w14:textId="77777777" w:rsidR="001E71DF" w:rsidRDefault="001E71DF" w:rsidP="001E71DF">
            <w:pPr>
              <w:pStyle w:val="ListParagraph"/>
              <w:numPr>
                <w:ilvl w:val="0"/>
                <w:numId w:val="16"/>
              </w:numPr>
              <w:spacing w:before="60" w:after="60" w:line="276" w:lineRule="auto"/>
              <w:contextualSpacing/>
              <w:rPr>
                <w:rFonts w:cs="Arial"/>
                <w:sz w:val="20"/>
                <w:szCs w:val="20"/>
              </w:rPr>
            </w:pPr>
            <w:r>
              <w:rPr>
                <w:rFonts w:cs="Arial"/>
                <w:sz w:val="20"/>
                <w:szCs w:val="20"/>
              </w:rPr>
              <w:t xml:space="preserve">public comment process </w:t>
            </w:r>
          </w:p>
          <w:p w14:paraId="24C638FE" w14:textId="77777777" w:rsidR="001E71DF" w:rsidRDefault="001E71DF" w:rsidP="001E71DF">
            <w:pPr>
              <w:pStyle w:val="ListParagraph"/>
              <w:numPr>
                <w:ilvl w:val="0"/>
                <w:numId w:val="16"/>
              </w:numPr>
              <w:spacing w:before="60" w:after="60" w:line="276" w:lineRule="auto"/>
              <w:contextualSpacing/>
              <w:rPr>
                <w:rFonts w:cs="Arial"/>
                <w:sz w:val="20"/>
                <w:szCs w:val="20"/>
              </w:rPr>
            </w:pPr>
            <w:r>
              <w:rPr>
                <w:rFonts w:cs="Arial"/>
                <w:sz w:val="20"/>
                <w:szCs w:val="20"/>
              </w:rPr>
              <w:t xml:space="preserve">researchers </w:t>
            </w:r>
          </w:p>
          <w:p w14:paraId="63852C02" w14:textId="77777777" w:rsidR="001E71DF" w:rsidRDefault="001E71DF" w:rsidP="001E71DF">
            <w:pPr>
              <w:pStyle w:val="ListParagraph"/>
              <w:numPr>
                <w:ilvl w:val="0"/>
                <w:numId w:val="16"/>
              </w:numPr>
              <w:spacing w:before="60" w:after="60" w:line="276" w:lineRule="auto"/>
              <w:contextualSpacing/>
              <w:rPr>
                <w:rFonts w:cs="Arial"/>
                <w:sz w:val="20"/>
                <w:szCs w:val="20"/>
              </w:rPr>
            </w:pPr>
            <w:r>
              <w:rPr>
                <w:rFonts w:cs="Arial"/>
                <w:sz w:val="20"/>
                <w:szCs w:val="20"/>
              </w:rPr>
              <w:t>commercial fishers</w:t>
            </w:r>
          </w:p>
          <w:p w14:paraId="06F62A5D" w14:textId="77777777" w:rsidR="001E71DF" w:rsidRDefault="001E71DF" w:rsidP="001E71DF">
            <w:pPr>
              <w:pStyle w:val="ListParagraph"/>
              <w:numPr>
                <w:ilvl w:val="0"/>
                <w:numId w:val="16"/>
              </w:numPr>
              <w:spacing w:before="60" w:after="60" w:line="276" w:lineRule="auto"/>
              <w:contextualSpacing/>
              <w:rPr>
                <w:rFonts w:cs="Arial"/>
                <w:sz w:val="20"/>
                <w:szCs w:val="20"/>
              </w:rPr>
            </w:pPr>
            <w:r>
              <w:rPr>
                <w:rFonts w:cs="Arial"/>
                <w:sz w:val="20"/>
                <w:szCs w:val="20"/>
              </w:rPr>
              <w:t>WAFIC</w:t>
            </w:r>
          </w:p>
          <w:p w14:paraId="2CC3D8E6" w14:textId="77777777" w:rsidR="001E71DF" w:rsidRDefault="001E71DF" w:rsidP="001E71DF">
            <w:pPr>
              <w:pStyle w:val="ListParagraph"/>
              <w:numPr>
                <w:ilvl w:val="0"/>
                <w:numId w:val="16"/>
              </w:numPr>
              <w:spacing w:before="60" w:line="276" w:lineRule="auto"/>
              <w:contextualSpacing/>
              <w:rPr>
                <w:rFonts w:cs="Arial"/>
                <w:sz w:val="20"/>
                <w:szCs w:val="20"/>
              </w:rPr>
            </w:pPr>
            <w:r>
              <w:rPr>
                <w:rFonts w:cs="Arial"/>
                <w:sz w:val="20"/>
                <w:szCs w:val="20"/>
              </w:rPr>
              <w:t>WA Southern Seafood Producers Association</w:t>
            </w:r>
          </w:p>
          <w:p w14:paraId="14A7D973" w14:textId="7064C259" w:rsidR="001E71DF" w:rsidRPr="00433FCA" w:rsidRDefault="001E71DF" w:rsidP="001E71DF">
            <w:pPr>
              <w:pStyle w:val="ListParagraph"/>
              <w:numPr>
                <w:ilvl w:val="0"/>
                <w:numId w:val="16"/>
              </w:numPr>
              <w:spacing w:before="60" w:line="276" w:lineRule="auto"/>
              <w:contextualSpacing/>
              <w:rPr>
                <w:rFonts w:cs="Arial"/>
                <w:sz w:val="20"/>
                <w:szCs w:val="20"/>
              </w:rPr>
            </w:pPr>
            <w:proofErr w:type="gramStart"/>
            <w:r>
              <w:rPr>
                <w:rFonts w:cs="Arial"/>
                <w:sz w:val="20"/>
                <w:szCs w:val="20"/>
              </w:rPr>
              <w:t>other</w:t>
            </w:r>
            <w:proofErr w:type="gramEnd"/>
            <w:r>
              <w:rPr>
                <w:rFonts w:cs="Arial"/>
                <w:sz w:val="20"/>
                <w:szCs w:val="20"/>
              </w:rPr>
              <w:t xml:space="preserve"> agencies where relevant.</w:t>
            </w:r>
          </w:p>
        </w:tc>
      </w:tr>
      <w:tr w:rsidR="001E71DF" w:rsidRPr="00433FCA" w14:paraId="434A9161" w14:textId="77777777" w:rsidTr="003E56A1">
        <w:trPr>
          <w:cantSplit/>
          <w:trHeight w:val="1691"/>
        </w:trPr>
        <w:tc>
          <w:tcPr>
            <w:tcW w:w="1500" w:type="pct"/>
            <w:shd w:val="clear" w:color="auto" w:fill="auto"/>
          </w:tcPr>
          <w:p w14:paraId="434CE030" w14:textId="71E7CF40" w:rsidR="001E71DF" w:rsidRPr="00433FCA" w:rsidRDefault="001E71DF" w:rsidP="001E71DF">
            <w:pPr>
              <w:spacing w:before="60" w:after="60" w:line="276" w:lineRule="auto"/>
              <w:contextualSpacing/>
              <w:rPr>
                <w:rFonts w:cs="Arial"/>
                <w:sz w:val="20"/>
                <w:szCs w:val="20"/>
              </w:rPr>
            </w:pPr>
            <w:r w:rsidRPr="00433FCA">
              <w:rPr>
                <w:rFonts w:cs="Arial"/>
                <w:sz w:val="20"/>
                <w:szCs w:val="20"/>
              </w:rPr>
              <w:lastRenderedPageBreak/>
              <w:t>Be strategic, containing objectives and performance criteria by which the effectiveness of the management arrangements are measured.</w:t>
            </w:r>
          </w:p>
          <w:p w14:paraId="7043B0B9" w14:textId="6802F625" w:rsidR="001E71DF" w:rsidRPr="00433FCA" w:rsidRDefault="001E71DF" w:rsidP="001E71DF">
            <w:pPr>
              <w:spacing w:before="60" w:after="60" w:line="276" w:lineRule="auto"/>
              <w:contextualSpacing/>
              <w:rPr>
                <w:rFonts w:cs="Arial"/>
                <w:sz w:val="20"/>
                <w:szCs w:val="20"/>
              </w:rPr>
            </w:pPr>
          </w:p>
        </w:tc>
        <w:tc>
          <w:tcPr>
            <w:tcW w:w="3500" w:type="pct"/>
            <w:shd w:val="clear" w:color="auto" w:fill="92D050"/>
          </w:tcPr>
          <w:p w14:paraId="5C2434B1" w14:textId="77777777" w:rsidR="0048025B" w:rsidRPr="001F2CF9" w:rsidRDefault="0048025B" w:rsidP="0048025B">
            <w:pPr>
              <w:spacing w:before="60" w:after="60" w:line="276" w:lineRule="auto"/>
              <w:contextualSpacing/>
              <w:rPr>
                <w:rFonts w:cs="Arial"/>
                <w:b/>
                <w:sz w:val="20"/>
                <w:szCs w:val="20"/>
              </w:rPr>
            </w:pPr>
            <w:r w:rsidRPr="001F2CF9">
              <w:rPr>
                <w:rFonts w:cs="Arial"/>
                <w:b/>
                <w:sz w:val="20"/>
                <w:szCs w:val="20"/>
              </w:rPr>
              <w:t xml:space="preserve">Meets – </w:t>
            </w:r>
            <w:r>
              <w:rPr>
                <w:rFonts w:cs="Arial"/>
                <w:b/>
                <w:sz w:val="20"/>
                <w:szCs w:val="20"/>
              </w:rPr>
              <w:tab/>
            </w:r>
            <w:r w:rsidRPr="001F2CF9">
              <w:rPr>
                <w:rFonts w:cs="Arial"/>
                <w:b/>
                <w:sz w:val="20"/>
                <w:szCs w:val="20"/>
              </w:rPr>
              <w:t>Has strategic objectives and performance measures to measure effectiveness.</w:t>
            </w:r>
          </w:p>
          <w:p w14:paraId="74064A5B" w14:textId="77777777" w:rsidR="0048025B" w:rsidRDefault="0048025B" w:rsidP="0048025B">
            <w:pPr>
              <w:spacing w:before="60" w:after="60" w:line="276" w:lineRule="auto"/>
              <w:contextualSpacing/>
              <w:rPr>
                <w:rFonts w:cs="Arial"/>
                <w:sz w:val="20"/>
                <w:szCs w:val="20"/>
              </w:rPr>
            </w:pPr>
          </w:p>
          <w:p w14:paraId="1DAE5048" w14:textId="79F2694E" w:rsidR="001E71DF" w:rsidRPr="00433FCA" w:rsidRDefault="001E71DF" w:rsidP="001E71DF">
            <w:pPr>
              <w:spacing w:before="60" w:after="0" w:line="276" w:lineRule="auto"/>
              <w:contextualSpacing/>
              <w:rPr>
                <w:rFonts w:cs="Arial"/>
                <w:sz w:val="20"/>
              </w:rPr>
            </w:pPr>
            <w:r w:rsidRPr="00940558">
              <w:rPr>
                <w:rFonts w:cs="Arial"/>
                <w:sz w:val="20"/>
                <w:szCs w:val="20"/>
              </w:rPr>
              <w:t>The</w:t>
            </w:r>
            <w:r w:rsidR="005D5E67" w:rsidRPr="008031B8">
              <w:rPr>
                <w:rFonts w:cs="Arial"/>
                <w:sz w:val="20"/>
                <w:szCs w:val="20"/>
              </w:rPr>
              <w:t xml:space="preserve"> Western Australian West Coast Purse Seine Managed Fishery and Development Zones</w:t>
            </w:r>
            <w:r w:rsidRPr="00940558">
              <w:rPr>
                <w:rFonts w:cs="Arial"/>
                <w:sz w:val="20"/>
                <w:szCs w:val="20"/>
              </w:rPr>
              <w:t xml:space="preserve"> performance reports</w:t>
            </w:r>
            <w:r w:rsidR="005D5E67">
              <w:rPr>
                <w:rFonts w:cs="Arial"/>
                <w:sz w:val="20"/>
                <w:szCs w:val="20"/>
              </w:rPr>
              <w:t>,</w:t>
            </w:r>
            <w:r w:rsidRPr="00940558">
              <w:rPr>
                <w:rFonts w:cs="Arial"/>
                <w:sz w:val="20"/>
                <w:szCs w:val="20"/>
              </w:rPr>
              <w:t xml:space="preserve"> outline performance measures and objectives relating the effectiveness of management arrangements. Annual assessments are conducted through the annual Ecosystem Based Fisheries Manage</w:t>
            </w:r>
            <w:r w:rsidRPr="00ED45DD">
              <w:rPr>
                <w:rFonts w:cs="Arial"/>
                <w:sz w:val="20"/>
                <w:szCs w:val="20"/>
              </w:rPr>
              <w:t xml:space="preserve">ment (EBFM) risk assessment process, and outcomes are published through the </w:t>
            </w:r>
            <w:r w:rsidRPr="002E4893">
              <w:rPr>
                <w:rFonts w:cs="Arial"/>
                <w:sz w:val="20"/>
                <w:szCs w:val="20"/>
              </w:rPr>
              <w:t>‘Status reports of the fisheries and aquatic resources of Western Australia’</w:t>
            </w:r>
            <w:r w:rsidRPr="00940558">
              <w:rPr>
                <w:rFonts w:cs="Arial"/>
                <w:sz w:val="20"/>
                <w:szCs w:val="20"/>
              </w:rPr>
              <w:t xml:space="preserve"> (SOFAR).</w:t>
            </w:r>
          </w:p>
        </w:tc>
      </w:tr>
      <w:tr w:rsidR="001E71DF" w:rsidRPr="00433FCA" w14:paraId="73791D4D" w14:textId="77777777" w:rsidTr="0086032F">
        <w:trPr>
          <w:cantSplit/>
        </w:trPr>
        <w:tc>
          <w:tcPr>
            <w:tcW w:w="1500" w:type="pct"/>
            <w:shd w:val="clear" w:color="auto" w:fill="auto"/>
          </w:tcPr>
          <w:p w14:paraId="77416607" w14:textId="3DBDFEA7" w:rsidR="001E71DF" w:rsidRPr="00433FCA" w:rsidRDefault="001E71DF" w:rsidP="001E71DF">
            <w:pPr>
              <w:spacing w:before="60" w:after="60" w:line="276" w:lineRule="auto"/>
              <w:contextualSpacing/>
              <w:rPr>
                <w:rFonts w:cs="Arial"/>
                <w:sz w:val="20"/>
                <w:szCs w:val="20"/>
              </w:rPr>
            </w:pPr>
            <w:r w:rsidRPr="00433FCA">
              <w:rPr>
                <w:rFonts w:cs="Arial"/>
                <w:sz w:val="20"/>
                <w:szCs w:val="20"/>
              </w:rPr>
              <w:t>Be capable of controlling the level of harvest in the fishery using input and/or output controls.</w:t>
            </w:r>
          </w:p>
          <w:p w14:paraId="1EB80B0F" w14:textId="42B1B36D" w:rsidR="001E71DF" w:rsidRPr="00433FCA" w:rsidRDefault="001E71DF" w:rsidP="001E71DF">
            <w:pPr>
              <w:spacing w:before="60" w:after="60" w:line="276" w:lineRule="auto"/>
              <w:contextualSpacing/>
              <w:rPr>
                <w:rFonts w:cs="Arial"/>
                <w:sz w:val="20"/>
                <w:szCs w:val="20"/>
              </w:rPr>
            </w:pPr>
          </w:p>
        </w:tc>
        <w:tc>
          <w:tcPr>
            <w:tcW w:w="3500" w:type="pct"/>
            <w:shd w:val="clear" w:color="auto" w:fill="92D050"/>
          </w:tcPr>
          <w:p w14:paraId="0C22CA02" w14:textId="77777777" w:rsidR="0048025B" w:rsidRPr="001F2CF9" w:rsidRDefault="0048025B" w:rsidP="0048025B">
            <w:pPr>
              <w:spacing w:before="60" w:after="60" w:line="276" w:lineRule="auto"/>
              <w:contextualSpacing/>
              <w:rPr>
                <w:rFonts w:cs="Arial"/>
                <w:b/>
                <w:sz w:val="20"/>
                <w:szCs w:val="20"/>
              </w:rPr>
            </w:pPr>
            <w:r w:rsidRPr="001F2CF9">
              <w:rPr>
                <w:rFonts w:cs="Arial"/>
                <w:b/>
                <w:sz w:val="20"/>
                <w:szCs w:val="20"/>
              </w:rPr>
              <w:t xml:space="preserve">Meets – </w:t>
            </w:r>
            <w:r>
              <w:rPr>
                <w:rFonts w:cs="Arial"/>
                <w:b/>
                <w:sz w:val="20"/>
                <w:szCs w:val="20"/>
              </w:rPr>
              <w:tab/>
            </w:r>
            <w:r w:rsidRPr="001F2CF9">
              <w:rPr>
                <w:rFonts w:cs="Arial"/>
                <w:b/>
                <w:sz w:val="20"/>
                <w:szCs w:val="20"/>
              </w:rPr>
              <w:t>Effective harvest controls are in place.</w:t>
            </w:r>
          </w:p>
          <w:p w14:paraId="0F4FB1A4" w14:textId="77777777" w:rsidR="0048025B" w:rsidRDefault="0048025B" w:rsidP="001E71DF">
            <w:pPr>
              <w:spacing w:before="100" w:beforeAutospacing="1" w:line="276" w:lineRule="auto"/>
              <w:contextualSpacing/>
              <w:rPr>
                <w:rFonts w:cs="Arial"/>
                <w:sz w:val="20"/>
                <w:szCs w:val="20"/>
              </w:rPr>
            </w:pPr>
          </w:p>
          <w:p w14:paraId="536C7735" w14:textId="77777777" w:rsidR="001E71DF" w:rsidRDefault="001E71DF" w:rsidP="001E71DF">
            <w:pPr>
              <w:spacing w:before="100" w:beforeAutospacing="1" w:line="276" w:lineRule="auto"/>
              <w:contextualSpacing/>
              <w:rPr>
                <w:rFonts w:cs="Arial"/>
                <w:sz w:val="20"/>
                <w:szCs w:val="20"/>
              </w:rPr>
            </w:pPr>
            <w:r w:rsidRPr="00CD797B">
              <w:rPr>
                <w:rFonts w:cs="Arial"/>
                <w:sz w:val="20"/>
                <w:szCs w:val="20"/>
              </w:rPr>
              <w:t>Harvest levels are controlled through mainly input controls</w:t>
            </w:r>
            <w:r>
              <w:rPr>
                <w:rFonts w:cs="Arial"/>
                <w:sz w:val="20"/>
                <w:szCs w:val="20"/>
              </w:rPr>
              <w:t>, including: net size (length and mesh size); fisher limits (number of fishers); boat size; gear type (power or hand operated hauling equipment); and limits on species harvested.</w:t>
            </w:r>
          </w:p>
          <w:p w14:paraId="03260845" w14:textId="77777777" w:rsidR="001E71DF" w:rsidRDefault="001E71DF" w:rsidP="001E71DF">
            <w:pPr>
              <w:spacing w:before="100" w:beforeAutospacing="1" w:line="276" w:lineRule="auto"/>
              <w:contextualSpacing/>
              <w:rPr>
                <w:rFonts w:cs="Arial"/>
                <w:sz w:val="20"/>
                <w:szCs w:val="20"/>
              </w:rPr>
            </w:pPr>
          </w:p>
          <w:p w14:paraId="6517F4A3" w14:textId="77777777" w:rsidR="001E71DF" w:rsidRDefault="001E71DF" w:rsidP="001E71DF">
            <w:pPr>
              <w:spacing w:before="100" w:beforeAutospacing="1" w:after="480" w:line="276" w:lineRule="auto"/>
              <w:contextualSpacing/>
              <w:rPr>
                <w:rFonts w:cs="Arial"/>
                <w:sz w:val="20"/>
                <w:szCs w:val="20"/>
              </w:rPr>
            </w:pPr>
            <w:r>
              <w:rPr>
                <w:rFonts w:cs="Arial"/>
                <w:sz w:val="20"/>
                <w:szCs w:val="20"/>
              </w:rPr>
              <w:t xml:space="preserve">There are </w:t>
            </w:r>
            <w:r w:rsidRPr="00400110">
              <w:rPr>
                <w:rFonts w:cs="Arial"/>
                <w:sz w:val="20"/>
                <w:szCs w:val="20"/>
              </w:rPr>
              <w:t xml:space="preserve">12 managed fishery licences that must fish in accordance with the </w:t>
            </w:r>
            <w:r>
              <w:rPr>
                <w:rFonts w:cs="Arial"/>
                <w:sz w:val="20"/>
                <w:szCs w:val="20"/>
              </w:rPr>
              <w:t>‘</w:t>
            </w:r>
            <w:r w:rsidRPr="00400110">
              <w:rPr>
                <w:rFonts w:cs="Arial"/>
                <w:sz w:val="20"/>
                <w:szCs w:val="20"/>
              </w:rPr>
              <w:t>West Co</w:t>
            </w:r>
            <w:r>
              <w:rPr>
                <w:rFonts w:cs="Arial"/>
                <w:sz w:val="20"/>
                <w:szCs w:val="20"/>
              </w:rPr>
              <w:t>ast Purse Seine Management Plan’ (1989)</w:t>
            </w:r>
            <w:r w:rsidRPr="00400110">
              <w:rPr>
                <w:rFonts w:cs="Arial"/>
                <w:sz w:val="20"/>
                <w:szCs w:val="20"/>
              </w:rPr>
              <w:t>.</w:t>
            </w:r>
            <w:r>
              <w:rPr>
                <w:rFonts w:cs="Arial"/>
                <w:sz w:val="20"/>
                <w:szCs w:val="20"/>
              </w:rPr>
              <w:t xml:space="preserve"> Four of the licences are classed as supplementary, prohibiting the use of power operated purse seine nets. The northern and southern development zones are managed under the Prohibition on Fishing (Purse Seining) Order 2017, under the fisheries </w:t>
            </w:r>
            <w:r w:rsidRPr="00086355">
              <w:rPr>
                <w:rFonts w:cs="Arial"/>
                <w:i/>
                <w:sz w:val="20"/>
                <w:szCs w:val="20"/>
              </w:rPr>
              <w:t>Fish Resources Management Act 1994</w:t>
            </w:r>
            <w:r>
              <w:rPr>
                <w:rFonts w:cs="Arial"/>
                <w:sz w:val="20"/>
                <w:szCs w:val="20"/>
              </w:rPr>
              <w:t xml:space="preserve"> (FRMA).</w:t>
            </w:r>
          </w:p>
          <w:p w14:paraId="63110C8C" w14:textId="77777777" w:rsidR="001E71DF" w:rsidRDefault="001E71DF" w:rsidP="001E71DF">
            <w:pPr>
              <w:spacing w:before="100" w:beforeAutospacing="1" w:after="480" w:line="276" w:lineRule="auto"/>
              <w:contextualSpacing/>
              <w:rPr>
                <w:rFonts w:cs="Arial"/>
                <w:sz w:val="20"/>
                <w:szCs w:val="20"/>
              </w:rPr>
            </w:pPr>
          </w:p>
          <w:p w14:paraId="201B46F4" w14:textId="02BFFABA" w:rsidR="001E71DF" w:rsidRDefault="001E71DF" w:rsidP="001E71DF">
            <w:pPr>
              <w:spacing w:before="100" w:beforeAutospacing="1" w:after="0" w:line="276" w:lineRule="auto"/>
              <w:contextualSpacing/>
              <w:rPr>
                <w:rFonts w:cs="Arial"/>
                <w:sz w:val="20"/>
                <w:szCs w:val="20"/>
              </w:rPr>
            </w:pPr>
            <w:r>
              <w:rPr>
                <w:rFonts w:cs="Arial"/>
                <w:sz w:val="20"/>
                <w:szCs w:val="20"/>
              </w:rPr>
              <w:t xml:space="preserve">Specific performance management </w:t>
            </w:r>
            <w:r w:rsidRPr="00CD797B">
              <w:rPr>
                <w:rFonts w:cs="Arial"/>
                <w:sz w:val="20"/>
                <w:szCs w:val="20"/>
              </w:rPr>
              <w:t>arrangements</w:t>
            </w:r>
            <w:r>
              <w:rPr>
                <w:rFonts w:cs="Arial"/>
                <w:sz w:val="20"/>
                <w:szCs w:val="20"/>
              </w:rPr>
              <w:t xml:space="preserve"> are</w:t>
            </w:r>
            <w:r w:rsidRPr="00CD797B">
              <w:rPr>
                <w:rFonts w:cs="Arial"/>
                <w:sz w:val="20"/>
                <w:szCs w:val="20"/>
              </w:rPr>
              <w:t xml:space="preserve"> outlined in the FRMA and the </w:t>
            </w:r>
            <w:r w:rsidR="005D5E67" w:rsidRPr="008031B8">
              <w:rPr>
                <w:rFonts w:cs="Arial"/>
                <w:sz w:val="20"/>
                <w:szCs w:val="20"/>
              </w:rPr>
              <w:t>Western Australian West Coast Purse Seine Managed Fishery and Development Zones</w:t>
            </w:r>
            <w:r w:rsidR="005D5E67">
              <w:rPr>
                <w:rFonts w:cs="Arial"/>
                <w:sz w:val="20"/>
                <w:szCs w:val="20"/>
              </w:rPr>
              <w:t>’</w:t>
            </w:r>
            <w:r w:rsidRPr="00CD797B">
              <w:rPr>
                <w:rFonts w:cs="Arial"/>
                <w:sz w:val="20"/>
                <w:szCs w:val="20"/>
              </w:rPr>
              <w:t xml:space="preserve"> management plan</w:t>
            </w:r>
            <w:r>
              <w:rPr>
                <w:rFonts w:cs="Arial"/>
                <w:sz w:val="20"/>
                <w:szCs w:val="20"/>
              </w:rPr>
              <w:t xml:space="preserve">. </w:t>
            </w:r>
            <w:r w:rsidRPr="00CD797B">
              <w:rPr>
                <w:rFonts w:cs="Arial"/>
                <w:sz w:val="20"/>
                <w:szCs w:val="20"/>
              </w:rPr>
              <w:t>A notional T</w:t>
            </w:r>
            <w:r>
              <w:rPr>
                <w:rFonts w:cs="Arial"/>
                <w:sz w:val="20"/>
                <w:szCs w:val="20"/>
              </w:rPr>
              <w:t xml:space="preserve">otal </w:t>
            </w:r>
            <w:r w:rsidRPr="00CD797B">
              <w:rPr>
                <w:rFonts w:cs="Arial"/>
                <w:sz w:val="20"/>
                <w:szCs w:val="20"/>
              </w:rPr>
              <w:t>A</w:t>
            </w:r>
            <w:r>
              <w:rPr>
                <w:rFonts w:cs="Arial"/>
                <w:sz w:val="20"/>
                <w:szCs w:val="20"/>
              </w:rPr>
              <w:t xml:space="preserve">llowable </w:t>
            </w:r>
            <w:r w:rsidRPr="00CD797B">
              <w:rPr>
                <w:rFonts w:cs="Arial"/>
                <w:sz w:val="20"/>
                <w:szCs w:val="20"/>
              </w:rPr>
              <w:t>C</w:t>
            </w:r>
            <w:r>
              <w:rPr>
                <w:rFonts w:cs="Arial"/>
                <w:sz w:val="20"/>
                <w:szCs w:val="20"/>
              </w:rPr>
              <w:t>atch (TAC)</w:t>
            </w:r>
            <w:r w:rsidRPr="00CD797B">
              <w:rPr>
                <w:rFonts w:cs="Arial"/>
                <w:sz w:val="20"/>
                <w:szCs w:val="20"/>
              </w:rPr>
              <w:t xml:space="preserve"> is also in place for the fishery.</w:t>
            </w:r>
            <w:r>
              <w:rPr>
                <w:rFonts w:cs="Arial"/>
                <w:sz w:val="20"/>
                <w:szCs w:val="20"/>
              </w:rPr>
              <w:t xml:space="preserve"> Catch and effort levels are monitored through statutory monthly </w:t>
            </w:r>
            <w:r w:rsidRPr="00AA0746">
              <w:rPr>
                <w:rFonts w:cs="Arial"/>
                <w:sz w:val="20"/>
                <w:szCs w:val="20"/>
              </w:rPr>
              <w:t>commercial catch and effort returns</w:t>
            </w:r>
            <w:r>
              <w:rPr>
                <w:rFonts w:cs="Arial"/>
                <w:sz w:val="20"/>
                <w:szCs w:val="20"/>
              </w:rPr>
              <w:t xml:space="preserve"> (CAES) returns.</w:t>
            </w:r>
          </w:p>
          <w:p w14:paraId="517DCE4A" w14:textId="77777777" w:rsidR="001E71DF" w:rsidRDefault="001E71DF" w:rsidP="001E71DF">
            <w:pPr>
              <w:spacing w:before="100" w:beforeAutospacing="1" w:after="0" w:line="276" w:lineRule="auto"/>
              <w:contextualSpacing/>
              <w:rPr>
                <w:rFonts w:cs="Arial"/>
                <w:sz w:val="20"/>
                <w:szCs w:val="20"/>
              </w:rPr>
            </w:pPr>
          </w:p>
          <w:p w14:paraId="625FC9F1" w14:textId="77777777" w:rsidR="001E71DF" w:rsidRDefault="001E71DF" w:rsidP="001E71DF">
            <w:pPr>
              <w:spacing w:before="60" w:after="0" w:line="276" w:lineRule="auto"/>
              <w:contextualSpacing/>
              <w:rPr>
                <w:rFonts w:cs="Arial"/>
                <w:sz w:val="20"/>
                <w:szCs w:val="20"/>
              </w:rPr>
            </w:pPr>
            <w:r>
              <w:rPr>
                <w:rFonts w:cs="Arial"/>
                <w:sz w:val="20"/>
                <w:szCs w:val="20"/>
              </w:rPr>
              <w:t>There is a harvest strategy, and although it has not yet been formalised, the annual catch continues to be reported through the ‘State of the Fisheries’ report.</w:t>
            </w:r>
          </w:p>
          <w:p w14:paraId="0FD82E69" w14:textId="34646948" w:rsidR="001E71DF" w:rsidRPr="00433FCA" w:rsidRDefault="001E71DF" w:rsidP="001E71DF">
            <w:pPr>
              <w:spacing w:before="60" w:line="276" w:lineRule="auto"/>
              <w:contextualSpacing/>
              <w:rPr>
                <w:rFonts w:cs="Arial"/>
                <w:sz w:val="20"/>
                <w:szCs w:val="20"/>
              </w:rPr>
            </w:pPr>
          </w:p>
        </w:tc>
      </w:tr>
      <w:tr w:rsidR="00885298" w:rsidRPr="00433FCA" w14:paraId="1E480671" w14:textId="77777777" w:rsidTr="00593C96">
        <w:trPr>
          <w:cantSplit/>
        </w:trPr>
        <w:tc>
          <w:tcPr>
            <w:tcW w:w="1500" w:type="pct"/>
            <w:shd w:val="clear" w:color="auto" w:fill="auto"/>
          </w:tcPr>
          <w:p w14:paraId="22F41D85" w14:textId="42D087E4" w:rsidR="00885298" w:rsidRPr="00433FCA" w:rsidRDefault="00885298" w:rsidP="00FC2EBF">
            <w:pPr>
              <w:spacing w:before="60" w:after="60" w:line="276" w:lineRule="auto"/>
              <w:contextualSpacing/>
              <w:rPr>
                <w:rFonts w:cs="Arial"/>
                <w:sz w:val="20"/>
                <w:szCs w:val="20"/>
              </w:rPr>
            </w:pPr>
            <w:r w:rsidRPr="00433FCA">
              <w:rPr>
                <w:rFonts w:cs="Arial"/>
                <w:sz w:val="20"/>
                <w:szCs w:val="20"/>
              </w:rPr>
              <w:t>Contain the means of enforcing critical aspects of the management arrangements</w:t>
            </w:r>
            <w:r w:rsidR="006B6EF9" w:rsidRPr="00433FCA">
              <w:rPr>
                <w:rFonts w:cs="Arial"/>
                <w:sz w:val="20"/>
                <w:szCs w:val="20"/>
              </w:rPr>
              <w:t>.</w:t>
            </w:r>
          </w:p>
          <w:p w14:paraId="086604CB" w14:textId="2B986CD8" w:rsidR="004649FA" w:rsidRPr="00433FCA" w:rsidRDefault="004649FA" w:rsidP="00FC2EBF">
            <w:pPr>
              <w:spacing w:before="60" w:after="60" w:line="276" w:lineRule="auto"/>
              <w:contextualSpacing/>
              <w:rPr>
                <w:rFonts w:cs="Arial"/>
                <w:sz w:val="20"/>
                <w:szCs w:val="20"/>
              </w:rPr>
            </w:pPr>
          </w:p>
        </w:tc>
        <w:tc>
          <w:tcPr>
            <w:tcW w:w="3500" w:type="pct"/>
            <w:shd w:val="clear" w:color="auto" w:fill="92D050"/>
          </w:tcPr>
          <w:p w14:paraId="3BD0292B" w14:textId="77777777" w:rsidR="0048025B" w:rsidRPr="001F2CF9" w:rsidRDefault="0048025B" w:rsidP="0048025B">
            <w:pPr>
              <w:spacing w:before="60" w:after="60" w:line="276" w:lineRule="auto"/>
              <w:contextualSpacing/>
              <w:rPr>
                <w:rFonts w:cs="Arial"/>
                <w:b/>
                <w:sz w:val="20"/>
                <w:szCs w:val="20"/>
              </w:rPr>
            </w:pPr>
            <w:r w:rsidRPr="001F2CF9">
              <w:rPr>
                <w:rFonts w:cs="Arial"/>
                <w:b/>
                <w:sz w:val="20"/>
                <w:szCs w:val="20"/>
              </w:rPr>
              <w:t xml:space="preserve">Meets – </w:t>
            </w:r>
            <w:r>
              <w:rPr>
                <w:rFonts w:cs="Arial"/>
                <w:b/>
                <w:sz w:val="20"/>
                <w:szCs w:val="20"/>
              </w:rPr>
              <w:tab/>
            </w:r>
            <w:r w:rsidRPr="001F2CF9">
              <w:rPr>
                <w:rFonts w:cs="Arial"/>
                <w:b/>
                <w:sz w:val="20"/>
                <w:szCs w:val="20"/>
              </w:rPr>
              <w:t>Effective enforcement capability forms part of the management regime.</w:t>
            </w:r>
          </w:p>
          <w:p w14:paraId="3BC8187C" w14:textId="77777777" w:rsidR="0048025B" w:rsidRDefault="0048025B" w:rsidP="0048025B">
            <w:pPr>
              <w:spacing w:before="60" w:after="60" w:line="276" w:lineRule="auto"/>
              <w:contextualSpacing/>
              <w:rPr>
                <w:rFonts w:cs="Arial"/>
                <w:sz w:val="20"/>
                <w:szCs w:val="20"/>
              </w:rPr>
            </w:pPr>
          </w:p>
          <w:p w14:paraId="51AE6AA5" w14:textId="77777777" w:rsidR="001E71DF" w:rsidRPr="00593C96" w:rsidRDefault="001E71DF" w:rsidP="001E71DF">
            <w:pPr>
              <w:spacing w:before="60" w:after="60" w:line="276" w:lineRule="auto"/>
              <w:contextualSpacing/>
              <w:rPr>
                <w:rFonts w:cs="Arial"/>
                <w:sz w:val="20"/>
                <w:szCs w:val="20"/>
              </w:rPr>
            </w:pPr>
            <w:r w:rsidRPr="00593C96">
              <w:rPr>
                <w:rFonts w:cs="Arial"/>
                <w:sz w:val="20"/>
                <w:szCs w:val="20"/>
              </w:rPr>
              <w:t>Compliance operational staff</w:t>
            </w:r>
            <w:r>
              <w:rPr>
                <w:rFonts w:cs="Arial"/>
                <w:sz w:val="20"/>
                <w:szCs w:val="20"/>
              </w:rPr>
              <w:t>,</w:t>
            </w:r>
            <w:r w:rsidRPr="00593C96">
              <w:rPr>
                <w:rFonts w:cs="Arial"/>
                <w:sz w:val="20"/>
                <w:szCs w:val="20"/>
              </w:rPr>
              <w:t xml:space="preserve"> at-sea patrols, and catch inspection (at landing and processing areas)</w:t>
            </w:r>
            <w:r>
              <w:rPr>
                <w:rFonts w:cs="Arial"/>
                <w:sz w:val="20"/>
                <w:szCs w:val="20"/>
              </w:rPr>
              <w:t>,</w:t>
            </w:r>
            <w:r w:rsidRPr="00593C96">
              <w:rPr>
                <w:rFonts w:cs="Arial"/>
                <w:sz w:val="20"/>
                <w:szCs w:val="20"/>
              </w:rPr>
              <w:t xml:space="preserve"> assist in ensuring compliance with critical aspects of management arrangements.</w:t>
            </w:r>
          </w:p>
          <w:p w14:paraId="44E84912" w14:textId="3DAEA75C" w:rsidR="00885298" w:rsidRPr="00433FCA" w:rsidRDefault="00885298" w:rsidP="00FC2EBF">
            <w:pPr>
              <w:spacing w:before="60" w:after="60" w:line="276" w:lineRule="auto"/>
              <w:contextualSpacing/>
              <w:rPr>
                <w:rFonts w:cs="Arial"/>
                <w:sz w:val="20"/>
                <w:szCs w:val="20"/>
              </w:rPr>
            </w:pPr>
          </w:p>
        </w:tc>
      </w:tr>
      <w:tr w:rsidR="003F0DC5" w:rsidRPr="00433FCA" w14:paraId="050DB205" w14:textId="77777777" w:rsidTr="00C2297E">
        <w:trPr>
          <w:cantSplit/>
        </w:trPr>
        <w:tc>
          <w:tcPr>
            <w:tcW w:w="1500" w:type="pct"/>
            <w:shd w:val="clear" w:color="auto" w:fill="auto"/>
          </w:tcPr>
          <w:p w14:paraId="0A1D3E47" w14:textId="77777777" w:rsidR="003F0DC5" w:rsidRPr="00433FCA" w:rsidRDefault="003F0DC5" w:rsidP="003F0DC5">
            <w:pPr>
              <w:spacing w:before="60" w:after="60" w:line="276" w:lineRule="auto"/>
              <w:contextualSpacing/>
              <w:rPr>
                <w:rFonts w:cs="Arial"/>
                <w:sz w:val="20"/>
                <w:szCs w:val="20"/>
              </w:rPr>
            </w:pPr>
            <w:r w:rsidRPr="00433FCA">
              <w:rPr>
                <w:rFonts w:cs="Arial"/>
                <w:sz w:val="20"/>
                <w:szCs w:val="20"/>
              </w:rPr>
              <w:lastRenderedPageBreak/>
              <w:t>Provide for the periodic review of the performance of the fishery management arrangements and the management strategies, objectives and criteria.</w:t>
            </w:r>
          </w:p>
          <w:p w14:paraId="4C2BDACB" w14:textId="0F524F03" w:rsidR="003F0DC5" w:rsidRPr="00433FCA" w:rsidRDefault="003F0DC5" w:rsidP="003F0DC5">
            <w:pPr>
              <w:spacing w:before="60" w:after="60" w:line="276" w:lineRule="auto"/>
              <w:contextualSpacing/>
              <w:rPr>
                <w:rFonts w:cs="Arial"/>
                <w:sz w:val="20"/>
                <w:szCs w:val="20"/>
              </w:rPr>
            </w:pPr>
          </w:p>
        </w:tc>
        <w:tc>
          <w:tcPr>
            <w:tcW w:w="3500" w:type="pct"/>
            <w:shd w:val="clear" w:color="auto" w:fill="92D050"/>
          </w:tcPr>
          <w:p w14:paraId="3EC0F33F" w14:textId="5DEA78D0" w:rsidR="00B57DEA" w:rsidRDefault="00B57DEA" w:rsidP="00B57DEA">
            <w:pPr>
              <w:spacing w:before="60" w:after="60" w:line="276" w:lineRule="auto"/>
              <w:contextualSpacing/>
              <w:rPr>
                <w:rFonts w:cs="Arial"/>
                <w:b/>
                <w:sz w:val="20"/>
                <w:szCs w:val="20"/>
              </w:rPr>
            </w:pPr>
            <w:r w:rsidRPr="001F2CF9">
              <w:rPr>
                <w:rFonts w:cs="Arial"/>
                <w:b/>
                <w:sz w:val="20"/>
                <w:szCs w:val="20"/>
              </w:rPr>
              <w:t xml:space="preserve">Meets – </w:t>
            </w:r>
            <w:r>
              <w:rPr>
                <w:rFonts w:cs="Arial"/>
                <w:b/>
                <w:sz w:val="20"/>
                <w:szCs w:val="20"/>
              </w:rPr>
              <w:tab/>
            </w:r>
            <w:r w:rsidRPr="001F2CF9">
              <w:rPr>
                <w:rFonts w:cs="Arial"/>
                <w:b/>
                <w:sz w:val="20"/>
                <w:szCs w:val="20"/>
              </w:rPr>
              <w:t>Regular performance reviews are built into the management regime for the fishery.</w:t>
            </w:r>
          </w:p>
          <w:p w14:paraId="2EAA7F82" w14:textId="77777777" w:rsidR="00B57DEA" w:rsidRPr="001F2CF9" w:rsidRDefault="00B57DEA" w:rsidP="00B57DEA">
            <w:pPr>
              <w:spacing w:before="60" w:after="60" w:line="276" w:lineRule="auto"/>
              <w:contextualSpacing/>
              <w:rPr>
                <w:rFonts w:cs="Arial"/>
                <w:b/>
                <w:sz w:val="20"/>
                <w:szCs w:val="20"/>
              </w:rPr>
            </w:pPr>
          </w:p>
          <w:p w14:paraId="40F1A28F" w14:textId="6E4EE97E" w:rsidR="003F0DC5" w:rsidRDefault="003F0DC5" w:rsidP="003F0DC5">
            <w:pPr>
              <w:spacing w:before="60" w:after="0" w:line="276" w:lineRule="auto"/>
              <w:contextualSpacing/>
              <w:rPr>
                <w:rFonts w:cs="Arial"/>
                <w:sz w:val="20"/>
                <w:szCs w:val="20"/>
              </w:rPr>
            </w:pPr>
            <w:r w:rsidRPr="00C713E2">
              <w:rPr>
                <w:rFonts w:cs="Arial"/>
                <w:sz w:val="20"/>
                <w:szCs w:val="20"/>
              </w:rPr>
              <w:t xml:space="preserve">Annual performance reviews </w:t>
            </w:r>
            <w:r>
              <w:rPr>
                <w:rFonts w:cs="Arial"/>
                <w:sz w:val="20"/>
                <w:szCs w:val="20"/>
              </w:rPr>
              <w:t xml:space="preserve">are conducted </w:t>
            </w:r>
            <w:r w:rsidRPr="00C713E2">
              <w:rPr>
                <w:rFonts w:cs="Arial"/>
                <w:sz w:val="20"/>
                <w:szCs w:val="20"/>
              </w:rPr>
              <w:t xml:space="preserve">through the </w:t>
            </w:r>
            <w:r>
              <w:rPr>
                <w:rFonts w:cs="Arial"/>
                <w:sz w:val="20"/>
                <w:szCs w:val="20"/>
              </w:rPr>
              <w:t>‘</w:t>
            </w:r>
            <w:r w:rsidRPr="00C713E2">
              <w:rPr>
                <w:rFonts w:cs="Arial"/>
                <w:sz w:val="20"/>
                <w:szCs w:val="20"/>
              </w:rPr>
              <w:t>State of the Fisheries</w:t>
            </w:r>
            <w:r>
              <w:rPr>
                <w:rFonts w:cs="Arial"/>
                <w:sz w:val="20"/>
                <w:szCs w:val="20"/>
              </w:rPr>
              <w:t>’</w:t>
            </w:r>
            <w:r w:rsidRPr="00C713E2">
              <w:rPr>
                <w:rFonts w:cs="Arial"/>
                <w:sz w:val="20"/>
                <w:szCs w:val="20"/>
              </w:rPr>
              <w:t xml:space="preserve"> reporting which includes </w:t>
            </w:r>
            <w:r>
              <w:rPr>
                <w:rFonts w:cs="Arial"/>
                <w:sz w:val="20"/>
                <w:szCs w:val="20"/>
              </w:rPr>
              <w:t>risk</w:t>
            </w:r>
            <w:r w:rsidRPr="00C713E2">
              <w:rPr>
                <w:rFonts w:cs="Arial"/>
                <w:sz w:val="20"/>
                <w:szCs w:val="20"/>
              </w:rPr>
              <w:t xml:space="preserve"> assessment outcomes.</w:t>
            </w:r>
            <w:r>
              <w:rPr>
                <w:rFonts w:cs="Arial"/>
                <w:sz w:val="20"/>
                <w:szCs w:val="20"/>
              </w:rPr>
              <w:t xml:space="preserve"> The </w:t>
            </w:r>
            <w:r w:rsidRPr="002F3AD6">
              <w:rPr>
                <w:rFonts w:cs="Arial"/>
                <w:sz w:val="20"/>
                <w:szCs w:val="20"/>
              </w:rPr>
              <w:t>‘Status reports of the fisheries and aquatic resources of Western Australia 2017/18 – State of the fisheries’</w:t>
            </w:r>
            <w:r>
              <w:rPr>
                <w:rFonts w:cs="Arial"/>
                <w:sz w:val="20"/>
                <w:szCs w:val="20"/>
              </w:rPr>
              <w:t xml:space="preserve"> indicates stock status of Pilchards as ‘</w:t>
            </w:r>
            <w:r w:rsidRPr="002F3AD6">
              <w:rPr>
                <w:rFonts w:cs="Arial"/>
                <w:b/>
                <w:sz w:val="20"/>
                <w:szCs w:val="20"/>
              </w:rPr>
              <w:t>adequate</w:t>
            </w:r>
            <w:r>
              <w:rPr>
                <w:rFonts w:cs="Arial"/>
                <w:sz w:val="20"/>
                <w:szCs w:val="20"/>
              </w:rPr>
              <w:t xml:space="preserve">’. These performance reports provide evaluation of the </w:t>
            </w:r>
            <w:r w:rsidR="008801A0" w:rsidRPr="008031B8">
              <w:rPr>
                <w:rFonts w:cs="Arial"/>
                <w:sz w:val="20"/>
                <w:szCs w:val="20"/>
              </w:rPr>
              <w:t>Western Australian West Coast Purse Seine Managed Fishery and Development Zones</w:t>
            </w:r>
            <w:r w:rsidR="008801A0">
              <w:rPr>
                <w:rFonts w:cs="Arial"/>
                <w:sz w:val="20"/>
                <w:szCs w:val="20"/>
              </w:rPr>
              <w:t>,</w:t>
            </w:r>
            <w:r>
              <w:rPr>
                <w:rFonts w:cs="Arial"/>
                <w:sz w:val="20"/>
                <w:szCs w:val="20"/>
              </w:rPr>
              <w:t xml:space="preserve"> against the Ecological Sustainable Development (ESD) policy framework, and include objectives, performance indicators and measures. </w:t>
            </w:r>
          </w:p>
          <w:p w14:paraId="10F621B7" w14:textId="77777777" w:rsidR="003F0DC5" w:rsidRDefault="003F0DC5" w:rsidP="003F0DC5">
            <w:pPr>
              <w:spacing w:before="60" w:after="60" w:line="276" w:lineRule="auto"/>
              <w:contextualSpacing/>
              <w:rPr>
                <w:rFonts w:cs="Arial"/>
                <w:sz w:val="20"/>
                <w:szCs w:val="20"/>
              </w:rPr>
            </w:pPr>
          </w:p>
          <w:p w14:paraId="4D78342F" w14:textId="77777777" w:rsidR="003F0DC5" w:rsidRDefault="003F0DC5" w:rsidP="003F0DC5">
            <w:pPr>
              <w:spacing w:before="60" w:after="0" w:line="276" w:lineRule="auto"/>
              <w:contextualSpacing/>
              <w:rPr>
                <w:rFonts w:cs="Arial"/>
                <w:sz w:val="20"/>
                <w:szCs w:val="20"/>
              </w:rPr>
            </w:pPr>
            <w:r>
              <w:rPr>
                <w:rFonts w:cs="Arial"/>
                <w:sz w:val="20"/>
                <w:szCs w:val="20"/>
              </w:rPr>
              <w:t>In addition, periodic reviews are conducted by the Office of the Auditor General. Outcomes of the reviews inform the</w:t>
            </w:r>
            <w:r w:rsidRPr="00910924">
              <w:rPr>
                <w:rFonts w:cs="Arial"/>
                <w:sz w:val="20"/>
                <w:szCs w:val="20"/>
              </w:rPr>
              <w:t xml:space="preserve"> </w:t>
            </w:r>
            <w:r>
              <w:rPr>
                <w:rFonts w:cs="Arial"/>
                <w:sz w:val="20"/>
                <w:szCs w:val="20"/>
              </w:rPr>
              <w:t>WA DPIRD annual report provided to the WA Parliament. The reports are published on the WA DPIRD website.</w:t>
            </w:r>
          </w:p>
          <w:p w14:paraId="38969CE4" w14:textId="61F79AB4" w:rsidR="003F0DC5" w:rsidRPr="00433FCA" w:rsidRDefault="003F0DC5" w:rsidP="003F0DC5">
            <w:pPr>
              <w:spacing w:before="60" w:after="0" w:line="276" w:lineRule="auto"/>
              <w:contextualSpacing/>
              <w:rPr>
                <w:rFonts w:cs="Arial"/>
                <w:sz w:val="20"/>
                <w:szCs w:val="20"/>
              </w:rPr>
            </w:pPr>
          </w:p>
        </w:tc>
      </w:tr>
      <w:tr w:rsidR="003F0DC5" w:rsidRPr="00433FCA" w14:paraId="7F16FB15" w14:textId="77777777" w:rsidTr="007233A8">
        <w:trPr>
          <w:cantSplit/>
          <w:trHeight w:val="2826"/>
        </w:trPr>
        <w:tc>
          <w:tcPr>
            <w:tcW w:w="1500" w:type="pct"/>
            <w:shd w:val="clear" w:color="auto" w:fill="auto"/>
          </w:tcPr>
          <w:p w14:paraId="79731F76" w14:textId="05CFFA7A" w:rsidR="003F0DC5" w:rsidRPr="00433FCA" w:rsidRDefault="003F0DC5" w:rsidP="003F0DC5">
            <w:pPr>
              <w:spacing w:before="60" w:after="60" w:line="276" w:lineRule="auto"/>
              <w:contextualSpacing/>
              <w:rPr>
                <w:rFonts w:cs="Arial"/>
                <w:sz w:val="20"/>
                <w:szCs w:val="20"/>
              </w:rPr>
            </w:pPr>
            <w:r w:rsidRPr="00433FCA">
              <w:rPr>
                <w:rFonts w:cs="Arial"/>
                <w:sz w:val="20"/>
                <w:szCs w:val="20"/>
              </w:rPr>
              <w:t>Be capable of assessing, monitoring and avoiding, remedying or mitigating any adverse impacts on the wider marine ecosystem in which the target species lives and the fishery operates.</w:t>
            </w:r>
          </w:p>
        </w:tc>
        <w:tc>
          <w:tcPr>
            <w:tcW w:w="3500" w:type="pct"/>
            <w:shd w:val="clear" w:color="auto" w:fill="92D050"/>
          </w:tcPr>
          <w:p w14:paraId="14EB1374" w14:textId="18652F6D" w:rsidR="00B57DEA" w:rsidRDefault="00B57DEA" w:rsidP="00B57DEA">
            <w:pPr>
              <w:spacing w:before="60" w:after="60" w:line="276" w:lineRule="auto"/>
              <w:ind w:left="794" w:hanging="794"/>
              <w:contextualSpacing/>
              <w:rPr>
                <w:rFonts w:cs="Arial"/>
                <w:b/>
                <w:sz w:val="20"/>
                <w:szCs w:val="20"/>
              </w:rPr>
            </w:pPr>
            <w:r w:rsidRPr="001F2CF9">
              <w:rPr>
                <w:rFonts w:cs="Arial"/>
                <w:b/>
                <w:sz w:val="20"/>
                <w:szCs w:val="20"/>
              </w:rPr>
              <w:t xml:space="preserve">Meets – </w:t>
            </w:r>
            <w:r>
              <w:rPr>
                <w:rFonts w:cs="Arial"/>
                <w:b/>
                <w:sz w:val="20"/>
                <w:szCs w:val="20"/>
              </w:rPr>
              <w:tab/>
            </w:r>
            <w:r>
              <w:rPr>
                <w:rFonts w:cs="Arial"/>
                <w:b/>
                <w:sz w:val="20"/>
                <w:szCs w:val="20"/>
              </w:rPr>
              <w:tab/>
            </w:r>
            <w:r w:rsidRPr="001F2CF9">
              <w:rPr>
                <w:rFonts w:cs="Arial"/>
                <w:b/>
                <w:sz w:val="20"/>
                <w:szCs w:val="20"/>
              </w:rPr>
              <w:t xml:space="preserve">The arrangements in place are considered capable of effective management of impacts on </w:t>
            </w:r>
            <w:r>
              <w:rPr>
                <w:rFonts w:cs="Arial"/>
                <w:b/>
                <w:sz w:val="20"/>
                <w:szCs w:val="20"/>
              </w:rPr>
              <w:tab/>
            </w:r>
            <w:r w:rsidRPr="001F2CF9">
              <w:rPr>
                <w:rFonts w:cs="Arial"/>
                <w:b/>
                <w:sz w:val="20"/>
                <w:szCs w:val="20"/>
              </w:rPr>
              <w:t>the wider marine ecosystem.</w:t>
            </w:r>
          </w:p>
          <w:p w14:paraId="34400DFB" w14:textId="77777777" w:rsidR="00B57DEA" w:rsidRPr="001F2CF9" w:rsidRDefault="00B57DEA" w:rsidP="00B57DEA">
            <w:pPr>
              <w:spacing w:before="60" w:after="60" w:line="276" w:lineRule="auto"/>
              <w:ind w:left="794" w:hanging="794"/>
              <w:contextualSpacing/>
              <w:rPr>
                <w:rFonts w:cs="Arial"/>
                <w:b/>
                <w:sz w:val="20"/>
                <w:szCs w:val="20"/>
              </w:rPr>
            </w:pPr>
          </w:p>
          <w:p w14:paraId="43936458" w14:textId="77777777" w:rsidR="003F0DC5" w:rsidRPr="005B1D36" w:rsidRDefault="003F0DC5" w:rsidP="003F0DC5">
            <w:pPr>
              <w:spacing w:before="60" w:after="0" w:line="276" w:lineRule="auto"/>
              <w:contextualSpacing/>
              <w:rPr>
                <w:rFonts w:cs="Arial"/>
                <w:sz w:val="20"/>
                <w:szCs w:val="20"/>
              </w:rPr>
            </w:pPr>
            <w:r w:rsidRPr="005B1D36">
              <w:rPr>
                <w:rFonts w:cs="Arial"/>
                <w:sz w:val="20"/>
                <w:szCs w:val="20"/>
              </w:rPr>
              <w:t xml:space="preserve">The ‘Status reports of the fisheries and aquatic resources of Western Australia 2016/17’, indicate the stock status of the small pelagic </w:t>
            </w:r>
            <w:proofErr w:type="spellStart"/>
            <w:r w:rsidRPr="005B1D36">
              <w:rPr>
                <w:rFonts w:cs="Arial"/>
                <w:sz w:val="20"/>
                <w:szCs w:val="20"/>
              </w:rPr>
              <w:t>scalefish</w:t>
            </w:r>
            <w:proofErr w:type="spellEnd"/>
            <w:r w:rsidRPr="005B1D36">
              <w:rPr>
                <w:rFonts w:cs="Arial"/>
                <w:sz w:val="20"/>
                <w:szCs w:val="20"/>
              </w:rPr>
              <w:t xml:space="preserve"> resource as ‘</w:t>
            </w:r>
            <w:r w:rsidRPr="005B1D36">
              <w:rPr>
                <w:rFonts w:cs="Arial"/>
                <w:b/>
                <w:sz w:val="20"/>
                <w:szCs w:val="20"/>
              </w:rPr>
              <w:t>sustainable-adequate</w:t>
            </w:r>
            <w:r w:rsidRPr="005B1D36">
              <w:rPr>
                <w:rFonts w:cs="Arial"/>
                <w:sz w:val="20"/>
                <w:szCs w:val="20"/>
              </w:rPr>
              <w:t>’.</w:t>
            </w:r>
          </w:p>
          <w:p w14:paraId="087D533F" w14:textId="77777777" w:rsidR="003F0DC5" w:rsidRPr="005B1D36" w:rsidRDefault="003F0DC5" w:rsidP="003F0DC5">
            <w:pPr>
              <w:spacing w:before="60" w:after="0" w:line="276" w:lineRule="auto"/>
              <w:contextualSpacing/>
              <w:rPr>
                <w:rFonts w:cs="Arial"/>
                <w:sz w:val="20"/>
                <w:szCs w:val="20"/>
              </w:rPr>
            </w:pPr>
          </w:p>
          <w:p w14:paraId="4AEF521B" w14:textId="77777777" w:rsidR="003F0DC5" w:rsidRDefault="003F0DC5" w:rsidP="003F0DC5">
            <w:pPr>
              <w:spacing w:before="60" w:after="0" w:line="276" w:lineRule="auto"/>
              <w:contextualSpacing/>
              <w:rPr>
                <w:rFonts w:cs="Arial"/>
                <w:sz w:val="20"/>
                <w:szCs w:val="20"/>
              </w:rPr>
            </w:pPr>
            <w:r w:rsidRPr="005B1D36">
              <w:rPr>
                <w:rFonts w:cs="Arial"/>
                <w:sz w:val="20"/>
                <w:szCs w:val="20"/>
              </w:rPr>
              <w:t>A risk assessment conducted through the EBFM process, assessed the risk to harvested species as ‘</w:t>
            </w:r>
            <w:r w:rsidRPr="005B1D36">
              <w:rPr>
                <w:rFonts w:cs="Arial"/>
                <w:b/>
                <w:sz w:val="20"/>
                <w:szCs w:val="20"/>
              </w:rPr>
              <w:t>negligible</w:t>
            </w:r>
            <w:r w:rsidRPr="005B1D36">
              <w:rPr>
                <w:rFonts w:cs="Arial"/>
                <w:sz w:val="20"/>
                <w:szCs w:val="20"/>
              </w:rPr>
              <w:t>’, as indicated in the ‘Status reports of the fisheries and aquatic resources of Western Australia 2017/18 – State of the fisheries’. Catch and effort levels are monit</w:t>
            </w:r>
            <w:r w:rsidRPr="005B1D36">
              <w:rPr>
                <w:rFonts w:cs="Arial"/>
                <w:sz w:val="20"/>
                <w:szCs w:val="20"/>
                <w:shd w:val="clear" w:color="auto" w:fill="92D050"/>
              </w:rPr>
              <w:t>ored through statutory CAES returns. Notional TACs are set through a harvest strategy. Although the harvest strategy has not yet been formalised, the annual catch continues to be reported through the ‘State of the Fisheries’ report.</w:t>
            </w:r>
          </w:p>
          <w:p w14:paraId="5A2DB4D1" w14:textId="77777777" w:rsidR="003F0DC5" w:rsidRDefault="003F0DC5" w:rsidP="003F0DC5">
            <w:pPr>
              <w:spacing w:before="60" w:after="0" w:line="276" w:lineRule="auto"/>
              <w:contextualSpacing/>
              <w:rPr>
                <w:rFonts w:cs="Arial"/>
                <w:sz w:val="20"/>
                <w:szCs w:val="20"/>
              </w:rPr>
            </w:pPr>
          </w:p>
          <w:p w14:paraId="267E9C0E" w14:textId="01626662" w:rsidR="003F0DC5" w:rsidRDefault="003F0DC5" w:rsidP="003F0DC5">
            <w:pPr>
              <w:spacing w:before="60" w:line="276" w:lineRule="auto"/>
              <w:contextualSpacing/>
              <w:rPr>
                <w:rFonts w:cs="Arial"/>
                <w:sz w:val="20"/>
                <w:szCs w:val="20"/>
              </w:rPr>
            </w:pPr>
            <w:r w:rsidRPr="00747A24">
              <w:rPr>
                <w:rFonts w:cs="Arial"/>
                <w:sz w:val="20"/>
                <w:szCs w:val="20"/>
              </w:rPr>
              <w:t xml:space="preserve">The ‘Marine Bioregional Plan for the South-west Marine Region 2012’ and the ’Marine Bioregional Plan for the North-west Marine Region 2012’ have identified that there are key ecological features present in the area of this fishery. However, there is no evidence to suggest any systematic change to species diversity or richness caused by the </w:t>
            </w:r>
            <w:r w:rsidR="0015201A" w:rsidRPr="008031B8">
              <w:rPr>
                <w:rFonts w:cs="Arial"/>
                <w:sz w:val="20"/>
                <w:szCs w:val="20"/>
              </w:rPr>
              <w:t>Western Australian West Coast Purse Seine Managed Fishery and Development Zones</w:t>
            </w:r>
            <w:r w:rsidRPr="00747A24">
              <w:rPr>
                <w:rFonts w:cs="Arial"/>
                <w:sz w:val="20"/>
                <w:szCs w:val="20"/>
              </w:rPr>
              <w:t>, indicating fishing effort is not having a material impact on the food chain or trophic structure.</w:t>
            </w:r>
          </w:p>
          <w:p w14:paraId="4EB133A4" w14:textId="76C8F50B" w:rsidR="003F0DC5" w:rsidRPr="00747A24" w:rsidRDefault="003F0DC5" w:rsidP="003F0DC5">
            <w:pPr>
              <w:spacing w:before="60" w:line="276" w:lineRule="auto"/>
              <w:contextualSpacing/>
              <w:rPr>
                <w:rFonts w:cs="Arial"/>
                <w:sz w:val="20"/>
              </w:rPr>
            </w:pPr>
          </w:p>
        </w:tc>
      </w:tr>
      <w:tr w:rsidR="00885298" w:rsidRPr="00433FCA" w14:paraId="257A30C9" w14:textId="77777777" w:rsidTr="00A43D80">
        <w:trPr>
          <w:cantSplit/>
        </w:trPr>
        <w:tc>
          <w:tcPr>
            <w:tcW w:w="1500" w:type="pct"/>
            <w:shd w:val="clear" w:color="auto" w:fill="auto"/>
          </w:tcPr>
          <w:p w14:paraId="334B90D6" w14:textId="77777777" w:rsidR="00885298" w:rsidRPr="00433FCA" w:rsidRDefault="00885298" w:rsidP="00FC2EBF">
            <w:pPr>
              <w:spacing w:before="60" w:after="60" w:line="276" w:lineRule="auto"/>
              <w:contextualSpacing/>
              <w:rPr>
                <w:rFonts w:cs="Arial"/>
                <w:sz w:val="20"/>
                <w:szCs w:val="20"/>
              </w:rPr>
            </w:pPr>
            <w:r w:rsidRPr="00433FCA">
              <w:rPr>
                <w:rFonts w:cs="Arial"/>
                <w:sz w:val="20"/>
                <w:szCs w:val="20"/>
              </w:rPr>
              <w:t>Requires compliance with relevant threat abatement plans, recovery plans, the National Policy on Fisheries Bycatch, and bycatch action strategies developed under the policy</w:t>
            </w:r>
            <w:r w:rsidR="006B6EF9" w:rsidRPr="00433FCA">
              <w:rPr>
                <w:rFonts w:cs="Arial"/>
                <w:sz w:val="20"/>
                <w:szCs w:val="20"/>
              </w:rPr>
              <w:t>.</w:t>
            </w:r>
          </w:p>
          <w:p w14:paraId="2FAB5309" w14:textId="0F6B3941" w:rsidR="004649FA" w:rsidRPr="00433FCA" w:rsidRDefault="004649FA" w:rsidP="00FC2EBF">
            <w:pPr>
              <w:spacing w:before="60" w:after="60" w:line="276" w:lineRule="auto"/>
              <w:contextualSpacing/>
              <w:rPr>
                <w:rFonts w:cs="Arial"/>
                <w:sz w:val="20"/>
                <w:szCs w:val="20"/>
              </w:rPr>
            </w:pPr>
          </w:p>
        </w:tc>
        <w:tc>
          <w:tcPr>
            <w:tcW w:w="3500" w:type="pct"/>
            <w:shd w:val="clear" w:color="auto" w:fill="92D050"/>
          </w:tcPr>
          <w:p w14:paraId="37B64E45" w14:textId="294DE230" w:rsidR="00885298" w:rsidRDefault="00F8472A" w:rsidP="00A43D80">
            <w:pPr>
              <w:spacing w:before="60" w:after="60" w:line="276" w:lineRule="auto"/>
              <w:contextualSpacing/>
              <w:rPr>
                <w:rFonts w:cs="Arial"/>
                <w:b/>
                <w:sz w:val="20"/>
                <w:szCs w:val="20"/>
              </w:rPr>
            </w:pPr>
            <w:r w:rsidRPr="00A43D80">
              <w:rPr>
                <w:rFonts w:cs="Arial"/>
                <w:b/>
                <w:sz w:val="20"/>
                <w:szCs w:val="20"/>
              </w:rPr>
              <w:t>Meets</w:t>
            </w:r>
            <w:r w:rsidR="00B57DEA">
              <w:rPr>
                <w:rFonts w:cs="Arial"/>
                <w:b/>
                <w:sz w:val="20"/>
                <w:szCs w:val="20"/>
              </w:rPr>
              <w:t xml:space="preserve"> </w:t>
            </w:r>
            <w:r w:rsidR="00D7206F" w:rsidRPr="001F2CF9">
              <w:rPr>
                <w:rFonts w:cs="Arial"/>
                <w:b/>
                <w:sz w:val="20"/>
                <w:szCs w:val="20"/>
              </w:rPr>
              <w:t>–</w:t>
            </w:r>
            <w:r w:rsidR="00B57DEA">
              <w:rPr>
                <w:rFonts w:cs="Arial"/>
                <w:b/>
                <w:sz w:val="20"/>
                <w:szCs w:val="20"/>
              </w:rPr>
              <w:tab/>
              <w:t>Management is considered to be compliant with relevant plans and policies.</w:t>
            </w:r>
          </w:p>
          <w:p w14:paraId="1FFF1284" w14:textId="77777777" w:rsidR="00B57DEA" w:rsidRDefault="00B57DEA" w:rsidP="00A43D80">
            <w:pPr>
              <w:spacing w:before="60" w:after="60" w:line="276" w:lineRule="auto"/>
              <w:contextualSpacing/>
              <w:rPr>
                <w:rFonts w:cs="Arial"/>
                <w:sz w:val="20"/>
                <w:szCs w:val="20"/>
              </w:rPr>
            </w:pPr>
          </w:p>
          <w:p w14:paraId="5E4F5B9B" w14:textId="52B82F51" w:rsidR="00A43D80" w:rsidRPr="00433FCA" w:rsidRDefault="00A43D80" w:rsidP="00A43D80">
            <w:pPr>
              <w:spacing w:before="60" w:after="60" w:line="276" w:lineRule="auto"/>
              <w:contextualSpacing/>
              <w:rPr>
                <w:rFonts w:cs="Arial"/>
                <w:sz w:val="20"/>
                <w:szCs w:val="20"/>
              </w:rPr>
            </w:pPr>
            <w:r w:rsidRPr="0099474C">
              <w:rPr>
                <w:rFonts w:cs="Arial"/>
                <w:sz w:val="20"/>
                <w:szCs w:val="20"/>
              </w:rPr>
              <w:t xml:space="preserve">The </w:t>
            </w:r>
            <w:r w:rsidR="0015201A" w:rsidRPr="008031B8">
              <w:rPr>
                <w:rFonts w:cs="Arial"/>
                <w:sz w:val="20"/>
                <w:szCs w:val="20"/>
              </w:rPr>
              <w:t>Western Australian West Coast Purse Seine Managed Fishery and Development Zones</w:t>
            </w:r>
            <w:r w:rsidR="0015201A">
              <w:rPr>
                <w:rFonts w:cs="Arial"/>
                <w:sz w:val="20"/>
                <w:szCs w:val="20"/>
              </w:rPr>
              <w:t>,</w:t>
            </w:r>
            <w:r w:rsidRPr="0099474C">
              <w:rPr>
                <w:rFonts w:cs="Arial"/>
                <w:sz w:val="20"/>
                <w:szCs w:val="20"/>
              </w:rPr>
              <w:t xml:space="preserve"> is compliant with relevant plans/policies.</w:t>
            </w:r>
          </w:p>
        </w:tc>
      </w:tr>
      <w:tr w:rsidR="00885298" w:rsidRPr="00433FCA" w14:paraId="4C167BCF" w14:textId="77777777" w:rsidTr="002F0C8B">
        <w:trPr>
          <w:cantSplit/>
        </w:trPr>
        <w:tc>
          <w:tcPr>
            <w:tcW w:w="5000" w:type="pct"/>
            <w:gridSpan w:val="2"/>
            <w:shd w:val="clear" w:color="auto" w:fill="92CDDC"/>
          </w:tcPr>
          <w:p w14:paraId="5BAE62F0" w14:textId="3FFD269A" w:rsidR="00885298" w:rsidRPr="00433FCA" w:rsidRDefault="006F2F80" w:rsidP="00FC2EBF">
            <w:pPr>
              <w:autoSpaceDE w:val="0"/>
              <w:autoSpaceDN w:val="0"/>
              <w:adjustRightInd w:val="0"/>
              <w:spacing w:before="60" w:after="60" w:line="276" w:lineRule="auto"/>
              <w:contextualSpacing/>
              <w:rPr>
                <w:rFonts w:cs="Arial"/>
                <w:b/>
                <w:bCs/>
                <w:sz w:val="20"/>
                <w:szCs w:val="20"/>
              </w:rPr>
            </w:pPr>
            <w:r>
              <w:lastRenderedPageBreak/>
              <w:br w:type="page"/>
            </w:r>
            <w:r w:rsidR="00885298" w:rsidRPr="00433FCA">
              <w:rPr>
                <w:rFonts w:cs="Arial"/>
                <w:b/>
                <w:bCs/>
                <w:sz w:val="20"/>
                <w:szCs w:val="20"/>
              </w:rPr>
              <w:t xml:space="preserve">PRINCIPLE 1 - </w:t>
            </w:r>
            <w:r w:rsidR="00885298" w:rsidRPr="00433FCA">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00885298" w:rsidRPr="00433FCA">
              <w:rPr>
                <w:rFonts w:cs="Arial"/>
                <w:b/>
                <w:bCs/>
                <w:sz w:val="20"/>
                <w:szCs w:val="20"/>
              </w:rPr>
              <w:t xml:space="preserve">. </w:t>
            </w:r>
          </w:p>
        </w:tc>
      </w:tr>
      <w:tr w:rsidR="00885298" w:rsidRPr="00433FCA" w14:paraId="1B4867E2" w14:textId="77777777" w:rsidTr="002F0C8B">
        <w:trPr>
          <w:cantSplit/>
        </w:trPr>
        <w:tc>
          <w:tcPr>
            <w:tcW w:w="5000" w:type="pct"/>
            <w:gridSpan w:val="2"/>
            <w:shd w:val="clear" w:color="auto" w:fill="B6DDE8"/>
          </w:tcPr>
          <w:p w14:paraId="1598A040" w14:textId="0115D611" w:rsidR="00885298" w:rsidRPr="00433FCA" w:rsidRDefault="00885298" w:rsidP="00FC2EBF">
            <w:pPr>
              <w:spacing w:before="60" w:after="60" w:line="276" w:lineRule="auto"/>
              <w:contextualSpacing/>
              <w:rPr>
                <w:rFonts w:cs="Arial"/>
                <w:b/>
                <w:bCs/>
                <w:sz w:val="20"/>
                <w:szCs w:val="20"/>
              </w:rPr>
            </w:pPr>
            <w:r w:rsidRPr="00433FCA">
              <w:rPr>
                <w:rFonts w:cs="Arial"/>
                <w:b/>
                <w:bCs/>
                <w:sz w:val="20"/>
                <w:szCs w:val="20"/>
              </w:rPr>
              <w:t xml:space="preserve">Objective 1 - </w:t>
            </w:r>
            <w:r w:rsidRPr="00433FCA">
              <w:rPr>
                <w:rFonts w:cs="Arial"/>
                <w:sz w:val="20"/>
                <w:szCs w:val="20"/>
              </w:rPr>
              <w:t>The fishery shall be conducted at catch levels that maintain ecologically viable stock levels at an agreed point or range, with ac</w:t>
            </w:r>
            <w:r w:rsidR="006B6EF9" w:rsidRPr="00433FCA">
              <w:rPr>
                <w:rFonts w:cs="Arial"/>
                <w:sz w:val="20"/>
                <w:szCs w:val="20"/>
              </w:rPr>
              <w:t>ceptable levels of probability.</w:t>
            </w:r>
          </w:p>
        </w:tc>
      </w:tr>
      <w:tr w:rsidR="00885298" w:rsidRPr="00433FCA" w14:paraId="1CCDF312" w14:textId="77777777" w:rsidTr="002F0C8B">
        <w:trPr>
          <w:cantSplit/>
        </w:trPr>
        <w:tc>
          <w:tcPr>
            <w:tcW w:w="5000" w:type="pct"/>
            <w:gridSpan w:val="2"/>
            <w:shd w:val="clear" w:color="auto" w:fill="DAEEF3"/>
          </w:tcPr>
          <w:p w14:paraId="43C5F828" w14:textId="77777777" w:rsidR="00885298" w:rsidRPr="00433FCA" w:rsidRDefault="00885298" w:rsidP="00FC2EBF">
            <w:pPr>
              <w:spacing w:before="60" w:after="60" w:line="276" w:lineRule="auto"/>
              <w:contextualSpacing/>
              <w:rPr>
                <w:rFonts w:cs="Arial"/>
                <w:b/>
                <w:bCs/>
                <w:i/>
                <w:iCs/>
                <w:sz w:val="20"/>
                <w:szCs w:val="20"/>
              </w:rPr>
            </w:pPr>
            <w:r w:rsidRPr="00433FCA">
              <w:rPr>
                <w:rFonts w:cs="Arial"/>
                <w:b/>
                <w:bCs/>
                <w:i/>
                <w:iCs/>
                <w:sz w:val="20"/>
                <w:szCs w:val="20"/>
              </w:rPr>
              <w:t xml:space="preserve">Information requirements </w:t>
            </w:r>
          </w:p>
        </w:tc>
      </w:tr>
      <w:tr w:rsidR="00885298" w:rsidRPr="00433FCA" w14:paraId="40E94611" w14:textId="77777777" w:rsidTr="003C5B67">
        <w:trPr>
          <w:cantSplit/>
        </w:trPr>
        <w:tc>
          <w:tcPr>
            <w:tcW w:w="1500" w:type="pct"/>
          </w:tcPr>
          <w:p w14:paraId="144AC722" w14:textId="626FE5E9" w:rsidR="00A0129B" w:rsidRPr="00433FCA" w:rsidRDefault="00885298" w:rsidP="00FC2EBF">
            <w:pPr>
              <w:spacing w:before="60" w:after="60" w:line="276" w:lineRule="auto"/>
              <w:contextualSpacing/>
              <w:rPr>
                <w:rFonts w:cs="Arial"/>
                <w:sz w:val="20"/>
                <w:szCs w:val="20"/>
              </w:rPr>
            </w:pPr>
            <w:r w:rsidRPr="00433FCA">
              <w:rPr>
                <w:rFonts w:cs="Arial"/>
                <w:b/>
                <w:bCs/>
                <w:i/>
                <w:iCs/>
                <w:sz w:val="20"/>
                <w:szCs w:val="20"/>
              </w:rPr>
              <w:t xml:space="preserve">1.1.1 </w:t>
            </w:r>
            <w:r w:rsidRPr="00433FCA">
              <w:rPr>
                <w:rFonts w:cs="Arial"/>
                <w:sz w:val="20"/>
                <w:szCs w:val="20"/>
              </w:rPr>
              <w:t>There is a reliable information collection system in place appropriate to the scale of the fishery. The level of data collection should be based upon an appropriate mix of fishery independent and dep</w:t>
            </w:r>
            <w:r w:rsidR="006B6EF9" w:rsidRPr="00433FCA">
              <w:rPr>
                <w:rFonts w:cs="Arial"/>
                <w:sz w:val="20"/>
                <w:szCs w:val="20"/>
              </w:rPr>
              <w:t>endent research and monitoring.</w:t>
            </w:r>
          </w:p>
          <w:p w14:paraId="31C44E87" w14:textId="67073DC3" w:rsidR="00A0129B" w:rsidRPr="00433FCA" w:rsidRDefault="00A0129B" w:rsidP="00FC2EBF">
            <w:pPr>
              <w:spacing w:before="60" w:after="60" w:line="276" w:lineRule="auto"/>
              <w:contextualSpacing/>
              <w:rPr>
                <w:rFonts w:cs="Arial"/>
                <w:sz w:val="20"/>
                <w:szCs w:val="20"/>
              </w:rPr>
            </w:pPr>
          </w:p>
        </w:tc>
        <w:tc>
          <w:tcPr>
            <w:tcW w:w="3500" w:type="pct"/>
            <w:shd w:val="clear" w:color="auto" w:fill="FFC000"/>
          </w:tcPr>
          <w:p w14:paraId="7A6E6DBE" w14:textId="77777777" w:rsidR="00B57DEA" w:rsidRDefault="00B57DEA" w:rsidP="00B57DEA">
            <w:pPr>
              <w:spacing w:before="60" w:after="60" w:line="276" w:lineRule="auto"/>
              <w:contextualSpacing/>
              <w:rPr>
                <w:rFonts w:cs="Arial"/>
                <w:b/>
                <w:sz w:val="20"/>
                <w:szCs w:val="20"/>
              </w:rPr>
            </w:pPr>
            <w:r w:rsidRPr="001F2CF9">
              <w:rPr>
                <w:rFonts w:cs="Arial"/>
                <w:b/>
                <w:sz w:val="20"/>
                <w:szCs w:val="20"/>
              </w:rPr>
              <w:t xml:space="preserve">Partially meets – </w:t>
            </w:r>
            <w:r>
              <w:rPr>
                <w:rFonts w:cs="Arial"/>
                <w:b/>
                <w:sz w:val="20"/>
                <w:szCs w:val="20"/>
              </w:rPr>
              <w:tab/>
            </w:r>
            <w:r w:rsidRPr="001F2CF9">
              <w:rPr>
                <w:rFonts w:cs="Arial"/>
                <w:b/>
                <w:sz w:val="20"/>
                <w:szCs w:val="20"/>
              </w:rPr>
              <w:t xml:space="preserve">Logbook data is collected, however the data is considered not adequate or </w:t>
            </w:r>
            <w:r>
              <w:rPr>
                <w:rFonts w:cs="Arial"/>
                <w:b/>
                <w:sz w:val="20"/>
                <w:szCs w:val="20"/>
              </w:rPr>
              <w:tab/>
            </w:r>
            <w:r>
              <w:rPr>
                <w:rFonts w:cs="Arial"/>
                <w:b/>
                <w:sz w:val="20"/>
                <w:szCs w:val="20"/>
              </w:rPr>
              <w:tab/>
            </w:r>
            <w:r>
              <w:rPr>
                <w:rFonts w:cs="Arial"/>
                <w:b/>
                <w:sz w:val="20"/>
                <w:szCs w:val="20"/>
              </w:rPr>
              <w:tab/>
            </w:r>
            <w:r>
              <w:rPr>
                <w:rFonts w:cs="Arial"/>
                <w:b/>
                <w:sz w:val="20"/>
                <w:szCs w:val="20"/>
              </w:rPr>
              <w:tab/>
            </w:r>
            <w:r>
              <w:rPr>
                <w:rFonts w:cs="Arial"/>
                <w:b/>
                <w:sz w:val="20"/>
                <w:szCs w:val="20"/>
              </w:rPr>
              <w:tab/>
            </w:r>
            <w:r w:rsidRPr="001F2CF9">
              <w:rPr>
                <w:rFonts w:cs="Arial"/>
                <w:b/>
                <w:sz w:val="20"/>
                <w:szCs w:val="20"/>
              </w:rPr>
              <w:t>incomplete.</w:t>
            </w:r>
          </w:p>
          <w:p w14:paraId="1C6337BC" w14:textId="456101D7" w:rsidR="00B57DEA" w:rsidRDefault="00B57DEA" w:rsidP="00FE2B84">
            <w:pPr>
              <w:spacing w:before="0" w:after="0" w:line="276" w:lineRule="auto"/>
              <w:contextualSpacing/>
              <w:rPr>
                <w:rFonts w:cs="Arial"/>
                <w:color w:val="000000" w:themeColor="text1"/>
                <w:sz w:val="20"/>
                <w:szCs w:val="20"/>
              </w:rPr>
            </w:pPr>
            <w:r>
              <w:rPr>
                <w:rFonts w:cs="Arial"/>
                <w:b/>
                <w:sz w:val="20"/>
                <w:szCs w:val="20"/>
              </w:rPr>
              <w:tab/>
            </w:r>
            <w:r>
              <w:rPr>
                <w:rFonts w:cs="Arial"/>
                <w:b/>
                <w:sz w:val="20"/>
                <w:szCs w:val="20"/>
              </w:rPr>
              <w:tab/>
            </w:r>
            <w:r>
              <w:rPr>
                <w:rFonts w:cs="Arial"/>
                <w:b/>
                <w:sz w:val="20"/>
                <w:szCs w:val="20"/>
              </w:rPr>
              <w:tab/>
              <w:t>[</w:t>
            </w:r>
            <w:r w:rsidR="00EC066F">
              <w:rPr>
                <w:rFonts w:cs="Arial"/>
                <w:b/>
                <w:sz w:val="20"/>
                <w:szCs w:val="20"/>
              </w:rPr>
              <w:t>Condition</w:t>
            </w:r>
            <w:r>
              <w:rPr>
                <w:rFonts w:cs="Arial"/>
                <w:b/>
                <w:sz w:val="20"/>
                <w:szCs w:val="20"/>
              </w:rPr>
              <w:t xml:space="preserve"> </w:t>
            </w:r>
            <w:r w:rsidR="00EC066F">
              <w:rPr>
                <w:rFonts w:cs="Arial"/>
                <w:b/>
                <w:sz w:val="20"/>
                <w:szCs w:val="20"/>
              </w:rPr>
              <w:t>4</w:t>
            </w:r>
            <w:r>
              <w:rPr>
                <w:rFonts w:cs="Arial"/>
                <w:b/>
                <w:sz w:val="20"/>
                <w:szCs w:val="20"/>
              </w:rPr>
              <w:t xml:space="preserve"> at section 4 of this report addresses improved data collection </w:t>
            </w:r>
            <w:r>
              <w:rPr>
                <w:rFonts w:cs="Arial"/>
                <w:b/>
                <w:sz w:val="20"/>
                <w:szCs w:val="20"/>
              </w:rPr>
              <w:tab/>
            </w:r>
            <w:r>
              <w:rPr>
                <w:rFonts w:cs="Arial"/>
                <w:b/>
                <w:sz w:val="20"/>
                <w:szCs w:val="20"/>
              </w:rPr>
              <w:tab/>
            </w:r>
            <w:r>
              <w:rPr>
                <w:rFonts w:cs="Arial"/>
                <w:b/>
                <w:sz w:val="20"/>
                <w:szCs w:val="20"/>
              </w:rPr>
              <w:tab/>
            </w:r>
            <w:r>
              <w:rPr>
                <w:rFonts w:cs="Arial"/>
                <w:b/>
                <w:sz w:val="20"/>
                <w:szCs w:val="20"/>
              </w:rPr>
              <w:tab/>
            </w:r>
            <w:r w:rsidR="00C608D0">
              <w:rPr>
                <w:rFonts w:cs="Arial"/>
                <w:b/>
                <w:sz w:val="20"/>
                <w:szCs w:val="20"/>
              </w:rPr>
              <w:tab/>
            </w:r>
            <w:r>
              <w:rPr>
                <w:rFonts w:cs="Arial"/>
                <w:b/>
                <w:sz w:val="20"/>
                <w:szCs w:val="20"/>
              </w:rPr>
              <w:t>through adoption of a formal harvest strategy]</w:t>
            </w:r>
          </w:p>
          <w:p w14:paraId="78E5339E" w14:textId="77777777" w:rsidR="00B57DEA" w:rsidRDefault="00B57DEA" w:rsidP="00FE2B84">
            <w:pPr>
              <w:spacing w:before="0" w:after="0" w:line="276" w:lineRule="auto"/>
              <w:contextualSpacing/>
              <w:rPr>
                <w:rFonts w:cs="Arial"/>
                <w:color w:val="000000" w:themeColor="text1"/>
                <w:sz w:val="20"/>
                <w:szCs w:val="20"/>
              </w:rPr>
            </w:pPr>
          </w:p>
          <w:p w14:paraId="6162AD0D" w14:textId="0BFA373A" w:rsidR="00FE2B84" w:rsidRPr="002E4893" w:rsidRDefault="00FE2B84" w:rsidP="00FE2B84">
            <w:pPr>
              <w:spacing w:before="0" w:after="0" w:line="276" w:lineRule="auto"/>
              <w:contextualSpacing/>
              <w:rPr>
                <w:rFonts w:cs="Arial"/>
                <w:color w:val="000000" w:themeColor="text1"/>
                <w:sz w:val="20"/>
                <w:szCs w:val="20"/>
              </w:rPr>
            </w:pPr>
            <w:r>
              <w:rPr>
                <w:rFonts w:cs="Arial"/>
                <w:color w:val="000000" w:themeColor="text1"/>
                <w:sz w:val="20"/>
                <w:szCs w:val="20"/>
              </w:rPr>
              <w:t>The use of l</w:t>
            </w:r>
            <w:r w:rsidRPr="002E4893">
              <w:rPr>
                <w:rFonts w:cs="Arial"/>
                <w:color w:val="000000" w:themeColor="text1"/>
                <w:sz w:val="20"/>
                <w:szCs w:val="20"/>
              </w:rPr>
              <w:t>og books to capture finer scale data</w:t>
            </w:r>
            <w:r>
              <w:rPr>
                <w:rFonts w:cs="Arial"/>
                <w:color w:val="000000" w:themeColor="text1"/>
                <w:sz w:val="20"/>
                <w:szCs w:val="20"/>
              </w:rPr>
              <w:t xml:space="preserve"> has not been implemented </w:t>
            </w:r>
            <w:r w:rsidRPr="002E4893">
              <w:rPr>
                <w:rFonts w:cs="Arial"/>
                <w:color w:val="000000" w:themeColor="text1"/>
                <w:sz w:val="20"/>
                <w:szCs w:val="20"/>
              </w:rPr>
              <w:t xml:space="preserve">this fishery. Ongoing monitoring to </w:t>
            </w:r>
            <w:r>
              <w:rPr>
                <w:rFonts w:cs="Arial"/>
                <w:color w:val="000000" w:themeColor="text1"/>
                <w:sz w:val="20"/>
                <w:szCs w:val="20"/>
              </w:rPr>
              <w:t>assist</w:t>
            </w:r>
            <w:r w:rsidRPr="002E4893">
              <w:rPr>
                <w:rFonts w:cs="Arial"/>
                <w:color w:val="000000" w:themeColor="text1"/>
                <w:sz w:val="20"/>
                <w:szCs w:val="20"/>
              </w:rPr>
              <w:t xml:space="preserve"> in determining any indications of changes in stock status occurs through commercial CAES (</w:t>
            </w:r>
            <w:r w:rsidR="00A60D6A">
              <w:rPr>
                <w:rFonts w:cs="Arial"/>
                <w:color w:val="000000" w:themeColor="text1"/>
                <w:sz w:val="20"/>
                <w:szCs w:val="20"/>
              </w:rPr>
              <w:t>c</w:t>
            </w:r>
            <w:r w:rsidRPr="002E4893">
              <w:rPr>
                <w:rFonts w:cs="Arial"/>
                <w:color w:val="000000" w:themeColor="text1"/>
                <w:sz w:val="20"/>
                <w:szCs w:val="20"/>
              </w:rPr>
              <w:t xml:space="preserve">atch and </w:t>
            </w:r>
            <w:r w:rsidR="00A60D6A">
              <w:rPr>
                <w:rFonts w:cs="Arial"/>
                <w:color w:val="000000" w:themeColor="text1"/>
                <w:sz w:val="20"/>
                <w:szCs w:val="20"/>
              </w:rPr>
              <w:t>e</w:t>
            </w:r>
            <w:r w:rsidRPr="002E4893">
              <w:rPr>
                <w:rFonts w:cs="Arial"/>
                <w:color w:val="000000" w:themeColor="text1"/>
                <w:sz w:val="20"/>
                <w:szCs w:val="20"/>
              </w:rPr>
              <w:t xml:space="preserve">ffort </w:t>
            </w:r>
            <w:r w:rsidR="00A60D6A">
              <w:rPr>
                <w:rFonts w:cs="Arial"/>
                <w:color w:val="000000" w:themeColor="text1"/>
                <w:sz w:val="20"/>
                <w:szCs w:val="20"/>
              </w:rPr>
              <w:t>s</w:t>
            </w:r>
            <w:r w:rsidRPr="002E4893">
              <w:rPr>
                <w:rFonts w:cs="Arial"/>
                <w:color w:val="000000" w:themeColor="text1"/>
                <w:sz w:val="20"/>
                <w:szCs w:val="20"/>
              </w:rPr>
              <w:t xml:space="preserve">tatistics) returns. CAES returns are statutory documents completed by all commercial fisheries on a monthly basis </w:t>
            </w:r>
            <w:r w:rsidR="00003CDC">
              <w:rPr>
                <w:rFonts w:cs="Arial"/>
                <w:color w:val="000000" w:themeColor="text1"/>
                <w:sz w:val="20"/>
                <w:szCs w:val="20"/>
              </w:rPr>
              <w:t>and</w:t>
            </w:r>
            <w:r w:rsidRPr="002E4893">
              <w:rPr>
                <w:rFonts w:cs="Arial"/>
                <w:color w:val="000000" w:themeColor="text1"/>
                <w:sz w:val="20"/>
                <w:szCs w:val="20"/>
              </w:rPr>
              <w:t xml:space="preserve"> include information on the areas fished, gear type, effort, catch species and weight. Returns also include interactions with threatened, endangered and protected species (TEPS). Independent research (plankton surveys, collection of eggs) was completed in the early 2000s. </w:t>
            </w:r>
          </w:p>
          <w:p w14:paraId="4D7948C3" w14:textId="2AE4545D" w:rsidR="00885298" w:rsidRPr="00433FCA" w:rsidRDefault="00885298" w:rsidP="00FC2EBF">
            <w:pPr>
              <w:spacing w:before="60" w:after="60" w:line="276" w:lineRule="auto"/>
              <w:contextualSpacing/>
              <w:rPr>
                <w:rFonts w:cs="Arial"/>
                <w:sz w:val="20"/>
                <w:szCs w:val="20"/>
              </w:rPr>
            </w:pPr>
          </w:p>
        </w:tc>
      </w:tr>
      <w:tr w:rsidR="00885298" w:rsidRPr="00433FCA" w14:paraId="24E6F4E0" w14:textId="77777777" w:rsidTr="002F0C8B">
        <w:trPr>
          <w:cantSplit/>
        </w:trPr>
        <w:tc>
          <w:tcPr>
            <w:tcW w:w="5000" w:type="pct"/>
            <w:gridSpan w:val="2"/>
            <w:shd w:val="clear" w:color="auto" w:fill="DAEEF3"/>
          </w:tcPr>
          <w:p w14:paraId="5031E339" w14:textId="0A541FD9" w:rsidR="00885298" w:rsidRPr="00433FCA" w:rsidRDefault="00883124" w:rsidP="00FC2EBF">
            <w:pPr>
              <w:spacing w:before="60" w:after="60" w:line="276" w:lineRule="auto"/>
              <w:contextualSpacing/>
              <w:rPr>
                <w:rFonts w:cs="Arial"/>
                <w:b/>
                <w:bCs/>
                <w:i/>
                <w:iCs/>
                <w:sz w:val="20"/>
                <w:szCs w:val="20"/>
              </w:rPr>
            </w:pPr>
            <w:r>
              <w:br w:type="page"/>
            </w:r>
            <w:r w:rsidR="00252773">
              <w:br w:type="page"/>
            </w:r>
            <w:r w:rsidR="00885298" w:rsidRPr="00433FCA">
              <w:rPr>
                <w:rFonts w:cs="Arial"/>
                <w:b/>
                <w:bCs/>
                <w:i/>
                <w:iCs/>
                <w:sz w:val="20"/>
                <w:szCs w:val="20"/>
              </w:rPr>
              <w:t xml:space="preserve">Assessment </w:t>
            </w:r>
          </w:p>
        </w:tc>
      </w:tr>
      <w:tr w:rsidR="00885298" w:rsidRPr="00433FCA" w14:paraId="4FB3EA8F" w14:textId="77777777" w:rsidTr="009A6029">
        <w:trPr>
          <w:cantSplit/>
          <w:trHeight w:val="3977"/>
        </w:trPr>
        <w:tc>
          <w:tcPr>
            <w:tcW w:w="1500" w:type="pct"/>
          </w:tcPr>
          <w:p w14:paraId="2096A75F" w14:textId="77777777" w:rsidR="00885298" w:rsidRPr="00433FCA" w:rsidRDefault="00885298" w:rsidP="00FC2EBF">
            <w:pPr>
              <w:spacing w:before="60" w:after="60" w:line="276" w:lineRule="auto"/>
              <w:contextualSpacing/>
              <w:rPr>
                <w:rFonts w:cs="Arial"/>
                <w:sz w:val="20"/>
                <w:szCs w:val="20"/>
              </w:rPr>
            </w:pPr>
            <w:r w:rsidRPr="00433FCA">
              <w:rPr>
                <w:rFonts w:cs="Arial"/>
                <w:b/>
                <w:bCs/>
                <w:i/>
                <w:iCs/>
                <w:sz w:val="20"/>
                <w:szCs w:val="20"/>
              </w:rPr>
              <w:t xml:space="preserve">1.1.2 </w:t>
            </w:r>
            <w:r w:rsidRPr="00433FCA">
              <w:rPr>
                <w:rFonts w:cs="Arial"/>
                <w:sz w:val="20"/>
                <w:szCs w:val="20"/>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w:t>
            </w:r>
            <w:r w:rsidR="006B6EF9" w:rsidRPr="00433FCA">
              <w:rPr>
                <w:rFonts w:cs="Arial"/>
                <w:sz w:val="20"/>
                <w:szCs w:val="20"/>
              </w:rPr>
              <w:t xml:space="preserve"> but at least every three years.</w:t>
            </w:r>
          </w:p>
          <w:p w14:paraId="619918D7" w14:textId="4E9ECF2E" w:rsidR="004649FA" w:rsidRPr="00433FCA" w:rsidRDefault="004649FA" w:rsidP="00FC2EBF">
            <w:pPr>
              <w:spacing w:before="60" w:after="60" w:line="276" w:lineRule="auto"/>
              <w:contextualSpacing/>
              <w:rPr>
                <w:rFonts w:cs="Arial"/>
                <w:sz w:val="20"/>
                <w:szCs w:val="20"/>
              </w:rPr>
            </w:pPr>
          </w:p>
        </w:tc>
        <w:tc>
          <w:tcPr>
            <w:tcW w:w="3500" w:type="pct"/>
            <w:shd w:val="clear" w:color="auto" w:fill="92D050"/>
          </w:tcPr>
          <w:p w14:paraId="213D7E58" w14:textId="2BEB153E" w:rsidR="00E22F2B" w:rsidRPr="0028115A" w:rsidRDefault="00E22F2B" w:rsidP="00E22F2B">
            <w:pPr>
              <w:spacing w:before="60" w:after="60" w:line="276" w:lineRule="auto"/>
              <w:rPr>
                <w:rFonts w:cs="Arial"/>
                <w:b/>
                <w:sz w:val="20"/>
                <w:szCs w:val="20"/>
              </w:rPr>
            </w:pPr>
            <w:r w:rsidRPr="0028115A">
              <w:rPr>
                <w:rFonts w:cs="Arial"/>
                <w:b/>
                <w:sz w:val="20"/>
                <w:szCs w:val="20"/>
              </w:rPr>
              <w:t>Meets</w:t>
            </w:r>
            <w:r w:rsidR="00B57DEA">
              <w:rPr>
                <w:rFonts w:cs="Arial"/>
                <w:b/>
                <w:sz w:val="20"/>
                <w:szCs w:val="20"/>
              </w:rPr>
              <w:t xml:space="preserve"> </w:t>
            </w:r>
            <w:r w:rsidR="00D7206F" w:rsidRPr="001F2CF9">
              <w:rPr>
                <w:rFonts w:cs="Arial"/>
                <w:b/>
                <w:sz w:val="20"/>
                <w:szCs w:val="20"/>
              </w:rPr>
              <w:t>–</w:t>
            </w:r>
            <w:r w:rsidR="00B57DEA">
              <w:rPr>
                <w:rFonts w:cs="Arial"/>
                <w:b/>
                <w:sz w:val="20"/>
                <w:szCs w:val="20"/>
              </w:rPr>
              <w:tab/>
            </w:r>
            <w:r w:rsidR="00B57DEA" w:rsidRPr="00574919">
              <w:rPr>
                <w:rFonts w:cs="Arial"/>
                <w:b/>
                <w:sz w:val="20"/>
                <w:szCs w:val="20"/>
              </w:rPr>
              <w:t>Management arrangements are reviewed at regular intervals.</w:t>
            </w:r>
            <w:r w:rsidR="00D7206F">
              <w:rPr>
                <w:rFonts w:cs="Arial"/>
                <w:b/>
                <w:sz w:val="20"/>
                <w:szCs w:val="20"/>
              </w:rPr>
              <w:br/>
            </w:r>
          </w:p>
          <w:p w14:paraId="4F24B5BB" w14:textId="77777777" w:rsidR="00E22F2B" w:rsidRDefault="00E22F2B" w:rsidP="00E22F2B">
            <w:pPr>
              <w:spacing w:before="60" w:after="60" w:line="276" w:lineRule="auto"/>
              <w:contextualSpacing/>
              <w:rPr>
                <w:rFonts w:cs="Arial"/>
                <w:sz w:val="20"/>
                <w:szCs w:val="20"/>
              </w:rPr>
            </w:pPr>
            <w:r>
              <w:rPr>
                <w:rFonts w:cs="Arial"/>
                <w:sz w:val="20"/>
                <w:szCs w:val="20"/>
              </w:rPr>
              <w:t>Management arrangements are set out through various legislation. The arrangements are reviewed regularly and considered to be adaptable to requirements. A performance review of the total catch and target catch levels is conducted annually, and assists in determining any indications of changes in stock status. The resulting data assessment is then reported through the ‘State of the Fisheries’ report.</w:t>
            </w:r>
          </w:p>
          <w:p w14:paraId="4E5CB6E0" w14:textId="77777777" w:rsidR="00E22F2B" w:rsidRDefault="00E22F2B" w:rsidP="00E22F2B">
            <w:pPr>
              <w:spacing w:before="60" w:after="60" w:line="276" w:lineRule="auto"/>
              <w:contextualSpacing/>
              <w:rPr>
                <w:rFonts w:cs="Arial"/>
                <w:sz w:val="20"/>
                <w:szCs w:val="20"/>
              </w:rPr>
            </w:pPr>
          </w:p>
          <w:p w14:paraId="55E09773" w14:textId="7D0CDAE0" w:rsidR="00E22F2B" w:rsidRDefault="00E22F2B" w:rsidP="00E22F2B">
            <w:pPr>
              <w:spacing w:before="0" w:after="240" w:line="276" w:lineRule="auto"/>
              <w:contextualSpacing/>
              <w:rPr>
                <w:rFonts w:cs="Arial"/>
                <w:sz w:val="20"/>
                <w:szCs w:val="20"/>
              </w:rPr>
            </w:pPr>
            <w:r>
              <w:rPr>
                <w:rFonts w:cs="Arial"/>
                <w:sz w:val="20"/>
                <w:szCs w:val="20"/>
              </w:rPr>
              <w:t xml:space="preserve">An ESD risk assessment process was conducted in 2012 (part of which considered potential risks to stocks in the </w:t>
            </w:r>
            <w:r w:rsidR="0015201A" w:rsidRPr="008031B8">
              <w:rPr>
                <w:rFonts w:cs="Arial"/>
                <w:sz w:val="20"/>
                <w:szCs w:val="20"/>
              </w:rPr>
              <w:t>Western Australian West Coast Purse Seine Managed Fishery and Development Zones</w:t>
            </w:r>
            <w:r w:rsidR="0015201A">
              <w:rPr>
                <w:rFonts w:cs="Arial"/>
                <w:sz w:val="20"/>
                <w:szCs w:val="20"/>
              </w:rPr>
              <w:t>,</w:t>
            </w:r>
            <w:r>
              <w:rPr>
                <w:rFonts w:cs="Arial"/>
                <w:sz w:val="20"/>
                <w:szCs w:val="20"/>
              </w:rPr>
              <w:t xml:space="preserve"> was subsequently reviewed in 2019</w:t>
            </w:r>
            <w:r w:rsidR="00B92FD3">
              <w:rPr>
                <w:rFonts w:cs="Arial"/>
                <w:sz w:val="20"/>
                <w:szCs w:val="20"/>
              </w:rPr>
              <w:t>)</w:t>
            </w:r>
            <w:r>
              <w:rPr>
                <w:rFonts w:cs="Arial"/>
                <w:sz w:val="20"/>
                <w:szCs w:val="20"/>
              </w:rPr>
              <w:t>. The risks to stock status were identified as follows (based on risk to breeding populations):</w:t>
            </w:r>
          </w:p>
          <w:p w14:paraId="241EFC15" w14:textId="77777777" w:rsidR="00E22F2B" w:rsidRDefault="00E22F2B" w:rsidP="00E22F2B">
            <w:pPr>
              <w:pStyle w:val="ListParagraph"/>
              <w:numPr>
                <w:ilvl w:val="0"/>
                <w:numId w:val="13"/>
              </w:numPr>
              <w:spacing w:before="0" w:after="0" w:line="276" w:lineRule="auto"/>
              <w:contextualSpacing/>
              <w:rPr>
                <w:rFonts w:cs="Arial"/>
                <w:sz w:val="20"/>
                <w:szCs w:val="20"/>
              </w:rPr>
            </w:pPr>
            <w:r w:rsidRPr="008B2DC2">
              <w:rPr>
                <w:rFonts w:cs="Arial"/>
                <w:sz w:val="20"/>
                <w:szCs w:val="20"/>
              </w:rPr>
              <w:t>Scaly Mackerel – ‘</w:t>
            </w:r>
            <w:r w:rsidRPr="008B2DC2">
              <w:rPr>
                <w:rFonts w:cs="Arial"/>
                <w:b/>
                <w:sz w:val="20"/>
                <w:szCs w:val="20"/>
              </w:rPr>
              <w:t>negli</w:t>
            </w:r>
            <w:r>
              <w:rPr>
                <w:rFonts w:cs="Arial"/>
                <w:b/>
                <w:sz w:val="20"/>
                <w:szCs w:val="20"/>
              </w:rPr>
              <w:t>gi</w:t>
            </w:r>
            <w:r w:rsidRPr="008B2DC2">
              <w:rPr>
                <w:rFonts w:cs="Arial"/>
                <w:b/>
                <w:sz w:val="20"/>
                <w:szCs w:val="20"/>
              </w:rPr>
              <w:t>ble</w:t>
            </w:r>
            <w:r w:rsidRPr="008B2DC2">
              <w:rPr>
                <w:rFonts w:cs="Arial"/>
                <w:sz w:val="20"/>
                <w:szCs w:val="20"/>
              </w:rPr>
              <w:t xml:space="preserve">’. Conservative notional TACs apply. </w:t>
            </w:r>
          </w:p>
          <w:p w14:paraId="53B97B48" w14:textId="77777777" w:rsidR="00E22F2B" w:rsidRPr="008B2DC2" w:rsidRDefault="00E22F2B" w:rsidP="00E22F2B">
            <w:pPr>
              <w:pStyle w:val="ListParagraph"/>
              <w:numPr>
                <w:ilvl w:val="0"/>
                <w:numId w:val="0"/>
              </w:numPr>
              <w:spacing w:before="60" w:line="276" w:lineRule="auto"/>
              <w:ind w:left="720"/>
              <w:contextualSpacing/>
              <w:rPr>
                <w:rFonts w:cs="Arial"/>
                <w:sz w:val="20"/>
                <w:szCs w:val="20"/>
              </w:rPr>
            </w:pPr>
          </w:p>
          <w:p w14:paraId="5ECF3F15" w14:textId="0DBB6834" w:rsidR="00885298" w:rsidRPr="00433FCA" w:rsidRDefault="00E22F2B" w:rsidP="00E22F2B">
            <w:pPr>
              <w:pStyle w:val="ListParagraph"/>
              <w:numPr>
                <w:ilvl w:val="0"/>
                <w:numId w:val="13"/>
              </w:numPr>
              <w:spacing w:before="60" w:line="276" w:lineRule="auto"/>
              <w:contextualSpacing/>
              <w:rPr>
                <w:rFonts w:cs="Arial"/>
                <w:sz w:val="20"/>
                <w:szCs w:val="20"/>
              </w:rPr>
            </w:pPr>
            <w:r w:rsidRPr="008B2DC2">
              <w:rPr>
                <w:rFonts w:cs="Arial"/>
                <w:sz w:val="20"/>
                <w:szCs w:val="20"/>
              </w:rPr>
              <w:t xml:space="preserve">Pilchards – </w:t>
            </w:r>
            <w:r w:rsidRPr="008B2DC2">
              <w:rPr>
                <w:rFonts w:cs="Arial"/>
                <w:b/>
                <w:sz w:val="20"/>
                <w:szCs w:val="20"/>
              </w:rPr>
              <w:t>‘low</w:t>
            </w:r>
            <w:r w:rsidRPr="008B2DC2">
              <w:rPr>
                <w:rFonts w:cs="Arial"/>
                <w:sz w:val="20"/>
                <w:szCs w:val="20"/>
              </w:rPr>
              <w:t xml:space="preserve">’. West coast stock is considered isolated form nearest stocks (along south coast). Spawning stocks need to be maintained, to allow ‘self-replacement.’ After the 1995 disease outbreak, </w:t>
            </w:r>
            <w:r>
              <w:rPr>
                <w:rFonts w:cs="Arial"/>
                <w:sz w:val="20"/>
                <w:szCs w:val="20"/>
              </w:rPr>
              <w:t>conservative TAC and</w:t>
            </w:r>
            <w:r w:rsidRPr="008B2DC2">
              <w:rPr>
                <w:rFonts w:cs="Arial"/>
                <w:sz w:val="20"/>
                <w:szCs w:val="20"/>
              </w:rPr>
              <w:t xml:space="preserve"> management control measures were implemented. Since the mid-2000s</w:t>
            </w:r>
            <w:r>
              <w:rPr>
                <w:rFonts w:cs="Arial"/>
                <w:sz w:val="20"/>
                <w:szCs w:val="20"/>
              </w:rPr>
              <w:t>,</w:t>
            </w:r>
            <w:r w:rsidRPr="008B2DC2">
              <w:rPr>
                <w:rFonts w:cs="Arial"/>
                <w:sz w:val="20"/>
                <w:szCs w:val="20"/>
              </w:rPr>
              <w:t xml:space="preserve"> spawning stocks have recovered to levels aligning with pre-1995 levels.</w:t>
            </w:r>
          </w:p>
        </w:tc>
      </w:tr>
      <w:tr w:rsidR="001818FE" w:rsidRPr="00433FCA" w14:paraId="554D6C9D" w14:textId="77777777" w:rsidTr="00F4720F">
        <w:trPr>
          <w:cantSplit/>
          <w:trHeight w:val="854"/>
        </w:trPr>
        <w:tc>
          <w:tcPr>
            <w:tcW w:w="1500" w:type="pct"/>
          </w:tcPr>
          <w:p w14:paraId="4E9F9AB0" w14:textId="57ECFC0D" w:rsidR="001818FE" w:rsidRPr="00433FCA" w:rsidRDefault="001818FE" w:rsidP="001818FE">
            <w:pPr>
              <w:spacing w:before="60" w:after="60" w:line="276" w:lineRule="auto"/>
              <w:contextualSpacing/>
              <w:rPr>
                <w:rFonts w:cs="Arial"/>
                <w:i/>
                <w:iCs/>
                <w:sz w:val="20"/>
                <w:szCs w:val="20"/>
              </w:rPr>
            </w:pPr>
            <w:r w:rsidRPr="00433FCA">
              <w:rPr>
                <w:rFonts w:cs="Arial"/>
                <w:b/>
                <w:bCs/>
                <w:i/>
                <w:iCs/>
                <w:sz w:val="20"/>
                <w:szCs w:val="20"/>
              </w:rPr>
              <w:lastRenderedPageBreak/>
              <w:t xml:space="preserve">1.1.3 </w:t>
            </w:r>
            <w:r w:rsidRPr="00433FCA">
              <w:rPr>
                <w:rFonts w:cs="Arial"/>
                <w:sz w:val="20"/>
                <w:szCs w:val="20"/>
              </w:rPr>
              <w:t>The distribution and spatial structure of the stock(s) has been established and factored into management responses</w:t>
            </w:r>
            <w:r w:rsidRPr="00433FCA">
              <w:rPr>
                <w:rFonts w:cs="Arial"/>
                <w:i/>
                <w:iCs/>
                <w:sz w:val="20"/>
                <w:szCs w:val="20"/>
              </w:rPr>
              <w:t>.</w:t>
            </w:r>
          </w:p>
          <w:p w14:paraId="0D80A14A" w14:textId="315FCA83" w:rsidR="001818FE" w:rsidRPr="00433FCA" w:rsidRDefault="001818FE" w:rsidP="001818FE">
            <w:pPr>
              <w:spacing w:before="60" w:after="60" w:line="276" w:lineRule="auto"/>
              <w:contextualSpacing/>
              <w:rPr>
                <w:rFonts w:cs="Arial"/>
                <w:i/>
                <w:iCs/>
                <w:sz w:val="20"/>
                <w:szCs w:val="20"/>
              </w:rPr>
            </w:pPr>
          </w:p>
        </w:tc>
        <w:tc>
          <w:tcPr>
            <w:tcW w:w="3500" w:type="pct"/>
            <w:shd w:val="clear" w:color="auto" w:fill="92D050"/>
          </w:tcPr>
          <w:p w14:paraId="74A82AE6" w14:textId="011355EB" w:rsidR="001818FE" w:rsidRPr="00433FCA" w:rsidRDefault="001818FE" w:rsidP="001818FE">
            <w:pPr>
              <w:spacing w:before="60" w:after="60" w:line="276" w:lineRule="auto"/>
              <w:rPr>
                <w:rFonts w:cs="Arial"/>
                <w:sz w:val="20"/>
                <w:szCs w:val="20"/>
              </w:rPr>
            </w:pPr>
            <w:r>
              <w:rPr>
                <w:rFonts w:cs="Arial"/>
                <w:b/>
                <w:sz w:val="20"/>
                <w:szCs w:val="20"/>
              </w:rPr>
              <w:t>Meets</w:t>
            </w:r>
            <w:r w:rsidR="00D7206F">
              <w:rPr>
                <w:rFonts w:cs="Arial"/>
                <w:b/>
                <w:sz w:val="20"/>
                <w:szCs w:val="20"/>
              </w:rPr>
              <w:t xml:space="preserve"> </w:t>
            </w:r>
            <w:r w:rsidR="00D7206F" w:rsidRPr="001F2CF9">
              <w:rPr>
                <w:rFonts w:cs="Arial"/>
                <w:b/>
                <w:sz w:val="20"/>
                <w:szCs w:val="20"/>
              </w:rPr>
              <w:t>–</w:t>
            </w:r>
            <w:r w:rsidR="00D7206F">
              <w:rPr>
                <w:rFonts w:cs="Arial"/>
                <w:b/>
                <w:sz w:val="20"/>
                <w:szCs w:val="20"/>
              </w:rPr>
              <w:t xml:space="preserve"> </w:t>
            </w:r>
            <w:r w:rsidR="00D7206F">
              <w:rPr>
                <w:rFonts w:cs="Arial"/>
                <w:b/>
                <w:sz w:val="20"/>
                <w:szCs w:val="20"/>
              </w:rPr>
              <w:tab/>
              <w:t>T</w:t>
            </w:r>
            <w:r w:rsidR="00D7206F" w:rsidRPr="00D7206F">
              <w:rPr>
                <w:rFonts w:cs="Arial"/>
                <w:b/>
                <w:sz w:val="20"/>
                <w:szCs w:val="20"/>
              </w:rPr>
              <w:t xml:space="preserve">he distribution and spatial structure of both target species </w:t>
            </w:r>
            <w:r w:rsidR="00D7206F">
              <w:rPr>
                <w:rFonts w:cs="Arial"/>
                <w:b/>
                <w:sz w:val="20"/>
                <w:szCs w:val="20"/>
              </w:rPr>
              <w:t xml:space="preserve">in the fishery </w:t>
            </w:r>
            <w:r w:rsidR="00D7206F" w:rsidRPr="00D7206F">
              <w:rPr>
                <w:rFonts w:cs="Arial"/>
                <w:b/>
                <w:sz w:val="20"/>
                <w:szCs w:val="20"/>
              </w:rPr>
              <w:t>is understood</w:t>
            </w:r>
            <w:r w:rsidR="00D7206F">
              <w:rPr>
                <w:rFonts w:cs="Arial"/>
                <w:b/>
                <w:sz w:val="20"/>
                <w:szCs w:val="20"/>
              </w:rPr>
              <w:t>.</w:t>
            </w:r>
            <w:r w:rsidR="00D7206F">
              <w:rPr>
                <w:rFonts w:cs="Arial"/>
                <w:b/>
                <w:sz w:val="20"/>
                <w:szCs w:val="20"/>
              </w:rPr>
              <w:br/>
            </w:r>
          </w:p>
          <w:p w14:paraId="7282B915" w14:textId="77777777" w:rsidR="001818FE" w:rsidRDefault="001818FE" w:rsidP="001818FE">
            <w:pPr>
              <w:spacing w:after="240" w:line="276" w:lineRule="auto"/>
              <w:contextualSpacing/>
              <w:rPr>
                <w:rFonts w:cs="Arial"/>
                <w:color w:val="000000" w:themeColor="text1"/>
                <w:sz w:val="20"/>
                <w:szCs w:val="20"/>
              </w:rPr>
            </w:pPr>
            <w:r w:rsidRPr="007A7BD2">
              <w:rPr>
                <w:rFonts w:cs="Arial"/>
                <w:sz w:val="20"/>
                <w:szCs w:val="20"/>
              </w:rPr>
              <w:t xml:space="preserve">The 2019 submission </w:t>
            </w:r>
            <w:r>
              <w:rPr>
                <w:rFonts w:cs="Arial"/>
                <w:sz w:val="20"/>
                <w:szCs w:val="20"/>
              </w:rPr>
              <w:t>indicates that the distribution and spatial structure of both target species is understood.</w:t>
            </w:r>
            <w:r w:rsidRPr="00460B72">
              <w:rPr>
                <w:rFonts w:cs="Arial"/>
                <w:color w:val="000000" w:themeColor="text1"/>
                <w:sz w:val="20"/>
                <w:szCs w:val="20"/>
              </w:rPr>
              <w:t xml:space="preserve"> Spatial data for catch is captured in monthly CAES returns which identify the areas where fishing has occurred during that reporting period. This allows management actions to be implemented for the appropriate spatial area taking into account the distribution and spatial structure of the relevant species.</w:t>
            </w:r>
          </w:p>
          <w:p w14:paraId="1C035165" w14:textId="77777777" w:rsidR="001818FE" w:rsidRDefault="001818FE" w:rsidP="001818FE">
            <w:pPr>
              <w:spacing w:after="240" w:line="276" w:lineRule="auto"/>
              <w:contextualSpacing/>
              <w:rPr>
                <w:rFonts w:cs="Arial"/>
                <w:color w:val="000000" w:themeColor="text1"/>
                <w:sz w:val="20"/>
                <w:szCs w:val="20"/>
              </w:rPr>
            </w:pPr>
          </w:p>
          <w:p w14:paraId="602A640F" w14:textId="32002E5C" w:rsidR="001818FE" w:rsidRPr="00433FCA" w:rsidRDefault="001818FE" w:rsidP="00572F71">
            <w:pPr>
              <w:spacing w:before="60" w:after="240" w:line="276" w:lineRule="auto"/>
              <w:contextualSpacing/>
              <w:rPr>
                <w:rFonts w:cs="Arial"/>
                <w:b/>
                <w:sz w:val="20"/>
                <w:szCs w:val="20"/>
              </w:rPr>
            </w:pPr>
            <w:r>
              <w:rPr>
                <w:rFonts w:cs="Arial"/>
                <w:sz w:val="20"/>
                <w:szCs w:val="20"/>
              </w:rPr>
              <w:t xml:space="preserve">Any identified stock issues can trigger a review of management arrangements and a reduction in fishing effort in the </w:t>
            </w:r>
            <w:r w:rsidR="00231026" w:rsidRPr="008031B8">
              <w:rPr>
                <w:rFonts w:cs="Arial"/>
                <w:sz w:val="20"/>
                <w:szCs w:val="20"/>
              </w:rPr>
              <w:t>Western Australian West Coast Purse Seine Managed Fishery and Development Zones</w:t>
            </w:r>
            <w:r>
              <w:rPr>
                <w:rFonts w:cs="Arial"/>
                <w:sz w:val="20"/>
                <w:szCs w:val="20"/>
              </w:rPr>
              <w:t>. Any changes to arrangements will be made through amendments to the management plan.</w:t>
            </w:r>
          </w:p>
        </w:tc>
      </w:tr>
      <w:tr w:rsidR="001818FE" w:rsidRPr="00433FCA" w14:paraId="3F52708C" w14:textId="77777777" w:rsidTr="00F4720F">
        <w:trPr>
          <w:cantSplit/>
        </w:trPr>
        <w:tc>
          <w:tcPr>
            <w:tcW w:w="1500" w:type="pct"/>
          </w:tcPr>
          <w:p w14:paraId="5BFE2E19" w14:textId="07B069B3" w:rsidR="001818FE" w:rsidRPr="00433FCA" w:rsidRDefault="001818FE" w:rsidP="001818FE">
            <w:pPr>
              <w:spacing w:before="60" w:after="60" w:line="276" w:lineRule="auto"/>
              <w:contextualSpacing/>
              <w:rPr>
                <w:rFonts w:cs="Arial"/>
                <w:sz w:val="20"/>
                <w:szCs w:val="20"/>
              </w:rPr>
            </w:pPr>
            <w:r w:rsidRPr="00433FCA">
              <w:rPr>
                <w:rFonts w:cs="Arial"/>
                <w:b/>
                <w:bCs/>
                <w:i/>
                <w:iCs/>
                <w:sz w:val="20"/>
                <w:szCs w:val="20"/>
              </w:rPr>
              <w:t xml:space="preserve">1.1.4 </w:t>
            </w:r>
            <w:r w:rsidRPr="00433FCA">
              <w:rPr>
                <w:rFonts w:cs="Arial"/>
                <w:sz w:val="20"/>
                <w:szCs w:val="20"/>
              </w:rPr>
              <w:t xml:space="preserve">There are reliable estimates of all removals, including commercial (landings and discards), recreational and </w:t>
            </w:r>
            <w:r w:rsidR="001E4020">
              <w:rPr>
                <w:rFonts w:cs="Arial"/>
                <w:sz w:val="20"/>
                <w:szCs w:val="20"/>
              </w:rPr>
              <w:t>I</w:t>
            </w:r>
            <w:r w:rsidR="001E4020" w:rsidRPr="00433FCA">
              <w:rPr>
                <w:rFonts w:cs="Arial"/>
                <w:sz w:val="20"/>
                <w:szCs w:val="20"/>
              </w:rPr>
              <w:t>ndigenous</w:t>
            </w:r>
            <w:r w:rsidRPr="00433FCA">
              <w:rPr>
                <w:rFonts w:cs="Arial"/>
                <w:sz w:val="20"/>
                <w:szCs w:val="20"/>
              </w:rPr>
              <w:t>, from the fished stock. These estimates have been factored into stock assessments and target species catch levels.</w:t>
            </w:r>
          </w:p>
          <w:p w14:paraId="150B44F6" w14:textId="33DE543E" w:rsidR="001818FE" w:rsidRPr="00433FCA" w:rsidRDefault="001818FE" w:rsidP="001818FE">
            <w:pPr>
              <w:spacing w:before="60" w:after="60" w:line="276" w:lineRule="auto"/>
              <w:contextualSpacing/>
              <w:rPr>
                <w:rFonts w:cs="Arial"/>
                <w:sz w:val="20"/>
                <w:szCs w:val="20"/>
              </w:rPr>
            </w:pPr>
          </w:p>
        </w:tc>
        <w:tc>
          <w:tcPr>
            <w:tcW w:w="3500" w:type="pct"/>
            <w:shd w:val="clear" w:color="auto" w:fill="92D050"/>
          </w:tcPr>
          <w:p w14:paraId="23EC292F" w14:textId="15D3A523" w:rsidR="00D7206F" w:rsidRPr="00433FCA" w:rsidRDefault="00ED18E1" w:rsidP="00D7206F">
            <w:pPr>
              <w:spacing w:before="60" w:after="60" w:line="276" w:lineRule="auto"/>
              <w:rPr>
                <w:rFonts w:cs="Arial"/>
                <w:sz w:val="20"/>
                <w:szCs w:val="20"/>
              </w:rPr>
            </w:pPr>
            <w:r>
              <w:rPr>
                <w:rFonts w:cs="Arial"/>
                <w:b/>
                <w:sz w:val="20"/>
                <w:szCs w:val="20"/>
              </w:rPr>
              <w:t>Meets</w:t>
            </w:r>
            <w:r w:rsidR="00CE3A01">
              <w:rPr>
                <w:rFonts w:cs="Arial"/>
                <w:b/>
                <w:sz w:val="20"/>
                <w:szCs w:val="20"/>
              </w:rPr>
              <w:t xml:space="preserve"> </w:t>
            </w:r>
            <w:r w:rsidR="00CE3A01" w:rsidRPr="001F2CF9">
              <w:rPr>
                <w:rFonts w:cs="Arial"/>
                <w:b/>
                <w:sz w:val="20"/>
                <w:szCs w:val="20"/>
              </w:rPr>
              <w:t>–</w:t>
            </w:r>
            <w:r w:rsidR="00CE3A01">
              <w:rPr>
                <w:rFonts w:cs="Arial"/>
                <w:b/>
                <w:sz w:val="20"/>
                <w:szCs w:val="20"/>
              </w:rPr>
              <w:t xml:space="preserve"> </w:t>
            </w:r>
            <w:r w:rsidR="00CE3A01">
              <w:rPr>
                <w:rFonts w:cs="Arial"/>
                <w:b/>
                <w:sz w:val="20"/>
                <w:szCs w:val="20"/>
              </w:rPr>
              <w:tab/>
            </w:r>
            <w:r w:rsidR="00CE3A01" w:rsidRPr="00CE3A01">
              <w:rPr>
                <w:rFonts w:cs="Arial"/>
                <w:b/>
                <w:sz w:val="20"/>
                <w:szCs w:val="20"/>
              </w:rPr>
              <w:t>There are reliable estimates</w:t>
            </w:r>
            <w:r w:rsidR="00264D52">
              <w:rPr>
                <w:rFonts w:cs="Arial"/>
                <w:b/>
                <w:sz w:val="20"/>
                <w:szCs w:val="20"/>
              </w:rPr>
              <w:t xml:space="preserve"> of commercial, recreational and </w:t>
            </w:r>
            <w:r w:rsidR="001E4020">
              <w:rPr>
                <w:rFonts w:cs="Arial"/>
                <w:b/>
                <w:sz w:val="20"/>
                <w:szCs w:val="20"/>
              </w:rPr>
              <w:t>I</w:t>
            </w:r>
            <w:r w:rsidR="00264D52">
              <w:rPr>
                <w:rFonts w:cs="Arial"/>
                <w:b/>
                <w:sz w:val="20"/>
                <w:szCs w:val="20"/>
              </w:rPr>
              <w:t>ndigenous take for the fishery</w:t>
            </w:r>
          </w:p>
          <w:p w14:paraId="0070D5F8" w14:textId="77777777" w:rsidR="00ED18E1" w:rsidRDefault="00ED18E1" w:rsidP="00ED18E1">
            <w:pPr>
              <w:spacing w:before="60" w:after="60" w:line="276" w:lineRule="auto"/>
              <w:rPr>
                <w:rFonts w:cs="Arial"/>
                <w:sz w:val="20"/>
                <w:szCs w:val="20"/>
              </w:rPr>
            </w:pPr>
          </w:p>
          <w:p w14:paraId="03CD3881" w14:textId="77777777" w:rsidR="00ED18E1" w:rsidRDefault="00ED18E1" w:rsidP="00ED18E1">
            <w:pPr>
              <w:spacing w:before="0" w:line="276" w:lineRule="auto"/>
              <w:contextualSpacing/>
              <w:rPr>
                <w:rFonts w:cs="Arial"/>
                <w:sz w:val="20"/>
                <w:szCs w:val="20"/>
                <w:lang w:eastAsia="en-AU"/>
              </w:rPr>
            </w:pPr>
            <w:r>
              <w:rPr>
                <w:rFonts w:cs="Arial"/>
                <w:sz w:val="20"/>
                <w:szCs w:val="20"/>
                <w:lang w:eastAsia="en-AU"/>
              </w:rPr>
              <w:t xml:space="preserve">Estimates of commercial catch are provided through the CAES returns. </w:t>
            </w:r>
          </w:p>
          <w:p w14:paraId="72FD632F" w14:textId="77777777" w:rsidR="00ED18E1" w:rsidRDefault="00ED18E1" w:rsidP="00ED18E1">
            <w:pPr>
              <w:spacing w:before="60" w:after="100" w:afterAutospacing="1" w:line="276" w:lineRule="auto"/>
              <w:contextualSpacing/>
              <w:rPr>
                <w:rFonts w:cs="Arial"/>
                <w:sz w:val="20"/>
                <w:szCs w:val="20"/>
                <w:lang w:eastAsia="en-AU"/>
              </w:rPr>
            </w:pPr>
          </w:p>
          <w:p w14:paraId="7DD301DB" w14:textId="77777777" w:rsidR="00ED18E1" w:rsidRPr="008564F4" w:rsidRDefault="00ED18E1" w:rsidP="00ED18E1">
            <w:pPr>
              <w:spacing w:before="60" w:after="60" w:line="276" w:lineRule="auto"/>
              <w:contextualSpacing/>
              <w:rPr>
                <w:rFonts w:cs="Arial"/>
                <w:color w:val="000000" w:themeColor="text1"/>
                <w:sz w:val="20"/>
                <w:szCs w:val="20"/>
                <w:lang w:eastAsia="en-AU"/>
              </w:rPr>
            </w:pPr>
            <w:r w:rsidRPr="00E50F53">
              <w:rPr>
                <w:rFonts w:cs="Arial"/>
                <w:sz w:val="20"/>
                <w:szCs w:val="20"/>
                <w:u w:val="single"/>
                <w:lang w:eastAsia="en-AU"/>
              </w:rPr>
              <w:t>Recreational</w:t>
            </w:r>
            <w:r>
              <w:rPr>
                <w:rFonts w:cs="Arial"/>
                <w:sz w:val="20"/>
                <w:szCs w:val="20"/>
                <w:lang w:eastAsia="en-AU"/>
              </w:rPr>
              <w:t xml:space="preserve">: </w:t>
            </w:r>
            <w:r w:rsidRPr="008564F4">
              <w:rPr>
                <w:rFonts w:cs="Arial"/>
                <w:color w:val="000000" w:themeColor="text1"/>
                <w:sz w:val="20"/>
                <w:szCs w:val="20"/>
                <w:lang w:eastAsia="en-AU"/>
              </w:rPr>
              <w:t>Total recreational catch of small pelagic fish is estimated through recreational fishing surveys undertaken by WA DPIRD. Recreational catch estimates are included in annual SOFAR reports. The current estimate of recreational catch for small pelagic species on the West Coast is less than 1 tonne. These estimates are taken into account when undertaking stock assessments.</w:t>
            </w:r>
          </w:p>
          <w:p w14:paraId="22FB3236" w14:textId="77777777" w:rsidR="00ED18E1" w:rsidRDefault="00ED18E1" w:rsidP="00ED18E1">
            <w:pPr>
              <w:spacing w:before="60" w:after="100" w:afterAutospacing="1" w:line="276" w:lineRule="auto"/>
              <w:contextualSpacing/>
              <w:rPr>
                <w:rFonts w:cs="Arial"/>
                <w:sz w:val="20"/>
                <w:szCs w:val="20"/>
                <w:lang w:eastAsia="en-AU"/>
              </w:rPr>
            </w:pPr>
          </w:p>
          <w:p w14:paraId="19C1FAA4" w14:textId="77777777" w:rsidR="00ED18E1" w:rsidRDefault="00ED18E1" w:rsidP="00ED18E1">
            <w:pPr>
              <w:spacing w:before="60" w:after="100" w:afterAutospacing="1" w:line="276" w:lineRule="auto"/>
              <w:contextualSpacing/>
              <w:rPr>
                <w:rFonts w:cs="Arial"/>
                <w:sz w:val="20"/>
                <w:szCs w:val="20"/>
                <w:lang w:eastAsia="en-AU"/>
              </w:rPr>
            </w:pPr>
            <w:r>
              <w:rPr>
                <w:rFonts w:cs="Arial"/>
                <w:sz w:val="20"/>
                <w:szCs w:val="20"/>
                <w:lang w:eastAsia="en-AU"/>
              </w:rPr>
              <w:t>A recent survey of boat-based recreational fishing, indicated that recreational catch of small pelagic species, including Pilchards, is considered low. However, control measures are in place and include a combined daily bag limit of 9L (all baitfish, including Pilchards and Scaly Mackerel). A licence (subject to guidelines) is required for netting of baitfish (set, haul and throw nets).</w:t>
            </w:r>
          </w:p>
          <w:p w14:paraId="41B921D2" w14:textId="77777777" w:rsidR="00ED18E1" w:rsidRDefault="00ED18E1" w:rsidP="00ED18E1">
            <w:pPr>
              <w:spacing w:before="60" w:after="100" w:afterAutospacing="1" w:line="276" w:lineRule="auto"/>
              <w:contextualSpacing/>
              <w:rPr>
                <w:rFonts w:cs="Arial"/>
                <w:sz w:val="20"/>
                <w:szCs w:val="20"/>
                <w:lang w:eastAsia="en-AU"/>
              </w:rPr>
            </w:pPr>
          </w:p>
          <w:p w14:paraId="7548F412" w14:textId="7CEBBF6C" w:rsidR="00ED18E1" w:rsidRDefault="00ED18E1" w:rsidP="00ED18E1">
            <w:pPr>
              <w:spacing w:before="60" w:after="100" w:afterAutospacing="1" w:line="276" w:lineRule="auto"/>
              <w:contextualSpacing/>
              <w:rPr>
                <w:rFonts w:cs="Arial"/>
                <w:sz w:val="20"/>
                <w:szCs w:val="20"/>
                <w:lang w:eastAsia="en-AU"/>
              </w:rPr>
            </w:pPr>
            <w:r w:rsidRPr="00E50F53">
              <w:rPr>
                <w:rFonts w:cs="Arial"/>
                <w:sz w:val="20"/>
                <w:szCs w:val="20"/>
                <w:u w:val="single"/>
                <w:lang w:eastAsia="en-AU"/>
              </w:rPr>
              <w:t>Indigenous</w:t>
            </w:r>
            <w:r>
              <w:rPr>
                <w:rFonts w:cs="Arial"/>
                <w:sz w:val="20"/>
                <w:szCs w:val="20"/>
                <w:lang w:eastAsia="en-AU"/>
              </w:rPr>
              <w:t xml:space="preserve">: </w:t>
            </w:r>
            <w:r w:rsidR="008721D7" w:rsidRPr="008721D7">
              <w:rPr>
                <w:rFonts w:cs="Arial"/>
                <w:sz w:val="20"/>
                <w:szCs w:val="20"/>
                <w:lang w:eastAsia="en-AU"/>
              </w:rPr>
              <w:t>WA DPIRD have advised that catch of pilchards and scaly mackerel is mainly by commercial fishermen. Small pelagic species are not a major focus for recreational or customary/</w:t>
            </w:r>
            <w:r w:rsidR="005321D5">
              <w:rPr>
                <w:rFonts w:cs="Arial"/>
                <w:sz w:val="20"/>
                <w:szCs w:val="20"/>
                <w:lang w:eastAsia="en-AU"/>
              </w:rPr>
              <w:t>I</w:t>
            </w:r>
            <w:r w:rsidR="008721D7" w:rsidRPr="008721D7">
              <w:rPr>
                <w:rFonts w:cs="Arial"/>
                <w:sz w:val="20"/>
                <w:szCs w:val="20"/>
                <w:lang w:eastAsia="en-AU"/>
              </w:rPr>
              <w:t>ndigenous fishers. A recent survey of boat-based recreational fishers also indicated that the catch of baitfish and pilchards is very low in WA.</w:t>
            </w:r>
          </w:p>
          <w:p w14:paraId="7647E613" w14:textId="3A3FF16C" w:rsidR="001818FE" w:rsidRPr="00433FCA" w:rsidRDefault="001818FE" w:rsidP="001818FE">
            <w:pPr>
              <w:spacing w:before="60" w:after="60" w:line="276" w:lineRule="auto"/>
              <w:contextualSpacing/>
              <w:rPr>
                <w:rFonts w:cs="Arial"/>
                <w:sz w:val="20"/>
                <w:szCs w:val="20"/>
                <w:lang w:eastAsia="en-AU"/>
              </w:rPr>
            </w:pPr>
          </w:p>
        </w:tc>
      </w:tr>
      <w:tr w:rsidR="00885298" w:rsidRPr="00433FCA" w14:paraId="4048E040" w14:textId="77777777" w:rsidTr="00B22A07">
        <w:trPr>
          <w:cantSplit/>
        </w:trPr>
        <w:tc>
          <w:tcPr>
            <w:tcW w:w="1500" w:type="pct"/>
          </w:tcPr>
          <w:p w14:paraId="413B5EF5" w14:textId="77777777" w:rsidR="00885298" w:rsidRPr="00433FCA" w:rsidRDefault="00885298" w:rsidP="00FC2EBF">
            <w:pPr>
              <w:spacing w:before="60" w:after="60" w:line="276" w:lineRule="auto"/>
              <w:contextualSpacing/>
              <w:rPr>
                <w:rFonts w:cs="Arial"/>
                <w:sz w:val="20"/>
                <w:szCs w:val="20"/>
              </w:rPr>
            </w:pPr>
            <w:r w:rsidRPr="00433FCA">
              <w:rPr>
                <w:rFonts w:cs="Arial"/>
                <w:b/>
                <w:bCs/>
                <w:i/>
                <w:iCs/>
                <w:sz w:val="20"/>
                <w:szCs w:val="20"/>
              </w:rPr>
              <w:lastRenderedPageBreak/>
              <w:t xml:space="preserve">1.1.5 </w:t>
            </w:r>
            <w:r w:rsidRPr="00433FCA">
              <w:rPr>
                <w:rFonts w:cs="Arial"/>
                <w:sz w:val="20"/>
                <w:szCs w:val="20"/>
              </w:rPr>
              <w:t>There is a sound estimate of the potential productivity of the fished stock/s and the prop</w:t>
            </w:r>
            <w:r w:rsidR="006B6EF9" w:rsidRPr="00433FCA">
              <w:rPr>
                <w:rFonts w:cs="Arial"/>
                <w:sz w:val="20"/>
                <w:szCs w:val="20"/>
              </w:rPr>
              <w:t>ortion that could be harvested.</w:t>
            </w:r>
          </w:p>
          <w:p w14:paraId="1E766E2B" w14:textId="5EB12E47" w:rsidR="004E6C95" w:rsidRPr="00433FCA" w:rsidRDefault="004E6C95" w:rsidP="00FC2EBF">
            <w:pPr>
              <w:spacing w:before="60" w:after="60" w:line="276" w:lineRule="auto"/>
              <w:contextualSpacing/>
              <w:rPr>
                <w:rFonts w:cs="Arial"/>
                <w:sz w:val="20"/>
                <w:szCs w:val="20"/>
              </w:rPr>
            </w:pPr>
          </w:p>
        </w:tc>
        <w:tc>
          <w:tcPr>
            <w:tcW w:w="3500" w:type="pct"/>
            <w:shd w:val="clear" w:color="auto" w:fill="92D050"/>
          </w:tcPr>
          <w:p w14:paraId="79989019" w14:textId="18C198BF" w:rsidR="00D0069B" w:rsidRDefault="00D0069B" w:rsidP="00D0069B">
            <w:pPr>
              <w:spacing w:before="60" w:after="60" w:line="276" w:lineRule="auto"/>
              <w:rPr>
                <w:rFonts w:cs="Arial"/>
                <w:sz w:val="20"/>
                <w:szCs w:val="20"/>
              </w:rPr>
            </w:pPr>
            <w:r>
              <w:rPr>
                <w:rFonts w:cs="Arial"/>
                <w:b/>
                <w:sz w:val="20"/>
                <w:szCs w:val="20"/>
              </w:rPr>
              <w:t>Meets</w:t>
            </w:r>
            <w:r w:rsidR="00934845">
              <w:rPr>
                <w:rFonts w:cs="Arial"/>
                <w:b/>
                <w:sz w:val="20"/>
                <w:szCs w:val="20"/>
              </w:rPr>
              <w:t xml:space="preserve"> </w:t>
            </w:r>
            <w:r w:rsidR="00934845" w:rsidRPr="001F2CF9">
              <w:rPr>
                <w:rFonts w:cs="Arial"/>
                <w:b/>
                <w:sz w:val="20"/>
                <w:szCs w:val="20"/>
              </w:rPr>
              <w:t>–</w:t>
            </w:r>
            <w:r w:rsidR="00934845">
              <w:rPr>
                <w:rFonts w:cs="Arial"/>
                <w:b/>
                <w:sz w:val="20"/>
                <w:szCs w:val="20"/>
              </w:rPr>
              <w:t xml:space="preserve"> </w:t>
            </w:r>
            <w:r w:rsidR="00934845">
              <w:rPr>
                <w:rFonts w:cs="Arial"/>
                <w:b/>
                <w:sz w:val="20"/>
                <w:szCs w:val="20"/>
              </w:rPr>
              <w:tab/>
              <w:t xml:space="preserve">Potential productivity estimates in the fishery is advised through recruitment estimates for </w:t>
            </w:r>
            <w:r w:rsidR="00934845">
              <w:rPr>
                <w:rFonts w:cs="Arial"/>
                <w:b/>
                <w:sz w:val="20"/>
                <w:szCs w:val="20"/>
              </w:rPr>
              <w:tab/>
            </w:r>
            <w:r w:rsidR="00934845">
              <w:rPr>
                <w:rFonts w:cs="Arial"/>
                <w:b/>
                <w:sz w:val="20"/>
                <w:szCs w:val="20"/>
              </w:rPr>
              <w:tab/>
              <w:t>target species.</w:t>
            </w:r>
          </w:p>
          <w:p w14:paraId="5ED6E85C" w14:textId="77777777" w:rsidR="00C95301" w:rsidRPr="00433FCA" w:rsidRDefault="00C95301" w:rsidP="00C95301">
            <w:pPr>
              <w:spacing w:before="60" w:after="60" w:line="276" w:lineRule="auto"/>
              <w:rPr>
                <w:rFonts w:cs="Arial"/>
                <w:sz w:val="20"/>
                <w:szCs w:val="20"/>
              </w:rPr>
            </w:pPr>
          </w:p>
          <w:p w14:paraId="6CDD02EB" w14:textId="77777777" w:rsidR="00D0069B" w:rsidRDefault="00D0069B" w:rsidP="00D0069B">
            <w:pPr>
              <w:spacing w:before="60" w:line="276" w:lineRule="auto"/>
              <w:contextualSpacing/>
              <w:rPr>
                <w:rFonts w:cs="Arial"/>
                <w:sz w:val="20"/>
                <w:szCs w:val="20"/>
              </w:rPr>
            </w:pPr>
            <w:r>
              <w:rPr>
                <w:rFonts w:cs="Arial"/>
                <w:sz w:val="20"/>
                <w:szCs w:val="20"/>
              </w:rPr>
              <w:t xml:space="preserve">As indicated in the 2019 fishery submission </w:t>
            </w:r>
            <w:r w:rsidRPr="006C270E">
              <w:rPr>
                <w:rFonts w:cs="Arial"/>
                <w:sz w:val="20"/>
                <w:szCs w:val="20"/>
              </w:rPr>
              <w:t>(link is available in Notes section, above)</w:t>
            </w:r>
            <w:r>
              <w:rPr>
                <w:rFonts w:cs="Arial"/>
                <w:sz w:val="20"/>
                <w:szCs w:val="20"/>
              </w:rPr>
              <w:t>:</w:t>
            </w:r>
          </w:p>
          <w:p w14:paraId="75C5EAAD" w14:textId="77777777" w:rsidR="00D0069B" w:rsidRPr="00A24066" w:rsidRDefault="00D0069B" w:rsidP="00D0069B">
            <w:pPr>
              <w:pStyle w:val="ListParagraph"/>
              <w:numPr>
                <w:ilvl w:val="0"/>
                <w:numId w:val="20"/>
              </w:numPr>
              <w:spacing w:before="60" w:after="240" w:line="276" w:lineRule="auto"/>
              <w:ind w:left="643"/>
              <w:contextualSpacing/>
              <w:rPr>
                <w:rFonts w:cs="Arial"/>
                <w:sz w:val="20"/>
                <w:szCs w:val="20"/>
              </w:rPr>
            </w:pPr>
            <w:r w:rsidRPr="00AE283E">
              <w:rPr>
                <w:rFonts w:cs="Arial"/>
                <w:b/>
                <w:sz w:val="20"/>
                <w:szCs w:val="20"/>
              </w:rPr>
              <w:t>Pilchards</w:t>
            </w:r>
            <w:r>
              <w:rPr>
                <w:rFonts w:cs="Arial"/>
                <w:sz w:val="20"/>
                <w:szCs w:val="20"/>
              </w:rPr>
              <w:t xml:space="preserve"> -</w:t>
            </w:r>
            <w:r w:rsidRPr="00A24066">
              <w:rPr>
                <w:rFonts w:cs="Arial"/>
                <w:sz w:val="20"/>
                <w:szCs w:val="20"/>
              </w:rPr>
              <w:t xml:space="preserve"> recruitment is considered highly variable, with the Leeuwin current in WA found to influence Pilchard recruitment unfavourably. However, the 2019 fishery submission outlines information relating to the recruitment and population data for target species, such as Pilchard. </w:t>
            </w:r>
          </w:p>
          <w:p w14:paraId="44C8F20C" w14:textId="77777777" w:rsidR="00D0069B" w:rsidRPr="009D0FCA" w:rsidRDefault="00D0069B" w:rsidP="00D0069B">
            <w:pPr>
              <w:pStyle w:val="ListParagraph"/>
              <w:numPr>
                <w:ilvl w:val="0"/>
                <w:numId w:val="20"/>
              </w:numPr>
              <w:spacing w:before="60" w:after="240" w:line="276" w:lineRule="auto"/>
              <w:ind w:left="643"/>
              <w:contextualSpacing/>
              <w:rPr>
                <w:rFonts w:cs="Arial"/>
                <w:sz w:val="20"/>
                <w:szCs w:val="20"/>
              </w:rPr>
            </w:pPr>
            <w:r w:rsidRPr="009D0FCA">
              <w:rPr>
                <w:rFonts w:cs="Arial"/>
                <w:sz w:val="20"/>
                <w:szCs w:val="20"/>
              </w:rPr>
              <w:t>The submission indicates that there is a low exploitation rate for Pilchards (particularly being a short-lived species). The TAC for Pilchards is 2,328 tonnes. Future recruitment is expected to be favourable, if the annual catch remains with the TAC.</w:t>
            </w:r>
          </w:p>
          <w:p w14:paraId="18AD0295" w14:textId="6BFA924B" w:rsidR="00885298" w:rsidRPr="00AA5E79" w:rsidRDefault="00D0069B" w:rsidP="00FD6898">
            <w:pPr>
              <w:pStyle w:val="ListParagraph"/>
              <w:numPr>
                <w:ilvl w:val="0"/>
                <w:numId w:val="20"/>
              </w:numPr>
              <w:spacing w:before="60" w:after="240" w:line="276" w:lineRule="auto"/>
              <w:ind w:left="643"/>
              <w:contextualSpacing/>
              <w:rPr>
                <w:rFonts w:cs="Arial"/>
                <w:sz w:val="20"/>
                <w:szCs w:val="20"/>
              </w:rPr>
            </w:pPr>
            <w:r w:rsidRPr="00AA5E79">
              <w:rPr>
                <w:rFonts w:cs="Arial"/>
                <w:b/>
                <w:sz w:val="20"/>
                <w:szCs w:val="20"/>
              </w:rPr>
              <w:t>Scaly Mackerel</w:t>
            </w:r>
            <w:r w:rsidRPr="00FD6898">
              <w:rPr>
                <w:rFonts w:cs="Arial"/>
                <w:b/>
                <w:sz w:val="20"/>
                <w:szCs w:val="20"/>
              </w:rPr>
              <w:t xml:space="preserve"> </w:t>
            </w:r>
            <w:r w:rsidRPr="00FD6898">
              <w:rPr>
                <w:rFonts w:cs="Arial"/>
                <w:sz w:val="20"/>
                <w:szCs w:val="20"/>
              </w:rPr>
              <w:t>– future recruitment variation is mainly expected to be influenced by environmental conditions, if the current TACs remain in place. The TAC is 2,700 tonnes in the northern development zone, and 672 tonnes in the main fishery area and the southern development zone, combined.</w:t>
            </w:r>
          </w:p>
        </w:tc>
      </w:tr>
      <w:tr w:rsidR="00867590" w:rsidRPr="00433FCA" w14:paraId="56D2C7E4" w14:textId="77777777" w:rsidTr="002F0C8B">
        <w:trPr>
          <w:cantSplit/>
        </w:trPr>
        <w:tc>
          <w:tcPr>
            <w:tcW w:w="5000" w:type="pct"/>
            <w:gridSpan w:val="2"/>
            <w:shd w:val="clear" w:color="auto" w:fill="DAEEF3"/>
          </w:tcPr>
          <w:p w14:paraId="7D91A0CD" w14:textId="4FE51810" w:rsidR="00867590" w:rsidRPr="00433FCA" w:rsidRDefault="00002909" w:rsidP="00FC2EBF">
            <w:pPr>
              <w:spacing w:before="60" w:after="60" w:line="276" w:lineRule="auto"/>
              <w:contextualSpacing/>
              <w:rPr>
                <w:rFonts w:cs="Arial"/>
                <w:b/>
                <w:bCs/>
                <w:i/>
                <w:iCs/>
                <w:sz w:val="20"/>
                <w:szCs w:val="20"/>
              </w:rPr>
            </w:pPr>
            <w:r>
              <w:br w:type="page"/>
            </w:r>
            <w:r w:rsidR="00867590" w:rsidRPr="00433FCA">
              <w:rPr>
                <w:rFonts w:cs="Arial"/>
                <w:b/>
                <w:bCs/>
                <w:i/>
                <w:iCs/>
                <w:sz w:val="20"/>
                <w:szCs w:val="20"/>
              </w:rPr>
              <w:t xml:space="preserve">Management responses </w:t>
            </w:r>
          </w:p>
        </w:tc>
      </w:tr>
      <w:tr w:rsidR="001A01A5" w:rsidRPr="00433FCA" w14:paraId="51F6B96C" w14:textId="77777777" w:rsidTr="009847FE">
        <w:trPr>
          <w:cantSplit/>
          <w:trHeight w:val="1501"/>
        </w:trPr>
        <w:tc>
          <w:tcPr>
            <w:tcW w:w="1500" w:type="pct"/>
          </w:tcPr>
          <w:p w14:paraId="37D19E12" w14:textId="669E88BB" w:rsidR="001A01A5" w:rsidRPr="00433FCA" w:rsidRDefault="001A01A5" w:rsidP="001A01A5">
            <w:pPr>
              <w:spacing w:before="60" w:after="360" w:line="276" w:lineRule="auto"/>
              <w:contextualSpacing/>
              <w:rPr>
                <w:rFonts w:cs="Arial"/>
                <w:sz w:val="20"/>
                <w:szCs w:val="20"/>
              </w:rPr>
            </w:pPr>
            <w:r w:rsidRPr="00433FCA">
              <w:rPr>
                <w:rFonts w:cs="Arial"/>
                <w:b/>
                <w:bCs/>
                <w:i/>
                <w:iCs/>
                <w:sz w:val="20"/>
                <w:szCs w:val="20"/>
              </w:rPr>
              <w:t xml:space="preserve">1.1.6 </w:t>
            </w:r>
            <w:r w:rsidRPr="00433FCA">
              <w:rPr>
                <w:rFonts w:cs="Arial"/>
                <w:sz w:val="20"/>
                <w:szCs w:val="20"/>
              </w:rPr>
              <w:t>There are reference points (target and/or limit), that trigger management actions including a biological bottom line and/or a catch or effort upper limit beyond which the stock should not be taken.</w:t>
            </w:r>
          </w:p>
        </w:tc>
        <w:tc>
          <w:tcPr>
            <w:tcW w:w="3500" w:type="pct"/>
            <w:shd w:val="clear" w:color="auto" w:fill="92D050"/>
          </w:tcPr>
          <w:p w14:paraId="052A9223" w14:textId="73FACF71" w:rsidR="001A01A5" w:rsidRDefault="001A01A5" w:rsidP="001A01A5">
            <w:pPr>
              <w:spacing w:before="60" w:after="60" w:line="276" w:lineRule="auto"/>
              <w:rPr>
                <w:rFonts w:cs="Arial"/>
                <w:sz w:val="20"/>
                <w:szCs w:val="20"/>
              </w:rPr>
            </w:pPr>
            <w:r w:rsidRPr="00920C36">
              <w:rPr>
                <w:rFonts w:cs="Arial"/>
                <w:b/>
                <w:sz w:val="20"/>
                <w:szCs w:val="20"/>
              </w:rPr>
              <w:t>Meets</w:t>
            </w:r>
            <w:r w:rsidRPr="00574919">
              <w:rPr>
                <w:rFonts w:cs="Arial"/>
                <w:b/>
                <w:sz w:val="20"/>
                <w:szCs w:val="20"/>
              </w:rPr>
              <w:t xml:space="preserve"> </w:t>
            </w:r>
            <w:r w:rsidR="00934845" w:rsidRPr="001F2CF9">
              <w:rPr>
                <w:rFonts w:cs="Arial"/>
                <w:b/>
                <w:sz w:val="20"/>
                <w:szCs w:val="20"/>
              </w:rPr>
              <w:t xml:space="preserve">– </w:t>
            </w:r>
            <w:r w:rsidR="00934845">
              <w:rPr>
                <w:rFonts w:cs="Arial"/>
                <w:b/>
                <w:sz w:val="20"/>
                <w:szCs w:val="20"/>
              </w:rPr>
              <w:tab/>
            </w:r>
            <w:r w:rsidR="00934845" w:rsidRPr="001F2CF9">
              <w:rPr>
                <w:rFonts w:cs="Arial"/>
                <w:b/>
                <w:sz w:val="20"/>
                <w:szCs w:val="20"/>
              </w:rPr>
              <w:t>Robust reference points are in place.</w:t>
            </w:r>
          </w:p>
          <w:p w14:paraId="72E0C265" w14:textId="77777777" w:rsidR="00C95301" w:rsidRPr="00433FCA" w:rsidRDefault="00C95301" w:rsidP="00C95301">
            <w:pPr>
              <w:spacing w:before="60" w:after="60" w:line="276" w:lineRule="auto"/>
              <w:rPr>
                <w:rFonts w:cs="Arial"/>
                <w:sz w:val="20"/>
                <w:szCs w:val="20"/>
              </w:rPr>
            </w:pPr>
          </w:p>
          <w:p w14:paraId="325A6C3A" w14:textId="4D34EE07" w:rsidR="001A01A5" w:rsidRPr="00433FCA" w:rsidRDefault="001A01A5" w:rsidP="001A01A5">
            <w:pPr>
              <w:spacing w:before="60" w:after="60" w:line="276" w:lineRule="auto"/>
              <w:contextualSpacing/>
              <w:rPr>
                <w:rFonts w:cs="Arial"/>
                <w:sz w:val="20"/>
                <w:szCs w:val="20"/>
              </w:rPr>
            </w:pPr>
            <w:r>
              <w:rPr>
                <w:rFonts w:cs="Arial"/>
                <w:sz w:val="20"/>
                <w:szCs w:val="20"/>
              </w:rPr>
              <w:t xml:space="preserve">There are performance measures in place with reviews triggered if catches are found to be above the TAC. Should this occur, the management plan will be amended to reflect the management measures </w:t>
            </w:r>
            <w:proofErr w:type="gramStart"/>
            <w:r>
              <w:rPr>
                <w:rFonts w:cs="Arial"/>
                <w:sz w:val="20"/>
                <w:szCs w:val="20"/>
              </w:rPr>
              <w:t>implemented.</w:t>
            </w:r>
            <w:proofErr w:type="gramEnd"/>
          </w:p>
        </w:tc>
      </w:tr>
      <w:tr w:rsidR="001A01A5" w:rsidRPr="00433FCA" w14:paraId="31A6BE89" w14:textId="77777777" w:rsidTr="00EC223A">
        <w:trPr>
          <w:cantSplit/>
        </w:trPr>
        <w:tc>
          <w:tcPr>
            <w:tcW w:w="1500" w:type="pct"/>
          </w:tcPr>
          <w:p w14:paraId="039A44C7" w14:textId="77777777" w:rsidR="001A01A5" w:rsidRPr="00433FCA" w:rsidRDefault="001A01A5" w:rsidP="001A01A5">
            <w:pPr>
              <w:spacing w:before="60" w:after="60" w:line="276" w:lineRule="auto"/>
              <w:contextualSpacing/>
              <w:rPr>
                <w:rFonts w:cs="Arial"/>
                <w:sz w:val="20"/>
                <w:szCs w:val="20"/>
              </w:rPr>
            </w:pPr>
            <w:r w:rsidRPr="00433FCA">
              <w:rPr>
                <w:rFonts w:cs="Arial"/>
                <w:b/>
                <w:bCs/>
                <w:i/>
                <w:iCs/>
                <w:sz w:val="20"/>
                <w:szCs w:val="20"/>
              </w:rPr>
              <w:t xml:space="preserve">1.1.7 </w:t>
            </w:r>
            <w:r w:rsidRPr="00433FCA">
              <w:rPr>
                <w:rFonts w:cs="Arial"/>
                <w:sz w:val="20"/>
                <w:szCs w:val="20"/>
              </w:rPr>
              <w:t xml:space="preserve">There are management strategies in place capable of controlling the level of take. </w:t>
            </w:r>
          </w:p>
          <w:p w14:paraId="4CC54A7F" w14:textId="4F8715F5" w:rsidR="001A01A5" w:rsidRPr="00433FCA" w:rsidRDefault="001A01A5" w:rsidP="001A01A5">
            <w:pPr>
              <w:spacing w:before="60" w:after="60" w:line="276" w:lineRule="auto"/>
              <w:contextualSpacing/>
              <w:rPr>
                <w:rFonts w:cs="Arial"/>
                <w:sz w:val="20"/>
                <w:szCs w:val="20"/>
              </w:rPr>
            </w:pPr>
          </w:p>
        </w:tc>
        <w:tc>
          <w:tcPr>
            <w:tcW w:w="3500" w:type="pct"/>
            <w:shd w:val="clear" w:color="auto" w:fill="92D050"/>
          </w:tcPr>
          <w:p w14:paraId="029C6DEB" w14:textId="44C2C8E3" w:rsidR="001A01A5" w:rsidRPr="00433FCA" w:rsidRDefault="001A01A5" w:rsidP="001A01A5">
            <w:pPr>
              <w:spacing w:before="60" w:after="60" w:line="276" w:lineRule="auto"/>
              <w:rPr>
                <w:rFonts w:cs="Arial"/>
                <w:b/>
                <w:sz w:val="20"/>
                <w:szCs w:val="20"/>
              </w:rPr>
            </w:pPr>
            <w:r w:rsidRPr="00EC223A">
              <w:rPr>
                <w:rFonts w:cs="Arial"/>
                <w:b/>
                <w:sz w:val="20"/>
                <w:szCs w:val="20"/>
              </w:rPr>
              <w:t xml:space="preserve">Meets </w:t>
            </w:r>
            <w:r w:rsidR="00934845" w:rsidRPr="001F2CF9">
              <w:rPr>
                <w:rFonts w:cs="Arial"/>
                <w:b/>
                <w:sz w:val="20"/>
                <w:szCs w:val="20"/>
              </w:rPr>
              <w:t xml:space="preserve">– </w:t>
            </w:r>
            <w:r w:rsidR="00934845">
              <w:rPr>
                <w:rFonts w:cs="Arial"/>
                <w:b/>
                <w:sz w:val="20"/>
                <w:szCs w:val="20"/>
              </w:rPr>
              <w:tab/>
            </w:r>
            <w:r w:rsidR="00934845" w:rsidRPr="001F2CF9">
              <w:rPr>
                <w:rFonts w:cs="Arial"/>
                <w:b/>
                <w:sz w:val="20"/>
                <w:szCs w:val="20"/>
              </w:rPr>
              <w:t>Management arrangements are in place to control the level of take.</w:t>
            </w:r>
          </w:p>
          <w:p w14:paraId="21383AE4" w14:textId="77777777" w:rsidR="00C95301" w:rsidRPr="00433FCA" w:rsidRDefault="00C95301" w:rsidP="00C95301">
            <w:pPr>
              <w:spacing w:before="60" w:after="60" w:line="276" w:lineRule="auto"/>
              <w:rPr>
                <w:rFonts w:cs="Arial"/>
                <w:sz w:val="20"/>
                <w:szCs w:val="20"/>
              </w:rPr>
            </w:pPr>
          </w:p>
          <w:p w14:paraId="46318F03" w14:textId="53A1A7F0" w:rsidR="001A01A5" w:rsidRDefault="001A01A5" w:rsidP="001A01A5">
            <w:pPr>
              <w:spacing w:before="60" w:line="276" w:lineRule="auto"/>
              <w:contextualSpacing/>
              <w:rPr>
                <w:rFonts w:cs="Arial"/>
                <w:sz w:val="20"/>
                <w:szCs w:val="20"/>
              </w:rPr>
            </w:pPr>
            <w:r>
              <w:rPr>
                <w:rFonts w:cs="Arial"/>
                <w:sz w:val="20"/>
                <w:szCs w:val="20"/>
              </w:rPr>
              <w:t>Input</w:t>
            </w:r>
            <w:r w:rsidRPr="00096133">
              <w:rPr>
                <w:rFonts w:cs="Arial"/>
                <w:sz w:val="20"/>
                <w:szCs w:val="20"/>
              </w:rPr>
              <w:t xml:space="preserve"> controls </w:t>
            </w:r>
            <w:r>
              <w:rPr>
                <w:rFonts w:cs="Arial"/>
                <w:sz w:val="20"/>
                <w:szCs w:val="20"/>
              </w:rPr>
              <w:t xml:space="preserve">are used in the </w:t>
            </w:r>
            <w:r w:rsidR="00B95873" w:rsidRPr="008031B8">
              <w:rPr>
                <w:rFonts w:cs="Arial"/>
                <w:sz w:val="20"/>
                <w:szCs w:val="20"/>
              </w:rPr>
              <w:t>Western Australian West Coast Purse Seine Managed Fishery and Development Zones</w:t>
            </w:r>
            <w:r>
              <w:rPr>
                <w:rFonts w:cs="Arial"/>
                <w:sz w:val="20"/>
                <w:szCs w:val="20"/>
              </w:rPr>
              <w:t xml:space="preserve"> which include:</w:t>
            </w:r>
          </w:p>
          <w:p w14:paraId="76483A3C" w14:textId="77777777" w:rsidR="001A01A5" w:rsidRDefault="001A01A5" w:rsidP="001A01A5">
            <w:pPr>
              <w:pStyle w:val="ListParagraph"/>
              <w:numPr>
                <w:ilvl w:val="0"/>
                <w:numId w:val="14"/>
              </w:numPr>
              <w:spacing w:before="60" w:line="276" w:lineRule="auto"/>
              <w:contextualSpacing/>
              <w:rPr>
                <w:rFonts w:cs="Arial"/>
                <w:sz w:val="20"/>
                <w:szCs w:val="20"/>
              </w:rPr>
            </w:pPr>
            <w:r>
              <w:rPr>
                <w:rFonts w:cs="Arial"/>
                <w:sz w:val="20"/>
                <w:szCs w:val="20"/>
              </w:rPr>
              <w:t>licence restrictions (</w:t>
            </w:r>
            <w:r w:rsidRPr="00F95FA0">
              <w:rPr>
                <w:rFonts w:cs="Arial"/>
                <w:sz w:val="20"/>
                <w:szCs w:val="20"/>
              </w:rPr>
              <w:t>number of licen</w:t>
            </w:r>
            <w:r>
              <w:rPr>
                <w:rFonts w:cs="Arial"/>
                <w:sz w:val="20"/>
                <w:szCs w:val="20"/>
              </w:rPr>
              <w:t>c</w:t>
            </w:r>
            <w:r w:rsidRPr="00F95FA0">
              <w:rPr>
                <w:rFonts w:cs="Arial"/>
                <w:sz w:val="20"/>
                <w:szCs w:val="20"/>
              </w:rPr>
              <w:t>es</w:t>
            </w:r>
            <w:r>
              <w:rPr>
                <w:rFonts w:cs="Arial"/>
                <w:sz w:val="20"/>
                <w:szCs w:val="20"/>
              </w:rPr>
              <w:t>)</w:t>
            </w:r>
          </w:p>
          <w:p w14:paraId="4BEEFFF7" w14:textId="77777777" w:rsidR="001A01A5" w:rsidRPr="00F95FA0" w:rsidRDefault="001A01A5" w:rsidP="001A01A5">
            <w:pPr>
              <w:pStyle w:val="ListParagraph"/>
              <w:numPr>
                <w:ilvl w:val="0"/>
                <w:numId w:val="14"/>
              </w:numPr>
              <w:spacing w:before="60" w:line="276" w:lineRule="auto"/>
              <w:contextualSpacing/>
              <w:rPr>
                <w:rFonts w:cs="Arial"/>
                <w:sz w:val="20"/>
                <w:szCs w:val="20"/>
              </w:rPr>
            </w:pPr>
            <w:r w:rsidRPr="00F95FA0">
              <w:rPr>
                <w:rFonts w:cs="Arial"/>
                <w:sz w:val="20"/>
                <w:szCs w:val="20"/>
              </w:rPr>
              <w:t>gear restrictions</w:t>
            </w:r>
          </w:p>
          <w:p w14:paraId="2ADE7D6D" w14:textId="77777777" w:rsidR="001A01A5" w:rsidRPr="00096133" w:rsidRDefault="001A01A5" w:rsidP="001A01A5">
            <w:pPr>
              <w:pStyle w:val="ListParagraph"/>
              <w:numPr>
                <w:ilvl w:val="0"/>
                <w:numId w:val="14"/>
              </w:numPr>
              <w:spacing w:before="60" w:after="60" w:line="276" w:lineRule="auto"/>
              <w:contextualSpacing/>
              <w:rPr>
                <w:rFonts w:cs="Arial"/>
                <w:sz w:val="20"/>
                <w:szCs w:val="20"/>
              </w:rPr>
            </w:pPr>
            <w:r>
              <w:rPr>
                <w:rFonts w:cs="Arial"/>
                <w:sz w:val="20"/>
                <w:szCs w:val="20"/>
              </w:rPr>
              <w:t>notional TAC for annual fishing season</w:t>
            </w:r>
          </w:p>
          <w:p w14:paraId="347E7825" w14:textId="77777777" w:rsidR="001A01A5" w:rsidRPr="00096133" w:rsidRDefault="001A01A5" w:rsidP="001A01A5">
            <w:pPr>
              <w:pStyle w:val="ListParagraph"/>
              <w:numPr>
                <w:ilvl w:val="0"/>
                <w:numId w:val="14"/>
              </w:numPr>
              <w:spacing w:before="60" w:after="60" w:line="276" w:lineRule="auto"/>
              <w:contextualSpacing/>
              <w:rPr>
                <w:rFonts w:cs="Arial"/>
                <w:sz w:val="20"/>
                <w:szCs w:val="20"/>
              </w:rPr>
            </w:pPr>
            <w:r>
              <w:rPr>
                <w:rFonts w:cs="Arial"/>
                <w:sz w:val="20"/>
                <w:szCs w:val="20"/>
              </w:rPr>
              <w:t>c</w:t>
            </w:r>
            <w:r w:rsidRPr="00096133">
              <w:rPr>
                <w:rFonts w:cs="Arial"/>
                <w:sz w:val="20"/>
                <w:szCs w:val="20"/>
              </w:rPr>
              <w:t>ompliance monitor</w:t>
            </w:r>
            <w:r>
              <w:rPr>
                <w:rFonts w:cs="Arial"/>
                <w:sz w:val="20"/>
                <w:szCs w:val="20"/>
              </w:rPr>
              <w:t xml:space="preserve">ing (for </w:t>
            </w:r>
            <w:r w:rsidRPr="00096133">
              <w:rPr>
                <w:rFonts w:cs="Arial"/>
                <w:sz w:val="20"/>
                <w:szCs w:val="20"/>
              </w:rPr>
              <w:t>commercial fisher</w:t>
            </w:r>
            <w:r>
              <w:rPr>
                <w:rFonts w:cs="Arial"/>
                <w:sz w:val="20"/>
                <w:szCs w:val="20"/>
              </w:rPr>
              <w:t>s</w:t>
            </w:r>
            <w:r w:rsidRPr="00096133">
              <w:rPr>
                <w:rFonts w:cs="Arial"/>
                <w:sz w:val="20"/>
                <w:szCs w:val="20"/>
              </w:rPr>
              <w:t xml:space="preserve"> and processors</w:t>
            </w:r>
            <w:r>
              <w:rPr>
                <w:rFonts w:cs="Arial"/>
                <w:sz w:val="20"/>
                <w:szCs w:val="20"/>
              </w:rPr>
              <w:t>)</w:t>
            </w:r>
            <w:r w:rsidRPr="00096133">
              <w:rPr>
                <w:rFonts w:cs="Arial"/>
                <w:sz w:val="20"/>
                <w:szCs w:val="20"/>
              </w:rPr>
              <w:t xml:space="preserve"> </w:t>
            </w:r>
          </w:p>
          <w:p w14:paraId="72D3EA19" w14:textId="77777777" w:rsidR="001A01A5" w:rsidRDefault="001A01A5" w:rsidP="001A01A5">
            <w:pPr>
              <w:pStyle w:val="ListParagraph"/>
              <w:numPr>
                <w:ilvl w:val="0"/>
                <w:numId w:val="14"/>
              </w:numPr>
              <w:spacing w:before="60" w:line="276" w:lineRule="auto"/>
              <w:contextualSpacing/>
              <w:rPr>
                <w:rFonts w:cs="Arial"/>
                <w:sz w:val="20"/>
                <w:szCs w:val="20"/>
              </w:rPr>
            </w:pPr>
            <w:proofErr w:type="gramStart"/>
            <w:r>
              <w:rPr>
                <w:rFonts w:cs="Arial"/>
                <w:sz w:val="20"/>
                <w:szCs w:val="20"/>
              </w:rPr>
              <w:t>annual</w:t>
            </w:r>
            <w:proofErr w:type="gramEnd"/>
            <w:r w:rsidRPr="001F330D">
              <w:rPr>
                <w:rFonts w:cs="Arial"/>
                <w:sz w:val="20"/>
                <w:szCs w:val="20"/>
              </w:rPr>
              <w:t xml:space="preserve"> </w:t>
            </w:r>
            <w:r>
              <w:rPr>
                <w:rFonts w:cs="Arial"/>
                <w:sz w:val="20"/>
                <w:szCs w:val="20"/>
              </w:rPr>
              <w:t xml:space="preserve">fishery </w:t>
            </w:r>
            <w:r w:rsidRPr="001F330D">
              <w:rPr>
                <w:rFonts w:cs="Arial"/>
                <w:sz w:val="20"/>
                <w:szCs w:val="20"/>
              </w:rPr>
              <w:t>performance</w:t>
            </w:r>
            <w:r>
              <w:rPr>
                <w:rFonts w:cs="Arial"/>
                <w:sz w:val="20"/>
                <w:szCs w:val="20"/>
              </w:rPr>
              <w:t xml:space="preserve"> reviews and reporting.</w:t>
            </w:r>
            <w:r w:rsidRPr="001F330D">
              <w:rPr>
                <w:rFonts w:cs="Arial"/>
                <w:sz w:val="20"/>
                <w:szCs w:val="20"/>
              </w:rPr>
              <w:t xml:space="preserve"> </w:t>
            </w:r>
          </w:p>
          <w:p w14:paraId="46C8A5EF" w14:textId="77777777" w:rsidR="001A01A5" w:rsidRDefault="001A01A5" w:rsidP="001A01A5">
            <w:pPr>
              <w:spacing w:before="60" w:after="360" w:line="276" w:lineRule="auto"/>
              <w:contextualSpacing/>
              <w:rPr>
                <w:rFonts w:cs="Arial"/>
                <w:sz w:val="20"/>
                <w:szCs w:val="20"/>
              </w:rPr>
            </w:pPr>
            <w:r>
              <w:rPr>
                <w:rFonts w:cs="Arial"/>
                <w:sz w:val="20"/>
                <w:szCs w:val="20"/>
              </w:rPr>
              <w:t xml:space="preserve">If the level of catch is found to be above the TAC, reductions in the TAC will apply as appropriate. Should this occur, the management plan will be amended to reflect the management measures </w:t>
            </w:r>
            <w:proofErr w:type="gramStart"/>
            <w:r>
              <w:rPr>
                <w:rFonts w:cs="Arial"/>
                <w:sz w:val="20"/>
                <w:szCs w:val="20"/>
              </w:rPr>
              <w:t>implemented.</w:t>
            </w:r>
            <w:proofErr w:type="gramEnd"/>
          </w:p>
          <w:p w14:paraId="0F14F279" w14:textId="596C6D4B" w:rsidR="001A01A5" w:rsidRPr="00433FCA" w:rsidRDefault="001A01A5" w:rsidP="001A01A5">
            <w:pPr>
              <w:spacing w:before="60" w:after="360" w:line="276" w:lineRule="auto"/>
              <w:contextualSpacing/>
              <w:rPr>
                <w:rFonts w:cs="Arial"/>
                <w:sz w:val="20"/>
                <w:szCs w:val="20"/>
              </w:rPr>
            </w:pPr>
          </w:p>
        </w:tc>
      </w:tr>
      <w:tr w:rsidR="00867590" w:rsidRPr="00433FCA" w14:paraId="2457E862" w14:textId="77777777" w:rsidTr="00924949">
        <w:trPr>
          <w:cantSplit/>
          <w:trHeight w:val="2542"/>
        </w:trPr>
        <w:tc>
          <w:tcPr>
            <w:tcW w:w="1500" w:type="pct"/>
          </w:tcPr>
          <w:p w14:paraId="504D319A" w14:textId="4AD64082" w:rsidR="00867590" w:rsidRPr="00433FCA" w:rsidRDefault="00867590" w:rsidP="00FC2EBF">
            <w:pPr>
              <w:spacing w:before="60" w:after="60" w:line="276" w:lineRule="auto"/>
              <w:contextualSpacing/>
              <w:rPr>
                <w:rFonts w:cs="Arial"/>
                <w:sz w:val="20"/>
                <w:szCs w:val="20"/>
              </w:rPr>
            </w:pPr>
            <w:r w:rsidRPr="00433FCA">
              <w:rPr>
                <w:rFonts w:cs="Arial"/>
                <w:b/>
                <w:bCs/>
                <w:i/>
                <w:iCs/>
                <w:sz w:val="20"/>
                <w:szCs w:val="20"/>
              </w:rPr>
              <w:lastRenderedPageBreak/>
              <w:t xml:space="preserve">1.1.8 </w:t>
            </w:r>
            <w:r w:rsidRPr="00433FCA">
              <w:rPr>
                <w:rFonts w:cs="Arial"/>
                <w:sz w:val="20"/>
                <w:szCs w:val="20"/>
              </w:rPr>
              <w:t xml:space="preserve">Fishing is conducted in a manner that does not threaten stocks of </w:t>
            </w:r>
            <w:proofErr w:type="spellStart"/>
            <w:r w:rsidRPr="00433FCA">
              <w:rPr>
                <w:rFonts w:cs="Arial"/>
                <w:sz w:val="20"/>
                <w:szCs w:val="20"/>
              </w:rPr>
              <w:t>byproduct</w:t>
            </w:r>
            <w:proofErr w:type="spellEnd"/>
            <w:r w:rsidRPr="00433FCA">
              <w:rPr>
                <w:rFonts w:cs="Arial"/>
                <w:sz w:val="20"/>
                <w:szCs w:val="20"/>
              </w:rPr>
              <w:t xml:space="preserve"> species.</w:t>
            </w:r>
          </w:p>
          <w:p w14:paraId="4099D757" w14:textId="438F01D5" w:rsidR="004E6C95" w:rsidRPr="00433FCA" w:rsidRDefault="004E6C95" w:rsidP="00FC2EBF">
            <w:pPr>
              <w:spacing w:before="60" w:after="60" w:line="276" w:lineRule="auto"/>
              <w:contextualSpacing/>
              <w:rPr>
                <w:rFonts w:cs="Arial"/>
                <w:sz w:val="20"/>
                <w:szCs w:val="20"/>
              </w:rPr>
            </w:pPr>
          </w:p>
        </w:tc>
        <w:tc>
          <w:tcPr>
            <w:tcW w:w="3500" w:type="pct"/>
            <w:shd w:val="clear" w:color="auto" w:fill="92D050"/>
          </w:tcPr>
          <w:p w14:paraId="75BE353A" w14:textId="4F02C72B" w:rsidR="00A256D8" w:rsidRDefault="00A256D8" w:rsidP="00A256D8">
            <w:pPr>
              <w:spacing w:before="60" w:after="60" w:line="276" w:lineRule="auto"/>
              <w:rPr>
                <w:rFonts w:cs="Arial"/>
                <w:b/>
                <w:sz w:val="20"/>
                <w:szCs w:val="20"/>
                <w:shd w:val="clear" w:color="auto" w:fill="92D050"/>
              </w:rPr>
            </w:pPr>
            <w:r w:rsidRPr="001708B0">
              <w:rPr>
                <w:rFonts w:cs="Arial"/>
                <w:b/>
                <w:sz w:val="20"/>
                <w:szCs w:val="20"/>
              </w:rPr>
              <w:t xml:space="preserve">Meets </w:t>
            </w:r>
            <w:r w:rsidR="00C95301" w:rsidRPr="001F2CF9">
              <w:rPr>
                <w:rFonts w:cs="Arial"/>
                <w:b/>
                <w:sz w:val="20"/>
                <w:szCs w:val="20"/>
                <w:shd w:val="clear" w:color="auto" w:fill="92D050"/>
              </w:rPr>
              <w:t xml:space="preserve">– </w:t>
            </w:r>
            <w:r w:rsidR="00C95301">
              <w:rPr>
                <w:rFonts w:cs="Arial"/>
                <w:b/>
                <w:sz w:val="20"/>
                <w:szCs w:val="20"/>
                <w:shd w:val="clear" w:color="auto" w:fill="92D050"/>
              </w:rPr>
              <w:tab/>
              <w:t xml:space="preserve">Fishing methods used </w:t>
            </w:r>
            <w:r w:rsidR="00C608D0">
              <w:rPr>
                <w:rFonts w:cs="Arial"/>
                <w:b/>
                <w:sz w:val="20"/>
                <w:szCs w:val="20"/>
                <w:shd w:val="clear" w:color="auto" w:fill="92D050"/>
              </w:rPr>
              <w:t xml:space="preserve">result in a very low take of </w:t>
            </w:r>
            <w:proofErr w:type="spellStart"/>
            <w:r w:rsidR="00C608D0">
              <w:rPr>
                <w:rFonts w:cs="Arial"/>
                <w:b/>
                <w:sz w:val="20"/>
                <w:szCs w:val="20"/>
                <w:shd w:val="clear" w:color="auto" w:fill="92D050"/>
              </w:rPr>
              <w:t>by</w:t>
            </w:r>
            <w:r w:rsidR="00C95301">
              <w:rPr>
                <w:rFonts w:cs="Arial"/>
                <w:b/>
                <w:sz w:val="20"/>
                <w:szCs w:val="20"/>
                <w:shd w:val="clear" w:color="auto" w:fill="92D050"/>
              </w:rPr>
              <w:t>product</w:t>
            </w:r>
            <w:proofErr w:type="spellEnd"/>
            <w:r w:rsidR="00C95301">
              <w:rPr>
                <w:rFonts w:cs="Arial"/>
                <w:b/>
                <w:sz w:val="20"/>
                <w:szCs w:val="20"/>
                <w:shd w:val="clear" w:color="auto" w:fill="92D050"/>
              </w:rPr>
              <w:t xml:space="preserve"> species.</w:t>
            </w:r>
          </w:p>
          <w:p w14:paraId="3DD95A1F" w14:textId="77777777" w:rsidR="00C95301" w:rsidRPr="00433FCA" w:rsidRDefault="00C95301" w:rsidP="00A256D8">
            <w:pPr>
              <w:spacing w:before="60" w:after="60" w:line="276" w:lineRule="auto"/>
              <w:rPr>
                <w:rFonts w:cs="Arial"/>
                <w:b/>
                <w:sz w:val="20"/>
                <w:szCs w:val="20"/>
              </w:rPr>
            </w:pPr>
          </w:p>
          <w:p w14:paraId="1D0CE2B1" w14:textId="11898FB3" w:rsidR="00A256D8" w:rsidRDefault="00A256D8" w:rsidP="00A256D8">
            <w:pPr>
              <w:spacing w:before="0" w:after="0" w:line="276" w:lineRule="auto"/>
              <w:contextualSpacing/>
              <w:rPr>
                <w:rFonts w:cs="Arial"/>
                <w:sz w:val="20"/>
                <w:szCs w:val="20"/>
              </w:rPr>
            </w:pPr>
            <w:r>
              <w:rPr>
                <w:rFonts w:cs="Arial"/>
                <w:sz w:val="20"/>
                <w:szCs w:val="20"/>
              </w:rPr>
              <w:t xml:space="preserve">Some small pelagic/other finfish species (Perth Herring, Yellowtail Scad, Australian Anchovy, and </w:t>
            </w:r>
            <w:proofErr w:type="spellStart"/>
            <w:r>
              <w:rPr>
                <w:rFonts w:cs="Arial"/>
                <w:sz w:val="20"/>
                <w:szCs w:val="20"/>
              </w:rPr>
              <w:t>Maray</w:t>
            </w:r>
            <w:proofErr w:type="spellEnd"/>
            <w:r>
              <w:rPr>
                <w:rFonts w:cs="Arial"/>
                <w:sz w:val="20"/>
                <w:szCs w:val="20"/>
              </w:rPr>
              <w:t xml:space="preserve">) are able to be taken in the </w:t>
            </w:r>
            <w:r w:rsidR="000C4827" w:rsidRPr="008031B8">
              <w:rPr>
                <w:rFonts w:cs="Arial"/>
                <w:sz w:val="20"/>
                <w:szCs w:val="20"/>
              </w:rPr>
              <w:t>Western Australian West Coast Purse Seine Managed Fishery and Development Zones</w:t>
            </w:r>
            <w:r>
              <w:rPr>
                <w:rFonts w:cs="Arial"/>
                <w:sz w:val="20"/>
                <w:szCs w:val="20"/>
              </w:rPr>
              <w:t xml:space="preserve">. This mainly occurs through predation on other fish being caught in deployed nets. Other causes of </w:t>
            </w:r>
            <w:proofErr w:type="spellStart"/>
            <w:r>
              <w:rPr>
                <w:rFonts w:cs="Arial"/>
                <w:sz w:val="20"/>
                <w:szCs w:val="20"/>
              </w:rPr>
              <w:t>byproduct</w:t>
            </w:r>
            <w:proofErr w:type="spellEnd"/>
            <w:r>
              <w:rPr>
                <w:rFonts w:cs="Arial"/>
                <w:sz w:val="20"/>
                <w:szCs w:val="20"/>
              </w:rPr>
              <w:t xml:space="preserve"> species take can be attributed to small demersal species being caught up in the net in shallower waters.</w:t>
            </w:r>
          </w:p>
          <w:p w14:paraId="12615414" w14:textId="77777777" w:rsidR="00A256D8" w:rsidRDefault="00A256D8" w:rsidP="00A256D8">
            <w:pPr>
              <w:spacing w:before="0" w:line="276" w:lineRule="auto"/>
              <w:contextualSpacing/>
              <w:rPr>
                <w:rFonts w:cs="Arial"/>
                <w:sz w:val="20"/>
                <w:szCs w:val="20"/>
              </w:rPr>
            </w:pPr>
          </w:p>
          <w:p w14:paraId="30F78FE4" w14:textId="3AE34A73" w:rsidR="00867590" w:rsidRPr="00433FCA" w:rsidRDefault="00A256D8" w:rsidP="00A256D8">
            <w:pPr>
              <w:spacing w:line="276" w:lineRule="auto"/>
              <w:rPr>
                <w:rFonts w:cs="Arial"/>
                <w:sz w:val="20"/>
                <w:szCs w:val="20"/>
              </w:rPr>
            </w:pPr>
            <w:r>
              <w:rPr>
                <w:rFonts w:cs="Arial"/>
                <w:sz w:val="20"/>
                <w:szCs w:val="20"/>
              </w:rPr>
              <w:t xml:space="preserve">However, due to the relatively small quantities of </w:t>
            </w:r>
            <w:proofErr w:type="spellStart"/>
            <w:r>
              <w:rPr>
                <w:rFonts w:cs="Arial"/>
                <w:sz w:val="20"/>
                <w:szCs w:val="20"/>
              </w:rPr>
              <w:t>byproduct</w:t>
            </w:r>
            <w:proofErr w:type="spellEnd"/>
            <w:r>
              <w:rPr>
                <w:rFonts w:cs="Arial"/>
                <w:sz w:val="20"/>
                <w:szCs w:val="20"/>
              </w:rPr>
              <w:t xml:space="preserve"> taken (due to use of sonar which allows targeted selection harvest), the small area fished, and the wide distribution of the above species, the risk to </w:t>
            </w:r>
            <w:proofErr w:type="spellStart"/>
            <w:r>
              <w:rPr>
                <w:rFonts w:cs="Arial"/>
                <w:sz w:val="20"/>
                <w:szCs w:val="20"/>
              </w:rPr>
              <w:t>byproduct</w:t>
            </w:r>
            <w:proofErr w:type="spellEnd"/>
            <w:r>
              <w:rPr>
                <w:rFonts w:cs="Arial"/>
                <w:sz w:val="20"/>
                <w:szCs w:val="20"/>
              </w:rPr>
              <w:t xml:space="preserve"> species has been classified by WA DPIRD as </w:t>
            </w:r>
            <w:r w:rsidRPr="004C509E">
              <w:rPr>
                <w:rFonts w:cs="Arial"/>
                <w:b/>
                <w:sz w:val="20"/>
                <w:szCs w:val="20"/>
              </w:rPr>
              <w:t>‘negligible</w:t>
            </w:r>
            <w:r>
              <w:rPr>
                <w:rFonts w:cs="Arial"/>
                <w:sz w:val="20"/>
                <w:szCs w:val="20"/>
              </w:rPr>
              <w:t>’.</w:t>
            </w:r>
          </w:p>
        </w:tc>
      </w:tr>
      <w:tr w:rsidR="00867590" w:rsidRPr="00433FCA" w14:paraId="2961A6DF" w14:textId="77777777" w:rsidTr="002F0C8B">
        <w:trPr>
          <w:cantSplit/>
        </w:trPr>
        <w:tc>
          <w:tcPr>
            <w:tcW w:w="5000" w:type="pct"/>
            <w:gridSpan w:val="2"/>
            <w:shd w:val="clear" w:color="auto" w:fill="DAEEF3"/>
          </w:tcPr>
          <w:p w14:paraId="27314CF2" w14:textId="350505A6" w:rsidR="00867590" w:rsidRPr="00433FCA" w:rsidRDefault="001B5384" w:rsidP="00FC2EBF">
            <w:pPr>
              <w:spacing w:before="60" w:after="60" w:line="276" w:lineRule="auto"/>
              <w:contextualSpacing/>
              <w:rPr>
                <w:rFonts w:cs="Arial"/>
                <w:sz w:val="20"/>
                <w:szCs w:val="20"/>
              </w:rPr>
            </w:pPr>
            <w:r>
              <w:br w:type="page"/>
            </w:r>
            <w:r w:rsidR="00867590" w:rsidRPr="00433FCA">
              <w:rPr>
                <w:rFonts w:cs="Arial"/>
                <w:sz w:val="20"/>
                <w:szCs w:val="20"/>
              </w:rPr>
              <w:t xml:space="preserve">(Guidelines 1.1.1 to 1.1.7 should be applied to </w:t>
            </w:r>
            <w:proofErr w:type="spellStart"/>
            <w:r w:rsidR="00867590" w:rsidRPr="00433FCA">
              <w:rPr>
                <w:rFonts w:cs="Arial"/>
                <w:sz w:val="20"/>
                <w:szCs w:val="20"/>
              </w:rPr>
              <w:t>byproduct</w:t>
            </w:r>
            <w:proofErr w:type="spellEnd"/>
            <w:r w:rsidR="00867590" w:rsidRPr="00433FCA">
              <w:rPr>
                <w:rFonts w:cs="Arial"/>
                <w:sz w:val="20"/>
                <w:szCs w:val="20"/>
              </w:rPr>
              <w:t xml:space="preserve"> species to an appropriate level) </w:t>
            </w:r>
          </w:p>
        </w:tc>
      </w:tr>
      <w:tr w:rsidR="00867590" w:rsidRPr="00433FCA" w14:paraId="4222D52C" w14:textId="77777777" w:rsidTr="00CE45E8">
        <w:trPr>
          <w:cantSplit/>
          <w:trHeight w:val="1702"/>
        </w:trPr>
        <w:tc>
          <w:tcPr>
            <w:tcW w:w="1500" w:type="pct"/>
          </w:tcPr>
          <w:p w14:paraId="3C74BA56" w14:textId="77777777" w:rsidR="00867590" w:rsidRPr="00433FCA" w:rsidRDefault="00867590" w:rsidP="00FC2EBF">
            <w:pPr>
              <w:spacing w:before="60" w:after="60" w:line="276" w:lineRule="auto"/>
              <w:contextualSpacing/>
              <w:rPr>
                <w:rFonts w:cs="Arial"/>
                <w:sz w:val="20"/>
                <w:szCs w:val="20"/>
              </w:rPr>
            </w:pPr>
            <w:r w:rsidRPr="00433FCA">
              <w:rPr>
                <w:rFonts w:cs="Arial"/>
                <w:b/>
                <w:bCs/>
                <w:i/>
                <w:iCs/>
                <w:sz w:val="20"/>
                <w:szCs w:val="20"/>
              </w:rPr>
              <w:t xml:space="preserve">1.1.9 </w:t>
            </w:r>
            <w:r w:rsidRPr="00433FCA">
              <w:rPr>
                <w:rFonts w:cs="Arial"/>
                <w:sz w:val="20"/>
                <w:szCs w:val="20"/>
              </w:rPr>
              <w:t>The management response, considering uncertainties in the assessment and precautionary management actions, has a high chance of achieving the objective.</w:t>
            </w:r>
          </w:p>
          <w:p w14:paraId="4861A5F6" w14:textId="288FFA1C" w:rsidR="004649FA" w:rsidRPr="00433FCA" w:rsidRDefault="004649FA" w:rsidP="00FC2EBF">
            <w:pPr>
              <w:spacing w:before="60" w:after="60" w:line="276" w:lineRule="auto"/>
              <w:contextualSpacing/>
              <w:rPr>
                <w:rFonts w:cs="Arial"/>
                <w:sz w:val="20"/>
                <w:szCs w:val="20"/>
              </w:rPr>
            </w:pPr>
          </w:p>
        </w:tc>
        <w:tc>
          <w:tcPr>
            <w:tcW w:w="3500" w:type="pct"/>
            <w:shd w:val="clear" w:color="auto" w:fill="92D050"/>
          </w:tcPr>
          <w:p w14:paraId="6166894A" w14:textId="77777777" w:rsidR="006F5274" w:rsidRPr="001F2CF9" w:rsidRDefault="00A31E1E" w:rsidP="006F5274">
            <w:pPr>
              <w:spacing w:before="60" w:after="60" w:line="276" w:lineRule="auto"/>
              <w:contextualSpacing/>
              <w:rPr>
                <w:rFonts w:cs="Arial"/>
                <w:b/>
                <w:sz w:val="20"/>
                <w:szCs w:val="20"/>
              </w:rPr>
            </w:pPr>
            <w:r w:rsidRPr="00DC0B54">
              <w:rPr>
                <w:rFonts w:cs="Arial"/>
                <w:b/>
                <w:sz w:val="20"/>
                <w:szCs w:val="20"/>
              </w:rPr>
              <w:t>Meets</w:t>
            </w:r>
            <w:r w:rsidRPr="00574919">
              <w:rPr>
                <w:rFonts w:cs="Arial"/>
                <w:b/>
                <w:sz w:val="20"/>
                <w:szCs w:val="20"/>
              </w:rPr>
              <w:t xml:space="preserve"> </w:t>
            </w:r>
            <w:r w:rsidR="006F5274" w:rsidRPr="001F2CF9">
              <w:rPr>
                <w:rFonts w:cs="Arial"/>
                <w:b/>
                <w:sz w:val="20"/>
                <w:szCs w:val="20"/>
                <w:shd w:val="clear" w:color="auto" w:fill="92D050"/>
              </w:rPr>
              <w:t xml:space="preserve">– </w:t>
            </w:r>
            <w:r w:rsidR="006F5274">
              <w:rPr>
                <w:rFonts w:cs="Arial"/>
                <w:b/>
                <w:sz w:val="20"/>
                <w:szCs w:val="20"/>
                <w:shd w:val="clear" w:color="auto" w:fill="92D050"/>
              </w:rPr>
              <w:tab/>
            </w:r>
            <w:r w:rsidR="006F5274" w:rsidRPr="001F2CF9">
              <w:rPr>
                <w:rFonts w:cs="Arial"/>
                <w:b/>
                <w:sz w:val="20"/>
                <w:szCs w:val="20"/>
              </w:rPr>
              <w:t>The management response is considered to have a high chance of meeting its objective.</w:t>
            </w:r>
          </w:p>
          <w:p w14:paraId="7CC16681" w14:textId="79FBF0DA" w:rsidR="00A31E1E" w:rsidRDefault="00A31E1E" w:rsidP="00A31E1E">
            <w:pPr>
              <w:spacing w:before="60" w:after="60" w:line="276" w:lineRule="auto"/>
              <w:rPr>
                <w:rFonts w:cs="Arial"/>
                <w:b/>
                <w:sz w:val="20"/>
                <w:szCs w:val="20"/>
                <w:highlight w:val="yellow"/>
              </w:rPr>
            </w:pPr>
          </w:p>
          <w:p w14:paraId="190C0F7E" w14:textId="116D9D1C" w:rsidR="00A31E1E" w:rsidRPr="00F97F49" w:rsidRDefault="00A31E1E" w:rsidP="00F97F49">
            <w:pPr>
              <w:tabs>
                <w:tab w:val="left" w:pos="360"/>
              </w:tabs>
              <w:spacing w:line="276" w:lineRule="auto"/>
              <w:rPr>
                <w:rFonts w:cs="Arial"/>
                <w:color w:val="000000" w:themeColor="text1"/>
                <w:sz w:val="20"/>
                <w:szCs w:val="20"/>
              </w:rPr>
            </w:pPr>
            <w:r w:rsidRPr="00F97F49">
              <w:rPr>
                <w:rFonts w:cs="Arial"/>
                <w:color w:val="000000" w:themeColor="text1"/>
                <w:sz w:val="20"/>
                <w:szCs w:val="20"/>
              </w:rPr>
              <w:t xml:space="preserve">Precautionary management measures are used in the </w:t>
            </w:r>
            <w:r w:rsidR="000C4827" w:rsidRPr="008031B8">
              <w:rPr>
                <w:rFonts w:cs="Arial"/>
                <w:sz w:val="20"/>
                <w:szCs w:val="20"/>
              </w:rPr>
              <w:t>Western Australian West Coast Purse Seine Managed Fishery and Development Zones</w:t>
            </w:r>
            <w:r w:rsidR="000C4827">
              <w:rPr>
                <w:rFonts w:cs="Arial"/>
                <w:sz w:val="20"/>
                <w:szCs w:val="20"/>
              </w:rPr>
              <w:t>,</w:t>
            </w:r>
            <w:r w:rsidRPr="00F97F49">
              <w:rPr>
                <w:rFonts w:cs="Arial"/>
                <w:color w:val="000000" w:themeColor="text1"/>
                <w:sz w:val="20"/>
                <w:szCs w:val="20"/>
              </w:rPr>
              <w:t xml:space="preserve"> and include TACs set through a harvest strategy. Although the harvest strategy has not yet been formalised, the annual catch continues to be reported through the ‘State of the Fisheries’ report.</w:t>
            </w:r>
          </w:p>
          <w:p w14:paraId="7EBB217F" w14:textId="77777777" w:rsidR="00A31E1E" w:rsidRPr="008564F4" w:rsidRDefault="00A31E1E" w:rsidP="00F97F49">
            <w:pPr>
              <w:tabs>
                <w:tab w:val="left" w:pos="360"/>
              </w:tabs>
              <w:spacing w:line="276" w:lineRule="auto"/>
              <w:rPr>
                <w:rFonts w:cs="Arial"/>
                <w:color w:val="000000" w:themeColor="text1"/>
                <w:sz w:val="20"/>
                <w:szCs w:val="20"/>
              </w:rPr>
            </w:pPr>
            <w:r w:rsidRPr="00F97F49">
              <w:rPr>
                <w:rFonts w:cs="Arial"/>
                <w:color w:val="000000" w:themeColor="text1"/>
                <w:sz w:val="20"/>
                <w:szCs w:val="20"/>
              </w:rPr>
              <w:t>The current harvest approach for West Coast Purse Seine Fishery and Development Zones, is documented in the annual SOFAR reports. This includes the catch tolerance levels, used to trigger a management response. The current harvest approach and trigger points are considered adequate based on the management framework and fishery performance. Changes in the management arrangements or performance of the fishery would result in the need to consider prioritising development of a formal harvest strategy.</w:t>
            </w:r>
          </w:p>
          <w:p w14:paraId="6C010556" w14:textId="77777777" w:rsidR="00A31E1E" w:rsidRPr="00DA177F" w:rsidRDefault="00A31E1E" w:rsidP="00A31E1E">
            <w:pPr>
              <w:tabs>
                <w:tab w:val="left" w:pos="360"/>
              </w:tabs>
              <w:spacing w:line="276" w:lineRule="auto"/>
              <w:rPr>
                <w:rFonts w:cs="Arial"/>
                <w:color w:val="000000" w:themeColor="text1"/>
                <w:sz w:val="20"/>
                <w:szCs w:val="20"/>
              </w:rPr>
            </w:pPr>
            <w:r w:rsidRPr="008564F4">
              <w:rPr>
                <w:rFonts w:cs="Arial"/>
                <w:color w:val="000000" w:themeColor="text1"/>
                <w:sz w:val="20"/>
                <w:szCs w:val="20"/>
              </w:rPr>
              <w:t xml:space="preserve">WA DPIRD is progressing the development of formal harvest strategies for all WA fisheries. </w:t>
            </w:r>
            <w:r w:rsidRPr="00DA177F">
              <w:rPr>
                <w:rFonts w:cs="Arial"/>
                <w:color w:val="000000" w:themeColor="text1"/>
                <w:sz w:val="20"/>
                <w:szCs w:val="20"/>
              </w:rPr>
              <w:t xml:space="preserve">Development of formal harvest strategies is being progressed using a risk based approach, with fisheries categorised as higher risk being given priority. The West Coast Purse Seine Managed Fishery and Development Zones has been assessed as a ‘low-risk’ so will have its strategy developed after those in the higher risk categories. </w:t>
            </w:r>
          </w:p>
          <w:p w14:paraId="264545B1" w14:textId="77777777" w:rsidR="00A31E1E" w:rsidRPr="00DA177F" w:rsidRDefault="00A31E1E" w:rsidP="00DA177F">
            <w:pPr>
              <w:tabs>
                <w:tab w:val="left" w:pos="360"/>
              </w:tabs>
              <w:spacing w:before="0" w:after="0" w:line="276" w:lineRule="auto"/>
              <w:rPr>
                <w:rFonts w:cs="Arial"/>
                <w:color w:val="000000" w:themeColor="text1"/>
                <w:sz w:val="20"/>
                <w:szCs w:val="20"/>
              </w:rPr>
            </w:pPr>
            <w:r w:rsidRPr="00DA177F">
              <w:rPr>
                <w:rFonts w:cs="Arial"/>
                <w:color w:val="000000" w:themeColor="text1"/>
                <w:sz w:val="20"/>
                <w:szCs w:val="20"/>
              </w:rPr>
              <w:t xml:space="preserve">The framework for priority setting and development of formal harvest strategies is detailed in </w:t>
            </w:r>
            <w:r w:rsidRPr="00EB04BC">
              <w:rPr>
                <w:rFonts w:cs="Arial"/>
                <w:i/>
                <w:color w:val="000000" w:themeColor="text1"/>
                <w:sz w:val="20"/>
                <w:szCs w:val="20"/>
              </w:rPr>
              <w:t xml:space="preserve">Fisheries Management Paper No. 271 - Harvest Strategy Policy and Operational Guidelines for the Aquatic Resources of Western Australia </w:t>
            </w:r>
            <w:r w:rsidRPr="00DA177F">
              <w:rPr>
                <w:rFonts w:cs="Arial"/>
                <w:color w:val="000000" w:themeColor="text1"/>
                <w:sz w:val="20"/>
                <w:szCs w:val="20"/>
              </w:rPr>
              <w:t>(link available in the Notes section above).</w:t>
            </w:r>
          </w:p>
          <w:p w14:paraId="6EC2CC41" w14:textId="4A8F5C02" w:rsidR="00867590" w:rsidRPr="00433FCA" w:rsidRDefault="00867590" w:rsidP="00A31E1E">
            <w:pPr>
              <w:spacing w:before="60" w:line="276" w:lineRule="auto"/>
              <w:contextualSpacing/>
              <w:rPr>
                <w:rFonts w:cs="Arial"/>
                <w:sz w:val="20"/>
                <w:szCs w:val="20"/>
              </w:rPr>
            </w:pPr>
          </w:p>
        </w:tc>
      </w:tr>
    </w:tbl>
    <w:p w14:paraId="21534825" w14:textId="77777777" w:rsidR="00730DEF" w:rsidRDefault="00730DEF">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67590" w:rsidRPr="00433FCA" w14:paraId="5014C200" w14:textId="77777777" w:rsidTr="002F0C8B">
        <w:trPr>
          <w:cantSplit/>
        </w:trPr>
        <w:tc>
          <w:tcPr>
            <w:tcW w:w="5000" w:type="pct"/>
            <w:gridSpan w:val="2"/>
            <w:shd w:val="clear" w:color="auto" w:fill="DAEEF3"/>
          </w:tcPr>
          <w:p w14:paraId="4D58C0B1" w14:textId="32813176" w:rsidR="00867590" w:rsidRPr="00433FCA" w:rsidRDefault="00F8227A" w:rsidP="00FC2EBF">
            <w:pPr>
              <w:spacing w:before="60" w:after="60" w:line="276" w:lineRule="auto"/>
              <w:contextualSpacing/>
              <w:rPr>
                <w:rFonts w:cs="Arial"/>
                <w:b/>
                <w:bCs/>
                <w:sz w:val="20"/>
                <w:szCs w:val="20"/>
              </w:rPr>
            </w:pPr>
            <w:r>
              <w:lastRenderedPageBreak/>
              <w:br w:type="page"/>
            </w:r>
            <w:r w:rsidR="00867590" w:rsidRPr="00433FCA">
              <w:rPr>
                <w:rFonts w:cs="Arial"/>
                <w:b/>
                <w:bCs/>
                <w:sz w:val="20"/>
                <w:szCs w:val="20"/>
              </w:rPr>
              <w:t>If overfished, go to Objective 2:</w:t>
            </w:r>
          </w:p>
          <w:p w14:paraId="60E5199F" w14:textId="77777777" w:rsidR="00867590" w:rsidRPr="00433FCA" w:rsidRDefault="00867590" w:rsidP="00FC2EBF">
            <w:pPr>
              <w:spacing w:before="60" w:after="60" w:line="276" w:lineRule="auto"/>
              <w:contextualSpacing/>
              <w:rPr>
                <w:rFonts w:cs="Arial"/>
                <w:b/>
                <w:bCs/>
                <w:sz w:val="20"/>
                <w:szCs w:val="20"/>
              </w:rPr>
            </w:pPr>
            <w:r w:rsidRPr="00433FCA">
              <w:rPr>
                <w:rFonts w:cs="Arial"/>
                <w:b/>
                <w:bCs/>
                <w:sz w:val="20"/>
                <w:szCs w:val="20"/>
              </w:rPr>
              <w:t>If not overfished, go to PRINCIPLE 2:</w:t>
            </w:r>
          </w:p>
        </w:tc>
      </w:tr>
      <w:tr w:rsidR="00867590" w:rsidRPr="00433FCA" w14:paraId="4A7FBAAA" w14:textId="77777777" w:rsidTr="002F0C8B">
        <w:trPr>
          <w:cantSplit/>
        </w:trPr>
        <w:tc>
          <w:tcPr>
            <w:tcW w:w="5000" w:type="pct"/>
            <w:gridSpan w:val="2"/>
            <w:shd w:val="clear" w:color="auto" w:fill="B6DDE8"/>
          </w:tcPr>
          <w:p w14:paraId="476360A7" w14:textId="77777777" w:rsidR="00867590" w:rsidRPr="00433FCA" w:rsidRDefault="00867590" w:rsidP="00FC2EBF">
            <w:pPr>
              <w:spacing w:before="60" w:after="60" w:line="276" w:lineRule="auto"/>
              <w:contextualSpacing/>
              <w:rPr>
                <w:rFonts w:cs="Arial"/>
                <w:b/>
                <w:bCs/>
                <w:sz w:val="20"/>
                <w:szCs w:val="20"/>
              </w:rPr>
            </w:pPr>
            <w:r w:rsidRPr="00433FCA">
              <w:rPr>
                <w:rFonts w:cs="Arial"/>
                <w:b/>
                <w:bCs/>
                <w:sz w:val="20"/>
                <w:szCs w:val="20"/>
              </w:rPr>
              <w:t xml:space="preserve">Objective 2 - </w:t>
            </w:r>
            <w:r w:rsidRPr="00433FCA">
              <w:rPr>
                <w:rFonts w:cs="Arial"/>
                <w:sz w:val="20"/>
                <w:szCs w:val="20"/>
              </w:rPr>
              <w:t xml:space="preserve">Where the fished stock(s) are below a defined reference point, the fishery will be managed to promote recovery to ecologically viable stock levels within nominated timeframes. </w:t>
            </w:r>
          </w:p>
        </w:tc>
      </w:tr>
      <w:tr w:rsidR="00867590" w:rsidRPr="00433FCA" w14:paraId="36CC6979" w14:textId="77777777" w:rsidTr="002F0C8B">
        <w:trPr>
          <w:cantSplit/>
        </w:trPr>
        <w:tc>
          <w:tcPr>
            <w:tcW w:w="5000" w:type="pct"/>
            <w:gridSpan w:val="2"/>
            <w:shd w:val="clear" w:color="auto" w:fill="DAEEF3"/>
          </w:tcPr>
          <w:p w14:paraId="2128D6FD" w14:textId="77777777" w:rsidR="00867590" w:rsidRPr="00433FCA" w:rsidRDefault="00867590" w:rsidP="00FC2EBF">
            <w:pPr>
              <w:spacing w:before="60" w:after="60" w:line="276" w:lineRule="auto"/>
              <w:contextualSpacing/>
              <w:rPr>
                <w:rFonts w:cs="Arial"/>
                <w:b/>
                <w:bCs/>
                <w:i/>
                <w:iCs/>
                <w:sz w:val="20"/>
                <w:szCs w:val="20"/>
              </w:rPr>
            </w:pPr>
            <w:r w:rsidRPr="00433FCA">
              <w:rPr>
                <w:rFonts w:cs="Arial"/>
                <w:b/>
                <w:bCs/>
                <w:i/>
                <w:iCs/>
                <w:sz w:val="20"/>
                <w:szCs w:val="20"/>
              </w:rPr>
              <w:t xml:space="preserve">Management responses </w:t>
            </w:r>
          </w:p>
        </w:tc>
      </w:tr>
      <w:tr w:rsidR="00DA177F" w:rsidRPr="00433FCA" w14:paraId="51B761D2" w14:textId="77777777" w:rsidTr="002F0C8B">
        <w:trPr>
          <w:cantSplit/>
        </w:trPr>
        <w:tc>
          <w:tcPr>
            <w:tcW w:w="1500" w:type="pct"/>
            <w:tcBorders>
              <w:bottom w:val="single" w:sz="4" w:space="0" w:color="auto"/>
            </w:tcBorders>
          </w:tcPr>
          <w:p w14:paraId="651D4377" w14:textId="77777777" w:rsidR="00DA177F" w:rsidRPr="00433FCA" w:rsidRDefault="00DA177F" w:rsidP="00DA177F">
            <w:pPr>
              <w:spacing w:before="60" w:after="60" w:line="276" w:lineRule="auto"/>
              <w:contextualSpacing/>
              <w:rPr>
                <w:rFonts w:cs="Arial"/>
                <w:sz w:val="20"/>
                <w:szCs w:val="20"/>
              </w:rPr>
            </w:pPr>
            <w:r w:rsidRPr="00433FCA">
              <w:rPr>
                <w:rFonts w:cs="Arial"/>
                <w:b/>
                <w:bCs/>
                <w:i/>
                <w:iCs/>
                <w:sz w:val="20"/>
                <w:szCs w:val="20"/>
              </w:rPr>
              <w:t xml:space="preserve">1.2.1 </w:t>
            </w:r>
            <w:r w:rsidRPr="00433FCA">
              <w:rPr>
                <w:rFonts w:cs="Arial"/>
                <w:sz w:val="20"/>
                <w:szCs w:val="20"/>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p w14:paraId="5553280C" w14:textId="07B2BC96" w:rsidR="00DA177F" w:rsidRPr="00433FCA" w:rsidRDefault="00DA177F" w:rsidP="00DA177F">
            <w:pPr>
              <w:spacing w:before="60" w:after="60" w:line="276" w:lineRule="auto"/>
              <w:contextualSpacing/>
              <w:rPr>
                <w:rFonts w:cs="Arial"/>
                <w:sz w:val="20"/>
                <w:szCs w:val="20"/>
              </w:rPr>
            </w:pPr>
          </w:p>
        </w:tc>
        <w:tc>
          <w:tcPr>
            <w:tcW w:w="3500" w:type="pct"/>
            <w:tcBorders>
              <w:bottom w:val="single" w:sz="4" w:space="0" w:color="auto"/>
            </w:tcBorders>
            <w:shd w:val="clear" w:color="auto" w:fill="auto"/>
          </w:tcPr>
          <w:p w14:paraId="5D6383B7" w14:textId="77777777" w:rsidR="00DA177F" w:rsidRDefault="00DA177F" w:rsidP="00DA177F">
            <w:pPr>
              <w:spacing w:before="60" w:after="60" w:line="276" w:lineRule="auto"/>
              <w:rPr>
                <w:rFonts w:cs="Arial"/>
                <w:b/>
                <w:sz w:val="20"/>
                <w:szCs w:val="20"/>
              </w:rPr>
            </w:pPr>
            <w:r w:rsidRPr="00576C34">
              <w:rPr>
                <w:rFonts w:cs="Arial"/>
                <w:b/>
                <w:sz w:val="20"/>
                <w:szCs w:val="20"/>
              </w:rPr>
              <w:t>Not applicable</w:t>
            </w:r>
          </w:p>
          <w:p w14:paraId="6D357113" w14:textId="77777777" w:rsidR="006F5274" w:rsidRPr="004D478E" w:rsidRDefault="006F5274" w:rsidP="00DA177F">
            <w:pPr>
              <w:spacing w:before="60" w:after="60" w:line="276" w:lineRule="auto"/>
              <w:rPr>
                <w:rFonts w:cs="Arial"/>
                <w:b/>
                <w:sz w:val="20"/>
                <w:szCs w:val="20"/>
              </w:rPr>
            </w:pPr>
          </w:p>
          <w:p w14:paraId="170C6625" w14:textId="4DC0F260" w:rsidR="00DA177F" w:rsidRPr="00433FCA" w:rsidRDefault="00DA177F" w:rsidP="00DA177F">
            <w:pPr>
              <w:spacing w:before="60" w:after="60" w:line="276" w:lineRule="auto"/>
              <w:contextualSpacing/>
              <w:rPr>
                <w:rFonts w:cs="Arial"/>
                <w:sz w:val="20"/>
                <w:szCs w:val="20"/>
              </w:rPr>
            </w:pPr>
            <w:r>
              <w:rPr>
                <w:rFonts w:cs="Arial"/>
                <w:sz w:val="20"/>
                <w:szCs w:val="20"/>
              </w:rPr>
              <w:t xml:space="preserve">Target species stocks have been classified as adequate, therefore specific recovery/management responses are not required. </w:t>
            </w:r>
          </w:p>
        </w:tc>
      </w:tr>
      <w:tr w:rsidR="00DA177F" w:rsidRPr="00433FCA" w14:paraId="6B177681" w14:textId="77777777" w:rsidTr="002F0C8B">
        <w:trPr>
          <w:cantSplit/>
        </w:trPr>
        <w:tc>
          <w:tcPr>
            <w:tcW w:w="1500" w:type="pct"/>
            <w:tcBorders>
              <w:bottom w:val="single" w:sz="4" w:space="0" w:color="auto"/>
            </w:tcBorders>
          </w:tcPr>
          <w:p w14:paraId="2EB21E59" w14:textId="501C8B4B" w:rsidR="00DA177F" w:rsidRPr="00433FCA" w:rsidRDefault="00DA177F" w:rsidP="00DA177F">
            <w:pPr>
              <w:spacing w:before="60" w:after="60" w:line="276" w:lineRule="auto"/>
              <w:contextualSpacing/>
              <w:rPr>
                <w:rFonts w:cs="Arial"/>
                <w:sz w:val="20"/>
                <w:szCs w:val="20"/>
              </w:rPr>
            </w:pPr>
            <w:r w:rsidRPr="00433FCA">
              <w:rPr>
                <w:rFonts w:cs="Arial"/>
                <w:b/>
                <w:bCs/>
                <w:i/>
                <w:iCs/>
                <w:sz w:val="20"/>
                <w:szCs w:val="20"/>
              </w:rPr>
              <w:t xml:space="preserve">1.2.2 </w:t>
            </w:r>
            <w:r w:rsidRPr="00433FCA">
              <w:rPr>
                <w:rFonts w:cs="Arial"/>
                <w:sz w:val="20"/>
                <w:szCs w:val="20"/>
              </w:rPr>
              <w:t>If the stock is estimated as being at or below the biological and / or effort bottom line, management responses such as a zero targeted catch, temporary fishery closure or a ‘whole of fishery’ effort or quota reduction are implemented.</w:t>
            </w:r>
          </w:p>
          <w:p w14:paraId="7B9BD7E1" w14:textId="4501EE70" w:rsidR="00DA177F" w:rsidRPr="00433FCA" w:rsidRDefault="00DA177F" w:rsidP="00DA177F">
            <w:pPr>
              <w:spacing w:before="60" w:after="60" w:line="276" w:lineRule="auto"/>
              <w:contextualSpacing/>
              <w:rPr>
                <w:rFonts w:cs="Arial"/>
                <w:sz w:val="20"/>
                <w:szCs w:val="20"/>
              </w:rPr>
            </w:pPr>
          </w:p>
        </w:tc>
        <w:tc>
          <w:tcPr>
            <w:tcW w:w="3500" w:type="pct"/>
            <w:tcBorders>
              <w:bottom w:val="single" w:sz="4" w:space="0" w:color="auto"/>
            </w:tcBorders>
            <w:shd w:val="clear" w:color="auto" w:fill="auto"/>
          </w:tcPr>
          <w:p w14:paraId="7E1F201E" w14:textId="77777777" w:rsidR="00DA177F" w:rsidRDefault="00DA177F" w:rsidP="00DA177F">
            <w:pPr>
              <w:spacing w:before="60" w:after="60" w:line="276" w:lineRule="auto"/>
              <w:rPr>
                <w:rFonts w:cs="Arial"/>
                <w:b/>
                <w:sz w:val="20"/>
                <w:szCs w:val="20"/>
              </w:rPr>
            </w:pPr>
            <w:r w:rsidRPr="00576C34">
              <w:rPr>
                <w:rFonts w:cs="Arial"/>
                <w:b/>
                <w:sz w:val="20"/>
                <w:szCs w:val="20"/>
              </w:rPr>
              <w:t>Not applicable</w:t>
            </w:r>
          </w:p>
          <w:p w14:paraId="0BA903FB" w14:textId="77777777" w:rsidR="006F5274" w:rsidRPr="004D478E" w:rsidRDefault="006F5274" w:rsidP="00DA177F">
            <w:pPr>
              <w:spacing w:before="60" w:after="60" w:line="276" w:lineRule="auto"/>
              <w:rPr>
                <w:rFonts w:cs="Arial"/>
                <w:b/>
                <w:sz w:val="20"/>
                <w:szCs w:val="20"/>
              </w:rPr>
            </w:pPr>
          </w:p>
          <w:p w14:paraId="0B201789" w14:textId="77777777" w:rsidR="00DA177F" w:rsidRPr="00433FCA" w:rsidRDefault="00DA177F" w:rsidP="00DA177F">
            <w:pPr>
              <w:spacing w:before="60" w:after="60" w:line="276" w:lineRule="auto"/>
              <w:contextualSpacing/>
              <w:rPr>
                <w:rFonts w:cs="Arial"/>
                <w:sz w:val="20"/>
                <w:szCs w:val="20"/>
              </w:rPr>
            </w:pPr>
            <w:r>
              <w:rPr>
                <w:rFonts w:cs="Arial"/>
                <w:sz w:val="20"/>
                <w:szCs w:val="20"/>
              </w:rPr>
              <w:t xml:space="preserve">Target species stocks have been classified as adequate, therefore specific recovery/management responses are not required. </w:t>
            </w:r>
          </w:p>
          <w:p w14:paraId="24B5BCC4" w14:textId="78FBEC7C" w:rsidR="00DA177F" w:rsidRPr="00433FCA" w:rsidRDefault="00DA177F" w:rsidP="00DA177F">
            <w:pPr>
              <w:spacing w:before="60" w:after="60" w:line="276" w:lineRule="auto"/>
              <w:contextualSpacing/>
              <w:rPr>
                <w:rFonts w:cs="Arial"/>
                <w:sz w:val="20"/>
                <w:szCs w:val="20"/>
              </w:rPr>
            </w:pPr>
          </w:p>
        </w:tc>
      </w:tr>
      <w:tr w:rsidR="00867590" w:rsidRPr="00433FCA" w14:paraId="79CFA58D" w14:textId="77777777" w:rsidTr="002F0C8B">
        <w:trPr>
          <w:cantSplit/>
        </w:trPr>
        <w:tc>
          <w:tcPr>
            <w:tcW w:w="5000" w:type="pct"/>
            <w:gridSpan w:val="2"/>
            <w:tcBorders>
              <w:top w:val="single" w:sz="4" w:space="0" w:color="auto"/>
            </w:tcBorders>
            <w:shd w:val="clear" w:color="auto" w:fill="B2A1C7"/>
          </w:tcPr>
          <w:p w14:paraId="315DE2B9" w14:textId="2493A1EB" w:rsidR="00867590" w:rsidRPr="00433FCA" w:rsidRDefault="00F8227A" w:rsidP="00FC2EBF">
            <w:pPr>
              <w:autoSpaceDE w:val="0"/>
              <w:autoSpaceDN w:val="0"/>
              <w:adjustRightInd w:val="0"/>
              <w:spacing w:before="60" w:after="60" w:line="276" w:lineRule="auto"/>
              <w:contextualSpacing/>
              <w:rPr>
                <w:rFonts w:cs="Arial"/>
                <w:sz w:val="20"/>
                <w:szCs w:val="20"/>
              </w:rPr>
            </w:pPr>
            <w:r>
              <w:br w:type="page"/>
            </w:r>
            <w:r w:rsidR="00867590" w:rsidRPr="00433FCA">
              <w:rPr>
                <w:rFonts w:cs="Arial"/>
                <w:b/>
                <w:bCs/>
                <w:sz w:val="20"/>
                <w:szCs w:val="20"/>
              </w:rPr>
              <w:t xml:space="preserve">PRINCIPLE 2 - </w:t>
            </w:r>
            <w:r w:rsidR="00867590" w:rsidRPr="00433FCA">
              <w:rPr>
                <w:rFonts w:cs="Arial"/>
                <w:sz w:val="20"/>
                <w:szCs w:val="20"/>
              </w:rPr>
              <w:t>Fishing operations should be managed to minimise</w:t>
            </w:r>
            <w:r w:rsidR="006B6EF9" w:rsidRPr="00433FCA">
              <w:rPr>
                <w:rFonts w:cs="Arial"/>
                <w:sz w:val="20"/>
                <w:szCs w:val="20"/>
              </w:rPr>
              <w:t xml:space="preserve"> their impact on the structure, </w:t>
            </w:r>
            <w:r w:rsidR="00867590" w:rsidRPr="00433FCA">
              <w:rPr>
                <w:rFonts w:cs="Arial"/>
                <w:sz w:val="20"/>
                <w:szCs w:val="20"/>
              </w:rPr>
              <w:t>productivity, function and biological diversity of the ecosystem.</w:t>
            </w:r>
          </w:p>
        </w:tc>
      </w:tr>
      <w:tr w:rsidR="00867590" w:rsidRPr="00433FCA" w14:paraId="5D87684C" w14:textId="77777777" w:rsidTr="002F0C8B">
        <w:trPr>
          <w:cantSplit/>
        </w:trPr>
        <w:tc>
          <w:tcPr>
            <w:tcW w:w="5000" w:type="pct"/>
            <w:gridSpan w:val="2"/>
            <w:shd w:val="clear" w:color="auto" w:fill="CCC0D9"/>
          </w:tcPr>
          <w:p w14:paraId="1117EA62" w14:textId="58F055E1" w:rsidR="00867590" w:rsidRPr="00433FCA" w:rsidRDefault="00867590" w:rsidP="00FC2EBF">
            <w:pPr>
              <w:autoSpaceDE w:val="0"/>
              <w:autoSpaceDN w:val="0"/>
              <w:adjustRightInd w:val="0"/>
              <w:spacing w:before="60" w:after="60" w:line="276" w:lineRule="auto"/>
              <w:contextualSpacing/>
              <w:rPr>
                <w:rFonts w:cs="Arial"/>
                <w:sz w:val="20"/>
                <w:szCs w:val="20"/>
              </w:rPr>
            </w:pPr>
            <w:r w:rsidRPr="00433FCA">
              <w:rPr>
                <w:rFonts w:cs="Arial"/>
                <w:b/>
                <w:bCs/>
                <w:sz w:val="20"/>
                <w:szCs w:val="20"/>
              </w:rPr>
              <w:t xml:space="preserve">Objective 1 - </w:t>
            </w:r>
            <w:r w:rsidRPr="00433FCA">
              <w:rPr>
                <w:rFonts w:cs="Arial"/>
                <w:sz w:val="20"/>
                <w:szCs w:val="20"/>
              </w:rPr>
              <w:t>The fishery is conducted in a manner that does not threat</w:t>
            </w:r>
            <w:r w:rsidR="006B6EF9" w:rsidRPr="00433FCA">
              <w:rPr>
                <w:rFonts w:cs="Arial"/>
                <w:sz w:val="20"/>
                <w:szCs w:val="20"/>
              </w:rPr>
              <w:t xml:space="preserve">en bycatch </w:t>
            </w:r>
            <w:r w:rsidRPr="00433FCA">
              <w:rPr>
                <w:rFonts w:cs="Arial"/>
                <w:sz w:val="20"/>
                <w:szCs w:val="20"/>
              </w:rPr>
              <w:t>species.</w:t>
            </w:r>
          </w:p>
        </w:tc>
      </w:tr>
      <w:tr w:rsidR="00867590" w:rsidRPr="00433FCA" w14:paraId="0E8276E1" w14:textId="77777777" w:rsidTr="002F0C8B">
        <w:trPr>
          <w:cantSplit/>
        </w:trPr>
        <w:tc>
          <w:tcPr>
            <w:tcW w:w="5000" w:type="pct"/>
            <w:gridSpan w:val="2"/>
            <w:shd w:val="clear" w:color="auto" w:fill="E5DFEC"/>
          </w:tcPr>
          <w:p w14:paraId="2EB91C61" w14:textId="77777777" w:rsidR="00867590" w:rsidRPr="00433FCA" w:rsidRDefault="00867590" w:rsidP="00FC2EBF">
            <w:pPr>
              <w:spacing w:before="60" w:after="60" w:line="276" w:lineRule="auto"/>
              <w:contextualSpacing/>
              <w:rPr>
                <w:rFonts w:cs="Arial"/>
                <w:b/>
                <w:bCs/>
                <w:i/>
                <w:iCs/>
                <w:sz w:val="20"/>
                <w:szCs w:val="20"/>
              </w:rPr>
            </w:pPr>
            <w:r w:rsidRPr="00433FCA">
              <w:rPr>
                <w:rFonts w:cs="Arial"/>
                <w:b/>
                <w:bCs/>
                <w:i/>
                <w:iCs/>
                <w:sz w:val="20"/>
                <w:szCs w:val="20"/>
              </w:rPr>
              <w:t>Information requirements</w:t>
            </w:r>
          </w:p>
        </w:tc>
      </w:tr>
      <w:tr w:rsidR="00867590" w:rsidRPr="00433FCA" w14:paraId="5E08C7C1" w14:textId="77777777" w:rsidTr="007E27A9">
        <w:trPr>
          <w:cantSplit/>
        </w:trPr>
        <w:tc>
          <w:tcPr>
            <w:tcW w:w="1500" w:type="pct"/>
          </w:tcPr>
          <w:p w14:paraId="02430850" w14:textId="77777777" w:rsidR="00867590" w:rsidRPr="00433FCA" w:rsidRDefault="00867590" w:rsidP="00FC2EBF">
            <w:pPr>
              <w:spacing w:before="60" w:after="60" w:line="276" w:lineRule="auto"/>
              <w:contextualSpacing/>
              <w:rPr>
                <w:rFonts w:cs="Arial"/>
                <w:sz w:val="20"/>
                <w:szCs w:val="20"/>
              </w:rPr>
            </w:pPr>
            <w:r w:rsidRPr="00433FCA">
              <w:rPr>
                <w:rFonts w:cs="Arial"/>
                <w:b/>
                <w:bCs/>
                <w:i/>
                <w:iCs/>
                <w:sz w:val="20"/>
                <w:szCs w:val="20"/>
              </w:rPr>
              <w:t xml:space="preserve">2.1.1 </w:t>
            </w:r>
            <w:r w:rsidRPr="00433FCA">
              <w:rPr>
                <w:rFonts w:cs="Arial"/>
                <w:sz w:val="20"/>
                <w:szCs w:val="20"/>
              </w:rPr>
              <w:t>Reliable information, appropriate to the scale of the fishery, is collected on the composition and abundance of bycatch.</w:t>
            </w:r>
          </w:p>
          <w:p w14:paraId="1F0D0CE5" w14:textId="47D691DD" w:rsidR="004649FA" w:rsidRPr="00433FCA" w:rsidRDefault="004649FA" w:rsidP="00FC2EBF">
            <w:pPr>
              <w:spacing w:before="60" w:after="60" w:line="276" w:lineRule="auto"/>
              <w:contextualSpacing/>
              <w:rPr>
                <w:rFonts w:cs="Arial"/>
                <w:sz w:val="20"/>
                <w:szCs w:val="20"/>
              </w:rPr>
            </w:pPr>
          </w:p>
        </w:tc>
        <w:tc>
          <w:tcPr>
            <w:tcW w:w="3500" w:type="pct"/>
            <w:shd w:val="clear" w:color="auto" w:fill="92D050"/>
          </w:tcPr>
          <w:p w14:paraId="34E1A0D4" w14:textId="1AB7CA09" w:rsidR="006F5274" w:rsidRDefault="006F5274" w:rsidP="006F5274">
            <w:pPr>
              <w:spacing w:before="60" w:after="60" w:line="276" w:lineRule="auto"/>
              <w:contextualSpacing/>
              <w:rPr>
                <w:rFonts w:cs="Arial"/>
                <w:b/>
                <w:sz w:val="20"/>
                <w:szCs w:val="20"/>
              </w:rPr>
            </w:pPr>
            <w:r w:rsidRPr="001F2CF9">
              <w:rPr>
                <w:rFonts w:cs="Arial"/>
                <w:b/>
                <w:sz w:val="20"/>
                <w:szCs w:val="20"/>
              </w:rPr>
              <w:t xml:space="preserve">Meets – </w:t>
            </w:r>
            <w:r>
              <w:rPr>
                <w:rFonts w:cs="Arial"/>
                <w:b/>
                <w:sz w:val="20"/>
                <w:szCs w:val="20"/>
              </w:rPr>
              <w:tab/>
              <w:t>Information on the c</w:t>
            </w:r>
            <w:r w:rsidRPr="008518A7">
              <w:rPr>
                <w:rFonts w:cs="Arial"/>
                <w:b/>
                <w:sz w:val="20"/>
                <w:szCs w:val="20"/>
              </w:rPr>
              <w:t>omposition and abundance of bycatch</w:t>
            </w:r>
            <w:r>
              <w:rPr>
                <w:rFonts w:cs="Arial"/>
                <w:b/>
                <w:sz w:val="20"/>
                <w:szCs w:val="20"/>
              </w:rPr>
              <w:t xml:space="preserve"> is collected in the fishery.</w:t>
            </w:r>
          </w:p>
          <w:p w14:paraId="5CA756BF" w14:textId="77777777" w:rsidR="006F5274" w:rsidRPr="001F2CF9" w:rsidRDefault="006F5274" w:rsidP="006F5274">
            <w:pPr>
              <w:spacing w:before="60" w:after="60" w:line="276" w:lineRule="auto"/>
              <w:contextualSpacing/>
              <w:rPr>
                <w:rFonts w:cs="Arial"/>
                <w:b/>
                <w:sz w:val="20"/>
                <w:szCs w:val="20"/>
              </w:rPr>
            </w:pPr>
          </w:p>
          <w:p w14:paraId="2508CF63" w14:textId="6BBADF30" w:rsidR="00867590" w:rsidRPr="00433FCA" w:rsidRDefault="00DA177F" w:rsidP="00DA177F">
            <w:pPr>
              <w:spacing w:before="60" w:after="60" w:line="276" w:lineRule="auto"/>
              <w:contextualSpacing/>
              <w:rPr>
                <w:rFonts w:cs="Arial"/>
                <w:sz w:val="20"/>
                <w:szCs w:val="20"/>
              </w:rPr>
            </w:pPr>
            <w:r>
              <w:rPr>
                <w:rFonts w:cs="Arial"/>
                <w:sz w:val="20"/>
                <w:szCs w:val="20"/>
              </w:rPr>
              <w:t xml:space="preserve">The risk to bycatch </w:t>
            </w:r>
            <w:r w:rsidRPr="00096F5B">
              <w:rPr>
                <w:rFonts w:cs="Arial"/>
                <w:sz w:val="20"/>
                <w:szCs w:val="20"/>
              </w:rPr>
              <w:t>has been reported through the ‘Status reports of the fisheries and aquatic resources of Western Australia 2017/18’ as ‘</w:t>
            </w:r>
            <w:r w:rsidRPr="00096F5B">
              <w:rPr>
                <w:rFonts w:cs="Arial"/>
                <w:b/>
                <w:sz w:val="20"/>
                <w:szCs w:val="20"/>
              </w:rPr>
              <w:t>negligible</w:t>
            </w:r>
            <w:r w:rsidRPr="00096F5B">
              <w:rPr>
                <w:rFonts w:cs="Arial"/>
                <w:sz w:val="20"/>
                <w:szCs w:val="20"/>
              </w:rPr>
              <w:t xml:space="preserve">’. </w:t>
            </w:r>
          </w:p>
        </w:tc>
      </w:tr>
    </w:tbl>
    <w:p w14:paraId="5FF69AF7" w14:textId="77777777" w:rsidR="00730DEF" w:rsidRDefault="00730DEF">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2"/>
        <w:gridCol w:w="44"/>
        <w:gridCol w:w="10350"/>
      </w:tblGrid>
      <w:tr w:rsidR="00867590" w:rsidRPr="00433FCA" w14:paraId="5A548CAF" w14:textId="77777777" w:rsidTr="002F0C8B">
        <w:trPr>
          <w:cantSplit/>
        </w:trPr>
        <w:tc>
          <w:tcPr>
            <w:tcW w:w="5000" w:type="pct"/>
            <w:gridSpan w:val="3"/>
            <w:shd w:val="clear" w:color="auto" w:fill="E5DFEC"/>
          </w:tcPr>
          <w:p w14:paraId="569CD998" w14:textId="702BEB81" w:rsidR="00867590" w:rsidRPr="00433FCA" w:rsidRDefault="00002909" w:rsidP="00FC2EBF">
            <w:pPr>
              <w:spacing w:before="60" w:after="60" w:line="276" w:lineRule="auto"/>
              <w:contextualSpacing/>
              <w:rPr>
                <w:rFonts w:cs="Arial"/>
                <w:b/>
                <w:bCs/>
                <w:i/>
                <w:iCs/>
                <w:sz w:val="20"/>
                <w:szCs w:val="20"/>
              </w:rPr>
            </w:pPr>
            <w:r>
              <w:lastRenderedPageBreak/>
              <w:br w:type="page"/>
            </w:r>
            <w:r w:rsidR="006B6EF9" w:rsidRPr="00433FCA">
              <w:rPr>
                <w:rFonts w:cs="Arial"/>
                <w:b/>
                <w:bCs/>
                <w:i/>
                <w:iCs/>
                <w:sz w:val="20"/>
                <w:szCs w:val="20"/>
              </w:rPr>
              <w:t xml:space="preserve">Assessment </w:t>
            </w:r>
          </w:p>
        </w:tc>
      </w:tr>
      <w:tr w:rsidR="00867590" w:rsidRPr="00433FCA" w14:paraId="1D967E4E" w14:textId="77777777" w:rsidTr="00A53320">
        <w:trPr>
          <w:cantSplit/>
        </w:trPr>
        <w:tc>
          <w:tcPr>
            <w:tcW w:w="1500" w:type="pct"/>
            <w:gridSpan w:val="2"/>
          </w:tcPr>
          <w:p w14:paraId="60A29F94" w14:textId="77777777" w:rsidR="00867590" w:rsidRPr="00433FCA" w:rsidRDefault="00867590" w:rsidP="00FC2EBF">
            <w:pPr>
              <w:spacing w:before="60" w:after="60" w:line="276" w:lineRule="auto"/>
              <w:contextualSpacing/>
              <w:rPr>
                <w:rFonts w:cs="Arial"/>
                <w:sz w:val="20"/>
                <w:szCs w:val="20"/>
              </w:rPr>
            </w:pPr>
            <w:r w:rsidRPr="00433FCA">
              <w:rPr>
                <w:rFonts w:cs="Arial"/>
                <w:b/>
                <w:bCs/>
                <w:i/>
                <w:iCs/>
                <w:sz w:val="20"/>
                <w:szCs w:val="20"/>
              </w:rPr>
              <w:t xml:space="preserve">2.1.2 </w:t>
            </w:r>
            <w:r w:rsidRPr="00433FCA">
              <w:rPr>
                <w:rFonts w:cs="Arial"/>
                <w:sz w:val="20"/>
                <w:szCs w:val="20"/>
              </w:rPr>
              <w:t>There is a risk analysis of the bycatch with respect to its vulnerability to fishing.</w:t>
            </w:r>
          </w:p>
          <w:p w14:paraId="14903CA2" w14:textId="405C7162" w:rsidR="004649FA" w:rsidRPr="00433FCA" w:rsidRDefault="004649FA" w:rsidP="00FC2EBF">
            <w:pPr>
              <w:spacing w:before="60" w:after="60" w:line="276" w:lineRule="auto"/>
              <w:contextualSpacing/>
              <w:rPr>
                <w:rFonts w:cs="Arial"/>
                <w:sz w:val="20"/>
                <w:szCs w:val="20"/>
              </w:rPr>
            </w:pPr>
          </w:p>
        </w:tc>
        <w:tc>
          <w:tcPr>
            <w:tcW w:w="3500" w:type="pct"/>
            <w:shd w:val="clear" w:color="auto" w:fill="92D050"/>
          </w:tcPr>
          <w:p w14:paraId="5A6D3F28" w14:textId="018F1303" w:rsidR="006F5274" w:rsidRDefault="006F5274" w:rsidP="006F5274">
            <w:pPr>
              <w:spacing w:before="60" w:after="60" w:line="276" w:lineRule="auto"/>
              <w:contextualSpacing/>
              <w:rPr>
                <w:rFonts w:cs="Arial"/>
                <w:b/>
                <w:sz w:val="20"/>
                <w:szCs w:val="20"/>
              </w:rPr>
            </w:pPr>
            <w:r w:rsidRPr="001F2CF9">
              <w:rPr>
                <w:rFonts w:cs="Arial"/>
                <w:b/>
                <w:sz w:val="20"/>
                <w:szCs w:val="20"/>
              </w:rPr>
              <w:t xml:space="preserve">Meets – </w:t>
            </w:r>
            <w:r>
              <w:rPr>
                <w:rFonts w:cs="Arial"/>
                <w:b/>
                <w:sz w:val="20"/>
                <w:szCs w:val="20"/>
              </w:rPr>
              <w:tab/>
            </w:r>
            <w:r w:rsidRPr="001F2CF9">
              <w:rPr>
                <w:rFonts w:cs="Arial"/>
                <w:b/>
                <w:sz w:val="20"/>
                <w:szCs w:val="20"/>
              </w:rPr>
              <w:t>Risk analysis of bycatch vulnerability has been conducted.</w:t>
            </w:r>
          </w:p>
          <w:p w14:paraId="509F1254" w14:textId="77777777" w:rsidR="006F5274" w:rsidRPr="001F2CF9" w:rsidRDefault="006F5274" w:rsidP="006F5274">
            <w:pPr>
              <w:spacing w:before="60" w:after="60" w:line="276" w:lineRule="auto"/>
              <w:contextualSpacing/>
              <w:rPr>
                <w:rFonts w:cs="Arial"/>
                <w:b/>
                <w:sz w:val="20"/>
                <w:szCs w:val="20"/>
              </w:rPr>
            </w:pPr>
          </w:p>
          <w:p w14:paraId="7504CBD8" w14:textId="43215C62" w:rsidR="00DA177F" w:rsidRDefault="00DA177F" w:rsidP="00DA177F">
            <w:pPr>
              <w:spacing w:before="60" w:after="0" w:line="276" w:lineRule="auto"/>
              <w:contextualSpacing/>
              <w:rPr>
                <w:rFonts w:cs="Arial"/>
                <w:sz w:val="20"/>
                <w:szCs w:val="20"/>
              </w:rPr>
            </w:pPr>
            <w:r>
              <w:rPr>
                <w:rFonts w:cs="Arial"/>
                <w:sz w:val="20"/>
                <w:szCs w:val="20"/>
              </w:rPr>
              <w:t>The risk of the operation of the</w:t>
            </w:r>
            <w:r w:rsidR="000C4827" w:rsidRPr="008031B8">
              <w:rPr>
                <w:rFonts w:cs="Arial"/>
                <w:sz w:val="20"/>
                <w:szCs w:val="20"/>
              </w:rPr>
              <w:t xml:space="preserve"> Western Australian West Coast Purse Seine Managed Fishery and Development Zones</w:t>
            </w:r>
            <w:r w:rsidR="000C4827">
              <w:rPr>
                <w:rFonts w:cs="Arial"/>
                <w:sz w:val="20"/>
                <w:szCs w:val="20"/>
              </w:rPr>
              <w:t>,</w:t>
            </w:r>
            <w:r>
              <w:rPr>
                <w:rFonts w:cs="Arial"/>
                <w:sz w:val="20"/>
                <w:szCs w:val="20"/>
              </w:rPr>
              <w:t xml:space="preserve"> of capture of bycatch species has been assessed and reported through the ‘</w:t>
            </w:r>
            <w:r w:rsidRPr="0023309A">
              <w:rPr>
                <w:rFonts w:cs="Arial"/>
                <w:sz w:val="20"/>
                <w:szCs w:val="20"/>
              </w:rPr>
              <w:t>Status reports of the fisheries and aquatic resources of Western Australia 2017/18’</w:t>
            </w:r>
            <w:r>
              <w:rPr>
                <w:rFonts w:cs="Arial"/>
                <w:sz w:val="20"/>
                <w:szCs w:val="20"/>
              </w:rPr>
              <w:t xml:space="preserve"> as ‘</w:t>
            </w:r>
            <w:r w:rsidRPr="0023309A">
              <w:rPr>
                <w:rFonts w:cs="Arial"/>
                <w:b/>
                <w:sz w:val="20"/>
                <w:szCs w:val="20"/>
              </w:rPr>
              <w:t>negligible</w:t>
            </w:r>
            <w:r>
              <w:rPr>
                <w:rFonts w:cs="Arial"/>
                <w:sz w:val="20"/>
                <w:szCs w:val="20"/>
              </w:rPr>
              <w:t xml:space="preserve">’. </w:t>
            </w:r>
          </w:p>
          <w:p w14:paraId="540D1BCC" w14:textId="77777777" w:rsidR="00DA177F" w:rsidRDefault="00DA177F" w:rsidP="00DA177F">
            <w:pPr>
              <w:spacing w:before="60" w:after="0" w:line="276" w:lineRule="auto"/>
              <w:contextualSpacing/>
              <w:rPr>
                <w:rFonts w:cs="Arial"/>
                <w:sz w:val="20"/>
                <w:szCs w:val="20"/>
              </w:rPr>
            </w:pPr>
          </w:p>
          <w:p w14:paraId="15F0448B" w14:textId="77777777" w:rsidR="00DA177F" w:rsidRDefault="00DA177F" w:rsidP="00DA177F">
            <w:pPr>
              <w:spacing w:before="60" w:line="276" w:lineRule="auto"/>
              <w:contextualSpacing/>
              <w:rPr>
                <w:rFonts w:cs="Arial"/>
                <w:sz w:val="20"/>
                <w:szCs w:val="20"/>
              </w:rPr>
            </w:pPr>
            <w:r>
              <w:rPr>
                <w:rFonts w:cs="Arial"/>
                <w:sz w:val="20"/>
                <w:szCs w:val="20"/>
              </w:rPr>
              <w:t xml:space="preserve">A link to the </w:t>
            </w:r>
            <w:r w:rsidRPr="0023309A">
              <w:rPr>
                <w:rFonts w:cs="Arial"/>
                <w:sz w:val="20"/>
                <w:szCs w:val="20"/>
              </w:rPr>
              <w:t>Status reports of the fisheries and aquatic resources of Western Australia 2017/18’</w:t>
            </w:r>
            <w:r>
              <w:rPr>
                <w:rFonts w:cs="Arial"/>
                <w:sz w:val="20"/>
                <w:szCs w:val="20"/>
              </w:rPr>
              <w:t>, is available in the Notes section above.</w:t>
            </w:r>
          </w:p>
          <w:p w14:paraId="685B9CAD" w14:textId="4B7B1755" w:rsidR="00161B36" w:rsidRPr="00433FCA" w:rsidRDefault="00161B36" w:rsidP="003649AA">
            <w:pPr>
              <w:spacing w:before="60" w:line="276" w:lineRule="auto"/>
              <w:contextualSpacing/>
              <w:rPr>
                <w:rFonts w:cs="Arial"/>
                <w:sz w:val="20"/>
                <w:szCs w:val="20"/>
              </w:rPr>
            </w:pPr>
          </w:p>
        </w:tc>
      </w:tr>
      <w:tr w:rsidR="00867590" w:rsidRPr="00433FCA" w14:paraId="6992A61D" w14:textId="77777777" w:rsidTr="002F0C8B">
        <w:trPr>
          <w:cantSplit/>
        </w:trPr>
        <w:tc>
          <w:tcPr>
            <w:tcW w:w="5000" w:type="pct"/>
            <w:gridSpan w:val="3"/>
            <w:shd w:val="clear" w:color="auto" w:fill="E5DFEC"/>
          </w:tcPr>
          <w:p w14:paraId="31782791" w14:textId="62BAE88F" w:rsidR="00867590" w:rsidRPr="00433FCA" w:rsidRDefault="009125A1" w:rsidP="00332705">
            <w:pPr>
              <w:spacing w:before="60" w:after="60" w:line="276" w:lineRule="auto"/>
              <w:contextualSpacing/>
              <w:rPr>
                <w:rFonts w:cs="Arial"/>
                <w:b/>
                <w:bCs/>
                <w:i/>
                <w:iCs/>
                <w:sz w:val="20"/>
                <w:szCs w:val="20"/>
              </w:rPr>
            </w:pPr>
            <w:r>
              <w:br w:type="page"/>
            </w:r>
            <w:r w:rsidR="00161B36">
              <w:br w:type="page"/>
            </w:r>
            <w:r w:rsidR="00334F7F">
              <w:rPr>
                <w:rFonts w:cs="Arial"/>
                <w:b/>
                <w:bCs/>
                <w:i/>
                <w:iCs/>
                <w:sz w:val="20"/>
                <w:szCs w:val="20"/>
              </w:rPr>
              <w:t>Ma</w:t>
            </w:r>
            <w:r w:rsidR="00867590" w:rsidRPr="00433FCA">
              <w:rPr>
                <w:rFonts w:cs="Arial"/>
                <w:b/>
                <w:bCs/>
                <w:i/>
                <w:iCs/>
                <w:sz w:val="20"/>
                <w:szCs w:val="20"/>
              </w:rPr>
              <w:t>nagement responses</w:t>
            </w:r>
          </w:p>
        </w:tc>
      </w:tr>
      <w:tr w:rsidR="00867590" w:rsidRPr="00433FCA" w14:paraId="6D4F0012" w14:textId="77777777" w:rsidTr="00A85F5A">
        <w:trPr>
          <w:cantSplit/>
        </w:trPr>
        <w:tc>
          <w:tcPr>
            <w:tcW w:w="1485" w:type="pct"/>
          </w:tcPr>
          <w:p w14:paraId="2932E34B" w14:textId="77777777" w:rsidR="004649FA" w:rsidRPr="00433FCA" w:rsidRDefault="00867590" w:rsidP="00FC2EBF">
            <w:pPr>
              <w:spacing w:before="60" w:after="60" w:line="276" w:lineRule="auto"/>
              <w:contextualSpacing/>
              <w:rPr>
                <w:rFonts w:cs="Arial"/>
                <w:sz w:val="20"/>
                <w:szCs w:val="20"/>
              </w:rPr>
            </w:pPr>
            <w:r w:rsidRPr="00433FCA">
              <w:rPr>
                <w:rFonts w:cs="Arial"/>
                <w:b/>
                <w:bCs/>
                <w:i/>
                <w:iCs/>
                <w:sz w:val="20"/>
                <w:szCs w:val="20"/>
              </w:rPr>
              <w:t xml:space="preserve">2.1.3 </w:t>
            </w:r>
            <w:r w:rsidRPr="00433FCA">
              <w:rPr>
                <w:rFonts w:cs="Arial"/>
                <w:sz w:val="20"/>
                <w:szCs w:val="20"/>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p w14:paraId="01AF2695" w14:textId="00C53DF4" w:rsidR="00F8472A" w:rsidRPr="00433FCA" w:rsidRDefault="00F8472A" w:rsidP="00FC2EBF">
            <w:pPr>
              <w:spacing w:before="60" w:after="60" w:line="276" w:lineRule="auto"/>
              <w:contextualSpacing/>
              <w:rPr>
                <w:rFonts w:cs="Arial"/>
                <w:sz w:val="20"/>
                <w:szCs w:val="20"/>
              </w:rPr>
            </w:pPr>
          </w:p>
        </w:tc>
        <w:tc>
          <w:tcPr>
            <w:tcW w:w="3515" w:type="pct"/>
            <w:gridSpan w:val="2"/>
            <w:shd w:val="clear" w:color="auto" w:fill="92D050"/>
          </w:tcPr>
          <w:p w14:paraId="35FC08CA" w14:textId="4371E968" w:rsidR="006F5274" w:rsidRDefault="006F5274" w:rsidP="006F5274">
            <w:pPr>
              <w:spacing w:before="60" w:after="60" w:line="276" w:lineRule="auto"/>
              <w:contextualSpacing/>
              <w:rPr>
                <w:rFonts w:cs="Arial"/>
                <w:b/>
                <w:sz w:val="20"/>
                <w:szCs w:val="20"/>
              </w:rPr>
            </w:pPr>
            <w:r w:rsidRPr="001F2CF9">
              <w:rPr>
                <w:rFonts w:cs="Arial"/>
                <w:b/>
                <w:sz w:val="20"/>
                <w:szCs w:val="20"/>
              </w:rPr>
              <w:t xml:space="preserve">Meets – </w:t>
            </w:r>
            <w:r>
              <w:rPr>
                <w:rFonts w:cs="Arial"/>
                <w:b/>
                <w:sz w:val="20"/>
                <w:szCs w:val="20"/>
              </w:rPr>
              <w:tab/>
            </w:r>
            <w:r w:rsidRPr="001F2CF9">
              <w:rPr>
                <w:rFonts w:cs="Arial"/>
                <w:b/>
                <w:sz w:val="20"/>
                <w:szCs w:val="20"/>
              </w:rPr>
              <w:t>Management responses are in place.</w:t>
            </w:r>
          </w:p>
          <w:p w14:paraId="728A6C84" w14:textId="77777777" w:rsidR="006F5274" w:rsidRPr="001F2CF9" w:rsidRDefault="006F5274" w:rsidP="006F5274">
            <w:pPr>
              <w:spacing w:before="60" w:after="60" w:line="276" w:lineRule="auto"/>
              <w:contextualSpacing/>
              <w:rPr>
                <w:rFonts w:cs="Arial"/>
                <w:b/>
                <w:sz w:val="20"/>
                <w:szCs w:val="20"/>
              </w:rPr>
            </w:pPr>
          </w:p>
          <w:p w14:paraId="3AF2A85F" w14:textId="77777777" w:rsidR="00DA177F" w:rsidRPr="009125A1" w:rsidRDefault="00DA177F" w:rsidP="009125A1">
            <w:pPr>
              <w:tabs>
                <w:tab w:val="left" w:pos="360"/>
              </w:tabs>
              <w:spacing w:line="276" w:lineRule="auto"/>
              <w:rPr>
                <w:rFonts w:cs="Arial"/>
                <w:color w:val="000000" w:themeColor="text1"/>
                <w:sz w:val="20"/>
                <w:szCs w:val="20"/>
              </w:rPr>
            </w:pPr>
            <w:r w:rsidRPr="009125A1">
              <w:rPr>
                <w:rFonts w:cs="Arial"/>
                <w:color w:val="000000" w:themeColor="text1"/>
                <w:sz w:val="20"/>
                <w:szCs w:val="20"/>
              </w:rPr>
              <w:t>Once located, schools of pelagic fish are identified/confirmed as target species by vessel skippers before the net is deployed. This reduces the risk of non-target species being caught. There might still be some bycatch of other finfish species but this is in small quantities. The majority of bycatch are reported to be released unharmed.</w:t>
            </w:r>
          </w:p>
          <w:p w14:paraId="3DA9AC8D" w14:textId="6F77CC24" w:rsidR="00DA177F" w:rsidRPr="009125A1" w:rsidRDefault="00DA177F" w:rsidP="009125A1">
            <w:pPr>
              <w:tabs>
                <w:tab w:val="left" w:pos="360"/>
              </w:tabs>
              <w:spacing w:line="276" w:lineRule="auto"/>
              <w:rPr>
                <w:rFonts w:cs="Arial"/>
                <w:color w:val="000000" w:themeColor="text1"/>
                <w:sz w:val="20"/>
                <w:szCs w:val="20"/>
              </w:rPr>
            </w:pPr>
            <w:r w:rsidRPr="009125A1">
              <w:rPr>
                <w:rFonts w:cs="Arial"/>
                <w:color w:val="000000" w:themeColor="text1"/>
                <w:sz w:val="20"/>
                <w:szCs w:val="20"/>
              </w:rPr>
              <w:t xml:space="preserve">The risk of the operation of the </w:t>
            </w:r>
            <w:r w:rsidR="000C4827" w:rsidRPr="008031B8">
              <w:rPr>
                <w:rFonts w:cs="Arial"/>
                <w:sz w:val="20"/>
                <w:szCs w:val="20"/>
              </w:rPr>
              <w:t>Western Australian West Coast Purse Seine Managed Fishery and Development Zones</w:t>
            </w:r>
            <w:r w:rsidR="000C4827">
              <w:rPr>
                <w:rFonts w:cs="Arial"/>
                <w:sz w:val="20"/>
                <w:szCs w:val="20"/>
              </w:rPr>
              <w:t>,</w:t>
            </w:r>
            <w:r w:rsidRPr="009125A1">
              <w:rPr>
                <w:rFonts w:cs="Arial"/>
                <w:color w:val="000000" w:themeColor="text1"/>
                <w:sz w:val="20"/>
                <w:szCs w:val="20"/>
              </w:rPr>
              <w:t xml:space="preserve"> of capture of bycatch has been reported through the ‘Status reports of the fisheries and aquatic resources of Western Australia 2017/18’ as ‘negligible’. Therefore specific management responses/measures are not required.</w:t>
            </w:r>
          </w:p>
          <w:p w14:paraId="044D8D72" w14:textId="77777777" w:rsidR="00DA177F" w:rsidRPr="009125A1" w:rsidRDefault="00DA177F" w:rsidP="009125A1">
            <w:pPr>
              <w:tabs>
                <w:tab w:val="left" w:pos="360"/>
              </w:tabs>
              <w:spacing w:after="0" w:line="276" w:lineRule="auto"/>
              <w:rPr>
                <w:rFonts w:cs="Arial"/>
                <w:color w:val="000000" w:themeColor="text1"/>
                <w:sz w:val="20"/>
                <w:szCs w:val="20"/>
              </w:rPr>
            </w:pPr>
            <w:r w:rsidRPr="009125A1">
              <w:rPr>
                <w:rFonts w:cs="Arial"/>
                <w:color w:val="000000" w:themeColor="text1"/>
                <w:sz w:val="20"/>
                <w:szCs w:val="20"/>
              </w:rPr>
              <w:t>A link to the ‘Status reports of the fisheries and aquatic resources of Western Australia 2017/18’, is available in the Notes section above.</w:t>
            </w:r>
          </w:p>
          <w:p w14:paraId="2F29AFEE" w14:textId="78E6FCC2" w:rsidR="00B10B33" w:rsidRPr="00433FCA" w:rsidRDefault="00B10B33" w:rsidP="00BC100D">
            <w:pPr>
              <w:spacing w:before="60" w:after="60" w:line="276" w:lineRule="auto"/>
              <w:contextualSpacing/>
              <w:rPr>
                <w:rFonts w:cs="Arial"/>
                <w:sz w:val="20"/>
                <w:szCs w:val="20"/>
              </w:rPr>
            </w:pPr>
          </w:p>
        </w:tc>
      </w:tr>
      <w:tr w:rsidR="0013275C" w:rsidRPr="00433FCA" w14:paraId="5C320E4B" w14:textId="77777777" w:rsidTr="00A85F5A">
        <w:trPr>
          <w:cantSplit/>
        </w:trPr>
        <w:tc>
          <w:tcPr>
            <w:tcW w:w="1485" w:type="pct"/>
          </w:tcPr>
          <w:p w14:paraId="3EED2BF3" w14:textId="443E9856" w:rsidR="0013275C" w:rsidRPr="00433FCA" w:rsidRDefault="0013275C" w:rsidP="0013275C">
            <w:pPr>
              <w:spacing w:before="60" w:after="60" w:line="276" w:lineRule="auto"/>
              <w:contextualSpacing/>
              <w:rPr>
                <w:rFonts w:cs="Arial"/>
                <w:sz w:val="20"/>
                <w:szCs w:val="20"/>
              </w:rPr>
            </w:pPr>
            <w:r w:rsidRPr="00433FCA">
              <w:rPr>
                <w:rFonts w:cs="Arial"/>
                <w:b/>
                <w:bCs/>
                <w:i/>
                <w:iCs/>
                <w:sz w:val="20"/>
                <w:szCs w:val="20"/>
              </w:rPr>
              <w:t xml:space="preserve">2.1.4 </w:t>
            </w:r>
            <w:r w:rsidRPr="00433FCA">
              <w:rPr>
                <w:rFonts w:cs="Arial"/>
                <w:sz w:val="20"/>
                <w:szCs w:val="20"/>
              </w:rPr>
              <w:t xml:space="preserve">An indicator group of bycatch species is monitored. </w:t>
            </w:r>
          </w:p>
          <w:p w14:paraId="67507739" w14:textId="18BD4048" w:rsidR="0013275C" w:rsidRPr="00433FCA" w:rsidRDefault="0013275C" w:rsidP="0013275C">
            <w:pPr>
              <w:spacing w:before="60" w:after="60" w:line="276" w:lineRule="auto"/>
              <w:contextualSpacing/>
              <w:rPr>
                <w:rFonts w:cs="Arial"/>
                <w:sz w:val="20"/>
                <w:szCs w:val="20"/>
              </w:rPr>
            </w:pPr>
          </w:p>
        </w:tc>
        <w:tc>
          <w:tcPr>
            <w:tcW w:w="3515" w:type="pct"/>
            <w:gridSpan w:val="2"/>
            <w:shd w:val="clear" w:color="auto" w:fill="auto"/>
          </w:tcPr>
          <w:p w14:paraId="35545A55" w14:textId="77777777" w:rsidR="0013275C" w:rsidRDefault="0013275C" w:rsidP="0013275C">
            <w:pPr>
              <w:spacing w:before="60" w:after="60" w:line="276" w:lineRule="auto"/>
              <w:contextualSpacing/>
              <w:rPr>
                <w:b/>
                <w:sz w:val="20"/>
                <w:szCs w:val="20"/>
              </w:rPr>
            </w:pPr>
            <w:r w:rsidRPr="0013275C">
              <w:rPr>
                <w:b/>
                <w:sz w:val="20"/>
                <w:szCs w:val="20"/>
              </w:rPr>
              <w:t>Not applicable</w:t>
            </w:r>
          </w:p>
          <w:p w14:paraId="31621508" w14:textId="77777777" w:rsidR="006F5274" w:rsidRPr="0013275C" w:rsidRDefault="006F5274" w:rsidP="0013275C">
            <w:pPr>
              <w:spacing w:before="60" w:after="60" w:line="276" w:lineRule="auto"/>
              <w:contextualSpacing/>
              <w:rPr>
                <w:b/>
                <w:sz w:val="20"/>
                <w:szCs w:val="20"/>
              </w:rPr>
            </w:pPr>
          </w:p>
          <w:p w14:paraId="71A1832B" w14:textId="2CB20A4D" w:rsidR="0013275C" w:rsidRPr="0013275C" w:rsidRDefault="0013275C" w:rsidP="0013275C">
            <w:pPr>
              <w:spacing w:before="60" w:after="60" w:line="276" w:lineRule="auto"/>
              <w:contextualSpacing/>
              <w:rPr>
                <w:rFonts w:cs="Arial"/>
                <w:sz w:val="20"/>
                <w:szCs w:val="20"/>
              </w:rPr>
            </w:pPr>
            <w:r w:rsidRPr="0013275C">
              <w:rPr>
                <w:sz w:val="20"/>
                <w:szCs w:val="20"/>
              </w:rPr>
              <w:t xml:space="preserve">Monitoring of an indicator group of bycatch species is not necessary due to the ‘negligible’ risk of capture of bycatch species in the </w:t>
            </w:r>
            <w:r w:rsidR="000C4827" w:rsidRPr="008031B8">
              <w:rPr>
                <w:rFonts w:cs="Arial"/>
                <w:sz w:val="20"/>
                <w:szCs w:val="20"/>
              </w:rPr>
              <w:t>Western Australian West Coast Purse Seine Managed Fishery and Development Zones</w:t>
            </w:r>
            <w:r w:rsidRPr="0013275C">
              <w:rPr>
                <w:sz w:val="20"/>
                <w:szCs w:val="20"/>
              </w:rPr>
              <w:t>.</w:t>
            </w:r>
          </w:p>
        </w:tc>
      </w:tr>
      <w:tr w:rsidR="0013275C" w:rsidRPr="00433FCA" w14:paraId="3677D1E6" w14:textId="77777777" w:rsidTr="00A85F5A">
        <w:trPr>
          <w:cantSplit/>
        </w:trPr>
        <w:tc>
          <w:tcPr>
            <w:tcW w:w="1485" w:type="pct"/>
          </w:tcPr>
          <w:p w14:paraId="075B2EE3" w14:textId="79C96921" w:rsidR="0013275C" w:rsidRPr="00433FCA" w:rsidRDefault="0013275C" w:rsidP="0013275C">
            <w:pPr>
              <w:spacing w:before="60" w:after="60" w:line="276" w:lineRule="auto"/>
              <w:contextualSpacing/>
              <w:rPr>
                <w:rFonts w:cs="Arial"/>
                <w:b/>
                <w:bCs/>
                <w:i/>
                <w:iCs/>
                <w:sz w:val="20"/>
                <w:szCs w:val="20"/>
              </w:rPr>
            </w:pPr>
            <w:r w:rsidRPr="00433FCA">
              <w:rPr>
                <w:rFonts w:cs="Arial"/>
                <w:b/>
                <w:bCs/>
                <w:i/>
                <w:iCs/>
                <w:sz w:val="20"/>
                <w:szCs w:val="20"/>
              </w:rPr>
              <w:t xml:space="preserve">2.1.5 </w:t>
            </w:r>
            <w:r w:rsidRPr="00433FCA">
              <w:rPr>
                <w:rFonts w:cs="Arial"/>
                <w:sz w:val="20"/>
                <w:szCs w:val="20"/>
              </w:rPr>
              <w:t>There are decision rules that trigger additional management measures when there are significant perturbations in the indicator species numbers</w:t>
            </w:r>
            <w:r w:rsidRPr="00433FCA">
              <w:rPr>
                <w:rFonts w:cs="Arial"/>
                <w:i/>
                <w:iCs/>
                <w:sz w:val="20"/>
                <w:szCs w:val="20"/>
              </w:rPr>
              <w:t xml:space="preserve">. </w:t>
            </w:r>
          </w:p>
        </w:tc>
        <w:tc>
          <w:tcPr>
            <w:tcW w:w="3515" w:type="pct"/>
            <w:gridSpan w:val="2"/>
            <w:shd w:val="clear" w:color="auto" w:fill="auto"/>
          </w:tcPr>
          <w:p w14:paraId="70A6AC1A" w14:textId="77777777" w:rsidR="00194661" w:rsidRDefault="00194661" w:rsidP="00194661">
            <w:pPr>
              <w:spacing w:before="60" w:after="60" w:line="276" w:lineRule="auto"/>
              <w:contextualSpacing/>
              <w:rPr>
                <w:b/>
                <w:sz w:val="20"/>
                <w:szCs w:val="20"/>
              </w:rPr>
            </w:pPr>
            <w:r w:rsidRPr="0013275C">
              <w:rPr>
                <w:b/>
                <w:sz w:val="20"/>
                <w:szCs w:val="20"/>
              </w:rPr>
              <w:t>Not applicable</w:t>
            </w:r>
          </w:p>
          <w:p w14:paraId="56E03772" w14:textId="77777777" w:rsidR="006F5274" w:rsidRPr="0013275C" w:rsidRDefault="006F5274" w:rsidP="00194661">
            <w:pPr>
              <w:spacing w:before="60" w:after="60" w:line="276" w:lineRule="auto"/>
              <w:contextualSpacing/>
              <w:rPr>
                <w:b/>
                <w:sz w:val="20"/>
                <w:szCs w:val="20"/>
              </w:rPr>
            </w:pPr>
          </w:p>
          <w:p w14:paraId="54B81E86" w14:textId="5CCE5223" w:rsidR="0013275C" w:rsidRPr="0013275C" w:rsidRDefault="0013275C" w:rsidP="00194661">
            <w:pPr>
              <w:spacing w:before="60" w:line="276" w:lineRule="auto"/>
              <w:contextualSpacing/>
              <w:rPr>
                <w:rFonts w:cs="Arial"/>
                <w:sz w:val="20"/>
                <w:szCs w:val="20"/>
              </w:rPr>
            </w:pPr>
            <w:r w:rsidRPr="0013275C">
              <w:rPr>
                <w:sz w:val="20"/>
                <w:szCs w:val="20"/>
              </w:rPr>
              <w:t xml:space="preserve">Monitoring of an indicator group of bycatch species is not necessary due to the ‘negligible’ risk of capture of bycatch species in the </w:t>
            </w:r>
            <w:r w:rsidR="000C4827" w:rsidRPr="008031B8">
              <w:rPr>
                <w:rFonts w:cs="Arial"/>
                <w:sz w:val="20"/>
                <w:szCs w:val="20"/>
              </w:rPr>
              <w:t>Western Australian West Coast Purse Seine Managed Fishery and Development Zones</w:t>
            </w:r>
            <w:r w:rsidRPr="0013275C">
              <w:rPr>
                <w:sz w:val="20"/>
                <w:szCs w:val="20"/>
              </w:rPr>
              <w:t>.</w:t>
            </w:r>
          </w:p>
        </w:tc>
      </w:tr>
      <w:tr w:rsidR="005B5C98" w:rsidRPr="00433FCA" w14:paraId="31CCE05E" w14:textId="77777777" w:rsidTr="005B5C98">
        <w:trPr>
          <w:cantSplit/>
          <w:trHeight w:val="1062"/>
        </w:trPr>
        <w:tc>
          <w:tcPr>
            <w:tcW w:w="1485" w:type="pct"/>
          </w:tcPr>
          <w:p w14:paraId="2DBC2884" w14:textId="0979281B" w:rsidR="005B5C98" w:rsidRPr="00433FCA" w:rsidRDefault="005B5C98" w:rsidP="005B5C98">
            <w:pPr>
              <w:spacing w:before="60" w:after="60" w:line="276" w:lineRule="auto"/>
              <w:contextualSpacing/>
              <w:rPr>
                <w:rFonts w:cs="Arial"/>
                <w:b/>
                <w:bCs/>
                <w:i/>
                <w:iCs/>
                <w:sz w:val="20"/>
                <w:szCs w:val="20"/>
              </w:rPr>
            </w:pPr>
            <w:r w:rsidRPr="00433FCA">
              <w:rPr>
                <w:rFonts w:cs="Arial"/>
                <w:b/>
                <w:bCs/>
                <w:i/>
                <w:iCs/>
                <w:sz w:val="20"/>
                <w:szCs w:val="20"/>
              </w:rPr>
              <w:lastRenderedPageBreak/>
              <w:t xml:space="preserve">2.1.6 </w:t>
            </w:r>
            <w:r w:rsidRPr="00433FCA">
              <w:rPr>
                <w:rFonts w:cs="Arial"/>
                <w:sz w:val="20"/>
                <w:szCs w:val="20"/>
              </w:rPr>
              <w:t>The management response, considering uncertainties in the assessment and precautionary management actions, has a high chance of achieving the objective.</w:t>
            </w:r>
          </w:p>
        </w:tc>
        <w:tc>
          <w:tcPr>
            <w:tcW w:w="3515" w:type="pct"/>
            <w:gridSpan w:val="2"/>
            <w:shd w:val="clear" w:color="auto" w:fill="92D050"/>
          </w:tcPr>
          <w:p w14:paraId="2FDE36A1" w14:textId="77777777" w:rsidR="006F5274" w:rsidRDefault="006F5274" w:rsidP="006F5274">
            <w:pPr>
              <w:spacing w:before="60" w:after="60" w:line="276" w:lineRule="auto"/>
              <w:contextualSpacing/>
              <w:rPr>
                <w:rFonts w:cs="Arial"/>
                <w:b/>
                <w:sz w:val="20"/>
                <w:szCs w:val="20"/>
              </w:rPr>
            </w:pPr>
            <w:r w:rsidRPr="001F2CF9">
              <w:rPr>
                <w:rFonts w:cs="Arial"/>
                <w:b/>
                <w:sz w:val="20"/>
                <w:szCs w:val="20"/>
              </w:rPr>
              <w:t xml:space="preserve">Meets – </w:t>
            </w:r>
            <w:r>
              <w:rPr>
                <w:rFonts w:cs="Arial"/>
                <w:b/>
                <w:sz w:val="20"/>
                <w:szCs w:val="20"/>
              </w:rPr>
              <w:tab/>
            </w:r>
            <w:r w:rsidRPr="001F2CF9">
              <w:rPr>
                <w:rFonts w:cs="Arial"/>
                <w:b/>
                <w:sz w:val="20"/>
                <w:szCs w:val="20"/>
              </w:rPr>
              <w:t>The management response is considered to have a high chance of meeting its objective.</w:t>
            </w:r>
          </w:p>
          <w:p w14:paraId="7AE297B9" w14:textId="77777777" w:rsidR="006F5274" w:rsidRDefault="006F5274" w:rsidP="006F5274">
            <w:pPr>
              <w:spacing w:before="60" w:after="60" w:line="276" w:lineRule="auto"/>
              <w:contextualSpacing/>
              <w:rPr>
                <w:rFonts w:cs="Arial"/>
                <w:b/>
                <w:sz w:val="20"/>
                <w:szCs w:val="20"/>
              </w:rPr>
            </w:pPr>
          </w:p>
          <w:p w14:paraId="41A5E5E6" w14:textId="7A960E6C" w:rsidR="005B5C98" w:rsidRDefault="005B5C98" w:rsidP="005B5C98">
            <w:pPr>
              <w:spacing w:before="60" w:after="0" w:line="276" w:lineRule="auto"/>
              <w:contextualSpacing/>
              <w:rPr>
                <w:rFonts w:cs="Arial"/>
                <w:sz w:val="20"/>
                <w:szCs w:val="20"/>
              </w:rPr>
            </w:pPr>
            <w:r>
              <w:rPr>
                <w:rFonts w:cs="Arial"/>
                <w:sz w:val="20"/>
                <w:szCs w:val="20"/>
              </w:rPr>
              <w:t>The risk of the operation of the</w:t>
            </w:r>
            <w:r w:rsidR="000C4827" w:rsidRPr="008031B8">
              <w:rPr>
                <w:rFonts w:cs="Arial"/>
                <w:sz w:val="20"/>
                <w:szCs w:val="20"/>
              </w:rPr>
              <w:t xml:space="preserve"> Western Australian West Coast Purse Seine Managed Fishery and Development Zones</w:t>
            </w:r>
            <w:r w:rsidR="000C4827">
              <w:rPr>
                <w:rFonts w:cs="Arial"/>
                <w:sz w:val="20"/>
                <w:szCs w:val="20"/>
              </w:rPr>
              <w:t>,</w:t>
            </w:r>
            <w:r>
              <w:rPr>
                <w:rFonts w:cs="Arial"/>
                <w:sz w:val="20"/>
                <w:szCs w:val="20"/>
              </w:rPr>
              <w:t xml:space="preserve"> of capture of bycatch has been reported through the ‘</w:t>
            </w:r>
            <w:r w:rsidRPr="0023309A">
              <w:rPr>
                <w:rFonts w:cs="Arial"/>
                <w:sz w:val="20"/>
                <w:szCs w:val="20"/>
              </w:rPr>
              <w:t>Status reports of the fisheries and aquatic resources of Western Australia 2017/18’</w:t>
            </w:r>
            <w:r>
              <w:rPr>
                <w:rFonts w:cs="Arial"/>
                <w:sz w:val="20"/>
                <w:szCs w:val="20"/>
              </w:rPr>
              <w:t xml:space="preserve"> as ‘</w:t>
            </w:r>
            <w:r w:rsidRPr="0023309A">
              <w:rPr>
                <w:rFonts w:cs="Arial"/>
                <w:b/>
                <w:sz w:val="20"/>
                <w:szCs w:val="20"/>
              </w:rPr>
              <w:t>negligible</w:t>
            </w:r>
            <w:r>
              <w:rPr>
                <w:rFonts w:cs="Arial"/>
                <w:sz w:val="20"/>
                <w:szCs w:val="20"/>
              </w:rPr>
              <w:t>’. Therefore specific management responses/measures are not required.</w:t>
            </w:r>
          </w:p>
          <w:p w14:paraId="1471919B" w14:textId="77777777" w:rsidR="005B5C98" w:rsidRDefault="005B5C98" w:rsidP="005B5C98">
            <w:pPr>
              <w:spacing w:before="60" w:after="100" w:afterAutospacing="1" w:line="276" w:lineRule="auto"/>
              <w:contextualSpacing/>
              <w:rPr>
                <w:rFonts w:cs="Arial"/>
                <w:sz w:val="20"/>
                <w:szCs w:val="20"/>
              </w:rPr>
            </w:pPr>
          </w:p>
          <w:p w14:paraId="63EBB41C" w14:textId="77777777" w:rsidR="005B5C98" w:rsidRDefault="005B5C98" w:rsidP="005B5C98">
            <w:pPr>
              <w:spacing w:before="60" w:line="276" w:lineRule="auto"/>
              <w:contextualSpacing/>
              <w:rPr>
                <w:rFonts w:cs="Arial"/>
                <w:sz w:val="20"/>
                <w:szCs w:val="20"/>
              </w:rPr>
            </w:pPr>
            <w:r>
              <w:rPr>
                <w:rFonts w:cs="Arial"/>
                <w:sz w:val="20"/>
                <w:szCs w:val="20"/>
              </w:rPr>
              <w:t>Given the above, the</w:t>
            </w:r>
            <w:r w:rsidRPr="00D84744">
              <w:rPr>
                <w:rFonts w:cs="Arial"/>
                <w:sz w:val="20"/>
                <w:szCs w:val="20"/>
              </w:rPr>
              <w:t xml:space="preserve"> management arrangements are </w:t>
            </w:r>
            <w:r>
              <w:rPr>
                <w:rFonts w:cs="Arial"/>
                <w:sz w:val="20"/>
                <w:szCs w:val="20"/>
              </w:rPr>
              <w:t xml:space="preserve">considered to be </w:t>
            </w:r>
            <w:r w:rsidRPr="00D84744">
              <w:rPr>
                <w:rFonts w:cs="Arial"/>
                <w:sz w:val="20"/>
                <w:szCs w:val="20"/>
              </w:rPr>
              <w:t xml:space="preserve">likely </w:t>
            </w:r>
            <w:r>
              <w:rPr>
                <w:rFonts w:cs="Arial"/>
                <w:sz w:val="20"/>
                <w:szCs w:val="20"/>
              </w:rPr>
              <w:t>of</w:t>
            </w:r>
            <w:r w:rsidRPr="00D84744">
              <w:rPr>
                <w:rFonts w:cs="Arial"/>
                <w:sz w:val="20"/>
                <w:szCs w:val="20"/>
              </w:rPr>
              <w:t xml:space="preserve"> hav</w:t>
            </w:r>
            <w:r>
              <w:rPr>
                <w:rFonts w:cs="Arial"/>
                <w:sz w:val="20"/>
                <w:szCs w:val="20"/>
              </w:rPr>
              <w:t>ing</w:t>
            </w:r>
            <w:r w:rsidRPr="00D84744">
              <w:rPr>
                <w:rFonts w:cs="Arial"/>
                <w:sz w:val="20"/>
                <w:szCs w:val="20"/>
              </w:rPr>
              <w:t xml:space="preserve"> a high ch</w:t>
            </w:r>
            <w:r>
              <w:rPr>
                <w:rFonts w:cs="Arial"/>
                <w:sz w:val="20"/>
                <w:szCs w:val="20"/>
              </w:rPr>
              <w:t>ance of achieving the objective.</w:t>
            </w:r>
          </w:p>
          <w:p w14:paraId="76BC5319" w14:textId="2E771527" w:rsidR="005B5C98" w:rsidRPr="00433FCA" w:rsidRDefault="005B5C98" w:rsidP="005B5C98">
            <w:pPr>
              <w:spacing w:before="60" w:after="100" w:afterAutospacing="1" w:line="276" w:lineRule="auto"/>
              <w:contextualSpacing/>
              <w:rPr>
                <w:rFonts w:cs="Arial"/>
                <w:sz w:val="20"/>
                <w:szCs w:val="20"/>
              </w:rPr>
            </w:pPr>
          </w:p>
        </w:tc>
      </w:tr>
      <w:tr w:rsidR="00867590" w:rsidRPr="00433FCA" w14:paraId="6B7593D3" w14:textId="77777777" w:rsidTr="002F0C8B">
        <w:trPr>
          <w:cantSplit/>
        </w:trPr>
        <w:tc>
          <w:tcPr>
            <w:tcW w:w="5000" w:type="pct"/>
            <w:gridSpan w:val="3"/>
            <w:shd w:val="clear" w:color="auto" w:fill="CCC0D9"/>
          </w:tcPr>
          <w:p w14:paraId="1BC83A69" w14:textId="3D89C6D3" w:rsidR="00867590" w:rsidRPr="00433FCA" w:rsidRDefault="00F8227A" w:rsidP="00FC2EBF">
            <w:pPr>
              <w:spacing w:before="60" w:after="60" w:line="276" w:lineRule="auto"/>
              <w:contextualSpacing/>
              <w:rPr>
                <w:rFonts w:cs="Arial"/>
                <w:b/>
                <w:bCs/>
                <w:sz w:val="20"/>
                <w:szCs w:val="20"/>
              </w:rPr>
            </w:pPr>
            <w:r>
              <w:br w:type="page"/>
            </w:r>
            <w:r w:rsidR="00971913">
              <w:br w:type="page"/>
            </w:r>
            <w:r w:rsidR="00C717F1">
              <w:br w:type="page"/>
            </w:r>
            <w:r w:rsidR="00867590" w:rsidRPr="00433FCA">
              <w:rPr>
                <w:rFonts w:cs="Arial"/>
                <w:b/>
                <w:bCs/>
                <w:sz w:val="20"/>
                <w:szCs w:val="20"/>
              </w:rPr>
              <w:t xml:space="preserve">Objective 2 - </w:t>
            </w:r>
            <w:r w:rsidR="00867590" w:rsidRPr="00433FCA">
              <w:rPr>
                <w:rFonts w:cs="Arial"/>
                <w:sz w:val="20"/>
                <w:szCs w:val="20"/>
              </w:rPr>
              <w:t>The fishery is conducted in a manner that avoids mortality of, or injuries to, endangered, threatened or protected species and avoids or minimises impacts on threatened ecological communities.</w:t>
            </w:r>
          </w:p>
        </w:tc>
      </w:tr>
      <w:tr w:rsidR="00867590" w:rsidRPr="00433FCA" w14:paraId="73413938" w14:textId="77777777" w:rsidTr="002F0C8B">
        <w:trPr>
          <w:cantSplit/>
        </w:trPr>
        <w:tc>
          <w:tcPr>
            <w:tcW w:w="5000" w:type="pct"/>
            <w:gridSpan w:val="3"/>
            <w:shd w:val="clear" w:color="auto" w:fill="E5DFEC"/>
          </w:tcPr>
          <w:p w14:paraId="18B50303" w14:textId="7DA083A9" w:rsidR="00867590" w:rsidRPr="00433FCA" w:rsidRDefault="00867590" w:rsidP="00FC2EBF">
            <w:pPr>
              <w:spacing w:before="60" w:after="60" w:line="276" w:lineRule="auto"/>
              <w:contextualSpacing/>
              <w:rPr>
                <w:rFonts w:cs="Arial"/>
                <w:sz w:val="20"/>
                <w:szCs w:val="20"/>
              </w:rPr>
            </w:pPr>
            <w:r w:rsidRPr="00433FCA">
              <w:rPr>
                <w:rFonts w:cs="Arial"/>
                <w:b/>
                <w:bCs/>
                <w:i/>
                <w:iCs/>
                <w:sz w:val="20"/>
                <w:szCs w:val="20"/>
              </w:rPr>
              <w:t xml:space="preserve">Information requirements </w:t>
            </w:r>
          </w:p>
        </w:tc>
      </w:tr>
      <w:tr w:rsidR="00867590" w:rsidRPr="00433FCA" w14:paraId="6761C457" w14:textId="77777777" w:rsidTr="007479FA">
        <w:trPr>
          <w:cantSplit/>
        </w:trPr>
        <w:tc>
          <w:tcPr>
            <w:tcW w:w="1500" w:type="pct"/>
            <w:gridSpan w:val="2"/>
          </w:tcPr>
          <w:p w14:paraId="7DC54437" w14:textId="77777777" w:rsidR="00867590" w:rsidRPr="00433FCA" w:rsidRDefault="00867590" w:rsidP="00FC2EBF">
            <w:pPr>
              <w:spacing w:before="60" w:after="60" w:line="276" w:lineRule="auto"/>
              <w:contextualSpacing/>
              <w:rPr>
                <w:rFonts w:cs="Arial"/>
                <w:sz w:val="20"/>
                <w:szCs w:val="20"/>
              </w:rPr>
            </w:pPr>
            <w:r w:rsidRPr="00433FCA">
              <w:rPr>
                <w:rFonts w:cs="Arial"/>
                <w:b/>
                <w:bCs/>
                <w:i/>
                <w:iCs/>
                <w:sz w:val="20"/>
                <w:szCs w:val="20"/>
              </w:rPr>
              <w:t xml:space="preserve">2.2.1 </w:t>
            </w:r>
            <w:r w:rsidRPr="00433FCA">
              <w:rPr>
                <w:rFonts w:cs="Arial"/>
                <w:sz w:val="20"/>
                <w:szCs w:val="20"/>
              </w:rPr>
              <w:t xml:space="preserve">Reliable information is collected on the interaction with endangered, threatened or protected species and threatened ecological communities. </w:t>
            </w:r>
          </w:p>
          <w:p w14:paraId="46BCF310" w14:textId="15F34B79" w:rsidR="004649FA" w:rsidRPr="00433FCA" w:rsidRDefault="004649FA" w:rsidP="00FC2EBF">
            <w:pPr>
              <w:spacing w:before="60" w:after="60" w:line="276" w:lineRule="auto"/>
              <w:contextualSpacing/>
              <w:rPr>
                <w:rFonts w:cs="Arial"/>
                <w:sz w:val="20"/>
                <w:szCs w:val="20"/>
              </w:rPr>
            </w:pPr>
          </w:p>
        </w:tc>
        <w:tc>
          <w:tcPr>
            <w:tcW w:w="3500" w:type="pct"/>
            <w:shd w:val="clear" w:color="auto" w:fill="92D050"/>
          </w:tcPr>
          <w:p w14:paraId="1F30B1B6" w14:textId="1C460AA5" w:rsidR="006F5274" w:rsidRPr="00F32842" w:rsidRDefault="006F5274" w:rsidP="006F5274">
            <w:pPr>
              <w:spacing w:before="60" w:after="60" w:line="276" w:lineRule="auto"/>
              <w:ind w:left="794" w:hanging="794"/>
              <w:contextualSpacing/>
              <w:rPr>
                <w:rFonts w:cs="Arial"/>
                <w:b/>
                <w:sz w:val="20"/>
                <w:szCs w:val="20"/>
              </w:rPr>
            </w:pPr>
            <w:r w:rsidRPr="001F2CF9">
              <w:rPr>
                <w:rFonts w:cs="Arial"/>
                <w:b/>
                <w:sz w:val="20"/>
                <w:szCs w:val="20"/>
              </w:rPr>
              <w:t xml:space="preserve">Meets – </w:t>
            </w:r>
            <w:r>
              <w:rPr>
                <w:rFonts w:cs="Arial"/>
                <w:b/>
                <w:sz w:val="20"/>
                <w:szCs w:val="20"/>
              </w:rPr>
              <w:tab/>
            </w:r>
            <w:r>
              <w:rPr>
                <w:rFonts w:cs="Arial"/>
                <w:b/>
                <w:sz w:val="20"/>
                <w:szCs w:val="20"/>
              </w:rPr>
              <w:tab/>
            </w:r>
            <w:r w:rsidR="00FD7B3A">
              <w:rPr>
                <w:rFonts w:cs="Arial"/>
                <w:b/>
                <w:sz w:val="20"/>
                <w:szCs w:val="20"/>
              </w:rPr>
              <w:t>R</w:t>
            </w:r>
            <w:r w:rsidRPr="001F2CF9">
              <w:rPr>
                <w:rFonts w:cs="Arial"/>
                <w:b/>
                <w:sz w:val="20"/>
                <w:szCs w:val="20"/>
              </w:rPr>
              <w:t xml:space="preserve">eliable records are collected that would indicate interactions with endangered, threatened </w:t>
            </w:r>
            <w:r>
              <w:rPr>
                <w:rFonts w:cs="Arial"/>
                <w:b/>
                <w:sz w:val="20"/>
                <w:szCs w:val="20"/>
              </w:rPr>
              <w:tab/>
            </w:r>
            <w:r w:rsidRPr="001F2CF9">
              <w:rPr>
                <w:rFonts w:cs="Arial"/>
                <w:b/>
                <w:sz w:val="20"/>
                <w:szCs w:val="20"/>
              </w:rPr>
              <w:t>or protected species and threatened ecological communities</w:t>
            </w:r>
            <w:r w:rsidRPr="00F32842">
              <w:rPr>
                <w:rFonts w:cs="Arial"/>
                <w:b/>
                <w:sz w:val="20"/>
                <w:szCs w:val="20"/>
              </w:rPr>
              <w:t xml:space="preserve">. </w:t>
            </w:r>
          </w:p>
          <w:p w14:paraId="0734DBF8" w14:textId="0C39C469" w:rsidR="006F5274" w:rsidRPr="001F2CF9" w:rsidRDefault="006F5274" w:rsidP="006F5274">
            <w:pPr>
              <w:spacing w:before="60" w:after="60" w:line="276" w:lineRule="auto"/>
              <w:contextualSpacing/>
              <w:rPr>
                <w:rFonts w:cs="Arial"/>
                <w:b/>
                <w:sz w:val="20"/>
                <w:szCs w:val="20"/>
              </w:rPr>
            </w:pPr>
          </w:p>
          <w:p w14:paraId="451D9056" w14:textId="77777777" w:rsidR="001106C4" w:rsidRDefault="007479FA" w:rsidP="007479FA">
            <w:pPr>
              <w:spacing w:before="60" w:after="60" w:line="276" w:lineRule="auto"/>
              <w:contextualSpacing/>
              <w:rPr>
                <w:rFonts w:cs="Arial"/>
                <w:sz w:val="20"/>
                <w:szCs w:val="20"/>
              </w:rPr>
            </w:pPr>
            <w:r w:rsidRPr="00B84E5B">
              <w:rPr>
                <w:rFonts w:cs="Arial"/>
                <w:color w:val="000000" w:themeColor="text1"/>
                <w:sz w:val="20"/>
                <w:szCs w:val="20"/>
              </w:rPr>
              <w:t>Reporting is done through monthly CAES statutory returns in place of daily log books.</w:t>
            </w:r>
            <w:r>
              <w:rPr>
                <w:rFonts w:cs="Arial"/>
                <w:color w:val="000000" w:themeColor="text1"/>
                <w:sz w:val="20"/>
                <w:szCs w:val="20"/>
              </w:rPr>
              <w:t xml:space="preserve"> </w:t>
            </w:r>
            <w:r>
              <w:rPr>
                <w:rFonts w:cs="Arial"/>
                <w:sz w:val="20"/>
                <w:szCs w:val="20"/>
              </w:rPr>
              <w:t>Fishers are required to record all interactions with threatened, endanger</w:t>
            </w:r>
            <w:r w:rsidR="00BB4320">
              <w:rPr>
                <w:rFonts w:cs="Arial"/>
                <w:sz w:val="20"/>
                <w:szCs w:val="20"/>
              </w:rPr>
              <w:t>ed, or protected species (TEPS)</w:t>
            </w:r>
            <w:r>
              <w:rPr>
                <w:rFonts w:cs="Arial"/>
                <w:sz w:val="20"/>
                <w:szCs w:val="20"/>
              </w:rPr>
              <w:t xml:space="preserve"> through the monthly CAES returns. Fishery dependent TEPS reporting commenced in 2007, with no reported interactions with TEPS to date. </w:t>
            </w:r>
          </w:p>
          <w:p w14:paraId="0B8413EB" w14:textId="77777777" w:rsidR="001106C4" w:rsidRDefault="001106C4" w:rsidP="007479FA">
            <w:pPr>
              <w:spacing w:before="60" w:after="60" w:line="276" w:lineRule="auto"/>
              <w:contextualSpacing/>
              <w:rPr>
                <w:rFonts w:cs="Arial"/>
                <w:sz w:val="20"/>
                <w:szCs w:val="20"/>
              </w:rPr>
            </w:pPr>
          </w:p>
          <w:p w14:paraId="1EB12405" w14:textId="64FCD2E5" w:rsidR="007479FA" w:rsidRDefault="007479FA" w:rsidP="007479FA">
            <w:pPr>
              <w:spacing w:before="60" w:after="60" w:line="276" w:lineRule="auto"/>
              <w:contextualSpacing/>
              <w:rPr>
                <w:rFonts w:cs="Arial"/>
                <w:sz w:val="20"/>
                <w:szCs w:val="20"/>
              </w:rPr>
            </w:pPr>
            <w:r>
              <w:rPr>
                <w:rFonts w:cs="Arial"/>
                <w:sz w:val="20"/>
                <w:szCs w:val="20"/>
              </w:rPr>
              <w:t xml:space="preserve">Sonar technology can also be used in the </w:t>
            </w:r>
            <w:r w:rsidR="000C4827" w:rsidRPr="008031B8">
              <w:rPr>
                <w:rFonts w:cs="Arial"/>
                <w:sz w:val="20"/>
                <w:szCs w:val="20"/>
              </w:rPr>
              <w:t>Western Australian West Coast Purse Seine Managed Fishery and Development Zones</w:t>
            </w:r>
            <w:r w:rsidR="000C4827">
              <w:rPr>
                <w:rFonts w:cs="Arial"/>
                <w:sz w:val="20"/>
                <w:szCs w:val="20"/>
              </w:rPr>
              <w:t>,</w:t>
            </w:r>
            <w:r>
              <w:rPr>
                <w:rFonts w:cs="Arial"/>
                <w:sz w:val="20"/>
                <w:szCs w:val="20"/>
              </w:rPr>
              <w:t xml:space="preserve"> to selectively detect target species. The above reporting and management measures suggest that interactions with TEPS in the </w:t>
            </w:r>
            <w:r w:rsidR="00D432AC" w:rsidRPr="008031B8">
              <w:rPr>
                <w:rFonts w:cs="Arial"/>
                <w:sz w:val="20"/>
                <w:szCs w:val="20"/>
              </w:rPr>
              <w:t>Western Australian West Coast Purse Seine Managed Fishery and Development Zones</w:t>
            </w:r>
            <w:r>
              <w:rPr>
                <w:rFonts w:cs="Arial"/>
                <w:sz w:val="20"/>
                <w:szCs w:val="20"/>
              </w:rPr>
              <w:t xml:space="preserve"> are considered unlikely. </w:t>
            </w:r>
          </w:p>
          <w:p w14:paraId="703CCBC2" w14:textId="0CBF960E" w:rsidR="00867590" w:rsidRPr="00433FCA" w:rsidRDefault="00867590" w:rsidP="007479FA">
            <w:pPr>
              <w:spacing w:before="60" w:after="60" w:line="276" w:lineRule="auto"/>
              <w:contextualSpacing/>
              <w:rPr>
                <w:rFonts w:cs="Arial"/>
                <w:sz w:val="20"/>
                <w:szCs w:val="20"/>
              </w:rPr>
            </w:pPr>
          </w:p>
        </w:tc>
      </w:tr>
    </w:tbl>
    <w:p w14:paraId="122B81E4" w14:textId="77777777" w:rsidR="00683F1C" w:rsidRDefault="00683F1C">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67590" w:rsidRPr="00433FCA" w14:paraId="16757C75" w14:textId="77777777" w:rsidTr="002F0C8B">
        <w:trPr>
          <w:cantSplit/>
        </w:trPr>
        <w:tc>
          <w:tcPr>
            <w:tcW w:w="5000" w:type="pct"/>
            <w:gridSpan w:val="2"/>
            <w:shd w:val="clear" w:color="auto" w:fill="E5DFEC"/>
          </w:tcPr>
          <w:p w14:paraId="71DF16AA" w14:textId="4BE1028C" w:rsidR="00867590" w:rsidRPr="00433FCA" w:rsidRDefault="000B4D71" w:rsidP="00FC2EBF">
            <w:pPr>
              <w:spacing w:before="60" w:after="60" w:line="276" w:lineRule="auto"/>
              <w:contextualSpacing/>
              <w:rPr>
                <w:rFonts w:cs="Arial"/>
                <w:b/>
                <w:bCs/>
                <w:i/>
                <w:iCs/>
                <w:sz w:val="20"/>
                <w:szCs w:val="20"/>
              </w:rPr>
            </w:pPr>
            <w:r>
              <w:lastRenderedPageBreak/>
              <w:br w:type="page"/>
            </w:r>
            <w:r w:rsidR="00867590" w:rsidRPr="00433FCA">
              <w:rPr>
                <w:rFonts w:cs="Arial"/>
                <w:b/>
                <w:bCs/>
                <w:i/>
                <w:iCs/>
                <w:sz w:val="20"/>
                <w:szCs w:val="20"/>
              </w:rPr>
              <w:t xml:space="preserve">Assessments </w:t>
            </w:r>
          </w:p>
        </w:tc>
      </w:tr>
      <w:tr w:rsidR="00867590" w:rsidRPr="00433FCA" w14:paraId="6A013180" w14:textId="77777777" w:rsidTr="00F36CA3">
        <w:trPr>
          <w:cantSplit/>
        </w:trPr>
        <w:tc>
          <w:tcPr>
            <w:tcW w:w="1500" w:type="pct"/>
          </w:tcPr>
          <w:p w14:paraId="13D6E287" w14:textId="77777777" w:rsidR="00867590" w:rsidRPr="00433FCA" w:rsidRDefault="00867590" w:rsidP="00FC2EBF">
            <w:pPr>
              <w:spacing w:before="60" w:after="60" w:line="276" w:lineRule="auto"/>
              <w:contextualSpacing/>
              <w:rPr>
                <w:rFonts w:cs="Arial"/>
                <w:sz w:val="20"/>
                <w:szCs w:val="20"/>
              </w:rPr>
            </w:pPr>
            <w:r w:rsidRPr="00433FCA">
              <w:rPr>
                <w:rFonts w:cs="Arial"/>
                <w:b/>
                <w:bCs/>
                <w:i/>
                <w:iCs/>
                <w:sz w:val="20"/>
                <w:szCs w:val="20"/>
              </w:rPr>
              <w:t xml:space="preserve">2.2.2 </w:t>
            </w:r>
            <w:r w:rsidRPr="00433FCA">
              <w:rPr>
                <w:rFonts w:cs="Arial"/>
                <w:sz w:val="20"/>
                <w:szCs w:val="20"/>
              </w:rPr>
              <w:t xml:space="preserve">There is an assessment of the impact of the fishery on endangered, threatened or protected species. </w:t>
            </w:r>
          </w:p>
          <w:p w14:paraId="58AE0C55" w14:textId="35FAFDF9" w:rsidR="004649FA" w:rsidRPr="00433FCA" w:rsidRDefault="004649FA" w:rsidP="00FC2EBF">
            <w:pPr>
              <w:spacing w:before="60" w:after="60" w:line="276" w:lineRule="auto"/>
              <w:contextualSpacing/>
              <w:rPr>
                <w:rFonts w:cs="Arial"/>
                <w:sz w:val="20"/>
                <w:szCs w:val="20"/>
              </w:rPr>
            </w:pPr>
          </w:p>
        </w:tc>
        <w:tc>
          <w:tcPr>
            <w:tcW w:w="3500" w:type="pct"/>
            <w:shd w:val="clear" w:color="auto" w:fill="92D050"/>
          </w:tcPr>
          <w:p w14:paraId="160525EB" w14:textId="0BBF1DEF" w:rsidR="00266221" w:rsidRDefault="00266221" w:rsidP="00266221">
            <w:pPr>
              <w:spacing w:before="60" w:after="60" w:line="276" w:lineRule="auto"/>
              <w:rPr>
                <w:rFonts w:cs="Arial"/>
                <w:b/>
                <w:sz w:val="20"/>
                <w:szCs w:val="20"/>
              </w:rPr>
            </w:pPr>
            <w:r w:rsidRPr="00120587">
              <w:rPr>
                <w:rFonts w:cs="Arial"/>
                <w:b/>
                <w:sz w:val="20"/>
                <w:szCs w:val="20"/>
              </w:rPr>
              <w:t>Meets</w:t>
            </w:r>
            <w:r w:rsidR="006F5274">
              <w:rPr>
                <w:rFonts w:cs="Arial"/>
                <w:b/>
                <w:sz w:val="20"/>
                <w:szCs w:val="20"/>
              </w:rPr>
              <w:t xml:space="preserve"> </w:t>
            </w:r>
            <w:r w:rsidR="006F5274" w:rsidRPr="001F2CF9">
              <w:rPr>
                <w:rFonts w:cs="Arial"/>
                <w:b/>
                <w:sz w:val="20"/>
                <w:szCs w:val="20"/>
              </w:rPr>
              <w:t>–</w:t>
            </w:r>
            <w:r w:rsidR="006F5274">
              <w:rPr>
                <w:rFonts w:cs="Arial"/>
                <w:b/>
                <w:sz w:val="20"/>
                <w:szCs w:val="20"/>
              </w:rPr>
              <w:t xml:space="preserve"> </w:t>
            </w:r>
            <w:r w:rsidR="006F5274">
              <w:rPr>
                <w:rFonts w:cs="Arial"/>
                <w:b/>
                <w:sz w:val="20"/>
                <w:szCs w:val="20"/>
              </w:rPr>
              <w:tab/>
              <w:t>A</w:t>
            </w:r>
            <w:r w:rsidR="006F5274" w:rsidRPr="006F5274">
              <w:rPr>
                <w:rFonts w:cs="Arial"/>
                <w:b/>
                <w:sz w:val="20"/>
                <w:szCs w:val="20"/>
              </w:rPr>
              <w:t xml:space="preserve">n assessment of the impact of the fishery on endangered, threatened or protected </w:t>
            </w:r>
            <w:r w:rsidR="006F5274">
              <w:rPr>
                <w:rFonts w:cs="Arial"/>
                <w:b/>
                <w:sz w:val="20"/>
                <w:szCs w:val="20"/>
              </w:rPr>
              <w:tab/>
            </w:r>
            <w:r w:rsidR="006F5274">
              <w:rPr>
                <w:rFonts w:cs="Arial"/>
                <w:b/>
                <w:sz w:val="20"/>
                <w:szCs w:val="20"/>
              </w:rPr>
              <w:tab/>
            </w:r>
            <w:r w:rsidR="006F5274">
              <w:rPr>
                <w:rFonts w:cs="Arial"/>
                <w:b/>
                <w:sz w:val="20"/>
                <w:szCs w:val="20"/>
              </w:rPr>
              <w:tab/>
            </w:r>
            <w:r w:rsidR="006F5274" w:rsidRPr="006F5274">
              <w:rPr>
                <w:rFonts w:cs="Arial"/>
                <w:b/>
                <w:sz w:val="20"/>
                <w:szCs w:val="20"/>
              </w:rPr>
              <w:t>species</w:t>
            </w:r>
            <w:r w:rsidR="006F5274">
              <w:rPr>
                <w:rFonts w:cs="Arial"/>
                <w:b/>
                <w:sz w:val="20"/>
                <w:szCs w:val="20"/>
              </w:rPr>
              <w:t xml:space="preserve"> has been conducted</w:t>
            </w:r>
            <w:r w:rsidR="006F5274" w:rsidRPr="006F5274">
              <w:rPr>
                <w:rFonts w:cs="Arial"/>
                <w:b/>
                <w:sz w:val="20"/>
                <w:szCs w:val="20"/>
              </w:rPr>
              <w:t>.</w:t>
            </w:r>
          </w:p>
          <w:p w14:paraId="5613E620" w14:textId="77777777" w:rsidR="006F5274" w:rsidRDefault="006F5274" w:rsidP="00266221">
            <w:pPr>
              <w:spacing w:before="60" w:after="60" w:line="276" w:lineRule="auto"/>
              <w:rPr>
                <w:rFonts w:cs="Arial"/>
                <w:sz w:val="20"/>
                <w:szCs w:val="20"/>
              </w:rPr>
            </w:pPr>
          </w:p>
          <w:p w14:paraId="5E8C5F71" w14:textId="77777777" w:rsidR="00266221" w:rsidRDefault="00266221" w:rsidP="00266221">
            <w:pPr>
              <w:spacing w:before="0" w:after="0" w:line="276" w:lineRule="auto"/>
              <w:contextualSpacing/>
              <w:rPr>
                <w:rFonts w:cs="Arial"/>
                <w:sz w:val="20"/>
                <w:szCs w:val="20"/>
              </w:rPr>
            </w:pPr>
            <w:r>
              <w:rPr>
                <w:rFonts w:cs="Arial"/>
                <w:sz w:val="20"/>
                <w:szCs w:val="20"/>
              </w:rPr>
              <w:t>Annual risk assessments are conducted through the EBFM process and the outcomes are published through the SOFAR reports (annually). The following related to protected species potentially at risk of interaction (capture in nets, or direct interaction with nets):</w:t>
            </w:r>
          </w:p>
          <w:p w14:paraId="4A365F4C" w14:textId="77777777" w:rsidR="00266221" w:rsidRDefault="00266221" w:rsidP="00266221">
            <w:pPr>
              <w:pStyle w:val="ListParagraph"/>
              <w:numPr>
                <w:ilvl w:val="0"/>
                <w:numId w:val="12"/>
              </w:numPr>
              <w:spacing w:before="100" w:beforeAutospacing="1" w:line="276" w:lineRule="auto"/>
              <w:contextualSpacing/>
              <w:rPr>
                <w:rFonts w:cs="Arial"/>
                <w:sz w:val="20"/>
                <w:szCs w:val="20"/>
              </w:rPr>
            </w:pPr>
            <w:r>
              <w:rPr>
                <w:rFonts w:cs="Arial"/>
                <w:sz w:val="20"/>
                <w:szCs w:val="20"/>
              </w:rPr>
              <w:t>Common Dolphin – ERA risk rating reported as ‘</w:t>
            </w:r>
            <w:r w:rsidRPr="003A5448">
              <w:rPr>
                <w:rFonts w:cs="Arial"/>
                <w:b/>
                <w:sz w:val="20"/>
                <w:szCs w:val="20"/>
              </w:rPr>
              <w:t>negligible</w:t>
            </w:r>
            <w:r>
              <w:rPr>
                <w:rFonts w:cs="Arial"/>
                <w:sz w:val="20"/>
                <w:szCs w:val="20"/>
              </w:rPr>
              <w:t>’. The dolphins sometimes attend nets to predate on small pelagic fish. No reported interactions (i.e. those requiring physical intervention to be released, or where marine species is harmed) with dolphins have occurred since 2007.</w:t>
            </w:r>
          </w:p>
          <w:p w14:paraId="22F2BA02" w14:textId="77777777" w:rsidR="00266221" w:rsidRDefault="00266221" w:rsidP="00266221">
            <w:pPr>
              <w:pStyle w:val="ListParagraph"/>
              <w:numPr>
                <w:ilvl w:val="0"/>
                <w:numId w:val="0"/>
              </w:numPr>
              <w:spacing w:before="60" w:after="0" w:line="276" w:lineRule="auto"/>
              <w:ind w:left="720"/>
              <w:contextualSpacing/>
              <w:rPr>
                <w:rFonts w:cs="Arial"/>
                <w:sz w:val="20"/>
                <w:szCs w:val="20"/>
              </w:rPr>
            </w:pPr>
          </w:p>
          <w:p w14:paraId="54D69892" w14:textId="383440D1" w:rsidR="00266221" w:rsidRDefault="00266221" w:rsidP="00266221">
            <w:pPr>
              <w:pStyle w:val="ListParagraph"/>
              <w:numPr>
                <w:ilvl w:val="0"/>
                <w:numId w:val="12"/>
              </w:numPr>
              <w:spacing w:before="60" w:after="60" w:line="276" w:lineRule="auto"/>
              <w:contextualSpacing/>
              <w:rPr>
                <w:rFonts w:cs="Arial"/>
                <w:sz w:val="20"/>
                <w:szCs w:val="20"/>
              </w:rPr>
            </w:pPr>
            <w:r>
              <w:rPr>
                <w:rFonts w:cs="Arial"/>
                <w:sz w:val="20"/>
                <w:szCs w:val="20"/>
              </w:rPr>
              <w:t>Seals and sea birds – ERA risk rating reported as ‘</w:t>
            </w:r>
            <w:r w:rsidRPr="001704BE">
              <w:rPr>
                <w:rFonts w:cs="Arial"/>
                <w:b/>
                <w:sz w:val="20"/>
                <w:szCs w:val="20"/>
              </w:rPr>
              <w:t>negligible</w:t>
            </w:r>
            <w:r>
              <w:rPr>
                <w:rFonts w:cs="Arial"/>
                <w:sz w:val="20"/>
                <w:szCs w:val="20"/>
              </w:rPr>
              <w:t>’. Birds and seals attend nets to feed on caught fish,</w:t>
            </w:r>
            <w:r w:rsidR="00152795">
              <w:rPr>
                <w:rFonts w:cs="Arial"/>
                <w:sz w:val="20"/>
                <w:szCs w:val="20"/>
              </w:rPr>
              <w:t xml:space="preserve"> presenting a</w:t>
            </w:r>
            <w:r>
              <w:rPr>
                <w:rFonts w:cs="Arial"/>
                <w:sz w:val="20"/>
                <w:szCs w:val="20"/>
              </w:rPr>
              <w:t xml:space="preserve"> risk of </w:t>
            </w:r>
            <w:r w:rsidR="00152795">
              <w:rPr>
                <w:rFonts w:cs="Arial"/>
                <w:sz w:val="20"/>
                <w:szCs w:val="20"/>
              </w:rPr>
              <w:t xml:space="preserve">birds </w:t>
            </w:r>
            <w:r>
              <w:rPr>
                <w:rFonts w:cs="Arial"/>
                <w:sz w:val="20"/>
                <w:szCs w:val="20"/>
              </w:rPr>
              <w:t xml:space="preserve">being entangled. </w:t>
            </w:r>
            <w:r w:rsidR="00EC51BB">
              <w:rPr>
                <w:rFonts w:cs="Arial"/>
                <w:sz w:val="20"/>
                <w:szCs w:val="20"/>
              </w:rPr>
              <w:t>No reported interactions (i.e. those requiring physical intervention to be released, or where marine species is harmed) have occurred since 2007.</w:t>
            </w:r>
          </w:p>
          <w:p w14:paraId="47A7FB92" w14:textId="77777777" w:rsidR="00266221" w:rsidRDefault="00266221" w:rsidP="00266221">
            <w:pPr>
              <w:pStyle w:val="ListParagraph"/>
              <w:numPr>
                <w:ilvl w:val="0"/>
                <w:numId w:val="0"/>
              </w:numPr>
              <w:spacing w:before="60" w:after="60" w:line="276" w:lineRule="auto"/>
              <w:ind w:left="720"/>
              <w:contextualSpacing/>
              <w:rPr>
                <w:rFonts w:cs="Arial"/>
                <w:sz w:val="20"/>
                <w:szCs w:val="20"/>
              </w:rPr>
            </w:pPr>
          </w:p>
          <w:p w14:paraId="126AE469" w14:textId="77777777" w:rsidR="00266221" w:rsidRDefault="00266221" w:rsidP="00266221">
            <w:pPr>
              <w:pStyle w:val="ListParagraph"/>
              <w:numPr>
                <w:ilvl w:val="0"/>
                <w:numId w:val="12"/>
              </w:numPr>
              <w:spacing w:before="60" w:after="60" w:line="276" w:lineRule="auto"/>
              <w:contextualSpacing/>
              <w:rPr>
                <w:rFonts w:cs="Arial"/>
                <w:sz w:val="20"/>
                <w:szCs w:val="20"/>
              </w:rPr>
            </w:pPr>
            <w:r>
              <w:rPr>
                <w:rFonts w:cs="Arial"/>
                <w:sz w:val="20"/>
                <w:szCs w:val="20"/>
              </w:rPr>
              <w:t>Other finfish species – ERA risk rating reported as ‘</w:t>
            </w:r>
            <w:r w:rsidRPr="001704BE">
              <w:rPr>
                <w:rFonts w:cs="Arial"/>
                <w:b/>
                <w:sz w:val="20"/>
                <w:szCs w:val="20"/>
              </w:rPr>
              <w:t>negligible</w:t>
            </w:r>
            <w:r>
              <w:rPr>
                <w:rFonts w:cs="Arial"/>
                <w:sz w:val="20"/>
                <w:szCs w:val="20"/>
              </w:rPr>
              <w:t>’ for risk of capture in the nets. Some species are caught predating on small pelagic species, and some demersal species. Most of these predatory species are released unharmed. However, the catch of species not contained within the management plan, is prohibited.</w:t>
            </w:r>
          </w:p>
          <w:p w14:paraId="29C957DA" w14:textId="77777777" w:rsidR="00266221" w:rsidRDefault="00266221" w:rsidP="00266221">
            <w:pPr>
              <w:pStyle w:val="ListParagraph"/>
              <w:numPr>
                <w:ilvl w:val="0"/>
                <w:numId w:val="0"/>
              </w:numPr>
              <w:spacing w:before="60" w:after="60" w:line="276" w:lineRule="auto"/>
              <w:ind w:left="720"/>
              <w:contextualSpacing/>
              <w:rPr>
                <w:rFonts w:cs="Arial"/>
                <w:sz w:val="20"/>
                <w:szCs w:val="20"/>
              </w:rPr>
            </w:pPr>
          </w:p>
          <w:p w14:paraId="2C3C1984" w14:textId="77777777" w:rsidR="00266221" w:rsidRDefault="00266221" w:rsidP="00266221">
            <w:pPr>
              <w:pStyle w:val="ListParagraph"/>
              <w:numPr>
                <w:ilvl w:val="0"/>
                <w:numId w:val="0"/>
              </w:numPr>
              <w:spacing w:before="60" w:after="0" w:line="276" w:lineRule="auto"/>
              <w:ind w:left="720"/>
              <w:contextualSpacing/>
              <w:rPr>
                <w:rFonts w:cs="Arial"/>
                <w:sz w:val="20"/>
                <w:szCs w:val="20"/>
              </w:rPr>
            </w:pPr>
            <w:r>
              <w:rPr>
                <w:rFonts w:cs="Arial"/>
                <w:sz w:val="20"/>
                <w:szCs w:val="20"/>
              </w:rPr>
              <w:t>An ERA risk rating of ‘</w:t>
            </w:r>
            <w:r w:rsidRPr="008F3555">
              <w:rPr>
                <w:rFonts w:cs="Arial"/>
                <w:b/>
                <w:sz w:val="20"/>
                <w:szCs w:val="20"/>
              </w:rPr>
              <w:t>low</w:t>
            </w:r>
            <w:r>
              <w:rPr>
                <w:rFonts w:cs="Arial"/>
                <w:sz w:val="20"/>
                <w:szCs w:val="20"/>
              </w:rPr>
              <w:t xml:space="preserve">’ applies to the incidence of collision with nets (once nets are placed around the targeted fish). Entanglement sometimes occurs for smaller species (e.g. Sandy Sprat). </w:t>
            </w:r>
          </w:p>
          <w:p w14:paraId="18ABB632" w14:textId="77777777" w:rsidR="00266221" w:rsidRDefault="00266221" w:rsidP="00266221">
            <w:pPr>
              <w:pStyle w:val="ListParagraph"/>
              <w:numPr>
                <w:ilvl w:val="0"/>
                <w:numId w:val="0"/>
              </w:numPr>
              <w:spacing w:before="60" w:after="60" w:line="276" w:lineRule="auto"/>
              <w:ind w:left="720"/>
              <w:contextualSpacing/>
              <w:rPr>
                <w:rFonts w:cs="Arial"/>
                <w:sz w:val="20"/>
                <w:szCs w:val="20"/>
              </w:rPr>
            </w:pPr>
          </w:p>
          <w:p w14:paraId="0E795C75" w14:textId="77777777" w:rsidR="00266221" w:rsidRPr="00433FCA" w:rsidRDefault="00266221" w:rsidP="00266221">
            <w:pPr>
              <w:spacing w:before="60" w:after="60" w:line="276" w:lineRule="auto"/>
              <w:contextualSpacing/>
              <w:rPr>
                <w:rFonts w:cs="Arial"/>
                <w:sz w:val="20"/>
                <w:szCs w:val="20"/>
              </w:rPr>
            </w:pPr>
            <w:r>
              <w:rPr>
                <w:rFonts w:cs="Arial"/>
                <w:sz w:val="20"/>
                <w:szCs w:val="20"/>
              </w:rPr>
              <w:t>Links to the submission and SOFAR reports are is available in the Notes section, above.</w:t>
            </w:r>
          </w:p>
          <w:p w14:paraId="543E02E0" w14:textId="22580C9C" w:rsidR="00867590" w:rsidRPr="00433FCA" w:rsidRDefault="00867590" w:rsidP="00FC2EBF">
            <w:pPr>
              <w:spacing w:before="60" w:after="60" w:line="276" w:lineRule="auto"/>
              <w:contextualSpacing/>
              <w:rPr>
                <w:rFonts w:cs="Arial"/>
                <w:sz w:val="20"/>
                <w:szCs w:val="20"/>
              </w:rPr>
            </w:pPr>
          </w:p>
        </w:tc>
      </w:tr>
      <w:tr w:rsidR="00867590" w:rsidRPr="00433FCA" w14:paraId="7BA4A993" w14:textId="77777777" w:rsidTr="00706A54">
        <w:trPr>
          <w:cantSplit/>
        </w:trPr>
        <w:tc>
          <w:tcPr>
            <w:tcW w:w="1500" w:type="pct"/>
          </w:tcPr>
          <w:p w14:paraId="35BD01ED" w14:textId="77777777" w:rsidR="00867590" w:rsidRPr="00433FCA" w:rsidRDefault="00867590" w:rsidP="00FC2EBF">
            <w:pPr>
              <w:spacing w:before="60" w:after="60" w:line="276" w:lineRule="auto"/>
              <w:contextualSpacing/>
              <w:rPr>
                <w:rFonts w:cs="Arial"/>
                <w:sz w:val="20"/>
                <w:szCs w:val="20"/>
              </w:rPr>
            </w:pPr>
            <w:r w:rsidRPr="00433FCA">
              <w:rPr>
                <w:rFonts w:cs="Arial"/>
                <w:b/>
                <w:bCs/>
                <w:i/>
                <w:iCs/>
                <w:sz w:val="20"/>
                <w:szCs w:val="20"/>
              </w:rPr>
              <w:lastRenderedPageBreak/>
              <w:t xml:space="preserve">2.2.3 </w:t>
            </w:r>
            <w:r w:rsidRPr="00433FCA">
              <w:rPr>
                <w:rFonts w:cs="Arial"/>
                <w:sz w:val="20"/>
                <w:szCs w:val="20"/>
              </w:rPr>
              <w:t xml:space="preserve">There is an assessment of the impact of the fishery on threatened ecological communities. </w:t>
            </w:r>
          </w:p>
          <w:p w14:paraId="65593620" w14:textId="18ECB72B" w:rsidR="004649FA" w:rsidRPr="00433FCA" w:rsidRDefault="004649FA" w:rsidP="00FC2EBF">
            <w:pPr>
              <w:spacing w:before="60" w:after="60" w:line="276" w:lineRule="auto"/>
              <w:contextualSpacing/>
              <w:rPr>
                <w:rFonts w:cs="Arial"/>
                <w:sz w:val="20"/>
                <w:szCs w:val="20"/>
              </w:rPr>
            </w:pPr>
          </w:p>
        </w:tc>
        <w:tc>
          <w:tcPr>
            <w:tcW w:w="3500" w:type="pct"/>
            <w:shd w:val="clear" w:color="auto" w:fill="92D050"/>
          </w:tcPr>
          <w:p w14:paraId="2322F2C6" w14:textId="1D407859" w:rsidR="006F5274" w:rsidRDefault="006F5274" w:rsidP="006F5274">
            <w:pPr>
              <w:spacing w:before="60" w:after="60" w:line="276" w:lineRule="auto"/>
              <w:rPr>
                <w:rFonts w:cs="Arial"/>
                <w:b/>
                <w:sz w:val="20"/>
                <w:szCs w:val="20"/>
              </w:rPr>
            </w:pPr>
            <w:r w:rsidRPr="00120587">
              <w:rPr>
                <w:rFonts w:cs="Arial"/>
                <w:b/>
                <w:sz w:val="20"/>
                <w:szCs w:val="20"/>
              </w:rPr>
              <w:t>Meets</w:t>
            </w:r>
            <w:r>
              <w:rPr>
                <w:rFonts w:cs="Arial"/>
                <w:b/>
                <w:sz w:val="20"/>
                <w:szCs w:val="20"/>
              </w:rPr>
              <w:t xml:space="preserve"> </w:t>
            </w:r>
            <w:r w:rsidRPr="001F2CF9">
              <w:rPr>
                <w:rFonts w:cs="Arial"/>
                <w:b/>
                <w:sz w:val="20"/>
                <w:szCs w:val="20"/>
              </w:rPr>
              <w:t>–</w:t>
            </w:r>
            <w:r>
              <w:rPr>
                <w:rFonts w:cs="Arial"/>
                <w:b/>
                <w:sz w:val="20"/>
                <w:szCs w:val="20"/>
              </w:rPr>
              <w:t xml:space="preserve"> </w:t>
            </w:r>
            <w:r>
              <w:rPr>
                <w:rFonts w:cs="Arial"/>
                <w:b/>
                <w:sz w:val="20"/>
                <w:szCs w:val="20"/>
              </w:rPr>
              <w:tab/>
              <w:t>A</w:t>
            </w:r>
            <w:r w:rsidRPr="006F5274">
              <w:rPr>
                <w:rFonts w:cs="Arial"/>
                <w:b/>
                <w:sz w:val="20"/>
                <w:szCs w:val="20"/>
              </w:rPr>
              <w:t>n assessment of the impact of the fishery on threatened ecological communities</w:t>
            </w:r>
            <w:r>
              <w:rPr>
                <w:rFonts w:cs="Arial"/>
                <w:b/>
                <w:sz w:val="20"/>
                <w:szCs w:val="20"/>
              </w:rPr>
              <w:t xml:space="preserve"> has </w:t>
            </w:r>
            <w:r>
              <w:rPr>
                <w:rFonts w:cs="Arial"/>
                <w:b/>
                <w:sz w:val="20"/>
                <w:szCs w:val="20"/>
              </w:rPr>
              <w:tab/>
            </w:r>
            <w:r>
              <w:rPr>
                <w:rFonts w:cs="Arial"/>
                <w:b/>
                <w:sz w:val="20"/>
                <w:szCs w:val="20"/>
              </w:rPr>
              <w:tab/>
            </w:r>
            <w:r>
              <w:rPr>
                <w:rFonts w:cs="Arial"/>
                <w:b/>
                <w:sz w:val="20"/>
                <w:szCs w:val="20"/>
              </w:rPr>
              <w:tab/>
              <w:t>been conducted</w:t>
            </w:r>
            <w:r w:rsidRPr="006F5274">
              <w:rPr>
                <w:rFonts w:cs="Arial"/>
                <w:b/>
                <w:sz w:val="20"/>
                <w:szCs w:val="20"/>
              </w:rPr>
              <w:t>.</w:t>
            </w:r>
          </w:p>
          <w:p w14:paraId="6DDB66D1" w14:textId="77777777" w:rsidR="006F5274" w:rsidRDefault="006F5274" w:rsidP="00334403">
            <w:pPr>
              <w:spacing w:before="60" w:after="60" w:line="276" w:lineRule="auto"/>
              <w:contextualSpacing/>
              <w:rPr>
                <w:rFonts w:cs="Arial"/>
                <w:sz w:val="20"/>
                <w:szCs w:val="20"/>
              </w:rPr>
            </w:pPr>
          </w:p>
          <w:p w14:paraId="0F7B5798" w14:textId="6D434E5E" w:rsidR="00334403" w:rsidRPr="005723E9" w:rsidRDefault="00334403" w:rsidP="00334403">
            <w:pPr>
              <w:spacing w:before="60" w:after="60" w:line="276" w:lineRule="auto"/>
              <w:contextualSpacing/>
              <w:rPr>
                <w:rFonts w:cs="Arial"/>
                <w:sz w:val="20"/>
                <w:szCs w:val="20"/>
              </w:rPr>
            </w:pPr>
            <w:r w:rsidRPr="005723E9">
              <w:rPr>
                <w:rFonts w:cs="Arial"/>
                <w:sz w:val="20"/>
                <w:szCs w:val="20"/>
              </w:rPr>
              <w:t>The EBFM risk assessment process has classified the risk to ecological communities and habitat as</w:t>
            </w:r>
            <w:r>
              <w:rPr>
                <w:rFonts w:cs="Arial"/>
                <w:sz w:val="20"/>
                <w:szCs w:val="20"/>
              </w:rPr>
              <w:t xml:space="preserve"> ‘</w:t>
            </w:r>
            <w:r w:rsidRPr="00205157">
              <w:rPr>
                <w:rFonts w:cs="Arial"/>
                <w:b/>
                <w:sz w:val="20"/>
                <w:szCs w:val="20"/>
              </w:rPr>
              <w:t>low</w:t>
            </w:r>
            <w:r>
              <w:rPr>
                <w:rFonts w:cs="Arial"/>
                <w:sz w:val="20"/>
                <w:szCs w:val="20"/>
              </w:rPr>
              <w:t>’ or ‘</w:t>
            </w:r>
            <w:r w:rsidRPr="00205157">
              <w:rPr>
                <w:rFonts w:cs="Arial"/>
                <w:b/>
                <w:sz w:val="20"/>
                <w:szCs w:val="20"/>
              </w:rPr>
              <w:t>negligible</w:t>
            </w:r>
            <w:r>
              <w:rPr>
                <w:rFonts w:cs="Arial"/>
                <w:sz w:val="20"/>
                <w:szCs w:val="20"/>
              </w:rPr>
              <w:t>’ for trophic interactions, seabirds and finfish, translocation of organism, and net contact with seagrass</w:t>
            </w:r>
            <w:r w:rsidR="004755CA">
              <w:rPr>
                <w:rFonts w:cs="Arial"/>
                <w:sz w:val="20"/>
                <w:szCs w:val="20"/>
              </w:rPr>
              <w:t> </w:t>
            </w:r>
            <w:r>
              <w:rPr>
                <w:rFonts w:cs="Arial"/>
                <w:sz w:val="20"/>
                <w:szCs w:val="20"/>
              </w:rPr>
              <w:t xml:space="preserve">areas. </w:t>
            </w:r>
          </w:p>
          <w:p w14:paraId="09DC21FD" w14:textId="77777777" w:rsidR="00334403" w:rsidRPr="00725ECC" w:rsidRDefault="00334403" w:rsidP="00334403">
            <w:pPr>
              <w:spacing w:before="60" w:after="60" w:line="276" w:lineRule="auto"/>
              <w:contextualSpacing/>
              <w:rPr>
                <w:rFonts w:cs="Arial"/>
                <w:sz w:val="20"/>
                <w:szCs w:val="20"/>
              </w:rPr>
            </w:pPr>
          </w:p>
          <w:p w14:paraId="5D108A20" w14:textId="77777777" w:rsidR="00334403" w:rsidRPr="00433FCA" w:rsidRDefault="00334403" w:rsidP="00334403">
            <w:pPr>
              <w:spacing w:before="60" w:after="0" w:line="276" w:lineRule="auto"/>
              <w:contextualSpacing/>
              <w:rPr>
                <w:rFonts w:cs="Arial"/>
                <w:sz w:val="20"/>
                <w:szCs w:val="20"/>
              </w:rPr>
            </w:pPr>
            <w:r w:rsidRPr="00725ECC">
              <w:rPr>
                <w:rFonts w:cs="Arial"/>
                <w:sz w:val="20"/>
                <w:szCs w:val="20"/>
              </w:rPr>
              <w:t xml:space="preserve">The </w:t>
            </w:r>
            <w:r>
              <w:rPr>
                <w:rFonts w:cs="Arial"/>
                <w:sz w:val="20"/>
                <w:szCs w:val="20"/>
              </w:rPr>
              <w:t>WA</w:t>
            </w:r>
            <w:r w:rsidRPr="00725ECC">
              <w:rPr>
                <w:rFonts w:cs="Arial"/>
                <w:sz w:val="20"/>
                <w:szCs w:val="20"/>
              </w:rPr>
              <w:t xml:space="preserve"> Department of Primary Industries and Regional Development</w:t>
            </w:r>
            <w:r>
              <w:rPr>
                <w:rFonts w:cs="Arial"/>
                <w:sz w:val="20"/>
                <w:szCs w:val="20"/>
              </w:rPr>
              <w:t xml:space="preserve"> expect this assessment level to continue to apply/improve over time.</w:t>
            </w:r>
          </w:p>
          <w:p w14:paraId="4AA6CA1D" w14:textId="7203155B" w:rsidR="00867590" w:rsidRPr="00433FCA" w:rsidRDefault="00867590" w:rsidP="00FC2EBF">
            <w:pPr>
              <w:spacing w:before="60" w:after="60" w:line="276" w:lineRule="auto"/>
              <w:contextualSpacing/>
              <w:rPr>
                <w:rFonts w:cs="Arial"/>
                <w:sz w:val="20"/>
                <w:szCs w:val="20"/>
              </w:rPr>
            </w:pPr>
          </w:p>
        </w:tc>
      </w:tr>
    </w:tbl>
    <w:p w14:paraId="3C7D7703" w14:textId="77777777" w:rsidR="00D70E59" w:rsidRDefault="00D70E59">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67590" w:rsidRPr="00433FCA" w14:paraId="670EFB61" w14:textId="77777777" w:rsidTr="002F0C8B">
        <w:trPr>
          <w:cantSplit/>
        </w:trPr>
        <w:tc>
          <w:tcPr>
            <w:tcW w:w="5000" w:type="pct"/>
            <w:gridSpan w:val="2"/>
            <w:shd w:val="clear" w:color="auto" w:fill="E5DFEC"/>
          </w:tcPr>
          <w:p w14:paraId="770A73F2" w14:textId="275D2C69" w:rsidR="00867590" w:rsidRPr="00433FCA" w:rsidRDefault="002C2B70" w:rsidP="00FC2EBF">
            <w:pPr>
              <w:spacing w:before="60" w:after="60" w:line="276" w:lineRule="auto"/>
              <w:contextualSpacing/>
              <w:rPr>
                <w:rFonts w:cs="Arial"/>
                <w:b/>
                <w:bCs/>
                <w:i/>
                <w:iCs/>
                <w:sz w:val="20"/>
                <w:szCs w:val="20"/>
              </w:rPr>
            </w:pPr>
            <w:r>
              <w:lastRenderedPageBreak/>
              <w:br w:type="page"/>
            </w:r>
            <w:r w:rsidR="00867590" w:rsidRPr="00433FCA">
              <w:rPr>
                <w:rFonts w:cs="Arial"/>
                <w:b/>
                <w:bCs/>
                <w:i/>
                <w:iCs/>
                <w:sz w:val="20"/>
                <w:szCs w:val="20"/>
              </w:rPr>
              <w:t xml:space="preserve">Management responses </w:t>
            </w:r>
          </w:p>
        </w:tc>
      </w:tr>
      <w:tr w:rsidR="002240FA" w:rsidRPr="00433FCA" w14:paraId="754A20A5" w14:textId="77777777" w:rsidTr="00335DA9">
        <w:trPr>
          <w:cantSplit/>
          <w:trHeight w:val="2559"/>
        </w:trPr>
        <w:tc>
          <w:tcPr>
            <w:tcW w:w="1500" w:type="pct"/>
          </w:tcPr>
          <w:p w14:paraId="2EFFB35F" w14:textId="77777777" w:rsidR="002240FA" w:rsidRPr="00433FCA" w:rsidRDefault="002240FA" w:rsidP="002240FA">
            <w:pPr>
              <w:spacing w:before="60" w:after="60" w:line="276" w:lineRule="auto"/>
              <w:contextualSpacing/>
              <w:rPr>
                <w:rFonts w:cs="Arial"/>
                <w:sz w:val="20"/>
                <w:szCs w:val="20"/>
              </w:rPr>
            </w:pPr>
            <w:r w:rsidRPr="00433FCA">
              <w:rPr>
                <w:rFonts w:cs="Arial"/>
                <w:b/>
                <w:bCs/>
                <w:i/>
                <w:iCs/>
                <w:sz w:val="20"/>
                <w:szCs w:val="20"/>
              </w:rPr>
              <w:t xml:space="preserve">2.2.4 </w:t>
            </w:r>
            <w:r w:rsidRPr="00433FCA">
              <w:rPr>
                <w:rFonts w:cs="Arial"/>
                <w:sz w:val="20"/>
                <w:szCs w:val="20"/>
              </w:rPr>
              <w:t xml:space="preserve">There are measures in place to avoid capture and/or mortality of endangered, threatened or protected species. </w:t>
            </w:r>
          </w:p>
          <w:p w14:paraId="477B7043" w14:textId="23F8E0CD" w:rsidR="002240FA" w:rsidRPr="00433FCA" w:rsidRDefault="002240FA" w:rsidP="002240FA">
            <w:pPr>
              <w:spacing w:before="60" w:after="60" w:line="276" w:lineRule="auto"/>
              <w:contextualSpacing/>
              <w:rPr>
                <w:rFonts w:cs="Arial"/>
                <w:sz w:val="20"/>
                <w:szCs w:val="20"/>
              </w:rPr>
            </w:pPr>
          </w:p>
        </w:tc>
        <w:tc>
          <w:tcPr>
            <w:tcW w:w="3500" w:type="pct"/>
            <w:shd w:val="clear" w:color="auto" w:fill="FFC000"/>
          </w:tcPr>
          <w:p w14:paraId="65928488" w14:textId="253931F9" w:rsidR="001479C6" w:rsidRDefault="002240FA" w:rsidP="001479C6">
            <w:pPr>
              <w:spacing w:before="60" w:after="60" w:line="276" w:lineRule="auto"/>
              <w:ind w:left="1644" w:hanging="1644"/>
              <w:contextualSpacing/>
              <w:rPr>
                <w:rFonts w:cs="Arial"/>
                <w:b/>
                <w:sz w:val="20"/>
                <w:szCs w:val="20"/>
              </w:rPr>
            </w:pPr>
            <w:r w:rsidRPr="00335DA9">
              <w:rPr>
                <w:rFonts w:cs="Arial"/>
                <w:b/>
                <w:sz w:val="20"/>
                <w:szCs w:val="20"/>
              </w:rPr>
              <w:t xml:space="preserve">Partially meets </w:t>
            </w:r>
            <w:r w:rsidR="001479C6" w:rsidRPr="001F2CF9">
              <w:rPr>
                <w:rFonts w:cs="Arial"/>
                <w:b/>
                <w:sz w:val="20"/>
                <w:szCs w:val="20"/>
              </w:rPr>
              <w:t xml:space="preserve">– </w:t>
            </w:r>
            <w:r w:rsidR="001479C6">
              <w:rPr>
                <w:rFonts w:cs="Arial"/>
                <w:b/>
                <w:sz w:val="20"/>
                <w:szCs w:val="20"/>
              </w:rPr>
              <w:tab/>
            </w:r>
            <w:r w:rsidR="001479C6">
              <w:rPr>
                <w:rFonts w:cs="Arial"/>
                <w:b/>
                <w:sz w:val="20"/>
                <w:szCs w:val="20"/>
              </w:rPr>
              <w:tab/>
            </w:r>
            <w:r w:rsidR="001479C6" w:rsidRPr="001479C6">
              <w:rPr>
                <w:rFonts w:cs="Arial"/>
                <w:b/>
                <w:sz w:val="20"/>
                <w:szCs w:val="20"/>
              </w:rPr>
              <w:t>Management measures are in place to avoid interactions with protected species</w:t>
            </w:r>
            <w:r w:rsidR="001479C6">
              <w:rPr>
                <w:rFonts w:cs="Arial"/>
                <w:b/>
                <w:sz w:val="20"/>
                <w:szCs w:val="20"/>
              </w:rPr>
              <w:t xml:space="preserve">. </w:t>
            </w:r>
            <w:r w:rsidR="001479C6">
              <w:rPr>
                <w:rFonts w:cs="Arial"/>
                <w:b/>
                <w:sz w:val="20"/>
                <w:szCs w:val="20"/>
              </w:rPr>
              <w:tab/>
              <w:t xml:space="preserve">The managing fisheries agency has also advised that the industry is also looking to </w:t>
            </w:r>
            <w:r w:rsidR="001479C6">
              <w:rPr>
                <w:rFonts w:cs="Arial"/>
                <w:b/>
                <w:sz w:val="20"/>
                <w:szCs w:val="20"/>
              </w:rPr>
              <w:tab/>
              <w:t xml:space="preserve">further </w:t>
            </w:r>
            <w:r w:rsidR="001479C6" w:rsidRPr="001479C6">
              <w:rPr>
                <w:rFonts w:cs="Arial"/>
                <w:b/>
                <w:sz w:val="20"/>
                <w:szCs w:val="20"/>
              </w:rPr>
              <w:t>understand and mitigate</w:t>
            </w:r>
            <w:r w:rsidR="001479C6">
              <w:rPr>
                <w:rFonts w:cs="Arial"/>
                <w:b/>
                <w:sz w:val="20"/>
                <w:szCs w:val="20"/>
              </w:rPr>
              <w:t xml:space="preserve"> potential </w:t>
            </w:r>
            <w:r w:rsidR="001479C6" w:rsidRPr="001479C6">
              <w:rPr>
                <w:rFonts w:cs="Arial"/>
                <w:b/>
                <w:sz w:val="20"/>
                <w:szCs w:val="20"/>
              </w:rPr>
              <w:t>interaction</w:t>
            </w:r>
            <w:r w:rsidR="001479C6">
              <w:rPr>
                <w:rFonts w:cs="Arial"/>
                <w:b/>
                <w:sz w:val="20"/>
                <w:szCs w:val="20"/>
              </w:rPr>
              <w:t>s</w:t>
            </w:r>
            <w:r w:rsidR="001479C6" w:rsidRPr="001479C6">
              <w:rPr>
                <w:rFonts w:cs="Arial"/>
                <w:b/>
                <w:sz w:val="20"/>
                <w:szCs w:val="20"/>
              </w:rPr>
              <w:t xml:space="preserve"> with seabirds</w:t>
            </w:r>
          </w:p>
          <w:p w14:paraId="1CFF20C3" w14:textId="30BC2A0D" w:rsidR="002240FA" w:rsidRDefault="009B1963" w:rsidP="00574919">
            <w:pPr>
              <w:spacing w:before="60" w:after="60" w:line="276" w:lineRule="auto"/>
              <w:ind w:left="1644" w:hanging="1644"/>
              <w:contextualSpacing/>
              <w:rPr>
                <w:rFonts w:cs="Arial"/>
                <w:b/>
                <w:sz w:val="20"/>
                <w:szCs w:val="20"/>
              </w:rPr>
            </w:pPr>
            <w:r>
              <w:rPr>
                <w:rFonts w:cs="Arial"/>
                <w:b/>
                <w:sz w:val="20"/>
                <w:szCs w:val="20"/>
              </w:rPr>
              <w:tab/>
            </w:r>
            <w:r>
              <w:rPr>
                <w:rFonts w:cs="Arial"/>
                <w:b/>
                <w:sz w:val="20"/>
                <w:szCs w:val="20"/>
              </w:rPr>
              <w:tab/>
            </w:r>
          </w:p>
          <w:p w14:paraId="029889EC" w14:textId="77777777" w:rsidR="002240FA" w:rsidRDefault="002240FA" w:rsidP="002240FA">
            <w:pPr>
              <w:spacing w:before="60" w:after="240" w:line="276" w:lineRule="auto"/>
              <w:contextualSpacing/>
              <w:rPr>
                <w:rFonts w:cs="Arial"/>
                <w:sz w:val="20"/>
                <w:szCs w:val="20"/>
              </w:rPr>
            </w:pPr>
            <w:r>
              <w:rPr>
                <w:rFonts w:cs="Arial"/>
                <w:sz w:val="20"/>
                <w:szCs w:val="20"/>
              </w:rPr>
              <w:t>Management measures</w:t>
            </w:r>
            <w:r w:rsidRPr="00514D8D">
              <w:rPr>
                <w:rFonts w:cs="Arial"/>
                <w:sz w:val="20"/>
                <w:szCs w:val="20"/>
              </w:rPr>
              <w:t xml:space="preserve"> are in place to avoid inter</w:t>
            </w:r>
            <w:r>
              <w:rPr>
                <w:rFonts w:cs="Arial"/>
                <w:sz w:val="20"/>
                <w:szCs w:val="20"/>
              </w:rPr>
              <w:t>actions with protected species. Strategies include:</w:t>
            </w:r>
          </w:p>
          <w:p w14:paraId="30EFD53D" w14:textId="77777777" w:rsidR="002240FA" w:rsidRDefault="002240FA" w:rsidP="002240FA">
            <w:pPr>
              <w:pStyle w:val="ListParagraph"/>
              <w:numPr>
                <w:ilvl w:val="0"/>
                <w:numId w:val="15"/>
              </w:numPr>
              <w:spacing w:before="100" w:beforeAutospacing="1" w:after="100" w:afterAutospacing="1"/>
              <w:contextualSpacing/>
              <w:rPr>
                <w:rFonts w:cs="Arial"/>
                <w:sz w:val="20"/>
                <w:szCs w:val="20"/>
              </w:rPr>
            </w:pPr>
            <w:r>
              <w:rPr>
                <w:rFonts w:cs="Arial"/>
                <w:sz w:val="20"/>
                <w:szCs w:val="20"/>
              </w:rPr>
              <w:t>use of sonar technology, to assist in selective location and harvest of target species</w:t>
            </w:r>
          </w:p>
          <w:p w14:paraId="7BD448F8" w14:textId="77777777" w:rsidR="002240FA" w:rsidRDefault="002240FA" w:rsidP="002240FA">
            <w:pPr>
              <w:pStyle w:val="ListParagraph"/>
              <w:numPr>
                <w:ilvl w:val="0"/>
                <w:numId w:val="0"/>
              </w:numPr>
              <w:spacing w:before="60"/>
              <w:ind w:left="720"/>
              <w:contextualSpacing/>
              <w:rPr>
                <w:rFonts w:cs="Arial"/>
                <w:sz w:val="20"/>
                <w:szCs w:val="20"/>
              </w:rPr>
            </w:pPr>
          </w:p>
          <w:p w14:paraId="1A0051B3" w14:textId="77777777" w:rsidR="002240FA" w:rsidRDefault="002240FA" w:rsidP="002240FA">
            <w:pPr>
              <w:pStyle w:val="ListParagraph"/>
              <w:numPr>
                <w:ilvl w:val="0"/>
                <w:numId w:val="15"/>
              </w:numPr>
              <w:spacing w:before="60" w:after="60" w:line="276" w:lineRule="auto"/>
              <w:contextualSpacing/>
              <w:rPr>
                <w:rFonts w:cs="Arial"/>
                <w:sz w:val="20"/>
                <w:szCs w:val="20"/>
              </w:rPr>
            </w:pPr>
            <w:r>
              <w:rPr>
                <w:rFonts w:cs="Arial"/>
                <w:sz w:val="20"/>
                <w:szCs w:val="20"/>
              </w:rPr>
              <w:t>fishery dependent TEPS reporting (there have been no reported interactions since commencement of reporting in 2007)</w:t>
            </w:r>
          </w:p>
          <w:p w14:paraId="194B0065" w14:textId="77777777" w:rsidR="002240FA" w:rsidRDefault="002240FA" w:rsidP="002240FA">
            <w:pPr>
              <w:pStyle w:val="ListParagraph"/>
              <w:numPr>
                <w:ilvl w:val="0"/>
                <w:numId w:val="0"/>
              </w:numPr>
              <w:spacing w:before="60" w:after="60"/>
              <w:ind w:left="720"/>
              <w:contextualSpacing/>
              <w:rPr>
                <w:rFonts w:cs="Arial"/>
                <w:sz w:val="20"/>
                <w:szCs w:val="20"/>
              </w:rPr>
            </w:pPr>
          </w:p>
          <w:p w14:paraId="6D5AD74A" w14:textId="77777777" w:rsidR="002240FA" w:rsidRDefault="002240FA" w:rsidP="002240FA">
            <w:pPr>
              <w:pStyle w:val="ListParagraph"/>
              <w:numPr>
                <w:ilvl w:val="0"/>
                <w:numId w:val="15"/>
              </w:numPr>
              <w:spacing w:before="60" w:after="60" w:line="276" w:lineRule="auto"/>
              <w:contextualSpacing/>
              <w:rPr>
                <w:rFonts w:cs="Arial"/>
                <w:sz w:val="20"/>
                <w:szCs w:val="20"/>
              </w:rPr>
            </w:pPr>
            <w:r>
              <w:rPr>
                <w:rFonts w:cs="Arial"/>
                <w:sz w:val="20"/>
                <w:szCs w:val="20"/>
              </w:rPr>
              <w:t>development and implementation of specific mitigation strategies (including a code of practice), if increase in interaction with/mortality of TEPS occurs</w:t>
            </w:r>
          </w:p>
          <w:p w14:paraId="51021F5A" w14:textId="77777777" w:rsidR="002240FA" w:rsidRDefault="002240FA" w:rsidP="002240FA">
            <w:pPr>
              <w:pStyle w:val="ListParagraph"/>
              <w:numPr>
                <w:ilvl w:val="0"/>
                <w:numId w:val="0"/>
              </w:numPr>
              <w:spacing w:before="60" w:after="60"/>
              <w:ind w:left="720"/>
              <w:contextualSpacing/>
              <w:rPr>
                <w:rFonts w:cs="Arial"/>
                <w:sz w:val="20"/>
                <w:szCs w:val="20"/>
              </w:rPr>
            </w:pPr>
          </w:p>
          <w:p w14:paraId="5979A812" w14:textId="77777777" w:rsidR="002240FA" w:rsidRDefault="002240FA" w:rsidP="002240FA">
            <w:pPr>
              <w:pStyle w:val="ListParagraph"/>
              <w:numPr>
                <w:ilvl w:val="0"/>
                <w:numId w:val="15"/>
              </w:numPr>
              <w:spacing w:before="60" w:after="240" w:line="276" w:lineRule="auto"/>
              <w:contextualSpacing/>
              <w:rPr>
                <w:rFonts w:cs="Arial"/>
                <w:sz w:val="20"/>
                <w:szCs w:val="20"/>
              </w:rPr>
            </w:pPr>
            <w:r>
              <w:rPr>
                <w:rFonts w:cs="Arial"/>
                <w:sz w:val="20"/>
                <w:szCs w:val="20"/>
              </w:rPr>
              <w:t>WA Government continues working with the Commonwealth Department of Agriculture and Water Resources, and other agencies, to implement the ‘National Plan of Action or Minimising Incidental Catch of Seabirds in Australian Capture Fisheries’ (recently published).</w:t>
            </w:r>
          </w:p>
          <w:p w14:paraId="2B31955B" w14:textId="77777777" w:rsidR="002240FA" w:rsidRPr="008564F4" w:rsidRDefault="002240FA" w:rsidP="002240FA">
            <w:pPr>
              <w:spacing w:before="60" w:line="276" w:lineRule="auto"/>
              <w:contextualSpacing/>
              <w:rPr>
                <w:rFonts w:cs="Arial"/>
                <w:color w:val="000000" w:themeColor="text1"/>
                <w:sz w:val="20"/>
                <w:szCs w:val="20"/>
              </w:rPr>
            </w:pPr>
            <w:r>
              <w:rPr>
                <w:rFonts w:cs="Arial"/>
                <w:sz w:val="20"/>
                <w:szCs w:val="20"/>
              </w:rPr>
              <w:t xml:space="preserve">WA </w:t>
            </w:r>
            <w:r w:rsidRPr="008564F4">
              <w:rPr>
                <w:rFonts w:cs="Arial"/>
                <w:color w:val="000000" w:themeColor="text1"/>
                <w:sz w:val="20"/>
                <w:szCs w:val="20"/>
              </w:rPr>
              <w:t xml:space="preserve">DPIRD </w:t>
            </w:r>
            <w:r>
              <w:rPr>
                <w:rFonts w:cs="Arial"/>
                <w:color w:val="000000" w:themeColor="text1"/>
                <w:sz w:val="20"/>
                <w:szCs w:val="20"/>
              </w:rPr>
              <w:t xml:space="preserve">has advised that they are </w:t>
            </w:r>
            <w:r w:rsidRPr="008564F4">
              <w:rPr>
                <w:rFonts w:cs="Arial"/>
                <w:color w:val="000000" w:themeColor="text1"/>
                <w:sz w:val="20"/>
                <w:szCs w:val="20"/>
              </w:rPr>
              <w:t xml:space="preserve">committed to implementing the National Plan of Action – Seabirds, to understand and mitigate interaction with seabirds across all commercial and recreational fisheries. This will be used to identify fisheries with seabird interactions and take appropriate steps to mitigate interactions, through implementing best practice approaches and education. </w:t>
            </w:r>
          </w:p>
          <w:p w14:paraId="283B7D3B" w14:textId="77777777" w:rsidR="002240FA" w:rsidRPr="008564F4" w:rsidRDefault="002240FA" w:rsidP="002240FA">
            <w:pPr>
              <w:spacing w:before="60" w:line="276" w:lineRule="auto"/>
              <w:contextualSpacing/>
              <w:rPr>
                <w:rFonts w:cs="Arial"/>
                <w:color w:val="000000" w:themeColor="text1"/>
                <w:sz w:val="20"/>
                <w:szCs w:val="20"/>
              </w:rPr>
            </w:pPr>
          </w:p>
          <w:p w14:paraId="0D400A9E" w14:textId="58A91CA9" w:rsidR="002240FA" w:rsidRPr="008564F4" w:rsidRDefault="002240FA" w:rsidP="002240FA">
            <w:pPr>
              <w:spacing w:before="0" w:line="276" w:lineRule="auto"/>
              <w:contextualSpacing/>
              <w:rPr>
                <w:rFonts w:cs="Arial"/>
                <w:color w:val="000000" w:themeColor="text1"/>
                <w:sz w:val="20"/>
                <w:szCs w:val="20"/>
              </w:rPr>
            </w:pPr>
            <w:r w:rsidRPr="008564F4">
              <w:rPr>
                <w:rFonts w:cs="Arial"/>
                <w:color w:val="000000" w:themeColor="text1"/>
                <w:sz w:val="20"/>
                <w:szCs w:val="20"/>
              </w:rPr>
              <w:t xml:space="preserve">A code of practice has been developed for the South Coast Purse Seine Fishery which includes guidelines to minimise interactions and mitigate harm, should interactions occur. </w:t>
            </w:r>
            <w:r>
              <w:rPr>
                <w:rFonts w:cs="Arial"/>
                <w:sz w:val="20"/>
                <w:szCs w:val="20"/>
              </w:rPr>
              <w:t xml:space="preserve">WA </w:t>
            </w:r>
            <w:r w:rsidRPr="00FB0F6A">
              <w:rPr>
                <w:rFonts w:cs="Arial"/>
                <w:color w:val="000000" w:themeColor="text1"/>
                <w:sz w:val="20"/>
                <w:szCs w:val="20"/>
              </w:rPr>
              <w:t xml:space="preserve">DPIRD </w:t>
            </w:r>
            <w:r>
              <w:rPr>
                <w:rFonts w:cs="Arial"/>
                <w:color w:val="000000" w:themeColor="text1"/>
                <w:sz w:val="20"/>
                <w:szCs w:val="20"/>
              </w:rPr>
              <w:t xml:space="preserve">has communicated to the Department that </w:t>
            </w:r>
            <w:r w:rsidR="00EC066F">
              <w:rPr>
                <w:rFonts w:cs="Arial"/>
                <w:color w:val="000000" w:themeColor="text1"/>
                <w:sz w:val="20"/>
                <w:szCs w:val="20"/>
              </w:rPr>
              <w:t>i</w:t>
            </w:r>
            <w:r w:rsidRPr="008564F4">
              <w:rPr>
                <w:rFonts w:cs="Arial"/>
                <w:color w:val="000000" w:themeColor="text1"/>
                <w:sz w:val="20"/>
                <w:szCs w:val="20"/>
              </w:rPr>
              <w:t>t is possible that this could also be adapted for the WA West Purse Seine Managed Fishery and Development Zones.</w:t>
            </w:r>
          </w:p>
          <w:p w14:paraId="21953CCC" w14:textId="41275587" w:rsidR="002240FA" w:rsidRPr="00DD1EDD" w:rsidRDefault="002240FA" w:rsidP="002240FA">
            <w:pPr>
              <w:spacing w:before="60" w:line="276" w:lineRule="auto"/>
              <w:contextualSpacing/>
              <w:rPr>
                <w:rFonts w:cs="Arial"/>
                <w:sz w:val="20"/>
                <w:szCs w:val="20"/>
              </w:rPr>
            </w:pPr>
          </w:p>
        </w:tc>
      </w:tr>
      <w:tr w:rsidR="002240FA" w:rsidRPr="00433FCA" w14:paraId="23325650" w14:textId="77777777" w:rsidTr="009C4743">
        <w:trPr>
          <w:cantSplit/>
          <w:trHeight w:val="1205"/>
        </w:trPr>
        <w:tc>
          <w:tcPr>
            <w:tcW w:w="1500" w:type="pct"/>
          </w:tcPr>
          <w:p w14:paraId="229107EC" w14:textId="1E5A4614" w:rsidR="002240FA" w:rsidRPr="00433FCA" w:rsidRDefault="002240FA" w:rsidP="002240FA">
            <w:pPr>
              <w:spacing w:before="60" w:after="60" w:line="276" w:lineRule="auto"/>
              <w:contextualSpacing/>
              <w:rPr>
                <w:rFonts w:cs="Arial"/>
                <w:sz w:val="20"/>
                <w:szCs w:val="20"/>
              </w:rPr>
            </w:pPr>
            <w:r w:rsidRPr="00433FCA">
              <w:rPr>
                <w:rFonts w:cs="Arial"/>
                <w:b/>
                <w:bCs/>
                <w:i/>
                <w:iCs/>
                <w:sz w:val="20"/>
                <w:szCs w:val="20"/>
              </w:rPr>
              <w:t xml:space="preserve">2.2.5 </w:t>
            </w:r>
            <w:r w:rsidRPr="00433FCA">
              <w:rPr>
                <w:rFonts w:cs="Arial"/>
                <w:sz w:val="20"/>
                <w:szCs w:val="20"/>
              </w:rPr>
              <w:t xml:space="preserve">There are measures in place to avoid impact on threatened ecological communities. </w:t>
            </w:r>
          </w:p>
          <w:p w14:paraId="3E2B3DBF" w14:textId="235D2D5F" w:rsidR="002240FA" w:rsidRPr="00433FCA" w:rsidRDefault="002240FA" w:rsidP="002240FA">
            <w:pPr>
              <w:spacing w:before="60" w:after="60" w:line="276" w:lineRule="auto"/>
              <w:contextualSpacing/>
              <w:rPr>
                <w:rFonts w:cs="Arial"/>
                <w:sz w:val="20"/>
                <w:szCs w:val="20"/>
              </w:rPr>
            </w:pPr>
          </w:p>
        </w:tc>
        <w:tc>
          <w:tcPr>
            <w:tcW w:w="3500" w:type="pct"/>
            <w:shd w:val="clear" w:color="auto" w:fill="auto"/>
          </w:tcPr>
          <w:p w14:paraId="20C032BB" w14:textId="77777777" w:rsidR="00C654A7" w:rsidRDefault="00C654A7" w:rsidP="00C654A7">
            <w:pPr>
              <w:spacing w:before="60" w:after="60" w:line="276" w:lineRule="auto"/>
              <w:rPr>
                <w:rFonts w:cs="Arial"/>
                <w:b/>
                <w:sz w:val="20"/>
                <w:szCs w:val="20"/>
              </w:rPr>
            </w:pPr>
            <w:r w:rsidRPr="002F683D">
              <w:rPr>
                <w:rFonts w:cs="Arial"/>
                <w:b/>
                <w:sz w:val="20"/>
                <w:szCs w:val="20"/>
              </w:rPr>
              <w:t xml:space="preserve">Not applicable </w:t>
            </w:r>
          </w:p>
          <w:p w14:paraId="5B8117E4" w14:textId="77777777" w:rsidR="009B1963" w:rsidRPr="002F683D" w:rsidRDefault="009B1963" w:rsidP="00C654A7">
            <w:pPr>
              <w:spacing w:before="60" w:after="60" w:line="276" w:lineRule="auto"/>
              <w:rPr>
                <w:rFonts w:cs="Arial"/>
                <w:b/>
                <w:sz w:val="20"/>
                <w:szCs w:val="20"/>
              </w:rPr>
            </w:pPr>
          </w:p>
          <w:p w14:paraId="7576083F" w14:textId="59265786" w:rsidR="00C654A7" w:rsidRDefault="00C654A7" w:rsidP="00C654A7">
            <w:pPr>
              <w:spacing w:before="60" w:line="276" w:lineRule="auto"/>
              <w:contextualSpacing/>
              <w:rPr>
                <w:rFonts w:cs="Arial"/>
                <w:sz w:val="20"/>
                <w:szCs w:val="20"/>
              </w:rPr>
            </w:pPr>
            <w:r w:rsidRPr="00DE1CE0">
              <w:rPr>
                <w:rFonts w:cs="Arial"/>
                <w:sz w:val="20"/>
                <w:szCs w:val="20"/>
              </w:rPr>
              <w:t>The EBFM risk assessment process has classified the risk to ecological communities and habitat as ‘</w:t>
            </w:r>
            <w:r w:rsidRPr="00DE1CE0">
              <w:rPr>
                <w:rFonts w:cs="Arial"/>
                <w:b/>
                <w:sz w:val="20"/>
                <w:szCs w:val="20"/>
              </w:rPr>
              <w:t>low</w:t>
            </w:r>
            <w:r w:rsidRPr="00DE1CE0">
              <w:rPr>
                <w:rFonts w:cs="Arial"/>
                <w:sz w:val="20"/>
                <w:szCs w:val="20"/>
              </w:rPr>
              <w:t>’ or ‘</w:t>
            </w:r>
            <w:r w:rsidRPr="00DE1CE0">
              <w:rPr>
                <w:rFonts w:cs="Arial"/>
                <w:b/>
                <w:sz w:val="20"/>
                <w:szCs w:val="20"/>
              </w:rPr>
              <w:t>negligible</w:t>
            </w:r>
            <w:r w:rsidRPr="00DE1CE0">
              <w:rPr>
                <w:rFonts w:cs="Arial"/>
                <w:sz w:val="20"/>
                <w:szCs w:val="20"/>
              </w:rPr>
              <w:t xml:space="preserve">’ for trophic interactions, seabirds and finfish, translocation of organism, and net contact with seagrass areas. </w:t>
            </w:r>
            <w:r>
              <w:rPr>
                <w:rFonts w:cs="Arial"/>
                <w:sz w:val="20"/>
                <w:szCs w:val="20"/>
              </w:rPr>
              <w:t>Given the ‘</w:t>
            </w:r>
            <w:r w:rsidRPr="00722699">
              <w:rPr>
                <w:rFonts w:cs="Arial"/>
                <w:b/>
                <w:sz w:val="20"/>
                <w:szCs w:val="20"/>
              </w:rPr>
              <w:t>low</w:t>
            </w:r>
            <w:r>
              <w:rPr>
                <w:rFonts w:cs="Arial"/>
                <w:sz w:val="20"/>
                <w:szCs w:val="20"/>
              </w:rPr>
              <w:t xml:space="preserve">’ to </w:t>
            </w:r>
            <w:r w:rsidRPr="00DE1CE0">
              <w:rPr>
                <w:rFonts w:cs="Arial"/>
                <w:sz w:val="20"/>
                <w:szCs w:val="20"/>
              </w:rPr>
              <w:t>‘</w:t>
            </w:r>
            <w:r w:rsidRPr="00DE1CE0">
              <w:rPr>
                <w:rFonts w:cs="Arial"/>
                <w:b/>
                <w:sz w:val="20"/>
                <w:szCs w:val="20"/>
              </w:rPr>
              <w:t>negligible</w:t>
            </w:r>
            <w:r w:rsidRPr="00DE1CE0">
              <w:rPr>
                <w:rFonts w:cs="Arial"/>
                <w:sz w:val="20"/>
                <w:szCs w:val="20"/>
              </w:rPr>
              <w:t>’</w:t>
            </w:r>
            <w:r>
              <w:rPr>
                <w:rFonts w:cs="Arial"/>
                <w:sz w:val="20"/>
                <w:szCs w:val="20"/>
              </w:rPr>
              <w:t xml:space="preserve"> risk specific management measures are not considered to be required for the</w:t>
            </w:r>
            <w:r w:rsidR="00554D24">
              <w:rPr>
                <w:rFonts w:cs="Arial"/>
                <w:sz w:val="20"/>
                <w:szCs w:val="20"/>
              </w:rPr>
              <w:t> </w:t>
            </w:r>
            <w:r w:rsidR="00403EFE" w:rsidRPr="008031B8">
              <w:rPr>
                <w:rFonts w:cs="Arial"/>
                <w:sz w:val="20"/>
                <w:szCs w:val="20"/>
              </w:rPr>
              <w:t>Western Australian West Coast Purse Seine Managed Fishery and Development Zones</w:t>
            </w:r>
            <w:r>
              <w:rPr>
                <w:rFonts w:cs="Arial"/>
                <w:sz w:val="20"/>
                <w:szCs w:val="20"/>
              </w:rPr>
              <w:t>.</w:t>
            </w:r>
          </w:p>
          <w:p w14:paraId="3D633D45" w14:textId="4C274382" w:rsidR="002240FA" w:rsidRPr="00DE1CE0" w:rsidRDefault="002240FA" w:rsidP="00C654A7">
            <w:pPr>
              <w:spacing w:before="60" w:line="276" w:lineRule="auto"/>
              <w:contextualSpacing/>
              <w:rPr>
                <w:rFonts w:cs="Arial"/>
                <w:sz w:val="20"/>
                <w:szCs w:val="20"/>
              </w:rPr>
            </w:pPr>
          </w:p>
        </w:tc>
      </w:tr>
      <w:tr w:rsidR="002240FA" w:rsidRPr="00433FCA" w14:paraId="5D830546" w14:textId="77777777" w:rsidTr="004B597D">
        <w:trPr>
          <w:cantSplit/>
        </w:trPr>
        <w:tc>
          <w:tcPr>
            <w:tcW w:w="1500" w:type="pct"/>
          </w:tcPr>
          <w:p w14:paraId="13A19148" w14:textId="6F8A2800" w:rsidR="002240FA" w:rsidRPr="00433FCA" w:rsidRDefault="002240FA" w:rsidP="00E46A86">
            <w:pPr>
              <w:spacing w:before="60" w:line="276" w:lineRule="auto"/>
              <w:contextualSpacing/>
              <w:rPr>
                <w:rFonts w:cs="Arial"/>
                <w:sz w:val="20"/>
                <w:szCs w:val="20"/>
              </w:rPr>
            </w:pPr>
            <w:r w:rsidRPr="00433FCA">
              <w:rPr>
                <w:rFonts w:cs="Arial"/>
                <w:b/>
                <w:bCs/>
                <w:i/>
                <w:iCs/>
                <w:sz w:val="20"/>
                <w:szCs w:val="20"/>
              </w:rPr>
              <w:lastRenderedPageBreak/>
              <w:t xml:space="preserve">2.2.6 </w:t>
            </w:r>
            <w:r w:rsidRPr="00433FCA">
              <w:rPr>
                <w:rFonts w:cs="Arial"/>
                <w:sz w:val="20"/>
                <w:szCs w:val="20"/>
              </w:rPr>
              <w:t xml:space="preserve">The management response, considering uncertainties in the assessment and precautionary management actions, has a high chance of achieving the objective. </w:t>
            </w:r>
          </w:p>
        </w:tc>
        <w:tc>
          <w:tcPr>
            <w:tcW w:w="3500" w:type="pct"/>
            <w:shd w:val="clear" w:color="auto" w:fill="92D050"/>
          </w:tcPr>
          <w:p w14:paraId="4E093C07" w14:textId="344BA91A" w:rsidR="009B1963" w:rsidRDefault="009B1963" w:rsidP="009B1963">
            <w:pPr>
              <w:spacing w:before="60" w:after="60" w:line="276" w:lineRule="auto"/>
              <w:contextualSpacing/>
              <w:rPr>
                <w:rFonts w:cs="Arial"/>
                <w:b/>
                <w:sz w:val="20"/>
                <w:szCs w:val="20"/>
              </w:rPr>
            </w:pPr>
            <w:r w:rsidRPr="001F2CF9">
              <w:rPr>
                <w:rFonts w:cs="Arial"/>
                <w:b/>
                <w:sz w:val="20"/>
                <w:szCs w:val="20"/>
              </w:rPr>
              <w:t xml:space="preserve">Meets - </w:t>
            </w:r>
            <w:r>
              <w:rPr>
                <w:rFonts w:cs="Arial"/>
                <w:b/>
                <w:sz w:val="20"/>
                <w:szCs w:val="20"/>
              </w:rPr>
              <w:tab/>
            </w:r>
            <w:r w:rsidRPr="001F2CF9">
              <w:rPr>
                <w:rFonts w:cs="Arial"/>
                <w:b/>
                <w:sz w:val="20"/>
                <w:szCs w:val="20"/>
              </w:rPr>
              <w:t>The management response is considered to have a high chance of meeting its objective.</w:t>
            </w:r>
          </w:p>
          <w:p w14:paraId="5B9D156C" w14:textId="77777777" w:rsidR="009B1963" w:rsidRPr="001F2CF9" w:rsidRDefault="009B1963" w:rsidP="009B1963">
            <w:pPr>
              <w:spacing w:before="60" w:after="60" w:line="276" w:lineRule="auto"/>
              <w:contextualSpacing/>
              <w:rPr>
                <w:rFonts w:cs="Arial"/>
                <w:b/>
                <w:sz w:val="20"/>
                <w:szCs w:val="20"/>
              </w:rPr>
            </w:pPr>
          </w:p>
          <w:p w14:paraId="5173AB64" w14:textId="1BF9EA9C" w:rsidR="002240FA" w:rsidRPr="006B69D7" w:rsidRDefault="00EC0606" w:rsidP="00E46A86">
            <w:pPr>
              <w:spacing w:before="60" w:after="60" w:line="276" w:lineRule="auto"/>
              <w:contextualSpacing/>
              <w:rPr>
                <w:rFonts w:cs="Arial"/>
                <w:sz w:val="20"/>
                <w:szCs w:val="20"/>
              </w:rPr>
            </w:pPr>
            <w:r w:rsidRPr="001A4607">
              <w:rPr>
                <w:rFonts w:cs="Arial"/>
                <w:sz w:val="20"/>
                <w:szCs w:val="20"/>
              </w:rPr>
              <w:t xml:space="preserve">Yes, </w:t>
            </w:r>
            <w:r>
              <w:rPr>
                <w:rFonts w:cs="Arial"/>
                <w:sz w:val="20"/>
                <w:szCs w:val="20"/>
              </w:rPr>
              <w:t xml:space="preserve">the </w:t>
            </w:r>
            <w:r w:rsidR="00403EFE" w:rsidRPr="008031B8">
              <w:rPr>
                <w:rFonts w:cs="Arial"/>
                <w:sz w:val="20"/>
                <w:szCs w:val="20"/>
              </w:rPr>
              <w:t>Western Australian West Coast Purse Seine Managed Fishery and Development Zones</w:t>
            </w:r>
            <w:r w:rsidR="00403EFE">
              <w:rPr>
                <w:rFonts w:cs="Arial"/>
                <w:sz w:val="20"/>
                <w:szCs w:val="20"/>
              </w:rPr>
              <w:t>,</w:t>
            </w:r>
            <w:r w:rsidRPr="001A4607">
              <w:rPr>
                <w:rFonts w:cs="Arial"/>
                <w:sz w:val="20"/>
                <w:szCs w:val="20"/>
              </w:rPr>
              <w:t xml:space="preserve"> is conducted in a way that is likely to be effective in avoiding impacts to protected species and ecological communities.</w:t>
            </w:r>
          </w:p>
        </w:tc>
      </w:tr>
      <w:tr w:rsidR="002240FA" w:rsidRPr="00433FCA" w14:paraId="4FDFB921" w14:textId="77777777" w:rsidTr="002F0C8B">
        <w:trPr>
          <w:cantSplit/>
        </w:trPr>
        <w:tc>
          <w:tcPr>
            <w:tcW w:w="5000" w:type="pct"/>
            <w:gridSpan w:val="2"/>
            <w:shd w:val="clear" w:color="auto" w:fill="CCC0D9"/>
          </w:tcPr>
          <w:p w14:paraId="066E487E" w14:textId="0E286624" w:rsidR="002240FA" w:rsidRPr="00433FCA" w:rsidRDefault="002240FA" w:rsidP="002240FA">
            <w:pPr>
              <w:spacing w:before="60" w:after="60" w:line="276" w:lineRule="auto"/>
              <w:contextualSpacing/>
              <w:rPr>
                <w:rFonts w:cs="Arial"/>
                <w:b/>
                <w:bCs/>
                <w:sz w:val="20"/>
                <w:szCs w:val="20"/>
              </w:rPr>
            </w:pPr>
            <w:r w:rsidRPr="00433FCA">
              <w:rPr>
                <w:rFonts w:cs="Arial"/>
                <w:b/>
                <w:bCs/>
                <w:sz w:val="20"/>
                <w:szCs w:val="20"/>
              </w:rPr>
              <w:t xml:space="preserve">Objective 3 - </w:t>
            </w:r>
            <w:r w:rsidRPr="00433FCA">
              <w:rPr>
                <w:rFonts w:cs="Arial"/>
                <w:sz w:val="20"/>
                <w:szCs w:val="20"/>
              </w:rPr>
              <w:t>The fishery is conducted, in a manner that minimises the impact of fishing operations on the ecosystem generally.</w:t>
            </w:r>
          </w:p>
        </w:tc>
      </w:tr>
      <w:tr w:rsidR="002240FA" w:rsidRPr="00433FCA" w14:paraId="7CD7A422" w14:textId="77777777" w:rsidTr="002F0C8B">
        <w:trPr>
          <w:cantSplit/>
        </w:trPr>
        <w:tc>
          <w:tcPr>
            <w:tcW w:w="5000" w:type="pct"/>
            <w:gridSpan w:val="2"/>
            <w:shd w:val="clear" w:color="auto" w:fill="E5DFEC"/>
          </w:tcPr>
          <w:p w14:paraId="54CDF909" w14:textId="77777777" w:rsidR="002240FA" w:rsidRPr="00433FCA" w:rsidRDefault="002240FA" w:rsidP="002240FA">
            <w:pPr>
              <w:spacing w:before="60" w:after="60" w:line="276" w:lineRule="auto"/>
              <w:contextualSpacing/>
              <w:rPr>
                <w:rFonts w:cs="Arial"/>
                <w:b/>
                <w:bCs/>
                <w:i/>
                <w:iCs/>
                <w:sz w:val="20"/>
                <w:szCs w:val="20"/>
              </w:rPr>
            </w:pPr>
            <w:r w:rsidRPr="00433FCA">
              <w:rPr>
                <w:rFonts w:cs="Arial"/>
                <w:b/>
                <w:bCs/>
                <w:i/>
                <w:iCs/>
                <w:sz w:val="20"/>
                <w:szCs w:val="20"/>
              </w:rPr>
              <w:t xml:space="preserve">Information requirements </w:t>
            </w:r>
          </w:p>
        </w:tc>
      </w:tr>
      <w:tr w:rsidR="002240FA" w:rsidRPr="00433FCA" w14:paraId="4AA6925D" w14:textId="77777777" w:rsidTr="007969D4">
        <w:trPr>
          <w:cantSplit/>
        </w:trPr>
        <w:tc>
          <w:tcPr>
            <w:tcW w:w="1500" w:type="pct"/>
          </w:tcPr>
          <w:p w14:paraId="36944ABB" w14:textId="2BFFD226" w:rsidR="002240FA" w:rsidRPr="00433FCA" w:rsidRDefault="002240FA" w:rsidP="002240FA">
            <w:pPr>
              <w:spacing w:before="60" w:after="60" w:line="276" w:lineRule="auto"/>
              <w:contextualSpacing/>
              <w:rPr>
                <w:rFonts w:cs="Arial"/>
                <w:sz w:val="20"/>
                <w:szCs w:val="20"/>
              </w:rPr>
            </w:pPr>
            <w:r w:rsidRPr="00433FCA">
              <w:rPr>
                <w:rFonts w:cs="Arial"/>
                <w:b/>
                <w:bCs/>
                <w:iCs/>
                <w:sz w:val="20"/>
                <w:szCs w:val="20"/>
              </w:rPr>
              <w:t xml:space="preserve">2.3.1 </w:t>
            </w:r>
            <w:r w:rsidRPr="00433FCA">
              <w:rPr>
                <w:rFonts w:cs="Arial"/>
                <w:sz w:val="20"/>
                <w:szCs w:val="20"/>
              </w:rPr>
              <w:t xml:space="preserve">Information appropriate for the analysis in 2.3.2 is collated and/or collected covering the fishery’s impact on the ecosystem and environment generally. </w:t>
            </w:r>
          </w:p>
        </w:tc>
        <w:tc>
          <w:tcPr>
            <w:tcW w:w="3500" w:type="pct"/>
            <w:shd w:val="clear" w:color="auto" w:fill="92D050"/>
          </w:tcPr>
          <w:p w14:paraId="0CA6DB75" w14:textId="6FA2B8AD" w:rsidR="0018111B" w:rsidRDefault="0018111B" w:rsidP="0018111B">
            <w:pPr>
              <w:spacing w:before="60" w:after="60" w:line="276" w:lineRule="auto"/>
              <w:rPr>
                <w:rFonts w:cs="Arial"/>
                <w:b/>
                <w:sz w:val="20"/>
                <w:szCs w:val="20"/>
              </w:rPr>
            </w:pPr>
            <w:r w:rsidRPr="007969D4">
              <w:rPr>
                <w:rFonts w:cs="Arial"/>
                <w:b/>
                <w:sz w:val="20"/>
                <w:szCs w:val="20"/>
              </w:rPr>
              <w:t xml:space="preserve">Meets </w:t>
            </w:r>
            <w:r w:rsidR="009B1963">
              <w:rPr>
                <w:rFonts w:cs="Arial"/>
                <w:b/>
                <w:sz w:val="20"/>
                <w:szCs w:val="20"/>
              </w:rPr>
              <w:t>-</w:t>
            </w:r>
            <w:r w:rsidR="009B1963" w:rsidRPr="001F2CF9">
              <w:rPr>
                <w:rFonts w:cs="Arial"/>
                <w:b/>
                <w:sz w:val="20"/>
                <w:szCs w:val="20"/>
              </w:rPr>
              <w:t xml:space="preserve">- </w:t>
            </w:r>
            <w:r w:rsidR="009B1963">
              <w:rPr>
                <w:rFonts w:cs="Arial"/>
                <w:b/>
                <w:sz w:val="20"/>
                <w:szCs w:val="20"/>
              </w:rPr>
              <w:tab/>
              <w:t>Appropriate data to support a risk assessment in the fisher</w:t>
            </w:r>
            <w:r w:rsidR="009D081A">
              <w:rPr>
                <w:rFonts w:cs="Arial"/>
                <w:b/>
                <w:sz w:val="20"/>
                <w:szCs w:val="20"/>
              </w:rPr>
              <w:t>y</w:t>
            </w:r>
            <w:r w:rsidR="009B1963">
              <w:rPr>
                <w:rFonts w:cs="Arial"/>
                <w:b/>
                <w:sz w:val="20"/>
                <w:szCs w:val="20"/>
              </w:rPr>
              <w:t xml:space="preserve"> is collected</w:t>
            </w:r>
            <w:r w:rsidR="009D081A">
              <w:rPr>
                <w:rFonts w:cs="Arial"/>
                <w:b/>
                <w:sz w:val="20"/>
                <w:szCs w:val="20"/>
              </w:rPr>
              <w:t>.</w:t>
            </w:r>
          </w:p>
          <w:p w14:paraId="013CDD7E" w14:textId="77777777" w:rsidR="009B1963" w:rsidRPr="007969D4" w:rsidRDefault="009B1963" w:rsidP="0018111B">
            <w:pPr>
              <w:spacing w:before="60" w:after="60" w:line="276" w:lineRule="auto"/>
              <w:rPr>
                <w:rFonts w:cs="Arial"/>
                <w:b/>
                <w:sz w:val="20"/>
                <w:szCs w:val="20"/>
              </w:rPr>
            </w:pPr>
          </w:p>
          <w:p w14:paraId="783DC971" w14:textId="77777777" w:rsidR="0018111B" w:rsidRPr="00480C16" w:rsidRDefault="0018111B" w:rsidP="0018111B">
            <w:pPr>
              <w:spacing w:before="60" w:after="60" w:line="276" w:lineRule="auto"/>
              <w:contextualSpacing/>
              <w:rPr>
                <w:rFonts w:cs="Arial"/>
                <w:sz w:val="20"/>
                <w:szCs w:val="20"/>
              </w:rPr>
            </w:pPr>
            <w:r w:rsidRPr="00480C16">
              <w:rPr>
                <w:rFonts w:cs="Arial"/>
                <w:sz w:val="20"/>
                <w:szCs w:val="20"/>
              </w:rPr>
              <w:t>Appropriate methods of data collection are in place, including the EBFM process and reporting outcomes available through the SOFAR reports.</w:t>
            </w:r>
          </w:p>
          <w:p w14:paraId="23E606FB" w14:textId="49211EDF" w:rsidR="002240FA" w:rsidRPr="00433FCA" w:rsidRDefault="002240FA" w:rsidP="002240FA">
            <w:pPr>
              <w:spacing w:before="60" w:after="60" w:line="276" w:lineRule="auto"/>
              <w:contextualSpacing/>
              <w:rPr>
                <w:rFonts w:cs="Arial"/>
                <w:sz w:val="20"/>
                <w:szCs w:val="20"/>
              </w:rPr>
            </w:pPr>
          </w:p>
        </w:tc>
      </w:tr>
      <w:tr w:rsidR="00867590" w:rsidRPr="00433FCA" w14:paraId="3C4BC27D" w14:textId="77777777" w:rsidTr="002F0C8B">
        <w:trPr>
          <w:cantSplit/>
        </w:trPr>
        <w:tc>
          <w:tcPr>
            <w:tcW w:w="5000" w:type="pct"/>
            <w:gridSpan w:val="2"/>
            <w:shd w:val="clear" w:color="auto" w:fill="E5DFEC"/>
          </w:tcPr>
          <w:p w14:paraId="20035E77" w14:textId="64AA6130" w:rsidR="00867590" w:rsidRPr="00433FCA" w:rsidRDefault="00C7570E" w:rsidP="00FC2EBF">
            <w:pPr>
              <w:spacing w:before="60" w:after="60" w:line="276" w:lineRule="auto"/>
              <w:contextualSpacing/>
              <w:rPr>
                <w:rFonts w:cs="Arial"/>
                <w:sz w:val="20"/>
                <w:szCs w:val="20"/>
              </w:rPr>
            </w:pPr>
            <w:r>
              <w:br w:type="page"/>
            </w:r>
            <w:r w:rsidR="00867590" w:rsidRPr="00433FCA">
              <w:rPr>
                <w:rFonts w:cs="Arial"/>
                <w:b/>
                <w:bCs/>
                <w:i/>
                <w:iCs/>
                <w:sz w:val="20"/>
                <w:szCs w:val="20"/>
              </w:rPr>
              <w:t>Assessment</w:t>
            </w:r>
          </w:p>
        </w:tc>
      </w:tr>
      <w:tr w:rsidR="00867590" w:rsidRPr="00433FCA" w14:paraId="608A294E" w14:textId="77777777" w:rsidTr="005A0302">
        <w:trPr>
          <w:cantSplit/>
        </w:trPr>
        <w:tc>
          <w:tcPr>
            <w:tcW w:w="1500" w:type="pct"/>
          </w:tcPr>
          <w:p w14:paraId="41710549" w14:textId="2EFA9223" w:rsidR="00867590" w:rsidRPr="00433FCA" w:rsidRDefault="00867590" w:rsidP="00FC2EBF">
            <w:pPr>
              <w:spacing w:before="60" w:after="60" w:line="276" w:lineRule="auto"/>
              <w:contextualSpacing/>
              <w:rPr>
                <w:rFonts w:cs="Arial"/>
                <w:sz w:val="20"/>
                <w:szCs w:val="20"/>
              </w:rPr>
            </w:pPr>
            <w:r w:rsidRPr="00433FCA">
              <w:rPr>
                <w:rFonts w:cs="Arial"/>
                <w:b/>
                <w:bCs/>
                <w:sz w:val="20"/>
                <w:szCs w:val="20"/>
              </w:rPr>
              <w:t xml:space="preserve">2.3.2 </w:t>
            </w:r>
            <w:r w:rsidRPr="00433FCA">
              <w:rPr>
                <w:rFonts w:cs="Arial"/>
                <w:sz w:val="20"/>
                <w:szCs w:val="20"/>
              </w:rPr>
              <w:t>Information is collected and a risk analysis, appropriate to the scale of the fishery and its potential impacts, is conducted into the susceptibility of each of the following ecosystem components to the fishery.</w:t>
            </w:r>
          </w:p>
          <w:p w14:paraId="27E48D20" w14:textId="77777777" w:rsidR="00867590" w:rsidRPr="00433FCA" w:rsidRDefault="00867590" w:rsidP="00FC2EBF">
            <w:pPr>
              <w:spacing w:before="60" w:after="60" w:line="276" w:lineRule="auto"/>
              <w:contextualSpacing/>
              <w:rPr>
                <w:rFonts w:cs="Arial"/>
                <w:sz w:val="20"/>
                <w:szCs w:val="20"/>
              </w:rPr>
            </w:pPr>
            <w:r w:rsidRPr="00433FCA">
              <w:rPr>
                <w:rFonts w:cs="Arial"/>
                <w:sz w:val="20"/>
                <w:szCs w:val="20"/>
              </w:rPr>
              <w:t>1. Impacts on ecological communities</w:t>
            </w:r>
          </w:p>
          <w:p w14:paraId="0606C2AB" w14:textId="77777777" w:rsidR="00867590" w:rsidRPr="00433FCA" w:rsidRDefault="00867590" w:rsidP="00FC2EBF">
            <w:pPr>
              <w:spacing w:before="60" w:after="60" w:line="276" w:lineRule="auto"/>
              <w:contextualSpacing/>
              <w:rPr>
                <w:rFonts w:cs="Arial"/>
                <w:sz w:val="20"/>
                <w:szCs w:val="20"/>
              </w:rPr>
            </w:pPr>
            <w:r w:rsidRPr="00433FCA">
              <w:rPr>
                <w:rFonts w:cs="Arial"/>
                <w:sz w:val="20"/>
                <w:szCs w:val="20"/>
              </w:rPr>
              <w:t>• Benthic communities</w:t>
            </w:r>
          </w:p>
          <w:p w14:paraId="4C66DCE2" w14:textId="77777777" w:rsidR="00867590" w:rsidRPr="00433FCA" w:rsidRDefault="00867590" w:rsidP="00FC2EBF">
            <w:pPr>
              <w:spacing w:before="60" w:after="60" w:line="276" w:lineRule="auto"/>
              <w:contextualSpacing/>
              <w:rPr>
                <w:rFonts w:cs="Arial"/>
                <w:sz w:val="20"/>
                <w:szCs w:val="20"/>
              </w:rPr>
            </w:pPr>
            <w:r w:rsidRPr="00433FCA">
              <w:rPr>
                <w:rFonts w:cs="Arial"/>
                <w:sz w:val="20"/>
                <w:szCs w:val="20"/>
              </w:rPr>
              <w:t>• Ecologically related, associated or dependent species</w:t>
            </w:r>
          </w:p>
          <w:p w14:paraId="21349DE0" w14:textId="77777777" w:rsidR="00867590" w:rsidRPr="00433FCA" w:rsidRDefault="00867590" w:rsidP="00FC2EBF">
            <w:pPr>
              <w:spacing w:before="60" w:after="60" w:line="276" w:lineRule="auto"/>
              <w:contextualSpacing/>
              <w:rPr>
                <w:rFonts w:cs="Arial"/>
                <w:sz w:val="20"/>
                <w:szCs w:val="20"/>
              </w:rPr>
            </w:pPr>
            <w:r w:rsidRPr="00433FCA">
              <w:rPr>
                <w:rFonts w:cs="Arial"/>
                <w:sz w:val="20"/>
                <w:szCs w:val="20"/>
              </w:rPr>
              <w:t>• Water column communities</w:t>
            </w:r>
          </w:p>
          <w:p w14:paraId="7A9950B2" w14:textId="77777777" w:rsidR="00867590" w:rsidRPr="00433FCA" w:rsidRDefault="00867590" w:rsidP="00FC2EBF">
            <w:pPr>
              <w:spacing w:before="60" w:after="60" w:line="276" w:lineRule="auto"/>
              <w:contextualSpacing/>
              <w:rPr>
                <w:rFonts w:cs="Arial"/>
                <w:sz w:val="20"/>
                <w:szCs w:val="20"/>
              </w:rPr>
            </w:pPr>
            <w:r w:rsidRPr="00433FCA">
              <w:rPr>
                <w:rFonts w:cs="Arial"/>
                <w:sz w:val="20"/>
                <w:szCs w:val="20"/>
              </w:rPr>
              <w:t>2. Impacts on food chains</w:t>
            </w:r>
          </w:p>
          <w:p w14:paraId="66B9B0F3" w14:textId="77777777" w:rsidR="00867590" w:rsidRPr="00433FCA" w:rsidRDefault="00867590" w:rsidP="00FC2EBF">
            <w:pPr>
              <w:spacing w:before="60" w:after="60" w:line="276" w:lineRule="auto"/>
              <w:contextualSpacing/>
              <w:rPr>
                <w:rFonts w:cs="Arial"/>
                <w:sz w:val="20"/>
                <w:szCs w:val="20"/>
              </w:rPr>
            </w:pPr>
            <w:r w:rsidRPr="00433FCA">
              <w:rPr>
                <w:rFonts w:cs="Arial"/>
                <w:sz w:val="20"/>
                <w:szCs w:val="20"/>
              </w:rPr>
              <w:t>• Structure</w:t>
            </w:r>
          </w:p>
          <w:p w14:paraId="7CC656E1" w14:textId="77777777" w:rsidR="00867590" w:rsidRPr="00433FCA" w:rsidRDefault="00867590" w:rsidP="00FC2EBF">
            <w:pPr>
              <w:spacing w:before="60" w:after="60" w:line="276" w:lineRule="auto"/>
              <w:contextualSpacing/>
              <w:rPr>
                <w:rFonts w:cs="Arial"/>
                <w:sz w:val="20"/>
                <w:szCs w:val="20"/>
              </w:rPr>
            </w:pPr>
            <w:r w:rsidRPr="00433FCA">
              <w:rPr>
                <w:rFonts w:cs="Arial"/>
                <w:sz w:val="20"/>
                <w:szCs w:val="20"/>
              </w:rPr>
              <w:t>• Productivity/flows</w:t>
            </w:r>
          </w:p>
          <w:p w14:paraId="5FFFF890" w14:textId="77777777" w:rsidR="00867590" w:rsidRPr="00433FCA" w:rsidRDefault="00867590" w:rsidP="00FC2EBF">
            <w:pPr>
              <w:spacing w:before="60" w:after="60" w:line="276" w:lineRule="auto"/>
              <w:contextualSpacing/>
              <w:rPr>
                <w:rFonts w:cs="Arial"/>
                <w:sz w:val="20"/>
                <w:szCs w:val="20"/>
              </w:rPr>
            </w:pPr>
            <w:r w:rsidRPr="00433FCA">
              <w:rPr>
                <w:rFonts w:cs="Arial"/>
                <w:sz w:val="20"/>
                <w:szCs w:val="20"/>
              </w:rPr>
              <w:t>3. Impacts on the physical environment</w:t>
            </w:r>
          </w:p>
          <w:p w14:paraId="79EF8BD8" w14:textId="77777777" w:rsidR="00867590" w:rsidRPr="00433FCA" w:rsidRDefault="00867590" w:rsidP="00FC2EBF">
            <w:pPr>
              <w:spacing w:before="60" w:after="60" w:line="276" w:lineRule="auto"/>
              <w:contextualSpacing/>
              <w:rPr>
                <w:rFonts w:cs="Arial"/>
                <w:sz w:val="20"/>
                <w:szCs w:val="20"/>
              </w:rPr>
            </w:pPr>
            <w:r w:rsidRPr="00433FCA">
              <w:rPr>
                <w:rFonts w:cs="Arial"/>
                <w:sz w:val="20"/>
                <w:szCs w:val="20"/>
              </w:rPr>
              <w:t>• Physical habitat</w:t>
            </w:r>
          </w:p>
          <w:p w14:paraId="1BDD845F" w14:textId="77777777" w:rsidR="00867590" w:rsidRPr="00433FCA" w:rsidRDefault="00867590" w:rsidP="00FC2EBF">
            <w:pPr>
              <w:spacing w:before="60" w:after="60" w:line="276" w:lineRule="auto"/>
              <w:contextualSpacing/>
              <w:rPr>
                <w:rFonts w:cs="Arial"/>
                <w:sz w:val="20"/>
                <w:szCs w:val="20"/>
              </w:rPr>
            </w:pPr>
            <w:r w:rsidRPr="00433FCA">
              <w:rPr>
                <w:rFonts w:cs="Arial"/>
                <w:sz w:val="20"/>
                <w:szCs w:val="20"/>
              </w:rPr>
              <w:t>• Water quality</w:t>
            </w:r>
          </w:p>
          <w:p w14:paraId="75D4CE02" w14:textId="47BD9FE2" w:rsidR="004649FA" w:rsidRPr="00433FCA" w:rsidRDefault="004649FA" w:rsidP="00FC2EBF">
            <w:pPr>
              <w:spacing w:before="60" w:after="60" w:line="276" w:lineRule="auto"/>
              <w:contextualSpacing/>
              <w:rPr>
                <w:rFonts w:cs="Arial"/>
                <w:b/>
                <w:i/>
                <w:sz w:val="20"/>
                <w:szCs w:val="20"/>
              </w:rPr>
            </w:pPr>
          </w:p>
        </w:tc>
        <w:tc>
          <w:tcPr>
            <w:tcW w:w="3500" w:type="pct"/>
            <w:shd w:val="clear" w:color="auto" w:fill="92D050"/>
          </w:tcPr>
          <w:p w14:paraId="5D3FB5FD" w14:textId="38B9F410" w:rsidR="00B90A75" w:rsidRDefault="00B90A75" w:rsidP="00B90A75">
            <w:pPr>
              <w:spacing w:before="60" w:after="60" w:line="276" w:lineRule="auto"/>
              <w:contextualSpacing/>
              <w:rPr>
                <w:rFonts w:cs="Arial"/>
                <w:b/>
                <w:sz w:val="20"/>
                <w:szCs w:val="20"/>
              </w:rPr>
            </w:pPr>
            <w:r w:rsidRPr="005A0302">
              <w:rPr>
                <w:rFonts w:cs="Arial"/>
                <w:b/>
                <w:sz w:val="20"/>
                <w:szCs w:val="20"/>
              </w:rPr>
              <w:t>Meets</w:t>
            </w:r>
            <w:r w:rsidR="009D081A">
              <w:rPr>
                <w:rFonts w:cs="Arial"/>
                <w:b/>
                <w:sz w:val="20"/>
                <w:szCs w:val="20"/>
              </w:rPr>
              <w:t xml:space="preserve"> - </w:t>
            </w:r>
            <w:r w:rsidR="009D081A">
              <w:rPr>
                <w:rFonts w:cs="Arial"/>
                <w:b/>
                <w:sz w:val="20"/>
                <w:szCs w:val="20"/>
              </w:rPr>
              <w:tab/>
              <w:t>A risk assessment appropriate to the scale of the fishery has been conducted.</w:t>
            </w:r>
          </w:p>
          <w:p w14:paraId="5093C294" w14:textId="77777777" w:rsidR="009D081A" w:rsidRDefault="009D081A" w:rsidP="00B90A75">
            <w:pPr>
              <w:spacing w:before="60" w:after="60" w:line="276" w:lineRule="auto"/>
              <w:contextualSpacing/>
              <w:rPr>
                <w:rFonts w:cs="Arial"/>
                <w:sz w:val="20"/>
                <w:szCs w:val="20"/>
              </w:rPr>
            </w:pPr>
          </w:p>
          <w:p w14:paraId="397BE197" w14:textId="70358F50" w:rsidR="005806BB" w:rsidRPr="00433FCA" w:rsidRDefault="00B90A75" w:rsidP="00B90A75">
            <w:pPr>
              <w:spacing w:before="60" w:after="60" w:line="276" w:lineRule="auto"/>
              <w:contextualSpacing/>
              <w:rPr>
                <w:rFonts w:cs="Arial"/>
                <w:sz w:val="20"/>
                <w:szCs w:val="20"/>
              </w:rPr>
            </w:pPr>
            <w:r>
              <w:rPr>
                <w:rFonts w:cs="Arial"/>
                <w:sz w:val="20"/>
                <w:szCs w:val="20"/>
              </w:rPr>
              <w:t>An ERA is conducted through the EBFM process, addressing the various components of this objective. Outcomes are published in the SOFAR reports (a link to the SOFAR reports is available in the Notes section above).</w:t>
            </w:r>
          </w:p>
        </w:tc>
      </w:tr>
    </w:tbl>
    <w:p w14:paraId="4423C0EC" w14:textId="77777777" w:rsidR="000F3672" w:rsidRDefault="000F3672">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67590" w:rsidRPr="00433FCA" w14:paraId="007746A1" w14:textId="77777777" w:rsidTr="002F0C8B">
        <w:trPr>
          <w:cantSplit/>
          <w:trHeight w:val="77"/>
        </w:trPr>
        <w:tc>
          <w:tcPr>
            <w:tcW w:w="5000" w:type="pct"/>
            <w:gridSpan w:val="2"/>
            <w:shd w:val="clear" w:color="auto" w:fill="E5DFEC"/>
          </w:tcPr>
          <w:p w14:paraId="2F5F922B" w14:textId="42F17509" w:rsidR="00867590" w:rsidRPr="00433FCA" w:rsidRDefault="00867590" w:rsidP="00FC2EBF">
            <w:pPr>
              <w:spacing w:before="60" w:after="60" w:line="276" w:lineRule="auto"/>
              <w:contextualSpacing/>
              <w:rPr>
                <w:rFonts w:cs="Arial"/>
                <w:b/>
                <w:bCs/>
                <w:i/>
                <w:iCs/>
                <w:sz w:val="20"/>
                <w:szCs w:val="20"/>
              </w:rPr>
            </w:pPr>
            <w:r w:rsidRPr="00433FCA">
              <w:rPr>
                <w:rFonts w:cs="Arial"/>
                <w:b/>
                <w:bCs/>
                <w:i/>
                <w:iCs/>
                <w:sz w:val="20"/>
                <w:szCs w:val="20"/>
              </w:rPr>
              <w:lastRenderedPageBreak/>
              <w:t>Management responses</w:t>
            </w:r>
          </w:p>
        </w:tc>
      </w:tr>
      <w:tr w:rsidR="00884243" w:rsidRPr="00433FCA" w14:paraId="405718D3" w14:textId="77777777" w:rsidTr="00096079">
        <w:trPr>
          <w:cantSplit/>
          <w:trHeight w:val="77"/>
        </w:trPr>
        <w:tc>
          <w:tcPr>
            <w:tcW w:w="1500" w:type="pct"/>
          </w:tcPr>
          <w:p w14:paraId="1C2BDFA5" w14:textId="77777777" w:rsidR="00884243" w:rsidRPr="00433FCA" w:rsidRDefault="00884243" w:rsidP="00884243">
            <w:pPr>
              <w:spacing w:before="60" w:after="60" w:line="276" w:lineRule="auto"/>
              <w:contextualSpacing/>
              <w:rPr>
                <w:rFonts w:cs="Arial"/>
                <w:sz w:val="20"/>
                <w:szCs w:val="20"/>
              </w:rPr>
            </w:pPr>
            <w:r w:rsidRPr="00433FCA">
              <w:rPr>
                <w:rFonts w:cs="Arial"/>
                <w:b/>
                <w:bCs/>
                <w:i/>
                <w:iCs/>
                <w:sz w:val="20"/>
                <w:szCs w:val="20"/>
              </w:rPr>
              <w:t xml:space="preserve">2.3.3 </w:t>
            </w:r>
            <w:r w:rsidRPr="00433FCA">
              <w:rPr>
                <w:rFonts w:cs="Arial"/>
                <w:sz w:val="20"/>
                <w:szCs w:val="20"/>
              </w:rPr>
              <w:t>Management actions are in place to ensure significant damage to ecosystems does not arise from the impacts described in 2.3.1.</w:t>
            </w:r>
          </w:p>
          <w:p w14:paraId="1432DE2D" w14:textId="50AB7AB7" w:rsidR="00884243" w:rsidRPr="00433FCA" w:rsidRDefault="00884243" w:rsidP="00884243">
            <w:pPr>
              <w:spacing w:before="60" w:after="60" w:line="276" w:lineRule="auto"/>
              <w:contextualSpacing/>
              <w:rPr>
                <w:rFonts w:cs="Arial"/>
                <w:b/>
                <w:i/>
                <w:sz w:val="20"/>
                <w:szCs w:val="20"/>
              </w:rPr>
            </w:pPr>
          </w:p>
        </w:tc>
        <w:tc>
          <w:tcPr>
            <w:tcW w:w="3500" w:type="pct"/>
            <w:shd w:val="clear" w:color="auto" w:fill="92D050"/>
          </w:tcPr>
          <w:p w14:paraId="2EF40899" w14:textId="6F83D8AE" w:rsidR="00884243" w:rsidRDefault="00884243" w:rsidP="00884243">
            <w:pPr>
              <w:spacing w:before="60" w:after="60" w:line="276" w:lineRule="auto"/>
              <w:rPr>
                <w:rFonts w:cs="Arial"/>
                <w:b/>
                <w:sz w:val="20"/>
                <w:szCs w:val="20"/>
              </w:rPr>
            </w:pPr>
            <w:r w:rsidRPr="00096079">
              <w:rPr>
                <w:rFonts w:cs="Arial"/>
                <w:b/>
                <w:sz w:val="20"/>
                <w:szCs w:val="20"/>
              </w:rPr>
              <w:t xml:space="preserve">Meets </w:t>
            </w:r>
            <w:r w:rsidR="009D081A">
              <w:rPr>
                <w:rFonts w:cs="Arial"/>
                <w:b/>
                <w:sz w:val="20"/>
                <w:szCs w:val="20"/>
              </w:rPr>
              <w:t xml:space="preserve">- </w:t>
            </w:r>
            <w:r w:rsidR="009D081A">
              <w:rPr>
                <w:rFonts w:cs="Arial"/>
                <w:b/>
                <w:sz w:val="20"/>
                <w:szCs w:val="20"/>
              </w:rPr>
              <w:tab/>
            </w:r>
            <w:r w:rsidR="009D081A" w:rsidRPr="009D081A">
              <w:rPr>
                <w:rFonts w:cs="Arial"/>
                <w:b/>
                <w:sz w:val="20"/>
                <w:szCs w:val="20"/>
              </w:rPr>
              <w:t xml:space="preserve">Management actions are in place to ensure significant damage to ecosystems </w:t>
            </w:r>
            <w:r w:rsidR="009D081A">
              <w:rPr>
                <w:rFonts w:cs="Arial"/>
                <w:b/>
                <w:sz w:val="20"/>
                <w:szCs w:val="20"/>
              </w:rPr>
              <w:t xml:space="preserve">due to </w:t>
            </w:r>
            <w:r w:rsidR="009D081A">
              <w:rPr>
                <w:rFonts w:cs="Arial"/>
                <w:b/>
                <w:sz w:val="20"/>
                <w:szCs w:val="20"/>
              </w:rPr>
              <w:tab/>
            </w:r>
            <w:r w:rsidR="009D081A">
              <w:rPr>
                <w:rFonts w:cs="Arial"/>
                <w:b/>
                <w:sz w:val="20"/>
                <w:szCs w:val="20"/>
              </w:rPr>
              <w:tab/>
            </w:r>
            <w:r w:rsidR="009D081A">
              <w:rPr>
                <w:rFonts w:cs="Arial"/>
                <w:b/>
                <w:sz w:val="20"/>
                <w:szCs w:val="20"/>
              </w:rPr>
              <w:tab/>
              <w:t xml:space="preserve">fishing activity </w:t>
            </w:r>
            <w:r w:rsidR="009D081A" w:rsidRPr="009D081A">
              <w:rPr>
                <w:rFonts w:cs="Arial"/>
                <w:b/>
                <w:sz w:val="20"/>
                <w:szCs w:val="20"/>
              </w:rPr>
              <w:t>does not arise</w:t>
            </w:r>
            <w:r w:rsidR="009D081A">
              <w:rPr>
                <w:rFonts w:cs="Arial"/>
                <w:b/>
                <w:sz w:val="20"/>
                <w:szCs w:val="20"/>
              </w:rPr>
              <w:t>.</w:t>
            </w:r>
          </w:p>
          <w:p w14:paraId="50D4EE4A" w14:textId="77777777" w:rsidR="009D081A" w:rsidRPr="00096079" w:rsidRDefault="009D081A" w:rsidP="00884243">
            <w:pPr>
              <w:spacing w:before="60" w:after="60" w:line="276" w:lineRule="auto"/>
              <w:rPr>
                <w:rFonts w:cs="Arial"/>
                <w:b/>
                <w:sz w:val="20"/>
                <w:szCs w:val="20"/>
              </w:rPr>
            </w:pPr>
          </w:p>
          <w:p w14:paraId="62FA90A0" w14:textId="58C47E6E" w:rsidR="00884243" w:rsidRPr="00433FCA" w:rsidRDefault="00884243" w:rsidP="00884243">
            <w:pPr>
              <w:spacing w:before="60" w:after="60" w:line="276" w:lineRule="auto"/>
              <w:contextualSpacing/>
              <w:rPr>
                <w:rFonts w:cs="Arial"/>
                <w:sz w:val="20"/>
                <w:szCs w:val="20"/>
              </w:rPr>
            </w:pPr>
            <w:r w:rsidRPr="00096079">
              <w:rPr>
                <w:rFonts w:cs="Arial"/>
                <w:sz w:val="20"/>
                <w:szCs w:val="20"/>
              </w:rPr>
              <w:t>Appropriate management actions are in place</w:t>
            </w:r>
            <w:r>
              <w:rPr>
                <w:rFonts w:cs="Arial"/>
                <w:sz w:val="20"/>
                <w:szCs w:val="20"/>
              </w:rPr>
              <w:t>. Any changes to the ecosystem would be identified through the monthly CAES returns and specific management measures would be implemented in response.</w:t>
            </w:r>
            <w:r w:rsidRPr="00096079">
              <w:rPr>
                <w:rFonts w:cs="Arial"/>
                <w:sz w:val="20"/>
                <w:szCs w:val="20"/>
              </w:rPr>
              <w:t xml:space="preserve"> </w:t>
            </w:r>
            <w:r>
              <w:rPr>
                <w:rFonts w:cs="Arial"/>
                <w:sz w:val="20"/>
                <w:szCs w:val="20"/>
              </w:rPr>
              <w:t>C</w:t>
            </w:r>
            <w:r w:rsidRPr="00096079">
              <w:rPr>
                <w:rFonts w:cs="Arial"/>
                <w:sz w:val="20"/>
                <w:szCs w:val="20"/>
              </w:rPr>
              <w:t xml:space="preserve">onservative TACs </w:t>
            </w:r>
            <w:r>
              <w:rPr>
                <w:rFonts w:cs="Arial"/>
                <w:sz w:val="20"/>
                <w:szCs w:val="20"/>
              </w:rPr>
              <w:t xml:space="preserve">are also in place </w:t>
            </w:r>
            <w:r w:rsidRPr="00096079">
              <w:rPr>
                <w:rFonts w:cs="Arial"/>
                <w:sz w:val="20"/>
                <w:szCs w:val="20"/>
              </w:rPr>
              <w:t xml:space="preserve">which </w:t>
            </w:r>
            <w:r>
              <w:rPr>
                <w:rFonts w:cs="Arial"/>
                <w:sz w:val="20"/>
                <w:szCs w:val="20"/>
              </w:rPr>
              <w:t xml:space="preserve">further </w:t>
            </w:r>
            <w:r w:rsidRPr="00096079">
              <w:rPr>
                <w:rFonts w:cs="Arial"/>
                <w:sz w:val="20"/>
                <w:szCs w:val="20"/>
              </w:rPr>
              <w:t>mini</w:t>
            </w:r>
            <w:r>
              <w:rPr>
                <w:rFonts w:cs="Arial"/>
                <w:sz w:val="20"/>
                <w:szCs w:val="20"/>
              </w:rPr>
              <w:t>mise</w:t>
            </w:r>
            <w:r w:rsidRPr="00096079">
              <w:rPr>
                <w:rFonts w:cs="Arial"/>
                <w:sz w:val="20"/>
                <w:szCs w:val="20"/>
              </w:rPr>
              <w:t xml:space="preserve"> </w:t>
            </w:r>
            <w:r>
              <w:rPr>
                <w:rFonts w:cs="Arial"/>
                <w:sz w:val="20"/>
                <w:szCs w:val="20"/>
              </w:rPr>
              <w:t xml:space="preserve">potential </w:t>
            </w:r>
            <w:r w:rsidRPr="00096079">
              <w:rPr>
                <w:rFonts w:cs="Arial"/>
                <w:sz w:val="20"/>
                <w:szCs w:val="20"/>
              </w:rPr>
              <w:t>impact</w:t>
            </w:r>
            <w:r>
              <w:rPr>
                <w:rFonts w:cs="Arial"/>
                <w:sz w:val="20"/>
                <w:szCs w:val="20"/>
              </w:rPr>
              <w:t>s</w:t>
            </w:r>
            <w:r w:rsidRPr="00096079">
              <w:rPr>
                <w:rFonts w:cs="Arial"/>
                <w:sz w:val="20"/>
                <w:szCs w:val="20"/>
              </w:rPr>
              <w:t xml:space="preserve"> on the ecosystem.</w:t>
            </w:r>
          </w:p>
          <w:p w14:paraId="603A86ED" w14:textId="3DD4D757" w:rsidR="00884243" w:rsidRPr="00433FCA" w:rsidRDefault="00884243" w:rsidP="00884243">
            <w:pPr>
              <w:spacing w:before="60" w:after="60" w:line="276" w:lineRule="auto"/>
              <w:contextualSpacing/>
              <w:rPr>
                <w:rFonts w:cs="Arial"/>
                <w:sz w:val="20"/>
                <w:szCs w:val="20"/>
              </w:rPr>
            </w:pPr>
          </w:p>
        </w:tc>
      </w:tr>
      <w:tr w:rsidR="00884243" w:rsidRPr="00433FCA" w14:paraId="0C8B361A" w14:textId="77777777" w:rsidTr="00C70835">
        <w:trPr>
          <w:cantSplit/>
          <w:trHeight w:val="1682"/>
        </w:trPr>
        <w:tc>
          <w:tcPr>
            <w:tcW w:w="1500" w:type="pct"/>
          </w:tcPr>
          <w:p w14:paraId="4D5C4181" w14:textId="32A9AB2E" w:rsidR="00884243" w:rsidRPr="00433FCA" w:rsidRDefault="00884243" w:rsidP="00884243">
            <w:pPr>
              <w:spacing w:before="60" w:after="0" w:line="276" w:lineRule="auto"/>
              <w:contextualSpacing/>
              <w:rPr>
                <w:rFonts w:cs="Arial"/>
                <w:sz w:val="20"/>
                <w:szCs w:val="20"/>
              </w:rPr>
            </w:pPr>
            <w:r w:rsidRPr="00433FCA">
              <w:rPr>
                <w:rFonts w:cs="Arial"/>
                <w:b/>
                <w:bCs/>
                <w:i/>
                <w:iCs/>
                <w:sz w:val="20"/>
                <w:szCs w:val="20"/>
              </w:rPr>
              <w:t xml:space="preserve">2.3.4 </w:t>
            </w:r>
            <w:r w:rsidRPr="00433FCA">
              <w:rPr>
                <w:rFonts w:cs="Arial"/>
                <w:sz w:val="20"/>
                <w:szCs w:val="20"/>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3500" w:type="pct"/>
            <w:shd w:val="clear" w:color="auto" w:fill="92D050"/>
          </w:tcPr>
          <w:p w14:paraId="12B3039C" w14:textId="118AB95B" w:rsidR="00884243" w:rsidRPr="00433FCA" w:rsidRDefault="00884243" w:rsidP="00884243">
            <w:pPr>
              <w:spacing w:before="60" w:after="60" w:line="276" w:lineRule="auto"/>
              <w:rPr>
                <w:rFonts w:cs="Arial"/>
                <w:sz w:val="20"/>
                <w:szCs w:val="20"/>
              </w:rPr>
            </w:pPr>
            <w:r w:rsidRPr="00284362">
              <w:rPr>
                <w:rFonts w:cs="Arial"/>
                <w:b/>
                <w:sz w:val="20"/>
                <w:szCs w:val="20"/>
              </w:rPr>
              <w:t xml:space="preserve">Meets </w:t>
            </w:r>
            <w:r w:rsidR="009D081A">
              <w:rPr>
                <w:rFonts w:cs="Arial"/>
                <w:b/>
                <w:sz w:val="20"/>
                <w:szCs w:val="20"/>
              </w:rPr>
              <w:tab/>
              <w:t xml:space="preserve">- </w:t>
            </w:r>
            <w:r w:rsidR="009D081A">
              <w:rPr>
                <w:rFonts w:cs="Arial"/>
                <w:b/>
                <w:sz w:val="20"/>
                <w:szCs w:val="20"/>
              </w:rPr>
              <w:tab/>
              <w:t xml:space="preserve">Mechanisms are in place to trigger further management responses if monitoring detects </w:t>
            </w:r>
            <w:r w:rsidR="009D081A">
              <w:rPr>
                <w:rFonts w:cs="Arial"/>
                <w:b/>
                <w:sz w:val="20"/>
                <w:szCs w:val="20"/>
              </w:rPr>
              <w:tab/>
            </w:r>
            <w:r w:rsidR="009D081A">
              <w:rPr>
                <w:rFonts w:cs="Arial"/>
                <w:b/>
                <w:sz w:val="20"/>
                <w:szCs w:val="20"/>
              </w:rPr>
              <w:tab/>
            </w:r>
            <w:r w:rsidR="009D081A">
              <w:rPr>
                <w:rFonts w:cs="Arial"/>
                <w:b/>
                <w:sz w:val="20"/>
                <w:szCs w:val="20"/>
              </w:rPr>
              <w:tab/>
              <w:t xml:space="preserve">impacts on </w:t>
            </w:r>
            <w:r w:rsidR="009D081A" w:rsidRPr="009D081A">
              <w:rPr>
                <w:rFonts w:cs="Arial"/>
                <w:b/>
                <w:sz w:val="20"/>
                <w:szCs w:val="20"/>
              </w:rPr>
              <w:t>selected ecosystem indicators</w:t>
            </w:r>
            <w:r w:rsidR="009D081A">
              <w:rPr>
                <w:rFonts w:cs="Arial"/>
                <w:b/>
                <w:sz w:val="20"/>
                <w:szCs w:val="20"/>
              </w:rPr>
              <w:t>.</w:t>
            </w:r>
          </w:p>
          <w:p w14:paraId="301C8113" w14:textId="77777777" w:rsidR="009D081A" w:rsidRDefault="009D081A" w:rsidP="00884243">
            <w:pPr>
              <w:spacing w:before="60" w:after="100" w:afterAutospacing="1" w:line="276" w:lineRule="auto"/>
              <w:contextualSpacing/>
              <w:rPr>
                <w:rFonts w:cs="Arial"/>
                <w:sz w:val="20"/>
                <w:szCs w:val="20"/>
              </w:rPr>
            </w:pPr>
          </w:p>
          <w:p w14:paraId="1743511B" w14:textId="789E455F" w:rsidR="00884243" w:rsidRPr="00433FCA" w:rsidRDefault="00884243" w:rsidP="00884243">
            <w:pPr>
              <w:spacing w:before="60" w:after="100" w:afterAutospacing="1" w:line="276" w:lineRule="auto"/>
              <w:contextualSpacing/>
              <w:rPr>
                <w:rFonts w:cs="Arial"/>
                <w:sz w:val="20"/>
                <w:szCs w:val="20"/>
              </w:rPr>
            </w:pPr>
            <w:r>
              <w:rPr>
                <w:rFonts w:cs="Arial"/>
                <w:sz w:val="20"/>
                <w:szCs w:val="20"/>
              </w:rPr>
              <w:t>There is an annual EBFM process conducted. If changes to the environment or ecosystem occur, the management plan will be amended to reflect any revised management measures implemented.</w:t>
            </w:r>
          </w:p>
        </w:tc>
      </w:tr>
      <w:tr w:rsidR="00884243" w:rsidRPr="00433FCA" w14:paraId="22F6BF5A" w14:textId="77777777" w:rsidTr="009D4CDE">
        <w:trPr>
          <w:cantSplit/>
        </w:trPr>
        <w:tc>
          <w:tcPr>
            <w:tcW w:w="1500" w:type="pct"/>
          </w:tcPr>
          <w:p w14:paraId="544B66DE" w14:textId="0D8FA4EE" w:rsidR="00884243" w:rsidRPr="00433FCA" w:rsidRDefault="00884243" w:rsidP="00E46A86">
            <w:pPr>
              <w:spacing w:before="60" w:after="60" w:line="276" w:lineRule="auto"/>
              <w:contextualSpacing/>
              <w:rPr>
                <w:rFonts w:cs="Arial"/>
                <w:sz w:val="20"/>
                <w:szCs w:val="20"/>
              </w:rPr>
            </w:pPr>
            <w:r w:rsidRPr="00433FCA">
              <w:rPr>
                <w:rFonts w:cs="Arial"/>
                <w:b/>
                <w:bCs/>
                <w:i/>
                <w:iCs/>
                <w:sz w:val="20"/>
                <w:szCs w:val="20"/>
              </w:rPr>
              <w:t>2.3.5</w:t>
            </w:r>
            <w:r w:rsidRPr="00433FCA">
              <w:rPr>
                <w:rFonts w:cs="Arial"/>
                <w:sz w:val="20"/>
                <w:szCs w:val="20"/>
              </w:rPr>
              <w:t xml:space="preserve"> The management response, considering uncertainties in the assessment and precautionary management actions, has a high chance of achieving the objective.</w:t>
            </w:r>
          </w:p>
        </w:tc>
        <w:tc>
          <w:tcPr>
            <w:tcW w:w="3500" w:type="pct"/>
            <w:shd w:val="clear" w:color="auto" w:fill="92D050"/>
          </w:tcPr>
          <w:p w14:paraId="645856B1" w14:textId="77777777" w:rsidR="009D081A" w:rsidRPr="001F2CF9" w:rsidRDefault="00884243" w:rsidP="009D081A">
            <w:pPr>
              <w:spacing w:before="60" w:after="60" w:line="276" w:lineRule="auto"/>
              <w:contextualSpacing/>
              <w:rPr>
                <w:rFonts w:cs="Arial"/>
                <w:b/>
                <w:sz w:val="20"/>
                <w:szCs w:val="20"/>
              </w:rPr>
            </w:pPr>
            <w:r w:rsidRPr="009D4CDE">
              <w:rPr>
                <w:rFonts w:cs="Arial"/>
                <w:b/>
                <w:sz w:val="20"/>
                <w:szCs w:val="20"/>
              </w:rPr>
              <w:t>Meets</w:t>
            </w:r>
            <w:r w:rsidR="009D081A">
              <w:rPr>
                <w:rFonts w:cs="Arial"/>
                <w:b/>
                <w:sz w:val="20"/>
                <w:szCs w:val="20"/>
              </w:rPr>
              <w:t xml:space="preserve"> - </w:t>
            </w:r>
            <w:r w:rsidR="009D081A">
              <w:rPr>
                <w:rFonts w:cs="Arial"/>
                <w:b/>
                <w:sz w:val="20"/>
                <w:szCs w:val="20"/>
              </w:rPr>
              <w:tab/>
            </w:r>
            <w:r w:rsidR="009D081A" w:rsidRPr="001F2CF9">
              <w:rPr>
                <w:rFonts w:cs="Arial"/>
                <w:b/>
                <w:sz w:val="20"/>
                <w:szCs w:val="20"/>
              </w:rPr>
              <w:t xml:space="preserve">The management arrangements are considered to have a high chance of meeting their </w:t>
            </w:r>
            <w:r w:rsidR="009D081A">
              <w:rPr>
                <w:rFonts w:cs="Arial"/>
                <w:b/>
                <w:sz w:val="20"/>
                <w:szCs w:val="20"/>
              </w:rPr>
              <w:tab/>
            </w:r>
            <w:r w:rsidR="009D081A">
              <w:rPr>
                <w:rFonts w:cs="Arial"/>
                <w:b/>
                <w:sz w:val="20"/>
                <w:szCs w:val="20"/>
              </w:rPr>
              <w:tab/>
            </w:r>
            <w:r w:rsidR="009D081A">
              <w:rPr>
                <w:rFonts w:cs="Arial"/>
                <w:b/>
                <w:sz w:val="20"/>
                <w:szCs w:val="20"/>
              </w:rPr>
              <w:tab/>
            </w:r>
            <w:r w:rsidR="009D081A" w:rsidRPr="001F2CF9">
              <w:rPr>
                <w:rFonts w:cs="Arial"/>
                <w:b/>
                <w:sz w:val="20"/>
                <w:szCs w:val="20"/>
              </w:rPr>
              <w:t>objective</w:t>
            </w:r>
          </w:p>
          <w:p w14:paraId="6AD83536" w14:textId="22D87049" w:rsidR="00884243" w:rsidRPr="009D4CDE" w:rsidRDefault="00884243" w:rsidP="00884243">
            <w:pPr>
              <w:spacing w:before="60" w:after="60" w:line="276" w:lineRule="auto"/>
              <w:rPr>
                <w:rFonts w:cs="Arial"/>
                <w:b/>
                <w:sz w:val="20"/>
                <w:szCs w:val="20"/>
              </w:rPr>
            </w:pPr>
          </w:p>
          <w:p w14:paraId="0ACF7B5B" w14:textId="77777777" w:rsidR="00884243" w:rsidRDefault="00884243">
            <w:pPr>
              <w:spacing w:before="60" w:after="60" w:line="276" w:lineRule="auto"/>
              <w:contextualSpacing/>
              <w:rPr>
                <w:rFonts w:cs="Arial"/>
                <w:sz w:val="20"/>
                <w:szCs w:val="20"/>
              </w:rPr>
            </w:pPr>
            <w:r>
              <w:rPr>
                <w:rFonts w:cs="Arial"/>
                <w:sz w:val="20"/>
                <w:szCs w:val="20"/>
              </w:rPr>
              <w:t>T</w:t>
            </w:r>
            <w:r w:rsidRPr="009D4CDE">
              <w:rPr>
                <w:rFonts w:cs="Arial"/>
                <w:sz w:val="20"/>
                <w:szCs w:val="20"/>
              </w:rPr>
              <w:t xml:space="preserve">he current management arrangements </w:t>
            </w:r>
            <w:r>
              <w:rPr>
                <w:rFonts w:cs="Arial"/>
                <w:sz w:val="20"/>
                <w:szCs w:val="20"/>
              </w:rPr>
              <w:t xml:space="preserve">are considered to have </w:t>
            </w:r>
            <w:r w:rsidRPr="009D4CDE">
              <w:rPr>
                <w:rFonts w:cs="Arial"/>
                <w:sz w:val="20"/>
                <w:szCs w:val="20"/>
              </w:rPr>
              <w:t>a high chance of achieving this objective</w:t>
            </w:r>
            <w:r>
              <w:rPr>
                <w:rFonts w:cs="Arial"/>
                <w:sz w:val="20"/>
                <w:szCs w:val="20"/>
              </w:rPr>
              <w:t>.</w:t>
            </w:r>
          </w:p>
          <w:p w14:paraId="5DABCD7B" w14:textId="013A5962" w:rsidR="00F23ECA" w:rsidRPr="00433FCA" w:rsidRDefault="00F23ECA">
            <w:pPr>
              <w:spacing w:before="60" w:after="60" w:line="276" w:lineRule="auto"/>
              <w:contextualSpacing/>
              <w:rPr>
                <w:rFonts w:cs="Arial"/>
                <w:sz w:val="20"/>
                <w:szCs w:val="20"/>
              </w:rPr>
            </w:pPr>
          </w:p>
        </w:tc>
      </w:tr>
    </w:tbl>
    <w:p w14:paraId="14CFFAE0" w14:textId="1484B3EC" w:rsidR="00786B60" w:rsidRDefault="00786B60" w:rsidP="00574919">
      <w:pPr>
        <w:pStyle w:val="Heading1"/>
        <w:spacing w:before="240"/>
        <w:jc w:val="center"/>
        <w:rPr>
          <w:rFonts w:ascii="Arial" w:hAnsi="Arial"/>
          <w:sz w:val="32"/>
          <w:szCs w:val="32"/>
        </w:rPr>
      </w:pPr>
      <w:bookmarkStart w:id="9" w:name="_Toc536099357"/>
    </w:p>
    <w:p w14:paraId="549934A0" w14:textId="77777777" w:rsidR="00786B60" w:rsidRDefault="00786B60" w:rsidP="00786B60"/>
    <w:p w14:paraId="41F71763" w14:textId="77777777" w:rsidR="00786B60" w:rsidRDefault="00786B60" w:rsidP="00786B60"/>
    <w:p w14:paraId="733706E5" w14:textId="77777777" w:rsidR="00786B60" w:rsidRDefault="00786B60" w:rsidP="00786B60"/>
    <w:p w14:paraId="36624EC3" w14:textId="77777777" w:rsidR="00786B60" w:rsidRDefault="00786B60" w:rsidP="00786B60"/>
    <w:p w14:paraId="2023D620" w14:textId="77777777" w:rsidR="00786B60" w:rsidRDefault="00786B60" w:rsidP="00786B60"/>
    <w:p w14:paraId="34F0544A" w14:textId="77777777" w:rsidR="00786B60" w:rsidRDefault="00786B60" w:rsidP="00786B60"/>
    <w:p w14:paraId="6B9F8557" w14:textId="77777777" w:rsidR="00786B60" w:rsidRPr="00786B60" w:rsidRDefault="00786B60" w:rsidP="00786B60"/>
    <w:p w14:paraId="3F0B8578" w14:textId="0E6DC939" w:rsidR="006B6EF9" w:rsidRPr="00574919" w:rsidRDefault="006B6EF9" w:rsidP="00574919">
      <w:pPr>
        <w:pStyle w:val="Heading1"/>
        <w:spacing w:before="240"/>
        <w:jc w:val="center"/>
        <w:rPr>
          <w:rFonts w:ascii="Arial" w:hAnsi="Arial"/>
          <w:sz w:val="32"/>
          <w:szCs w:val="32"/>
        </w:rPr>
      </w:pPr>
      <w:r w:rsidRPr="00574919">
        <w:rPr>
          <w:rFonts w:ascii="Arial" w:hAnsi="Arial"/>
          <w:sz w:val="32"/>
          <w:szCs w:val="32"/>
        </w:rPr>
        <w:lastRenderedPageBreak/>
        <w:t>Section</w:t>
      </w:r>
      <w:r w:rsidR="0027138D" w:rsidRPr="00574919">
        <w:rPr>
          <w:rFonts w:ascii="Arial" w:hAnsi="Arial"/>
          <w:sz w:val="32"/>
          <w:szCs w:val="32"/>
        </w:rPr>
        <w:t xml:space="preserve"> 3</w:t>
      </w:r>
      <w:r w:rsidR="00223C3E" w:rsidRPr="00574919">
        <w:rPr>
          <w:rFonts w:ascii="Arial" w:hAnsi="Arial"/>
          <w:sz w:val="32"/>
          <w:szCs w:val="32"/>
        </w:rPr>
        <w:t xml:space="preserve">: </w:t>
      </w:r>
      <w:r w:rsidRPr="00574919">
        <w:rPr>
          <w:rFonts w:ascii="Arial" w:hAnsi="Arial"/>
          <w:sz w:val="32"/>
          <w:szCs w:val="32"/>
        </w:rPr>
        <w:t>Assessment of the</w:t>
      </w:r>
      <w:r w:rsidR="00D4032D" w:rsidRPr="00574919">
        <w:rPr>
          <w:rFonts w:ascii="Arial" w:hAnsi="Arial"/>
          <w:sz w:val="32"/>
          <w:szCs w:val="32"/>
        </w:rPr>
        <w:t xml:space="preserve"> </w:t>
      </w:r>
      <w:r w:rsidR="00560516" w:rsidRPr="00574919">
        <w:rPr>
          <w:rFonts w:ascii="Arial" w:hAnsi="Arial"/>
          <w:sz w:val="32"/>
          <w:szCs w:val="32"/>
        </w:rPr>
        <w:t xml:space="preserve">Fishery </w:t>
      </w:r>
      <w:r w:rsidRPr="00574919">
        <w:rPr>
          <w:rFonts w:ascii="Arial" w:hAnsi="Arial"/>
          <w:sz w:val="32"/>
          <w:szCs w:val="32"/>
        </w:rPr>
        <w:t>Against the Requirements of the EPBC Act</w:t>
      </w:r>
      <w:bookmarkEnd w:id="9"/>
    </w:p>
    <w:p w14:paraId="7FCE71B0" w14:textId="4359E207" w:rsidR="009F053A" w:rsidRPr="0081083E" w:rsidRDefault="009F053A" w:rsidP="00A36848">
      <w:pPr>
        <w:spacing w:after="240"/>
      </w:pPr>
      <w:r w:rsidRPr="0081083E">
        <w:t xml:space="preserve">The table below is not a complete or exact representation of the EPBC Act. It is intended </w:t>
      </w:r>
      <w:r w:rsidR="007361FC" w:rsidRPr="0081083E">
        <w:t xml:space="preserve">to show that the </w:t>
      </w:r>
      <w:r w:rsidRPr="0081083E">
        <w:t xml:space="preserve">relevant sections and components of the EPBC Act </w:t>
      </w:r>
      <w:r w:rsidR="00897628" w:rsidRPr="0081083E">
        <w:t xml:space="preserve">have been taken into account in the formulation of </w:t>
      </w:r>
      <w:r w:rsidRPr="0081083E">
        <w:t xml:space="preserve">advice on the fishery in relation to decisions under Part 13 and Part 13A. </w:t>
      </w:r>
    </w:p>
    <w:p w14:paraId="63A4FE7E" w14:textId="4BABCD6D" w:rsidR="009F053A" w:rsidRPr="00EF2FE1" w:rsidRDefault="009F053A" w:rsidP="00CC1027">
      <w:pPr>
        <w:pStyle w:val="Heading2"/>
      </w:pPr>
      <w:bookmarkStart w:id="10" w:name="_Toc536099359"/>
      <w:r w:rsidRPr="00EF2FE1">
        <w:t xml:space="preserve">Part 12 </w:t>
      </w:r>
      <w:r w:rsidR="00F73C73">
        <w:t>– Identifying and monitoring biodiversity and making bioregional plans</w:t>
      </w:r>
      <w:bookmarkEnd w:id="10"/>
    </w:p>
    <w:tbl>
      <w:tblPr>
        <w:tblStyle w:val="TableGrid"/>
        <w:tblW w:w="5000" w:type="pct"/>
        <w:tblLook w:val="04A0" w:firstRow="1" w:lastRow="0" w:firstColumn="1" w:lastColumn="0" w:noHBand="0" w:noVBand="1"/>
      </w:tblPr>
      <w:tblGrid>
        <w:gridCol w:w="5950"/>
        <w:gridCol w:w="8836"/>
      </w:tblGrid>
      <w:tr w:rsidR="009F053A" w:rsidRPr="00EF2FE1" w14:paraId="503FF0BC" w14:textId="77777777" w:rsidTr="00CD7DD9">
        <w:trPr>
          <w:cnfStyle w:val="100000000000" w:firstRow="1" w:lastRow="0" w:firstColumn="0" w:lastColumn="0" w:oddVBand="0" w:evenVBand="0" w:oddHBand="0" w:evenHBand="0" w:firstRowFirstColumn="0" w:firstRowLastColumn="0" w:lastRowFirstColumn="0" w:lastRowLastColumn="0"/>
        </w:trPr>
        <w:tc>
          <w:tcPr>
            <w:tcW w:w="2012" w:type="pct"/>
            <w:shd w:val="clear" w:color="auto" w:fill="D9D9D9" w:themeFill="background1" w:themeFillShade="D9"/>
            <w:vAlign w:val="center"/>
          </w:tcPr>
          <w:p w14:paraId="4BC41F5C" w14:textId="35615BB6" w:rsidR="009F053A" w:rsidRPr="00EF2FE1" w:rsidRDefault="00400844" w:rsidP="00FC2EBF">
            <w:pPr>
              <w:spacing w:before="60" w:after="60" w:line="276" w:lineRule="auto"/>
              <w:ind w:left="426" w:hanging="426"/>
              <w:contextualSpacing/>
              <w:jc w:val="center"/>
              <w:rPr>
                <w:rFonts w:cs="Arial"/>
                <w:b/>
                <w:sz w:val="20"/>
                <w:szCs w:val="20"/>
              </w:rPr>
            </w:pPr>
            <w:r w:rsidRPr="00EF2FE1">
              <w:rPr>
                <w:rFonts w:cs="Arial"/>
                <w:b/>
                <w:sz w:val="20"/>
                <w:szCs w:val="20"/>
              </w:rPr>
              <w:t>Section 176 Bioregional Plans</w:t>
            </w:r>
          </w:p>
        </w:tc>
        <w:tc>
          <w:tcPr>
            <w:tcW w:w="2988" w:type="pct"/>
            <w:shd w:val="clear" w:color="auto" w:fill="D9D9D9" w:themeFill="background1" w:themeFillShade="D9"/>
            <w:vAlign w:val="center"/>
          </w:tcPr>
          <w:p w14:paraId="3DF3E25D" w14:textId="77777777" w:rsidR="009F053A" w:rsidRPr="00EF2FE1" w:rsidRDefault="009F053A" w:rsidP="00FC2EBF">
            <w:pPr>
              <w:spacing w:before="60" w:after="60" w:line="276" w:lineRule="auto"/>
              <w:contextualSpacing/>
              <w:jc w:val="center"/>
              <w:rPr>
                <w:rFonts w:cs="Arial"/>
                <w:b/>
                <w:sz w:val="20"/>
                <w:szCs w:val="20"/>
              </w:rPr>
            </w:pPr>
            <w:r w:rsidRPr="00EF2FE1">
              <w:rPr>
                <w:rFonts w:cs="Arial"/>
                <w:b/>
                <w:sz w:val="20"/>
                <w:szCs w:val="20"/>
              </w:rPr>
              <w:t>Comment</w:t>
            </w:r>
          </w:p>
        </w:tc>
      </w:tr>
      <w:tr w:rsidR="009F053A" w:rsidRPr="00EF2FE1" w14:paraId="50519DE6" w14:textId="77777777" w:rsidTr="00CD7DD9">
        <w:trPr>
          <w:cnfStyle w:val="000000100000" w:firstRow="0" w:lastRow="0" w:firstColumn="0" w:lastColumn="0" w:oddVBand="0" w:evenVBand="0" w:oddHBand="1" w:evenHBand="0" w:firstRowFirstColumn="0" w:firstRowLastColumn="0" w:lastRowFirstColumn="0" w:lastRowLastColumn="0"/>
        </w:trPr>
        <w:tc>
          <w:tcPr>
            <w:tcW w:w="2012" w:type="pct"/>
          </w:tcPr>
          <w:p w14:paraId="1BC9E8EF" w14:textId="7B9139DF" w:rsidR="009F053A" w:rsidRPr="00EF2FE1" w:rsidRDefault="00557756" w:rsidP="00FC2EBF">
            <w:pPr>
              <w:pStyle w:val="ListNumber"/>
            </w:pPr>
            <w:r>
              <w:t>(5)</w:t>
            </w:r>
            <w:r w:rsidRPr="00F73C73">
              <w:tab/>
            </w:r>
            <w:r w:rsidR="009F053A" w:rsidRPr="00EF2FE1">
              <w:t>Minister must have regard to relevant bioregional plans</w:t>
            </w:r>
            <w:r w:rsidR="00E275C9">
              <w:t xml:space="preserve"> </w:t>
            </w:r>
          </w:p>
          <w:p w14:paraId="2F4C8136" w14:textId="77777777" w:rsidR="00D40B13" w:rsidRPr="00EF2FE1" w:rsidRDefault="00D40B13" w:rsidP="00FC2EBF">
            <w:pPr>
              <w:spacing w:before="60" w:after="60" w:line="276" w:lineRule="auto"/>
              <w:ind w:left="426" w:hanging="426"/>
              <w:contextualSpacing/>
              <w:rPr>
                <w:rFonts w:cs="Arial"/>
                <w:sz w:val="20"/>
                <w:szCs w:val="20"/>
              </w:rPr>
            </w:pPr>
          </w:p>
        </w:tc>
        <w:tc>
          <w:tcPr>
            <w:tcW w:w="2988" w:type="pct"/>
            <w:shd w:val="clear" w:color="auto" w:fill="92D050"/>
          </w:tcPr>
          <w:p w14:paraId="1D600EEE" w14:textId="7CAE73EE" w:rsidR="002F564A" w:rsidRPr="00BE34D4" w:rsidRDefault="004F43E3" w:rsidP="00FC2EBF">
            <w:pPr>
              <w:spacing w:before="60" w:after="60" w:line="276" w:lineRule="auto"/>
              <w:contextualSpacing/>
              <w:rPr>
                <w:rFonts w:cs="Arial"/>
                <w:b/>
                <w:sz w:val="20"/>
                <w:szCs w:val="20"/>
              </w:rPr>
            </w:pPr>
            <w:r w:rsidRPr="00BE34D4">
              <w:rPr>
                <w:rFonts w:cs="Arial"/>
                <w:b/>
                <w:sz w:val="20"/>
                <w:szCs w:val="20"/>
              </w:rPr>
              <w:t>Meets</w:t>
            </w:r>
          </w:p>
          <w:p w14:paraId="3EC2B9E0" w14:textId="557A49C6" w:rsidR="00BE34D4" w:rsidRPr="007F10D3" w:rsidRDefault="00BE34D4" w:rsidP="000D5738">
            <w:pPr>
              <w:spacing w:line="276" w:lineRule="auto"/>
              <w:rPr>
                <w:sz w:val="20"/>
                <w:szCs w:val="20"/>
              </w:rPr>
            </w:pPr>
            <w:r w:rsidRPr="007F10D3">
              <w:rPr>
                <w:sz w:val="20"/>
                <w:szCs w:val="20"/>
              </w:rPr>
              <w:t xml:space="preserve">The ‘Marine Bioregional Plan for the South-west Marine Region 2012’ and the ’Marine Bioregional Plan for the North-west Marine Region 2012’ have identified that there are key ecological features present in the area of this fishery. However, there is no evidence to suggest any systematic change to species diversity or richness caused by </w:t>
            </w:r>
            <w:r w:rsidR="00AD2DEF">
              <w:rPr>
                <w:sz w:val="20"/>
                <w:szCs w:val="20"/>
              </w:rPr>
              <w:t xml:space="preserve">the </w:t>
            </w:r>
            <w:r w:rsidR="00AD2DEF" w:rsidRPr="00AD2DEF">
              <w:rPr>
                <w:sz w:val="20"/>
                <w:szCs w:val="20"/>
              </w:rPr>
              <w:t>Western Australian West Coast Purse Seine Managed Fishery and Development Zones</w:t>
            </w:r>
            <w:r w:rsidRPr="007F10D3">
              <w:rPr>
                <w:sz w:val="20"/>
                <w:szCs w:val="20"/>
              </w:rPr>
              <w:t>, indicating fishing effort is not having a material impact on the food chain or trophic structure.</w:t>
            </w:r>
          </w:p>
          <w:p w14:paraId="1F336948" w14:textId="17D15B2A" w:rsidR="007F10D3" w:rsidRPr="007F10D3" w:rsidRDefault="007F10D3" w:rsidP="000D5738">
            <w:pPr>
              <w:spacing w:line="276" w:lineRule="auto"/>
              <w:rPr>
                <w:sz w:val="20"/>
                <w:szCs w:val="20"/>
              </w:rPr>
            </w:pPr>
            <w:r w:rsidRPr="007F10D3">
              <w:rPr>
                <w:sz w:val="20"/>
                <w:szCs w:val="20"/>
              </w:rPr>
              <w:t>Although the purse seine gear can contact the sea floor in some fishing areas, the relatively light construction of the gear suggests that there is no significant impact occurring to the benthos. Areas of hard reef are specifically avoided, minimizing the percentage of ground actually touched, as it is hazardous to the fishing gear.</w:t>
            </w:r>
          </w:p>
          <w:p w14:paraId="6852ECC1" w14:textId="627F5A2E" w:rsidR="009F053A" w:rsidRPr="00EF2FE1" w:rsidRDefault="00317609" w:rsidP="00F2550D">
            <w:pPr>
              <w:spacing w:line="276" w:lineRule="auto"/>
              <w:rPr>
                <w:rFonts w:cs="Arial"/>
                <w:sz w:val="20"/>
                <w:szCs w:val="20"/>
              </w:rPr>
            </w:pPr>
            <w:r w:rsidRPr="007F10D3">
              <w:rPr>
                <w:sz w:val="20"/>
                <w:szCs w:val="20"/>
              </w:rPr>
              <w:t xml:space="preserve">Given the </w:t>
            </w:r>
            <w:r w:rsidR="00987D68" w:rsidRPr="007F10D3">
              <w:rPr>
                <w:sz w:val="20"/>
                <w:szCs w:val="20"/>
              </w:rPr>
              <w:t>management measures in place</w:t>
            </w:r>
            <w:r w:rsidR="00F2550D">
              <w:rPr>
                <w:sz w:val="20"/>
                <w:szCs w:val="20"/>
              </w:rPr>
              <w:t>, a</w:t>
            </w:r>
            <w:r w:rsidR="00987D68" w:rsidRPr="007F10D3">
              <w:rPr>
                <w:sz w:val="20"/>
                <w:szCs w:val="20"/>
              </w:rPr>
              <w:t xml:space="preserve">ny changes to the ecosystem generally, would be identified through the CAES returns and specific management measures would be implemented in response. Conservative TACs are also in place which further minimise potential impacts on the ecosystem. Based on these factors, </w:t>
            </w:r>
            <w:r w:rsidRPr="007F10D3">
              <w:rPr>
                <w:sz w:val="20"/>
                <w:szCs w:val="20"/>
              </w:rPr>
              <w:t>impact to key ecological features is considered low.</w:t>
            </w:r>
          </w:p>
        </w:tc>
      </w:tr>
    </w:tbl>
    <w:p w14:paraId="6F9840FF" w14:textId="3C3E94C4" w:rsidR="009F053A" w:rsidRPr="00EF2FE1" w:rsidRDefault="00D47B53" w:rsidP="00444FED">
      <w:pPr>
        <w:pStyle w:val="Heading2"/>
        <w:spacing w:before="480"/>
      </w:pPr>
      <w:bookmarkStart w:id="11" w:name="_Toc536099360"/>
      <w:r>
        <w:t>P</w:t>
      </w:r>
      <w:r w:rsidR="009F053A" w:rsidRPr="00EF2FE1">
        <w:t>art 13</w:t>
      </w:r>
      <w:r w:rsidR="00C83B59" w:rsidRPr="00EF2FE1">
        <w:t xml:space="preserve"> </w:t>
      </w:r>
      <w:r w:rsidR="00F73C73">
        <w:t>– Species and communities</w:t>
      </w:r>
      <w:bookmarkEnd w:id="11"/>
    </w:p>
    <w:tbl>
      <w:tblPr>
        <w:tblStyle w:val="TableGrid"/>
        <w:tblW w:w="5000" w:type="pct"/>
        <w:tblLook w:val="04A0" w:firstRow="1" w:lastRow="0" w:firstColumn="1" w:lastColumn="0" w:noHBand="0" w:noVBand="1"/>
      </w:tblPr>
      <w:tblGrid>
        <w:gridCol w:w="5950"/>
        <w:gridCol w:w="8836"/>
      </w:tblGrid>
      <w:tr w:rsidR="00400844" w:rsidRPr="001F4207" w14:paraId="65C1624E" w14:textId="77777777" w:rsidTr="00CD7DD9">
        <w:trPr>
          <w:cnfStyle w:val="100000000000" w:firstRow="1" w:lastRow="0" w:firstColumn="0" w:lastColumn="0" w:oddVBand="0" w:evenVBand="0" w:oddHBand="0" w:evenHBand="0" w:firstRowFirstColumn="0" w:firstRowLastColumn="0" w:lastRowFirstColumn="0" w:lastRowLastColumn="0"/>
        </w:trPr>
        <w:tc>
          <w:tcPr>
            <w:tcW w:w="2012" w:type="pct"/>
            <w:shd w:val="clear" w:color="auto" w:fill="D9D9D9" w:themeFill="background1" w:themeFillShade="D9"/>
            <w:vAlign w:val="center"/>
          </w:tcPr>
          <w:p w14:paraId="585CA78D" w14:textId="4EBFA111" w:rsidR="00400844" w:rsidRPr="001F4207" w:rsidRDefault="00400844" w:rsidP="00FC2EBF">
            <w:pPr>
              <w:spacing w:before="60" w:after="60" w:line="276" w:lineRule="auto"/>
              <w:ind w:left="426" w:hanging="426"/>
              <w:contextualSpacing/>
              <w:jc w:val="center"/>
              <w:rPr>
                <w:rFonts w:cs="Arial"/>
                <w:b/>
                <w:sz w:val="20"/>
                <w:szCs w:val="20"/>
              </w:rPr>
            </w:pPr>
            <w:proofErr w:type="spellStart"/>
            <w:r w:rsidRPr="001F4207">
              <w:rPr>
                <w:rFonts w:cs="Arial"/>
                <w:b/>
                <w:sz w:val="20"/>
                <w:szCs w:val="20"/>
              </w:rPr>
              <w:t>Accreditable</w:t>
            </w:r>
            <w:proofErr w:type="spellEnd"/>
            <w:r w:rsidRPr="001F4207">
              <w:rPr>
                <w:rFonts w:cs="Arial"/>
                <w:b/>
                <w:sz w:val="20"/>
                <w:szCs w:val="20"/>
              </w:rPr>
              <w:t xml:space="preserve"> plan, regime or policy  (Division 1, Division 2, Division 3, Division 4)</w:t>
            </w:r>
          </w:p>
        </w:tc>
        <w:tc>
          <w:tcPr>
            <w:tcW w:w="2988" w:type="pct"/>
            <w:shd w:val="clear" w:color="auto" w:fill="D9D9D9" w:themeFill="background1" w:themeFillShade="D9"/>
            <w:vAlign w:val="center"/>
          </w:tcPr>
          <w:p w14:paraId="7594BA70" w14:textId="77777777" w:rsidR="00400844" w:rsidRPr="001F4207" w:rsidRDefault="00400844" w:rsidP="00FC2EBF">
            <w:pPr>
              <w:spacing w:before="60" w:after="60" w:line="276" w:lineRule="auto"/>
              <w:contextualSpacing/>
              <w:jc w:val="center"/>
              <w:rPr>
                <w:rFonts w:cs="Arial"/>
                <w:b/>
                <w:sz w:val="20"/>
                <w:szCs w:val="20"/>
              </w:rPr>
            </w:pPr>
            <w:r w:rsidRPr="001F4207">
              <w:rPr>
                <w:rFonts w:cs="Arial"/>
                <w:b/>
                <w:sz w:val="20"/>
                <w:szCs w:val="20"/>
              </w:rPr>
              <w:t>Comment</w:t>
            </w:r>
          </w:p>
        </w:tc>
      </w:tr>
      <w:tr w:rsidR="009F053A" w:rsidRPr="001F4207" w14:paraId="3F60E2B3" w14:textId="77777777" w:rsidTr="00CD7DD9">
        <w:trPr>
          <w:cnfStyle w:val="000000100000" w:firstRow="0" w:lastRow="0" w:firstColumn="0" w:lastColumn="0" w:oddVBand="0" w:evenVBand="0" w:oddHBand="1" w:evenHBand="0" w:firstRowFirstColumn="0" w:firstRowLastColumn="0" w:lastRowFirstColumn="0" w:lastRowLastColumn="0"/>
        </w:trPr>
        <w:tc>
          <w:tcPr>
            <w:tcW w:w="2012" w:type="pct"/>
          </w:tcPr>
          <w:p w14:paraId="13186A7B" w14:textId="77777777" w:rsidR="003C285B" w:rsidRPr="001F4207" w:rsidRDefault="009F053A" w:rsidP="00FC2EBF">
            <w:pPr>
              <w:pStyle w:val="ListNumber2"/>
            </w:pPr>
            <w:r w:rsidRPr="001F4207">
              <w:t>s. 208A (1) (a-e) , s.222A (1) (a-e), s.245 (1) (a-e),  s.265 (1) (a-e)</w:t>
            </w:r>
            <w:r w:rsidR="00F9004A" w:rsidRPr="001F4207">
              <w:t xml:space="preserve"> </w:t>
            </w:r>
            <w:r w:rsidR="00F9004A" w:rsidRPr="001F4207">
              <w:tab/>
            </w:r>
          </w:p>
          <w:p w14:paraId="10E1301B" w14:textId="2AB9B0D3" w:rsidR="00D40B13" w:rsidRPr="001F4207" w:rsidRDefault="009F053A" w:rsidP="00FC2EBF">
            <w:pPr>
              <w:pStyle w:val="ListNumber2"/>
            </w:pPr>
            <w:r w:rsidRPr="001F4207">
              <w:t xml:space="preserve">Does the fishery have an accreditable plan of management, </w:t>
            </w:r>
            <w:r w:rsidR="00C40AD0" w:rsidRPr="001F4207">
              <w:t>regime</w:t>
            </w:r>
            <w:r w:rsidRPr="001F4207">
              <w:t xml:space="preserve"> or policy? </w:t>
            </w:r>
          </w:p>
        </w:tc>
        <w:tc>
          <w:tcPr>
            <w:tcW w:w="2988" w:type="pct"/>
            <w:shd w:val="clear" w:color="auto" w:fill="92D050"/>
          </w:tcPr>
          <w:p w14:paraId="65BF3569" w14:textId="77777777" w:rsidR="002F564A" w:rsidRPr="00B6068F" w:rsidRDefault="002F564A" w:rsidP="00FC2EBF">
            <w:pPr>
              <w:spacing w:before="60" w:after="60" w:line="276" w:lineRule="auto"/>
              <w:contextualSpacing/>
              <w:rPr>
                <w:rFonts w:cs="Arial"/>
                <w:b/>
                <w:sz w:val="20"/>
                <w:szCs w:val="20"/>
              </w:rPr>
            </w:pPr>
            <w:r w:rsidRPr="00B6068F">
              <w:rPr>
                <w:rFonts w:cs="Arial"/>
                <w:b/>
                <w:sz w:val="20"/>
                <w:szCs w:val="20"/>
              </w:rPr>
              <w:t>Meets</w:t>
            </w:r>
          </w:p>
          <w:p w14:paraId="5CD2BBE5" w14:textId="736B8A85" w:rsidR="0055382D" w:rsidRPr="00720ACB" w:rsidRDefault="004F43E3" w:rsidP="00B6068F">
            <w:pPr>
              <w:spacing w:before="60" w:after="0" w:line="276" w:lineRule="auto"/>
              <w:contextualSpacing/>
              <w:rPr>
                <w:rFonts w:cs="Arial"/>
                <w:sz w:val="20"/>
                <w:szCs w:val="20"/>
              </w:rPr>
            </w:pPr>
            <w:r w:rsidRPr="00B6068F">
              <w:rPr>
                <w:rFonts w:cs="Arial"/>
                <w:b/>
                <w:sz w:val="20"/>
                <w:szCs w:val="20"/>
              </w:rPr>
              <w:t>Y</w:t>
            </w:r>
            <w:r w:rsidR="00317609" w:rsidRPr="00B6068F">
              <w:rPr>
                <w:rFonts w:cs="Arial"/>
                <w:b/>
                <w:sz w:val="20"/>
                <w:szCs w:val="20"/>
              </w:rPr>
              <w:t>es</w:t>
            </w:r>
            <w:r w:rsidR="00317609" w:rsidRPr="00B6068F">
              <w:rPr>
                <w:rFonts w:cs="Arial"/>
                <w:sz w:val="20"/>
                <w:szCs w:val="20"/>
              </w:rPr>
              <w:t xml:space="preserve">, </w:t>
            </w:r>
            <w:r w:rsidRPr="00B6068F">
              <w:rPr>
                <w:rFonts w:cs="Arial"/>
                <w:sz w:val="20"/>
                <w:szCs w:val="20"/>
              </w:rPr>
              <w:t xml:space="preserve">there </w:t>
            </w:r>
            <w:r w:rsidR="00317609" w:rsidRPr="00B6068F">
              <w:rPr>
                <w:rFonts w:cs="Arial"/>
                <w:sz w:val="20"/>
                <w:szCs w:val="20"/>
              </w:rPr>
              <w:t xml:space="preserve">is an </w:t>
            </w:r>
            <w:proofErr w:type="spellStart"/>
            <w:r w:rsidR="00317609" w:rsidRPr="00B6068F">
              <w:rPr>
                <w:rFonts w:cs="Arial"/>
                <w:sz w:val="20"/>
                <w:szCs w:val="20"/>
              </w:rPr>
              <w:t>accreditable</w:t>
            </w:r>
            <w:proofErr w:type="spellEnd"/>
            <w:r w:rsidR="00317609" w:rsidRPr="00B6068F">
              <w:rPr>
                <w:rFonts w:cs="Arial"/>
                <w:sz w:val="20"/>
                <w:szCs w:val="20"/>
              </w:rPr>
              <w:t xml:space="preserve"> management regime.</w:t>
            </w:r>
            <w:r w:rsidR="00AD2DEF">
              <w:rPr>
                <w:sz w:val="20"/>
                <w:szCs w:val="20"/>
              </w:rPr>
              <w:t xml:space="preserve"> The </w:t>
            </w:r>
            <w:r w:rsidR="00AD2DEF" w:rsidRPr="00AD2DEF">
              <w:rPr>
                <w:sz w:val="20"/>
                <w:szCs w:val="20"/>
              </w:rPr>
              <w:t>Western Australian West Coast Purse Seine Managed Fishery and Development Zones</w:t>
            </w:r>
            <w:r w:rsidR="00A747D7">
              <w:rPr>
                <w:sz w:val="20"/>
                <w:szCs w:val="20"/>
              </w:rPr>
              <w:t xml:space="preserve">, </w:t>
            </w:r>
            <w:r w:rsidR="00546023" w:rsidRPr="00B6068F">
              <w:rPr>
                <w:rFonts w:cs="Arial"/>
                <w:sz w:val="20"/>
                <w:szCs w:val="20"/>
              </w:rPr>
              <w:t xml:space="preserve">will be managed under </w:t>
            </w:r>
            <w:r w:rsidR="00720ACB" w:rsidRPr="00B6068F">
              <w:rPr>
                <w:rFonts w:cs="Arial"/>
                <w:sz w:val="20"/>
                <w:szCs w:val="20"/>
              </w:rPr>
              <w:t xml:space="preserve">the Western Australian </w:t>
            </w:r>
            <w:r w:rsidR="00720ACB" w:rsidRPr="00B6068F">
              <w:rPr>
                <w:rFonts w:cs="Arial"/>
                <w:i/>
                <w:sz w:val="20"/>
                <w:szCs w:val="20"/>
              </w:rPr>
              <w:t>Fish Resources Management Act 1994</w:t>
            </w:r>
            <w:r w:rsidR="00720ACB" w:rsidRPr="00B6068F">
              <w:rPr>
                <w:rFonts w:cs="Arial"/>
                <w:sz w:val="20"/>
                <w:szCs w:val="20"/>
              </w:rPr>
              <w:t>.</w:t>
            </w:r>
          </w:p>
          <w:p w14:paraId="29FF3A00" w14:textId="1B7F29EB" w:rsidR="00720ACB" w:rsidRPr="001F4207" w:rsidRDefault="00720ACB" w:rsidP="00720ACB">
            <w:pPr>
              <w:spacing w:before="60" w:line="276" w:lineRule="auto"/>
              <w:contextualSpacing/>
              <w:rPr>
                <w:rFonts w:cs="Arial"/>
                <w:sz w:val="20"/>
                <w:szCs w:val="20"/>
              </w:rPr>
            </w:pPr>
          </w:p>
        </w:tc>
      </w:tr>
      <w:tr w:rsidR="00400844" w:rsidRPr="001F4207" w14:paraId="47E2188F" w14:textId="77777777" w:rsidTr="00CD7DD9">
        <w:trPr>
          <w:cnfStyle w:val="000000010000" w:firstRow="0" w:lastRow="0" w:firstColumn="0" w:lastColumn="0" w:oddVBand="0" w:evenVBand="0" w:oddHBand="0" w:evenHBand="1" w:firstRowFirstColumn="0" w:firstRowLastColumn="0" w:lastRowFirstColumn="0" w:lastRowLastColumn="0"/>
        </w:trPr>
        <w:tc>
          <w:tcPr>
            <w:tcW w:w="2012" w:type="pct"/>
            <w:shd w:val="clear" w:color="auto" w:fill="D9D9D9" w:themeFill="background1" w:themeFillShade="D9"/>
            <w:vAlign w:val="center"/>
          </w:tcPr>
          <w:p w14:paraId="1EF1F9E9" w14:textId="297E3BD5" w:rsidR="00400844" w:rsidRPr="001F4207" w:rsidRDefault="00400844" w:rsidP="00FC2EBF">
            <w:pPr>
              <w:spacing w:before="60" w:after="60" w:line="276" w:lineRule="auto"/>
              <w:ind w:left="426" w:hanging="426"/>
              <w:contextualSpacing/>
              <w:jc w:val="center"/>
              <w:rPr>
                <w:rFonts w:cs="Arial"/>
                <w:b/>
                <w:sz w:val="20"/>
                <w:szCs w:val="20"/>
              </w:rPr>
            </w:pPr>
            <w:r w:rsidRPr="001F4207">
              <w:rPr>
                <w:rFonts w:cs="Arial"/>
                <w:b/>
                <w:sz w:val="20"/>
                <w:szCs w:val="20"/>
              </w:rPr>
              <w:lastRenderedPageBreak/>
              <w:t>Division 1 Listed threatened species, Section 208A Minister may accredit plans or regimes</w:t>
            </w:r>
          </w:p>
        </w:tc>
        <w:tc>
          <w:tcPr>
            <w:tcW w:w="2988" w:type="pct"/>
            <w:shd w:val="clear" w:color="auto" w:fill="D9D9D9" w:themeFill="background1" w:themeFillShade="D9"/>
            <w:vAlign w:val="center"/>
          </w:tcPr>
          <w:p w14:paraId="440D28C6" w14:textId="77777777" w:rsidR="00400844" w:rsidRPr="001F4207" w:rsidRDefault="00400844" w:rsidP="00FC2EBF">
            <w:pPr>
              <w:spacing w:before="60" w:after="60" w:line="276" w:lineRule="auto"/>
              <w:contextualSpacing/>
              <w:jc w:val="center"/>
              <w:rPr>
                <w:rFonts w:cs="Arial"/>
                <w:b/>
                <w:sz w:val="20"/>
                <w:szCs w:val="20"/>
              </w:rPr>
            </w:pPr>
            <w:r w:rsidRPr="001F4207">
              <w:rPr>
                <w:rFonts w:cs="Arial"/>
                <w:b/>
                <w:sz w:val="20"/>
                <w:szCs w:val="20"/>
              </w:rPr>
              <w:t>Comment</w:t>
            </w:r>
          </w:p>
        </w:tc>
      </w:tr>
      <w:tr w:rsidR="009A1276" w:rsidRPr="001F4207" w14:paraId="38239CBE" w14:textId="77777777" w:rsidTr="00CD7DD9">
        <w:trPr>
          <w:cnfStyle w:val="000000100000" w:firstRow="0" w:lastRow="0" w:firstColumn="0" w:lastColumn="0" w:oddVBand="0" w:evenVBand="0" w:oddHBand="1" w:evenHBand="0" w:firstRowFirstColumn="0" w:firstRowLastColumn="0" w:lastRowFirstColumn="0" w:lastRowLastColumn="0"/>
        </w:trPr>
        <w:tc>
          <w:tcPr>
            <w:tcW w:w="2012" w:type="pct"/>
          </w:tcPr>
          <w:p w14:paraId="28A6FD13" w14:textId="06280A13" w:rsidR="009A1276" w:rsidRPr="001F4207" w:rsidRDefault="009A1276" w:rsidP="00FC2EBF">
            <w:pPr>
              <w:pStyle w:val="ListNumber2"/>
            </w:pPr>
            <w:r w:rsidRPr="001F4207">
              <w:t>(f)</w:t>
            </w:r>
            <w:r w:rsidRPr="001F4207">
              <w:tab/>
              <w:t>Will the plan, regime or policy require fishers to take all reasonable steps to ensure that members of listed threatened species (other than conservation dependent species) are not killed or injured as a result of the fishing?</w:t>
            </w:r>
          </w:p>
        </w:tc>
        <w:tc>
          <w:tcPr>
            <w:tcW w:w="2988" w:type="pct"/>
            <w:shd w:val="clear" w:color="auto" w:fill="92D050"/>
          </w:tcPr>
          <w:p w14:paraId="3C47A6A1" w14:textId="77777777" w:rsidR="002F564A" w:rsidRPr="006A6A4F" w:rsidRDefault="002F564A" w:rsidP="00FC2EBF">
            <w:pPr>
              <w:spacing w:before="60" w:after="60" w:line="276" w:lineRule="auto"/>
              <w:contextualSpacing/>
              <w:rPr>
                <w:rFonts w:cs="Arial"/>
                <w:b/>
                <w:sz w:val="20"/>
                <w:szCs w:val="20"/>
              </w:rPr>
            </w:pPr>
            <w:r w:rsidRPr="006A6A4F">
              <w:rPr>
                <w:rFonts w:cs="Arial"/>
                <w:b/>
                <w:sz w:val="20"/>
                <w:szCs w:val="20"/>
              </w:rPr>
              <w:t>Meets</w:t>
            </w:r>
          </w:p>
          <w:p w14:paraId="52BC003F" w14:textId="4AA91ED4" w:rsidR="00463EEC" w:rsidRDefault="009A1276" w:rsidP="00DF26AD">
            <w:pPr>
              <w:spacing w:before="60" w:after="240" w:line="276" w:lineRule="auto"/>
              <w:contextualSpacing/>
              <w:rPr>
                <w:rFonts w:cs="Arial"/>
                <w:sz w:val="20"/>
                <w:szCs w:val="20"/>
              </w:rPr>
            </w:pPr>
            <w:r w:rsidRPr="006A6A4F">
              <w:rPr>
                <w:rFonts w:cs="Arial"/>
                <w:b/>
                <w:sz w:val="20"/>
                <w:szCs w:val="20"/>
              </w:rPr>
              <w:t>Yes</w:t>
            </w:r>
            <w:r w:rsidR="006C0296">
              <w:rPr>
                <w:rFonts w:cs="Arial"/>
                <w:b/>
                <w:sz w:val="20"/>
                <w:szCs w:val="20"/>
              </w:rPr>
              <w:t>,</w:t>
            </w:r>
            <w:r w:rsidRPr="006A6A4F">
              <w:rPr>
                <w:rFonts w:cs="Arial"/>
                <w:b/>
                <w:sz w:val="20"/>
                <w:szCs w:val="20"/>
              </w:rPr>
              <w:t xml:space="preserve"> </w:t>
            </w:r>
            <w:r w:rsidRPr="006A6A4F">
              <w:rPr>
                <w:rFonts w:cs="Arial"/>
                <w:sz w:val="20"/>
                <w:szCs w:val="20"/>
              </w:rPr>
              <w:t xml:space="preserve">there </w:t>
            </w:r>
            <w:r w:rsidR="006A6A4F" w:rsidRPr="006A6A4F">
              <w:rPr>
                <w:rFonts w:cs="Arial"/>
                <w:sz w:val="20"/>
                <w:szCs w:val="20"/>
              </w:rPr>
              <w:t>are</w:t>
            </w:r>
            <w:r w:rsidRPr="006A6A4F">
              <w:rPr>
                <w:rFonts w:cs="Arial"/>
                <w:sz w:val="20"/>
                <w:szCs w:val="20"/>
              </w:rPr>
              <w:t xml:space="preserve"> specific measures in place to mitigate the risk to </w:t>
            </w:r>
            <w:r w:rsidR="006A6A4F" w:rsidRPr="006A6A4F">
              <w:rPr>
                <w:rFonts w:cs="Arial"/>
                <w:sz w:val="20"/>
                <w:szCs w:val="20"/>
              </w:rPr>
              <w:t xml:space="preserve">listed threatened species. </w:t>
            </w:r>
          </w:p>
          <w:p w14:paraId="3EAB3F53" w14:textId="77777777" w:rsidR="00DF26AD" w:rsidRPr="001F4207" w:rsidRDefault="00DF26AD" w:rsidP="00DF26AD">
            <w:pPr>
              <w:spacing w:before="60" w:after="240" w:line="276" w:lineRule="auto"/>
              <w:contextualSpacing/>
              <w:rPr>
                <w:rFonts w:cs="Arial"/>
                <w:sz w:val="20"/>
                <w:szCs w:val="20"/>
              </w:rPr>
            </w:pPr>
          </w:p>
          <w:p w14:paraId="0EF6DF27" w14:textId="67262518" w:rsidR="00F337F7" w:rsidRDefault="00546023" w:rsidP="00FC2EBF">
            <w:pPr>
              <w:spacing w:before="60" w:after="60" w:line="276" w:lineRule="auto"/>
              <w:contextualSpacing/>
              <w:rPr>
                <w:rFonts w:cs="Arial"/>
                <w:sz w:val="20"/>
                <w:szCs w:val="20"/>
              </w:rPr>
            </w:pPr>
            <w:r w:rsidRPr="001F4207">
              <w:rPr>
                <w:rFonts w:cs="Arial"/>
                <w:sz w:val="20"/>
                <w:szCs w:val="20"/>
              </w:rPr>
              <w:t xml:space="preserve">The </w:t>
            </w:r>
            <w:r w:rsidR="004D4C85" w:rsidRPr="001F4207">
              <w:rPr>
                <w:rFonts w:cs="Arial"/>
                <w:sz w:val="20"/>
                <w:szCs w:val="20"/>
              </w:rPr>
              <w:t>m</w:t>
            </w:r>
            <w:r w:rsidRPr="001F4207">
              <w:rPr>
                <w:rFonts w:cs="Arial"/>
                <w:sz w:val="20"/>
                <w:szCs w:val="20"/>
              </w:rPr>
              <w:t>anage</w:t>
            </w:r>
            <w:r w:rsidRPr="00050CCF">
              <w:rPr>
                <w:rFonts w:cs="Arial"/>
                <w:sz w:val="20"/>
                <w:szCs w:val="20"/>
              </w:rPr>
              <w:t>ment regime for th</w:t>
            </w:r>
            <w:r w:rsidRPr="001F4207">
              <w:rPr>
                <w:rFonts w:cs="Arial"/>
                <w:sz w:val="20"/>
                <w:szCs w:val="20"/>
              </w:rPr>
              <w:t xml:space="preserve">e </w:t>
            </w:r>
            <w:r w:rsidR="00F67CF3">
              <w:rPr>
                <w:rFonts w:cs="Arial"/>
                <w:sz w:val="20"/>
                <w:szCs w:val="20"/>
              </w:rPr>
              <w:t xml:space="preserve">(then) </w:t>
            </w:r>
            <w:r w:rsidR="00A747D7" w:rsidRPr="008031B8">
              <w:rPr>
                <w:rFonts w:cs="Arial"/>
                <w:sz w:val="20"/>
                <w:szCs w:val="20"/>
              </w:rPr>
              <w:t>Western Australian West Coast Purse Seine Managed Fishery</w:t>
            </w:r>
            <w:r w:rsidR="00A747D7">
              <w:rPr>
                <w:rFonts w:cs="Arial"/>
                <w:sz w:val="20"/>
                <w:szCs w:val="20"/>
              </w:rPr>
              <w:t>,</w:t>
            </w:r>
            <w:r w:rsidR="006C0296" w:rsidRPr="00B263D5">
              <w:rPr>
                <w:rFonts w:cs="Arial"/>
                <w:sz w:val="20"/>
                <w:szCs w:val="20"/>
              </w:rPr>
              <w:t xml:space="preserve"> </w:t>
            </w:r>
            <w:r w:rsidRPr="00B263D5">
              <w:rPr>
                <w:rFonts w:cs="Arial"/>
                <w:sz w:val="20"/>
                <w:szCs w:val="20"/>
              </w:rPr>
              <w:t>was accredit</w:t>
            </w:r>
            <w:r w:rsidRPr="00A62949">
              <w:rPr>
                <w:rFonts w:cs="Arial"/>
                <w:sz w:val="20"/>
                <w:szCs w:val="20"/>
              </w:rPr>
              <w:t xml:space="preserve">ed in </w:t>
            </w:r>
            <w:r w:rsidR="00B263D5" w:rsidRPr="00A62949">
              <w:rPr>
                <w:rFonts w:cs="Arial"/>
                <w:sz w:val="20"/>
                <w:szCs w:val="20"/>
              </w:rPr>
              <w:t>November 2005</w:t>
            </w:r>
            <w:r w:rsidRPr="00A62949">
              <w:rPr>
                <w:rFonts w:cs="Arial"/>
                <w:sz w:val="20"/>
                <w:szCs w:val="20"/>
              </w:rPr>
              <w:t>. T</w:t>
            </w:r>
            <w:r w:rsidRPr="00B263D5">
              <w:rPr>
                <w:rFonts w:cs="Arial"/>
                <w:sz w:val="20"/>
                <w:szCs w:val="20"/>
              </w:rPr>
              <w:t>he management arrangements for the</w:t>
            </w:r>
            <w:r w:rsidR="00A747D7" w:rsidRPr="008031B8">
              <w:rPr>
                <w:rFonts w:cs="Arial"/>
                <w:sz w:val="20"/>
                <w:szCs w:val="20"/>
              </w:rPr>
              <w:t xml:space="preserve"> Western Australian West Coast Purse Seine Managed Fishery and Development Zones</w:t>
            </w:r>
            <w:r w:rsidR="00A747D7">
              <w:rPr>
                <w:rFonts w:cs="Arial"/>
                <w:sz w:val="20"/>
                <w:szCs w:val="20"/>
              </w:rPr>
              <w:t>,</w:t>
            </w:r>
            <w:r w:rsidR="00B263D5" w:rsidRPr="00B263D5">
              <w:rPr>
                <w:rFonts w:cs="Arial"/>
                <w:sz w:val="20"/>
                <w:szCs w:val="20"/>
              </w:rPr>
              <w:t xml:space="preserve"> </w:t>
            </w:r>
            <w:r w:rsidRPr="00B263D5">
              <w:rPr>
                <w:rFonts w:cs="Arial"/>
                <w:sz w:val="20"/>
                <w:szCs w:val="20"/>
              </w:rPr>
              <w:t>have not significantly changed since this accreditation was granted.</w:t>
            </w:r>
          </w:p>
          <w:p w14:paraId="3B6405A6" w14:textId="77777777" w:rsidR="00F337F7" w:rsidRDefault="00F337F7" w:rsidP="00FC2EBF">
            <w:pPr>
              <w:spacing w:before="60" w:after="60" w:line="276" w:lineRule="auto"/>
              <w:contextualSpacing/>
              <w:rPr>
                <w:rFonts w:cs="Arial"/>
                <w:sz w:val="20"/>
                <w:szCs w:val="20"/>
              </w:rPr>
            </w:pPr>
          </w:p>
          <w:p w14:paraId="2A7A48C7" w14:textId="18262DDE" w:rsidR="00B263D5" w:rsidRPr="001F4207" w:rsidRDefault="00F337F7" w:rsidP="00FC2EBF">
            <w:pPr>
              <w:spacing w:before="60" w:after="60" w:line="276" w:lineRule="auto"/>
              <w:contextualSpacing/>
              <w:rPr>
                <w:rFonts w:cs="Arial"/>
                <w:sz w:val="20"/>
                <w:szCs w:val="20"/>
              </w:rPr>
            </w:pPr>
            <w:r>
              <w:rPr>
                <w:rFonts w:cs="Arial"/>
                <w:sz w:val="20"/>
                <w:szCs w:val="20"/>
              </w:rPr>
              <w:t xml:space="preserve">However, the fishery name has changed, given the consideration of the two development zones in management arrangements. </w:t>
            </w:r>
            <w:r w:rsidR="00546023" w:rsidRPr="00B263D5">
              <w:rPr>
                <w:rFonts w:cs="Arial"/>
                <w:sz w:val="20"/>
                <w:szCs w:val="20"/>
              </w:rPr>
              <w:t xml:space="preserve">Consequently, </w:t>
            </w:r>
            <w:r>
              <w:rPr>
                <w:rFonts w:cs="Arial"/>
                <w:sz w:val="20"/>
                <w:szCs w:val="20"/>
              </w:rPr>
              <w:t xml:space="preserve">the fishery name is now the Western Australian West Coast Purse Seine Managed Fishery and </w:t>
            </w:r>
            <w:r w:rsidR="00C975E4">
              <w:rPr>
                <w:rFonts w:cs="Arial"/>
                <w:sz w:val="20"/>
                <w:szCs w:val="20"/>
              </w:rPr>
              <w:t>Development</w:t>
            </w:r>
            <w:r>
              <w:rPr>
                <w:rFonts w:cs="Arial"/>
                <w:sz w:val="20"/>
                <w:szCs w:val="20"/>
              </w:rPr>
              <w:t xml:space="preserve"> </w:t>
            </w:r>
            <w:r w:rsidR="00C975E4">
              <w:rPr>
                <w:rFonts w:cs="Arial"/>
                <w:sz w:val="20"/>
                <w:szCs w:val="20"/>
              </w:rPr>
              <w:t>Zones. Therefore</w:t>
            </w:r>
            <w:r>
              <w:rPr>
                <w:rFonts w:cs="Arial"/>
                <w:sz w:val="20"/>
                <w:szCs w:val="20"/>
              </w:rPr>
              <w:t>, a new</w:t>
            </w:r>
            <w:r w:rsidR="00546023" w:rsidRPr="00B263D5">
              <w:rPr>
                <w:rFonts w:cs="Arial"/>
                <w:sz w:val="20"/>
                <w:szCs w:val="20"/>
              </w:rPr>
              <w:t xml:space="preserve"> Part 13 </w:t>
            </w:r>
            <w:r>
              <w:rPr>
                <w:rFonts w:cs="Arial"/>
                <w:sz w:val="20"/>
                <w:szCs w:val="20"/>
              </w:rPr>
              <w:t>accreditation is required</w:t>
            </w:r>
            <w:r w:rsidR="00492E61">
              <w:rPr>
                <w:rFonts w:cs="Arial"/>
                <w:sz w:val="20"/>
                <w:szCs w:val="20"/>
              </w:rPr>
              <w:t xml:space="preserve"> to reflect this change.</w:t>
            </w:r>
          </w:p>
          <w:p w14:paraId="29478770" w14:textId="6AC21908" w:rsidR="00E57AB7" w:rsidRPr="001F4207" w:rsidRDefault="00B263D5" w:rsidP="00B263D5">
            <w:pPr>
              <w:spacing w:before="60" w:after="60" w:line="276" w:lineRule="auto"/>
              <w:contextualSpacing/>
              <w:rPr>
                <w:rFonts w:cs="Arial"/>
                <w:b/>
                <w:sz w:val="20"/>
                <w:szCs w:val="20"/>
                <w:highlight w:val="yellow"/>
              </w:rPr>
            </w:pPr>
            <w:r>
              <w:rPr>
                <w:rFonts w:cs="Arial"/>
                <w:b/>
                <w:sz w:val="20"/>
                <w:szCs w:val="20"/>
                <w:highlight w:val="yellow"/>
              </w:rPr>
              <w:t xml:space="preserve"> </w:t>
            </w:r>
          </w:p>
        </w:tc>
      </w:tr>
      <w:tr w:rsidR="009A1276" w:rsidRPr="001F4207" w14:paraId="19444D6C" w14:textId="77777777" w:rsidTr="00CD7DD9">
        <w:trPr>
          <w:cnfStyle w:val="000000010000" w:firstRow="0" w:lastRow="0" w:firstColumn="0" w:lastColumn="0" w:oddVBand="0" w:evenVBand="0" w:oddHBand="0" w:evenHBand="1" w:firstRowFirstColumn="0" w:firstRowLastColumn="0" w:lastRowFirstColumn="0" w:lastRowLastColumn="0"/>
        </w:trPr>
        <w:tc>
          <w:tcPr>
            <w:tcW w:w="2012" w:type="pct"/>
          </w:tcPr>
          <w:p w14:paraId="1CA7993E" w14:textId="205CB946" w:rsidR="009A1276" w:rsidRPr="001F4207" w:rsidRDefault="009A1276" w:rsidP="00FC2EBF">
            <w:pPr>
              <w:pStyle w:val="ListNumber2"/>
            </w:pPr>
            <w:r w:rsidRPr="001F4207">
              <w:t>(g)</w:t>
            </w:r>
            <w:r w:rsidRPr="001F4207">
              <w:tab/>
              <w:t>And, is the fishery likely to adversely affect the survival or recovery in nature of the species?</w:t>
            </w:r>
          </w:p>
        </w:tc>
        <w:tc>
          <w:tcPr>
            <w:tcW w:w="2988" w:type="pct"/>
            <w:shd w:val="clear" w:color="auto" w:fill="92D050"/>
          </w:tcPr>
          <w:p w14:paraId="5172DF99" w14:textId="77777777" w:rsidR="002F564A" w:rsidRPr="00E90139" w:rsidRDefault="002F564A" w:rsidP="00FC2EBF">
            <w:pPr>
              <w:spacing w:before="60" w:after="60" w:line="276" w:lineRule="auto"/>
              <w:contextualSpacing/>
              <w:rPr>
                <w:rFonts w:cs="Arial"/>
                <w:b/>
                <w:sz w:val="20"/>
                <w:szCs w:val="20"/>
              </w:rPr>
            </w:pPr>
            <w:r w:rsidRPr="00E90139">
              <w:rPr>
                <w:rFonts w:cs="Arial"/>
                <w:b/>
                <w:sz w:val="20"/>
                <w:szCs w:val="20"/>
              </w:rPr>
              <w:t>Meets</w:t>
            </w:r>
          </w:p>
          <w:p w14:paraId="6F763EF2" w14:textId="49F64798" w:rsidR="00AF1AEB" w:rsidRPr="00E90139" w:rsidRDefault="009A1276" w:rsidP="00FC2EBF">
            <w:pPr>
              <w:spacing w:before="60" w:after="60" w:line="276" w:lineRule="auto"/>
              <w:contextualSpacing/>
              <w:rPr>
                <w:rFonts w:cs="Arial"/>
                <w:sz w:val="20"/>
                <w:szCs w:val="20"/>
              </w:rPr>
            </w:pPr>
            <w:r w:rsidRPr="00E90139">
              <w:rPr>
                <w:rFonts w:cs="Arial"/>
                <w:b/>
                <w:sz w:val="20"/>
                <w:szCs w:val="20"/>
              </w:rPr>
              <w:t>No</w:t>
            </w:r>
            <w:r w:rsidR="00E90139" w:rsidRPr="00E90139">
              <w:rPr>
                <w:rFonts w:cs="Arial"/>
                <w:b/>
                <w:sz w:val="20"/>
                <w:szCs w:val="20"/>
              </w:rPr>
              <w:t xml:space="preserve">. </w:t>
            </w:r>
            <w:r w:rsidR="0076321B" w:rsidRPr="00E90139">
              <w:rPr>
                <w:rFonts w:cs="Arial"/>
                <w:sz w:val="20"/>
                <w:szCs w:val="20"/>
              </w:rPr>
              <w:t xml:space="preserve">Fishers are required to record all interactions with threatened, endangered, or protected species (TEPS), through monthly commercial catch and effort returns (CAES) returns. Fishery dependent TEPS reporting commenced in 2007, with no reported interactions with TEPS to date. </w:t>
            </w:r>
          </w:p>
          <w:p w14:paraId="7260FC08" w14:textId="77777777" w:rsidR="00AF1AEB" w:rsidRPr="00E90139" w:rsidRDefault="00AF1AEB" w:rsidP="00FC2EBF">
            <w:pPr>
              <w:spacing w:before="60" w:after="60" w:line="276" w:lineRule="auto"/>
              <w:contextualSpacing/>
              <w:rPr>
                <w:rFonts w:cs="Arial"/>
                <w:sz w:val="20"/>
                <w:szCs w:val="20"/>
              </w:rPr>
            </w:pPr>
          </w:p>
          <w:p w14:paraId="44462F0E" w14:textId="7F1C7DAB" w:rsidR="005C59C7" w:rsidRDefault="0076321B" w:rsidP="005C59C7">
            <w:pPr>
              <w:spacing w:before="60" w:line="276" w:lineRule="auto"/>
              <w:contextualSpacing/>
              <w:rPr>
                <w:rFonts w:cs="Arial"/>
                <w:sz w:val="20"/>
                <w:szCs w:val="20"/>
              </w:rPr>
            </w:pPr>
            <w:r w:rsidRPr="00E90139">
              <w:rPr>
                <w:rFonts w:cs="Arial"/>
                <w:sz w:val="20"/>
                <w:szCs w:val="20"/>
              </w:rPr>
              <w:t>Sonar technology can also be used in the</w:t>
            </w:r>
            <w:r w:rsidR="00A747D7" w:rsidRPr="008031B8">
              <w:rPr>
                <w:rFonts w:cs="Arial"/>
                <w:sz w:val="20"/>
                <w:szCs w:val="20"/>
              </w:rPr>
              <w:t xml:space="preserve"> Western Australian West Coast Purse Seine Managed Fishery and Development Zones</w:t>
            </w:r>
            <w:r w:rsidR="00A747D7">
              <w:rPr>
                <w:rFonts w:cs="Arial"/>
                <w:sz w:val="20"/>
                <w:szCs w:val="20"/>
              </w:rPr>
              <w:t>,</w:t>
            </w:r>
            <w:r w:rsidRPr="00E90139">
              <w:rPr>
                <w:rFonts w:cs="Arial"/>
                <w:sz w:val="20"/>
                <w:szCs w:val="20"/>
              </w:rPr>
              <w:t xml:space="preserve"> to selectively detect target species. </w:t>
            </w:r>
            <w:r w:rsidR="005C59C7" w:rsidRPr="00B2416C">
              <w:rPr>
                <w:rFonts w:cs="Arial"/>
                <w:sz w:val="20"/>
                <w:szCs w:val="20"/>
              </w:rPr>
              <w:t>The above reporting and management measures</w:t>
            </w:r>
            <w:r w:rsidR="005C59C7">
              <w:rPr>
                <w:rFonts w:cs="Arial"/>
                <w:sz w:val="20"/>
                <w:szCs w:val="20"/>
              </w:rPr>
              <w:t>, and current evidence</w:t>
            </w:r>
            <w:proofErr w:type="gramStart"/>
            <w:r w:rsidR="005C59C7">
              <w:rPr>
                <w:rFonts w:cs="Arial"/>
                <w:sz w:val="20"/>
                <w:szCs w:val="20"/>
              </w:rPr>
              <w:t xml:space="preserve">, </w:t>
            </w:r>
            <w:r w:rsidR="005C59C7" w:rsidRPr="00B2416C">
              <w:rPr>
                <w:rFonts w:cs="Arial"/>
                <w:sz w:val="20"/>
                <w:szCs w:val="20"/>
              </w:rPr>
              <w:t xml:space="preserve"> suggest</w:t>
            </w:r>
            <w:proofErr w:type="gramEnd"/>
            <w:r w:rsidR="005C59C7" w:rsidRPr="00B2416C">
              <w:rPr>
                <w:rFonts w:cs="Arial"/>
                <w:sz w:val="20"/>
                <w:szCs w:val="20"/>
              </w:rPr>
              <w:t xml:space="preserve"> that interactions with TEPS in the fishery are considered unlikely. </w:t>
            </w:r>
          </w:p>
          <w:p w14:paraId="5387F2F8" w14:textId="77777777" w:rsidR="005C59C7" w:rsidRDefault="005C59C7" w:rsidP="005C59C7">
            <w:pPr>
              <w:spacing w:before="60" w:line="276" w:lineRule="auto"/>
              <w:contextualSpacing/>
              <w:rPr>
                <w:rFonts w:cs="Arial"/>
                <w:sz w:val="20"/>
                <w:szCs w:val="20"/>
              </w:rPr>
            </w:pPr>
          </w:p>
          <w:p w14:paraId="64AE9984" w14:textId="692E002A" w:rsidR="00E57AB7" w:rsidRPr="001F4207" w:rsidRDefault="00546023" w:rsidP="00FA11C4">
            <w:pPr>
              <w:spacing w:before="60" w:after="60" w:line="276" w:lineRule="auto"/>
              <w:contextualSpacing/>
              <w:rPr>
                <w:rFonts w:cs="Arial"/>
                <w:b/>
                <w:sz w:val="20"/>
                <w:szCs w:val="20"/>
                <w:highlight w:val="yellow"/>
              </w:rPr>
            </w:pPr>
            <w:r w:rsidRPr="00E90139">
              <w:rPr>
                <w:rFonts w:cs="Arial"/>
                <w:sz w:val="20"/>
                <w:szCs w:val="20"/>
              </w:rPr>
              <w:t xml:space="preserve">Therefore, the Department considers the current operation of the </w:t>
            </w:r>
            <w:r w:rsidR="003440A6" w:rsidRPr="00E90139">
              <w:rPr>
                <w:rFonts w:cs="Arial"/>
                <w:sz w:val="20"/>
                <w:szCs w:val="20"/>
              </w:rPr>
              <w:t>f</w:t>
            </w:r>
            <w:r w:rsidRPr="00E90139">
              <w:rPr>
                <w:rFonts w:cs="Arial"/>
                <w:sz w:val="20"/>
                <w:szCs w:val="20"/>
              </w:rPr>
              <w:t xml:space="preserve">ishery is not likely to adversely affect </w:t>
            </w:r>
            <w:r w:rsidR="003440A6" w:rsidRPr="00E90139">
              <w:rPr>
                <w:rFonts w:cs="Arial"/>
                <w:sz w:val="20"/>
                <w:szCs w:val="20"/>
              </w:rPr>
              <w:t xml:space="preserve">the survival or recovery in nature of </w:t>
            </w:r>
            <w:r w:rsidR="00F64436" w:rsidRPr="00E90139">
              <w:rPr>
                <w:rFonts w:cs="Arial"/>
                <w:sz w:val="20"/>
                <w:szCs w:val="20"/>
              </w:rPr>
              <w:t>listed threatened</w:t>
            </w:r>
            <w:r w:rsidR="003440A6" w:rsidRPr="00E90139">
              <w:rPr>
                <w:rFonts w:cs="Arial"/>
                <w:sz w:val="20"/>
                <w:szCs w:val="20"/>
              </w:rPr>
              <w:t xml:space="preserve"> species</w:t>
            </w:r>
            <w:r w:rsidRPr="00E90139">
              <w:rPr>
                <w:rFonts w:cs="Arial"/>
                <w:sz w:val="20"/>
                <w:szCs w:val="20"/>
              </w:rPr>
              <w:t>.</w:t>
            </w:r>
          </w:p>
        </w:tc>
      </w:tr>
    </w:tbl>
    <w:p w14:paraId="7592D090" w14:textId="77777777" w:rsidR="00E877B2" w:rsidRDefault="00E877B2">
      <w:r>
        <w:br w:type="page"/>
      </w:r>
    </w:p>
    <w:tbl>
      <w:tblPr>
        <w:tblStyle w:val="TableGrid"/>
        <w:tblW w:w="5000" w:type="pct"/>
        <w:tblLook w:val="04A0" w:firstRow="1" w:lastRow="0" w:firstColumn="1" w:lastColumn="0" w:noHBand="0" w:noVBand="1"/>
      </w:tblPr>
      <w:tblGrid>
        <w:gridCol w:w="5950"/>
        <w:gridCol w:w="8836"/>
      </w:tblGrid>
      <w:tr w:rsidR="00400844" w:rsidRPr="001F4207" w14:paraId="062B02EA" w14:textId="77777777" w:rsidTr="007C4CF3">
        <w:trPr>
          <w:cnfStyle w:val="100000000000" w:firstRow="1" w:lastRow="0" w:firstColumn="0" w:lastColumn="0" w:oddVBand="0" w:evenVBand="0" w:oddHBand="0" w:evenHBand="0" w:firstRowFirstColumn="0" w:firstRowLastColumn="0" w:lastRowFirstColumn="0" w:lastRowLastColumn="0"/>
        </w:trPr>
        <w:tc>
          <w:tcPr>
            <w:tcW w:w="2012" w:type="pct"/>
            <w:shd w:val="clear" w:color="auto" w:fill="D9D9D9" w:themeFill="background1" w:themeFillShade="D9"/>
            <w:vAlign w:val="center"/>
          </w:tcPr>
          <w:p w14:paraId="48A585A5" w14:textId="3FF35864" w:rsidR="00400844" w:rsidRPr="001F4207" w:rsidRDefault="00BF5615" w:rsidP="00FC2EBF">
            <w:pPr>
              <w:spacing w:before="60" w:after="60" w:line="276" w:lineRule="auto"/>
              <w:ind w:left="426" w:hanging="426"/>
              <w:contextualSpacing/>
              <w:jc w:val="center"/>
              <w:rPr>
                <w:rFonts w:cs="Arial"/>
                <w:b/>
                <w:sz w:val="20"/>
                <w:szCs w:val="20"/>
              </w:rPr>
            </w:pPr>
            <w:r>
              <w:lastRenderedPageBreak/>
              <w:br w:type="page"/>
            </w:r>
            <w:r w:rsidR="001D7764">
              <w:br w:type="page"/>
            </w:r>
            <w:r w:rsidR="00400844" w:rsidRPr="001F4207">
              <w:rPr>
                <w:rFonts w:cs="Arial"/>
                <w:b/>
                <w:sz w:val="20"/>
                <w:szCs w:val="20"/>
              </w:rPr>
              <w:t>Division 2 Migratory species, Section 222A Minister may accredit plans or regimes</w:t>
            </w:r>
          </w:p>
        </w:tc>
        <w:tc>
          <w:tcPr>
            <w:tcW w:w="2988" w:type="pct"/>
            <w:shd w:val="clear" w:color="auto" w:fill="D9D9D9" w:themeFill="background1" w:themeFillShade="D9"/>
            <w:vAlign w:val="center"/>
          </w:tcPr>
          <w:p w14:paraId="1104F4AB" w14:textId="77777777" w:rsidR="00400844" w:rsidRPr="001F4207" w:rsidRDefault="00400844" w:rsidP="00FC2EBF">
            <w:pPr>
              <w:spacing w:before="60" w:after="60" w:line="276" w:lineRule="auto"/>
              <w:contextualSpacing/>
              <w:jc w:val="center"/>
              <w:rPr>
                <w:rFonts w:cs="Arial"/>
                <w:b/>
                <w:sz w:val="20"/>
                <w:szCs w:val="20"/>
              </w:rPr>
            </w:pPr>
            <w:r w:rsidRPr="001F4207">
              <w:rPr>
                <w:rFonts w:cs="Arial"/>
                <w:b/>
                <w:sz w:val="20"/>
                <w:szCs w:val="20"/>
              </w:rPr>
              <w:t>Comment</w:t>
            </w:r>
          </w:p>
        </w:tc>
      </w:tr>
      <w:tr w:rsidR="009A1276" w:rsidRPr="001F4207" w14:paraId="54E5AB0F" w14:textId="77777777" w:rsidTr="007C4CF3">
        <w:trPr>
          <w:cnfStyle w:val="000000100000" w:firstRow="0" w:lastRow="0" w:firstColumn="0" w:lastColumn="0" w:oddVBand="0" w:evenVBand="0" w:oddHBand="1" w:evenHBand="0" w:firstRowFirstColumn="0" w:firstRowLastColumn="0" w:lastRowFirstColumn="0" w:lastRowLastColumn="0"/>
          <w:trHeight w:val="2422"/>
        </w:trPr>
        <w:tc>
          <w:tcPr>
            <w:tcW w:w="2012" w:type="pct"/>
          </w:tcPr>
          <w:p w14:paraId="41E8BDAE" w14:textId="203C6861" w:rsidR="009A1276" w:rsidRPr="001F4207" w:rsidRDefault="009A1276" w:rsidP="00FC2EBF">
            <w:pPr>
              <w:pStyle w:val="ListNumber2"/>
            </w:pPr>
            <w:r w:rsidRPr="001F4207">
              <w:t>(f)</w:t>
            </w:r>
            <w:r w:rsidRPr="001F4207">
              <w:tab/>
              <w:t>Will the plan, regime or policy require fishers to take all reasonable steps to ensure that members of listed migratory species are not killed or injured as a result of the fishing?</w:t>
            </w:r>
          </w:p>
        </w:tc>
        <w:tc>
          <w:tcPr>
            <w:tcW w:w="2988" w:type="pct"/>
            <w:shd w:val="clear" w:color="auto" w:fill="92D050"/>
          </w:tcPr>
          <w:p w14:paraId="0B996606" w14:textId="77777777" w:rsidR="002F564A" w:rsidRPr="00DD27EC" w:rsidRDefault="002F564A" w:rsidP="00FC2EBF">
            <w:pPr>
              <w:spacing w:before="60" w:after="60" w:line="276" w:lineRule="auto"/>
              <w:contextualSpacing/>
              <w:rPr>
                <w:rFonts w:cs="Arial"/>
                <w:b/>
                <w:sz w:val="20"/>
                <w:szCs w:val="20"/>
              </w:rPr>
            </w:pPr>
            <w:r w:rsidRPr="00DD27EC">
              <w:rPr>
                <w:rFonts w:cs="Arial"/>
                <w:b/>
                <w:sz w:val="20"/>
                <w:szCs w:val="20"/>
              </w:rPr>
              <w:t>Meets</w:t>
            </w:r>
          </w:p>
          <w:p w14:paraId="01199C95" w14:textId="6816F46A" w:rsidR="00BF1FFA" w:rsidRDefault="00FC78EC" w:rsidP="00852FD2">
            <w:pPr>
              <w:spacing w:before="0" w:after="0" w:line="276" w:lineRule="auto"/>
              <w:contextualSpacing/>
              <w:rPr>
                <w:rFonts w:cs="Arial"/>
                <w:sz w:val="20"/>
                <w:szCs w:val="20"/>
              </w:rPr>
            </w:pPr>
            <w:r w:rsidRPr="00DD27EC">
              <w:rPr>
                <w:rFonts w:cs="Arial"/>
                <w:b/>
                <w:sz w:val="20"/>
                <w:szCs w:val="20"/>
              </w:rPr>
              <w:t xml:space="preserve">Yes. </w:t>
            </w:r>
            <w:r w:rsidRPr="00DD27EC">
              <w:rPr>
                <w:rFonts w:cs="Arial"/>
                <w:sz w:val="20"/>
                <w:szCs w:val="20"/>
              </w:rPr>
              <w:t>There</w:t>
            </w:r>
            <w:r w:rsidR="009A1276" w:rsidRPr="00DD27EC">
              <w:rPr>
                <w:rFonts w:cs="Arial"/>
                <w:sz w:val="20"/>
                <w:szCs w:val="20"/>
              </w:rPr>
              <w:t xml:space="preserve"> are measures in place to mitigate the risk </w:t>
            </w:r>
            <w:r w:rsidR="001B5AA8" w:rsidRPr="00DD27EC">
              <w:rPr>
                <w:rFonts w:cs="Arial"/>
                <w:sz w:val="20"/>
                <w:szCs w:val="20"/>
              </w:rPr>
              <w:t xml:space="preserve">to </w:t>
            </w:r>
            <w:r w:rsidR="00303EB9" w:rsidRPr="001E7518">
              <w:rPr>
                <w:rFonts w:cs="Arial"/>
                <w:sz w:val="20"/>
                <w:szCs w:val="20"/>
              </w:rPr>
              <w:t>listed migratory species.</w:t>
            </w:r>
            <w:r w:rsidR="00852FD2" w:rsidRPr="001E7518">
              <w:rPr>
                <w:rFonts w:cs="Arial"/>
                <w:sz w:val="20"/>
                <w:szCs w:val="20"/>
              </w:rPr>
              <w:t xml:space="preserve"> </w:t>
            </w:r>
            <w:r w:rsidR="00BF1FFA" w:rsidRPr="001F4207">
              <w:rPr>
                <w:rFonts w:cs="Arial"/>
                <w:sz w:val="20"/>
                <w:szCs w:val="20"/>
              </w:rPr>
              <w:t>The managemen</w:t>
            </w:r>
            <w:r w:rsidR="00BF1FFA" w:rsidRPr="00F614F0">
              <w:rPr>
                <w:rFonts w:cs="Arial"/>
                <w:sz w:val="20"/>
                <w:szCs w:val="20"/>
              </w:rPr>
              <w:t xml:space="preserve">t regime for the </w:t>
            </w:r>
            <w:r w:rsidR="00F67CF3">
              <w:rPr>
                <w:rFonts w:cs="Arial"/>
                <w:sz w:val="20"/>
                <w:szCs w:val="20"/>
              </w:rPr>
              <w:t xml:space="preserve">(then) </w:t>
            </w:r>
            <w:r w:rsidR="00516AB0" w:rsidRPr="008031B8">
              <w:rPr>
                <w:rFonts w:cs="Arial"/>
                <w:sz w:val="20"/>
                <w:szCs w:val="20"/>
              </w:rPr>
              <w:t>Western Australian West Coast Purse Seine Managed Fishery and Development Zones</w:t>
            </w:r>
            <w:r w:rsidR="00516AB0">
              <w:rPr>
                <w:rFonts w:cs="Arial"/>
                <w:sz w:val="20"/>
                <w:szCs w:val="20"/>
              </w:rPr>
              <w:t>,</w:t>
            </w:r>
            <w:r w:rsidR="00BF1FFA" w:rsidRPr="00F614F0">
              <w:rPr>
                <w:rFonts w:cs="Arial"/>
                <w:sz w:val="20"/>
                <w:szCs w:val="20"/>
              </w:rPr>
              <w:t xml:space="preserve"> was accredited in November 2005. The management arrangements for the fishery have not sig</w:t>
            </w:r>
            <w:r w:rsidR="00BF1FFA" w:rsidRPr="00B263D5">
              <w:rPr>
                <w:rFonts w:cs="Arial"/>
                <w:sz w:val="20"/>
                <w:szCs w:val="20"/>
              </w:rPr>
              <w:t>nificantly changed since this accreditation was granted.</w:t>
            </w:r>
          </w:p>
          <w:p w14:paraId="4E98BB52" w14:textId="77777777" w:rsidR="00BF1FFA" w:rsidRDefault="00BF1FFA" w:rsidP="00BF1FFA">
            <w:pPr>
              <w:spacing w:before="60" w:after="60" w:line="276" w:lineRule="auto"/>
              <w:contextualSpacing/>
              <w:rPr>
                <w:rFonts w:cs="Arial"/>
                <w:sz w:val="20"/>
                <w:szCs w:val="20"/>
              </w:rPr>
            </w:pPr>
          </w:p>
          <w:p w14:paraId="18C19108" w14:textId="0D9B2813" w:rsidR="00742E4D" w:rsidRPr="001F4207" w:rsidRDefault="00BF1FFA" w:rsidP="00742E4D">
            <w:pPr>
              <w:spacing w:before="60" w:after="360" w:line="276" w:lineRule="auto"/>
              <w:contextualSpacing/>
              <w:rPr>
                <w:rFonts w:cs="Arial"/>
                <w:b/>
                <w:sz w:val="20"/>
                <w:szCs w:val="20"/>
                <w:highlight w:val="yellow"/>
              </w:rPr>
            </w:pPr>
            <w:r>
              <w:rPr>
                <w:rFonts w:cs="Arial"/>
                <w:sz w:val="20"/>
                <w:szCs w:val="20"/>
              </w:rPr>
              <w:t xml:space="preserve">However, the fishery name has changed, given the consideration of the two development zones in management arrangements. </w:t>
            </w:r>
            <w:r w:rsidRPr="00B263D5">
              <w:rPr>
                <w:rFonts w:cs="Arial"/>
                <w:sz w:val="20"/>
                <w:szCs w:val="20"/>
              </w:rPr>
              <w:t xml:space="preserve">Consequently, </w:t>
            </w:r>
            <w:r>
              <w:rPr>
                <w:rFonts w:cs="Arial"/>
                <w:sz w:val="20"/>
                <w:szCs w:val="20"/>
              </w:rPr>
              <w:t xml:space="preserve">the fishery name is now the Western Australian West Coast Purse Seine Managed Fishery and </w:t>
            </w:r>
            <w:r w:rsidR="00C975E4">
              <w:rPr>
                <w:rFonts w:cs="Arial"/>
                <w:sz w:val="20"/>
                <w:szCs w:val="20"/>
              </w:rPr>
              <w:t>Development</w:t>
            </w:r>
            <w:r>
              <w:rPr>
                <w:rFonts w:cs="Arial"/>
                <w:sz w:val="20"/>
                <w:szCs w:val="20"/>
              </w:rPr>
              <w:t xml:space="preserve"> </w:t>
            </w:r>
            <w:r w:rsidR="00C975E4">
              <w:rPr>
                <w:rFonts w:cs="Arial"/>
                <w:sz w:val="20"/>
                <w:szCs w:val="20"/>
              </w:rPr>
              <w:t>Zones. Therefore</w:t>
            </w:r>
            <w:r>
              <w:rPr>
                <w:rFonts w:cs="Arial"/>
                <w:sz w:val="20"/>
                <w:szCs w:val="20"/>
              </w:rPr>
              <w:t>, a new</w:t>
            </w:r>
            <w:r w:rsidRPr="00B263D5">
              <w:rPr>
                <w:rFonts w:cs="Arial"/>
                <w:sz w:val="20"/>
                <w:szCs w:val="20"/>
              </w:rPr>
              <w:t xml:space="preserve"> Part 13 </w:t>
            </w:r>
            <w:r>
              <w:rPr>
                <w:rFonts w:cs="Arial"/>
                <w:sz w:val="20"/>
                <w:szCs w:val="20"/>
              </w:rPr>
              <w:t>accreditation is required</w:t>
            </w:r>
            <w:r w:rsidR="00D643EB">
              <w:rPr>
                <w:rFonts w:cs="Arial"/>
                <w:sz w:val="20"/>
                <w:szCs w:val="20"/>
              </w:rPr>
              <w:t xml:space="preserve"> to reflect this change.</w:t>
            </w:r>
          </w:p>
        </w:tc>
      </w:tr>
      <w:tr w:rsidR="009A1276" w:rsidRPr="001F4207" w14:paraId="49D7E84F" w14:textId="77777777" w:rsidTr="007C4CF3">
        <w:trPr>
          <w:cnfStyle w:val="000000010000" w:firstRow="0" w:lastRow="0" w:firstColumn="0" w:lastColumn="0" w:oddVBand="0" w:evenVBand="0" w:oddHBand="0" w:evenHBand="1" w:firstRowFirstColumn="0" w:firstRowLastColumn="0" w:lastRowFirstColumn="0" w:lastRowLastColumn="0"/>
        </w:trPr>
        <w:tc>
          <w:tcPr>
            <w:tcW w:w="2012" w:type="pct"/>
          </w:tcPr>
          <w:p w14:paraId="7AED5444" w14:textId="13BA4100" w:rsidR="009A1276" w:rsidRPr="001F4207" w:rsidRDefault="009A1276" w:rsidP="00FC2EBF">
            <w:pPr>
              <w:pStyle w:val="ListNumber2"/>
            </w:pPr>
            <w:r w:rsidRPr="001F4207">
              <w:t>(g)</w:t>
            </w:r>
            <w:r w:rsidRPr="001F4207">
              <w:tab/>
              <w:t>And, is the fishery likely to adversely affect the conservation status of a listed migratory species or a population of that species?</w:t>
            </w:r>
          </w:p>
        </w:tc>
        <w:tc>
          <w:tcPr>
            <w:tcW w:w="2988" w:type="pct"/>
            <w:shd w:val="clear" w:color="auto" w:fill="92D050"/>
          </w:tcPr>
          <w:p w14:paraId="564EEA93" w14:textId="77777777" w:rsidR="002F564A" w:rsidRPr="00A132C9" w:rsidRDefault="002F564A" w:rsidP="00FC2EBF">
            <w:pPr>
              <w:spacing w:before="60" w:after="60" w:line="276" w:lineRule="auto"/>
              <w:contextualSpacing/>
              <w:rPr>
                <w:rFonts w:cs="Arial"/>
                <w:b/>
                <w:sz w:val="20"/>
                <w:szCs w:val="20"/>
              </w:rPr>
            </w:pPr>
            <w:r w:rsidRPr="00A132C9">
              <w:rPr>
                <w:rFonts w:cs="Arial"/>
                <w:b/>
                <w:sz w:val="20"/>
                <w:szCs w:val="20"/>
              </w:rPr>
              <w:t>Meets</w:t>
            </w:r>
          </w:p>
          <w:p w14:paraId="14770F16" w14:textId="3DB8B1B8" w:rsidR="00A132C9" w:rsidRPr="00A132C9" w:rsidRDefault="00A132C9" w:rsidP="00A132C9">
            <w:pPr>
              <w:spacing w:before="60" w:after="0" w:line="276" w:lineRule="auto"/>
              <w:contextualSpacing/>
              <w:rPr>
                <w:rFonts w:cs="Arial"/>
                <w:sz w:val="20"/>
                <w:szCs w:val="20"/>
              </w:rPr>
            </w:pPr>
            <w:r w:rsidRPr="00A132C9">
              <w:rPr>
                <w:rFonts w:cs="Arial"/>
                <w:b/>
                <w:sz w:val="20"/>
                <w:szCs w:val="20"/>
              </w:rPr>
              <w:t xml:space="preserve">No. </w:t>
            </w:r>
            <w:r w:rsidRPr="00A132C9">
              <w:rPr>
                <w:rFonts w:cs="Arial"/>
                <w:sz w:val="20"/>
                <w:szCs w:val="20"/>
              </w:rPr>
              <w:t xml:space="preserve">Fishers are required to record all interactions with </w:t>
            </w:r>
            <w:r>
              <w:rPr>
                <w:rFonts w:cs="Arial"/>
                <w:sz w:val="20"/>
                <w:szCs w:val="20"/>
              </w:rPr>
              <w:t xml:space="preserve">TEPS </w:t>
            </w:r>
            <w:r w:rsidRPr="00A132C9">
              <w:rPr>
                <w:rFonts w:cs="Arial"/>
                <w:sz w:val="20"/>
                <w:szCs w:val="20"/>
              </w:rPr>
              <w:t xml:space="preserve">through monthly </w:t>
            </w:r>
            <w:r w:rsidR="00970660">
              <w:rPr>
                <w:rFonts w:cs="Arial"/>
                <w:sz w:val="20"/>
                <w:szCs w:val="20"/>
              </w:rPr>
              <w:t>CAES</w:t>
            </w:r>
            <w:r w:rsidRPr="00A132C9">
              <w:rPr>
                <w:rFonts w:cs="Arial"/>
                <w:sz w:val="20"/>
                <w:szCs w:val="20"/>
              </w:rPr>
              <w:t xml:space="preserve"> returns. Fishery dependent TEPS reporting commenced in 2007, with no reported interactions with TEPS to date. </w:t>
            </w:r>
          </w:p>
          <w:p w14:paraId="368A82CE" w14:textId="77777777" w:rsidR="00A132C9" w:rsidRPr="00A132C9" w:rsidRDefault="00A132C9" w:rsidP="00A132C9">
            <w:pPr>
              <w:spacing w:before="60" w:after="60" w:line="276" w:lineRule="auto"/>
              <w:contextualSpacing/>
              <w:rPr>
                <w:rFonts w:cs="Arial"/>
                <w:sz w:val="20"/>
                <w:szCs w:val="20"/>
              </w:rPr>
            </w:pPr>
          </w:p>
          <w:p w14:paraId="7DC6AC96" w14:textId="6E833237" w:rsidR="00E57AB7" w:rsidRPr="001F4207" w:rsidRDefault="00A132C9" w:rsidP="00742E4D">
            <w:pPr>
              <w:spacing w:before="60" w:line="276" w:lineRule="auto"/>
              <w:contextualSpacing/>
              <w:rPr>
                <w:rFonts w:cs="Arial"/>
                <w:b/>
                <w:sz w:val="20"/>
                <w:szCs w:val="20"/>
                <w:highlight w:val="yellow"/>
              </w:rPr>
            </w:pPr>
            <w:r w:rsidRPr="00A132C9">
              <w:rPr>
                <w:rFonts w:cs="Arial"/>
                <w:sz w:val="20"/>
                <w:szCs w:val="20"/>
              </w:rPr>
              <w:t xml:space="preserve">Sonar technology can also be used in the </w:t>
            </w:r>
            <w:r w:rsidR="00516AB0" w:rsidRPr="008031B8">
              <w:rPr>
                <w:rFonts w:cs="Arial"/>
                <w:sz w:val="20"/>
                <w:szCs w:val="20"/>
              </w:rPr>
              <w:t>Western Australian West Coast Purse Seine Managed Fishery and Development Zones</w:t>
            </w:r>
            <w:r w:rsidR="00516AB0">
              <w:rPr>
                <w:rFonts w:cs="Arial"/>
                <w:sz w:val="20"/>
                <w:szCs w:val="20"/>
              </w:rPr>
              <w:t xml:space="preserve">, </w:t>
            </w:r>
            <w:r w:rsidRPr="00A132C9">
              <w:rPr>
                <w:rFonts w:cs="Arial"/>
                <w:sz w:val="20"/>
                <w:szCs w:val="20"/>
              </w:rPr>
              <w:t xml:space="preserve">to selectively detect target species. </w:t>
            </w:r>
            <w:r w:rsidR="002C3AC2">
              <w:rPr>
                <w:rFonts w:cs="Arial"/>
                <w:sz w:val="20"/>
                <w:szCs w:val="20"/>
              </w:rPr>
              <w:t>Current evidence</w:t>
            </w:r>
            <w:r w:rsidR="00D47933">
              <w:rPr>
                <w:rFonts w:cs="Arial"/>
                <w:sz w:val="20"/>
                <w:szCs w:val="20"/>
              </w:rPr>
              <w:t xml:space="preserve"> </w:t>
            </w:r>
            <w:r w:rsidR="00D47933" w:rsidRPr="00B2416C">
              <w:rPr>
                <w:rFonts w:cs="Arial"/>
                <w:sz w:val="20"/>
                <w:szCs w:val="20"/>
              </w:rPr>
              <w:t>suggest</w:t>
            </w:r>
            <w:r w:rsidR="002C3AC2">
              <w:rPr>
                <w:rFonts w:cs="Arial"/>
                <w:sz w:val="20"/>
                <w:szCs w:val="20"/>
              </w:rPr>
              <w:t>s</w:t>
            </w:r>
            <w:r w:rsidR="00D47933" w:rsidRPr="00B2416C">
              <w:rPr>
                <w:rFonts w:cs="Arial"/>
                <w:sz w:val="20"/>
                <w:szCs w:val="20"/>
              </w:rPr>
              <w:t xml:space="preserve"> that interactions with TEPS in the fishery are considered unlikely. </w:t>
            </w:r>
            <w:r w:rsidRPr="00A132C9">
              <w:rPr>
                <w:rFonts w:cs="Arial"/>
                <w:sz w:val="20"/>
                <w:szCs w:val="20"/>
              </w:rPr>
              <w:t xml:space="preserve">Therefore, the Department considers the current operation of the fishery is not likely to adversely affect the </w:t>
            </w:r>
            <w:r w:rsidR="005A0F8D">
              <w:rPr>
                <w:rFonts w:cs="Arial"/>
                <w:sz w:val="20"/>
                <w:szCs w:val="20"/>
              </w:rPr>
              <w:t>conservation status</w:t>
            </w:r>
            <w:r w:rsidRPr="00A132C9">
              <w:rPr>
                <w:rFonts w:cs="Arial"/>
                <w:sz w:val="20"/>
                <w:szCs w:val="20"/>
              </w:rPr>
              <w:t xml:space="preserve"> of </w:t>
            </w:r>
            <w:r w:rsidR="005A0F8D">
              <w:rPr>
                <w:rFonts w:cs="Arial"/>
                <w:sz w:val="20"/>
                <w:szCs w:val="20"/>
              </w:rPr>
              <w:t xml:space="preserve">a </w:t>
            </w:r>
            <w:r w:rsidRPr="00A132C9">
              <w:rPr>
                <w:rFonts w:cs="Arial"/>
                <w:sz w:val="20"/>
                <w:szCs w:val="20"/>
              </w:rPr>
              <w:t xml:space="preserve">listed </w:t>
            </w:r>
            <w:r w:rsidR="005A0F8D">
              <w:rPr>
                <w:rFonts w:cs="Arial"/>
                <w:sz w:val="20"/>
                <w:szCs w:val="20"/>
              </w:rPr>
              <w:t>migratory</w:t>
            </w:r>
            <w:r w:rsidRPr="00A132C9">
              <w:rPr>
                <w:rFonts w:cs="Arial"/>
                <w:sz w:val="20"/>
                <w:szCs w:val="20"/>
              </w:rPr>
              <w:t xml:space="preserve"> species</w:t>
            </w:r>
            <w:r w:rsidR="005A0F8D">
              <w:rPr>
                <w:rFonts w:cs="Arial"/>
                <w:sz w:val="20"/>
                <w:szCs w:val="20"/>
              </w:rPr>
              <w:t>, or a population of that species</w:t>
            </w:r>
            <w:r w:rsidRPr="00A132C9">
              <w:rPr>
                <w:rFonts w:cs="Arial"/>
                <w:sz w:val="20"/>
                <w:szCs w:val="20"/>
              </w:rPr>
              <w:t>.</w:t>
            </w:r>
          </w:p>
        </w:tc>
      </w:tr>
      <w:tr w:rsidR="009A1276" w:rsidRPr="001F4207" w14:paraId="78470085" w14:textId="77777777" w:rsidTr="007C4CF3">
        <w:trPr>
          <w:cnfStyle w:val="000000100000" w:firstRow="0" w:lastRow="0" w:firstColumn="0" w:lastColumn="0" w:oddVBand="0" w:evenVBand="0" w:oddHBand="1" w:evenHBand="0" w:firstRowFirstColumn="0" w:firstRowLastColumn="0" w:lastRowFirstColumn="0" w:lastRowLastColumn="0"/>
        </w:trPr>
        <w:tc>
          <w:tcPr>
            <w:tcW w:w="2012" w:type="pct"/>
            <w:shd w:val="clear" w:color="auto" w:fill="D9D9D9" w:themeFill="background1" w:themeFillShade="D9"/>
            <w:vAlign w:val="center"/>
          </w:tcPr>
          <w:p w14:paraId="3791E835" w14:textId="47ACB9D7" w:rsidR="009A1276" w:rsidRPr="001F4207" w:rsidRDefault="0095745A" w:rsidP="00FC2EBF">
            <w:pPr>
              <w:spacing w:before="60" w:after="60" w:line="276" w:lineRule="auto"/>
              <w:ind w:left="426" w:hanging="426"/>
              <w:contextualSpacing/>
              <w:jc w:val="center"/>
              <w:rPr>
                <w:rFonts w:cs="Arial"/>
                <w:b/>
                <w:sz w:val="20"/>
                <w:szCs w:val="20"/>
              </w:rPr>
            </w:pPr>
            <w:r>
              <w:br w:type="page"/>
            </w:r>
            <w:r w:rsidR="009A1276" w:rsidRPr="001F4207">
              <w:rPr>
                <w:rFonts w:cs="Arial"/>
                <w:b/>
                <w:sz w:val="20"/>
                <w:szCs w:val="20"/>
              </w:rPr>
              <w:t>Division 3 Whales and other cetaceans, Section 245 Minister may accredit plans or regimes</w:t>
            </w:r>
          </w:p>
        </w:tc>
        <w:tc>
          <w:tcPr>
            <w:tcW w:w="2988" w:type="pct"/>
            <w:shd w:val="clear" w:color="auto" w:fill="D9D9D9" w:themeFill="background1" w:themeFillShade="D9"/>
            <w:vAlign w:val="center"/>
          </w:tcPr>
          <w:p w14:paraId="73860A53" w14:textId="77777777" w:rsidR="009A1276" w:rsidRPr="001F4207" w:rsidRDefault="009A1276" w:rsidP="00FC2EBF">
            <w:pPr>
              <w:spacing w:before="60" w:after="60" w:line="276" w:lineRule="auto"/>
              <w:contextualSpacing/>
              <w:jc w:val="center"/>
              <w:rPr>
                <w:rFonts w:cs="Arial"/>
                <w:b/>
                <w:sz w:val="20"/>
                <w:szCs w:val="20"/>
              </w:rPr>
            </w:pPr>
            <w:r w:rsidRPr="001F4207">
              <w:rPr>
                <w:rFonts w:cs="Arial"/>
                <w:b/>
                <w:sz w:val="20"/>
                <w:szCs w:val="20"/>
              </w:rPr>
              <w:t>Comment</w:t>
            </w:r>
          </w:p>
        </w:tc>
      </w:tr>
      <w:tr w:rsidR="009A1276" w:rsidRPr="001F4207" w14:paraId="4A23A01E" w14:textId="77777777" w:rsidTr="007C4CF3">
        <w:trPr>
          <w:cnfStyle w:val="000000010000" w:firstRow="0" w:lastRow="0" w:firstColumn="0" w:lastColumn="0" w:oddVBand="0" w:evenVBand="0" w:oddHBand="0" w:evenHBand="1" w:firstRowFirstColumn="0" w:firstRowLastColumn="0" w:lastRowFirstColumn="0" w:lastRowLastColumn="0"/>
        </w:trPr>
        <w:tc>
          <w:tcPr>
            <w:tcW w:w="2012" w:type="pct"/>
          </w:tcPr>
          <w:p w14:paraId="444C14FF" w14:textId="099A3EE2" w:rsidR="009A1276" w:rsidRPr="001F4207" w:rsidRDefault="009A1276" w:rsidP="00FC2EBF">
            <w:pPr>
              <w:pStyle w:val="ListNumber2"/>
            </w:pPr>
            <w:r w:rsidRPr="001F4207">
              <w:t>(f)</w:t>
            </w:r>
            <w:r w:rsidRPr="001F4207">
              <w:tab/>
              <w:t xml:space="preserve">Will </w:t>
            </w:r>
            <w:r w:rsidR="00215FE3" w:rsidRPr="001F4207">
              <w:t>the plan, regime or policy require fishers to take all reasonable steps to ensure that cetaceans are not killed or injured as a result of the fishing</w:t>
            </w:r>
            <w:r w:rsidRPr="001F4207">
              <w:t>?</w:t>
            </w:r>
          </w:p>
        </w:tc>
        <w:tc>
          <w:tcPr>
            <w:tcW w:w="2988" w:type="pct"/>
            <w:shd w:val="clear" w:color="auto" w:fill="92D050"/>
          </w:tcPr>
          <w:p w14:paraId="0FBF9408" w14:textId="77777777" w:rsidR="002F564A" w:rsidRPr="00C23F96" w:rsidRDefault="002F564A" w:rsidP="00FC2EBF">
            <w:pPr>
              <w:spacing w:before="60" w:after="60" w:line="276" w:lineRule="auto"/>
              <w:contextualSpacing/>
              <w:rPr>
                <w:rFonts w:cs="Arial"/>
                <w:b/>
                <w:sz w:val="20"/>
                <w:szCs w:val="20"/>
              </w:rPr>
            </w:pPr>
            <w:r w:rsidRPr="00C23F96">
              <w:rPr>
                <w:rFonts w:cs="Arial"/>
                <w:b/>
                <w:sz w:val="20"/>
                <w:szCs w:val="20"/>
              </w:rPr>
              <w:t>Meets</w:t>
            </w:r>
          </w:p>
          <w:p w14:paraId="4F8CDD85" w14:textId="029CAE5B" w:rsidR="00877820" w:rsidRDefault="0015717A" w:rsidP="00BA1682">
            <w:pPr>
              <w:spacing w:before="0" w:line="276" w:lineRule="auto"/>
              <w:contextualSpacing/>
              <w:rPr>
                <w:rFonts w:cs="Arial"/>
                <w:sz w:val="20"/>
                <w:szCs w:val="20"/>
              </w:rPr>
            </w:pPr>
            <w:r w:rsidRPr="00DD27EC">
              <w:rPr>
                <w:rFonts w:cs="Arial"/>
                <w:b/>
                <w:sz w:val="20"/>
                <w:szCs w:val="20"/>
              </w:rPr>
              <w:t xml:space="preserve">Yes. </w:t>
            </w:r>
            <w:r w:rsidRPr="00DD27EC">
              <w:rPr>
                <w:rFonts w:cs="Arial"/>
                <w:sz w:val="20"/>
                <w:szCs w:val="20"/>
              </w:rPr>
              <w:t xml:space="preserve">There are measures in place to mitigate the risk to </w:t>
            </w:r>
            <w:r w:rsidR="00843760" w:rsidRPr="00843760">
              <w:rPr>
                <w:rFonts w:cs="Arial"/>
                <w:sz w:val="20"/>
                <w:szCs w:val="20"/>
              </w:rPr>
              <w:t>cetaceans</w:t>
            </w:r>
            <w:r w:rsidRPr="00843760">
              <w:rPr>
                <w:rFonts w:cs="Arial"/>
                <w:sz w:val="20"/>
                <w:szCs w:val="20"/>
              </w:rPr>
              <w:t>.</w:t>
            </w:r>
            <w:r w:rsidR="00BA1682">
              <w:rPr>
                <w:rFonts w:cs="Arial"/>
                <w:b/>
                <w:sz w:val="20"/>
                <w:szCs w:val="20"/>
              </w:rPr>
              <w:t xml:space="preserve"> </w:t>
            </w:r>
            <w:r w:rsidR="00877820" w:rsidRPr="001F4207">
              <w:rPr>
                <w:rFonts w:cs="Arial"/>
                <w:sz w:val="20"/>
                <w:szCs w:val="20"/>
              </w:rPr>
              <w:t>The managemen</w:t>
            </w:r>
            <w:r w:rsidR="00877820" w:rsidRPr="00F614F0">
              <w:rPr>
                <w:rFonts w:cs="Arial"/>
                <w:sz w:val="20"/>
                <w:szCs w:val="20"/>
              </w:rPr>
              <w:t xml:space="preserve">t regime for the </w:t>
            </w:r>
            <w:r w:rsidR="00E2742F">
              <w:rPr>
                <w:rFonts w:cs="Arial"/>
                <w:sz w:val="20"/>
                <w:szCs w:val="20"/>
              </w:rPr>
              <w:t>(</w:t>
            </w:r>
            <w:r w:rsidR="00EF17EA">
              <w:rPr>
                <w:rFonts w:cs="Arial"/>
                <w:sz w:val="20"/>
                <w:szCs w:val="20"/>
              </w:rPr>
              <w:t>then</w:t>
            </w:r>
            <w:r w:rsidR="00E2742F">
              <w:rPr>
                <w:rFonts w:cs="Arial"/>
                <w:sz w:val="20"/>
                <w:szCs w:val="20"/>
              </w:rPr>
              <w:t xml:space="preserve">) </w:t>
            </w:r>
            <w:r w:rsidR="00E2742F" w:rsidRPr="00E2742F">
              <w:rPr>
                <w:rFonts w:cs="Arial"/>
                <w:sz w:val="20"/>
                <w:szCs w:val="20"/>
              </w:rPr>
              <w:t>West Coast Purse Seine Managed Fishery</w:t>
            </w:r>
            <w:r w:rsidR="00877820" w:rsidRPr="00F614F0">
              <w:rPr>
                <w:rFonts w:cs="Arial"/>
                <w:sz w:val="20"/>
                <w:szCs w:val="20"/>
              </w:rPr>
              <w:t>, was accredited in November 2005. The management arrangements for the fishery have not sig</w:t>
            </w:r>
            <w:r w:rsidR="00877820" w:rsidRPr="00B263D5">
              <w:rPr>
                <w:rFonts w:cs="Arial"/>
                <w:sz w:val="20"/>
                <w:szCs w:val="20"/>
              </w:rPr>
              <w:t>nificantly changed since this accreditation was granted.</w:t>
            </w:r>
          </w:p>
          <w:p w14:paraId="6A1B2289" w14:textId="77777777" w:rsidR="00877820" w:rsidRDefault="00877820" w:rsidP="00877820">
            <w:pPr>
              <w:spacing w:before="60" w:after="60" w:line="276" w:lineRule="auto"/>
              <w:contextualSpacing/>
              <w:rPr>
                <w:rFonts w:cs="Arial"/>
                <w:sz w:val="20"/>
                <w:szCs w:val="20"/>
              </w:rPr>
            </w:pPr>
          </w:p>
          <w:p w14:paraId="35CE65C9" w14:textId="081D941C" w:rsidR="00742E4D" w:rsidRPr="00742E4D" w:rsidRDefault="00877820" w:rsidP="00742E4D">
            <w:pPr>
              <w:spacing w:before="60" w:after="240" w:line="276" w:lineRule="auto"/>
              <w:contextualSpacing/>
              <w:rPr>
                <w:rFonts w:cs="Arial"/>
                <w:sz w:val="20"/>
                <w:szCs w:val="20"/>
              </w:rPr>
            </w:pPr>
            <w:r>
              <w:rPr>
                <w:rFonts w:cs="Arial"/>
                <w:sz w:val="20"/>
                <w:szCs w:val="20"/>
              </w:rPr>
              <w:t xml:space="preserve">However, the fishery name has changed, given the consideration of the two development zones in management arrangements. </w:t>
            </w:r>
            <w:r w:rsidRPr="00B263D5">
              <w:rPr>
                <w:rFonts w:cs="Arial"/>
                <w:sz w:val="20"/>
                <w:szCs w:val="20"/>
              </w:rPr>
              <w:t xml:space="preserve">Consequently, </w:t>
            </w:r>
            <w:r>
              <w:rPr>
                <w:rFonts w:cs="Arial"/>
                <w:sz w:val="20"/>
                <w:szCs w:val="20"/>
              </w:rPr>
              <w:t xml:space="preserve">the fishery name is now the Western Australian West Coast Purse Seine Managed Fishery and </w:t>
            </w:r>
            <w:r w:rsidR="00C975E4">
              <w:rPr>
                <w:rFonts w:cs="Arial"/>
                <w:sz w:val="20"/>
                <w:szCs w:val="20"/>
              </w:rPr>
              <w:t>Development</w:t>
            </w:r>
            <w:r>
              <w:rPr>
                <w:rFonts w:cs="Arial"/>
                <w:sz w:val="20"/>
                <w:szCs w:val="20"/>
              </w:rPr>
              <w:t xml:space="preserve"> Zones.</w:t>
            </w:r>
            <w:r w:rsidR="00E2742F">
              <w:rPr>
                <w:rFonts w:cs="Arial"/>
                <w:sz w:val="20"/>
                <w:szCs w:val="20"/>
              </w:rPr>
              <w:t xml:space="preserve"> </w:t>
            </w:r>
            <w:r>
              <w:rPr>
                <w:rFonts w:cs="Arial"/>
                <w:sz w:val="20"/>
                <w:szCs w:val="20"/>
              </w:rPr>
              <w:t>Therefore, a new</w:t>
            </w:r>
            <w:r w:rsidRPr="00B263D5">
              <w:rPr>
                <w:rFonts w:cs="Arial"/>
                <w:sz w:val="20"/>
                <w:szCs w:val="20"/>
              </w:rPr>
              <w:t xml:space="preserve"> Part 13 </w:t>
            </w:r>
            <w:r>
              <w:rPr>
                <w:rFonts w:cs="Arial"/>
                <w:sz w:val="20"/>
                <w:szCs w:val="20"/>
              </w:rPr>
              <w:t>accreditation is required</w:t>
            </w:r>
            <w:r w:rsidR="00D643EB">
              <w:rPr>
                <w:rFonts w:cs="Arial"/>
                <w:sz w:val="20"/>
                <w:szCs w:val="20"/>
              </w:rPr>
              <w:t xml:space="preserve"> to reflect this change.</w:t>
            </w:r>
          </w:p>
        </w:tc>
      </w:tr>
      <w:tr w:rsidR="009A1276" w:rsidRPr="001F4207" w14:paraId="6C9C2156" w14:textId="77777777" w:rsidTr="007C4CF3">
        <w:trPr>
          <w:cnfStyle w:val="000000100000" w:firstRow="0" w:lastRow="0" w:firstColumn="0" w:lastColumn="0" w:oddVBand="0" w:evenVBand="0" w:oddHBand="1" w:evenHBand="0" w:firstRowFirstColumn="0" w:firstRowLastColumn="0" w:lastRowFirstColumn="0" w:lastRowLastColumn="0"/>
          <w:trHeight w:val="2825"/>
        </w:trPr>
        <w:tc>
          <w:tcPr>
            <w:tcW w:w="2012" w:type="pct"/>
          </w:tcPr>
          <w:p w14:paraId="679E90D2" w14:textId="3C224412" w:rsidR="009A1276" w:rsidRPr="001F4207" w:rsidRDefault="009A1276" w:rsidP="00FC2EBF">
            <w:pPr>
              <w:pStyle w:val="ListNumber2"/>
            </w:pPr>
            <w:r w:rsidRPr="001F4207">
              <w:lastRenderedPageBreak/>
              <w:t>(g)</w:t>
            </w:r>
            <w:r w:rsidRPr="001F4207">
              <w:tab/>
              <w:t xml:space="preserve">And, </w:t>
            </w:r>
            <w:r w:rsidR="00215FE3" w:rsidRPr="001F4207">
              <w:t>is the fishery likely to adversely affect the conservation status of a species of cetacean or a population of that species</w:t>
            </w:r>
            <w:r w:rsidRPr="001F4207">
              <w:t>?</w:t>
            </w:r>
          </w:p>
        </w:tc>
        <w:tc>
          <w:tcPr>
            <w:tcW w:w="2988" w:type="pct"/>
            <w:shd w:val="clear" w:color="auto" w:fill="92D050"/>
          </w:tcPr>
          <w:p w14:paraId="47EDC7BB" w14:textId="77777777" w:rsidR="002F564A" w:rsidRPr="00B2416C" w:rsidRDefault="002F564A" w:rsidP="00FC2EBF">
            <w:pPr>
              <w:spacing w:before="60" w:after="60" w:line="276" w:lineRule="auto"/>
              <w:contextualSpacing/>
              <w:rPr>
                <w:rFonts w:cs="Arial"/>
                <w:b/>
                <w:sz w:val="20"/>
                <w:szCs w:val="20"/>
              </w:rPr>
            </w:pPr>
            <w:r w:rsidRPr="00B2416C">
              <w:rPr>
                <w:rFonts w:cs="Arial"/>
                <w:b/>
                <w:sz w:val="20"/>
                <w:szCs w:val="20"/>
              </w:rPr>
              <w:t>Meets</w:t>
            </w:r>
          </w:p>
          <w:p w14:paraId="1CF95D7B" w14:textId="77777777" w:rsidR="00A85E02" w:rsidRPr="00B2416C" w:rsidRDefault="00A85E02" w:rsidP="00A85E02">
            <w:pPr>
              <w:spacing w:before="60" w:after="0" w:line="276" w:lineRule="auto"/>
              <w:contextualSpacing/>
              <w:rPr>
                <w:rFonts w:cs="Arial"/>
                <w:sz w:val="20"/>
                <w:szCs w:val="20"/>
              </w:rPr>
            </w:pPr>
            <w:r w:rsidRPr="00B2416C">
              <w:rPr>
                <w:rFonts w:cs="Arial"/>
                <w:b/>
                <w:sz w:val="20"/>
                <w:szCs w:val="20"/>
              </w:rPr>
              <w:t xml:space="preserve">No. </w:t>
            </w:r>
            <w:r w:rsidRPr="00B2416C">
              <w:rPr>
                <w:rFonts w:cs="Arial"/>
                <w:sz w:val="20"/>
                <w:szCs w:val="20"/>
              </w:rPr>
              <w:t xml:space="preserve">Fishers are required to record all interactions with TEPS through monthly CAES returns. Fishery dependent TEPS reporting commenced in 2007, with no reported interactions with TEPS to date. </w:t>
            </w:r>
          </w:p>
          <w:p w14:paraId="2583F8A6" w14:textId="77777777" w:rsidR="00A85E02" w:rsidRPr="00B2416C" w:rsidRDefault="00A85E02" w:rsidP="00A85E02">
            <w:pPr>
              <w:spacing w:before="60" w:after="60" w:line="276" w:lineRule="auto"/>
              <w:contextualSpacing/>
              <w:rPr>
                <w:rFonts w:cs="Arial"/>
                <w:sz w:val="20"/>
                <w:szCs w:val="20"/>
              </w:rPr>
            </w:pPr>
          </w:p>
          <w:p w14:paraId="5ECE5381" w14:textId="6C7CB789" w:rsidR="0065005C" w:rsidRDefault="00A85E02" w:rsidP="0065005C">
            <w:pPr>
              <w:spacing w:before="60" w:line="276" w:lineRule="auto"/>
              <w:contextualSpacing/>
              <w:rPr>
                <w:rFonts w:cs="Arial"/>
                <w:sz w:val="20"/>
                <w:szCs w:val="20"/>
              </w:rPr>
            </w:pPr>
            <w:r w:rsidRPr="00B2416C">
              <w:rPr>
                <w:rFonts w:cs="Arial"/>
                <w:sz w:val="20"/>
                <w:szCs w:val="20"/>
              </w:rPr>
              <w:t xml:space="preserve">Sonar technology can also be used in the fishery to selectively detect target species. </w:t>
            </w:r>
            <w:r w:rsidR="00CC6828">
              <w:rPr>
                <w:rFonts w:cs="Arial"/>
                <w:sz w:val="20"/>
                <w:szCs w:val="20"/>
              </w:rPr>
              <w:t>Current evidence</w:t>
            </w:r>
            <w:r w:rsidR="0065005C">
              <w:rPr>
                <w:rFonts w:cs="Arial"/>
                <w:sz w:val="20"/>
                <w:szCs w:val="20"/>
              </w:rPr>
              <w:t xml:space="preserve"> </w:t>
            </w:r>
            <w:r w:rsidR="0065005C" w:rsidRPr="00B2416C">
              <w:rPr>
                <w:rFonts w:cs="Arial"/>
                <w:sz w:val="20"/>
                <w:szCs w:val="20"/>
              </w:rPr>
              <w:t>suggest</w:t>
            </w:r>
            <w:r w:rsidR="00CC6828">
              <w:rPr>
                <w:rFonts w:cs="Arial"/>
                <w:sz w:val="20"/>
                <w:szCs w:val="20"/>
              </w:rPr>
              <w:t>s</w:t>
            </w:r>
            <w:r w:rsidR="0065005C" w:rsidRPr="00B2416C">
              <w:rPr>
                <w:rFonts w:cs="Arial"/>
                <w:sz w:val="20"/>
                <w:szCs w:val="20"/>
              </w:rPr>
              <w:t xml:space="preserve"> that interactions with TEPS in the fishery are considered unlikely. </w:t>
            </w:r>
          </w:p>
          <w:p w14:paraId="2C6658ED" w14:textId="77777777" w:rsidR="0065005C" w:rsidRDefault="0065005C" w:rsidP="0065005C">
            <w:pPr>
              <w:spacing w:before="60" w:line="276" w:lineRule="auto"/>
              <w:contextualSpacing/>
              <w:rPr>
                <w:rFonts w:cs="Arial"/>
                <w:sz w:val="20"/>
                <w:szCs w:val="20"/>
              </w:rPr>
            </w:pPr>
          </w:p>
          <w:p w14:paraId="4926B28A" w14:textId="71F4B623" w:rsidR="00A1224C" w:rsidRPr="00B2416C" w:rsidRDefault="00A85E02" w:rsidP="00461BA4">
            <w:pPr>
              <w:spacing w:before="60" w:after="0" w:line="276" w:lineRule="auto"/>
              <w:contextualSpacing/>
              <w:rPr>
                <w:rFonts w:cs="Arial"/>
                <w:b/>
                <w:sz w:val="20"/>
                <w:szCs w:val="20"/>
              </w:rPr>
            </w:pPr>
            <w:r w:rsidRPr="00B2416C">
              <w:rPr>
                <w:rFonts w:cs="Arial"/>
                <w:sz w:val="20"/>
                <w:szCs w:val="20"/>
              </w:rPr>
              <w:t xml:space="preserve">Therefore, the Department considers the current operation of the fishery is not likely to adversely affect the </w:t>
            </w:r>
            <w:r w:rsidR="004755A4">
              <w:rPr>
                <w:color w:val="000000"/>
                <w:sz w:val="20"/>
                <w:szCs w:val="20"/>
              </w:rPr>
              <w:t>conservation status</w:t>
            </w:r>
            <w:r w:rsidR="006B4A51" w:rsidRPr="00B2416C">
              <w:rPr>
                <w:color w:val="000000"/>
                <w:sz w:val="20"/>
                <w:szCs w:val="20"/>
              </w:rPr>
              <w:t xml:space="preserve"> of </w:t>
            </w:r>
            <w:r w:rsidR="004755A4">
              <w:rPr>
                <w:color w:val="000000"/>
                <w:sz w:val="20"/>
                <w:szCs w:val="20"/>
              </w:rPr>
              <w:t>a species of cetacean or a population of that species.</w:t>
            </w:r>
            <w:r w:rsidR="006B4A51" w:rsidRPr="00B2416C">
              <w:rPr>
                <w:sz w:val="20"/>
                <w:szCs w:val="20"/>
              </w:rPr>
              <w:t xml:space="preserve"> </w:t>
            </w:r>
          </w:p>
        </w:tc>
      </w:tr>
      <w:tr w:rsidR="009A1276" w:rsidRPr="001F4207" w14:paraId="7E136D30" w14:textId="77777777" w:rsidTr="007C4CF3">
        <w:trPr>
          <w:cnfStyle w:val="000000010000" w:firstRow="0" w:lastRow="0" w:firstColumn="0" w:lastColumn="0" w:oddVBand="0" w:evenVBand="0" w:oddHBand="0" w:evenHBand="1" w:firstRowFirstColumn="0" w:firstRowLastColumn="0" w:lastRowFirstColumn="0" w:lastRowLastColumn="0"/>
        </w:trPr>
        <w:tc>
          <w:tcPr>
            <w:tcW w:w="2012" w:type="pct"/>
            <w:shd w:val="clear" w:color="auto" w:fill="D9D9D9" w:themeFill="background1" w:themeFillShade="D9"/>
            <w:vAlign w:val="center"/>
          </w:tcPr>
          <w:p w14:paraId="2303EF6D" w14:textId="515617C6" w:rsidR="009A1276" w:rsidRPr="001F4207" w:rsidRDefault="00305195" w:rsidP="00FC2EBF">
            <w:pPr>
              <w:spacing w:before="60" w:after="60" w:line="276" w:lineRule="auto"/>
              <w:ind w:left="426" w:hanging="426"/>
              <w:contextualSpacing/>
              <w:jc w:val="center"/>
              <w:rPr>
                <w:rFonts w:cs="Arial"/>
                <w:b/>
                <w:sz w:val="20"/>
                <w:szCs w:val="20"/>
              </w:rPr>
            </w:pPr>
            <w:r>
              <w:br w:type="page"/>
            </w:r>
            <w:r w:rsidR="009A1276" w:rsidRPr="001F4207">
              <w:rPr>
                <w:rFonts w:cs="Arial"/>
                <w:b/>
                <w:sz w:val="20"/>
                <w:szCs w:val="20"/>
              </w:rPr>
              <w:t>Division 4 Listed marine species, Section 265 Minister may accredit plans or regimes</w:t>
            </w:r>
          </w:p>
        </w:tc>
        <w:tc>
          <w:tcPr>
            <w:tcW w:w="2988" w:type="pct"/>
            <w:shd w:val="clear" w:color="auto" w:fill="D9D9D9" w:themeFill="background1" w:themeFillShade="D9"/>
            <w:vAlign w:val="center"/>
          </w:tcPr>
          <w:p w14:paraId="6904F40C" w14:textId="36F8E2FF" w:rsidR="009A1276" w:rsidRPr="001F4207" w:rsidRDefault="009A1276" w:rsidP="00FC2EBF">
            <w:pPr>
              <w:spacing w:before="60" w:after="60" w:line="276" w:lineRule="auto"/>
              <w:contextualSpacing/>
              <w:jc w:val="center"/>
              <w:rPr>
                <w:rFonts w:cs="Arial"/>
                <w:b/>
                <w:sz w:val="20"/>
                <w:szCs w:val="20"/>
              </w:rPr>
            </w:pPr>
            <w:r w:rsidRPr="001F4207">
              <w:rPr>
                <w:rFonts w:cs="Arial"/>
                <w:b/>
                <w:sz w:val="20"/>
                <w:szCs w:val="20"/>
              </w:rPr>
              <w:t>Comment</w:t>
            </w:r>
          </w:p>
        </w:tc>
      </w:tr>
      <w:tr w:rsidR="00215FE3" w:rsidRPr="001F4207" w14:paraId="6A03A730" w14:textId="77777777" w:rsidTr="007C4CF3">
        <w:trPr>
          <w:cnfStyle w:val="000000100000" w:firstRow="0" w:lastRow="0" w:firstColumn="0" w:lastColumn="0" w:oddVBand="0" w:evenVBand="0" w:oddHBand="1" w:evenHBand="0" w:firstRowFirstColumn="0" w:firstRowLastColumn="0" w:lastRowFirstColumn="0" w:lastRowLastColumn="0"/>
          <w:trHeight w:val="2311"/>
        </w:trPr>
        <w:tc>
          <w:tcPr>
            <w:tcW w:w="2012" w:type="pct"/>
          </w:tcPr>
          <w:p w14:paraId="19C01C49" w14:textId="5EA35C8C" w:rsidR="00215FE3" w:rsidRPr="001F4207" w:rsidRDefault="00215FE3" w:rsidP="00FC2EBF">
            <w:pPr>
              <w:pStyle w:val="ListNumber2"/>
            </w:pPr>
            <w:r w:rsidRPr="001F4207">
              <w:t>(f)</w:t>
            </w:r>
            <w:r w:rsidRPr="001F4207">
              <w:tab/>
              <w:t>Will the plan, regime or policy require fishers to take all reasonable steps to ensure that members of listed marine species are not killed or injured as a result of the fishing?</w:t>
            </w:r>
          </w:p>
        </w:tc>
        <w:tc>
          <w:tcPr>
            <w:tcW w:w="2988" w:type="pct"/>
            <w:shd w:val="clear" w:color="auto" w:fill="92D050"/>
          </w:tcPr>
          <w:p w14:paraId="7F7A1188" w14:textId="77777777" w:rsidR="002F564A" w:rsidRPr="00075228" w:rsidRDefault="002F564A" w:rsidP="00FC2EBF">
            <w:pPr>
              <w:spacing w:before="60" w:after="60" w:line="276" w:lineRule="auto"/>
              <w:contextualSpacing/>
              <w:rPr>
                <w:rFonts w:cs="Arial"/>
                <w:b/>
                <w:sz w:val="20"/>
                <w:szCs w:val="20"/>
              </w:rPr>
            </w:pPr>
            <w:r w:rsidRPr="00075228">
              <w:rPr>
                <w:rFonts w:cs="Arial"/>
                <w:b/>
                <w:sz w:val="20"/>
                <w:szCs w:val="20"/>
              </w:rPr>
              <w:t>Meets</w:t>
            </w:r>
          </w:p>
          <w:p w14:paraId="4C8EC705" w14:textId="7E284965" w:rsidR="00305195" w:rsidRDefault="00970581" w:rsidP="00E27AED">
            <w:pPr>
              <w:spacing w:before="0" w:line="276" w:lineRule="auto"/>
              <w:contextualSpacing/>
              <w:rPr>
                <w:rFonts w:cs="Arial"/>
                <w:sz w:val="20"/>
                <w:szCs w:val="20"/>
              </w:rPr>
            </w:pPr>
            <w:r w:rsidRPr="00075228">
              <w:rPr>
                <w:rFonts w:cs="Arial"/>
                <w:b/>
                <w:sz w:val="20"/>
                <w:szCs w:val="20"/>
              </w:rPr>
              <w:t xml:space="preserve">Yes. </w:t>
            </w:r>
            <w:r w:rsidRPr="00075228">
              <w:rPr>
                <w:rFonts w:cs="Arial"/>
                <w:sz w:val="20"/>
                <w:szCs w:val="20"/>
              </w:rPr>
              <w:t xml:space="preserve">There are measures in place to mitigate the risk to </w:t>
            </w:r>
            <w:r w:rsidRPr="00A63A22">
              <w:rPr>
                <w:rFonts w:cs="Arial"/>
                <w:sz w:val="20"/>
                <w:szCs w:val="20"/>
              </w:rPr>
              <w:t xml:space="preserve">listed </w:t>
            </w:r>
            <w:r w:rsidR="00FA0C3F">
              <w:rPr>
                <w:rFonts w:cs="Arial"/>
                <w:sz w:val="20"/>
                <w:szCs w:val="20"/>
              </w:rPr>
              <w:t>marine</w:t>
            </w:r>
            <w:r w:rsidRPr="00A63A22">
              <w:rPr>
                <w:rFonts w:cs="Arial"/>
                <w:sz w:val="20"/>
                <w:szCs w:val="20"/>
              </w:rPr>
              <w:t xml:space="preserve"> species.</w:t>
            </w:r>
            <w:r w:rsidR="00E27AED" w:rsidRPr="00A63A22">
              <w:rPr>
                <w:rFonts w:cs="Arial"/>
                <w:sz w:val="20"/>
                <w:szCs w:val="20"/>
              </w:rPr>
              <w:t xml:space="preserve"> </w:t>
            </w:r>
            <w:r w:rsidR="00305195" w:rsidRPr="001F4207">
              <w:rPr>
                <w:rFonts w:cs="Arial"/>
                <w:sz w:val="20"/>
                <w:szCs w:val="20"/>
              </w:rPr>
              <w:t>The managemen</w:t>
            </w:r>
            <w:r w:rsidR="00305195" w:rsidRPr="00F614F0">
              <w:rPr>
                <w:rFonts w:cs="Arial"/>
                <w:sz w:val="20"/>
                <w:szCs w:val="20"/>
              </w:rPr>
              <w:t xml:space="preserve">t regime for the </w:t>
            </w:r>
            <w:r w:rsidR="00B112A2">
              <w:rPr>
                <w:rFonts w:cs="Arial"/>
                <w:sz w:val="20"/>
                <w:szCs w:val="20"/>
              </w:rPr>
              <w:t>(then) Western Australian West Coast Purse Seine Managed Fishery</w:t>
            </w:r>
            <w:r w:rsidR="00305195" w:rsidRPr="00F614F0">
              <w:rPr>
                <w:rFonts w:cs="Arial"/>
                <w:sz w:val="20"/>
                <w:szCs w:val="20"/>
              </w:rPr>
              <w:t>, was accredited in November 2005. The management arrangements for the fishery have not sig</w:t>
            </w:r>
            <w:r w:rsidR="00305195" w:rsidRPr="00B263D5">
              <w:rPr>
                <w:rFonts w:cs="Arial"/>
                <w:sz w:val="20"/>
                <w:szCs w:val="20"/>
              </w:rPr>
              <w:t>nificantly changed since this accreditation was granted.</w:t>
            </w:r>
          </w:p>
          <w:p w14:paraId="1C75E22F" w14:textId="77777777" w:rsidR="00305195" w:rsidRDefault="00305195" w:rsidP="00305195">
            <w:pPr>
              <w:spacing w:before="60" w:after="60" w:line="276" w:lineRule="auto"/>
              <w:contextualSpacing/>
              <w:rPr>
                <w:rFonts w:cs="Arial"/>
                <w:sz w:val="20"/>
                <w:szCs w:val="20"/>
              </w:rPr>
            </w:pPr>
          </w:p>
          <w:p w14:paraId="7F8BB2C0" w14:textId="4A7B140B" w:rsidR="00E57AB7" w:rsidRDefault="00305195" w:rsidP="00305195">
            <w:pPr>
              <w:spacing w:before="60" w:after="240" w:line="276" w:lineRule="auto"/>
              <w:contextualSpacing/>
              <w:rPr>
                <w:rFonts w:cs="Arial"/>
                <w:sz w:val="20"/>
                <w:szCs w:val="20"/>
              </w:rPr>
            </w:pPr>
            <w:r>
              <w:rPr>
                <w:rFonts w:cs="Arial"/>
                <w:sz w:val="20"/>
                <w:szCs w:val="20"/>
              </w:rPr>
              <w:t xml:space="preserve">However, the fishery name has changed, given the consideration of the two development zones in management arrangements. </w:t>
            </w:r>
            <w:r w:rsidRPr="00B263D5">
              <w:rPr>
                <w:rFonts w:cs="Arial"/>
                <w:sz w:val="20"/>
                <w:szCs w:val="20"/>
              </w:rPr>
              <w:t xml:space="preserve">Consequently, </w:t>
            </w:r>
            <w:r>
              <w:rPr>
                <w:rFonts w:cs="Arial"/>
                <w:sz w:val="20"/>
                <w:szCs w:val="20"/>
              </w:rPr>
              <w:t xml:space="preserve">the fishery name is now the Western Australian West Coast Purse Seine Managed Fishery and </w:t>
            </w:r>
            <w:r w:rsidR="00C975E4">
              <w:rPr>
                <w:rFonts w:cs="Arial"/>
                <w:sz w:val="20"/>
                <w:szCs w:val="20"/>
              </w:rPr>
              <w:t>Development</w:t>
            </w:r>
            <w:r>
              <w:rPr>
                <w:rFonts w:cs="Arial"/>
                <w:sz w:val="20"/>
                <w:szCs w:val="20"/>
              </w:rPr>
              <w:t xml:space="preserve"> </w:t>
            </w:r>
            <w:r w:rsidR="00C975E4">
              <w:rPr>
                <w:rFonts w:cs="Arial"/>
                <w:sz w:val="20"/>
                <w:szCs w:val="20"/>
              </w:rPr>
              <w:t>Zones. Therefore</w:t>
            </w:r>
            <w:r>
              <w:rPr>
                <w:rFonts w:cs="Arial"/>
                <w:sz w:val="20"/>
                <w:szCs w:val="20"/>
              </w:rPr>
              <w:t>, a new</w:t>
            </w:r>
            <w:r w:rsidRPr="00B263D5">
              <w:rPr>
                <w:rFonts w:cs="Arial"/>
                <w:sz w:val="20"/>
                <w:szCs w:val="20"/>
              </w:rPr>
              <w:t xml:space="preserve"> Part 13 </w:t>
            </w:r>
            <w:r>
              <w:rPr>
                <w:rFonts w:cs="Arial"/>
                <w:sz w:val="20"/>
                <w:szCs w:val="20"/>
              </w:rPr>
              <w:t>accreditation is required</w:t>
            </w:r>
            <w:r w:rsidR="00FA0C3F">
              <w:rPr>
                <w:rFonts w:cs="Arial"/>
                <w:sz w:val="20"/>
                <w:szCs w:val="20"/>
              </w:rPr>
              <w:t>, to reflect this change.</w:t>
            </w:r>
          </w:p>
          <w:p w14:paraId="7A09EE30" w14:textId="2D555F05" w:rsidR="00305195" w:rsidRPr="001F4207" w:rsidRDefault="00305195" w:rsidP="00305195">
            <w:pPr>
              <w:spacing w:before="60" w:after="240" w:line="276" w:lineRule="auto"/>
              <w:contextualSpacing/>
              <w:rPr>
                <w:rFonts w:cs="Arial"/>
                <w:b/>
                <w:sz w:val="20"/>
                <w:szCs w:val="20"/>
                <w:highlight w:val="yellow"/>
              </w:rPr>
            </w:pPr>
          </w:p>
        </w:tc>
      </w:tr>
      <w:tr w:rsidR="00215FE3" w:rsidRPr="001F4207" w14:paraId="27CA6BA7" w14:textId="77777777" w:rsidTr="007C4CF3">
        <w:trPr>
          <w:cnfStyle w:val="000000010000" w:firstRow="0" w:lastRow="0" w:firstColumn="0" w:lastColumn="0" w:oddVBand="0" w:evenVBand="0" w:oddHBand="0" w:evenHBand="1" w:firstRowFirstColumn="0" w:firstRowLastColumn="0" w:lastRowFirstColumn="0" w:lastRowLastColumn="0"/>
        </w:trPr>
        <w:tc>
          <w:tcPr>
            <w:tcW w:w="2012" w:type="pct"/>
          </w:tcPr>
          <w:p w14:paraId="772FA52A" w14:textId="553147FB" w:rsidR="00215FE3" w:rsidRPr="001F4207" w:rsidRDefault="00215FE3" w:rsidP="00FC2EBF">
            <w:pPr>
              <w:pStyle w:val="ListNumber2"/>
            </w:pPr>
            <w:r w:rsidRPr="001F4207">
              <w:t>(g)</w:t>
            </w:r>
            <w:r w:rsidRPr="001F4207">
              <w:tab/>
              <w:t>And, is the fishery likely to adversely affect the conservation status of a listed marine species or a population of that species?</w:t>
            </w:r>
          </w:p>
        </w:tc>
        <w:tc>
          <w:tcPr>
            <w:tcW w:w="2988" w:type="pct"/>
            <w:shd w:val="clear" w:color="auto" w:fill="92D050"/>
          </w:tcPr>
          <w:p w14:paraId="5A35F98F" w14:textId="77777777" w:rsidR="002F564A" w:rsidRPr="00694070" w:rsidRDefault="002F564A" w:rsidP="00FC2EBF">
            <w:pPr>
              <w:spacing w:before="60" w:after="60" w:line="276" w:lineRule="auto"/>
              <w:contextualSpacing/>
              <w:rPr>
                <w:rFonts w:cs="Arial"/>
                <w:b/>
                <w:sz w:val="20"/>
                <w:szCs w:val="20"/>
              </w:rPr>
            </w:pPr>
            <w:r w:rsidRPr="00694070">
              <w:rPr>
                <w:rFonts w:cs="Arial"/>
                <w:b/>
                <w:sz w:val="20"/>
                <w:szCs w:val="20"/>
              </w:rPr>
              <w:t>Meets</w:t>
            </w:r>
          </w:p>
          <w:p w14:paraId="3399815B" w14:textId="002148C8" w:rsidR="00694070" w:rsidRDefault="00694070" w:rsidP="009B67DC">
            <w:pPr>
              <w:spacing w:before="100" w:beforeAutospacing="1" w:after="100" w:afterAutospacing="1" w:line="276" w:lineRule="auto"/>
              <w:contextualSpacing/>
              <w:rPr>
                <w:rFonts w:cs="Arial"/>
                <w:sz w:val="20"/>
                <w:szCs w:val="20"/>
              </w:rPr>
            </w:pPr>
            <w:r w:rsidRPr="00B2416C">
              <w:rPr>
                <w:rFonts w:cs="Arial"/>
                <w:b/>
                <w:sz w:val="20"/>
                <w:szCs w:val="20"/>
              </w:rPr>
              <w:t xml:space="preserve">No. </w:t>
            </w:r>
            <w:r w:rsidRPr="00B2416C">
              <w:rPr>
                <w:rFonts w:cs="Arial"/>
                <w:sz w:val="20"/>
                <w:szCs w:val="20"/>
              </w:rPr>
              <w:t xml:space="preserve">Fishers are required to record all interactions with TEPS through monthly CAES returns. Fishery dependent TEPS reporting commenced in 2007, with no reported interactions with TEPS to date. </w:t>
            </w:r>
          </w:p>
          <w:p w14:paraId="17DC792C" w14:textId="77777777" w:rsidR="009B67DC" w:rsidRPr="00B2416C" w:rsidRDefault="009B67DC" w:rsidP="009B67DC">
            <w:pPr>
              <w:spacing w:before="60" w:line="276" w:lineRule="auto"/>
              <w:contextualSpacing/>
              <w:rPr>
                <w:rFonts w:cs="Arial"/>
                <w:sz w:val="20"/>
                <w:szCs w:val="20"/>
              </w:rPr>
            </w:pPr>
          </w:p>
          <w:p w14:paraId="0EDCB5CF" w14:textId="5BE82C72" w:rsidR="00C341C8" w:rsidRDefault="00694070" w:rsidP="00571F2D">
            <w:pPr>
              <w:spacing w:after="360" w:line="276" w:lineRule="auto"/>
              <w:contextualSpacing/>
              <w:rPr>
                <w:sz w:val="20"/>
                <w:szCs w:val="20"/>
              </w:rPr>
            </w:pPr>
            <w:r w:rsidRPr="00B2416C">
              <w:rPr>
                <w:rFonts w:cs="Arial"/>
                <w:sz w:val="20"/>
                <w:szCs w:val="20"/>
              </w:rPr>
              <w:t>Sonar technology can also be used in the</w:t>
            </w:r>
            <w:r w:rsidR="000D074F">
              <w:rPr>
                <w:rFonts w:cs="Arial"/>
                <w:sz w:val="20"/>
                <w:szCs w:val="20"/>
              </w:rPr>
              <w:t xml:space="preserve"> Western Australian West Coast Purse Seine Managed Fishery and </w:t>
            </w:r>
            <w:r w:rsidR="00C975E4">
              <w:rPr>
                <w:rFonts w:cs="Arial"/>
                <w:sz w:val="20"/>
                <w:szCs w:val="20"/>
              </w:rPr>
              <w:t>Development</w:t>
            </w:r>
            <w:r w:rsidR="000D074F">
              <w:rPr>
                <w:rFonts w:cs="Arial"/>
                <w:sz w:val="20"/>
                <w:szCs w:val="20"/>
              </w:rPr>
              <w:t xml:space="preserve"> Zones,</w:t>
            </w:r>
            <w:r w:rsidRPr="00B2416C">
              <w:rPr>
                <w:rFonts w:cs="Arial"/>
                <w:sz w:val="20"/>
                <w:szCs w:val="20"/>
              </w:rPr>
              <w:t xml:space="preserve"> to selectively detect target species. </w:t>
            </w:r>
            <w:r w:rsidR="00571F2D">
              <w:rPr>
                <w:rFonts w:cs="Arial"/>
                <w:sz w:val="20"/>
                <w:szCs w:val="20"/>
              </w:rPr>
              <w:t xml:space="preserve">Current </w:t>
            </w:r>
            <w:r w:rsidR="00C341C8">
              <w:rPr>
                <w:rFonts w:cs="Arial"/>
                <w:sz w:val="20"/>
                <w:szCs w:val="20"/>
              </w:rPr>
              <w:t>evidence</w:t>
            </w:r>
            <w:r w:rsidRPr="00B2416C">
              <w:rPr>
                <w:rFonts w:cs="Arial"/>
                <w:sz w:val="20"/>
                <w:szCs w:val="20"/>
              </w:rPr>
              <w:t xml:space="preserve"> suggest</w:t>
            </w:r>
            <w:r w:rsidR="00571F2D">
              <w:rPr>
                <w:rFonts w:cs="Arial"/>
                <w:sz w:val="20"/>
                <w:szCs w:val="20"/>
              </w:rPr>
              <w:t>s</w:t>
            </w:r>
            <w:r w:rsidRPr="00B2416C">
              <w:rPr>
                <w:rFonts w:cs="Arial"/>
                <w:sz w:val="20"/>
                <w:szCs w:val="20"/>
              </w:rPr>
              <w:t xml:space="preserve"> that interactions with TEPS in the fishery are considered unlikely. Therefore, the Department considers the current operation of the fishery is not likely to adversely affect the </w:t>
            </w:r>
            <w:r>
              <w:rPr>
                <w:color w:val="000000"/>
                <w:sz w:val="20"/>
                <w:szCs w:val="20"/>
              </w:rPr>
              <w:t>conservation status</w:t>
            </w:r>
            <w:r w:rsidRPr="00B2416C">
              <w:rPr>
                <w:color w:val="000000"/>
                <w:sz w:val="20"/>
                <w:szCs w:val="20"/>
              </w:rPr>
              <w:t xml:space="preserve"> of </w:t>
            </w:r>
            <w:r>
              <w:rPr>
                <w:color w:val="000000"/>
                <w:sz w:val="20"/>
                <w:szCs w:val="20"/>
              </w:rPr>
              <w:t>a listed marine species or a population of that species.</w:t>
            </w:r>
            <w:r w:rsidRPr="00B2416C">
              <w:rPr>
                <w:sz w:val="20"/>
                <w:szCs w:val="20"/>
              </w:rPr>
              <w:t xml:space="preserve"> </w:t>
            </w:r>
          </w:p>
          <w:p w14:paraId="79E02A79" w14:textId="316C24B0" w:rsidR="00334AAA" w:rsidRPr="001F4207" w:rsidRDefault="00334AAA" w:rsidP="00571F2D">
            <w:pPr>
              <w:spacing w:after="360" w:line="276" w:lineRule="auto"/>
              <w:contextualSpacing/>
              <w:rPr>
                <w:rFonts w:cs="Arial"/>
                <w:b/>
                <w:sz w:val="20"/>
                <w:szCs w:val="20"/>
                <w:highlight w:val="yellow"/>
              </w:rPr>
            </w:pPr>
          </w:p>
        </w:tc>
      </w:tr>
      <w:tr w:rsidR="00215FE3" w:rsidRPr="001F4207" w14:paraId="0B2284B3" w14:textId="77777777" w:rsidTr="007C4CF3">
        <w:trPr>
          <w:cnfStyle w:val="000000100000" w:firstRow="0" w:lastRow="0" w:firstColumn="0" w:lastColumn="0" w:oddVBand="0" w:evenVBand="0" w:oddHBand="1" w:evenHBand="0" w:firstRowFirstColumn="0" w:firstRowLastColumn="0" w:lastRowFirstColumn="0" w:lastRowLastColumn="0"/>
        </w:trPr>
        <w:tc>
          <w:tcPr>
            <w:tcW w:w="2012" w:type="pct"/>
            <w:shd w:val="clear" w:color="auto" w:fill="D9D9D9" w:themeFill="background1" w:themeFillShade="D9"/>
            <w:vAlign w:val="center"/>
          </w:tcPr>
          <w:p w14:paraId="13DCAD06" w14:textId="294F9257" w:rsidR="00215FE3" w:rsidRPr="001F4207" w:rsidRDefault="003F66A8" w:rsidP="00FC2EBF">
            <w:pPr>
              <w:spacing w:before="60" w:after="60" w:line="276" w:lineRule="auto"/>
              <w:ind w:left="426" w:hanging="426"/>
              <w:contextualSpacing/>
              <w:jc w:val="center"/>
              <w:rPr>
                <w:rFonts w:cs="Arial"/>
                <w:b/>
                <w:sz w:val="20"/>
                <w:szCs w:val="20"/>
              </w:rPr>
            </w:pPr>
            <w:r>
              <w:lastRenderedPageBreak/>
              <w:br w:type="page"/>
            </w:r>
            <w:r w:rsidR="00215FE3" w:rsidRPr="001F4207">
              <w:rPr>
                <w:rFonts w:cs="Arial"/>
                <w:b/>
                <w:sz w:val="20"/>
                <w:szCs w:val="20"/>
              </w:rPr>
              <w:t>Section 303AA Conditions relating to accreditation of plans, regimes and policies</w:t>
            </w:r>
          </w:p>
        </w:tc>
        <w:tc>
          <w:tcPr>
            <w:tcW w:w="2988" w:type="pct"/>
            <w:shd w:val="clear" w:color="auto" w:fill="D9D9D9" w:themeFill="background1" w:themeFillShade="D9"/>
            <w:vAlign w:val="center"/>
          </w:tcPr>
          <w:p w14:paraId="13E674FB" w14:textId="6C6D3CED" w:rsidR="00215FE3" w:rsidRPr="001F4207" w:rsidRDefault="00215FE3" w:rsidP="00FC2EBF">
            <w:pPr>
              <w:spacing w:before="60" w:after="60" w:line="276" w:lineRule="auto"/>
              <w:contextualSpacing/>
              <w:jc w:val="center"/>
              <w:rPr>
                <w:rFonts w:cs="Arial"/>
                <w:b/>
                <w:sz w:val="20"/>
                <w:szCs w:val="20"/>
              </w:rPr>
            </w:pPr>
            <w:r w:rsidRPr="001F4207">
              <w:rPr>
                <w:rFonts w:cs="Arial"/>
                <w:b/>
                <w:sz w:val="20"/>
                <w:szCs w:val="20"/>
              </w:rPr>
              <w:t>Comment</w:t>
            </w:r>
          </w:p>
        </w:tc>
      </w:tr>
      <w:tr w:rsidR="00215FE3" w:rsidRPr="001F4207" w14:paraId="498EBC31" w14:textId="77777777" w:rsidTr="007C4CF3">
        <w:trPr>
          <w:cnfStyle w:val="000000010000" w:firstRow="0" w:lastRow="0" w:firstColumn="0" w:lastColumn="0" w:oddVBand="0" w:evenVBand="0" w:oddHBand="0" w:evenHBand="1" w:firstRowFirstColumn="0" w:firstRowLastColumn="0" w:lastRowFirstColumn="0" w:lastRowLastColumn="0"/>
          <w:trHeight w:val="1005"/>
        </w:trPr>
        <w:tc>
          <w:tcPr>
            <w:tcW w:w="2012" w:type="pct"/>
            <w:shd w:val="clear" w:color="auto" w:fill="auto"/>
          </w:tcPr>
          <w:p w14:paraId="560276E1" w14:textId="1B51FB74" w:rsidR="00215FE3" w:rsidRPr="001F4207" w:rsidRDefault="00215FE3" w:rsidP="00FC2EBF">
            <w:pPr>
              <w:pStyle w:val="ListNumber"/>
            </w:pPr>
            <w:r w:rsidRPr="001F4207">
              <w:t>(1)</w:t>
            </w:r>
            <w:r w:rsidRPr="001F4207">
              <w:tab/>
              <w:t>This section applies to an accreditation of a plan, regime or policy under section 208A, 222A, 245 or 265.</w:t>
            </w:r>
          </w:p>
        </w:tc>
        <w:tc>
          <w:tcPr>
            <w:tcW w:w="2988" w:type="pct"/>
            <w:shd w:val="clear" w:color="auto" w:fill="92D050"/>
          </w:tcPr>
          <w:p w14:paraId="755607CA" w14:textId="781D9B57" w:rsidR="00A96FFC" w:rsidRPr="00A96FFC" w:rsidRDefault="00970E0E" w:rsidP="00A96FFC">
            <w:pPr>
              <w:spacing w:before="60" w:after="60" w:line="276" w:lineRule="auto"/>
              <w:contextualSpacing/>
              <w:rPr>
                <w:rFonts w:cs="Arial"/>
                <w:sz w:val="20"/>
                <w:szCs w:val="20"/>
              </w:rPr>
            </w:pPr>
            <w:r>
              <w:rPr>
                <w:rFonts w:cs="Arial"/>
                <w:sz w:val="20"/>
                <w:szCs w:val="20"/>
              </w:rPr>
              <w:t xml:space="preserve">Given the change of fishery name (since the last </w:t>
            </w:r>
            <w:r w:rsidR="00C975E4">
              <w:rPr>
                <w:rFonts w:cs="Arial"/>
                <w:sz w:val="20"/>
                <w:szCs w:val="20"/>
              </w:rPr>
              <w:t>accreditation</w:t>
            </w:r>
            <w:r>
              <w:rPr>
                <w:rFonts w:cs="Arial"/>
                <w:sz w:val="20"/>
                <w:szCs w:val="20"/>
              </w:rPr>
              <w:t>) and the amount of time since export lapsed, the</w:t>
            </w:r>
            <w:r w:rsidR="00A96FFC" w:rsidRPr="00A96FFC">
              <w:rPr>
                <w:rFonts w:cs="Arial"/>
                <w:sz w:val="20"/>
                <w:szCs w:val="20"/>
              </w:rPr>
              <w:t xml:space="preserve"> Department recommends that the management regime for the</w:t>
            </w:r>
            <w:r w:rsidR="00A96FFC">
              <w:rPr>
                <w:rFonts w:cs="Arial"/>
                <w:sz w:val="20"/>
                <w:szCs w:val="20"/>
              </w:rPr>
              <w:t xml:space="preserve"> </w:t>
            </w:r>
            <w:r w:rsidR="00A63EEA">
              <w:rPr>
                <w:rFonts w:cs="Arial"/>
                <w:sz w:val="20"/>
                <w:szCs w:val="20"/>
              </w:rPr>
              <w:t xml:space="preserve">Western Australian West Coast Purse Seine Managed Fishery and </w:t>
            </w:r>
            <w:r w:rsidR="00C975E4">
              <w:rPr>
                <w:rFonts w:cs="Arial"/>
                <w:sz w:val="20"/>
                <w:szCs w:val="20"/>
              </w:rPr>
              <w:t>Development</w:t>
            </w:r>
            <w:r w:rsidR="00A63EEA">
              <w:rPr>
                <w:rFonts w:cs="Arial"/>
                <w:sz w:val="20"/>
                <w:szCs w:val="20"/>
              </w:rPr>
              <w:t xml:space="preserve"> Zones, will</w:t>
            </w:r>
            <w:r w:rsidR="00A96FFC" w:rsidRPr="00A96FFC">
              <w:rPr>
                <w:rFonts w:cs="Arial"/>
                <w:sz w:val="20"/>
                <w:szCs w:val="20"/>
              </w:rPr>
              <w:t xml:space="preserve"> be </w:t>
            </w:r>
            <w:r w:rsidR="00EE1262">
              <w:rPr>
                <w:rFonts w:cs="Arial"/>
                <w:sz w:val="20"/>
                <w:szCs w:val="20"/>
              </w:rPr>
              <w:t>re-</w:t>
            </w:r>
            <w:r w:rsidR="00A96FFC" w:rsidRPr="00A96FFC">
              <w:rPr>
                <w:rFonts w:cs="Arial"/>
                <w:sz w:val="20"/>
                <w:szCs w:val="20"/>
              </w:rPr>
              <w:t>accredited under sections 208A, 222A, 245 and 265.</w:t>
            </w:r>
          </w:p>
          <w:p w14:paraId="37977C77" w14:textId="4822AD10" w:rsidR="00E57AB7" w:rsidRPr="007B66BE" w:rsidRDefault="00E57AB7" w:rsidP="00EF7F3B">
            <w:pPr>
              <w:spacing w:before="60" w:after="0" w:line="276" w:lineRule="auto"/>
              <w:contextualSpacing/>
              <w:rPr>
                <w:rFonts w:cs="Arial"/>
                <w:sz w:val="20"/>
                <w:szCs w:val="20"/>
              </w:rPr>
            </w:pPr>
          </w:p>
        </w:tc>
      </w:tr>
      <w:tr w:rsidR="00215FE3" w:rsidRPr="001F4207" w14:paraId="066B2084" w14:textId="77777777" w:rsidTr="007C4CF3">
        <w:trPr>
          <w:cnfStyle w:val="000000100000" w:firstRow="0" w:lastRow="0" w:firstColumn="0" w:lastColumn="0" w:oddVBand="0" w:evenVBand="0" w:oddHBand="1" w:evenHBand="0" w:firstRowFirstColumn="0" w:firstRowLastColumn="0" w:lastRowFirstColumn="0" w:lastRowLastColumn="0"/>
        </w:trPr>
        <w:tc>
          <w:tcPr>
            <w:tcW w:w="2012" w:type="pct"/>
            <w:shd w:val="clear" w:color="auto" w:fill="auto"/>
          </w:tcPr>
          <w:p w14:paraId="026B98E0" w14:textId="59AFF196" w:rsidR="00306B34" w:rsidRPr="001F4207" w:rsidRDefault="00306B34" w:rsidP="00FC2EBF">
            <w:pPr>
              <w:pStyle w:val="ListNumber"/>
            </w:pPr>
            <w:r w:rsidRPr="001F4207">
              <w:t>(2)</w:t>
            </w:r>
            <w:r w:rsidRPr="001F4207">
              <w:tab/>
              <w:t>The Minister may accredit a plan, regime or policy under that section even though he or she considers that the plan, regime or policy should be accredited only:</w:t>
            </w:r>
          </w:p>
          <w:p w14:paraId="74D47C40" w14:textId="1AA4A31E" w:rsidR="00306B34" w:rsidRPr="001F4207" w:rsidRDefault="00306B34" w:rsidP="00FC2EBF">
            <w:pPr>
              <w:pStyle w:val="ListNumber2"/>
            </w:pPr>
            <w:r w:rsidRPr="001F4207">
              <w:t>(a)</w:t>
            </w:r>
            <w:r w:rsidRPr="001F4207">
              <w:tab/>
              <w:t>during a particular period; or</w:t>
            </w:r>
          </w:p>
          <w:p w14:paraId="16AF89E8" w14:textId="391274C4" w:rsidR="00306B34" w:rsidRPr="001F4207" w:rsidRDefault="00306B34" w:rsidP="00FC2EBF">
            <w:pPr>
              <w:pStyle w:val="ListNumber2"/>
            </w:pPr>
            <w:r w:rsidRPr="001F4207">
              <w:t>(b)</w:t>
            </w:r>
            <w:r w:rsidRPr="001F4207">
              <w:tab/>
              <w:t>while certain circumstances exist; or</w:t>
            </w:r>
          </w:p>
          <w:p w14:paraId="674A4DFD" w14:textId="141645E4" w:rsidR="00306B34" w:rsidRPr="001F4207" w:rsidRDefault="00306B34" w:rsidP="00FC2EBF">
            <w:pPr>
              <w:pStyle w:val="ListNumber2"/>
            </w:pPr>
            <w:r w:rsidRPr="001F4207">
              <w:t>(c)</w:t>
            </w:r>
            <w:r w:rsidRPr="001F4207">
              <w:tab/>
              <w:t>while a certain condition is complied with.</w:t>
            </w:r>
          </w:p>
          <w:p w14:paraId="56296A80" w14:textId="37F3B420" w:rsidR="00215FE3" w:rsidRPr="001F4207" w:rsidRDefault="00306B34" w:rsidP="00FC2EBF">
            <w:pPr>
              <w:spacing w:before="60" w:after="60" w:line="276" w:lineRule="auto"/>
              <w:contextualSpacing/>
              <w:rPr>
                <w:rFonts w:cs="Arial"/>
                <w:sz w:val="20"/>
                <w:szCs w:val="20"/>
              </w:rPr>
            </w:pPr>
            <w:r w:rsidRPr="001F4207">
              <w:rPr>
                <w:rFonts w:cs="Arial"/>
                <w:sz w:val="20"/>
                <w:szCs w:val="20"/>
              </w:rPr>
              <w:t>In such a case, the instrument of accreditation is to specify the period, circumstances or condition.</w:t>
            </w:r>
          </w:p>
        </w:tc>
        <w:tc>
          <w:tcPr>
            <w:tcW w:w="2988" w:type="pct"/>
            <w:shd w:val="clear" w:color="auto" w:fill="92D050"/>
          </w:tcPr>
          <w:p w14:paraId="6AD65FAB" w14:textId="77777777" w:rsidR="00215FE3" w:rsidRPr="00E52D18" w:rsidRDefault="00215FE3" w:rsidP="00FC2EBF">
            <w:pPr>
              <w:spacing w:before="60" w:after="60" w:line="276" w:lineRule="auto"/>
              <w:contextualSpacing/>
              <w:rPr>
                <w:rFonts w:cs="Arial"/>
                <w:sz w:val="20"/>
                <w:szCs w:val="20"/>
              </w:rPr>
            </w:pPr>
            <w:r w:rsidRPr="00E52D18">
              <w:rPr>
                <w:rFonts w:cs="Arial"/>
                <w:sz w:val="20"/>
                <w:szCs w:val="20"/>
              </w:rPr>
              <w:t>No conditions required.</w:t>
            </w:r>
          </w:p>
          <w:p w14:paraId="0DE78878" w14:textId="03F509FA" w:rsidR="00E57AB7" w:rsidRPr="001F4207" w:rsidRDefault="00E57AB7" w:rsidP="00E52D18">
            <w:pPr>
              <w:spacing w:before="60" w:after="60" w:line="276" w:lineRule="auto"/>
              <w:contextualSpacing/>
              <w:rPr>
                <w:rFonts w:cs="Arial"/>
                <w:sz w:val="20"/>
                <w:szCs w:val="20"/>
              </w:rPr>
            </w:pPr>
          </w:p>
        </w:tc>
      </w:tr>
      <w:tr w:rsidR="00215FE3" w:rsidRPr="001F4207" w14:paraId="16BB58E6" w14:textId="77777777" w:rsidTr="007C4CF3">
        <w:trPr>
          <w:cnfStyle w:val="000000010000" w:firstRow="0" w:lastRow="0" w:firstColumn="0" w:lastColumn="0" w:oddVBand="0" w:evenVBand="0" w:oddHBand="0" w:evenHBand="1" w:firstRowFirstColumn="0" w:firstRowLastColumn="0" w:lastRowFirstColumn="0" w:lastRowLastColumn="0"/>
        </w:trPr>
        <w:tc>
          <w:tcPr>
            <w:tcW w:w="2012" w:type="pct"/>
            <w:shd w:val="clear" w:color="auto" w:fill="auto"/>
          </w:tcPr>
          <w:p w14:paraId="102BBB0C" w14:textId="34D95E33" w:rsidR="00215FE3" w:rsidRPr="001F4207" w:rsidRDefault="00306B34" w:rsidP="00FC2EBF">
            <w:pPr>
              <w:pStyle w:val="ListNumber"/>
            </w:pPr>
            <w:r w:rsidRPr="001F4207">
              <w:t>(7)</w:t>
            </w:r>
            <w:r w:rsidRPr="001F4207">
              <w:tab/>
              <w:t>The Minister must, in writing, revoke an accreditation if he or she is satisfied that a condition of the accreditation has been contravened.</w:t>
            </w:r>
          </w:p>
        </w:tc>
        <w:tc>
          <w:tcPr>
            <w:tcW w:w="2988" w:type="pct"/>
            <w:shd w:val="clear" w:color="auto" w:fill="auto"/>
          </w:tcPr>
          <w:p w14:paraId="76B9A7BE" w14:textId="77777777" w:rsidR="00215FE3" w:rsidRPr="001F4207" w:rsidRDefault="00306B34" w:rsidP="00FC2EBF">
            <w:pPr>
              <w:spacing w:before="60" w:after="60" w:line="276" w:lineRule="auto"/>
              <w:contextualSpacing/>
              <w:rPr>
                <w:rFonts w:cs="Arial"/>
                <w:sz w:val="20"/>
                <w:szCs w:val="20"/>
              </w:rPr>
            </w:pPr>
            <w:r w:rsidRPr="00754587">
              <w:rPr>
                <w:rFonts w:cs="Arial"/>
                <w:sz w:val="20"/>
                <w:szCs w:val="20"/>
              </w:rPr>
              <w:t>Not applicable.</w:t>
            </w:r>
          </w:p>
          <w:p w14:paraId="78B36F22" w14:textId="73A257F9" w:rsidR="00EF2FE1" w:rsidRPr="001F4207" w:rsidRDefault="00EF2FE1" w:rsidP="00FC2EBF">
            <w:pPr>
              <w:spacing w:before="60" w:after="60" w:line="276" w:lineRule="auto"/>
              <w:contextualSpacing/>
              <w:rPr>
                <w:rFonts w:cs="Arial"/>
                <w:sz w:val="20"/>
                <w:szCs w:val="20"/>
              </w:rPr>
            </w:pPr>
          </w:p>
        </w:tc>
      </w:tr>
    </w:tbl>
    <w:p w14:paraId="7CF63A23" w14:textId="3C59189E" w:rsidR="009D5019" w:rsidRPr="00EF2FE1" w:rsidRDefault="009D5019" w:rsidP="002C754F">
      <w:pPr>
        <w:pStyle w:val="Heading2"/>
        <w:spacing w:before="240"/>
      </w:pPr>
      <w:bookmarkStart w:id="12" w:name="_Toc536099361"/>
      <w:r w:rsidRPr="00EF2FE1">
        <w:t>Part 13A</w:t>
      </w:r>
      <w:r w:rsidR="007F1ABC" w:rsidRPr="00EF2FE1">
        <w:t xml:space="preserve"> </w:t>
      </w:r>
      <w:r w:rsidR="00F73C73">
        <w:t>– International movement of wildlife specimens</w:t>
      </w:r>
      <w:bookmarkEnd w:id="12"/>
    </w:p>
    <w:tbl>
      <w:tblPr>
        <w:tblStyle w:val="TableGrid1"/>
        <w:tblW w:w="5000" w:type="pct"/>
        <w:tblLook w:val="04A0" w:firstRow="1" w:lastRow="0" w:firstColumn="1" w:lastColumn="0" w:noHBand="0" w:noVBand="1"/>
      </w:tblPr>
      <w:tblGrid>
        <w:gridCol w:w="5950"/>
        <w:gridCol w:w="8836"/>
      </w:tblGrid>
      <w:tr w:rsidR="00D40B13" w:rsidRPr="001F4207" w14:paraId="3C655134" w14:textId="77777777" w:rsidTr="00CC77AB">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vAlign w:val="center"/>
          </w:tcPr>
          <w:p w14:paraId="0F5148DF" w14:textId="01036097" w:rsidR="00D40B13" w:rsidRPr="001F4207" w:rsidRDefault="00D40B13" w:rsidP="00FC2EBF">
            <w:pPr>
              <w:spacing w:before="60" w:after="60" w:line="276" w:lineRule="auto"/>
              <w:contextualSpacing/>
              <w:jc w:val="center"/>
              <w:rPr>
                <w:rFonts w:cs="Arial"/>
                <w:b/>
                <w:sz w:val="20"/>
                <w:szCs w:val="20"/>
              </w:rPr>
            </w:pPr>
            <w:r w:rsidRPr="001F4207">
              <w:rPr>
                <w:rFonts w:cs="Arial"/>
                <w:b/>
                <w:bCs/>
                <w:noProof/>
                <w:sz w:val="20"/>
                <w:szCs w:val="20"/>
              </w:rPr>
              <w:t>Section 303BA Objects of Part 13A</w:t>
            </w:r>
          </w:p>
        </w:tc>
      </w:tr>
      <w:tr w:rsidR="001C70CA" w:rsidRPr="001F4207" w14:paraId="2C296CF2" w14:textId="77777777" w:rsidTr="008E1606">
        <w:trPr>
          <w:cnfStyle w:val="000000100000" w:firstRow="0" w:lastRow="0" w:firstColumn="0" w:lastColumn="0" w:oddVBand="0" w:evenVBand="0" w:oddHBand="1" w:evenHBand="0" w:firstRowFirstColumn="0" w:firstRowLastColumn="0" w:lastRowFirstColumn="0" w:lastRowLastColumn="0"/>
        </w:trPr>
        <w:tc>
          <w:tcPr>
            <w:tcW w:w="2012" w:type="pct"/>
          </w:tcPr>
          <w:p w14:paraId="214AF701" w14:textId="48F00C58" w:rsidR="001C70CA" w:rsidRPr="001F4207" w:rsidRDefault="001C70CA" w:rsidP="00FC2EBF">
            <w:pPr>
              <w:pStyle w:val="ListNumber"/>
              <w:rPr>
                <w:noProof/>
              </w:rPr>
            </w:pPr>
            <w:r w:rsidRPr="001F4207">
              <w:t>(1)</w:t>
            </w:r>
            <w:r w:rsidRPr="001F4207">
              <w:tab/>
              <w:t xml:space="preserve">The </w:t>
            </w:r>
            <w:r w:rsidRPr="001F4207">
              <w:rPr>
                <w:noProof/>
              </w:rPr>
              <w:t>objects of this Part are as follows</w:t>
            </w:r>
            <w:r w:rsidRPr="001F4207">
              <w:t>:</w:t>
            </w:r>
          </w:p>
          <w:p w14:paraId="53F2A16D" w14:textId="7F2BF5AB" w:rsidR="001C70CA" w:rsidRPr="001F4207" w:rsidRDefault="001C70CA" w:rsidP="00FC2EBF">
            <w:pPr>
              <w:pStyle w:val="ListNumber2"/>
            </w:pPr>
            <w:r w:rsidRPr="001F4207">
              <w:t>(a)</w:t>
            </w:r>
            <w:r w:rsidRPr="001F4207">
              <w:tab/>
              <w:t>to ensure that Australia complies with its obligations under CITES and the Biodiversity Convention;</w:t>
            </w:r>
          </w:p>
          <w:p w14:paraId="1E27B80E" w14:textId="1B22B1A9" w:rsidR="001C70CA" w:rsidRPr="001F4207" w:rsidRDefault="001C70CA" w:rsidP="00FC2EBF">
            <w:pPr>
              <w:pStyle w:val="ListNumber2"/>
            </w:pPr>
            <w:r w:rsidRPr="001F4207">
              <w:t>(b)</w:t>
            </w:r>
            <w:r w:rsidRPr="001F4207">
              <w:tab/>
              <w:t>to protect wildlife that may be adversely affected by trade;</w:t>
            </w:r>
          </w:p>
          <w:p w14:paraId="0BD3A59F" w14:textId="77777777" w:rsidR="001C70CA" w:rsidRPr="001F4207" w:rsidRDefault="001C70CA" w:rsidP="00FC2EBF">
            <w:pPr>
              <w:pStyle w:val="ListNumber2"/>
            </w:pPr>
            <w:r w:rsidRPr="001F4207">
              <w:t>(c)</w:t>
            </w:r>
            <w:r w:rsidRPr="001F4207">
              <w:tab/>
              <w:t>to promote the conservation of biodiversity in Australia and other countries;</w:t>
            </w:r>
          </w:p>
          <w:p w14:paraId="51856DBF" w14:textId="77777777" w:rsidR="001C70CA" w:rsidRPr="001F4207" w:rsidRDefault="001C70CA" w:rsidP="00FC2EBF">
            <w:pPr>
              <w:pStyle w:val="ListNumber2"/>
            </w:pPr>
            <w:r w:rsidRPr="001F4207">
              <w:t>(d)</w:t>
            </w:r>
            <w:r w:rsidRPr="001F4207">
              <w:tab/>
              <w:t>to ensure that any commercial utilisation of Australian native wildlife for the purposes of export is managed in an ecologically sustainable way;</w:t>
            </w:r>
          </w:p>
          <w:p w14:paraId="06D01FF1" w14:textId="77777777" w:rsidR="001C70CA" w:rsidRPr="001F4207" w:rsidRDefault="001C70CA" w:rsidP="00FC2EBF">
            <w:pPr>
              <w:pStyle w:val="ListNumber2"/>
            </w:pPr>
            <w:r w:rsidRPr="001F4207">
              <w:t>(e)</w:t>
            </w:r>
            <w:r w:rsidRPr="001F4207">
              <w:tab/>
              <w:t>to promote the humane treatment of wildlife;</w:t>
            </w:r>
          </w:p>
          <w:p w14:paraId="79661513" w14:textId="77777777" w:rsidR="001C70CA" w:rsidRPr="001F4207" w:rsidRDefault="001C70CA" w:rsidP="00FC2EBF">
            <w:pPr>
              <w:pStyle w:val="ListNumber2"/>
            </w:pPr>
            <w:r w:rsidRPr="001F4207">
              <w:t>(f)</w:t>
            </w:r>
            <w:r w:rsidRPr="001F4207">
              <w:tab/>
              <w:t>to ensure ethical conduct during any research associated with the utilisation of wildlife; and</w:t>
            </w:r>
          </w:p>
          <w:p w14:paraId="4E62EAB3" w14:textId="5C436067" w:rsidR="001C70CA" w:rsidRPr="001F4207" w:rsidRDefault="001C70CA" w:rsidP="00FC2EBF">
            <w:pPr>
              <w:pStyle w:val="ListNumber2"/>
            </w:pPr>
            <w:r w:rsidRPr="001F4207">
              <w:lastRenderedPageBreak/>
              <w:t>(h)</w:t>
            </w:r>
            <w:r w:rsidRPr="001F4207">
              <w:tab/>
              <w:t>to ensure the precautionary principle is taken into account in making decisions relating to the utilisation of wildlife.</w:t>
            </w:r>
          </w:p>
        </w:tc>
        <w:tc>
          <w:tcPr>
            <w:tcW w:w="2988" w:type="pct"/>
            <w:shd w:val="clear" w:color="auto" w:fill="92D050"/>
          </w:tcPr>
          <w:p w14:paraId="63AE0F15" w14:textId="22009F3A" w:rsidR="001C70CA" w:rsidRPr="001F4207" w:rsidRDefault="001C70CA" w:rsidP="00FC2EBF">
            <w:pPr>
              <w:spacing w:before="60" w:after="60" w:line="276" w:lineRule="auto"/>
              <w:contextualSpacing/>
              <w:rPr>
                <w:rFonts w:cs="Arial"/>
                <w:iCs/>
                <w:sz w:val="20"/>
                <w:szCs w:val="20"/>
              </w:rPr>
            </w:pPr>
            <w:r w:rsidRPr="001F4207">
              <w:rPr>
                <w:rFonts w:cs="Arial"/>
                <w:noProof/>
                <w:sz w:val="20"/>
                <w:szCs w:val="20"/>
              </w:rPr>
              <w:lastRenderedPageBreak/>
              <w:t>The management arrangements for the</w:t>
            </w:r>
            <w:r w:rsidR="007F0DE2">
              <w:rPr>
                <w:rFonts w:cs="Arial"/>
                <w:sz w:val="20"/>
                <w:szCs w:val="20"/>
              </w:rPr>
              <w:t xml:space="preserve"> Western Australian West Coast Purse Seine Managed Fishery and </w:t>
            </w:r>
            <w:r w:rsidR="00C975E4">
              <w:rPr>
                <w:rFonts w:cs="Arial"/>
                <w:sz w:val="20"/>
                <w:szCs w:val="20"/>
              </w:rPr>
              <w:t>Development</w:t>
            </w:r>
            <w:r w:rsidR="007F0DE2">
              <w:rPr>
                <w:rFonts w:cs="Arial"/>
                <w:sz w:val="20"/>
                <w:szCs w:val="20"/>
              </w:rPr>
              <w:t xml:space="preserve"> Zones</w:t>
            </w:r>
            <w:r w:rsidR="003A0618">
              <w:rPr>
                <w:rFonts w:cs="Arial"/>
                <w:sz w:val="20"/>
                <w:szCs w:val="20"/>
              </w:rPr>
              <w:t>,</w:t>
            </w:r>
            <w:r w:rsidRPr="001F4207">
              <w:rPr>
                <w:rFonts w:cs="Arial"/>
                <w:noProof/>
                <w:sz w:val="20"/>
                <w:szCs w:val="20"/>
              </w:rPr>
              <w:t xml:space="preserve"> have been assessed as consistent with the general guidance provided in the objects of Part 13A </w:t>
            </w:r>
            <w:r w:rsidRPr="001F4207">
              <w:rPr>
                <w:rFonts w:cs="Arial"/>
                <w:iCs/>
                <w:sz w:val="20"/>
                <w:szCs w:val="20"/>
              </w:rPr>
              <w:t>as:</w:t>
            </w:r>
          </w:p>
          <w:p w14:paraId="278579AA" w14:textId="77777777" w:rsidR="001C70CA" w:rsidRPr="001F4207" w:rsidRDefault="001C70CA" w:rsidP="00FC2EBF">
            <w:pPr>
              <w:pStyle w:val="ListBullet"/>
              <w:rPr>
                <w:szCs w:val="20"/>
              </w:rPr>
            </w:pPr>
            <w:r w:rsidRPr="001F4207">
              <w:rPr>
                <w:szCs w:val="20"/>
              </w:rPr>
              <w:t>the fishery will not harvest any Convention on International Trade in Endangered Species of Wild Fauna and Flora (CITES) listed species</w:t>
            </w:r>
          </w:p>
          <w:p w14:paraId="46992ADA" w14:textId="77777777" w:rsidR="001C70CA" w:rsidRPr="008B694C" w:rsidRDefault="001C70CA" w:rsidP="00FC2EBF">
            <w:pPr>
              <w:pStyle w:val="ListBullet"/>
              <w:rPr>
                <w:szCs w:val="20"/>
              </w:rPr>
            </w:pPr>
            <w:r w:rsidRPr="001F4207">
              <w:rPr>
                <w:szCs w:val="20"/>
              </w:rPr>
              <w:t>there are management arrangements in place to ensure that the resource is being managed in an ecologically sustain</w:t>
            </w:r>
            <w:r w:rsidRPr="008B694C">
              <w:rPr>
                <w:szCs w:val="20"/>
              </w:rPr>
              <w:t>able way (see Table 1)</w:t>
            </w:r>
          </w:p>
          <w:p w14:paraId="7D0DBA98" w14:textId="3162C346" w:rsidR="001C70CA" w:rsidRPr="008B694C" w:rsidRDefault="001C70CA" w:rsidP="00FC2EBF">
            <w:pPr>
              <w:pStyle w:val="ListBullet"/>
              <w:rPr>
                <w:szCs w:val="20"/>
              </w:rPr>
            </w:pPr>
            <w:r w:rsidRPr="008B694C">
              <w:rPr>
                <w:szCs w:val="20"/>
              </w:rPr>
              <w:t>the operation of the</w:t>
            </w:r>
            <w:r w:rsidR="00D332EF" w:rsidRPr="008B694C">
              <w:rPr>
                <w:szCs w:val="20"/>
              </w:rPr>
              <w:t xml:space="preserve"> Western Australian </w:t>
            </w:r>
            <w:r w:rsidR="00797945" w:rsidRPr="008B694C">
              <w:rPr>
                <w:szCs w:val="20"/>
              </w:rPr>
              <w:t>West Coast Purse Seine Managed Fishery and Development Zones</w:t>
            </w:r>
            <w:r w:rsidR="00D332EF" w:rsidRPr="008B694C">
              <w:rPr>
                <w:szCs w:val="20"/>
              </w:rPr>
              <w:t xml:space="preserve">, </w:t>
            </w:r>
            <w:r w:rsidRPr="008B694C">
              <w:rPr>
                <w:szCs w:val="20"/>
              </w:rPr>
              <w:t xml:space="preserve">is unlikely to be unsustainable and threaten biodiversity within the next </w:t>
            </w:r>
            <w:r w:rsidR="00D332EF" w:rsidRPr="008B694C">
              <w:rPr>
                <w:szCs w:val="20"/>
              </w:rPr>
              <w:t>three</w:t>
            </w:r>
            <w:r w:rsidRPr="008B694C">
              <w:rPr>
                <w:szCs w:val="20"/>
              </w:rPr>
              <w:t xml:space="preserve"> years, and </w:t>
            </w:r>
            <w:r w:rsidR="00693998">
              <w:rPr>
                <w:szCs w:val="20"/>
              </w:rPr>
              <w:t xml:space="preserve"> </w:t>
            </w:r>
          </w:p>
          <w:p w14:paraId="0FEDAD98" w14:textId="572ACB02" w:rsidR="001C70CA" w:rsidRPr="001F4207" w:rsidRDefault="001C70CA" w:rsidP="00E8334A">
            <w:pPr>
              <w:pStyle w:val="ListBullet"/>
            </w:pPr>
            <w:proofErr w:type="gramStart"/>
            <w:r w:rsidRPr="008B694C">
              <w:rPr>
                <w:szCs w:val="20"/>
              </w:rPr>
              <w:t>the</w:t>
            </w:r>
            <w:proofErr w:type="gramEnd"/>
            <w:r w:rsidRPr="008B694C">
              <w:rPr>
                <w:szCs w:val="20"/>
              </w:rPr>
              <w:t xml:space="preserve"> Environment Protection and Biodiversity Conservation Regulations 2000 do not specify fish as a class of animal in relation to the welfare of live specimens.</w:t>
            </w:r>
            <w:r w:rsidRPr="001F4207" w:rsidDel="001C70CA">
              <w:t xml:space="preserve"> </w:t>
            </w:r>
          </w:p>
        </w:tc>
      </w:tr>
      <w:tr w:rsidR="00D40B13" w:rsidRPr="001F4207" w14:paraId="4624BC86" w14:textId="77777777" w:rsidTr="008E1606">
        <w:trPr>
          <w:cnfStyle w:val="000000010000" w:firstRow="0" w:lastRow="0" w:firstColumn="0" w:lastColumn="0" w:oddVBand="0" w:evenVBand="0" w:oddHBand="0" w:evenHBand="1" w:firstRowFirstColumn="0" w:firstRowLastColumn="0" w:lastRowFirstColumn="0" w:lastRowLastColumn="0"/>
        </w:trPr>
        <w:tc>
          <w:tcPr>
            <w:tcW w:w="2012" w:type="pct"/>
            <w:shd w:val="clear" w:color="auto" w:fill="D9D9D9" w:themeFill="background1" w:themeFillShade="D9"/>
            <w:vAlign w:val="center"/>
          </w:tcPr>
          <w:p w14:paraId="22E737C0" w14:textId="2A496937" w:rsidR="00D40B13" w:rsidRPr="001F4207" w:rsidRDefault="00683025" w:rsidP="00FC2EBF">
            <w:pPr>
              <w:spacing w:before="60" w:after="60" w:line="276" w:lineRule="auto"/>
              <w:ind w:left="426" w:hanging="426"/>
              <w:contextualSpacing/>
              <w:jc w:val="center"/>
              <w:rPr>
                <w:rFonts w:cs="Arial"/>
                <w:b/>
                <w:sz w:val="20"/>
                <w:szCs w:val="20"/>
              </w:rPr>
            </w:pPr>
            <w:r>
              <w:br w:type="page"/>
            </w:r>
            <w:r w:rsidR="00D40B13" w:rsidRPr="001F4207">
              <w:rPr>
                <w:rFonts w:cs="Arial"/>
                <w:b/>
                <w:sz w:val="20"/>
                <w:szCs w:val="20"/>
              </w:rPr>
              <w:t>Section 303 CG Minister may issue permits (CITES species)</w:t>
            </w:r>
          </w:p>
        </w:tc>
        <w:tc>
          <w:tcPr>
            <w:tcW w:w="2988" w:type="pct"/>
            <w:shd w:val="clear" w:color="auto" w:fill="D9D9D9" w:themeFill="background1" w:themeFillShade="D9"/>
            <w:vAlign w:val="center"/>
          </w:tcPr>
          <w:p w14:paraId="1B527A26" w14:textId="1573575D" w:rsidR="00D40B13" w:rsidRPr="001F4207" w:rsidRDefault="00D40B13" w:rsidP="00FC2EBF">
            <w:pPr>
              <w:spacing w:before="60" w:after="60" w:line="276" w:lineRule="auto"/>
              <w:contextualSpacing/>
              <w:jc w:val="center"/>
              <w:rPr>
                <w:rFonts w:cs="Arial"/>
                <w:b/>
                <w:sz w:val="20"/>
                <w:szCs w:val="20"/>
              </w:rPr>
            </w:pPr>
            <w:r w:rsidRPr="001F4207">
              <w:rPr>
                <w:rFonts w:cs="Arial"/>
                <w:b/>
                <w:sz w:val="20"/>
                <w:szCs w:val="20"/>
              </w:rPr>
              <w:t>Comment</w:t>
            </w:r>
          </w:p>
        </w:tc>
      </w:tr>
      <w:tr w:rsidR="00D40B13" w:rsidRPr="001F4207" w14:paraId="6658FC4B" w14:textId="77777777" w:rsidTr="008E1606">
        <w:trPr>
          <w:cnfStyle w:val="000000100000" w:firstRow="0" w:lastRow="0" w:firstColumn="0" w:lastColumn="0" w:oddVBand="0" w:evenVBand="0" w:oddHBand="1" w:evenHBand="0" w:firstRowFirstColumn="0" w:firstRowLastColumn="0" w:lastRowFirstColumn="0" w:lastRowLastColumn="0"/>
        </w:trPr>
        <w:tc>
          <w:tcPr>
            <w:tcW w:w="2012" w:type="pct"/>
          </w:tcPr>
          <w:p w14:paraId="34E2FBCB" w14:textId="3C165E9D" w:rsidR="00D40B13" w:rsidRPr="001F4207" w:rsidRDefault="00D40B13" w:rsidP="00FC2EBF">
            <w:pPr>
              <w:pStyle w:val="ListNumber"/>
            </w:pPr>
            <w:r w:rsidRPr="001F4207">
              <w:t>(3)</w:t>
            </w:r>
            <w:r w:rsidR="00A961C6" w:rsidRPr="001F4207">
              <w:tab/>
            </w:r>
            <w:r w:rsidRPr="001F4207">
              <w:t>The Minister must not issue a permit unless the Minister is satisfied that:</w:t>
            </w:r>
          </w:p>
          <w:p w14:paraId="415815ED" w14:textId="3C4D10A3" w:rsidR="00D40B13" w:rsidRPr="001F4207" w:rsidRDefault="00A961C6" w:rsidP="00FC2EBF">
            <w:pPr>
              <w:pStyle w:val="ListNumber2"/>
            </w:pPr>
            <w:r w:rsidRPr="001F4207">
              <w:t>(a)</w:t>
            </w:r>
            <w:r w:rsidR="00D40B13" w:rsidRPr="001F4207">
              <w:tab/>
              <w:t>the action or actions specified in the permit will not be detrimental to, or contribute to trade which is detrimental to:</w:t>
            </w:r>
          </w:p>
          <w:p w14:paraId="706F1B7A" w14:textId="4E5EC525" w:rsidR="00111796" w:rsidRPr="001F4207" w:rsidRDefault="00111796" w:rsidP="00FC2EBF">
            <w:pPr>
              <w:pStyle w:val="ListNumber3"/>
              <w:spacing w:line="276" w:lineRule="auto"/>
            </w:pPr>
            <w:r w:rsidRPr="001F4207">
              <w:t>(</w:t>
            </w:r>
            <w:proofErr w:type="spellStart"/>
            <w:r w:rsidRPr="001F4207">
              <w:t>i</w:t>
            </w:r>
            <w:proofErr w:type="spellEnd"/>
            <w:r w:rsidRPr="001F4207">
              <w:t>)</w:t>
            </w:r>
            <w:r w:rsidRPr="001F4207">
              <w:tab/>
              <w:t>the survival of any taxon to which the specimen belongs; or</w:t>
            </w:r>
          </w:p>
          <w:p w14:paraId="5A0FB4C6" w14:textId="129D3190" w:rsidR="00807BB8" w:rsidRPr="001F4207" w:rsidRDefault="00807BB8" w:rsidP="00FC2EBF">
            <w:pPr>
              <w:pStyle w:val="ListNumber3"/>
              <w:spacing w:line="276" w:lineRule="auto"/>
            </w:pPr>
          </w:p>
        </w:tc>
        <w:tc>
          <w:tcPr>
            <w:tcW w:w="2988" w:type="pct"/>
            <w:shd w:val="clear" w:color="auto" w:fill="auto"/>
          </w:tcPr>
          <w:p w14:paraId="2DDEB1A2" w14:textId="77777777" w:rsidR="009D081A" w:rsidRDefault="00056E19" w:rsidP="00FC2EBF">
            <w:pPr>
              <w:spacing w:before="60" w:after="60" w:line="276" w:lineRule="auto"/>
              <w:contextualSpacing/>
              <w:rPr>
                <w:rFonts w:cs="Arial"/>
                <w:sz w:val="20"/>
                <w:szCs w:val="20"/>
              </w:rPr>
            </w:pPr>
            <w:r w:rsidRPr="009046E5">
              <w:rPr>
                <w:rFonts w:cs="Arial"/>
                <w:b/>
                <w:sz w:val="20"/>
                <w:szCs w:val="20"/>
              </w:rPr>
              <w:t>Not applicable</w:t>
            </w:r>
          </w:p>
          <w:p w14:paraId="49DEEA3C" w14:textId="24CD468E" w:rsidR="00056E19" w:rsidRPr="0036461D" w:rsidRDefault="00056E19" w:rsidP="00FC2EBF">
            <w:pPr>
              <w:spacing w:before="60" w:after="60" w:line="276" w:lineRule="auto"/>
              <w:contextualSpacing/>
              <w:rPr>
                <w:rFonts w:cs="Arial"/>
                <w:sz w:val="20"/>
                <w:szCs w:val="20"/>
              </w:rPr>
            </w:pPr>
            <w:r w:rsidRPr="0036461D">
              <w:rPr>
                <w:rFonts w:cs="Arial"/>
                <w:sz w:val="20"/>
                <w:szCs w:val="20"/>
              </w:rPr>
              <w:t xml:space="preserve">The </w:t>
            </w:r>
            <w:r w:rsidR="002D71E5">
              <w:rPr>
                <w:rFonts w:cs="Arial"/>
                <w:sz w:val="20"/>
                <w:szCs w:val="20"/>
              </w:rPr>
              <w:t xml:space="preserve">Western Australian West Coast Purse Seine Managed Fishery and </w:t>
            </w:r>
            <w:r w:rsidR="002A5586">
              <w:rPr>
                <w:rFonts w:cs="Arial"/>
                <w:sz w:val="20"/>
                <w:szCs w:val="20"/>
              </w:rPr>
              <w:t>Development</w:t>
            </w:r>
            <w:r w:rsidR="002D71E5">
              <w:rPr>
                <w:rFonts w:cs="Arial"/>
                <w:sz w:val="20"/>
                <w:szCs w:val="20"/>
              </w:rPr>
              <w:t xml:space="preserve"> Zones</w:t>
            </w:r>
            <w:r w:rsidRPr="0036461D">
              <w:rPr>
                <w:rFonts w:cs="Arial"/>
                <w:sz w:val="20"/>
                <w:szCs w:val="20"/>
              </w:rPr>
              <w:t xml:space="preserve"> does not harvest species listed under</w:t>
            </w:r>
            <w:r w:rsidR="002D58F2" w:rsidRPr="0036461D">
              <w:rPr>
                <w:rFonts w:cs="Arial"/>
                <w:sz w:val="20"/>
                <w:szCs w:val="20"/>
              </w:rPr>
              <w:t xml:space="preserve"> CITES.</w:t>
            </w:r>
          </w:p>
          <w:p w14:paraId="2796FC47" w14:textId="2832B227" w:rsidR="00056E19" w:rsidRPr="0036461D" w:rsidRDefault="00056E19" w:rsidP="00FC2EBF">
            <w:pPr>
              <w:spacing w:before="60" w:after="60" w:line="276" w:lineRule="auto"/>
              <w:contextualSpacing/>
              <w:rPr>
                <w:rFonts w:cs="Arial"/>
                <w:b/>
                <w:sz w:val="20"/>
                <w:szCs w:val="20"/>
              </w:rPr>
            </w:pPr>
          </w:p>
        </w:tc>
      </w:tr>
      <w:tr w:rsidR="00D40B13" w:rsidRPr="001F4207" w14:paraId="10EE98F1" w14:textId="77777777" w:rsidTr="008E1606">
        <w:trPr>
          <w:cnfStyle w:val="000000010000" w:firstRow="0" w:lastRow="0" w:firstColumn="0" w:lastColumn="0" w:oddVBand="0" w:evenVBand="0" w:oddHBand="0" w:evenHBand="1" w:firstRowFirstColumn="0" w:firstRowLastColumn="0" w:lastRowFirstColumn="0" w:lastRowLastColumn="0"/>
        </w:trPr>
        <w:tc>
          <w:tcPr>
            <w:tcW w:w="2012" w:type="pct"/>
          </w:tcPr>
          <w:p w14:paraId="47C6F1FD" w14:textId="42EAE61B" w:rsidR="00807BB8" w:rsidRPr="001F4207" w:rsidRDefault="00111796" w:rsidP="00755C79">
            <w:pPr>
              <w:pStyle w:val="ListNumber3"/>
              <w:spacing w:line="276" w:lineRule="auto"/>
            </w:pPr>
            <w:r w:rsidRPr="001F4207">
              <w:t>(ii)</w:t>
            </w:r>
            <w:r w:rsidRPr="001F4207">
              <w:tab/>
              <w:t>the recovery in nature of any taxon to which the specimen belongs; or</w:t>
            </w:r>
          </w:p>
        </w:tc>
        <w:tc>
          <w:tcPr>
            <w:tcW w:w="2988" w:type="pct"/>
          </w:tcPr>
          <w:p w14:paraId="57F6916C" w14:textId="77777777" w:rsidR="009D081A" w:rsidRDefault="002D58F2" w:rsidP="00FC2EBF">
            <w:pPr>
              <w:spacing w:before="60" w:after="60" w:line="276" w:lineRule="auto"/>
              <w:contextualSpacing/>
              <w:rPr>
                <w:rFonts w:cs="Arial"/>
                <w:sz w:val="20"/>
                <w:szCs w:val="20"/>
              </w:rPr>
            </w:pPr>
            <w:r w:rsidRPr="009046E5">
              <w:rPr>
                <w:rFonts w:cs="Arial"/>
                <w:b/>
                <w:sz w:val="20"/>
                <w:szCs w:val="20"/>
              </w:rPr>
              <w:t>Not applicable</w:t>
            </w:r>
          </w:p>
          <w:p w14:paraId="070BE0CE" w14:textId="72188DEC" w:rsidR="002D58F2" w:rsidRPr="008F3288" w:rsidRDefault="002D58F2" w:rsidP="00FC2EBF">
            <w:pPr>
              <w:spacing w:before="60" w:after="60" w:line="276" w:lineRule="auto"/>
              <w:contextualSpacing/>
              <w:rPr>
                <w:rFonts w:cs="Arial"/>
                <w:sz w:val="20"/>
                <w:szCs w:val="20"/>
              </w:rPr>
            </w:pPr>
            <w:r w:rsidRPr="008F3288">
              <w:rPr>
                <w:rFonts w:cs="Arial"/>
                <w:sz w:val="20"/>
                <w:szCs w:val="20"/>
              </w:rPr>
              <w:t xml:space="preserve">The </w:t>
            </w:r>
            <w:r w:rsidR="002D71E5">
              <w:rPr>
                <w:rFonts w:cs="Arial"/>
                <w:sz w:val="20"/>
                <w:szCs w:val="20"/>
              </w:rPr>
              <w:t xml:space="preserve">Western Australian West Coast Purse Seine Managed Fishery and </w:t>
            </w:r>
            <w:r w:rsidR="002A5586">
              <w:rPr>
                <w:rFonts w:cs="Arial"/>
                <w:sz w:val="20"/>
                <w:szCs w:val="20"/>
              </w:rPr>
              <w:t>Development</w:t>
            </w:r>
            <w:r w:rsidR="002D71E5">
              <w:rPr>
                <w:rFonts w:cs="Arial"/>
                <w:sz w:val="20"/>
                <w:szCs w:val="20"/>
              </w:rPr>
              <w:t xml:space="preserve"> Zones</w:t>
            </w:r>
            <w:r w:rsidRPr="008F3288">
              <w:rPr>
                <w:rFonts w:cs="Arial"/>
                <w:sz w:val="20"/>
                <w:szCs w:val="20"/>
              </w:rPr>
              <w:t xml:space="preserve"> does not harvest species listed under CITES.</w:t>
            </w:r>
          </w:p>
          <w:p w14:paraId="363E5924" w14:textId="7F97D90F" w:rsidR="00056E19" w:rsidRPr="008F3288" w:rsidRDefault="00056E19" w:rsidP="00FC2EBF">
            <w:pPr>
              <w:spacing w:before="60" w:after="60" w:line="276" w:lineRule="auto"/>
              <w:contextualSpacing/>
              <w:rPr>
                <w:rFonts w:cs="Arial"/>
                <w:b/>
                <w:sz w:val="20"/>
                <w:szCs w:val="20"/>
              </w:rPr>
            </w:pPr>
          </w:p>
        </w:tc>
      </w:tr>
      <w:tr w:rsidR="00D40B13" w:rsidRPr="001F4207" w14:paraId="7AC271A7" w14:textId="77777777" w:rsidTr="008E1606">
        <w:trPr>
          <w:cnfStyle w:val="000000100000" w:firstRow="0" w:lastRow="0" w:firstColumn="0" w:lastColumn="0" w:oddVBand="0" w:evenVBand="0" w:oddHBand="1" w:evenHBand="0" w:firstRowFirstColumn="0" w:firstRowLastColumn="0" w:lastRowFirstColumn="0" w:lastRowLastColumn="0"/>
        </w:trPr>
        <w:tc>
          <w:tcPr>
            <w:tcW w:w="2012" w:type="pct"/>
          </w:tcPr>
          <w:p w14:paraId="6C3860AC" w14:textId="77777777" w:rsidR="00111796" w:rsidRPr="001F4207" w:rsidRDefault="00111796" w:rsidP="00FC2EBF">
            <w:pPr>
              <w:pStyle w:val="ListNumber3"/>
              <w:spacing w:line="276" w:lineRule="auto"/>
            </w:pPr>
            <w:r w:rsidRPr="001F4207">
              <w:t>(iii)</w:t>
            </w:r>
            <w:r w:rsidRPr="001F4207">
              <w:tab/>
              <w:t>any relevant ecosystem (for example, detriment to habitat or biodiversity); and</w:t>
            </w:r>
          </w:p>
          <w:p w14:paraId="1D292992" w14:textId="7C2DCE45" w:rsidR="00807BB8" w:rsidRPr="001F4207" w:rsidRDefault="00807BB8" w:rsidP="00FC2EBF">
            <w:pPr>
              <w:pStyle w:val="ListNumber3"/>
              <w:spacing w:line="276" w:lineRule="auto"/>
            </w:pPr>
          </w:p>
        </w:tc>
        <w:tc>
          <w:tcPr>
            <w:tcW w:w="2988" w:type="pct"/>
          </w:tcPr>
          <w:p w14:paraId="35094C1C" w14:textId="77777777" w:rsidR="009D081A" w:rsidRDefault="002D58F2" w:rsidP="00FC2EBF">
            <w:pPr>
              <w:spacing w:before="60" w:after="60" w:line="276" w:lineRule="auto"/>
              <w:contextualSpacing/>
              <w:rPr>
                <w:rFonts w:cs="Arial"/>
                <w:sz w:val="20"/>
                <w:szCs w:val="20"/>
              </w:rPr>
            </w:pPr>
            <w:r w:rsidRPr="009046E5">
              <w:rPr>
                <w:rFonts w:cs="Arial"/>
                <w:b/>
                <w:sz w:val="20"/>
                <w:szCs w:val="20"/>
              </w:rPr>
              <w:t>Not applicable</w:t>
            </w:r>
          </w:p>
          <w:p w14:paraId="36EA70A3" w14:textId="33099CDB" w:rsidR="002D58F2" w:rsidRPr="00CE1DE7" w:rsidRDefault="002D58F2" w:rsidP="00FC2EBF">
            <w:pPr>
              <w:spacing w:before="60" w:after="60" w:line="276" w:lineRule="auto"/>
              <w:contextualSpacing/>
              <w:rPr>
                <w:rFonts w:cs="Arial"/>
                <w:sz w:val="20"/>
                <w:szCs w:val="20"/>
              </w:rPr>
            </w:pPr>
            <w:r w:rsidRPr="00CE1DE7">
              <w:rPr>
                <w:rFonts w:cs="Arial"/>
                <w:sz w:val="20"/>
                <w:szCs w:val="20"/>
              </w:rPr>
              <w:t xml:space="preserve">The </w:t>
            </w:r>
            <w:r w:rsidR="002D71E5">
              <w:rPr>
                <w:rFonts w:cs="Arial"/>
                <w:sz w:val="20"/>
                <w:szCs w:val="20"/>
              </w:rPr>
              <w:t xml:space="preserve">Western Australian West Coast Purse Seine Managed Fishery and </w:t>
            </w:r>
            <w:r w:rsidR="002A5586">
              <w:rPr>
                <w:rFonts w:cs="Arial"/>
                <w:sz w:val="20"/>
                <w:szCs w:val="20"/>
              </w:rPr>
              <w:t>Development</w:t>
            </w:r>
            <w:r w:rsidR="002D71E5">
              <w:rPr>
                <w:rFonts w:cs="Arial"/>
                <w:sz w:val="20"/>
                <w:szCs w:val="20"/>
              </w:rPr>
              <w:t xml:space="preserve"> Zones</w:t>
            </w:r>
            <w:r w:rsidRPr="00CE1DE7">
              <w:rPr>
                <w:rFonts w:cs="Arial"/>
                <w:sz w:val="20"/>
                <w:szCs w:val="20"/>
              </w:rPr>
              <w:t xml:space="preserve"> does not harvest species listed under CITES.</w:t>
            </w:r>
          </w:p>
          <w:p w14:paraId="4F2C8A4C" w14:textId="68559964" w:rsidR="00056E19" w:rsidRPr="00CE1DE7" w:rsidRDefault="00056E19" w:rsidP="00FC2EBF">
            <w:pPr>
              <w:spacing w:before="60" w:after="60" w:line="276" w:lineRule="auto"/>
              <w:contextualSpacing/>
              <w:rPr>
                <w:rFonts w:cs="Arial"/>
                <w:b/>
                <w:sz w:val="20"/>
                <w:szCs w:val="20"/>
              </w:rPr>
            </w:pPr>
          </w:p>
        </w:tc>
      </w:tr>
      <w:tr w:rsidR="00400844" w:rsidRPr="001F4207" w14:paraId="5EC1D884" w14:textId="77777777" w:rsidTr="008E1606">
        <w:trPr>
          <w:cnfStyle w:val="000000010000" w:firstRow="0" w:lastRow="0" w:firstColumn="0" w:lastColumn="0" w:oddVBand="0" w:evenVBand="0" w:oddHBand="0" w:evenHBand="1" w:firstRowFirstColumn="0" w:firstRowLastColumn="0" w:lastRowFirstColumn="0" w:lastRowLastColumn="0"/>
        </w:trPr>
        <w:tc>
          <w:tcPr>
            <w:tcW w:w="2012" w:type="pct"/>
            <w:shd w:val="clear" w:color="auto" w:fill="D9D9D9" w:themeFill="background1" w:themeFillShade="D9"/>
            <w:vAlign w:val="center"/>
          </w:tcPr>
          <w:p w14:paraId="6B284D35" w14:textId="198A92B6" w:rsidR="00400844" w:rsidRPr="001F4207" w:rsidRDefault="00400844" w:rsidP="00FC2EBF">
            <w:pPr>
              <w:spacing w:before="60" w:after="60" w:line="276" w:lineRule="auto"/>
              <w:ind w:left="426" w:hanging="426"/>
              <w:contextualSpacing/>
              <w:jc w:val="center"/>
              <w:rPr>
                <w:rFonts w:cs="Arial"/>
                <w:b/>
                <w:sz w:val="20"/>
                <w:szCs w:val="20"/>
              </w:rPr>
            </w:pPr>
            <w:r w:rsidRPr="001F4207">
              <w:rPr>
                <w:rFonts w:cs="Arial"/>
                <w:b/>
                <w:sz w:val="20"/>
                <w:szCs w:val="20"/>
              </w:rPr>
              <w:t>Section 303DC Minister may amend list (non CITES species)</w:t>
            </w:r>
          </w:p>
        </w:tc>
        <w:tc>
          <w:tcPr>
            <w:tcW w:w="2988" w:type="pct"/>
            <w:shd w:val="clear" w:color="auto" w:fill="D9D9D9" w:themeFill="background1" w:themeFillShade="D9"/>
            <w:vAlign w:val="center"/>
          </w:tcPr>
          <w:p w14:paraId="0426C78B" w14:textId="352AD0C9" w:rsidR="00400844" w:rsidRPr="001F4207" w:rsidRDefault="00400844" w:rsidP="00FC2EBF">
            <w:pPr>
              <w:spacing w:before="60" w:after="60" w:line="276" w:lineRule="auto"/>
              <w:contextualSpacing/>
              <w:jc w:val="center"/>
              <w:rPr>
                <w:rFonts w:cs="Arial"/>
                <w:b/>
                <w:sz w:val="20"/>
                <w:szCs w:val="20"/>
              </w:rPr>
            </w:pPr>
            <w:r w:rsidRPr="001F4207">
              <w:rPr>
                <w:rFonts w:cs="Arial"/>
                <w:b/>
                <w:sz w:val="20"/>
                <w:szCs w:val="20"/>
              </w:rPr>
              <w:t>Comment</w:t>
            </w:r>
          </w:p>
        </w:tc>
      </w:tr>
      <w:tr w:rsidR="00D40B13" w:rsidRPr="001F4207" w14:paraId="2F4AE07E" w14:textId="77777777" w:rsidTr="008E1606">
        <w:trPr>
          <w:cnfStyle w:val="000000100000" w:firstRow="0" w:lastRow="0" w:firstColumn="0" w:lastColumn="0" w:oddVBand="0" w:evenVBand="0" w:oddHBand="1" w:evenHBand="0" w:firstRowFirstColumn="0" w:firstRowLastColumn="0" w:lastRowFirstColumn="0" w:lastRowLastColumn="0"/>
        </w:trPr>
        <w:tc>
          <w:tcPr>
            <w:tcW w:w="2012" w:type="pct"/>
          </w:tcPr>
          <w:p w14:paraId="358C20E3" w14:textId="0F5EE9C0" w:rsidR="00D40B13" w:rsidRPr="001F4207" w:rsidRDefault="00D40B13" w:rsidP="00FC2EBF">
            <w:pPr>
              <w:pStyle w:val="ListNumber"/>
            </w:pPr>
            <w:r w:rsidRPr="001F4207">
              <w:t>(1)</w:t>
            </w:r>
            <w:r w:rsidR="00A961C6" w:rsidRPr="001F4207">
              <w:tab/>
            </w:r>
            <w:r w:rsidRPr="001F4207">
              <w:tab/>
              <w:t>The Minister may, by legislative instrument, amend the list referred to in section 303DB [list of exempt native specimens] by:</w:t>
            </w:r>
          </w:p>
          <w:p w14:paraId="5BD6692C" w14:textId="77777777" w:rsidR="00D40B13" w:rsidRPr="001F4207" w:rsidRDefault="00D40B13" w:rsidP="00FC2EBF">
            <w:pPr>
              <w:pStyle w:val="ListNumber2"/>
            </w:pPr>
            <w:r w:rsidRPr="001F4207">
              <w:t>(a)</w:t>
            </w:r>
            <w:r w:rsidRPr="001F4207">
              <w:tab/>
              <w:t>doing any of the following:</w:t>
            </w:r>
          </w:p>
          <w:p w14:paraId="37F3AF82" w14:textId="77777777" w:rsidR="00807BB8" w:rsidRPr="001F4207" w:rsidRDefault="00807BB8" w:rsidP="00FC2EBF">
            <w:pPr>
              <w:pStyle w:val="ListNumber3"/>
              <w:spacing w:line="276" w:lineRule="auto"/>
            </w:pPr>
            <w:r w:rsidRPr="001F4207">
              <w:t>(</w:t>
            </w:r>
            <w:proofErr w:type="spellStart"/>
            <w:r w:rsidRPr="001F4207">
              <w:t>i</w:t>
            </w:r>
            <w:proofErr w:type="spellEnd"/>
            <w:r w:rsidRPr="001F4207">
              <w:t>)</w:t>
            </w:r>
            <w:r w:rsidRPr="001F4207">
              <w:tab/>
              <w:t>including items in the list;</w:t>
            </w:r>
          </w:p>
          <w:p w14:paraId="076142CE" w14:textId="77777777" w:rsidR="00807BB8" w:rsidRPr="001F4207" w:rsidRDefault="00807BB8" w:rsidP="00FC2EBF">
            <w:pPr>
              <w:pStyle w:val="ListNumber3"/>
              <w:spacing w:line="276" w:lineRule="auto"/>
            </w:pPr>
            <w:r w:rsidRPr="001F4207">
              <w:t>(ii)</w:t>
            </w:r>
            <w:r w:rsidRPr="001F4207">
              <w:tab/>
              <w:t>deleting items from the list;</w:t>
            </w:r>
          </w:p>
          <w:p w14:paraId="718D1923" w14:textId="77777777" w:rsidR="00807BB8" w:rsidRPr="001F4207" w:rsidRDefault="00807BB8" w:rsidP="00FC2EBF">
            <w:pPr>
              <w:pStyle w:val="ListNumber3"/>
              <w:spacing w:line="276" w:lineRule="auto"/>
            </w:pPr>
            <w:r w:rsidRPr="001F4207">
              <w:t>(iii)</w:t>
            </w:r>
            <w:r w:rsidRPr="001F4207">
              <w:tab/>
              <w:t>imposing a condition or restriction to which the inclusion of a specimen in the list is subject;</w:t>
            </w:r>
          </w:p>
          <w:p w14:paraId="0B90D3C4" w14:textId="77777777" w:rsidR="00807BB8" w:rsidRPr="001F4207" w:rsidRDefault="00807BB8" w:rsidP="00FC2EBF">
            <w:pPr>
              <w:pStyle w:val="ListNumber3"/>
              <w:spacing w:line="276" w:lineRule="auto"/>
            </w:pPr>
            <w:r w:rsidRPr="001F4207">
              <w:t>(iv)</w:t>
            </w:r>
            <w:r w:rsidRPr="001F4207">
              <w:tab/>
              <w:t>varying or revoking a condition or restriction to which the inclusion of a specimen in the list is subject; or</w:t>
            </w:r>
          </w:p>
          <w:p w14:paraId="3928EB02" w14:textId="04728374" w:rsidR="00807BB8" w:rsidRPr="001F4207" w:rsidRDefault="00807BB8" w:rsidP="00FC2EBF">
            <w:pPr>
              <w:pStyle w:val="ListNumber2"/>
            </w:pPr>
            <w:r w:rsidRPr="001F4207">
              <w:t>(b)</w:t>
            </w:r>
            <w:r w:rsidRPr="001F4207">
              <w:tab/>
              <w:t>correcting an inaccuracy or updating the name of a species.</w:t>
            </w:r>
          </w:p>
          <w:p w14:paraId="4E0E7799" w14:textId="32BBB077" w:rsidR="00807BB8" w:rsidRPr="001F4207" w:rsidRDefault="00807BB8" w:rsidP="00FC2EBF">
            <w:pPr>
              <w:pStyle w:val="ListNumber2"/>
            </w:pPr>
          </w:p>
        </w:tc>
        <w:tc>
          <w:tcPr>
            <w:tcW w:w="2988" w:type="pct"/>
            <w:shd w:val="clear" w:color="auto" w:fill="92D050"/>
          </w:tcPr>
          <w:p w14:paraId="53BB02E9" w14:textId="7DE12152" w:rsidR="005C0537" w:rsidRPr="00CF69DB" w:rsidRDefault="006855D5" w:rsidP="00C65367">
            <w:pPr>
              <w:pStyle w:val="Default"/>
              <w:spacing w:before="60" w:line="276" w:lineRule="auto"/>
              <w:contextualSpacing/>
              <w:rPr>
                <w:rFonts w:ascii="Arial" w:hAnsi="Arial" w:cs="Arial"/>
                <w:snapToGrid w:val="0"/>
                <w:color w:val="auto"/>
                <w:sz w:val="20"/>
                <w:szCs w:val="20"/>
              </w:rPr>
            </w:pPr>
            <w:r w:rsidRPr="00980C39">
              <w:rPr>
                <w:rFonts w:ascii="Arial" w:hAnsi="Arial" w:cs="Arial"/>
                <w:color w:val="auto"/>
                <w:sz w:val="20"/>
                <w:szCs w:val="20"/>
              </w:rPr>
              <w:lastRenderedPageBreak/>
              <w:t xml:space="preserve">The Department recommends </w:t>
            </w:r>
            <w:r w:rsidRPr="00CF69DB">
              <w:rPr>
                <w:rFonts w:ascii="Arial" w:hAnsi="Arial" w:cs="Arial"/>
                <w:color w:val="auto"/>
                <w:sz w:val="20"/>
                <w:szCs w:val="20"/>
              </w:rPr>
              <w:t xml:space="preserve">that </w:t>
            </w:r>
            <w:r w:rsidR="005C0537" w:rsidRPr="00574919">
              <w:rPr>
                <w:rFonts w:ascii="Arial" w:hAnsi="Arial" w:cs="Arial"/>
                <w:color w:val="auto"/>
                <w:sz w:val="20"/>
                <w:szCs w:val="20"/>
              </w:rPr>
              <w:t xml:space="preserve">specimens </w:t>
            </w:r>
            <w:r w:rsidR="005C0537" w:rsidRPr="00CF69DB">
              <w:rPr>
                <w:rFonts w:ascii="Arial" w:hAnsi="Arial" w:cs="Arial"/>
                <w:snapToGrid w:val="0"/>
                <w:color w:val="auto"/>
                <w:sz w:val="20"/>
                <w:szCs w:val="20"/>
              </w:rPr>
              <w:t>that are or are derived from fish or invertebrates</w:t>
            </w:r>
            <w:r w:rsidR="005C0537" w:rsidRPr="00CF69DB">
              <w:rPr>
                <w:rFonts w:ascii="Arial" w:hAnsi="Arial" w:cs="Arial"/>
                <w:color w:val="auto"/>
                <w:sz w:val="20"/>
                <w:szCs w:val="20"/>
              </w:rPr>
              <w:t xml:space="preserve"> </w:t>
            </w:r>
            <w:r w:rsidRPr="00CF69DB">
              <w:rPr>
                <w:rFonts w:ascii="Arial" w:hAnsi="Arial" w:cs="Arial"/>
                <w:color w:val="auto"/>
                <w:sz w:val="20"/>
                <w:szCs w:val="20"/>
              </w:rPr>
              <w:t xml:space="preserve">harvested in the </w:t>
            </w:r>
            <w:r w:rsidR="00431BF3" w:rsidRPr="00574919">
              <w:rPr>
                <w:rFonts w:ascii="Arial" w:hAnsi="Arial" w:cs="Arial"/>
                <w:color w:val="auto"/>
                <w:sz w:val="20"/>
                <w:szCs w:val="20"/>
              </w:rPr>
              <w:t>fishery</w:t>
            </w:r>
            <w:r w:rsidR="001B5AA8" w:rsidRPr="00574919">
              <w:rPr>
                <w:rFonts w:ascii="Arial" w:hAnsi="Arial" w:cs="Arial"/>
                <w:color w:val="auto"/>
                <w:sz w:val="20"/>
                <w:szCs w:val="20"/>
              </w:rPr>
              <w:t>,</w:t>
            </w:r>
            <w:r w:rsidR="001B5AA8" w:rsidRPr="00CF69DB">
              <w:rPr>
                <w:rFonts w:ascii="Arial" w:hAnsi="Arial" w:cs="Arial"/>
                <w:color w:val="auto"/>
                <w:sz w:val="20"/>
                <w:szCs w:val="20"/>
              </w:rPr>
              <w:t xml:space="preserve"> </w:t>
            </w:r>
            <w:r w:rsidR="005C0537" w:rsidRPr="00CF69DB">
              <w:rPr>
                <w:rFonts w:ascii="Arial" w:hAnsi="Arial" w:cs="Arial"/>
                <w:snapToGrid w:val="0"/>
                <w:color w:val="auto"/>
                <w:sz w:val="20"/>
                <w:szCs w:val="20"/>
              </w:rPr>
              <w:t xml:space="preserve">as defined in the </w:t>
            </w:r>
            <w:r w:rsidR="005C0537" w:rsidRPr="00CF69DB">
              <w:rPr>
                <w:rFonts w:ascii="Arial" w:hAnsi="Arial" w:cs="Arial"/>
                <w:color w:val="auto"/>
                <w:sz w:val="20"/>
                <w:szCs w:val="20"/>
              </w:rPr>
              <w:t xml:space="preserve">management regime in force under the </w:t>
            </w:r>
            <w:r w:rsidR="004666A1" w:rsidRPr="00CF69DB">
              <w:rPr>
                <w:rFonts w:ascii="Arial" w:eastAsia="Times New Roman" w:hAnsi="Arial" w:cs="Arial"/>
                <w:i/>
                <w:sz w:val="20"/>
                <w:szCs w:val="20"/>
              </w:rPr>
              <w:t>Fish Resources Management Act 1994</w:t>
            </w:r>
            <w:r w:rsidR="004666A1" w:rsidRPr="00CF69DB">
              <w:rPr>
                <w:rFonts w:ascii="Arial" w:hAnsi="Arial" w:cs="Arial"/>
                <w:color w:val="auto"/>
                <w:sz w:val="20"/>
                <w:szCs w:val="20"/>
              </w:rPr>
              <w:t xml:space="preserve"> </w:t>
            </w:r>
            <w:r w:rsidR="005C0537" w:rsidRPr="00CF69DB">
              <w:rPr>
                <w:rFonts w:ascii="Arial" w:hAnsi="Arial" w:cs="Arial"/>
                <w:color w:val="auto"/>
                <w:sz w:val="20"/>
                <w:szCs w:val="20"/>
              </w:rPr>
              <w:t>(</w:t>
            </w:r>
            <w:r w:rsidR="006E3D94" w:rsidRPr="00574919">
              <w:rPr>
                <w:rFonts w:ascii="Arial" w:hAnsi="Arial" w:cs="Arial"/>
                <w:color w:val="auto"/>
                <w:sz w:val="20"/>
                <w:szCs w:val="20"/>
              </w:rPr>
              <w:t>Western Australia</w:t>
            </w:r>
            <w:r w:rsidR="005C0537" w:rsidRPr="00574919">
              <w:rPr>
                <w:rFonts w:ascii="Arial" w:hAnsi="Arial" w:cs="Arial"/>
                <w:color w:val="auto"/>
                <w:sz w:val="20"/>
                <w:szCs w:val="20"/>
              </w:rPr>
              <w:t xml:space="preserve">), </w:t>
            </w:r>
            <w:r w:rsidR="005C0537" w:rsidRPr="00CF69DB">
              <w:rPr>
                <w:rFonts w:ascii="Arial" w:hAnsi="Arial" w:cs="Arial"/>
                <w:snapToGrid w:val="0"/>
                <w:color w:val="auto"/>
                <w:sz w:val="20"/>
                <w:szCs w:val="20"/>
              </w:rPr>
              <w:t>but not including</w:t>
            </w:r>
            <w:r w:rsidR="00817E6A" w:rsidRPr="00CF69DB">
              <w:rPr>
                <w:rFonts w:ascii="Arial" w:hAnsi="Arial" w:cs="Arial"/>
                <w:snapToGrid w:val="0"/>
                <w:color w:val="auto"/>
                <w:sz w:val="20"/>
                <w:szCs w:val="20"/>
              </w:rPr>
              <w:t>:</w:t>
            </w:r>
          </w:p>
          <w:p w14:paraId="48A64D46" w14:textId="77777777" w:rsidR="00B02A76" w:rsidRPr="00CF69DB" w:rsidRDefault="00B02A76" w:rsidP="00FC2EBF">
            <w:pPr>
              <w:pStyle w:val="Default"/>
              <w:spacing w:before="60" w:after="60" w:line="276" w:lineRule="auto"/>
              <w:contextualSpacing/>
              <w:rPr>
                <w:rFonts w:ascii="Arial" w:hAnsi="Arial" w:cs="Arial"/>
                <w:color w:val="3366FF"/>
                <w:sz w:val="20"/>
                <w:szCs w:val="20"/>
              </w:rPr>
            </w:pPr>
          </w:p>
          <w:p w14:paraId="486B82FB" w14:textId="77777777" w:rsidR="005C0537" w:rsidRPr="00CF69DB" w:rsidRDefault="005C0537" w:rsidP="00FC2EBF">
            <w:pPr>
              <w:pStyle w:val="ListBullet2"/>
              <w:rPr>
                <w:rFonts w:cs="Arial"/>
                <w:szCs w:val="20"/>
              </w:rPr>
            </w:pPr>
            <w:r w:rsidRPr="00CF69DB">
              <w:rPr>
                <w:rFonts w:cs="Arial"/>
                <w:szCs w:val="20"/>
              </w:rPr>
              <w:t xml:space="preserve">specimens that belong to eligible listed threatened species, as defined under section 303BC of the EPBC Act, or </w:t>
            </w:r>
          </w:p>
          <w:p w14:paraId="4B4297F7" w14:textId="77777777" w:rsidR="00B02A76" w:rsidRPr="00CF69DB" w:rsidRDefault="005C0537" w:rsidP="00B02A76">
            <w:pPr>
              <w:pStyle w:val="ListBullet2"/>
              <w:spacing w:after="240"/>
              <w:rPr>
                <w:rFonts w:cs="Arial"/>
                <w:szCs w:val="20"/>
              </w:rPr>
            </w:pPr>
            <w:r w:rsidRPr="00CF69DB">
              <w:rPr>
                <w:rFonts w:cs="Arial"/>
                <w:szCs w:val="20"/>
              </w:rPr>
              <w:t>specimens that belong to taxa listed under section 303CA of the EPBC Act (Australia’s CITES list</w:t>
            </w:r>
            <w:r w:rsidRPr="00574919">
              <w:rPr>
                <w:rFonts w:cs="Arial"/>
                <w:szCs w:val="20"/>
              </w:rPr>
              <w:t>)</w:t>
            </w:r>
          </w:p>
          <w:p w14:paraId="5ED5D0A5" w14:textId="77777777" w:rsidR="00B02A76" w:rsidRPr="00CF69DB" w:rsidRDefault="00B02A76" w:rsidP="00B02A76">
            <w:pPr>
              <w:pStyle w:val="ListBullet2"/>
              <w:numPr>
                <w:ilvl w:val="0"/>
                <w:numId w:val="0"/>
              </w:numPr>
              <w:spacing w:after="240"/>
              <w:ind w:left="357"/>
              <w:rPr>
                <w:rFonts w:cs="Arial"/>
                <w:szCs w:val="20"/>
              </w:rPr>
            </w:pPr>
          </w:p>
          <w:p w14:paraId="093E1F7E" w14:textId="2153F86A" w:rsidR="00060995" w:rsidRPr="001F4207" w:rsidRDefault="006855D5" w:rsidP="00B02A76">
            <w:pPr>
              <w:pStyle w:val="ListBullet2"/>
              <w:numPr>
                <w:ilvl w:val="0"/>
                <w:numId w:val="0"/>
              </w:numPr>
              <w:rPr>
                <w:rFonts w:cs="Arial"/>
                <w:szCs w:val="20"/>
              </w:rPr>
            </w:pPr>
            <w:r w:rsidRPr="00CF69DB">
              <w:rPr>
                <w:rFonts w:cs="Arial"/>
                <w:szCs w:val="20"/>
              </w:rPr>
              <w:t xml:space="preserve">be </w:t>
            </w:r>
            <w:r w:rsidRPr="00574919">
              <w:rPr>
                <w:rFonts w:cs="Arial"/>
                <w:szCs w:val="20"/>
              </w:rPr>
              <w:t>included</w:t>
            </w:r>
            <w:r w:rsidR="00310F46" w:rsidRPr="00574919">
              <w:rPr>
                <w:rFonts w:cs="Arial"/>
                <w:szCs w:val="20"/>
              </w:rPr>
              <w:t xml:space="preserve"> in </w:t>
            </w:r>
            <w:r w:rsidRPr="00CF69DB">
              <w:rPr>
                <w:rFonts w:cs="Arial"/>
                <w:szCs w:val="20"/>
              </w:rPr>
              <w:t xml:space="preserve">the list of exempt native specimens </w:t>
            </w:r>
            <w:r w:rsidR="00060995" w:rsidRPr="00CF69DB">
              <w:rPr>
                <w:rFonts w:cs="Arial"/>
                <w:szCs w:val="20"/>
              </w:rPr>
              <w:t>while the</w:t>
            </w:r>
            <w:r w:rsidR="00AD174C" w:rsidRPr="00CF69DB">
              <w:rPr>
                <w:rFonts w:cs="Arial"/>
                <w:szCs w:val="20"/>
              </w:rPr>
              <w:t xml:space="preserve"> Western Australian</w:t>
            </w:r>
            <w:r w:rsidR="00AD174C" w:rsidRPr="00980C39">
              <w:rPr>
                <w:rFonts w:cs="Arial"/>
                <w:szCs w:val="20"/>
              </w:rPr>
              <w:t xml:space="preserve"> </w:t>
            </w:r>
            <w:r w:rsidR="00951953" w:rsidRPr="00980C39">
              <w:rPr>
                <w:rFonts w:cs="Arial"/>
                <w:szCs w:val="20"/>
              </w:rPr>
              <w:t>West Coast Purse Seine Managed Fishery and Development Zones</w:t>
            </w:r>
            <w:r w:rsidR="000518F5" w:rsidRPr="00980C39">
              <w:rPr>
                <w:rFonts w:cs="Arial"/>
                <w:szCs w:val="20"/>
              </w:rPr>
              <w:t>,</w:t>
            </w:r>
            <w:r w:rsidR="00060995" w:rsidRPr="00980C39">
              <w:rPr>
                <w:rFonts w:cs="Arial"/>
                <w:szCs w:val="20"/>
              </w:rPr>
              <w:t xml:space="preserve"> is subject </w:t>
            </w:r>
            <w:r w:rsidR="00060995" w:rsidRPr="00980C39">
              <w:rPr>
                <w:rFonts w:cs="Arial"/>
                <w:snapToGrid w:val="0"/>
                <w:szCs w:val="20"/>
              </w:rPr>
              <w:t xml:space="preserve">to a declaration </w:t>
            </w:r>
            <w:r w:rsidR="005C0537" w:rsidRPr="00980C39">
              <w:rPr>
                <w:rFonts w:cs="Arial"/>
                <w:snapToGrid w:val="0"/>
                <w:szCs w:val="20"/>
              </w:rPr>
              <w:t>as</w:t>
            </w:r>
            <w:r w:rsidR="00060995" w:rsidRPr="00980C39">
              <w:rPr>
                <w:rFonts w:cs="Arial"/>
                <w:snapToGrid w:val="0"/>
                <w:szCs w:val="20"/>
              </w:rPr>
              <w:t xml:space="preserve"> an approved wildlife trade operation</w:t>
            </w:r>
            <w:r w:rsidRPr="00980C39">
              <w:rPr>
                <w:rFonts w:cs="Arial"/>
                <w:szCs w:val="20"/>
              </w:rPr>
              <w:t>.</w:t>
            </w:r>
          </w:p>
        </w:tc>
      </w:tr>
      <w:tr w:rsidR="00D40B13" w:rsidRPr="001F4207" w14:paraId="5A8D2589" w14:textId="77777777" w:rsidTr="008E1606">
        <w:trPr>
          <w:cnfStyle w:val="000000010000" w:firstRow="0" w:lastRow="0" w:firstColumn="0" w:lastColumn="0" w:oddVBand="0" w:evenVBand="0" w:oddHBand="0" w:evenHBand="1" w:firstRowFirstColumn="0" w:firstRowLastColumn="0" w:lastRowFirstColumn="0" w:lastRowLastColumn="0"/>
        </w:trPr>
        <w:tc>
          <w:tcPr>
            <w:tcW w:w="2012" w:type="pct"/>
          </w:tcPr>
          <w:p w14:paraId="669312B2" w14:textId="5B3B0320" w:rsidR="00227603" w:rsidRPr="001F4207" w:rsidRDefault="00D40B13" w:rsidP="00C20CFC">
            <w:pPr>
              <w:pStyle w:val="ListNumber"/>
            </w:pPr>
            <w:r w:rsidRPr="001F4207">
              <w:t>(1A)</w:t>
            </w:r>
            <w:r w:rsidR="00A961C6" w:rsidRPr="001F4207">
              <w:tab/>
            </w:r>
            <w:r w:rsidRPr="001F4207">
              <w:t xml:space="preserve">In deciding to amend the LENS, the Minister must rely primarily on outcomes </w:t>
            </w:r>
            <w:r w:rsidR="008E3115" w:rsidRPr="001F4207">
              <w:t xml:space="preserve">an assessment under </w:t>
            </w:r>
            <w:r w:rsidRPr="001F4207">
              <w:t>Part 10, Div</w:t>
            </w:r>
            <w:r w:rsidR="008E3115" w:rsidRPr="001F4207">
              <w:t>isions</w:t>
            </w:r>
            <w:r w:rsidRPr="001F4207">
              <w:t xml:space="preserve"> 1 or 2 </w:t>
            </w:r>
          </w:p>
        </w:tc>
        <w:tc>
          <w:tcPr>
            <w:tcW w:w="2988" w:type="pct"/>
            <w:shd w:val="clear" w:color="auto" w:fill="auto"/>
          </w:tcPr>
          <w:p w14:paraId="61AEC85A" w14:textId="77777777" w:rsidR="005F0371" w:rsidRPr="00124583" w:rsidRDefault="00FB656E" w:rsidP="00FC2EBF">
            <w:pPr>
              <w:spacing w:before="60" w:after="60" w:line="276" w:lineRule="auto"/>
              <w:contextualSpacing/>
              <w:rPr>
                <w:rFonts w:cs="Arial"/>
                <w:sz w:val="20"/>
                <w:szCs w:val="20"/>
              </w:rPr>
            </w:pPr>
            <w:r w:rsidRPr="00124583">
              <w:rPr>
                <w:rFonts w:cs="Arial"/>
                <w:b/>
                <w:sz w:val="20"/>
                <w:szCs w:val="20"/>
              </w:rPr>
              <w:t xml:space="preserve">Not applicable </w:t>
            </w:r>
          </w:p>
          <w:p w14:paraId="502A03F0" w14:textId="0FAB37DF" w:rsidR="00E57AB7" w:rsidRDefault="00FB656E" w:rsidP="002D71E5">
            <w:pPr>
              <w:spacing w:before="60" w:line="276" w:lineRule="auto"/>
              <w:contextualSpacing/>
              <w:rPr>
                <w:rFonts w:cs="Arial"/>
                <w:sz w:val="20"/>
                <w:szCs w:val="20"/>
              </w:rPr>
            </w:pPr>
            <w:r w:rsidRPr="00124583">
              <w:rPr>
                <w:rFonts w:cs="Arial"/>
                <w:sz w:val="20"/>
                <w:szCs w:val="20"/>
              </w:rPr>
              <w:t xml:space="preserve">The </w:t>
            </w:r>
            <w:r w:rsidR="002D71E5">
              <w:rPr>
                <w:rFonts w:cs="Arial"/>
                <w:sz w:val="20"/>
                <w:szCs w:val="20"/>
              </w:rPr>
              <w:t xml:space="preserve">Western Australian West Coast Purse Seine Managed Fishery and </w:t>
            </w:r>
            <w:r w:rsidR="002A5586">
              <w:rPr>
                <w:rFonts w:cs="Arial"/>
                <w:sz w:val="20"/>
                <w:szCs w:val="20"/>
              </w:rPr>
              <w:t>Development</w:t>
            </w:r>
            <w:r w:rsidR="002D71E5">
              <w:rPr>
                <w:rFonts w:cs="Arial"/>
                <w:sz w:val="20"/>
                <w:szCs w:val="20"/>
              </w:rPr>
              <w:t xml:space="preserve"> Zones</w:t>
            </w:r>
            <w:r w:rsidRPr="00124583">
              <w:rPr>
                <w:rFonts w:cs="Arial"/>
                <w:sz w:val="20"/>
                <w:szCs w:val="20"/>
              </w:rPr>
              <w:t xml:space="preserve"> is not managed by the Commonwealth.</w:t>
            </w:r>
          </w:p>
          <w:p w14:paraId="631FEB27" w14:textId="76E5FD74" w:rsidR="002D71E5" w:rsidRPr="001F4207" w:rsidRDefault="002D71E5" w:rsidP="002D71E5">
            <w:pPr>
              <w:spacing w:before="60" w:line="276" w:lineRule="auto"/>
              <w:contextualSpacing/>
              <w:rPr>
                <w:rFonts w:cs="Arial"/>
                <w:sz w:val="20"/>
                <w:szCs w:val="20"/>
              </w:rPr>
            </w:pPr>
          </w:p>
        </w:tc>
      </w:tr>
      <w:tr w:rsidR="00D40B13" w:rsidRPr="001F4207" w14:paraId="38C0624F" w14:textId="77777777" w:rsidTr="008E1606">
        <w:trPr>
          <w:cnfStyle w:val="000000100000" w:firstRow="0" w:lastRow="0" w:firstColumn="0" w:lastColumn="0" w:oddVBand="0" w:evenVBand="0" w:oddHBand="1" w:evenHBand="0" w:firstRowFirstColumn="0" w:firstRowLastColumn="0" w:lastRowFirstColumn="0" w:lastRowLastColumn="0"/>
        </w:trPr>
        <w:tc>
          <w:tcPr>
            <w:tcW w:w="2012" w:type="pct"/>
          </w:tcPr>
          <w:p w14:paraId="3D0126F3" w14:textId="4DEA95BE" w:rsidR="00807BB8" w:rsidRPr="001F4207" w:rsidRDefault="00D40B13" w:rsidP="00FC2EBF">
            <w:pPr>
              <w:pStyle w:val="ListNumber"/>
            </w:pPr>
            <w:r w:rsidRPr="001F4207">
              <w:t>(1C)</w:t>
            </w:r>
            <w:r w:rsidR="00A961C6" w:rsidRPr="001F4207">
              <w:tab/>
            </w:r>
            <w:proofErr w:type="gramStart"/>
            <w:r w:rsidRPr="001F4207">
              <w:t>The</w:t>
            </w:r>
            <w:proofErr w:type="gramEnd"/>
            <w:r w:rsidRPr="001F4207">
              <w:t xml:space="preserve"> above does not limit matters that may be considered when deciding to amend LENS.</w:t>
            </w:r>
          </w:p>
          <w:p w14:paraId="73E5E7F6" w14:textId="7040175C" w:rsidR="00227603" w:rsidRPr="001F4207" w:rsidRDefault="00227603" w:rsidP="00FC2EBF">
            <w:pPr>
              <w:pStyle w:val="ListNumber"/>
            </w:pPr>
          </w:p>
        </w:tc>
        <w:tc>
          <w:tcPr>
            <w:tcW w:w="2988" w:type="pct"/>
            <w:shd w:val="clear" w:color="auto" w:fill="92D050"/>
          </w:tcPr>
          <w:p w14:paraId="7BC65A21" w14:textId="77777777" w:rsidR="002F564A" w:rsidRPr="00F660C3" w:rsidRDefault="002F564A" w:rsidP="00FC2EBF">
            <w:pPr>
              <w:spacing w:before="60" w:after="60" w:line="276" w:lineRule="auto"/>
              <w:contextualSpacing/>
              <w:rPr>
                <w:rFonts w:cs="Arial"/>
                <w:b/>
                <w:sz w:val="20"/>
                <w:szCs w:val="20"/>
              </w:rPr>
            </w:pPr>
            <w:r w:rsidRPr="00F660C3">
              <w:rPr>
                <w:rFonts w:cs="Arial"/>
                <w:b/>
                <w:sz w:val="20"/>
                <w:szCs w:val="20"/>
              </w:rPr>
              <w:t>Meets</w:t>
            </w:r>
          </w:p>
          <w:p w14:paraId="59F4364D" w14:textId="77777777" w:rsidR="00E57AB7" w:rsidRDefault="00FB656E" w:rsidP="003B7F7F">
            <w:pPr>
              <w:spacing w:before="60" w:line="276" w:lineRule="auto"/>
              <w:contextualSpacing/>
              <w:rPr>
                <w:rFonts w:cs="Arial"/>
                <w:sz w:val="20"/>
                <w:szCs w:val="20"/>
              </w:rPr>
            </w:pPr>
            <w:r w:rsidRPr="00F660C3">
              <w:rPr>
                <w:rFonts w:cs="Arial"/>
                <w:sz w:val="20"/>
                <w:szCs w:val="20"/>
              </w:rPr>
              <w:t>The Department considers that it has taken into account all matters relevant to making an informed decision to amend the list of exempt native specimens to include product taken in this fishery.</w:t>
            </w:r>
          </w:p>
          <w:p w14:paraId="748BF845" w14:textId="08D40D21" w:rsidR="003B7F7F" w:rsidRPr="00F660C3" w:rsidRDefault="003B7F7F" w:rsidP="003B7F7F">
            <w:pPr>
              <w:spacing w:before="60" w:line="276" w:lineRule="auto"/>
              <w:contextualSpacing/>
              <w:rPr>
                <w:rFonts w:cs="Arial"/>
                <w:sz w:val="20"/>
                <w:szCs w:val="20"/>
              </w:rPr>
            </w:pPr>
          </w:p>
        </w:tc>
      </w:tr>
      <w:tr w:rsidR="00D40B13" w:rsidRPr="001F4207" w14:paraId="50241D9F" w14:textId="77777777" w:rsidTr="008E1606">
        <w:trPr>
          <w:cnfStyle w:val="000000010000" w:firstRow="0" w:lastRow="0" w:firstColumn="0" w:lastColumn="0" w:oddVBand="0" w:evenVBand="0" w:oddHBand="0" w:evenHBand="1" w:firstRowFirstColumn="0" w:firstRowLastColumn="0" w:lastRowFirstColumn="0" w:lastRowLastColumn="0"/>
        </w:trPr>
        <w:tc>
          <w:tcPr>
            <w:tcW w:w="2012" w:type="pct"/>
          </w:tcPr>
          <w:p w14:paraId="47883243" w14:textId="7925DC91" w:rsidR="00D40B13" w:rsidRPr="001F4207" w:rsidRDefault="00D40B13" w:rsidP="00FC2EBF">
            <w:pPr>
              <w:pStyle w:val="ListNumber"/>
            </w:pPr>
            <w:r w:rsidRPr="001F4207">
              <w:t>(3)</w:t>
            </w:r>
            <w:r w:rsidR="00A961C6" w:rsidRPr="001F4207">
              <w:tab/>
            </w:r>
            <w:r w:rsidRPr="001F4207">
              <w:t>Before amending the LENS, the Minister must consult:</w:t>
            </w:r>
          </w:p>
          <w:p w14:paraId="72317F56" w14:textId="7F20C045" w:rsidR="00807BB8" w:rsidRPr="001F4207" w:rsidRDefault="00807BB8" w:rsidP="00FC2EBF">
            <w:pPr>
              <w:pStyle w:val="ListNumber2"/>
            </w:pPr>
            <w:r w:rsidRPr="001F4207">
              <w:t>(a)</w:t>
            </w:r>
            <w:r w:rsidRPr="001F4207">
              <w:tab/>
              <w:t>other Minister or Ministers as appropriate; and</w:t>
            </w:r>
          </w:p>
          <w:p w14:paraId="6FEF0265" w14:textId="7EB32D86" w:rsidR="00807BB8" w:rsidRPr="001F4207" w:rsidRDefault="00807BB8" w:rsidP="00FC2EBF">
            <w:pPr>
              <w:pStyle w:val="ListNumber2"/>
            </w:pPr>
            <w:r w:rsidRPr="001F4207">
              <w:t>(b)</w:t>
            </w:r>
            <w:r w:rsidRPr="001F4207">
              <w:tab/>
              <w:t>other Minister or Ministers of each State and self-governing Territory as appropriate; and</w:t>
            </w:r>
          </w:p>
          <w:p w14:paraId="713AFE99" w14:textId="1C0AE180" w:rsidR="00227603" w:rsidRPr="001F4207" w:rsidRDefault="00807BB8" w:rsidP="005B2688">
            <w:pPr>
              <w:pStyle w:val="ListNumber2"/>
              <w:spacing w:after="120"/>
            </w:pPr>
            <w:r w:rsidRPr="001F4207">
              <w:t>(c)</w:t>
            </w:r>
            <w:r w:rsidRPr="001F4207">
              <w:tab/>
              <w:t>other persons and organisations as appropriate.</w:t>
            </w:r>
          </w:p>
        </w:tc>
        <w:tc>
          <w:tcPr>
            <w:tcW w:w="2988" w:type="pct"/>
            <w:shd w:val="clear" w:color="auto" w:fill="92D050"/>
          </w:tcPr>
          <w:p w14:paraId="66DBCCC8" w14:textId="77777777" w:rsidR="001C70CA" w:rsidRPr="0002454B" w:rsidRDefault="001C70CA" w:rsidP="00FC2EBF">
            <w:pPr>
              <w:spacing w:before="60" w:after="60" w:line="276" w:lineRule="auto"/>
              <w:contextualSpacing/>
              <w:rPr>
                <w:rFonts w:cs="Arial"/>
                <w:sz w:val="20"/>
                <w:szCs w:val="20"/>
              </w:rPr>
            </w:pPr>
            <w:r w:rsidRPr="0002454B">
              <w:rPr>
                <w:rFonts w:cs="Arial"/>
                <w:b/>
                <w:sz w:val="20"/>
                <w:szCs w:val="20"/>
              </w:rPr>
              <w:t>Meets</w:t>
            </w:r>
          </w:p>
          <w:p w14:paraId="2328C164" w14:textId="2DDB3E81" w:rsidR="00D40B13" w:rsidRPr="0002454B" w:rsidRDefault="006F60BC" w:rsidP="00FC2EBF">
            <w:pPr>
              <w:spacing w:before="60" w:after="60" w:line="276" w:lineRule="auto"/>
              <w:contextualSpacing/>
              <w:rPr>
                <w:rFonts w:cs="Arial"/>
                <w:sz w:val="20"/>
                <w:szCs w:val="20"/>
              </w:rPr>
            </w:pPr>
            <w:r w:rsidRPr="0002454B">
              <w:rPr>
                <w:rFonts w:cs="Arial"/>
                <w:sz w:val="20"/>
                <w:szCs w:val="20"/>
              </w:rPr>
              <w:t>T</w:t>
            </w:r>
            <w:r w:rsidR="00111796" w:rsidRPr="0002454B">
              <w:rPr>
                <w:rFonts w:cs="Arial"/>
                <w:sz w:val="20"/>
                <w:szCs w:val="20"/>
              </w:rPr>
              <w:t xml:space="preserve">he </w:t>
            </w:r>
            <w:r w:rsidR="00D40B13" w:rsidRPr="0002454B">
              <w:rPr>
                <w:rFonts w:cs="Arial"/>
                <w:sz w:val="20"/>
                <w:szCs w:val="20"/>
              </w:rPr>
              <w:t xml:space="preserve">submission </w:t>
            </w:r>
            <w:r w:rsidR="00111796" w:rsidRPr="0002454B">
              <w:rPr>
                <w:rFonts w:cs="Arial"/>
                <w:sz w:val="20"/>
                <w:szCs w:val="20"/>
              </w:rPr>
              <w:t xml:space="preserve">from </w:t>
            </w:r>
            <w:r w:rsidR="008364B9" w:rsidRPr="0002454B">
              <w:rPr>
                <w:rFonts w:cs="Arial"/>
                <w:sz w:val="20"/>
                <w:szCs w:val="20"/>
              </w:rPr>
              <w:t xml:space="preserve">the </w:t>
            </w:r>
            <w:r w:rsidR="0002454B" w:rsidRPr="0002454B">
              <w:rPr>
                <w:rFonts w:cs="Arial"/>
                <w:sz w:val="20"/>
                <w:szCs w:val="20"/>
              </w:rPr>
              <w:t>Western Australian Department of Primary Industries and Regional Development,</w:t>
            </w:r>
            <w:r w:rsidR="0070483A">
              <w:rPr>
                <w:rFonts w:cs="Arial"/>
                <w:sz w:val="20"/>
                <w:szCs w:val="20"/>
              </w:rPr>
              <w:t xml:space="preserve"> </w:t>
            </w:r>
            <w:r w:rsidR="001B5AA8" w:rsidRPr="0002454B">
              <w:rPr>
                <w:rFonts w:cs="Arial"/>
                <w:sz w:val="20"/>
                <w:szCs w:val="20"/>
              </w:rPr>
              <w:t>was made</w:t>
            </w:r>
            <w:r w:rsidR="00111796" w:rsidRPr="0002454B">
              <w:rPr>
                <w:rFonts w:cs="Arial"/>
                <w:sz w:val="20"/>
                <w:szCs w:val="20"/>
              </w:rPr>
              <w:t xml:space="preserve"> </w:t>
            </w:r>
            <w:r w:rsidR="00D40B13" w:rsidRPr="0002454B">
              <w:rPr>
                <w:rFonts w:cs="Arial"/>
                <w:sz w:val="20"/>
                <w:szCs w:val="20"/>
              </w:rPr>
              <w:t xml:space="preserve">available on </w:t>
            </w:r>
            <w:r w:rsidR="00F839FE" w:rsidRPr="0002454B">
              <w:rPr>
                <w:rFonts w:cs="Arial"/>
                <w:sz w:val="20"/>
                <w:szCs w:val="20"/>
              </w:rPr>
              <w:t>the Department’s</w:t>
            </w:r>
            <w:r w:rsidR="00D40B13" w:rsidRPr="0002454B">
              <w:rPr>
                <w:rFonts w:cs="Arial"/>
                <w:sz w:val="20"/>
                <w:szCs w:val="20"/>
              </w:rPr>
              <w:t xml:space="preserve"> website from </w:t>
            </w:r>
            <w:r w:rsidR="0070483A">
              <w:rPr>
                <w:rFonts w:cs="Arial"/>
                <w:sz w:val="20"/>
                <w:szCs w:val="20"/>
              </w:rPr>
              <w:t>18 October 2019 to 18 November 2019</w:t>
            </w:r>
            <w:r w:rsidR="00D40B13" w:rsidRPr="0002454B">
              <w:rPr>
                <w:rFonts w:cs="Arial"/>
                <w:sz w:val="20"/>
                <w:szCs w:val="20"/>
              </w:rPr>
              <w:t>. No</w:t>
            </w:r>
            <w:r w:rsidR="00111796" w:rsidRPr="0002454B">
              <w:rPr>
                <w:rFonts w:cs="Arial"/>
                <w:sz w:val="20"/>
                <w:szCs w:val="20"/>
              </w:rPr>
              <w:t xml:space="preserve"> </w:t>
            </w:r>
            <w:r w:rsidR="00D40B13" w:rsidRPr="0002454B">
              <w:rPr>
                <w:rFonts w:cs="Arial"/>
                <w:sz w:val="20"/>
                <w:szCs w:val="20"/>
              </w:rPr>
              <w:t xml:space="preserve">comments </w:t>
            </w:r>
            <w:r w:rsidR="000E5D6D">
              <w:rPr>
                <w:rFonts w:cs="Arial"/>
                <w:sz w:val="20"/>
                <w:szCs w:val="20"/>
              </w:rPr>
              <w:t xml:space="preserve">were </w:t>
            </w:r>
            <w:r w:rsidR="00D40B13" w:rsidRPr="0002454B">
              <w:rPr>
                <w:rFonts w:cs="Arial"/>
                <w:sz w:val="20"/>
                <w:szCs w:val="20"/>
              </w:rPr>
              <w:t>received.</w:t>
            </w:r>
          </w:p>
          <w:p w14:paraId="3FA5A127" w14:textId="58C547AA" w:rsidR="00E57AB7" w:rsidRPr="0002454B" w:rsidRDefault="00E57AB7" w:rsidP="00FC2EBF">
            <w:pPr>
              <w:spacing w:before="60" w:after="60" w:line="276" w:lineRule="auto"/>
              <w:contextualSpacing/>
              <w:rPr>
                <w:rFonts w:cs="Arial"/>
                <w:sz w:val="20"/>
                <w:szCs w:val="20"/>
              </w:rPr>
            </w:pPr>
          </w:p>
        </w:tc>
      </w:tr>
      <w:tr w:rsidR="00DF3B87" w:rsidRPr="001F4207" w14:paraId="51809B97" w14:textId="77777777" w:rsidTr="008E1606">
        <w:trPr>
          <w:cnfStyle w:val="000000100000" w:firstRow="0" w:lastRow="0" w:firstColumn="0" w:lastColumn="0" w:oddVBand="0" w:evenVBand="0" w:oddHBand="1" w:evenHBand="0" w:firstRowFirstColumn="0" w:firstRowLastColumn="0" w:lastRowFirstColumn="0" w:lastRowLastColumn="0"/>
        </w:trPr>
        <w:tc>
          <w:tcPr>
            <w:tcW w:w="2012" w:type="pct"/>
          </w:tcPr>
          <w:p w14:paraId="51DC50B4" w14:textId="065712B9" w:rsidR="00DF3B87" w:rsidRPr="001F4207" w:rsidRDefault="00DF3B87" w:rsidP="00FC2EBF">
            <w:pPr>
              <w:pStyle w:val="ListNumber"/>
            </w:pPr>
            <w:r w:rsidRPr="001F4207">
              <w:t>(5)</w:t>
            </w:r>
            <w:r w:rsidRPr="001F4207">
              <w:tab/>
              <w:t>A copy of an instrument made under section 303DC is to be made available for inspection on the internet.</w:t>
            </w:r>
          </w:p>
          <w:p w14:paraId="3531B96F" w14:textId="4ED80FA0" w:rsidR="00DF3B87" w:rsidRPr="001F4207" w:rsidRDefault="00DF3B87" w:rsidP="00FC2EBF">
            <w:pPr>
              <w:pStyle w:val="ListNumber"/>
            </w:pPr>
          </w:p>
        </w:tc>
        <w:tc>
          <w:tcPr>
            <w:tcW w:w="2988" w:type="pct"/>
            <w:shd w:val="clear" w:color="auto" w:fill="92D050"/>
          </w:tcPr>
          <w:p w14:paraId="60638024" w14:textId="4B253DB7" w:rsidR="005D7B52" w:rsidRPr="005D7B52" w:rsidRDefault="005D7B52" w:rsidP="00FC2EBF">
            <w:pPr>
              <w:pStyle w:val="PlainText"/>
              <w:spacing w:before="60" w:after="60" w:line="276" w:lineRule="auto"/>
              <w:rPr>
                <w:rFonts w:cs="Arial"/>
                <w:b/>
                <w:szCs w:val="20"/>
              </w:rPr>
            </w:pPr>
            <w:r w:rsidRPr="005D7B52">
              <w:rPr>
                <w:rFonts w:cs="Arial"/>
                <w:b/>
                <w:szCs w:val="20"/>
              </w:rPr>
              <w:t>Meets</w:t>
            </w:r>
          </w:p>
          <w:p w14:paraId="01376599" w14:textId="14997CD7" w:rsidR="00DF3B87" w:rsidRPr="005D7B52" w:rsidRDefault="00DF3B87" w:rsidP="00FC2EBF">
            <w:pPr>
              <w:pStyle w:val="PlainText"/>
              <w:spacing w:before="60" w:after="60" w:line="276" w:lineRule="auto"/>
              <w:rPr>
                <w:rFonts w:cs="Arial"/>
                <w:szCs w:val="20"/>
              </w:rPr>
            </w:pPr>
            <w:r w:rsidRPr="005D7B52">
              <w:rPr>
                <w:rFonts w:cs="Arial"/>
                <w:szCs w:val="20"/>
              </w:rPr>
              <w:t>Yes, the instrument made under section 303DC(1)</w:t>
            </w:r>
            <w:r w:rsidR="00F839FE" w:rsidRPr="005D7B52">
              <w:rPr>
                <w:rFonts w:cs="Arial"/>
                <w:szCs w:val="20"/>
              </w:rPr>
              <w:t>(a)</w:t>
            </w:r>
            <w:r w:rsidRPr="005D7B52">
              <w:rPr>
                <w:rFonts w:cs="Arial"/>
                <w:szCs w:val="20"/>
              </w:rPr>
              <w:t xml:space="preserve"> for the</w:t>
            </w:r>
            <w:r w:rsidR="00055554">
              <w:rPr>
                <w:rFonts w:cs="Arial"/>
                <w:szCs w:val="20"/>
              </w:rPr>
              <w:t xml:space="preserve"> Western Australian West Coast Purse Seine Managed Fishery and </w:t>
            </w:r>
            <w:r w:rsidR="002A5586">
              <w:rPr>
                <w:rFonts w:cs="Arial"/>
                <w:szCs w:val="20"/>
              </w:rPr>
              <w:t>Development</w:t>
            </w:r>
            <w:r w:rsidR="00055554">
              <w:rPr>
                <w:rFonts w:cs="Arial"/>
                <w:szCs w:val="20"/>
              </w:rPr>
              <w:t xml:space="preserve"> Zones,</w:t>
            </w:r>
            <w:r w:rsidRPr="005D7B52">
              <w:rPr>
                <w:rFonts w:cs="Arial"/>
                <w:szCs w:val="20"/>
              </w:rPr>
              <w:t xml:space="preserve"> will be registered on the Federal Register of Legislation, and a link to the instrument made available through the </w:t>
            </w:r>
            <w:r w:rsidRPr="005D7B52">
              <w:rPr>
                <w:rFonts w:cs="Arial"/>
                <w:iCs/>
                <w:szCs w:val="20"/>
              </w:rPr>
              <w:t xml:space="preserve">Department’s </w:t>
            </w:r>
            <w:r w:rsidRPr="005D7B52">
              <w:rPr>
                <w:rFonts w:cs="Arial"/>
                <w:szCs w:val="20"/>
              </w:rPr>
              <w:t>website.</w:t>
            </w:r>
          </w:p>
          <w:p w14:paraId="69DD9310" w14:textId="77777777" w:rsidR="005D7B52" w:rsidRPr="005D7B52" w:rsidRDefault="005D7B52" w:rsidP="00FC2EBF">
            <w:pPr>
              <w:pStyle w:val="PlainText"/>
              <w:spacing w:before="60" w:after="60" w:line="276" w:lineRule="auto"/>
              <w:rPr>
                <w:rFonts w:cs="Arial"/>
                <w:szCs w:val="20"/>
              </w:rPr>
            </w:pPr>
          </w:p>
          <w:p w14:paraId="454150C9" w14:textId="77777777" w:rsidR="00DF3B87" w:rsidRPr="005D7B52" w:rsidRDefault="00DF3B87" w:rsidP="00FC2EBF">
            <w:pPr>
              <w:pStyle w:val="PlainText"/>
              <w:spacing w:before="60" w:after="60" w:line="276" w:lineRule="auto"/>
              <w:rPr>
                <w:rFonts w:cs="Arial"/>
                <w:szCs w:val="20"/>
              </w:rPr>
            </w:pPr>
            <w:r w:rsidRPr="005D7B52">
              <w:rPr>
                <w:rFonts w:cs="Arial"/>
                <w:szCs w:val="20"/>
              </w:rPr>
              <w:t xml:space="preserve">Under subsection 56(1) of the </w:t>
            </w:r>
            <w:r w:rsidRPr="005D7B52">
              <w:rPr>
                <w:rFonts w:cs="Arial"/>
                <w:i/>
                <w:szCs w:val="20"/>
              </w:rPr>
              <w:t>Legislation Act 2003</w:t>
            </w:r>
            <w:r w:rsidRPr="005D7B52">
              <w:rPr>
                <w:rFonts w:cs="Arial"/>
                <w:szCs w:val="20"/>
              </w:rPr>
              <w:t xml:space="preserve"> (CTH), registration on the FRL meets the requirements for gazettal.</w:t>
            </w:r>
          </w:p>
          <w:p w14:paraId="4FA39464" w14:textId="38D9607B" w:rsidR="00DF3B87" w:rsidRPr="00AE7578" w:rsidRDefault="00DF3B87" w:rsidP="00FC2EBF">
            <w:pPr>
              <w:spacing w:before="60" w:after="60" w:line="276" w:lineRule="auto"/>
              <w:contextualSpacing/>
              <w:rPr>
                <w:rFonts w:cs="Arial"/>
                <w:b/>
                <w:sz w:val="20"/>
                <w:szCs w:val="20"/>
                <w:highlight w:val="yellow"/>
              </w:rPr>
            </w:pPr>
          </w:p>
        </w:tc>
      </w:tr>
      <w:tr w:rsidR="00DF3B87" w:rsidRPr="001F4207" w14:paraId="29D711AC" w14:textId="77777777" w:rsidTr="008E1606">
        <w:trPr>
          <w:cnfStyle w:val="000000010000" w:firstRow="0" w:lastRow="0" w:firstColumn="0" w:lastColumn="0" w:oddVBand="0" w:evenVBand="0" w:oddHBand="0" w:evenHBand="1" w:firstRowFirstColumn="0" w:firstRowLastColumn="0" w:lastRowFirstColumn="0" w:lastRowLastColumn="0"/>
        </w:trPr>
        <w:tc>
          <w:tcPr>
            <w:tcW w:w="2012" w:type="pct"/>
            <w:shd w:val="clear" w:color="auto" w:fill="D9D9D9" w:themeFill="background1" w:themeFillShade="D9"/>
            <w:vAlign w:val="center"/>
          </w:tcPr>
          <w:p w14:paraId="5A470539" w14:textId="22216B5A" w:rsidR="00DF3B87" w:rsidRPr="001F4207" w:rsidRDefault="00DF3B87" w:rsidP="00FC2EBF">
            <w:pPr>
              <w:spacing w:before="60" w:after="60" w:line="276" w:lineRule="auto"/>
              <w:ind w:left="426" w:hanging="426"/>
              <w:contextualSpacing/>
              <w:jc w:val="center"/>
              <w:rPr>
                <w:rFonts w:cs="Arial"/>
                <w:sz w:val="20"/>
                <w:szCs w:val="20"/>
              </w:rPr>
            </w:pPr>
            <w:r w:rsidRPr="001F4207">
              <w:rPr>
                <w:rFonts w:cs="Arial"/>
                <w:b/>
                <w:sz w:val="20"/>
                <w:szCs w:val="20"/>
              </w:rPr>
              <w:t>Section 303FN Approved wildlife trade operation</w:t>
            </w:r>
          </w:p>
        </w:tc>
        <w:tc>
          <w:tcPr>
            <w:tcW w:w="2988" w:type="pct"/>
            <w:shd w:val="clear" w:color="auto" w:fill="D9D9D9" w:themeFill="background1" w:themeFillShade="D9"/>
            <w:vAlign w:val="center"/>
          </w:tcPr>
          <w:p w14:paraId="71A03325" w14:textId="666FCAFD" w:rsidR="00DF3B87" w:rsidRPr="00AE7578" w:rsidRDefault="00DF3B87" w:rsidP="00FC2EBF">
            <w:pPr>
              <w:spacing w:before="60" w:after="60" w:line="276" w:lineRule="auto"/>
              <w:contextualSpacing/>
              <w:jc w:val="center"/>
              <w:rPr>
                <w:rFonts w:cs="Arial"/>
                <w:b/>
                <w:sz w:val="20"/>
                <w:szCs w:val="20"/>
              </w:rPr>
            </w:pPr>
            <w:r w:rsidRPr="00AE7578">
              <w:rPr>
                <w:rFonts w:cs="Arial"/>
                <w:b/>
                <w:sz w:val="20"/>
                <w:szCs w:val="20"/>
              </w:rPr>
              <w:t>Comment</w:t>
            </w:r>
          </w:p>
        </w:tc>
      </w:tr>
      <w:tr w:rsidR="00DF3B87" w:rsidRPr="001F4207" w14:paraId="5E224131" w14:textId="77777777" w:rsidTr="008E1606">
        <w:trPr>
          <w:cnfStyle w:val="000000100000" w:firstRow="0" w:lastRow="0" w:firstColumn="0" w:lastColumn="0" w:oddVBand="0" w:evenVBand="0" w:oddHBand="1" w:evenHBand="0" w:firstRowFirstColumn="0" w:firstRowLastColumn="0" w:lastRowFirstColumn="0" w:lastRowLastColumn="0"/>
        </w:trPr>
        <w:tc>
          <w:tcPr>
            <w:tcW w:w="2012" w:type="pct"/>
          </w:tcPr>
          <w:p w14:paraId="65CD1184" w14:textId="1EF41FD2" w:rsidR="00DF3B87" w:rsidRPr="001F4207" w:rsidRDefault="00DF3B87" w:rsidP="00FC2EBF">
            <w:pPr>
              <w:pStyle w:val="ListNumber"/>
            </w:pPr>
            <w:r w:rsidRPr="001F4207">
              <w:t>(2)</w:t>
            </w:r>
            <w:r w:rsidRPr="001F4207">
              <w:tab/>
              <w:t xml:space="preserve">The Minister may, by instrument published in the </w:t>
            </w:r>
            <w:r w:rsidRPr="001F4207">
              <w:rPr>
                <w:i/>
              </w:rPr>
              <w:t>Gazette</w:t>
            </w:r>
            <w:r w:rsidRPr="001F4207">
              <w:t xml:space="preserve">, declare that a specified wildlife trade operation is an </w:t>
            </w:r>
            <w:r w:rsidRPr="001F4207">
              <w:rPr>
                <w:b/>
                <w:i/>
              </w:rPr>
              <w:t xml:space="preserve">approved wildlife trade operation </w:t>
            </w:r>
            <w:r w:rsidRPr="001F4207">
              <w:t>for the purposes of this section.</w:t>
            </w:r>
          </w:p>
          <w:p w14:paraId="70E829D9" w14:textId="0725E0C7" w:rsidR="00DF3B87" w:rsidRPr="001F4207" w:rsidRDefault="00DF3B87" w:rsidP="00FC2EBF">
            <w:pPr>
              <w:pStyle w:val="ListNumber"/>
            </w:pPr>
          </w:p>
        </w:tc>
        <w:tc>
          <w:tcPr>
            <w:tcW w:w="2988" w:type="pct"/>
            <w:shd w:val="clear" w:color="auto" w:fill="92D050"/>
          </w:tcPr>
          <w:p w14:paraId="32B87526" w14:textId="4A885A2E" w:rsidR="005D7B52" w:rsidRPr="005D7B52" w:rsidRDefault="005D7B52" w:rsidP="00FC2EBF">
            <w:pPr>
              <w:spacing w:before="60" w:after="60" w:line="276" w:lineRule="auto"/>
              <w:contextualSpacing/>
              <w:rPr>
                <w:rFonts w:cs="Arial"/>
                <w:b/>
                <w:sz w:val="20"/>
                <w:szCs w:val="20"/>
              </w:rPr>
            </w:pPr>
            <w:r w:rsidRPr="005D7B52">
              <w:rPr>
                <w:rFonts w:cs="Arial"/>
                <w:b/>
                <w:sz w:val="20"/>
                <w:szCs w:val="20"/>
              </w:rPr>
              <w:t>Meets</w:t>
            </w:r>
          </w:p>
          <w:p w14:paraId="7574E1E4" w14:textId="26AF9D71" w:rsidR="00DF3B87" w:rsidRDefault="00DF3B87" w:rsidP="00FC2EBF">
            <w:pPr>
              <w:spacing w:before="60" w:after="60" w:line="276" w:lineRule="auto"/>
              <w:contextualSpacing/>
              <w:rPr>
                <w:rFonts w:cs="Arial"/>
                <w:sz w:val="20"/>
                <w:szCs w:val="20"/>
              </w:rPr>
            </w:pPr>
            <w:r w:rsidRPr="00AE7578">
              <w:rPr>
                <w:rFonts w:cs="Arial"/>
                <w:sz w:val="20"/>
                <w:szCs w:val="20"/>
              </w:rPr>
              <w:t xml:space="preserve">Yes, the instrument to declare the </w:t>
            </w:r>
            <w:r w:rsidR="00055554">
              <w:rPr>
                <w:rFonts w:cs="Arial"/>
                <w:sz w:val="20"/>
                <w:szCs w:val="20"/>
              </w:rPr>
              <w:t xml:space="preserve">Western Australian West Coast Purse Seine Managed Fishery and </w:t>
            </w:r>
            <w:r w:rsidR="002A5586">
              <w:rPr>
                <w:rFonts w:cs="Arial"/>
                <w:sz w:val="20"/>
                <w:szCs w:val="20"/>
              </w:rPr>
              <w:t>Development</w:t>
            </w:r>
            <w:r w:rsidR="00055554">
              <w:rPr>
                <w:rFonts w:cs="Arial"/>
                <w:sz w:val="20"/>
                <w:szCs w:val="20"/>
              </w:rPr>
              <w:t xml:space="preserve"> Zones,</w:t>
            </w:r>
            <w:r w:rsidRPr="00AE7578">
              <w:rPr>
                <w:rFonts w:cs="Arial"/>
                <w:sz w:val="20"/>
                <w:szCs w:val="20"/>
              </w:rPr>
              <w:t xml:space="preserve"> as an approved wildlife trade operation under section 303FN will be registered on the Federal Register of Legislation and a link to the instrument made available through the </w:t>
            </w:r>
            <w:r w:rsidRPr="00AE7578">
              <w:rPr>
                <w:rFonts w:cs="Arial"/>
                <w:iCs/>
                <w:sz w:val="20"/>
                <w:szCs w:val="20"/>
              </w:rPr>
              <w:t xml:space="preserve">Department’s </w:t>
            </w:r>
            <w:r w:rsidRPr="00AE7578">
              <w:rPr>
                <w:rFonts w:cs="Arial"/>
                <w:sz w:val="20"/>
                <w:szCs w:val="20"/>
              </w:rPr>
              <w:t xml:space="preserve">website. </w:t>
            </w:r>
          </w:p>
          <w:p w14:paraId="7FBD47C8" w14:textId="77777777" w:rsidR="00913204" w:rsidRPr="00AE7578" w:rsidRDefault="00913204" w:rsidP="00FC2EBF">
            <w:pPr>
              <w:spacing w:before="60" w:after="60" w:line="276" w:lineRule="auto"/>
              <w:contextualSpacing/>
              <w:rPr>
                <w:rFonts w:cs="Arial"/>
                <w:sz w:val="20"/>
                <w:szCs w:val="20"/>
              </w:rPr>
            </w:pPr>
          </w:p>
          <w:p w14:paraId="200AD36D" w14:textId="77777777" w:rsidR="00DF3B87" w:rsidRPr="00AE7578" w:rsidRDefault="00DF3B87" w:rsidP="00FC2EBF">
            <w:pPr>
              <w:spacing w:before="60" w:after="60" w:line="276" w:lineRule="auto"/>
              <w:contextualSpacing/>
              <w:rPr>
                <w:rFonts w:cs="Arial"/>
                <w:sz w:val="20"/>
                <w:szCs w:val="20"/>
              </w:rPr>
            </w:pPr>
            <w:r w:rsidRPr="00AE7578">
              <w:rPr>
                <w:rFonts w:cs="Arial"/>
                <w:sz w:val="20"/>
                <w:szCs w:val="20"/>
              </w:rPr>
              <w:t xml:space="preserve">Under subsection 56(1) of the </w:t>
            </w:r>
            <w:r w:rsidRPr="00AE7578">
              <w:rPr>
                <w:rFonts w:cs="Arial"/>
                <w:i/>
                <w:sz w:val="20"/>
                <w:szCs w:val="20"/>
              </w:rPr>
              <w:t>Legislation Act 2003</w:t>
            </w:r>
            <w:r w:rsidRPr="00AE7578">
              <w:rPr>
                <w:rFonts w:cs="Arial"/>
                <w:sz w:val="20"/>
                <w:szCs w:val="20"/>
              </w:rPr>
              <w:t xml:space="preserve"> (CTH), registration on the FRL meets the requirements for gazettal.</w:t>
            </w:r>
          </w:p>
          <w:p w14:paraId="159A5E59" w14:textId="590CDBAE" w:rsidR="00DF3B87" w:rsidRPr="00AE7578" w:rsidRDefault="00DF3B87" w:rsidP="00FC2EBF">
            <w:pPr>
              <w:spacing w:before="60" w:after="60" w:line="276" w:lineRule="auto"/>
              <w:contextualSpacing/>
              <w:rPr>
                <w:rFonts w:cs="Arial"/>
                <w:b/>
                <w:sz w:val="20"/>
                <w:szCs w:val="20"/>
              </w:rPr>
            </w:pPr>
          </w:p>
        </w:tc>
      </w:tr>
      <w:tr w:rsidR="00DF3B87" w:rsidRPr="001F4207" w14:paraId="3FA8DBB8" w14:textId="77777777" w:rsidTr="008E1606">
        <w:trPr>
          <w:cnfStyle w:val="000000010000" w:firstRow="0" w:lastRow="0" w:firstColumn="0" w:lastColumn="0" w:oddVBand="0" w:evenVBand="0" w:oddHBand="0" w:evenHBand="1" w:firstRowFirstColumn="0" w:firstRowLastColumn="0" w:lastRowFirstColumn="0" w:lastRowLastColumn="0"/>
          <w:trHeight w:val="1013"/>
        </w:trPr>
        <w:tc>
          <w:tcPr>
            <w:tcW w:w="2012" w:type="pct"/>
          </w:tcPr>
          <w:p w14:paraId="7640CCDD" w14:textId="0BD238FA" w:rsidR="00DF3B87" w:rsidRPr="001F4207" w:rsidRDefault="00DF3B87" w:rsidP="00FC2EBF">
            <w:pPr>
              <w:pStyle w:val="ListNumber"/>
            </w:pPr>
            <w:r w:rsidRPr="001F4207">
              <w:lastRenderedPageBreak/>
              <w:t>(3)</w:t>
            </w:r>
            <w:r w:rsidRPr="001F4207">
              <w:tab/>
              <w:t xml:space="preserve">The Minister must not declare an operation as an approved wildlife trade operation unless the Minister is </w:t>
            </w:r>
            <w:r w:rsidRPr="001F4207">
              <w:rPr>
                <w:b/>
              </w:rPr>
              <w:t>satisfied</w:t>
            </w:r>
            <w:r w:rsidRPr="001F4207">
              <w:t xml:space="preserve"> that:</w:t>
            </w:r>
          </w:p>
          <w:p w14:paraId="532CF461" w14:textId="77777777" w:rsidR="00DF3B87" w:rsidRPr="001F4207" w:rsidRDefault="00DF3B87" w:rsidP="00FC2EBF">
            <w:pPr>
              <w:pStyle w:val="ListNumber2"/>
            </w:pPr>
            <w:r w:rsidRPr="001F4207">
              <w:t>(a)</w:t>
            </w:r>
            <w:r w:rsidRPr="001F4207">
              <w:tab/>
              <w:t>the operation is consistent with the objects of Part 13A of the Act; and</w:t>
            </w:r>
          </w:p>
          <w:p w14:paraId="48696EA2" w14:textId="7E7ACD05" w:rsidR="00DF3B87" w:rsidRPr="001F4207" w:rsidRDefault="00DF3B87" w:rsidP="00FC2EBF">
            <w:pPr>
              <w:pStyle w:val="ListNumber2"/>
            </w:pPr>
          </w:p>
        </w:tc>
        <w:tc>
          <w:tcPr>
            <w:tcW w:w="2988" w:type="pct"/>
            <w:shd w:val="clear" w:color="auto" w:fill="92D050"/>
          </w:tcPr>
          <w:p w14:paraId="10A6E1BE" w14:textId="77777777" w:rsidR="00DF3B87" w:rsidRPr="00B4616C" w:rsidRDefault="00DF3B87" w:rsidP="00FC2EBF">
            <w:pPr>
              <w:spacing w:before="60" w:after="60" w:line="276" w:lineRule="auto"/>
              <w:contextualSpacing/>
              <w:rPr>
                <w:rFonts w:cs="Arial"/>
                <w:b/>
                <w:sz w:val="20"/>
                <w:szCs w:val="20"/>
              </w:rPr>
            </w:pPr>
            <w:r w:rsidRPr="00B4616C">
              <w:rPr>
                <w:rFonts w:cs="Arial"/>
                <w:b/>
                <w:sz w:val="20"/>
                <w:szCs w:val="20"/>
              </w:rPr>
              <w:t>Meets</w:t>
            </w:r>
          </w:p>
          <w:p w14:paraId="0FC625E7" w14:textId="05DB9EC9" w:rsidR="00DF3B87" w:rsidRPr="001F4207" w:rsidRDefault="00DF3B87" w:rsidP="006825D6">
            <w:pPr>
              <w:spacing w:before="60" w:after="0" w:line="276" w:lineRule="auto"/>
              <w:contextualSpacing/>
              <w:rPr>
                <w:rFonts w:cs="Arial"/>
                <w:b/>
                <w:sz w:val="20"/>
                <w:szCs w:val="20"/>
              </w:rPr>
            </w:pPr>
            <w:r w:rsidRPr="00B4616C">
              <w:rPr>
                <w:rFonts w:cs="Arial"/>
                <w:sz w:val="20"/>
                <w:szCs w:val="20"/>
              </w:rPr>
              <w:t xml:space="preserve">The </w:t>
            </w:r>
            <w:r w:rsidR="00055554">
              <w:rPr>
                <w:rFonts w:cs="Arial"/>
                <w:sz w:val="20"/>
                <w:szCs w:val="20"/>
              </w:rPr>
              <w:t xml:space="preserve">Western Australian West Coast Purse Seine Managed Fishery and </w:t>
            </w:r>
            <w:r w:rsidR="002A5586">
              <w:rPr>
                <w:rFonts w:cs="Arial"/>
                <w:sz w:val="20"/>
                <w:szCs w:val="20"/>
              </w:rPr>
              <w:t>Development</w:t>
            </w:r>
            <w:r w:rsidR="00055554">
              <w:rPr>
                <w:rFonts w:cs="Arial"/>
                <w:sz w:val="20"/>
                <w:szCs w:val="20"/>
              </w:rPr>
              <w:t xml:space="preserve"> Zones,</w:t>
            </w:r>
            <w:r w:rsidRPr="00B4616C">
              <w:rPr>
                <w:rFonts w:cs="Arial"/>
                <w:sz w:val="20"/>
                <w:szCs w:val="20"/>
              </w:rPr>
              <w:t xml:space="preserve"> is consistent with Objects of 13A – see above assessment against the Guidelines.</w:t>
            </w:r>
          </w:p>
        </w:tc>
      </w:tr>
      <w:tr w:rsidR="00DF3B87" w:rsidRPr="001F4207" w14:paraId="20F79AB4" w14:textId="77777777" w:rsidTr="008E1606">
        <w:trPr>
          <w:cnfStyle w:val="000000100000" w:firstRow="0" w:lastRow="0" w:firstColumn="0" w:lastColumn="0" w:oddVBand="0" w:evenVBand="0" w:oddHBand="1" w:evenHBand="0" w:firstRowFirstColumn="0" w:firstRowLastColumn="0" w:lastRowFirstColumn="0" w:lastRowLastColumn="0"/>
        </w:trPr>
        <w:tc>
          <w:tcPr>
            <w:tcW w:w="2012" w:type="pct"/>
          </w:tcPr>
          <w:p w14:paraId="7DB396A8" w14:textId="2D1EAEB5" w:rsidR="00DF3B87" w:rsidRPr="001F4207" w:rsidRDefault="00DF3B87" w:rsidP="00FC2EBF">
            <w:pPr>
              <w:pStyle w:val="ListNumber2"/>
            </w:pPr>
            <w:r w:rsidRPr="001F4207">
              <w:t>(b)</w:t>
            </w:r>
            <w:r w:rsidRPr="001F4207">
              <w:tab/>
              <w:t>the operation will not be detrimental to:</w:t>
            </w:r>
          </w:p>
          <w:p w14:paraId="1E9315DA" w14:textId="7D2F5D22" w:rsidR="00DF3B87" w:rsidRPr="001F4207" w:rsidRDefault="00DF3B87" w:rsidP="00FC2EBF">
            <w:pPr>
              <w:pStyle w:val="ListNumber3"/>
              <w:spacing w:line="276" w:lineRule="auto"/>
            </w:pPr>
            <w:r w:rsidRPr="001F4207">
              <w:t>(</w:t>
            </w:r>
            <w:proofErr w:type="spellStart"/>
            <w:r w:rsidRPr="001F4207">
              <w:t>i</w:t>
            </w:r>
            <w:proofErr w:type="spellEnd"/>
            <w:r w:rsidRPr="001F4207">
              <w:t>)</w:t>
            </w:r>
            <w:r w:rsidRPr="001F4207">
              <w:tab/>
              <w:t xml:space="preserve">the survival of a </w:t>
            </w:r>
            <w:proofErr w:type="spellStart"/>
            <w:r w:rsidRPr="001F4207">
              <w:t>taxon</w:t>
            </w:r>
            <w:proofErr w:type="spellEnd"/>
            <w:r w:rsidRPr="001F4207">
              <w:t xml:space="preserve"> to which the operation relates; or</w:t>
            </w:r>
          </w:p>
          <w:p w14:paraId="0BB9FD94" w14:textId="1D14CC47" w:rsidR="00DF3B87" w:rsidRPr="001F4207" w:rsidRDefault="00DF3B87" w:rsidP="00FC2EBF">
            <w:pPr>
              <w:pStyle w:val="ListNumber3"/>
              <w:spacing w:line="276" w:lineRule="auto"/>
            </w:pPr>
            <w:r w:rsidRPr="001F4207">
              <w:t>(ii)</w:t>
            </w:r>
            <w:r w:rsidRPr="001F4207">
              <w:tab/>
              <w:t xml:space="preserve">the conservation status of a </w:t>
            </w:r>
            <w:proofErr w:type="spellStart"/>
            <w:r w:rsidRPr="001F4207">
              <w:t>taxon</w:t>
            </w:r>
            <w:proofErr w:type="spellEnd"/>
            <w:r w:rsidRPr="001F4207">
              <w:t xml:space="preserve"> to which the operation relates; and</w:t>
            </w:r>
          </w:p>
          <w:p w14:paraId="7EA80F04" w14:textId="5EA72F44" w:rsidR="00DF3B87" w:rsidRPr="001F4207" w:rsidRDefault="00DF3B87" w:rsidP="00FC2EBF">
            <w:pPr>
              <w:pStyle w:val="ListNumber2"/>
            </w:pPr>
            <w:r w:rsidRPr="001F4207">
              <w:t>(ba)</w:t>
            </w:r>
            <w:r w:rsidRPr="001F4207">
              <w:tab/>
              <w:t>the operation will not be likely to threaten any relevant ecosystem including (but not limited to) any habitat or biodiversity; and</w:t>
            </w:r>
          </w:p>
          <w:p w14:paraId="18046EE3" w14:textId="36F05559" w:rsidR="00DF3B87" w:rsidRPr="001F4207" w:rsidRDefault="00DF3B87" w:rsidP="00FC2EBF">
            <w:pPr>
              <w:pStyle w:val="ListNumber2"/>
            </w:pPr>
          </w:p>
        </w:tc>
        <w:tc>
          <w:tcPr>
            <w:tcW w:w="2988" w:type="pct"/>
            <w:shd w:val="clear" w:color="auto" w:fill="92D050"/>
          </w:tcPr>
          <w:p w14:paraId="0E7B4176" w14:textId="77777777" w:rsidR="00DF3B87" w:rsidRPr="00283ED2" w:rsidRDefault="00DF3B87" w:rsidP="00FC2EBF">
            <w:pPr>
              <w:spacing w:before="60" w:after="60" w:line="276" w:lineRule="auto"/>
              <w:contextualSpacing/>
              <w:rPr>
                <w:rFonts w:cs="Arial"/>
                <w:b/>
                <w:sz w:val="20"/>
                <w:szCs w:val="20"/>
              </w:rPr>
            </w:pPr>
            <w:r w:rsidRPr="00283ED2">
              <w:rPr>
                <w:rFonts w:cs="Arial"/>
                <w:b/>
                <w:sz w:val="20"/>
                <w:szCs w:val="20"/>
              </w:rPr>
              <w:t>Meets</w:t>
            </w:r>
          </w:p>
          <w:p w14:paraId="1878A3FB" w14:textId="12D35CCC" w:rsidR="00AC0A4E" w:rsidRPr="00283ED2" w:rsidRDefault="00DF3B87" w:rsidP="00283ED2">
            <w:pPr>
              <w:spacing w:before="60" w:after="0" w:line="276" w:lineRule="auto"/>
              <w:contextualSpacing/>
              <w:rPr>
                <w:rFonts w:cs="Arial"/>
                <w:sz w:val="20"/>
                <w:szCs w:val="20"/>
              </w:rPr>
            </w:pPr>
            <w:r w:rsidRPr="00283ED2">
              <w:rPr>
                <w:rFonts w:cs="Arial"/>
                <w:sz w:val="20"/>
                <w:szCs w:val="20"/>
              </w:rPr>
              <w:t xml:space="preserve">The </w:t>
            </w:r>
            <w:r w:rsidR="00055554">
              <w:rPr>
                <w:rFonts w:cs="Arial"/>
                <w:sz w:val="20"/>
                <w:szCs w:val="20"/>
              </w:rPr>
              <w:t xml:space="preserve">Western Australian West Coast Purse Seine Managed Fishery and </w:t>
            </w:r>
            <w:r w:rsidR="002A5586">
              <w:rPr>
                <w:rFonts w:cs="Arial"/>
                <w:sz w:val="20"/>
                <w:szCs w:val="20"/>
              </w:rPr>
              <w:t>Development</w:t>
            </w:r>
            <w:r w:rsidR="00055554">
              <w:rPr>
                <w:rFonts w:cs="Arial"/>
                <w:sz w:val="20"/>
                <w:szCs w:val="20"/>
              </w:rPr>
              <w:t xml:space="preserve"> Zones,</w:t>
            </w:r>
            <w:r w:rsidRPr="00283ED2">
              <w:rPr>
                <w:rFonts w:cs="Arial"/>
                <w:sz w:val="20"/>
                <w:szCs w:val="20"/>
              </w:rPr>
              <w:t xml:space="preserve"> will not be detrimental to the survival or conservation status of a </w:t>
            </w:r>
            <w:proofErr w:type="spellStart"/>
            <w:r w:rsidRPr="00283ED2">
              <w:rPr>
                <w:rFonts w:cs="Arial"/>
                <w:sz w:val="20"/>
                <w:szCs w:val="20"/>
              </w:rPr>
              <w:t>taxon</w:t>
            </w:r>
            <w:proofErr w:type="spellEnd"/>
            <w:r w:rsidRPr="00283ED2">
              <w:rPr>
                <w:rFonts w:cs="Arial"/>
                <w:sz w:val="20"/>
                <w:szCs w:val="20"/>
              </w:rPr>
              <w:t xml:space="preserve"> to which it relates, nor will it threaten any relevant ecosystem, within the next </w:t>
            </w:r>
            <w:r w:rsidR="00DF07D9" w:rsidRPr="00283ED2">
              <w:rPr>
                <w:rFonts w:cs="Arial"/>
                <w:b/>
                <w:sz w:val="20"/>
                <w:szCs w:val="20"/>
              </w:rPr>
              <w:t>three years</w:t>
            </w:r>
            <w:r w:rsidR="008C72A0" w:rsidRPr="00283ED2">
              <w:rPr>
                <w:rFonts w:cs="Arial"/>
                <w:sz w:val="20"/>
                <w:szCs w:val="20"/>
              </w:rPr>
              <w:t xml:space="preserve"> including: net</w:t>
            </w:r>
            <w:r w:rsidRPr="00283ED2">
              <w:rPr>
                <w:rFonts w:cs="Arial"/>
                <w:sz w:val="20"/>
                <w:szCs w:val="20"/>
              </w:rPr>
              <w:t>, given the management measures currently in place, which include</w:t>
            </w:r>
            <w:r w:rsidR="00AC0A4E" w:rsidRPr="00283ED2">
              <w:rPr>
                <w:rFonts w:cs="Arial"/>
                <w:sz w:val="20"/>
                <w:szCs w:val="20"/>
              </w:rPr>
              <w:t>: size (length and mesh size); fisher limits (number of fishers); boat size; gear type (power or hand operated hauling equipment); and limits on species harvested.</w:t>
            </w:r>
          </w:p>
          <w:p w14:paraId="7D1EC850" w14:textId="563D7C06" w:rsidR="00DF3B87" w:rsidRPr="00283ED2" w:rsidRDefault="00DF3B87" w:rsidP="00FC2EBF">
            <w:pPr>
              <w:spacing w:before="60" w:after="60" w:line="276" w:lineRule="auto"/>
              <w:contextualSpacing/>
              <w:rPr>
                <w:rFonts w:cs="Arial"/>
                <w:b/>
                <w:sz w:val="20"/>
                <w:szCs w:val="20"/>
              </w:rPr>
            </w:pPr>
          </w:p>
        </w:tc>
      </w:tr>
      <w:tr w:rsidR="00DF3B87" w:rsidRPr="001F4207" w14:paraId="22144A57" w14:textId="77777777" w:rsidTr="008E1606">
        <w:trPr>
          <w:cnfStyle w:val="000000010000" w:firstRow="0" w:lastRow="0" w:firstColumn="0" w:lastColumn="0" w:oddVBand="0" w:evenVBand="0" w:oddHBand="0" w:evenHBand="1" w:firstRowFirstColumn="0" w:firstRowLastColumn="0" w:lastRowFirstColumn="0" w:lastRowLastColumn="0"/>
        </w:trPr>
        <w:tc>
          <w:tcPr>
            <w:tcW w:w="2012" w:type="pct"/>
          </w:tcPr>
          <w:p w14:paraId="4533AC8C" w14:textId="66B6A783" w:rsidR="00DF3B87" w:rsidRPr="001F4207" w:rsidRDefault="008D3318" w:rsidP="00FC2EBF">
            <w:pPr>
              <w:pStyle w:val="ListNumber2"/>
            </w:pPr>
            <w:r>
              <w:br w:type="page"/>
            </w:r>
            <w:r w:rsidR="00DF3B87" w:rsidRPr="001F4207">
              <w:t>(c)</w:t>
            </w:r>
            <w:r w:rsidR="00DF3B87" w:rsidRPr="001F4207">
              <w:tab/>
              <w:t>if the operation relates to the taking of live specimens that belong to a taxon specified in the regulations – the conditions that, under the regulations, are applicable to the welfare of the specimens are likely to be complied with; and</w:t>
            </w:r>
          </w:p>
          <w:p w14:paraId="052799C3" w14:textId="415B2C26" w:rsidR="00DF3B87" w:rsidRPr="001F4207" w:rsidRDefault="00DF3B87" w:rsidP="00FC2EBF">
            <w:pPr>
              <w:pStyle w:val="ListNumber2"/>
            </w:pPr>
          </w:p>
        </w:tc>
        <w:tc>
          <w:tcPr>
            <w:tcW w:w="2988" w:type="pct"/>
            <w:shd w:val="clear" w:color="auto" w:fill="92D050"/>
          </w:tcPr>
          <w:p w14:paraId="4AD6AA95" w14:textId="77777777" w:rsidR="00DF3B87" w:rsidRPr="00050673" w:rsidRDefault="00DF3B87" w:rsidP="00FC2EBF">
            <w:pPr>
              <w:spacing w:before="60" w:after="60" w:line="276" w:lineRule="auto"/>
              <w:contextualSpacing/>
              <w:rPr>
                <w:rFonts w:cs="Arial"/>
                <w:b/>
                <w:sz w:val="20"/>
                <w:szCs w:val="20"/>
              </w:rPr>
            </w:pPr>
            <w:r w:rsidRPr="00050673">
              <w:rPr>
                <w:rFonts w:cs="Arial"/>
                <w:b/>
                <w:sz w:val="20"/>
                <w:szCs w:val="20"/>
              </w:rPr>
              <w:t>Meets</w:t>
            </w:r>
          </w:p>
          <w:p w14:paraId="5B4285CF" w14:textId="2832B538" w:rsidR="00DF3B87" w:rsidRPr="001F4207" w:rsidRDefault="00DF3B87" w:rsidP="008D3318">
            <w:pPr>
              <w:spacing w:before="60" w:after="100" w:afterAutospacing="1" w:line="276" w:lineRule="auto"/>
              <w:contextualSpacing/>
              <w:rPr>
                <w:rFonts w:cs="Arial"/>
                <w:b/>
                <w:sz w:val="20"/>
                <w:szCs w:val="20"/>
              </w:rPr>
            </w:pPr>
            <w:r w:rsidRPr="001F4207">
              <w:rPr>
                <w:rFonts w:cs="Arial"/>
                <w:sz w:val="20"/>
                <w:szCs w:val="20"/>
              </w:rPr>
              <w:t xml:space="preserve">The Environment Protection and Biodiversity Conservation Regulations 2000 (EPBC Regulations) do not specify </w:t>
            </w:r>
            <w:r w:rsidR="00E35930" w:rsidRPr="001F4207">
              <w:rPr>
                <w:rFonts w:cs="Arial"/>
                <w:sz w:val="20"/>
                <w:szCs w:val="20"/>
              </w:rPr>
              <w:t>Crustacea</w:t>
            </w:r>
            <w:r w:rsidRPr="001F4207">
              <w:rPr>
                <w:rFonts w:cs="Arial"/>
                <w:sz w:val="20"/>
                <w:szCs w:val="20"/>
              </w:rPr>
              <w:t xml:space="preserve"> or fish as a class of animal in relation to the welfare of live specimens.</w:t>
            </w:r>
          </w:p>
        </w:tc>
      </w:tr>
      <w:tr w:rsidR="00DF3B87" w:rsidRPr="001F4207" w14:paraId="69E94C3C" w14:textId="77777777" w:rsidTr="008E1606">
        <w:trPr>
          <w:cnfStyle w:val="000000100000" w:firstRow="0" w:lastRow="0" w:firstColumn="0" w:lastColumn="0" w:oddVBand="0" w:evenVBand="0" w:oddHBand="1" w:evenHBand="0" w:firstRowFirstColumn="0" w:firstRowLastColumn="0" w:lastRowFirstColumn="0" w:lastRowLastColumn="0"/>
        </w:trPr>
        <w:tc>
          <w:tcPr>
            <w:tcW w:w="2012" w:type="pct"/>
          </w:tcPr>
          <w:p w14:paraId="1CD82FDE" w14:textId="41DFFF9E" w:rsidR="00DF3B87" w:rsidRPr="001F4207" w:rsidRDefault="00DF3B87" w:rsidP="00FC2EBF">
            <w:pPr>
              <w:pStyle w:val="ListNumber2"/>
            </w:pPr>
            <w:r w:rsidRPr="001F4207">
              <w:t>(d)</w:t>
            </w:r>
            <w:r w:rsidRPr="001F4207">
              <w:tab/>
              <w:t>such other conditions (if any) as are specified in the regulations have been, or are likely to be, satisfied.</w:t>
            </w:r>
          </w:p>
          <w:p w14:paraId="3255826D" w14:textId="578F26D3" w:rsidR="00DF3B87" w:rsidRPr="001F4207" w:rsidRDefault="00DF3B87" w:rsidP="00FC2EBF">
            <w:pPr>
              <w:pStyle w:val="ListNumber2"/>
            </w:pPr>
          </w:p>
        </w:tc>
        <w:tc>
          <w:tcPr>
            <w:tcW w:w="2988" w:type="pct"/>
            <w:shd w:val="clear" w:color="auto" w:fill="92D050"/>
          </w:tcPr>
          <w:p w14:paraId="24D477F2" w14:textId="77777777" w:rsidR="00DF3B87" w:rsidRPr="000F7D2E" w:rsidRDefault="00DF3B87" w:rsidP="00FC2EBF">
            <w:pPr>
              <w:spacing w:before="60" w:after="60" w:line="276" w:lineRule="auto"/>
              <w:contextualSpacing/>
              <w:rPr>
                <w:rFonts w:cs="Arial"/>
                <w:b/>
                <w:sz w:val="20"/>
                <w:szCs w:val="20"/>
              </w:rPr>
            </w:pPr>
            <w:r w:rsidRPr="000F7D2E">
              <w:rPr>
                <w:rFonts w:cs="Arial"/>
                <w:b/>
                <w:sz w:val="20"/>
                <w:szCs w:val="20"/>
              </w:rPr>
              <w:t>Meets</w:t>
            </w:r>
          </w:p>
          <w:p w14:paraId="5A587DB5" w14:textId="11AC22F4" w:rsidR="00DF3B87" w:rsidRDefault="00DF3B87" w:rsidP="00617C43">
            <w:pPr>
              <w:spacing w:before="60" w:line="276" w:lineRule="auto"/>
              <w:contextualSpacing/>
              <w:rPr>
                <w:rFonts w:cs="Arial"/>
                <w:sz w:val="20"/>
                <w:szCs w:val="20"/>
              </w:rPr>
            </w:pPr>
            <w:r w:rsidRPr="000F7D2E">
              <w:rPr>
                <w:rFonts w:cs="Arial"/>
                <w:sz w:val="20"/>
                <w:szCs w:val="20"/>
              </w:rPr>
              <w:t>No other conditions are specified in relation to commercial fisheries in the EPBC</w:t>
            </w:r>
            <w:r w:rsidR="004C6880">
              <w:rPr>
                <w:rFonts w:cs="Arial"/>
                <w:sz w:val="20"/>
                <w:szCs w:val="20"/>
              </w:rPr>
              <w:t> </w:t>
            </w:r>
            <w:r w:rsidRPr="000F7D2E">
              <w:rPr>
                <w:rFonts w:cs="Arial"/>
                <w:sz w:val="20"/>
                <w:szCs w:val="20"/>
              </w:rPr>
              <w:t>Regulations.</w:t>
            </w:r>
          </w:p>
          <w:p w14:paraId="15794F71" w14:textId="0FDB7BB2" w:rsidR="00617C43" w:rsidRPr="000F7D2E" w:rsidRDefault="00617C43" w:rsidP="00617C43">
            <w:pPr>
              <w:spacing w:before="60" w:line="276" w:lineRule="auto"/>
              <w:contextualSpacing/>
              <w:rPr>
                <w:rFonts w:cs="Arial"/>
                <w:b/>
                <w:sz w:val="20"/>
                <w:szCs w:val="20"/>
              </w:rPr>
            </w:pPr>
          </w:p>
        </w:tc>
      </w:tr>
      <w:tr w:rsidR="00DF3B87" w:rsidRPr="001F4207" w14:paraId="00A781E9" w14:textId="77777777" w:rsidTr="008E1606">
        <w:trPr>
          <w:cnfStyle w:val="000000010000" w:firstRow="0" w:lastRow="0" w:firstColumn="0" w:lastColumn="0" w:oddVBand="0" w:evenVBand="0" w:oddHBand="0" w:evenHBand="1" w:firstRowFirstColumn="0" w:firstRowLastColumn="0" w:lastRowFirstColumn="0" w:lastRowLastColumn="0"/>
        </w:trPr>
        <w:tc>
          <w:tcPr>
            <w:tcW w:w="2012" w:type="pct"/>
          </w:tcPr>
          <w:p w14:paraId="37044E32" w14:textId="0DB8F0E0" w:rsidR="00DF3B87" w:rsidRPr="001F4207" w:rsidRDefault="00DF3B87" w:rsidP="00FC2EBF">
            <w:pPr>
              <w:pStyle w:val="ListNumber"/>
            </w:pPr>
            <w:r w:rsidRPr="001F4207">
              <w:t>(4)</w:t>
            </w:r>
            <w:r w:rsidRPr="001F4207">
              <w:tab/>
              <w:t xml:space="preserve">In deciding whether to declare an operation as an approved wildlife trade operation the Minister must have </w:t>
            </w:r>
            <w:r w:rsidRPr="001F4207">
              <w:rPr>
                <w:b/>
              </w:rPr>
              <w:t>regard</w:t>
            </w:r>
            <w:r w:rsidRPr="001F4207">
              <w:t xml:space="preserve"> to:</w:t>
            </w:r>
          </w:p>
          <w:p w14:paraId="1C68DEAA" w14:textId="3DF8CEDD" w:rsidR="00DF3B87" w:rsidRPr="001F4207" w:rsidRDefault="00DF3B87" w:rsidP="006205BC">
            <w:pPr>
              <w:pStyle w:val="ListNumber2"/>
            </w:pPr>
            <w:r w:rsidRPr="001F4207">
              <w:t>(a)</w:t>
            </w:r>
            <w:r w:rsidRPr="001F4207">
              <w:tab/>
              <w:t>the significance of the impact of the operation on an ecosystem (for example, an impact on habitat or biodiversity); and</w:t>
            </w:r>
          </w:p>
        </w:tc>
        <w:tc>
          <w:tcPr>
            <w:tcW w:w="2988" w:type="pct"/>
            <w:shd w:val="clear" w:color="auto" w:fill="92D050"/>
          </w:tcPr>
          <w:p w14:paraId="69507286" w14:textId="77777777" w:rsidR="00DF3B87" w:rsidRPr="0095195F" w:rsidRDefault="00DF3B87" w:rsidP="00FC2EBF">
            <w:pPr>
              <w:spacing w:before="60" w:after="60" w:line="276" w:lineRule="auto"/>
              <w:contextualSpacing/>
              <w:rPr>
                <w:rFonts w:cs="Arial"/>
                <w:b/>
                <w:sz w:val="20"/>
                <w:szCs w:val="20"/>
              </w:rPr>
            </w:pPr>
            <w:r w:rsidRPr="0095195F">
              <w:rPr>
                <w:rFonts w:cs="Arial"/>
                <w:b/>
                <w:sz w:val="20"/>
                <w:szCs w:val="20"/>
              </w:rPr>
              <w:t>Meets</w:t>
            </w:r>
          </w:p>
          <w:p w14:paraId="1016A556" w14:textId="499107B4" w:rsidR="00DF3B87" w:rsidRPr="0095195F" w:rsidRDefault="00DF3B87" w:rsidP="00FC2EBF">
            <w:pPr>
              <w:spacing w:before="60" w:after="60" w:line="276" w:lineRule="auto"/>
              <w:contextualSpacing/>
              <w:rPr>
                <w:rFonts w:cs="Arial"/>
                <w:sz w:val="20"/>
                <w:szCs w:val="20"/>
              </w:rPr>
            </w:pPr>
            <w:r w:rsidRPr="0095195F">
              <w:rPr>
                <w:rFonts w:cs="Arial"/>
                <w:sz w:val="20"/>
                <w:szCs w:val="20"/>
              </w:rPr>
              <w:t xml:space="preserve">The </w:t>
            </w:r>
            <w:r w:rsidR="00055554">
              <w:rPr>
                <w:rFonts w:cs="Arial"/>
                <w:sz w:val="20"/>
                <w:szCs w:val="20"/>
              </w:rPr>
              <w:t xml:space="preserve">Western Australian West Coast Purse Seine Managed Fishery and </w:t>
            </w:r>
            <w:r w:rsidR="002A5586">
              <w:rPr>
                <w:rFonts w:cs="Arial"/>
                <w:sz w:val="20"/>
                <w:szCs w:val="20"/>
              </w:rPr>
              <w:t>Development</w:t>
            </w:r>
            <w:r w:rsidR="00055554">
              <w:rPr>
                <w:rFonts w:cs="Arial"/>
                <w:sz w:val="20"/>
                <w:szCs w:val="20"/>
              </w:rPr>
              <w:t xml:space="preserve"> Zones,</w:t>
            </w:r>
            <w:r w:rsidRPr="0095195F">
              <w:rPr>
                <w:rFonts w:cs="Arial"/>
                <w:sz w:val="20"/>
                <w:szCs w:val="20"/>
              </w:rPr>
              <w:t xml:space="preserve"> will not have a significant impact on any relevant ecosystem within the next </w:t>
            </w:r>
            <w:r w:rsidR="0095195F" w:rsidRPr="0095195F">
              <w:rPr>
                <w:rFonts w:cs="Arial"/>
                <w:b/>
                <w:sz w:val="20"/>
                <w:szCs w:val="20"/>
              </w:rPr>
              <w:t>three years</w:t>
            </w:r>
            <w:r w:rsidRPr="0095195F">
              <w:rPr>
                <w:rFonts w:cs="Arial"/>
                <w:sz w:val="20"/>
                <w:szCs w:val="20"/>
              </w:rPr>
              <w:t>, given the management measures currently in place, which include the arrangements described above at s303FN 3(b).</w:t>
            </w:r>
          </w:p>
          <w:p w14:paraId="7E32DF25" w14:textId="554A5B1D" w:rsidR="00DF3B87" w:rsidRPr="0095195F" w:rsidRDefault="00DF3B87" w:rsidP="00FC2EBF">
            <w:pPr>
              <w:spacing w:before="60" w:after="60" w:line="276" w:lineRule="auto"/>
              <w:contextualSpacing/>
              <w:rPr>
                <w:rFonts w:cs="Arial"/>
                <w:b/>
                <w:sz w:val="20"/>
                <w:szCs w:val="20"/>
              </w:rPr>
            </w:pPr>
          </w:p>
        </w:tc>
      </w:tr>
      <w:tr w:rsidR="00DF3B87" w:rsidRPr="001F4207" w14:paraId="7252F391" w14:textId="77777777" w:rsidTr="008E1606">
        <w:trPr>
          <w:cnfStyle w:val="000000100000" w:firstRow="0" w:lastRow="0" w:firstColumn="0" w:lastColumn="0" w:oddVBand="0" w:evenVBand="0" w:oddHBand="1" w:evenHBand="0" w:firstRowFirstColumn="0" w:firstRowLastColumn="0" w:lastRowFirstColumn="0" w:lastRowLastColumn="0"/>
          <w:trHeight w:val="1265"/>
        </w:trPr>
        <w:tc>
          <w:tcPr>
            <w:tcW w:w="2012" w:type="pct"/>
          </w:tcPr>
          <w:p w14:paraId="3E6A221B" w14:textId="77777777" w:rsidR="00DF3B87" w:rsidRPr="001F4207" w:rsidRDefault="00DF3B87" w:rsidP="00FC2EBF">
            <w:pPr>
              <w:pStyle w:val="ListNumber2"/>
            </w:pPr>
            <w:r w:rsidRPr="001F4207">
              <w:lastRenderedPageBreak/>
              <w:t>(b)</w:t>
            </w:r>
            <w:r w:rsidRPr="001F4207">
              <w:tab/>
              <w:t>the effectiveness of the management arrangements for the operation (including monitoring procedures).</w:t>
            </w:r>
          </w:p>
          <w:p w14:paraId="6C1B27E2" w14:textId="05731D1F" w:rsidR="00DF3B87" w:rsidRPr="001F4207" w:rsidRDefault="00DF3B87" w:rsidP="00FC2EBF">
            <w:pPr>
              <w:pStyle w:val="ListNumber2"/>
            </w:pPr>
          </w:p>
        </w:tc>
        <w:tc>
          <w:tcPr>
            <w:tcW w:w="2988" w:type="pct"/>
            <w:shd w:val="clear" w:color="auto" w:fill="92D050"/>
          </w:tcPr>
          <w:p w14:paraId="22E56732" w14:textId="77777777" w:rsidR="00DF3B87" w:rsidRPr="00503A06" w:rsidRDefault="00DF3B87" w:rsidP="00FC2EBF">
            <w:pPr>
              <w:spacing w:before="60" w:after="60" w:line="276" w:lineRule="auto"/>
              <w:contextualSpacing/>
              <w:rPr>
                <w:rFonts w:cs="Arial"/>
                <w:b/>
                <w:sz w:val="20"/>
                <w:szCs w:val="20"/>
              </w:rPr>
            </w:pPr>
            <w:r w:rsidRPr="00503A06">
              <w:rPr>
                <w:rFonts w:cs="Arial"/>
                <w:b/>
                <w:sz w:val="20"/>
                <w:szCs w:val="20"/>
              </w:rPr>
              <w:t>Meets</w:t>
            </w:r>
          </w:p>
          <w:p w14:paraId="68D5EF87" w14:textId="7155EA24" w:rsidR="00A66377" w:rsidRPr="00503A06" w:rsidRDefault="00DF3B87" w:rsidP="00431BF3">
            <w:pPr>
              <w:spacing w:before="60" w:after="0" w:line="276" w:lineRule="auto"/>
              <w:contextualSpacing/>
              <w:rPr>
                <w:rFonts w:cs="Arial"/>
                <w:b/>
                <w:sz w:val="20"/>
                <w:szCs w:val="20"/>
              </w:rPr>
            </w:pPr>
            <w:r w:rsidRPr="00503A06">
              <w:rPr>
                <w:rFonts w:cs="Arial"/>
                <w:sz w:val="20"/>
                <w:szCs w:val="20"/>
              </w:rPr>
              <w:t xml:space="preserve">The management arrangements that will be employed for the </w:t>
            </w:r>
            <w:r w:rsidR="004B11FE">
              <w:rPr>
                <w:rFonts w:cs="Arial"/>
                <w:sz w:val="20"/>
                <w:szCs w:val="20"/>
              </w:rPr>
              <w:t xml:space="preserve">Western Australian West Coast Purse Seine Managed Fishery and </w:t>
            </w:r>
            <w:r w:rsidR="002A5586">
              <w:rPr>
                <w:rFonts w:cs="Arial"/>
                <w:sz w:val="20"/>
                <w:szCs w:val="20"/>
              </w:rPr>
              <w:t>Development</w:t>
            </w:r>
            <w:r w:rsidR="004B11FE">
              <w:rPr>
                <w:rFonts w:cs="Arial"/>
                <w:sz w:val="20"/>
                <w:szCs w:val="20"/>
              </w:rPr>
              <w:t xml:space="preserve"> Zones</w:t>
            </w:r>
            <w:r w:rsidR="00940A18" w:rsidRPr="00503A06">
              <w:rPr>
                <w:rFonts w:cs="Arial"/>
                <w:sz w:val="20"/>
                <w:szCs w:val="20"/>
              </w:rPr>
              <w:t>,</w:t>
            </w:r>
            <w:r w:rsidRPr="00503A06">
              <w:rPr>
                <w:rFonts w:cs="Arial"/>
                <w:sz w:val="20"/>
                <w:szCs w:val="20"/>
              </w:rPr>
              <w:t xml:space="preserve"> as outlined in in the assessment against the Guidelines (above), are likely to be effective. </w:t>
            </w:r>
          </w:p>
        </w:tc>
      </w:tr>
      <w:tr w:rsidR="00DF3B87" w:rsidRPr="001F4207" w14:paraId="4B92FE55" w14:textId="77777777" w:rsidTr="008E1606">
        <w:trPr>
          <w:cnfStyle w:val="000000010000" w:firstRow="0" w:lastRow="0" w:firstColumn="0" w:lastColumn="0" w:oddVBand="0" w:evenVBand="0" w:oddHBand="0" w:evenHBand="1" w:firstRowFirstColumn="0" w:firstRowLastColumn="0" w:lastRowFirstColumn="0" w:lastRowLastColumn="0"/>
        </w:trPr>
        <w:tc>
          <w:tcPr>
            <w:tcW w:w="2012" w:type="pct"/>
          </w:tcPr>
          <w:p w14:paraId="1F897613" w14:textId="4DD7CB90" w:rsidR="00DF3B87" w:rsidRPr="001F4207" w:rsidRDefault="00DF3B87" w:rsidP="00FC2EBF">
            <w:pPr>
              <w:pStyle w:val="ListNumber"/>
            </w:pPr>
            <w:r w:rsidRPr="001F4207">
              <w:t>(5)</w:t>
            </w:r>
            <w:r w:rsidRPr="001F4207">
              <w:tab/>
              <w:t xml:space="preserve">In deciding whether to declare an operation as an approved wildlife trade operation the Minister must have </w:t>
            </w:r>
            <w:r w:rsidRPr="001F4207">
              <w:rPr>
                <w:b/>
              </w:rPr>
              <w:t>regard</w:t>
            </w:r>
            <w:r w:rsidRPr="001F4207">
              <w:t xml:space="preserve"> to:</w:t>
            </w:r>
          </w:p>
          <w:p w14:paraId="7783753D" w14:textId="77777777" w:rsidR="00DF3B87" w:rsidRPr="001F4207" w:rsidRDefault="00DF3B87" w:rsidP="00FC2EBF">
            <w:pPr>
              <w:pStyle w:val="ListNumber2"/>
            </w:pPr>
            <w:r w:rsidRPr="001F4207">
              <w:t>(a)</w:t>
            </w:r>
            <w:r w:rsidRPr="001F4207">
              <w:tab/>
              <w:t>whether legislation relating to the protection, conservation or management of the specimens to which the operation relates is in force in the State or Territory concerned; and</w:t>
            </w:r>
          </w:p>
          <w:p w14:paraId="0935AA29" w14:textId="77777777" w:rsidR="00DF3B87" w:rsidRPr="001F4207" w:rsidRDefault="00DF3B87" w:rsidP="00FC2EBF">
            <w:pPr>
              <w:pStyle w:val="ListNumber2"/>
            </w:pPr>
            <w:r w:rsidRPr="001F4207">
              <w:t>(b)</w:t>
            </w:r>
            <w:r w:rsidRPr="001F4207">
              <w:tab/>
              <w:t>whether the legislation applies throughout the State or Territory concerned; and</w:t>
            </w:r>
          </w:p>
          <w:p w14:paraId="08AB3D67" w14:textId="77777777" w:rsidR="00DF3B87" w:rsidRPr="001F4207" w:rsidRDefault="00DF3B87" w:rsidP="00FC2EBF">
            <w:pPr>
              <w:pStyle w:val="ListNumber2"/>
            </w:pPr>
            <w:r w:rsidRPr="001F4207">
              <w:t>(c)</w:t>
            </w:r>
            <w:r w:rsidRPr="001F4207">
              <w:tab/>
              <w:t>whether, in the opinion of the Minister, the legislation is effective.</w:t>
            </w:r>
          </w:p>
          <w:p w14:paraId="273548CE" w14:textId="3AB19CEF" w:rsidR="00DF3B87" w:rsidRPr="001F4207" w:rsidRDefault="00DF3B87" w:rsidP="00FC2EBF">
            <w:pPr>
              <w:pStyle w:val="ListNumber2"/>
            </w:pPr>
          </w:p>
        </w:tc>
        <w:tc>
          <w:tcPr>
            <w:tcW w:w="2988" w:type="pct"/>
            <w:shd w:val="clear" w:color="auto" w:fill="92D050"/>
          </w:tcPr>
          <w:p w14:paraId="6F6942B9" w14:textId="77777777" w:rsidR="00DF3B87" w:rsidRPr="00CE7510" w:rsidRDefault="00DF3B87" w:rsidP="00FC2EBF">
            <w:pPr>
              <w:spacing w:before="60" w:after="60" w:line="276" w:lineRule="auto"/>
              <w:contextualSpacing/>
              <w:rPr>
                <w:rFonts w:cs="Arial"/>
                <w:b/>
                <w:sz w:val="20"/>
                <w:szCs w:val="20"/>
              </w:rPr>
            </w:pPr>
            <w:r w:rsidRPr="00CE7510">
              <w:rPr>
                <w:rFonts w:cs="Arial"/>
                <w:b/>
                <w:sz w:val="20"/>
                <w:szCs w:val="20"/>
              </w:rPr>
              <w:t>Meets</w:t>
            </w:r>
          </w:p>
          <w:p w14:paraId="103D607D" w14:textId="57098B3C" w:rsidR="00DF3B87" w:rsidRPr="00CE7510" w:rsidRDefault="00DF3B87" w:rsidP="00FC2EBF">
            <w:pPr>
              <w:spacing w:before="60" w:after="60" w:line="276" w:lineRule="auto"/>
              <w:contextualSpacing/>
              <w:rPr>
                <w:rFonts w:cs="Arial"/>
                <w:b/>
                <w:sz w:val="20"/>
                <w:szCs w:val="20"/>
              </w:rPr>
            </w:pPr>
          </w:p>
          <w:p w14:paraId="0C722AF4" w14:textId="2CC43DDA" w:rsidR="00DF3B87" w:rsidRPr="00CE7510" w:rsidRDefault="00DF3B87" w:rsidP="007050B9">
            <w:pPr>
              <w:spacing w:before="60" w:after="240" w:line="276" w:lineRule="auto"/>
              <w:contextualSpacing/>
              <w:rPr>
                <w:rFonts w:cs="Arial"/>
                <w:sz w:val="20"/>
                <w:szCs w:val="20"/>
              </w:rPr>
            </w:pPr>
            <w:r w:rsidRPr="00CE7510">
              <w:rPr>
                <w:rFonts w:cs="Arial"/>
                <w:sz w:val="20"/>
                <w:szCs w:val="20"/>
              </w:rPr>
              <w:t xml:space="preserve">The </w:t>
            </w:r>
            <w:r w:rsidR="004B11FE">
              <w:rPr>
                <w:rFonts w:cs="Arial"/>
                <w:sz w:val="20"/>
                <w:szCs w:val="20"/>
              </w:rPr>
              <w:t xml:space="preserve">Western Australian West Coast Purse Seine Managed Fishery and </w:t>
            </w:r>
            <w:r w:rsidR="002A5586">
              <w:rPr>
                <w:rFonts w:cs="Arial"/>
                <w:sz w:val="20"/>
                <w:szCs w:val="20"/>
              </w:rPr>
              <w:t>Development</w:t>
            </w:r>
            <w:r w:rsidR="004B11FE">
              <w:rPr>
                <w:rFonts w:cs="Arial"/>
                <w:sz w:val="20"/>
                <w:szCs w:val="20"/>
              </w:rPr>
              <w:t xml:space="preserve"> Zones,</w:t>
            </w:r>
            <w:r w:rsidRPr="00CE7510">
              <w:rPr>
                <w:rFonts w:cs="Arial"/>
                <w:b/>
                <w:sz w:val="20"/>
                <w:szCs w:val="20"/>
              </w:rPr>
              <w:t xml:space="preserve"> </w:t>
            </w:r>
            <w:r w:rsidRPr="00CE7510">
              <w:rPr>
                <w:rFonts w:cs="Arial"/>
                <w:sz w:val="20"/>
                <w:szCs w:val="20"/>
              </w:rPr>
              <w:t>will be managed under the</w:t>
            </w:r>
            <w:r w:rsidRPr="00CE7510">
              <w:rPr>
                <w:rFonts w:cs="Arial"/>
                <w:color w:val="3366FF"/>
                <w:sz w:val="20"/>
                <w:szCs w:val="20"/>
              </w:rPr>
              <w:t xml:space="preserve"> </w:t>
            </w:r>
            <w:r w:rsidR="0049632D" w:rsidRPr="00CE7510">
              <w:rPr>
                <w:rFonts w:eastAsia="Times New Roman"/>
                <w:i/>
                <w:sz w:val="20"/>
                <w:szCs w:val="20"/>
              </w:rPr>
              <w:t>Fish Resources Management Act</w:t>
            </w:r>
            <w:r w:rsidR="009752B3" w:rsidRPr="00CE7510">
              <w:rPr>
                <w:rFonts w:eastAsia="Times New Roman"/>
                <w:i/>
                <w:sz w:val="20"/>
                <w:szCs w:val="20"/>
              </w:rPr>
              <w:t> </w:t>
            </w:r>
            <w:r w:rsidR="0049632D" w:rsidRPr="00CE7510">
              <w:rPr>
                <w:rFonts w:eastAsia="Times New Roman"/>
                <w:i/>
                <w:sz w:val="20"/>
                <w:szCs w:val="20"/>
              </w:rPr>
              <w:t xml:space="preserve">1994 </w:t>
            </w:r>
            <w:r w:rsidR="0049632D" w:rsidRPr="00CE7510">
              <w:rPr>
                <w:rFonts w:eastAsia="Times New Roman"/>
                <w:sz w:val="20"/>
                <w:szCs w:val="20"/>
              </w:rPr>
              <w:t>(Western Australia)</w:t>
            </w:r>
            <w:r w:rsidRPr="00CE7510">
              <w:rPr>
                <w:rFonts w:cs="Arial"/>
                <w:sz w:val="20"/>
                <w:szCs w:val="20"/>
              </w:rPr>
              <w:t>.</w:t>
            </w:r>
          </w:p>
          <w:p w14:paraId="17B05D3A" w14:textId="77777777" w:rsidR="007050B9" w:rsidRPr="00CE7510" w:rsidRDefault="007050B9" w:rsidP="007050B9">
            <w:pPr>
              <w:spacing w:before="60" w:after="240" w:line="276" w:lineRule="auto"/>
              <w:contextualSpacing/>
              <w:rPr>
                <w:rFonts w:cs="Arial"/>
                <w:sz w:val="20"/>
                <w:szCs w:val="20"/>
              </w:rPr>
            </w:pPr>
          </w:p>
          <w:p w14:paraId="12E68CDD" w14:textId="0D7EFC6C" w:rsidR="00DF3B87" w:rsidRPr="00CE7510" w:rsidRDefault="00DF3B87" w:rsidP="00FC2EBF">
            <w:pPr>
              <w:spacing w:before="60" w:after="60" w:line="276" w:lineRule="auto"/>
              <w:contextualSpacing/>
              <w:rPr>
                <w:rFonts w:cs="Arial"/>
                <w:sz w:val="20"/>
                <w:szCs w:val="20"/>
              </w:rPr>
            </w:pPr>
            <w:r w:rsidRPr="00CE7510">
              <w:rPr>
                <w:rFonts w:cs="Arial"/>
                <w:sz w:val="20"/>
                <w:szCs w:val="20"/>
              </w:rPr>
              <w:t xml:space="preserve">The </w:t>
            </w:r>
            <w:r w:rsidR="00E25F89" w:rsidRPr="00CE7510">
              <w:rPr>
                <w:rFonts w:cs="Arial"/>
                <w:i/>
                <w:sz w:val="20"/>
                <w:szCs w:val="20"/>
              </w:rPr>
              <w:t>Fish Resources Management Act 1994</w:t>
            </w:r>
            <w:r w:rsidRPr="00CE7510">
              <w:rPr>
                <w:rFonts w:cs="Arial"/>
                <w:sz w:val="20"/>
                <w:szCs w:val="20"/>
              </w:rPr>
              <w:t xml:space="preserve"> </w:t>
            </w:r>
            <w:r w:rsidR="00E25F89" w:rsidRPr="00CE7510">
              <w:rPr>
                <w:rFonts w:cs="Arial"/>
                <w:sz w:val="20"/>
                <w:szCs w:val="20"/>
              </w:rPr>
              <w:t>applies throughout Western Australian</w:t>
            </w:r>
            <w:r w:rsidRPr="00CE7510">
              <w:rPr>
                <w:rFonts w:cs="Arial"/>
                <w:sz w:val="20"/>
                <w:szCs w:val="20"/>
              </w:rPr>
              <w:t xml:space="preserve"> waters.</w:t>
            </w:r>
          </w:p>
          <w:p w14:paraId="31B6B2EF" w14:textId="77777777" w:rsidR="00DF3B87" w:rsidRPr="00CE7510" w:rsidRDefault="00DF3B87" w:rsidP="00FC2EBF">
            <w:pPr>
              <w:spacing w:before="60" w:after="60" w:line="276" w:lineRule="auto"/>
              <w:contextualSpacing/>
              <w:rPr>
                <w:rFonts w:cs="Arial"/>
                <w:sz w:val="20"/>
                <w:szCs w:val="20"/>
              </w:rPr>
            </w:pPr>
          </w:p>
          <w:p w14:paraId="48FB3A97" w14:textId="77777777" w:rsidR="00DF3B87" w:rsidRPr="001F4207" w:rsidRDefault="00DF3B87" w:rsidP="00FC2EBF">
            <w:pPr>
              <w:spacing w:before="60" w:after="60" w:line="276" w:lineRule="auto"/>
              <w:contextualSpacing/>
              <w:rPr>
                <w:rFonts w:cs="Arial"/>
                <w:sz w:val="20"/>
                <w:szCs w:val="20"/>
              </w:rPr>
            </w:pPr>
            <w:r w:rsidRPr="00CE7510">
              <w:rPr>
                <w:rFonts w:cs="Arial"/>
                <w:sz w:val="20"/>
                <w:szCs w:val="20"/>
              </w:rPr>
              <w:t>The Department considers that the legislation is likely to be effec</w:t>
            </w:r>
            <w:r w:rsidRPr="001F4207">
              <w:rPr>
                <w:rFonts w:cs="Arial"/>
                <w:sz w:val="20"/>
                <w:szCs w:val="20"/>
              </w:rPr>
              <w:t>tive.</w:t>
            </w:r>
          </w:p>
          <w:p w14:paraId="4236CE3E" w14:textId="4E7AB112" w:rsidR="00DF3B87" w:rsidRPr="001F4207" w:rsidRDefault="00DF3B87" w:rsidP="00FC2EBF">
            <w:pPr>
              <w:spacing w:before="60" w:after="60" w:line="276" w:lineRule="auto"/>
              <w:contextualSpacing/>
              <w:rPr>
                <w:rFonts w:cs="Arial"/>
                <w:b/>
                <w:sz w:val="20"/>
                <w:szCs w:val="20"/>
              </w:rPr>
            </w:pPr>
          </w:p>
        </w:tc>
      </w:tr>
      <w:tr w:rsidR="00DF3B87" w:rsidRPr="001F4207" w14:paraId="060036F7" w14:textId="77777777" w:rsidTr="008E1606">
        <w:trPr>
          <w:cnfStyle w:val="000000100000" w:firstRow="0" w:lastRow="0" w:firstColumn="0" w:lastColumn="0" w:oddVBand="0" w:evenVBand="0" w:oddHBand="1" w:evenHBand="0" w:firstRowFirstColumn="0" w:firstRowLastColumn="0" w:lastRowFirstColumn="0" w:lastRowLastColumn="0"/>
        </w:trPr>
        <w:tc>
          <w:tcPr>
            <w:tcW w:w="2012" w:type="pct"/>
          </w:tcPr>
          <w:p w14:paraId="6EE05E75" w14:textId="0A04F26A" w:rsidR="00DF3B87" w:rsidRPr="001F4207" w:rsidRDefault="00DF3B87" w:rsidP="00FC2EBF">
            <w:pPr>
              <w:pStyle w:val="ListNumber"/>
            </w:pPr>
            <w:r w:rsidRPr="001F4207">
              <w:t>(10)</w:t>
            </w:r>
            <w:r w:rsidRPr="001F4207">
              <w:tab/>
              <w:t>For the purposes of section 303FN, an operation is a wildlife trade operation if, an only if, the operation is an operation for the taking of specimens and:</w:t>
            </w:r>
          </w:p>
          <w:p w14:paraId="2C5F58DC" w14:textId="77777777" w:rsidR="00DF3B87" w:rsidRPr="001F4207" w:rsidRDefault="00DF3B87" w:rsidP="00FC2EBF">
            <w:pPr>
              <w:pStyle w:val="ListNumber2"/>
            </w:pPr>
            <w:r w:rsidRPr="001F4207">
              <w:t>(a)</w:t>
            </w:r>
            <w:r w:rsidRPr="001F4207">
              <w:tab/>
              <w:t>the operation is a commercial fishery.</w:t>
            </w:r>
          </w:p>
          <w:p w14:paraId="09ABE326" w14:textId="60E0AB7D" w:rsidR="00DF3B87" w:rsidRPr="001F4207" w:rsidRDefault="00DF3B87" w:rsidP="00FC2EBF">
            <w:pPr>
              <w:pStyle w:val="ListNumber2"/>
            </w:pPr>
          </w:p>
        </w:tc>
        <w:tc>
          <w:tcPr>
            <w:tcW w:w="2988" w:type="pct"/>
            <w:shd w:val="clear" w:color="auto" w:fill="92D050"/>
          </w:tcPr>
          <w:p w14:paraId="77996C5D" w14:textId="77777777" w:rsidR="00DF3B87" w:rsidRPr="00755BD2" w:rsidRDefault="00DF3B87" w:rsidP="00FC2EBF">
            <w:pPr>
              <w:spacing w:before="60" w:after="60" w:line="276" w:lineRule="auto"/>
              <w:contextualSpacing/>
              <w:rPr>
                <w:rFonts w:cs="Arial"/>
                <w:b/>
                <w:sz w:val="20"/>
                <w:szCs w:val="20"/>
              </w:rPr>
            </w:pPr>
            <w:r w:rsidRPr="00755BD2">
              <w:rPr>
                <w:rFonts w:cs="Arial"/>
                <w:b/>
                <w:sz w:val="20"/>
                <w:szCs w:val="20"/>
              </w:rPr>
              <w:t>Meets</w:t>
            </w:r>
          </w:p>
          <w:p w14:paraId="6251F1DA" w14:textId="446FD817" w:rsidR="00DF3B87" w:rsidRPr="001F4207" w:rsidRDefault="00431BF3" w:rsidP="00FC2EBF">
            <w:pPr>
              <w:spacing w:before="60" w:after="60" w:line="276" w:lineRule="auto"/>
              <w:contextualSpacing/>
              <w:rPr>
                <w:rFonts w:cs="Arial"/>
                <w:sz w:val="20"/>
                <w:szCs w:val="20"/>
              </w:rPr>
            </w:pPr>
            <w:r>
              <w:rPr>
                <w:rFonts w:cs="Arial"/>
                <w:sz w:val="20"/>
                <w:szCs w:val="20"/>
              </w:rPr>
              <w:t>The</w:t>
            </w:r>
            <w:r w:rsidR="004B11FE">
              <w:rPr>
                <w:rFonts w:cs="Arial"/>
                <w:sz w:val="20"/>
                <w:szCs w:val="20"/>
              </w:rPr>
              <w:t xml:space="preserve"> Western Australian West Coast Purse Seine Managed Fishery and </w:t>
            </w:r>
            <w:r w:rsidR="002A5586">
              <w:rPr>
                <w:rFonts w:cs="Arial"/>
                <w:sz w:val="20"/>
                <w:szCs w:val="20"/>
              </w:rPr>
              <w:t>Development</w:t>
            </w:r>
            <w:r w:rsidR="004B11FE">
              <w:rPr>
                <w:rFonts w:cs="Arial"/>
                <w:sz w:val="20"/>
                <w:szCs w:val="20"/>
              </w:rPr>
              <w:t xml:space="preserve"> Zones</w:t>
            </w:r>
            <w:r w:rsidR="00DF3B87" w:rsidRPr="00755BD2">
              <w:rPr>
                <w:rFonts w:cs="Arial"/>
                <w:sz w:val="20"/>
                <w:szCs w:val="20"/>
              </w:rPr>
              <w:t xml:space="preserve"> is a commercial fishery.</w:t>
            </w:r>
            <w:r w:rsidR="00DF3B87" w:rsidRPr="001F4207">
              <w:rPr>
                <w:rFonts w:cs="Arial"/>
                <w:sz w:val="20"/>
                <w:szCs w:val="20"/>
              </w:rPr>
              <w:t xml:space="preserve"> </w:t>
            </w:r>
          </w:p>
          <w:p w14:paraId="2235D384" w14:textId="7CB8157A" w:rsidR="00DF3B87" w:rsidRPr="001F4207" w:rsidRDefault="00DF3B87" w:rsidP="00FC2EBF">
            <w:pPr>
              <w:spacing w:before="60" w:after="60" w:line="276" w:lineRule="auto"/>
              <w:contextualSpacing/>
              <w:rPr>
                <w:rFonts w:cs="Arial"/>
                <w:b/>
                <w:sz w:val="20"/>
                <w:szCs w:val="20"/>
              </w:rPr>
            </w:pPr>
          </w:p>
        </w:tc>
      </w:tr>
      <w:tr w:rsidR="00DF3B87" w:rsidRPr="001F4207" w14:paraId="631A20D1" w14:textId="77777777" w:rsidTr="008E1606">
        <w:trPr>
          <w:cnfStyle w:val="000000010000" w:firstRow="0" w:lastRow="0" w:firstColumn="0" w:lastColumn="0" w:oddVBand="0" w:evenVBand="0" w:oddHBand="0" w:evenHBand="1" w:firstRowFirstColumn="0" w:firstRowLastColumn="0" w:lastRowFirstColumn="0" w:lastRowLastColumn="0"/>
        </w:trPr>
        <w:tc>
          <w:tcPr>
            <w:tcW w:w="2012" w:type="pct"/>
          </w:tcPr>
          <w:p w14:paraId="3F44EDE3" w14:textId="13A541C6" w:rsidR="00DF3B87" w:rsidRPr="001F4207" w:rsidRDefault="00163CC4" w:rsidP="00FC2EBF">
            <w:pPr>
              <w:pStyle w:val="ListNumber"/>
            </w:pPr>
            <w:r w:rsidRPr="001F4207">
              <w:t xml:space="preserve"> </w:t>
            </w:r>
            <w:r w:rsidR="00DF3B87" w:rsidRPr="001F4207">
              <w:t>(10A)</w:t>
            </w:r>
            <w:r w:rsidR="00DF3B87" w:rsidRPr="001F4207">
              <w:tab/>
              <w:t xml:space="preserve">In deciding whether to declare that a commercial fishery is an approved wildlife trade operation for the purposes of this section, the Minister must rely primarily on the outcomes of any assessment in relation to the fishery carried out for the purposes of Division 1 or 2 of Part 10. </w:t>
            </w:r>
          </w:p>
          <w:p w14:paraId="723E213C" w14:textId="52670278" w:rsidR="00DF3B87" w:rsidRPr="001F4207" w:rsidRDefault="00DF3B87" w:rsidP="00FC2EBF">
            <w:pPr>
              <w:pStyle w:val="ListNumber"/>
            </w:pPr>
          </w:p>
        </w:tc>
        <w:tc>
          <w:tcPr>
            <w:tcW w:w="2988" w:type="pct"/>
            <w:shd w:val="clear" w:color="auto" w:fill="auto"/>
          </w:tcPr>
          <w:p w14:paraId="0C3883F4" w14:textId="77777777" w:rsidR="00F96C93" w:rsidRDefault="00163CC4" w:rsidP="00FC2EBF">
            <w:pPr>
              <w:spacing w:before="60" w:after="60" w:line="276" w:lineRule="auto"/>
              <w:contextualSpacing/>
              <w:rPr>
                <w:rFonts w:cs="Arial"/>
                <w:sz w:val="20"/>
                <w:szCs w:val="20"/>
              </w:rPr>
            </w:pPr>
            <w:r w:rsidRPr="00FF72B3">
              <w:rPr>
                <w:rFonts w:cs="Arial"/>
                <w:b/>
                <w:sz w:val="20"/>
                <w:szCs w:val="20"/>
              </w:rPr>
              <w:t>Not applicable</w:t>
            </w:r>
          </w:p>
          <w:p w14:paraId="3DE943FF" w14:textId="52D2755A" w:rsidR="00DF3B87" w:rsidRPr="001F4207" w:rsidRDefault="00163CC4" w:rsidP="00FC2EBF">
            <w:pPr>
              <w:spacing w:before="60" w:after="60" w:line="276" w:lineRule="auto"/>
              <w:contextualSpacing/>
              <w:rPr>
                <w:rFonts w:cs="Arial"/>
                <w:b/>
                <w:sz w:val="20"/>
                <w:szCs w:val="20"/>
              </w:rPr>
            </w:pPr>
            <w:r w:rsidRPr="00124583">
              <w:rPr>
                <w:rFonts w:cs="Arial"/>
                <w:sz w:val="20"/>
                <w:szCs w:val="20"/>
              </w:rPr>
              <w:t xml:space="preserve">The </w:t>
            </w:r>
            <w:r w:rsidR="009C7F1E">
              <w:rPr>
                <w:rFonts w:cs="Arial"/>
                <w:sz w:val="20"/>
                <w:szCs w:val="20"/>
              </w:rPr>
              <w:t xml:space="preserve">Western Australian West Coast Purse Seine Managed Fishery and </w:t>
            </w:r>
            <w:r w:rsidR="002A5586">
              <w:rPr>
                <w:rFonts w:cs="Arial"/>
                <w:sz w:val="20"/>
                <w:szCs w:val="20"/>
              </w:rPr>
              <w:t>Development</w:t>
            </w:r>
            <w:r w:rsidR="009C7F1E">
              <w:rPr>
                <w:rFonts w:cs="Arial"/>
                <w:sz w:val="20"/>
                <w:szCs w:val="20"/>
              </w:rPr>
              <w:t xml:space="preserve"> Zones,</w:t>
            </w:r>
            <w:r w:rsidRPr="00124583">
              <w:rPr>
                <w:rFonts w:cs="Arial"/>
                <w:sz w:val="20"/>
                <w:szCs w:val="20"/>
              </w:rPr>
              <w:t xml:space="preserve"> is not managed by the Commonwealth.</w:t>
            </w:r>
          </w:p>
          <w:p w14:paraId="548DE86B" w14:textId="38E27291" w:rsidR="00DF3B87" w:rsidRPr="001F4207" w:rsidRDefault="00DF3B87" w:rsidP="00FC2EBF">
            <w:pPr>
              <w:spacing w:before="60" w:after="60" w:line="276" w:lineRule="auto"/>
              <w:contextualSpacing/>
              <w:rPr>
                <w:rFonts w:cs="Arial"/>
                <w:b/>
                <w:sz w:val="20"/>
                <w:szCs w:val="20"/>
              </w:rPr>
            </w:pPr>
          </w:p>
        </w:tc>
      </w:tr>
      <w:tr w:rsidR="00DF3B87" w:rsidRPr="001F4207" w14:paraId="61CF85DA" w14:textId="77777777" w:rsidTr="008E1606">
        <w:trPr>
          <w:cnfStyle w:val="000000100000" w:firstRow="0" w:lastRow="0" w:firstColumn="0" w:lastColumn="0" w:oddVBand="0" w:evenVBand="0" w:oddHBand="1" w:evenHBand="0" w:firstRowFirstColumn="0" w:firstRowLastColumn="0" w:lastRowFirstColumn="0" w:lastRowLastColumn="0"/>
        </w:trPr>
        <w:tc>
          <w:tcPr>
            <w:tcW w:w="2012" w:type="pct"/>
          </w:tcPr>
          <w:p w14:paraId="276A65E1" w14:textId="286757EE" w:rsidR="00DF3B87" w:rsidRPr="001F4207" w:rsidRDefault="00956145" w:rsidP="00FC2EBF">
            <w:pPr>
              <w:pStyle w:val="ListNumber"/>
            </w:pPr>
            <w:r w:rsidRPr="001F4207">
              <w:t xml:space="preserve"> </w:t>
            </w:r>
            <w:r w:rsidR="00DF3B87" w:rsidRPr="001F4207">
              <w:t>(10B)</w:t>
            </w:r>
            <w:r w:rsidR="00DF3B87" w:rsidRPr="001F4207">
              <w:tab/>
              <w:t>Subsection (10A) does not limit the matters that may be taken into account in deciding whether to declare that a fishery is an approved wildlife trade operation for the purposes of this section.</w:t>
            </w:r>
          </w:p>
          <w:p w14:paraId="2B3311BD" w14:textId="37D32E59" w:rsidR="00DF3B87" w:rsidRPr="001F4207" w:rsidRDefault="00DF3B87" w:rsidP="00FC2EBF">
            <w:pPr>
              <w:pStyle w:val="ListNumber"/>
            </w:pPr>
          </w:p>
        </w:tc>
        <w:tc>
          <w:tcPr>
            <w:tcW w:w="2988" w:type="pct"/>
            <w:shd w:val="clear" w:color="auto" w:fill="auto"/>
          </w:tcPr>
          <w:p w14:paraId="74D8DBEE" w14:textId="77777777" w:rsidR="00F96C93" w:rsidRDefault="00956145" w:rsidP="00956145">
            <w:pPr>
              <w:spacing w:before="60" w:after="60" w:line="276" w:lineRule="auto"/>
              <w:contextualSpacing/>
              <w:rPr>
                <w:rFonts w:cs="Arial"/>
                <w:b/>
                <w:sz w:val="20"/>
                <w:szCs w:val="20"/>
              </w:rPr>
            </w:pPr>
            <w:r w:rsidRPr="00FF72B3">
              <w:rPr>
                <w:rFonts w:cs="Arial"/>
                <w:b/>
                <w:sz w:val="20"/>
                <w:szCs w:val="20"/>
              </w:rPr>
              <w:t>Not applicable</w:t>
            </w:r>
          </w:p>
          <w:p w14:paraId="3037B1EF" w14:textId="0ED6374A" w:rsidR="00956145" w:rsidRPr="001F4207" w:rsidRDefault="00956145" w:rsidP="00956145">
            <w:pPr>
              <w:spacing w:before="60" w:after="60" w:line="276" w:lineRule="auto"/>
              <w:contextualSpacing/>
              <w:rPr>
                <w:rFonts w:cs="Arial"/>
                <w:b/>
                <w:sz w:val="20"/>
                <w:szCs w:val="20"/>
              </w:rPr>
            </w:pPr>
            <w:r w:rsidRPr="00124583">
              <w:rPr>
                <w:rFonts w:cs="Arial"/>
                <w:sz w:val="20"/>
                <w:szCs w:val="20"/>
              </w:rPr>
              <w:t xml:space="preserve">The </w:t>
            </w:r>
            <w:r w:rsidR="009C7F1E">
              <w:rPr>
                <w:rFonts w:cs="Arial"/>
                <w:sz w:val="20"/>
                <w:szCs w:val="20"/>
              </w:rPr>
              <w:t xml:space="preserve">Western Australian West Coast Purse Seine Managed Fishery and </w:t>
            </w:r>
            <w:r w:rsidR="002A5586">
              <w:rPr>
                <w:rFonts w:cs="Arial"/>
                <w:sz w:val="20"/>
                <w:szCs w:val="20"/>
              </w:rPr>
              <w:t>Development</w:t>
            </w:r>
            <w:r w:rsidR="009C7F1E">
              <w:rPr>
                <w:rFonts w:cs="Arial"/>
                <w:sz w:val="20"/>
                <w:szCs w:val="20"/>
              </w:rPr>
              <w:t xml:space="preserve"> Zones,</w:t>
            </w:r>
            <w:r w:rsidRPr="00124583">
              <w:rPr>
                <w:rFonts w:cs="Arial"/>
                <w:sz w:val="20"/>
                <w:szCs w:val="20"/>
              </w:rPr>
              <w:t xml:space="preserve"> is not managed by the Commonwealth.</w:t>
            </w:r>
          </w:p>
          <w:p w14:paraId="613C4FD5" w14:textId="54C4F4C4" w:rsidR="00DF3B87" w:rsidRPr="001F4207" w:rsidRDefault="00DF3B87" w:rsidP="00FC2EBF">
            <w:pPr>
              <w:spacing w:before="60" w:after="60" w:line="276" w:lineRule="auto"/>
              <w:contextualSpacing/>
              <w:rPr>
                <w:rFonts w:cs="Arial"/>
                <w:b/>
                <w:sz w:val="20"/>
                <w:szCs w:val="20"/>
              </w:rPr>
            </w:pPr>
          </w:p>
        </w:tc>
      </w:tr>
    </w:tbl>
    <w:p w14:paraId="70DAF210" w14:textId="77777777" w:rsidR="00B04C8F" w:rsidRDefault="00B04C8F">
      <w:r>
        <w:br w:type="page"/>
      </w:r>
    </w:p>
    <w:tbl>
      <w:tblPr>
        <w:tblStyle w:val="TableGrid1"/>
        <w:tblW w:w="5000" w:type="pct"/>
        <w:tblLook w:val="04A0" w:firstRow="1" w:lastRow="0" w:firstColumn="1" w:lastColumn="0" w:noHBand="0" w:noVBand="1"/>
      </w:tblPr>
      <w:tblGrid>
        <w:gridCol w:w="5950"/>
        <w:gridCol w:w="8836"/>
      </w:tblGrid>
      <w:tr w:rsidR="00DF3B87" w:rsidRPr="001F4207" w14:paraId="32060519" w14:textId="77777777" w:rsidTr="008E1606">
        <w:trPr>
          <w:cnfStyle w:val="100000000000" w:firstRow="1" w:lastRow="0" w:firstColumn="0" w:lastColumn="0" w:oddVBand="0" w:evenVBand="0" w:oddHBand="0" w:evenHBand="0" w:firstRowFirstColumn="0" w:firstRowLastColumn="0" w:lastRowFirstColumn="0" w:lastRowLastColumn="0"/>
        </w:trPr>
        <w:tc>
          <w:tcPr>
            <w:tcW w:w="2012" w:type="pct"/>
            <w:shd w:val="clear" w:color="auto" w:fill="D9D9D9" w:themeFill="background1" w:themeFillShade="D9"/>
            <w:vAlign w:val="center"/>
          </w:tcPr>
          <w:p w14:paraId="7FAC38A3" w14:textId="4C5841A3" w:rsidR="00DF3B87" w:rsidRPr="001F4207" w:rsidRDefault="00DF3B87" w:rsidP="00FC2EBF">
            <w:pPr>
              <w:spacing w:before="60" w:after="60" w:line="276" w:lineRule="auto"/>
              <w:ind w:left="539" w:hanging="539"/>
              <w:contextualSpacing/>
              <w:jc w:val="center"/>
              <w:rPr>
                <w:rFonts w:cs="Arial"/>
                <w:sz w:val="20"/>
                <w:szCs w:val="20"/>
                <w:highlight w:val="cyan"/>
              </w:rPr>
            </w:pPr>
            <w:r w:rsidRPr="001F4207">
              <w:rPr>
                <w:rFonts w:cs="Arial"/>
                <w:b/>
                <w:sz w:val="20"/>
                <w:szCs w:val="20"/>
              </w:rPr>
              <w:lastRenderedPageBreak/>
              <w:t xml:space="preserve">Section 303FR Public consultation </w:t>
            </w:r>
          </w:p>
        </w:tc>
        <w:tc>
          <w:tcPr>
            <w:tcW w:w="2988" w:type="pct"/>
            <w:shd w:val="clear" w:color="auto" w:fill="D9D9D9" w:themeFill="background1" w:themeFillShade="D9"/>
            <w:vAlign w:val="center"/>
          </w:tcPr>
          <w:p w14:paraId="0D05C93E" w14:textId="1EC893B4" w:rsidR="00DF3B87" w:rsidRPr="001F4207" w:rsidRDefault="00DF3B87" w:rsidP="00FC2EBF">
            <w:pPr>
              <w:spacing w:before="60" w:after="60" w:line="276" w:lineRule="auto"/>
              <w:contextualSpacing/>
              <w:jc w:val="center"/>
              <w:rPr>
                <w:rFonts w:cs="Arial"/>
                <w:b/>
                <w:sz w:val="20"/>
                <w:szCs w:val="20"/>
              </w:rPr>
            </w:pPr>
            <w:r w:rsidRPr="001F4207">
              <w:rPr>
                <w:rFonts w:cs="Arial"/>
                <w:b/>
                <w:sz w:val="20"/>
                <w:szCs w:val="20"/>
              </w:rPr>
              <w:t>Comment</w:t>
            </w:r>
          </w:p>
        </w:tc>
      </w:tr>
      <w:tr w:rsidR="00DF3B87" w:rsidRPr="001F4207" w14:paraId="051815FF" w14:textId="77777777" w:rsidTr="008E1606">
        <w:trPr>
          <w:cnfStyle w:val="000000100000" w:firstRow="0" w:lastRow="0" w:firstColumn="0" w:lastColumn="0" w:oddVBand="0" w:evenVBand="0" w:oddHBand="1" w:evenHBand="0" w:firstRowFirstColumn="0" w:firstRowLastColumn="0" w:lastRowFirstColumn="0" w:lastRowLastColumn="0"/>
        </w:trPr>
        <w:tc>
          <w:tcPr>
            <w:tcW w:w="2012" w:type="pct"/>
          </w:tcPr>
          <w:p w14:paraId="394E7B7A" w14:textId="5CB7E6DC" w:rsidR="00DF3B87" w:rsidRPr="001F4207" w:rsidRDefault="00DF3B87" w:rsidP="00FC2EBF">
            <w:pPr>
              <w:pStyle w:val="ListNumber"/>
            </w:pPr>
            <w:r w:rsidRPr="001F4207">
              <w:t>(1)</w:t>
            </w:r>
            <w:r w:rsidRPr="001F4207">
              <w:tab/>
              <w:t>Before making a declaration under section 303FN, the Minister must cause to be published on the Internet a notice:</w:t>
            </w:r>
          </w:p>
          <w:p w14:paraId="12E3BD75" w14:textId="6CC41823" w:rsidR="00DF3B87" w:rsidRPr="001F4207" w:rsidRDefault="00DF3B87" w:rsidP="00FC2EBF">
            <w:pPr>
              <w:pStyle w:val="ListNumber2"/>
            </w:pPr>
            <w:r w:rsidRPr="001F4207">
              <w:t>(a)</w:t>
            </w:r>
            <w:r w:rsidRPr="001F4207">
              <w:tab/>
              <w:t>setting out the proposal to make the declaration; and</w:t>
            </w:r>
          </w:p>
          <w:p w14:paraId="45E7E594" w14:textId="63B2FB12" w:rsidR="00DF3B87" w:rsidRPr="001F4207" w:rsidRDefault="00DF3B87" w:rsidP="00FC2EBF">
            <w:pPr>
              <w:pStyle w:val="ListNumber2"/>
            </w:pPr>
            <w:r w:rsidRPr="001F4207">
              <w:t>(b)</w:t>
            </w:r>
            <w:r w:rsidRPr="001F4207">
              <w:tab/>
              <w:t>setting out sufficient information to enable persons and organisations to consider adequately the merits of the proposal; and</w:t>
            </w:r>
          </w:p>
          <w:p w14:paraId="6C5F41D2" w14:textId="2C8A724B" w:rsidR="00DF3B87" w:rsidRPr="001F4207" w:rsidRDefault="00DF3B87" w:rsidP="00FC2EBF">
            <w:pPr>
              <w:pStyle w:val="ListNumber2"/>
            </w:pPr>
            <w:r w:rsidRPr="001F4207">
              <w:t>(c)</w:t>
            </w:r>
            <w:r w:rsidRPr="001F4207">
              <w:tab/>
              <w:t>inviting persons and organisations to give the Minister, within the period specified in the notice, written comments about the proposal.</w:t>
            </w:r>
          </w:p>
          <w:p w14:paraId="6B09D91F" w14:textId="77777777" w:rsidR="00DF3B87" w:rsidRPr="001F4207" w:rsidRDefault="00DF3B87" w:rsidP="00FC2EBF">
            <w:pPr>
              <w:pStyle w:val="ListNumber"/>
            </w:pPr>
            <w:r w:rsidRPr="001F4207">
              <w:t>(2)</w:t>
            </w:r>
            <w:r w:rsidRPr="001F4207">
              <w:tab/>
              <w:t>A period specified in the notice must not be shorter than 20 business days after the date on which the notice was published on the Internet.</w:t>
            </w:r>
          </w:p>
          <w:p w14:paraId="0C500D63" w14:textId="1D5DCB67" w:rsidR="00DF3B87" w:rsidRPr="001F4207" w:rsidRDefault="00DF3B87" w:rsidP="00FC2EBF">
            <w:pPr>
              <w:pStyle w:val="ListNumber"/>
            </w:pPr>
          </w:p>
        </w:tc>
        <w:tc>
          <w:tcPr>
            <w:tcW w:w="2988" w:type="pct"/>
            <w:shd w:val="clear" w:color="auto" w:fill="92D050"/>
          </w:tcPr>
          <w:p w14:paraId="63CA731B" w14:textId="77777777" w:rsidR="00DF3B87" w:rsidRPr="00E80E32" w:rsidRDefault="00DF3B87" w:rsidP="00FC2EBF">
            <w:pPr>
              <w:spacing w:before="60" w:after="60" w:line="276" w:lineRule="auto"/>
              <w:contextualSpacing/>
              <w:rPr>
                <w:rFonts w:cs="Arial"/>
                <w:b/>
                <w:sz w:val="20"/>
                <w:szCs w:val="20"/>
              </w:rPr>
            </w:pPr>
            <w:r w:rsidRPr="00E80E32">
              <w:rPr>
                <w:rFonts w:cs="Arial"/>
                <w:b/>
                <w:sz w:val="20"/>
                <w:szCs w:val="20"/>
              </w:rPr>
              <w:t>Meets</w:t>
            </w:r>
          </w:p>
          <w:p w14:paraId="3FDDA632" w14:textId="4129E33D" w:rsidR="00DF3B87" w:rsidRPr="00E80E32" w:rsidRDefault="00DF3B87" w:rsidP="00FC2EBF">
            <w:pPr>
              <w:spacing w:before="60" w:after="60" w:line="276" w:lineRule="auto"/>
              <w:contextualSpacing/>
              <w:rPr>
                <w:rFonts w:cs="Arial"/>
                <w:iCs/>
                <w:sz w:val="20"/>
                <w:szCs w:val="20"/>
              </w:rPr>
            </w:pPr>
            <w:r w:rsidRPr="00E80E32">
              <w:rPr>
                <w:rFonts w:cs="Arial"/>
                <w:iCs/>
                <w:sz w:val="20"/>
                <w:szCs w:val="20"/>
              </w:rPr>
              <w:t>A public notice, which set out the proposal to declare the</w:t>
            </w:r>
            <w:r w:rsidR="0087419D" w:rsidRPr="00E80E32">
              <w:rPr>
                <w:rFonts w:cs="Arial"/>
                <w:iCs/>
                <w:sz w:val="20"/>
                <w:szCs w:val="20"/>
              </w:rPr>
              <w:t xml:space="preserve"> </w:t>
            </w:r>
            <w:r w:rsidR="00431BF3">
              <w:rPr>
                <w:rFonts w:cs="Arial"/>
                <w:iCs/>
                <w:sz w:val="20"/>
                <w:szCs w:val="20"/>
              </w:rPr>
              <w:t>fishery</w:t>
            </w:r>
            <w:r w:rsidRPr="00E80E32">
              <w:rPr>
                <w:rFonts w:cs="Arial"/>
                <w:iCs/>
                <w:sz w:val="20"/>
                <w:szCs w:val="20"/>
              </w:rPr>
              <w:t xml:space="preserve"> an approved wildlife trade operation and</w:t>
            </w:r>
            <w:r w:rsidR="0087419D" w:rsidRPr="00E80E32">
              <w:rPr>
                <w:rFonts w:cs="Arial"/>
                <w:iCs/>
                <w:sz w:val="20"/>
                <w:szCs w:val="20"/>
              </w:rPr>
              <w:t xml:space="preserve"> included the application from the Western Australian Department of Primary Industries and Regional Development</w:t>
            </w:r>
            <w:r w:rsidRPr="00E80E32">
              <w:rPr>
                <w:rFonts w:cs="Arial"/>
                <w:iCs/>
                <w:sz w:val="20"/>
                <w:szCs w:val="20"/>
              </w:rPr>
              <w:t xml:space="preserve">, was released for public comment on </w:t>
            </w:r>
            <w:r w:rsidR="0087419D" w:rsidRPr="00E80E32">
              <w:rPr>
                <w:rFonts w:cs="Arial"/>
                <w:sz w:val="20"/>
                <w:szCs w:val="20"/>
              </w:rPr>
              <w:t>18 October 2019 to 18 November 2019</w:t>
            </w:r>
            <w:r w:rsidRPr="00E80E32">
              <w:rPr>
                <w:rFonts w:cs="Arial"/>
                <w:iCs/>
                <w:sz w:val="20"/>
                <w:szCs w:val="20"/>
              </w:rPr>
              <w:t xml:space="preserve">, </w:t>
            </w:r>
            <w:r w:rsidR="0087419D" w:rsidRPr="00E80E32">
              <w:rPr>
                <w:rFonts w:cs="Arial"/>
                <w:iCs/>
                <w:sz w:val="20"/>
                <w:szCs w:val="20"/>
              </w:rPr>
              <w:t>for at least 20</w:t>
            </w:r>
            <w:r w:rsidRPr="00E80E32">
              <w:rPr>
                <w:rFonts w:cs="Arial"/>
                <w:iCs/>
                <w:sz w:val="20"/>
                <w:szCs w:val="20"/>
              </w:rPr>
              <w:t xml:space="preserve"> business days. </w:t>
            </w:r>
          </w:p>
          <w:p w14:paraId="761E57B8" w14:textId="00751661" w:rsidR="00DF3B87" w:rsidRPr="00E80E32" w:rsidRDefault="00DF3B87" w:rsidP="00FC2EBF">
            <w:pPr>
              <w:spacing w:before="60" w:after="60" w:line="276" w:lineRule="auto"/>
              <w:contextualSpacing/>
              <w:rPr>
                <w:rFonts w:cs="Arial"/>
                <w:b/>
                <w:sz w:val="20"/>
                <w:szCs w:val="20"/>
              </w:rPr>
            </w:pPr>
          </w:p>
        </w:tc>
      </w:tr>
      <w:tr w:rsidR="00DF3B87" w:rsidRPr="001F4207" w14:paraId="52B38D24" w14:textId="77777777" w:rsidTr="008E1606">
        <w:trPr>
          <w:cnfStyle w:val="000000010000" w:firstRow="0" w:lastRow="0" w:firstColumn="0" w:lastColumn="0" w:oddVBand="0" w:evenVBand="0" w:oddHBand="0" w:evenHBand="1" w:firstRowFirstColumn="0" w:firstRowLastColumn="0" w:lastRowFirstColumn="0" w:lastRowLastColumn="0"/>
        </w:trPr>
        <w:tc>
          <w:tcPr>
            <w:tcW w:w="2012" w:type="pct"/>
          </w:tcPr>
          <w:p w14:paraId="73DB70CC" w14:textId="77777777" w:rsidR="00DF3B87" w:rsidRPr="001F4207" w:rsidRDefault="00DF3B87" w:rsidP="00FC2EBF">
            <w:pPr>
              <w:pStyle w:val="ListNumber"/>
            </w:pPr>
            <w:r w:rsidRPr="001F4207">
              <w:t>(3)</w:t>
            </w:r>
            <w:r w:rsidRPr="001F4207">
              <w:tab/>
              <w:t>In making a decision about whether to make a declaration under section 303FN, the Minister must consider any comments about the proposal to make the declaration that were given in response to the invitation in the notice.</w:t>
            </w:r>
          </w:p>
          <w:p w14:paraId="76C6CDF4" w14:textId="4911460C" w:rsidR="00DF3B87" w:rsidRPr="001F4207" w:rsidRDefault="00DF3B87" w:rsidP="00FC2EBF">
            <w:pPr>
              <w:pStyle w:val="ListNumber"/>
            </w:pPr>
          </w:p>
        </w:tc>
        <w:tc>
          <w:tcPr>
            <w:tcW w:w="2988" w:type="pct"/>
            <w:shd w:val="clear" w:color="auto" w:fill="auto"/>
          </w:tcPr>
          <w:p w14:paraId="5C100C15" w14:textId="6B90AA3A" w:rsidR="00DF3B87" w:rsidRPr="00CE381F" w:rsidRDefault="00DF3B87" w:rsidP="00FC2EBF">
            <w:pPr>
              <w:spacing w:before="60" w:after="60" w:line="276" w:lineRule="auto"/>
              <w:contextualSpacing/>
              <w:rPr>
                <w:rFonts w:cs="Arial"/>
                <w:iCs/>
                <w:sz w:val="20"/>
                <w:szCs w:val="20"/>
              </w:rPr>
            </w:pPr>
            <w:r w:rsidRPr="00CE381F">
              <w:rPr>
                <w:rFonts w:cs="Arial"/>
                <w:b/>
                <w:iCs/>
                <w:sz w:val="20"/>
                <w:szCs w:val="20"/>
              </w:rPr>
              <w:t>Not applicable</w:t>
            </w:r>
          </w:p>
          <w:p w14:paraId="7A20933F" w14:textId="6EAC7A1C" w:rsidR="00DF3B87" w:rsidRPr="00CE381F" w:rsidRDefault="00DF3B87" w:rsidP="00FC2EBF">
            <w:pPr>
              <w:spacing w:before="60" w:after="60" w:line="276" w:lineRule="auto"/>
              <w:contextualSpacing/>
              <w:rPr>
                <w:rFonts w:cs="Arial"/>
                <w:iCs/>
                <w:sz w:val="20"/>
                <w:szCs w:val="20"/>
              </w:rPr>
            </w:pPr>
            <w:r w:rsidRPr="00CE381F">
              <w:rPr>
                <w:rFonts w:cs="Arial"/>
                <w:iCs/>
                <w:sz w:val="20"/>
                <w:szCs w:val="20"/>
              </w:rPr>
              <w:t>No public comments about the proposal were received.</w:t>
            </w:r>
          </w:p>
          <w:p w14:paraId="43D80E90" w14:textId="0AC7EE50" w:rsidR="00DF3B87" w:rsidRPr="00CE381F" w:rsidRDefault="00DF3B87" w:rsidP="00FC2EBF">
            <w:pPr>
              <w:spacing w:before="60" w:after="60" w:line="276" w:lineRule="auto"/>
              <w:contextualSpacing/>
              <w:rPr>
                <w:rFonts w:cs="Arial"/>
                <w:b/>
                <w:iCs/>
                <w:sz w:val="20"/>
                <w:szCs w:val="20"/>
              </w:rPr>
            </w:pPr>
          </w:p>
        </w:tc>
      </w:tr>
      <w:tr w:rsidR="00DF3B87" w:rsidRPr="001F4207" w14:paraId="7891866A" w14:textId="77777777" w:rsidTr="008E1606">
        <w:trPr>
          <w:cnfStyle w:val="000000100000" w:firstRow="0" w:lastRow="0" w:firstColumn="0" w:lastColumn="0" w:oddVBand="0" w:evenVBand="0" w:oddHBand="1" w:evenHBand="0" w:firstRowFirstColumn="0" w:firstRowLastColumn="0" w:lastRowFirstColumn="0" w:lastRowLastColumn="0"/>
        </w:trPr>
        <w:tc>
          <w:tcPr>
            <w:tcW w:w="2012" w:type="pct"/>
            <w:shd w:val="clear" w:color="auto" w:fill="D9D9D9" w:themeFill="background1" w:themeFillShade="D9"/>
            <w:vAlign w:val="center"/>
          </w:tcPr>
          <w:p w14:paraId="6C0B4DF5" w14:textId="53CC3909" w:rsidR="00DF3B87" w:rsidRPr="001F4207" w:rsidRDefault="00DF3B87" w:rsidP="00FC2EBF">
            <w:pPr>
              <w:spacing w:before="60" w:after="60" w:line="276" w:lineRule="auto"/>
              <w:ind w:left="360" w:hanging="360"/>
              <w:contextualSpacing/>
              <w:jc w:val="center"/>
              <w:rPr>
                <w:rFonts w:cs="Arial"/>
                <w:sz w:val="20"/>
                <w:szCs w:val="20"/>
              </w:rPr>
            </w:pPr>
            <w:r w:rsidRPr="001F4207">
              <w:rPr>
                <w:rFonts w:cs="Arial"/>
                <w:b/>
                <w:sz w:val="20"/>
                <w:szCs w:val="20"/>
              </w:rPr>
              <w:t xml:space="preserve">Section 303FT Additional provisions relating to declarations </w:t>
            </w:r>
          </w:p>
        </w:tc>
        <w:tc>
          <w:tcPr>
            <w:tcW w:w="2988" w:type="pct"/>
            <w:shd w:val="clear" w:color="auto" w:fill="D9D9D9" w:themeFill="background1" w:themeFillShade="D9"/>
            <w:vAlign w:val="center"/>
          </w:tcPr>
          <w:p w14:paraId="08BA9277" w14:textId="48DB3479" w:rsidR="00DF3B87" w:rsidRPr="001F4207" w:rsidRDefault="00DF3B87" w:rsidP="00FC2EBF">
            <w:pPr>
              <w:spacing w:before="60" w:after="60" w:line="276" w:lineRule="auto"/>
              <w:contextualSpacing/>
              <w:jc w:val="center"/>
              <w:rPr>
                <w:rFonts w:cs="Arial"/>
                <w:b/>
                <w:iCs/>
                <w:sz w:val="20"/>
                <w:szCs w:val="20"/>
              </w:rPr>
            </w:pPr>
            <w:r w:rsidRPr="001F4207">
              <w:rPr>
                <w:rFonts w:cs="Arial"/>
                <w:b/>
                <w:sz w:val="20"/>
                <w:szCs w:val="20"/>
              </w:rPr>
              <w:t>Comments</w:t>
            </w:r>
          </w:p>
        </w:tc>
      </w:tr>
      <w:tr w:rsidR="00DF3B87" w:rsidRPr="001F4207" w14:paraId="70ECFDED" w14:textId="77777777" w:rsidTr="008E1606">
        <w:trPr>
          <w:cnfStyle w:val="000000010000" w:firstRow="0" w:lastRow="0" w:firstColumn="0" w:lastColumn="0" w:oddVBand="0" w:evenVBand="0" w:oddHBand="0" w:evenHBand="1" w:firstRowFirstColumn="0" w:firstRowLastColumn="0" w:lastRowFirstColumn="0" w:lastRowLastColumn="0"/>
        </w:trPr>
        <w:tc>
          <w:tcPr>
            <w:tcW w:w="2012" w:type="pct"/>
          </w:tcPr>
          <w:p w14:paraId="386BEE9E" w14:textId="1663C4FA" w:rsidR="00DF3B87" w:rsidRPr="001F4207" w:rsidRDefault="00DF3B87" w:rsidP="00FC2EBF">
            <w:pPr>
              <w:pStyle w:val="ListNumber"/>
            </w:pPr>
            <w:r w:rsidRPr="001F4207">
              <w:t>(1)</w:t>
            </w:r>
            <w:r w:rsidRPr="001F4207">
              <w:tab/>
              <w:t>This section applies to a declaration made under section 303FN, 303FO or 303FP.</w:t>
            </w:r>
          </w:p>
        </w:tc>
        <w:tc>
          <w:tcPr>
            <w:tcW w:w="2988" w:type="pct"/>
            <w:shd w:val="clear" w:color="auto" w:fill="92D050"/>
          </w:tcPr>
          <w:p w14:paraId="1FADFDC4" w14:textId="528C94D0" w:rsidR="00DF3B87" w:rsidRPr="001F4207" w:rsidRDefault="00DF3B87" w:rsidP="00431BF3">
            <w:pPr>
              <w:spacing w:before="60" w:after="60" w:line="276" w:lineRule="auto"/>
              <w:contextualSpacing/>
              <w:rPr>
                <w:rFonts w:cs="Arial"/>
                <w:b/>
                <w:iCs/>
                <w:sz w:val="20"/>
                <w:szCs w:val="20"/>
              </w:rPr>
            </w:pPr>
            <w:r w:rsidRPr="001F4207">
              <w:rPr>
                <w:rFonts w:cs="Arial"/>
                <w:sz w:val="20"/>
                <w:szCs w:val="20"/>
              </w:rPr>
              <w:t xml:space="preserve">A declaration for the </w:t>
            </w:r>
            <w:r w:rsidR="00A246A8">
              <w:rPr>
                <w:rFonts w:cs="Arial"/>
                <w:sz w:val="20"/>
                <w:szCs w:val="20"/>
              </w:rPr>
              <w:t xml:space="preserve">Western Australian West Coast Purse Seine Managed Fishery and </w:t>
            </w:r>
            <w:r w:rsidR="002A5586">
              <w:rPr>
                <w:rFonts w:cs="Arial"/>
                <w:sz w:val="20"/>
                <w:szCs w:val="20"/>
              </w:rPr>
              <w:t>Development</w:t>
            </w:r>
            <w:r w:rsidR="00A246A8">
              <w:rPr>
                <w:rFonts w:cs="Arial"/>
                <w:sz w:val="20"/>
                <w:szCs w:val="20"/>
              </w:rPr>
              <w:t xml:space="preserve"> Zones,</w:t>
            </w:r>
            <w:r w:rsidRPr="001F4207">
              <w:rPr>
                <w:rFonts w:cs="Arial"/>
                <w:sz w:val="20"/>
                <w:szCs w:val="20"/>
              </w:rPr>
              <w:t xml:space="preserve"> will be made under section 303FN.</w:t>
            </w:r>
          </w:p>
        </w:tc>
      </w:tr>
      <w:tr w:rsidR="00DF3B87" w:rsidRPr="001F4207" w14:paraId="3FE1C85F" w14:textId="77777777" w:rsidTr="008E1606">
        <w:trPr>
          <w:cnfStyle w:val="000000100000" w:firstRow="0" w:lastRow="0" w:firstColumn="0" w:lastColumn="0" w:oddVBand="0" w:evenVBand="0" w:oddHBand="1" w:evenHBand="0" w:firstRowFirstColumn="0" w:firstRowLastColumn="0" w:lastRowFirstColumn="0" w:lastRowLastColumn="0"/>
          <w:trHeight w:val="2433"/>
        </w:trPr>
        <w:tc>
          <w:tcPr>
            <w:tcW w:w="2012" w:type="pct"/>
          </w:tcPr>
          <w:p w14:paraId="09D9E527" w14:textId="41851D69" w:rsidR="00DF3B87" w:rsidRPr="001F4207" w:rsidRDefault="00DF3B87" w:rsidP="00FC2EBF">
            <w:pPr>
              <w:pStyle w:val="ListNumber"/>
            </w:pPr>
            <w:r w:rsidRPr="001F4207">
              <w:t>(4)</w:t>
            </w:r>
            <w:r w:rsidRPr="001F4207">
              <w:tab/>
              <w:t>The Minister may make a declaration about a plan or operation even though he or she considers that the plan or operation should be the subject of the declaration only:</w:t>
            </w:r>
          </w:p>
          <w:p w14:paraId="588AB7D9" w14:textId="5C6303ED" w:rsidR="00DF3B87" w:rsidRPr="001F4207" w:rsidRDefault="00DF3B87" w:rsidP="00FC2EBF">
            <w:pPr>
              <w:pStyle w:val="ListNumber2"/>
            </w:pPr>
            <w:r w:rsidRPr="001F4207">
              <w:t>(a)</w:t>
            </w:r>
            <w:r w:rsidRPr="001F4207">
              <w:tab/>
              <w:t>during a particular period; or</w:t>
            </w:r>
          </w:p>
          <w:p w14:paraId="5CBBE9A2" w14:textId="5D9A9395" w:rsidR="00DF3B87" w:rsidRPr="001F4207" w:rsidRDefault="00DF3B87" w:rsidP="00FC2EBF">
            <w:pPr>
              <w:pStyle w:val="ListNumber2"/>
            </w:pPr>
            <w:r w:rsidRPr="001F4207">
              <w:t>(b)</w:t>
            </w:r>
            <w:r w:rsidRPr="001F4207">
              <w:tab/>
              <w:t>while certain circumstances exist; or</w:t>
            </w:r>
          </w:p>
          <w:p w14:paraId="2FFEC89D" w14:textId="0E1C97F8" w:rsidR="00DF3B87" w:rsidRPr="001F4207" w:rsidRDefault="00DF3B87" w:rsidP="00FC2EBF">
            <w:pPr>
              <w:pStyle w:val="ListNumber2"/>
            </w:pPr>
            <w:r w:rsidRPr="001F4207">
              <w:t>(c)</w:t>
            </w:r>
            <w:r w:rsidRPr="001F4207">
              <w:tab/>
              <w:t>while a certain condition is complied with.</w:t>
            </w:r>
          </w:p>
          <w:p w14:paraId="2BD49449" w14:textId="27F02A39" w:rsidR="00DF3B87" w:rsidRPr="001F4207" w:rsidRDefault="00DF3B87" w:rsidP="009C1B2C">
            <w:pPr>
              <w:spacing w:before="60" w:after="60" w:line="276" w:lineRule="auto"/>
              <w:contextualSpacing/>
            </w:pPr>
            <w:r w:rsidRPr="001F4207">
              <w:rPr>
                <w:rFonts w:cs="Arial"/>
                <w:sz w:val="20"/>
                <w:szCs w:val="20"/>
              </w:rPr>
              <w:t>In such a case, the instrument of declaration is to specify the period, circumstances or condition.</w:t>
            </w:r>
          </w:p>
        </w:tc>
        <w:tc>
          <w:tcPr>
            <w:tcW w:w="2988" w:type="pct"/>
            <w:shd w:val="clear" w:color="auto" w:fill="92D050"/>
          </w:tcPr>
          <w:p w14:paraId="7D3F6858" w14:textId="77777777" w:rsidR="00DF3B87" w:rsidRPr="001F4207" w:rsidRDefault="00DF3B87" w:rsidP="00FC2EBF">
            <w:pPr>
              <w:spacing w:before="60" w:after="60" w:line="276" w:lineRule="auto"/>
              <w:contextualSpacing/>
              <w:rPr>
                <w:rFonts w:cs="Arial"/>
                <w:sz w:val="20"/>
                <w:szCs w:val="20"/>
              </w:rPr>
            </w:pPr>
            <w:r w:rsidRPr="001F4207">
              <w:rPr>
                <w:rFonts w:cs="Arial"/>
                <w:sz w:val="20"/>
                <w:szCs w:val="20"/>
              </w:rPr>
              <w:t xml:space="preserve">The standard conditions applied to commercial fishery </w:t>
            </w:r>
            <w:r w:rsidRPr="001F4207">
              <w:rPr>
                <w:rFonts w:cs="Arial"/>
                <w:iCs/>
                <w:sz w:val="20"/>
                <w:szCs w:val="20"/>
              </w:rPr>
              <w:t>wildlife trade operations</w:t>
            </w:r>
            <w:r w:rsidRPr="001F4207">
              <w:rPr>
                <w:rFonts w:cs="Arial"/>
                <w:sz w:val="20"/>
                <w:szCs w:val="20"/>
              </w:rPr>
              <w:t xml:space="preserve"> include:</w:t>
            </w:r>
          </w:p>
          <w:p w14:paraId="0492F507" w14:textId="77777777" w:rsidR="00DF3B87" w:rsidRPr="001F4207" w:rsidRDefault="00DF3B87" w:rsidP="00FC2EBF">
            <w:pPr>
              <w:pStyle w:val="ListBullet"/>
              <w:rPr>
                <w:szCs w:val="20"/>
              </w:rPr>
            </w:pPr>
            <w:r w:rsidRPr="001F4207">
              <w:rPr>
                <w:szCs w:val="20"/>
              </w:rPr>
              <w:t>operation in accordance with the management regime</w:t>
            </w:r>
          </w:p>
          <w:p w14:paraId="14CEC72A" w14:textId="77777777" w:rsidR="00DF3B87" w:rsidRPr="001F4207" w:rsidRDefault="00DF3B87" w:rsidP="00FC2EBF">
            <w:pPr>
              <w:pStyle w:val="ListBullet"/>
              <w:rPr>
                <w:szCs w:val="20"/>
              </w:rPr>
            </w:pPr>
            <w:r w:rsidRPr="001F4207">
              <w:rPr>
                <w:szCs w:val="20"/>
              </w:rPr>
              <w:t>notifying the Department of changes to the management regime, and</w:t>
            </w:r>
          </w:p>
          <w:p w14:paraId="5BBB63E2" w14:textId="7B1EC77E" w:rsidR="00DF3B87" w:rsidRPr="001F4207" w:rsidRDefault="00DF3B87" w:rsidP="00FF5D42">
            <w:pPr>
              <w:pStyle w:val="ListBullet"/>
              <w:spacing w:after="120"/>
              <w:rPr>
                <w:szCs w:val="20"/>
              </w:rPr>
            </w:pPr>
            <w:proofErr w:type="gramStart"/>
            <w:r w:rsidRPr="001F4207">
              <w:rPr>
                <w:szCs w:val="20"/>
              </w:rPr>
              <w:t>annual</w:t>
            </w:r>
            <w:proofErr w:type="gramEnd"/>
            <w:r w:rsidRPr="001F4207">
              <w:rPr>
                <w:szCs w:val="20"/>
              </w:rPr>
              <w:t xml:space="preserve"> reporting in accordance with the requirements of the Australian Government </w:t>
            </w:r>
            <w:r w:rsidR="00227F44">
              <w:rPr>
                <w:szCs w:val="20"/>
              </w:rPr>
              <w:t>‘</w:t>
            </w:r>
            <w:r w:rsidRPr="001F4207">
              <w:rPr>
                <w:szCs w:val="20"/>
              </w:rPr>
              <w:t>Guidelines for the Ecologically Sustainable Manage</w:t>
            </w:r>
            <w:r w:rsidR="00227F44">
              <w:rPr>
                <w:szCs w:val="20"/>
              </w:rPr>
              <w:t>ment of Fisheries – 2nd Edition’.</w:t>
            </w:r>
          </w:p>
          <w:p w14:paraId="154980E0" w14:textId="75CC10F9" w:rsidR="00DF3B87" w:rsidRPr="001F4207" w:rsidRDefault="00DF3B87" w:rsidP="009C1B2C">
            <w:pPr>
              <w:spacing w:before="60" w:after="60" w:line="276" w:lineRule="auto"/>
              <w:contextualSpacing/>
              <w:rPr>
                <w:rFonts w:cs="Arial"/>
                <w:b/>
                <w:iCs/>
                <w:sz w:val="20"/>
                <w:szCs w:val="20"/>
              </w:rPr>
            </w:pPr>
            <w:r w:rsidRPr="001F4207">
              <w:rPr>
                <w:rFonts w:cs="Arial"/>
                <w:sz w:val="20"/>
                <w:szCs w:val="20"/>
              </w:rPr>
              <w:t xml:space="preserve">The </w:t>
            </w:r>
            <w:r w:rsidRPr="001F4207">
              <w:rPr>
                <w:rFonts w:cs="Arial"/>
                <w:iCs/>
                <w:sz w:val="20"/>
                <w:szCs w:val="20"/>
              </w:rPr>
              <w:t xml:space="preserve">wildlife trade operation </w:t>
            </w:r>
            <w:r w:rsidRPr="001F4207">
              <w:rPr>
                <w:rFonts w:cs="Arial"/>
                <w:sz w:val="20"/>
                <w:szCs w:val="20"/>
              </w:rPr>
              <w:t xml:space="preserve">instrument for </w:t>
            </w:r>
            <w:r w:rsidR="00431BF3">
              <w:rPr>
                <w:rFonts w:cs="Arial"/>
                <w:sz w:val="20"/>
                <w:szCs w:val="20"/>
              </w:rPr>
              <w:t>fishery</w:t>
            </w:r>
            <w:r w:rsidR="005D18D9">
              <w:rPr>
                <w:rFonts w:cs="Arial"/>
                <w:sz w:val="20"/>
                <w:szCs w:val="20"/>
              </w:rPr>
              <w:t>,</w:t>
            </w:r>
            <w:r w:rsidRPr="001F4207">
              <w:rPr>
                <w:rFonts w:cs="Arial"/>
                <w:sz w:val="20"/>
                <w:szCs w:val="20"/>
              </w:rPr>
              <w:t xml:space="preserve"> specifies the standard and any additional conditions applied.</w:t>
            </w:r>
          </w:p>
        </w:tc>
      </w:tr>
    </w:tbl>
    <w:p w14:paraId="1C8DE204" w14:textId="77777777" w:rsidR="00B04C8F" w:rsidRDefault="00B04C8F">
      <w:r>
        <w:br w:type="page"/>
      </w:r>
    </w:p>
    <w:tbl>
      <w:tblPr>
        <w:tblStyle w:val="TableGrid1"/>
        <w:tblW w:w="5000" w:type="pct"/>
        <w:tblLook w:val="04A0" w:firstRow="1" w:lastRow="0" w:firstColumn="1" w:lastColumn="0" w:noHBand="0" w:noVBand="1"/>
      </w:tblPr>
      <w:tblGrid>
        <w:gridCol w:w="5950"/>
        <w:gridCol w:w="8836"/>
      </w:tblGrid>
      <w:tr w:rsidR="00DF3B87" w:rsidRPr="001F4207" w14:paraId="48D7EE06" w14:textId="77777777" w:rsidTr="008E1606">
        <w:trPr>
          <w:cnfStyle w:val="100000000000" w:firstRow="1" w:lastRow="0" w:firstColumn="0" w:lastColumn="0" w:oddVBand="0" w:evenVBand="0" w:oddHBand="0" w:evenHBand="0" w:firstRowFirstColumn="0" w:firstRowLastColumn="0" w:lastRowFirstColumn="0" w:lastRowLastColumn="0"/>
        </w:trPr>
        <w:tc>
          <w:tcPr>
            <w:tcW w:w="2012" w:type="pct"/>
          </w:tcPr>
          <w:p w14:paraId="05649E3A" w14:textId="0CFE8DAD" w:rsidR="00DF3B87" w:rsidRPr="001F4207" w:rsidRDefault="00DF3B87" w:rsidP="00FC2EBF">
            <w:pPr>
              <w:pStyle w:val="ListNumber"/>
            </w:pPr>
            <w:r w:rsidRPr="001F4207">
              <w:lastRenderedPageBreak/>
              <w:t>(8)</w:t>
            </w:r>
            <w:r w:rsidRPr="001F4207">
              <w:tab/>
              <w:t>A condition may relate to reporting or monitoring.</w:t>
            </w:r>
          </w:p>
          <w:p w14:paraId="73CB78BE" w14:textId="0016C8C1" w:rsidR="00DF3B87" w:rsidRPr="001F4207" w:rsidRDefault="00DF3B87" w:rsidP="00FC2EBF">
            <w:pPr>
              <w:pStyle w:val="ListNumber"/>
            </w:pPr>
          </w:p>
        </w:tc>
        <w:tc>
          <w:tcPr>
            <w:tcW w:w="2988" w:type="pct"/>
            <w:shd w:val="clear" w:color="auto" w:fill="92D050"/>
          </w:tcPr>
          <w:p w14:paraId="5FE3FFC4" w14:textId="79BBF5D9" w:rsidR="00DF3B87" w:rsidRPr="001F4207" w:rsidRDefault="00DF3B87" w:rsidP="00FC2EBF">
            <w:pPr>
              <w:spacing w:before="60" w:after="60" w:line="276" w:lineRule="auto"/>
              <w:contextualSpacing/>
              <w:rPr>
                <w:rFonts w:cs="Arial"/>
                <w:b/>
                <w:iCs/>
                <w:sz w:val="20"/>
                <w:szCs w:val="20"/>
              </w:rPr>
            </w:pPr>
            <w:r w:rsidRPr="001F4207">
              <w:rPr>
                <w:rFonts w:cs="Arial"/>
                <w:sz w:val="20"/>
                <w:szCs w:val="20"/>
              </w:rPr>
              <w:t>One of the standard conditions relates to reporting.</w:t>
            </w:r>
          </w:p>
        </w:tc>
      </w:tr>
      <w:tr w:rsidR="00DF3B87" w:rsidRPr="001F4207" w14:paraId="4E07C6FF" w14:textId="77777777" w:rsidTr="008E1606">
        <w:trPr>
          <w:cnfStyle w:val="000000100000" w:firstRow="0" w:lastRow="0" w:firstColumn="0" w:lastColumn="0" w:oddVBand="0" w:evenVBand="0" w:oddHBand="1" w:evenHBand="0" w:firstRowFirstColumn="0" w:firstRowLastColumn="0" w:lastRowFirstColumn="0" w:lastRowLastColumn="0"/>
        </w:trPr>
        <w:tc>
          <w:tcPr>
            <w:tcW w:w="2012" w:type="pct"/>
          </w:tcPr>
          <w:p w14:paraId="53464FBC" w14:textId="40DDD0D1" w:rsidR="00DF3B87" w:rsidRPr="001F4207" w:rsidRDefault="00DF3B87" w:rsidP="009C1B2C">
            <w:pPr>
              <w:pStyle w:val="ListNumber"/>
            </w:pPr>
            <w:r w:rsidRPr="001F4207">
              <w:t>(9)</w:t>
            </w:r>
            <w:r w:rsidRPr="001F4207">
              <w:tab/>
              <w:t xml:space="preserve">The Minister must, by instrument published in the </w:t>
            </w:r>
            <w:r w:rsidRPr="001F4207">
              <w:rPr>
                <w:i/>
              </w:rPr>
              <w:t>Gazette</w:t>
            </w:r>
            <w:r w:rsidRPr="001F4207">
              <w:t>, revoke a declaration if he or she is satisfied that a condition of the declaration has been contravened.</w:t>
            </w:r>
          </w:p>
        </w:tc>
        <w:tc>
          <w:tcPr>
            <w:tcW w:w="2988" w:type="pct"/>
            <w:shd w:val="clear" w:color="auto" w:fill="auto"/>
          </w:tcPr>
          <w:p w14:paraId="4B6DCABE" w14:textId="21241E27" w:rsidR="00DF3B87" w:rsidRPr="001F4207" w:rsidRDefault="00DF3B87" w:rsidP="00FC2EBF">
            <w:pPr>
              <w:spacing w:before="60" w:after="60" w:line="276" w:lineRule="auto"/>
              <w:contextualSpacing/>
              <w:rPr>
                <w:rFonts w:cs="Arial"/>
                <w:sz w:val="20"/>
                <w:szCs w:val="20"/>
              </w:rPr>
            </w:pPr>
          </w:p>
        </w:tc>
      </w:tr>
      <w:tr w:rsidR="00DF3B87" w:rsidRPr="001F4207" w14:paraId="57FCF7B0" w14:textId="77777777" w:rsidTr="008E1606">
        <w:trPr>
          <w:cnfStyle w:val="000000010000" w:firstRow="0" w:lastRow="0" w:firstColumn="0" w:lastColumn="0" w:oddVBand="0" w:evenVBand="0" w:oddHBand="0" w:evenHBand="1" w:firstRowFirstColumn="0" w:firstRowLastColumn="0" w:lastRowFirstColumn="0" w:lastRowLastColumn="0"/>
        </w:trPr>
        <w:tc>
          <w:tcPr>
            <w:tcW w:w="2012" w:type="pct"/>
          </w:tcPr>
          <w:p w14:paraId="5719191F" w14:textId="53365E52" w:rsidR="00DF3B87" w:rsidRPr="001F4207" w:rsidRDefault="00DF3B87" w:rsidP="00FC2EBF">
            <w:pPr>
              <w:pStyle w:val="ListNumber"/>
            </w:pPr>
            <w:r w:rsidRPr="001F4207">
              <w:t>(11)</w:t>
            </w:r>
            <w:r w:rsidRPr="001F4207">
              <w:tab/>
              <w:t>A copy of an instrument under section 303FN, or this section is to be made available for inspection on the internet.</w:t>
            </w:r>
          </w:p>
          <w:p w14:paraId="3F31F109" w14:textId="78E5AE8C" w:rsidR="00DF3B87" w:rsidRPr="001F4207" w:rsidRDefault="00DF3B87" w:rsidP="00FC2EBF">
            <w:pPr>
              <w:pStyle w:val="ListNumber"/>
            </w:pPr>
          </w:p>
        </w:tc>
        <w:tc>
          <w:tcPr>
            <w:tcW w:w="2988" w:type="pct"/>
            <w:shd w:val="clear" w:color="auto" w:fill="92D050"/>
          </w:tcPr>
          <w:p w14:paraId="4A68D219" w14:textId="0C3C5AE6" w:rsidR="00DF3B87" w:rsidRPr="001F4207" w:rsidRDefault="00DF3B87" w:rsidP="00FC2EBF">
            <w:pPr>
              <w:spacing w:before="60" w:after="60" w:line="276" w:lineRule="auto"/>
              <w:contextualSpacing/>
              <w:rPr>
                <w:rFonts w:cs="Arial"/>
                <w:sz w:val="20"/>
                <w:szCs w:val="20"/>
              </w:rPr>
            </w:pPr>
            <w:r w:rsidRPr="001F4207">
              <w:rPr>
                <w:rFonts w:cs="Arial"/>
                <w:sz w:val="20"/>
                <w:szCs w:val="20"/>
              </w:rPr>
              <w:t xml:space="preserve">The instrument for the </w:t>
            </w:r>
            <w:r w:rsidR="00ED34C1">
              <w:rPr>
                <w:rFonts w:cs="Arial"/>
                <w:sz w:val="20"/>
                <w:szCs w:val="20"/>
              </w:rPr>
              <w:t xml:space="preserve">Western Australian West Coast Purse Seine Managed Fishery and </w:t>
            </w:r>
            <w:r w:rsidR="002A5586">
              <w:rPr>
                <w:rFonts w:cs="Arial"/>
                <w:sz w:val="20"/>
                <w:szCs w:val="20"/>
              </w:rPr>
              <w:t>Development</w:t>
            </w:r>
            <w:r w:rsidR="00ED34C1">
              <w:rPr>
                <w:rFonts w:cs="Arial"/>
                <w:sz w:val="20"/>
                <w:szCs w:val="20"/>
              </w:rPr>
              <w:t xml:space="preserve"> Zones</w:t>
            </w:r>
            <w:r w:rsidR="00515602">
              <w:rPr>
                <w:rFonts w:cs="Arial"/>
                <w:sz w:val="20"/>
                <w:szCs w:val="20"/>
              </w:rPr>
              <w:t xml:space="preserve"> </w:t>
            </w:r>
            <w:r w:rsidRPr="001F4207">
              <w:rPr>
                <w:rFonts w:cs="Arial"/>
                <w:sz w:val="20"/>
                <w:szCs w:val="20"/>
              </w:rPr>
              <w:t>made under sections 303FN</w:t>
            </w:r>
            <w:r w:rsidR="00431BF3">
              <w:rPr>
                <w:rFonts w:cs="Arial"/>
                <w:sz w:val="20"/>
                <w:szCs w:val="20"/>
              </w:rPr>
              <w:t>,</w:t>
            </w:r>
            <w:r w:rsidRPr="001F4207">
              <w:rPr>
                <w:rFonts w:cs="Arial"/>
                <w:sz w:val="20"/>
                <w:szCs w:val="20"/>
              </w:rPr>
              <w:t xml:space="preserve"> and the conditions under section 303FT</w:t>
            </w:r>
            <w:r w:rsidR="00515602">
              <w:rPr>
                <w:rFonts w:cs="Arial"/>
                <w:sz w:val="20"/>
                <w:szCs w:val="20"/>
              </w:rPr>
              <w:t>,</w:t>
            </w:r>
            <w:r w:rsidRPr="001F4207">
              <w:rPr>
                <w:rFonts w:cs="Arial"/>
                <w:sz w:val="20"/>
                <w:szCs w:val="20"/>
              </w:rPr>
              <w:t xml:space="preserve"> will be registered as a notifiable instrument and made available through the </w:t>
            </w:r>
            <w:r w:rsidRPr="001F4207">
              <w:rPr>
                <w:rFonts w:cs="Arial"/>
                <w:iCs/>
                <w:sz w:val="20"/>
                <w:szCs w:val="20"/>
              </w:rPr>
              <w:t xml:space="preserve">Department’s </w:t>
            </w:r>
            <w:r w:rsidRPr="001F4207">
              <w:rPr>
                <w:rFonts w:cs="Arial"/>
                <w:sz w:val="20"/>
                <w:szCs w:val="20"/>
              </w:rPr>
              <w:t>website.</w:t>
            </w:r>
          </w:p>
          <w:p w14:paraId="79F8C726" w14:textId="570A809A" w:rsidR="00DF3B87" w:rsidRPr="001F4207" w:rsidRDefault="00DF3B87" w:rsidP="00FC2EBF">
            <w:pPr>
              <w:spacing w:before="60" w:after="60" w:line="276" w:lineRule="auto"/>
              <w:contextualSpacing/>
              <w:rPr>
                <w:rFonts w:cs="Arial"/>
                <w:sz w:val="20"/>
                <w:szCs w:val="20"/>
              </w:rPr>
            </w:pPr>
          </w:p>
        </w:tc>
      </w:tr>
    </w:tbl>
    <w:p w14:paraId="328821C1" w14:textId="77777777" w:rsidR="00C61F76" w:rsidRDefault="00C61F76" w:rsidP="00135CB1">
      <w:pPr>
        <w:spacing w:after="0"/>
      </w:pPr>
    </w:p>
    <w:p w14:paraId="14E9DF07" w14:textId="23993BD1" w:rsidR="009F053A" w:rsidRPr="00FC2EBF" w:rsidRDefault="009F053A" w:rsidP="00FC2EBF">
      <w:pPr>
        <w:pStyle w:val="Heading2"/>
      </w:pPr>
      <w:bookmarkStart w:id="13" w:name="_Toc536099362"/>
      <w:r w:rsidRPr="00FC2EBF">
        <w:t>Part 16</w:t>
      </w:r>
      <w:r w:rsidR="007F1ABC" w:rsidRPr="00FC2EBF">
        <w:t xml:space="preserve"> </w:t>
      </w:r>
      <w:r w:rsidR="00F73C73" w:rsidRPr="00FC2EBF">
        <w:t>– Precautionary principle and other considerations in making decisions</w:t>
      </w:r>
      <w:bookmarkEnd w:id="13"/>
      <w:r w:rsidR="00C50DFF">
        <w:t xml:space="preserve"> </w:t>
      </w:r>
    </w:p>
    <w:tbl>
      <w:tblPr>
        <w:tblStyle w:val="TableGrid"/>
        <w:tblW w:w="5000" w:type="pct"/>
        <w:tblLook w:val="04A0" w:firstRow="1" w:lastRow="0" w:firstColumn="1" w:lastColumn="0" w:noHBand="0" w:noVBand="1"/>
      </w:tblPr>
      <w:tblGrid>
        <w:gridCol w:w="5950"/>
        <w:gridCol w:w="8836"/>
      </w:tblGrid>
      <w:tr w:rsidR="00227603" w:rsidRPr="00CC77AB" w14:paraId="3BE2E755" w14:textId="77777777" w:rsidTr="004A171D">
        <w:trPr>
          <w:cnfStyle w:val="100000000000" w:firstRow="1" w:lastRow="0" w:firstColumn="0" w:lastColumn="0" w:oddVBand="0" w:evenVBand="0" w:oddHBand="0" w:evenHBand="0" w:firstRowFirstColumn="0" w:firstRowLastColumn="0" w:lastRowFirstColumn="0" w:lastRowLastColumn="0"/>
        </w:trPr>
        <w:tc>
          <w:tcPr>
            <w:tcW w:w="2012" w:type="pct"/>
            <w:shd w:val="clear" w:color="auto" w:fill="D9D9D9" w:themeFill="background1" w:themeFillShade="D9"/>
            <w:vAlign w:val="center"/>
          </w:tcPr>
          <w:p w14:paraId="6B1DC830" w14:textId="7492A6B0" w:rsidR="00227603" w:rsidRPr="00CC77AB" w:rsidRDefault="00227603" w:rsidP="00FC2EBF">
            <w:pPr>
              <w:spacing w:before="60" w:after="60" w:line="276" w:lineRule="auto"/>
              <w:ind w:left="426" w:hanging="426"/>
              <w:contextualSpacing/>
              <w:jc w:val="center"/>
              <w:rPr>
                <w:rFonts w:cs="Arial"/>
                <w:b/>
                <w:sz w:val="20"/>
                <w:szCs w:val="20"/>
              </w:rPr>
            </w:pPr>
            <w:r w:rsidRPr="00CC77AB">
              <w:rPr>
                <w:rFonts w:cs="Arial"/>
                <w:b/>
                <w:sz w:val="20"/>
                <w:szCs w:val="20"/>
              </w:rPr>
              <w:t>Section 391 Minister must consider precautionary principle in making decisions</w:t>
            </w:r>
          </w:p>
        </w:tc>
        <w:tc>
          <w:tcPr>
            <w:tcW w:w="2988" w:type="pct"/>
            <w:shd w:val="clear" w:color="auto" w:fill="D9D9D9" w:themeFill="background1" w:themeFillShade="D9"/>
            <w:vAlign w:val="center"/>
          </w:tcPr>
          <w:p w14:paraId="7095BF90" w14:textId="77777777" w:rsidR="00227603" w:rsidRPr="00CC77AB" w:rsidRDefault="00227603" w:rsidP="00FC2EBF">
            <w:pPr>
              <w:spacing w:before="60" w:after="60" w:line="276" w:lineRule="auto"/>
              <w:contextualSpacing/>
              <w:jc w:val="center"/>
              <w:rPr>
                <w:rFonts w:cs="Arial"/>
                <w:b/>
                <w:sz w:val="20"/>
                <w:szCs w:val="20"/>
              </w:rPr>
            </w:pPr>
            <w:r w:rsidRPr="00CC77AB">
              <w:rPr>
                <w:rFonts w:cs="Arial"/>
                <w:b/>
                <w:sz w:val="20"/>
                <w:szCs w:val="20"/>
              </w:rPr>
              <w:t>Comment</w:t>
            </w:r>
          </w:p>
        </w:tc>
      </w:tr>
      <w:tr w:rsidR="00227603" w:rsidRPr="00CC77AB" w14:paraId="2C506DC9" w14:textId="77777777" w:rsidTr="004A171D">
        <w:trPr>
          <w:cnfStyle w:val="000000100000" w:firstRow="0" w:lastRow="0" w:firstColumn="0" w:lastColumn="0" w:oddVBand="0" w:evenVBand="0" w:oddHBand="1" w:evenHBand="0" w:firstRowFirstColumn="0" w:firstRowLastColumn="0" w:lastRowFirstColumn="0" w:lastRowLastColumn="0"/>
          <w:trHeight w:val="2070"/>
        </w:trPr>
        <w:tc>
          <w:tcPr>
            <w:tcW w:w="2012" w:type="pct"/>
          </w:tcPr>
          <w:p w14:paraId="3CA4F7CF" w14:textId="1AD57C1B" w:rsidR="00287189" w:rsidRPr="00CC77AB" w:rsidRDefault="00A961C6" w:rsidP="00FC2EBF">
            <w:pPr>
              <w:pStyle w:val="ListNumber"/>
            </w:pPr>
            <w:r w:rsidRPr="00CC77AB">
              <w:t>(1)</w:t>
            </w:r>
            <w:r w:rsidRPr="00CC77AB">
              <w:tab/>
            </w:r>
            <w:r w:rsidR="00227603" w:rsidRPr="00CC77AB">
              <w:t xml:space="preserve">Minister must take account of </w:t>
            </w:r>
            <w:r w:rsidR="00403196" w:rsidRPr="00CC77AB">
              <w:t xml:space="preserve">the </w:t>
            </w:r>
            <w:r w:rsidR="00227603" w:rsidRPr="00CC77AB">
              <w:t>precautionary principle</w:t>
            </w:r>
            <w:r w:rsidR="00403196" w:rsidRPr="00CC77AB">
              <w:t xml:space="preserve"> in making a decision, to the extent that the decision is consistent with other provisions under this Act</w:t>
            </w:r>
            <w:r w:rsidR="00287189" w:rsidRPr="00CC77AB">
              <w:t>.</w:t>
            </w:r>
          </w:p>
          <w:p w14:paraId="2AA9EF46" w14:textId="01D01DE5" w:rsidR="00111796" w:rsidRPr="00CC77AB" w:rsidRDefault="00287189" w:rsidP="008A7148">
            <w:pPr>
              <w:pStyle w:val="ListNumber"/>
              <w:spacing w:after="0"/>
            </w:pPr>
            <w:r w:rsidRPr="00CC77AB">
              <w:t>(2)</w:t>
            </w:r>
            <w:r w:rsidR="00A961C6" w:rsidRPr="00CC77AB">
              <w:tab/>
            </w:r>
            <w:r w:rsidRPr="00CC77AB">
              <w:t>The precautionary principle is that lack of full scientific certainty should not be used as a reason for postponing a measure to prevent degradation of the environment where there are threats of serious or irreversible environmental damage.</w:t>
            </w:r>
          </w:p>
        </w:tc>
        <w:tc>
          <w:tcPr>
            <w:tcW w:w="2988" w:type="pct"/>
            <w:shd w:val="clear" w:color="auto" w:fill="92D050"/>
          </w:tcPr>
          <w:p w14:paraId="3505A899" w14:textId="77777777" w:rsidR="001C70CA" w:rsidRPr="00B60F04" w:rsidRDefault="001C70CA" w:rsidP="00FC2EBF">
            <w:pPr>
              <w:spacing w:before="60" w:after="60" w:line="276" w:lineRule="auto"/>
              <w:contextualSpacing/>
              <w:rPr>
                <w:rFonts w:cs="Arial"/>
                <w:b/>
                <w:sz w:val="20"/>
                <w:szCs w:val="20"/>
              </w:rPr>
            </w:pPr>
            <w:r w:rsidRPr="00B60F04">
              <w:rPr>
                <w:rFonts w:cs="Arial"/>
                <w:b/>
                <w:sz w:val="20"/>
                <w:szCs w:val="20"/>
              </w:rPr>
              <w:t>Meets</w:t>
            </w:r>
          </w:p>
          <w:p w14:paraId="4798BA95" w14:textId="0AB6F3F9" w:rsidR="00227603" w:rsidRDefault="00CD5608" w:rsidP="00B60F04">
            <w:pPr>
              <w:spacing w:before="100" w:beforeAutospacing="1" w:line="276" w:lineRule="auto"/>
              <w:contextualSpacing/>
              <w:rPr>
                <w:rFonts w:cs="Arial"/>
                <w:sz w:val="20"/>
                <w:szCs w:val="20"/>
              </w:rPr>
            </w:pPr>
            <w:r>
              <w:rPr>
                <w:rFonts w:cs="Arial"/>
                <w:sz w:val="20"/>
                <w:szCs w:val="20"/>
              </w:rPr>
              <w:t>Give</w:t>
            </w:r>
            <w:r w:rsidRPr="00B60F04">
              <w:rPr>
                <w:rFonts w:cs="Arial"/>
                <w:sz w:val="20"/>
                <w:szCs w:val="20"/>
              </w:rPr>
              <w:t>n</w:t>
            </w:r>
            <w:r w:rsidR="00287189" w:rsidRPr="00B60F04">
              <w:rPr>
                <w:rFonts w:cs="Arial"/>
                <w:sz w:val="20"/>
                <w:szCs w:val="20"/>
              </w:rPr>
              <w:t xml:space="preserve"> </w:t>
            </w:r>
            <w:r w:rsidR="00403196" w:rsidRPr="00B60F04">
              <w:rPr>
                <w:rFonts w:cs="Arial"/>
                <w:sz w:val="20"/>
                <w:szCs w:val="20"/>
              </w:rPr>
              <w:t xml:space="preserve">the </w:t>
            </w:r>
            <w:r w:rsidR="00287189" w:rsidRPr="00B60F04">
              <w:rPr>
                <w:rFonts w:cs="Arial"/>
                <w:sz w:val="20"/>
                <w:szCs w:val="20"/>
              </w:rPr>
              <w:t xml:space="preserve">annual </w:t>
            </w:r>
            <w:r w:rsidR="00911043" w:rsidRPr="00B60F04">
              <w:rPr>
                <w:rFonts w:cs="Arial"/>
                <w:sz w:val="20"/>
                <w:szCs w:val="20"/>
              </w:rPr>
              <w:t>Ecosystem Based Fisheries Management (EBFM) risk assessment process</w:t>
            </w:r>
            <w:r w:rsidR="00536C6D" w:rsidRPr="00B60F04">
              <w:rPr>
                <w:rFonts w:cs="Arial"/>
                <w:sz w:val="20"/>
                <w:szCs w:val="20"/>
              </w:rPr>
              <w:t xml:space="preserve">; annual performance reviews; </w:t>
            </w:r>
            <w:r w:rsidR="00B60F04" w:rsidRPr="00B60F04">
              <w:rPr>
                <w:rFonts w:cs="Arial"/>
                <w:sz w:val="20"/>
                <w:szCs w:val="20"/>
              </w:rPr>
              <w:t xml:space="preserve">performance measures and indicators; net size (length and mesh size); fisher limits (number of fishers); boat size; gear type (power or hand operated hauling equipment); and limits on species harvested, </w:t>
            </w:r>
            <w:r w:rsidR="00287189" w:rsidRPr="00B60F04">
              <w:rPr>
                <w:rFonts w:cs="Arial"/>
                <w:sz w:val="20"/>
                <w:szCs w:val="20"/>
              </w:rPr>
              <w:t>precautionary measures are considered to be in place to prevent serious or irreversible environmental damage being caused by this fishery.</w:t>
            </w:r>
          </w:p>
          <w:p w14:paraId="544D15F6" w14:textId="4197DF1E" w:rsidR="004C6D5D" w:rsidRPr="00DF3B87" w:rsidRDefault="004C6D5D" w:rsidP="004C6D5D">
            <w:pPr>
              <w:spacing w:before="60" w:line="276" w:lineRule="auto"/>
              <w:contextualSpacing/>
              <w:rPr>
                <w:rFonts w:cs="Arial"/>
                <w:sz w:val="20"/>
                <w:szCs w:val="20"/>
              </w:rPr>
            </w:pPr>
          </w:p>
        </w:tc>
      </w:tr>
    </w:tbl>
    <w:p w14:paraId="6425F017" w14:textId="3929A179" w:rsidR="00CF69DB" w:rsidRDefault="00CF69DB" w:rsidP="006E4EA3">
      <w:pPr>
        <w:pStyle w:val="Heading1"/>
      </w:pPr>
      <w:bookmarkStart w:id="14" w:name="_Toc316301052"/>
      <w:bookmarkStart w:id="15" w:name="_Toc536099363"/>
      <w:bookmarkEnd w:id="3"/>
    </w:p>
    <w:p w14:paraId="0D247E45" w14:textId="77777777" w:rsidR="00CF69DB" w:rsidRDefault="00CF69DB" w:rsidP="00574919">
      <w:pPr>
        <w:rPr>
          <w:rFonts w:ascii="Times New Roman" w:hAnsi="Times New Roman" w:cs="Arial"/>
          <w:sz w:val="24"/>
        </w:rPr>
      </w:pPr>
      <w:r>
        <w:br w:type="page"/>
      </w:r>
    </w:p>
    <w:p w14:paraId="27F60467" w14:textId="7FDB302C" w:rsidR="00B6012C" w:rsidRPr="00574919" w:rsidRDefault="00ED0F91" w:rsidP="00574919">
      <w:pPr>
        <w:pStyle w:val="Heading1"/>
        <w:jc w:val="center"/>
        <w:rPr>
          <w:rFonts w:ascii="Arial" w:hAnsi="Arial"/>
          <w:sz w:val="32"/>
          <w:szCs w:val="32"/>
        </w:rPr>
      </w:pPr>
      <w:r w:rsidRPr="00574919">
        <w:rPr>
          <w:rFonts w:ascii="Arial" w:hAnsi="Arial"/>
          <w:sz w:val="32"/>
          <w:szCs w:val="32"/>
        </w:rPr>
        <w:lastRenderedPageBreak/>
        <w:t>Section</w:t>
      </w:r>
      <w:r w:rsidR="00223C3E" w:rsidRPr="00574919">
        <w:rPr>
          <w:rFonts w:ascii="Arial" w:hAnsi="Arial"/>
          <w:sz w:val="32"/>
          <w:szCs w:val="32"/>
        </w:rPr>
        <w:t xml:space="preserve"> </w:t>
      </w:r>
      <w:r w:rsidR="0027138D" w:rsidRPr="00574919">
        <w:rPr>
          <w:rFonts w:ascii="Arial" w:hAnsi="Arial"/>
          <w:sz w:val="32"/>
          <w:szCs w:val="32"/>
        </w:rPr>
        <w:t>4</w:t>
      </w:r>
      <w:r w:rsidR="00223C3E" w:rsidRPr="00574919">
        <w:rPr>
          <w:rFonts w:ascii="Arial" w:hAnsi="Arial"/>
          <w:sz w:val="32"/>
          <w:szCs w:val="32"/>
        </w:rPr>
        <w:t>:</w:t>
      </w:r>
      <w:r w:rsidR="00B6012C" w:rsidRPr="00574919">
        <w:rPr>
          <w:rFonts w:ascii="Arial" w:hAnsi="Arial"/>
          <w:sz w:val="32"/>
          <w:szCs w:val="32"/>
        </w:rPr>
        <w:t xml:space="preserve"> </w:t>
      </w:r>
      <w:r w:rsidRPr="00574919">
        <w:rPr>
          <w:rFonts w:ascii="Arial" w:hAnsi="Arial"/>
          <w:sz w:val="32"/>
          <w:szCs w:val="32"/>
        </w:rPr>
        <w:t>Summary of Issues Requiring Conditions</w:t>
      </w:r>
      <w:bookmarkEnd w:id="14"/>
      <w:bookmarkEnd w:id="1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B6012C" w:rsidRPr="00887241" w14:paraId="2115D670" w14:textId="77777777" w:rsidTr="00CC77AB">
        <w:trPr>
          <w:tblHeader/>
          <w:jc w:val="center"/>
        </w:trPr>
        <w:tc>
          <w:tcPr>
            <w:tcW w:w="2500" w:type="pct"/>
            <w:shd w:val="clear" w:color="auto" w:fill="D9D9D9"/>
            <w:vAlign w:val="center"/>
          </w:tcPr>
          <w:p w14:paraId="2413ADAD" w14:textId="77777777" w:rsidR="00B6012C" w:rsidRPr="00887241" w:rsidRDefault="00B6012C" w:rsidP="00A23801">
            <w:pPr>
              <w:spacing w:before="60" w:after="60" w:line="276" w:lineRule="auto"/>
              <w:contextualSpacing/>
              <w:jc w:val="center"/>
              <w:rPr>
                <w:rFonts w:cs="Arial"/>
                <w:b/>
                <w:sz w:val="20"/>
                <w:szCs w:val="20"/>
              </w:rPr>
            </w:pPr>
            <w:r w:rsidRPr="00887241">
              <w:rPr>
                <w:rFonts w:cs="Arial"/>
                <w:b/>
                <w:sz w:val="20"/>
                <w:szCs w:val="20"/>
              </w:rPr>
              <w:t>Issue</w:t>
            </w:r>
          </w:p>
        </w:tc>
        <w:tc>
          <w:tcPr>
            <w:tcW w:w="2500" w:type="pct"/>
            <w:shd w:val="clear" w:color="auto" w:fill="D9D9D9"/>
            <w:vAlign w:val="center"/>
          </w:tcPr>
          <w:p w14:paraId="21FA798D" w14:textId="34076D60" w:rsidR="00B6012C" w:rsidRPr="00887241" w:rsidRDefault="00B6012C" w:rsidP="00A23801">
            <w:pPr>
              <w:spacing w:before="60" w:after="60" w:line="276" w:lineRule="auto"/>
              <w:contextualSpacing/>
              <w:jc w:val="center"/>
              <w:rPr>
                <w:rFonts w:cs="Arial"/>
                <w:b/>
                <w:sz w:val="20"/>
                <w:szCs w:val="20"/>
              </w:rPr>
            </w:pPr>
            <w:r w:rsidRPr="0057350E">
              <w:rPr>
                <w:rFonts w:cs="Arial"/>
                <w:b/>
                <w:sz w:val="20"/>
                <w:szCs w:val="20"/>
              </w:rPr>
              <w:t>Condition</w:t>
            </w:r>
            <w:r w:rsidRPr="00887241">
              <w:rPr>
                <w:rFonts w:cs="Arial"/>
                <w:b/>
                <w:sz w:val="20"/>
                <w:szCs w:val="20"/>
              </w:rPr>
              <w:t xml:space="preserve"> </w:t>
            </w:r>
          </w:p>
        </w:tc>
      </w:tr>
      <w:tr w:rsidR="00B6012C" w:rsidRPr="00887241" w14:paraId="26E0CB05" w14:textId="77777777" w:rsidTr="00F13354">
        <w:trPr>
          <w:trHeight w:val="2503"/>
          <w:jc w:val="center"/>
        </w:trPr>
        <w:tc>
          <w:tcPr>
            <w:tcW w:w="2500" w:type="pct"/>
          </w:tcPr>
          <w:p w14:paraId="5DD053B6" w14:textId="77777777" w:rsidR="00B6012C" w:rsidRPr="009D100E" w:rsidRDefault="00B6012C" w:rsidP="00A23801">
            <w:pPr>
              <w:spacing w:before="60" w:after="60" w:line="276" w:lineRule="auto"/>
              <w:contextualSpacing/>
              <w:rPr>
                <w:rFonts w:cs="Arial"/>
                <w:b/>
                <w:sz w:val="20"/>
                <w:szCs w:val="20"/>
                <w:u w:val="single"/>
              </w:rPr>
            </w:pPr>
            <w:r w:rsidRPr="009D100E">
              <w:rPr>
                <w:rFonts w:cs="Arial"/>
                <w:b/>
                <w:sz w:val="20"/>
                <w:szCs w:val="20"/>
                <w:u w:val="single"/>
              </w:rPr>
              <w:t>General Management</w:t>
            </w:r>
          </w:p>
          <w:p w14:paraId="00E5D41E" w14:textId="77777777" w:rsidR="009D100E" w:rsidRPr="009D100E" w:rsidRDefault="009D100E" w:rsidP="00F64B67">
            <w:pPr>
              <w:tabs>
                <w:tab w:val="left" w:pos="360"/>
              </w:tabs>
              <w:spacing w:before="60" w:line="276" w:lineRule="auto"/>
              <w:rPr>
                <w:rFonts w:cs="Arial"/>
                <w:sz w:val="20"/>
                <w:szCs w:val="20"/>
              </w:rPr>
            </w:pPr>
            <w:r w:rsidRPr="009D100E">
              <w:rPr>
                <w:rFonts w:cs="Arial"/>
                <w:sz w:val="20"/>
                <w:szCs w:val="20"/>
              </w:rPr>
              <w:t xml:space="preserve">The export of Australian native flora and fauna is regulated by the Department of the Environment and Energy (the Department) under the </w:t>
            </w:r>
            <w:r w:rsidRPr="009D100E">
              <w:rPr>
                <w:rFonts w:cs="Arial"/>
                <w:i/>
                <w:iCs/>
                <w:sz w:val="20"/>
                <w:szCs w:val="20"/>
              </w:rPr>
              <w:t>Environment Protection and Biodiversity Conservation Act 1999</w:t>
            </w:r>
            <w:r w:rsidRPr="009D100E">
              <w:rPr>
                <w:rFonts w:cs="Arial"/>
                <w:sz w:val="20"/>
                <w:szCs w:val="20"/>
              </w:rPr>
              <w:t xml:space="preserve"> (EPBC Act). The EPBC Act export approval process is based on an assessment of the fishery’s management arrangements that are in force at the time of the decision. </w:t>
            </w:r>
          </w:p>
          <w:p w14:paraId="0C0724D8" w14:textId="77777777" w:rsidR="009D100E" w:rsidRPr="009D100E" w:rsidRDefault="009D100E" w:rsidP="009D100E">
            <w:pPr>
              <w:spacing w:before="60" w:line="276" w:lineRule="auto"/>
              <w:rPr>
                <w:rFonts w:cs="Arial"/>
                <w:sz w:val="20"/>
                <w:szCs w:val="20"/>
              </w:rPr>
            </w:pPr>
            <w:r w:rsidRPr="009D100E">
              <w:rPr>
                <w:rFonts w:cs="Arial"/>
                <w:sz w:val="20"/>
                <w:szCs w:val="20"/>
              </w:rPr>
              <w:t xml:space="preserve">Any reference to the Western Australian legislation can only be incorporated in the Commonwealth instruments as point-in-time references (that is, the fishery’s management arrangements at the time the Commonwealth instrument commences). </w:t>
            </w:r>
          </w:p>
          <w:p w14:paraId="7264C92C" w14:textId="6D96B5BA" w:rsidR="002C3C64" w:rsidRPr="009D100E" w:rsidRDefault="009D100E" w:rsidP="002C3C64">
            <w:pPr>
              <w:spacing w:after="240" w:line="276" w:lineRule="auto"/>
              <w:rPr>
                <w:rFonts w:cs="Arial"/>
                <w:sz w:val="20"/>
                <w:szCs w:val="20"/>
              </w:rPr>
            </w:pPr>
            <w:r w:rsidRPr="009D100E">
              <w:rPr>
                <w:rFonts w:cs="Arial"/>
                <w:sz w:val="20"/>
                <w:szCs w:val="20"/>
              </w:rPr>
              <w:t xml:space="preserve">Therefore, any changes that are made to Western Australian legislation (including changes to Acts, regulations or management plans) after the Commonwealth instruments commence may not be covered by the export approval. </w:t>
            </w:r>
          </w:p>
          <w:p w14:paraId="1C2862D5" w14:textId="3FE65F56" w:rsidR="00282293" w:rsidRPr="009D100E" w:rsidRDefault="009D100E" w:rsidP="00F13354">
            <w:pPr>
              <w:spacing w:after="360" w:line="276" w:lineRule="auto"/>
              <w:contextualSpacing/>
              <w:rPr>
                <w:rFonts w:cs="Arial"/>
                <w:sz w:val="20"/>
                <w:szCs w:val="20"/>
              </w:rPr>
            </w:pPr>
            <w:r w:rsidRPr="009D100E">
              <w:rPr>
                <w:rFonts w:cs="Arial"/>
                <w:sz w:val="20"/>
                <w:szCs w:val="20"/>
              </w:rPr>
              <w:t>Export decisions relate to the arrangements in force at the time of the decision. To ensure that these decisions remain valid and export approval continues uninterrupted, the Department of the Environment and Energy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by-product, bycatch, protected species or the ecosystem.</w:t>
            </w:r>
          </w:p>
        </w:tc>
        <w:tc>
          <w:tcPr>
            <w:tcW w:w="2500" w:type="pct"/>
          </w:tcPr>
          <w:p w14:paraId="759DB412" w14:textId="77777777" w:rsidR="00282293" w:rsidRPr="009D100E" w:rsidRDefault="00282293" w:rsidP="00A23801">
            <w:pPr>
              <w:spacing w:before="60" w:after="60" w:line="276" w:lineRule="auto"/>
              <w:contextualSpacing/>
              <w:rPr>
                <w:rFonts w:cs="Arial"/>
                <w:sz w:val="20"/>
                <w:szCs w:val="20"/>
                <w:highlight w:val="yellow"/>
              </w:rPr>
            </w:pPr>
          </w:p>
          <w:p w14:paraId="2D69BEBE" w14:textId="62C6E474" w:rsidR="00BD1A32" w:rsidRPr="009D100E" w:rsidRDefault="00BD1A32" w:rsidP="00BD1A32">
            <w:pPr>
              <w:spacing w:line="276" w:lineRule="auto"/>
              <w:rPr>
                <w:rFonts w:cs="Arial"/>
                <w:sz w:val="20"/>
                <w:szCs w:val="20"/>
              </w:rPr>
            </w:pPr>
            <w:r w:rsidRPr="009D100E">
              <w:rPr>
                <w:rFonts w:cs="Arial"/>
                <w:b/>
                <w:sz w:val="20"/>
                <w:szCs w:val="20"/>
              </w:rPr>
              <w:t>Condition 1:</w:t>
            </w:r>
          </w:p>
          <w:p w14:paraId="4CC7490D" w14:textId="77777777" w:rsidR="00BD1A32" w:rsidRPr="009D100E" w:rsidRDefault="00BD1A32" w:rsidP="00BD1A32">
            <w:pPr>
              <w:spacing w:before="60" w:after="240" w:line="276" w:lineRule="auto"/>
              <w:rPr>
                <w:rFonts w:cs="Arial"/>
                <w:b/>
                <w:sz w:val="20"/>
                <w:szCs w:val="20"/>
              </w:rPr>
            </w:pPr>
            <w:r w:rsidRPr="009D100E">
              <w:rPr>
                <w:rFonts w:cs="Arial"/>
                <w:sz w:val="20"/>
                <w:szCs w:val="20"/>
              </w:rPr>
              <w:t xml:space="preserve">Operation of the fishery will be carried out in accordance with the </w:t>
            </w:r>
            <w:r w:rsidRPr="009D100E">
              <w:rPr>
                <w:rFonts w:cs="Arial"/>
                <w:iCs/>
                <w:sz w:val="20"/>
                <w:szCs w:val="20"/>
              </w:rPr>
              <w:t>management regime</w:t>
            </w:r>
            <w:r w:rsidRPr="009D100E">
              <w:rPr>
                <w:rFonts w:cs="Arial"/>
                <w:sz w:val="20"/>
                <w:szCs w:val="20"/>
              </w:rPr>
              <w:t xml:space="preserve"> under the </w:t>
            </w:r>
            <w:r w:rsidRPr="009D100E">
              <w:rPr>
                <w:rFonts w:cs="Arial"/>
                <w:i/>
                <w:sz w:val="20"/>
                <w:szCs w:val="20"/>
              </w:rPr>
              <w:t>Fish Resources Management Act 1994</w:t>
            </w:r>
            <w:r w:rsidRPr="009D100E">
              <w:rPr>
                <w:rFonts w:cs="Arial"/>
                <w:sz w:val="20"/>
                <w:szCs w:val="20"/>
              </w:rPr>
              <w:t xml:space="preserve"> (Western Australia). </w:t>
            </w:r>
          </w:p>
          <w:p w14:paraId="144A633F" w14:textId="77777777" w:rsidR="00BD1A32" w:rsidRPr="009D100E" w:rsidRDefault="00BD1A32" w:rsidP="00BD1A32">
            <w:pPr>
              <w:tabs>
                <w:tab w:val="left" w:pos="360"/>
              </w:tabs>
              <w:spacing w:before="60" w:after="60" w:line="276" w:lineRule="auto"/>
              <w:rPr>
                <w:rFonts w:cs="Arial"/>
                <w:b/>
                <w:sz w:val="20"/>
                <w:szCs w:val="20"/>
              </w:rPr>
            </w:pPr>
            <w:r w:rsidRPr="009D100E">
              <w:rPr>
                <w:rFonts w:cs="Arial"/>
                <w:b/>
                <w:sz w:val="20"/>
                <w:szCs w:val="20"/>
              </w:rPr>
              <w:t xml:space="preserve">Condition 2: </w:t>
            </w:r>
          </w:p>
          <w:p w14:paraId="04CE3478" w14:textId="77777777" w:rsidR="00BD1A32" w:rsidRPr="009D100E" w:rsidRDefault="00BD1A32" w:rsidP="00BD1A32">
            <w:pPr>
              <w:tabs>
                <w:tab w:val="left" w:pos="360"/>
              </w:tabs>
              <w:spacing w:before="60" w:after="60" w:line="276" w:lineRule="auto"/>
              <w:rPr>
                <w:rFonts w:cs="Arial"/>
                <w:sz w:val="20"/>
                <w:szCs w:val="20"/>
              </w:rPr>
            </w:pPr>
            <w:r w:rsidRPr="009D100E">
              <w:rPr>
                <w:rFonts w:cs="Arial"/>
                <w:sz w:val="20"/>
                <w:szCs w:val="20"/>
              </w:rPr>
              <w:t xml:space="preserve">The Western Australian Department of Primary Industries and Regional Development, to inform the Department of the Environment and Energy, of any intended material changes to the West Coast Purse Seine Managed Fishery and Development Zones management arrangements that may affect the assessment, against which </w:t>
            </w:r>
            <w:r w:rsidRPr="009D100E">
              <w:rPr>
                <w:rFonts w:cs="Arial"/>
                <w:i/>
                <w:iCs/>
                <w:sz w:val="20"/>
                <w:szCs w:val="20"/>
              </w:rPr>
              <w:t>Environment Protection and Biodiversity Conservation Act 1999</w:t>
            </w:r>
            <w:r w:rsidRPr="009D100E">
              <w:rPr>
                <w:rFonts w:cs="Arial"/>
                <w:sz w:val="20"/>
                <w:szCs w:val="20"/>
              </w:rPr>
              <w:t xml:space="preserve"> decisions are made.</w:t>
            </w:r>
          </w:p>
          <w:p w14:paraId="449BC4FC" w14:textId="55D37CDB" w:rsidR="00B6012C" w:rsidRPr="009D100E" w:rsidRDefault="00B6012C" w:rsidP="0007185A">
            <w:pPr>
              <w:spacing w:before="60" w:after="60" w:line="276" w:lineRule="auto"/>
              <w:contextualSpacing/>
              <w:rPr>
                <w:rFonts w:cs="Arial"/>
                <w:b/>
                <w:color w:val="3366FF"/>
                <w:sz w:val="20"/>
                <w:szCs w:val="20"/>
              </w:rPr>
            </w:pPr>
          </w:p>
        </w:tc>
      </w:tr>
      <w:tr w:rsidR="00B6012C" w:rsidRPr="00887241" w14:paraId="70731DC8" w14:textId="77777777" w:rsidTr="00ED0F91">
        <w:trPr>
          <w:jc w:val="center"/>
        </w:trPr>
        <w:tc>
          <w:tcPr>
            <w:tcW w:w="2500" w:type="pct"/>
          </w:tcPr>
          <w:p w14:paraId="18D93FA2" w14:textId="77777777" w:rsidR="00B6012C" w:rsidRPr="00B0591E" w:rsidRDefault="00B6012C" w:rsidP="00A23801">
            <w:pPr>
              <w:spacing w:before="60" w:after="60" w:line="276" w:lineRule="auto"/>
              <w:contextualSpacing/>
              <w:rPr>
                <w:rFonts w:cs="Arial"/>
                <w:b/>
                <w:sz w:val="20"/>
                <w:szCs w:val="20"/>
              </w:rPr>
            </w:pPr>
            <w:r w:rsidRPr="00B0591E">
              <w:rPr>
                <w:rFonts w:cs="Arial"/>
                <w:b/>
                <w:sz w:val="20"/>
                <w:szCs w:val="20"/>
                <w:u w:val="single"/>
              </w:rPr>
              <w:t>Annual Reporting</w:t>
            </w:r>
            <w:r w:rsidRPr="00B0591E">
              <w:rPr>
                <w:rFonts w:cs="Arial"/>
                <w:b/>
                <w:sz w:val="20"/>
                <w:szCs w:val="20"/>
              </w:rPr>
              <w:t xml:space="preserve"> </w:t>
            </w:r>
          </w:p>
          <w:p w14:paraId="659019FA" w14:textId="77777777" w:rsidR="00DD2C7B" w:rsidRPr="00B0591E" w:rsidRDefault="00DD2C7B" w:rsidP="00DD2C7B">
            <w:pPr>
              <w:tabs>
                <w:tab w:val="left" w:pos="360"/>
              </w:tabs>
              <w:spacing w:before="60" w:line="276" w:lineRule="auto"/>
              <w:rPr>
                <w:rFonts w:cs="Arial"/>
                <w:sz w:val="20"/>
                <w:szCs w:val="20"/>
              </w:rPr>
            </w:pPr>
            <w:r w:rsidRPr="00B0591E">
              <w:rPr>
                <w:rFonts w:cs="Arial"/>
                <w:sz w:val="20"/>
                <w:szCs w:val="20"/>
              </w:rPr>
              <w:t xml:space="preserve">It is important that reports be produced and presented to the Department of the Environment and Energy annually, in order for the performance of the fishery and progress in implementing the recommendations in this report and other managerial commitments to be monitored and assessed throughout the life of the declaration. </w:t>
            </w:r>
          </w:p>
          <w:p w14:paraId="64417E75" w14:textId="77777777" w:rsidR="00DD2C7B" w:rsidRPr="00B0591E" w:rsidRDefault="00DD2C7B" w:rsidP="00DD2C7B">
            <w:pPr>
              <w:tabs>
                <w:tab w:val="left" w:pos="360"/>
              </w:tabs>
              <w:spacing w:before="60" w:after="240" w:line="276" w:lineRule="auto"/>
              <w:rPr>
                <w:rFonts w:cs="Arial"/>
                <w:sz w:val="20"/>
                <w:szCs w:val="20"/>
              </w:rPr>
            </w:pPr>
            <w:r w:rsidRPr="00B0591E">
              <w:rPr>
                <w:rFonts w:cs="Arial"/>
                <w:sz w:val="20"/>
                <w:szCs w:val="20"/>
              </w:rPr>
              <w:lastRenderedPageBreak/>
              <w:t xml:space="preserve">Annual reports should follow Appendix B to the 'Guidelines for the Ecologically Sustainable Management of Fisheries - 2nd Edition'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conditions/recommendations identified in the previous assessment report. Electronic copies of the Guidelines are available from the Department of the Environment and Energy’s website at </w:t>
            </w:r>
            <w:hyperlink r:id="rId30" w:history="1">
              <w:r w:rsidRPr="00B0591E">
                <w:rPr>
                  <w:rStyle w:val="Hyperlink"/>
                  <w:rFonts w:cs="Arial"/>
                  <w:sz w:val="20"/>
                  <w:szCs w:val="20"/>
                </w:rPr>
                <w:t>http://www.environment.gov.au/resource/guidelines-ecologically-sustainable-management-fisheries</w:t>
              </w:r>
            </w:hyperlink>
            <w:r w:rsidRPr="00B0591E">
              <w:rPr>
                <w:rFonts w:cs="Arial"/>
                <w:sz w:val="20"/>
                <w:szCs w:val="20"/>
              </w:rPr>
              <w:t>.</w:t>
            </w:r>
          </w:p>
          <w:p w14:paraId="616AE1E5" w14:textId="3F9D4B43" w:rsidR="00282293" w:rsidRPr="00887241" w:rsidRDefault="00DD2C7B" w:rsidP="00DD2C7B">
            <w:pPr>
              <w:spacing w:before="60" w:after="60" w:line="276" w:lineRule="auto"/>
              <w:contextualSpacing/>
              <w:rPr>
                <w:rFonts w:cs="Arial"/>
                <w:sz w:val="20"/>
                <w:szCs w:val="20"/>
                <w:highlight w:val="yellow"/>
              </w:rPr>
            </w:pPr>
            <w:r w:rsidRPr="00B0591E">
              <w:rPr>
                <w:rFonts w:cs="Arial"/>
                <w:sz w:val="20"/>
                <w:szCs w:val="20"/>
              </w:rPr>
              <w:t>The annual reports (‘Status reports of the fisheries and aquatic resources of Western Australia’) were received as part of the previous submission package received in 2008, with data from 2004 to 2008. Reports are also available on the Western Australian Department of Primary Industries and Regional Development’s website.</w:t>
            </w:r>
          </w:p>
        </w:tc>
        <w:tc>
          <w:tcPr>
            <w:tcW w:w="2500" w:type="pct"/>
          </w:tcPr>
          <w:p w14:paraId="2D285599" w14:textId="77777777" w:rsidR="00887241" w:rsidRPr="00887241" w:rsidRDefault="00887241" w:rsidP="006F727D">
            <w:pPr>
              <w:spacing w:before="0" w:after="100" w:afterAutospacing="1" w:line="276" w:lineRule="auto"/>
              <w:contextualSpacing/>
              <w:rPr>
                <w:rFonts w:cs="Arial"/>
                <w:bCs/>
                <w:sz w:val="20"/>
                <w:szCs w:val="20"/>
              </w:rPr>
            </w:pPr>
          </w:p>
          <w:p w14:paraId="5C69094C" w14:textId="0044EB5F" w:rsidR="004E7333" w:rsidRPr="00992816" w:rsidRDefault="004E7333" w:rsidP="00A23801">
            <w:pPr>
              <w:spacing w:before="60" w:after="60" w:line="276" w:lineRule="auto"/>
              <w:contextualSpacing/>
              <w:rPr>
                <w:rFonts w:cs="Arial"/>
                <w:b/>
                <w:sz w:val="20"/>
                <w:szCs w:val="20"/>
              </w:rPr>
            </w:pPr>
            <w:r w:rsidRPr="00992816">
              <w:rPr>
                <w:rFonts w:cs="Arial"/>
                <w:b/>
                <w:bCs/>
                <w:sz w:val="20"/>
                <w:szCs w:val="20"/>
              </w:rPr>
              <w:t>Condition 3</w:t>
            </w:r>
            <w:r w:rsidRPr="00992816">
              <w:rPr>
                <w:rFonts w:cs="Arial"/>
                <w:b/>
                <w:sz w:val="20"/>
                <w:szCs w:val="20"/>
              </w:rPr>
              <w:t>:</w:t>
            </w:r>
          </w:p>
          <w:p w14:paraId="5F984A9C" w14:textId="2A16A89F" w:rsidR="00B6012C" w:rsidRPr="00887241" w:rsidRDefault="008B34C0" w:rsidP="00A23801">
            <w:pPr>
              <w:spacing w:before="60" w:after="60" w:line="276" w:lineRule="auto"/>
              <w:contextualSpacing/>
              <w:rPr>
                <w:rFonts w:cs="Arial"/>
                <w:iCs/>
                <w:sz w:val="20"/>
                <w:szCs w:val="20"/>
              </w:rPr>
            </w:pPr>
            <w:r w:rsidRPr="00992816">
              <w:rPr>
                <w:rFonts w:cs="Arial"/>
                <w:sz w:val="20"/>
                <w:szCs w:val="20"/>
              </w:rPr>
              <w:t>The</w:t>
            </w:r>
            <w:r w:rsidRPr="00992816">
              <w:rPr>
                <w:rFonts w:cs="Arial"/>
                <w:bCs/>
                <w:sz w:val="20"/>
                <w:szCs w:val="20"/>
              </w:rPr>
              <w:t xml:space="preserve"> </w:t>
            </w:r>
            <w:r w:rsidRPr="00992816">
              <w:rPr>
                <w:rFonts w:cs="Arial"/>
                <w:color w:val="000000"/>
                <w:sz w:val="20"/>
                <w:szCs w:val="20"/>
              </w:rPr>
              <w:t xml:space="preserve">Western Australian Department of Primary Industries and Regional Development </w:t>
            </w:r>
            <w:r w:rsidRPr="00992816">
              <w:rPr>
                <w:rFonts w:cs="Arial"/>
                <w:bCs/>
                <w:sz w:val="20"/>
                <w:szCs w:val="20"/>
              </w:rPr>
              <w:t>to</w:t>
            </w:r>
            <w:r w:rsidRPr="00992816">
              <w:rPr>
                <w:rFonts w:cs="Arial"/>
                <w:sz w:val="20"/>
                <w:szCs w:val="20"/>
              </w:rPr>
              <w:t xml:space="preserve"> produce and present reports to the Department of the Environment and Energy annually as per Appendix B of the ‘</w:t>
            </w:r>
            <w:r w:rsidRPr="00992816">
              <w:rPr>
                <w:rFonts w:cs="Arial"/>
                <w:color w:val="000000"/>
                <w:sz w:val="20"/>
                <w:szCs w:val="20"/>
              </w:rPr>
              <w:t>Guidelines for the Ecologically Sustainable Management of Fisheries - 2nd Edition’.</w:t>
            </w:r>
          </w:p>
        </w:tc>
      </w:tr>
      <w:tr w:rsidR="00EC066F" w:rsidRPr="00887241" w14:paraId="09B8A4EB" w14:textId="77777777" w:rsidTr="00ED0F91">
        <w:trPr>
          <w:jc w:val="center"/>
        </w:trPr>
        <w:tc>
          <w:tcPr>
            <w:tcW w:w="2500" w:type="pct"/>
          </w:tcPr>
          <w:p w14:paraId="20AC95B7" w14:textId="77777777" w:rsidR="00EC066F" w:rsidRPr="00DC4322" w:rsidRDefault="00EC066F" w:rsidP="00EC066F">
            <w:pPr>
              <w:spacing w:line="276" w:lineRule="auto"/>
              <w:rPr>
                <w:rFonts w:cs="Arial"/>
                <w:b/>
                <w:sz w:val="20"/>
                <w:szCs w:val="20"/>
                <w:u w:val="single"/>
              </w:rPr>
            </w:pPr>
            <w:r w:rsidRPr="00DC4322">
              <w:rPr>
                <w:rFonts w:cs="Arial"/>
                <w:b/>
                <w:sz w:val="20"/>
                <w:szCs w:val="20"/>
                <w:u w:val="single"/>
              </w:rPr>
              <w:t xml:space="preserve">Formalised harvest strategy </w:t>
            </w:r>
          </w:p>
          <w:p w14:paraId="17F84441" w14:textId="77777777" w:rsidR="00EC066F" w:rsidRPr="00DC4322" w:rsidRDefault="00EC066F" w:rsidP="00EC066F">
            <w:pPr>
              <w:spacing w:line="276" w:lineRule="auto"/>
              <w:rPr>
                <w:rFonts w:cs="Arial"/>
                <w:sz w:val="20"/>
                <w:szCs w:val="20"/>
              </w:rPr>
            </w:pPr>
            <w:r w:rsidRPr="00DC4322">
              <w:rPr>
                <w:rFonts w:cs="Arial"/>
                <w:sz w:val="20"/>
                <w:szCs w:val="20"/>
              </w:rPr>
              <w:t xml:space="preserve">The West Coast Purse Seine Managed Fishery and Development Zones uses conservative Total Allowable Catch delivered through the fishery’s harvest management arrangements, to ensure a precautionary and ‘best-practice’ management approach. Within the last 20 years, research conducted within the fishery has indicated that these measures have been appropriately conservative. </w:t>
            </w:r>
          </w:p>
          <w:p w14:paraId="2A5F42FD" w14:textId="77777777" w:rsidR="00EC066F" w:rsidRPr="00DC4322" w:rsidRDefault="00EC066F" w:rsidP="00EC066F">
            <w:pPr>
              <w:spacing w:line="276" w:lineRule="auto"/>
              <w:rPr>
                <w:rFonts w:cs="Arial"/>
                <w:sz w:val="20"/>
                <w:szCs w:val="20"/>
              </w:rPr>
            </w:pPr>
            <w:r w:rsidRPr="00DC4322">
              <w:rPr>
                <w:rFonts w:cs="Arial"/>
                <w:sz w:val="20"/>
                <w:szCs w:val="20"/>
              </w:rPr>
              <w:t xml:space="preserve">The fishery’s management is largely based on the view of the stocks being regarded as ‘low risk’. Research and reporting has indicated that target stocks are resilient and variable. </w:t>
            </w:r>
          </w:p>
          <w:p w14:paraId="2399A16E" w14:textId="77777777" w:rsidR="00EC066F" w:rsidRPr="00DC4322" w:rsidRDefault="00EC066F" w:rsidP="00EC066F">
            <w:pPr>
              <w:tabs>
                <w:tab w:val="left" w:pos="360"/>
              </w:tabs>
              <w:spacing w:line="276" w:lineRule="auto"/>
              <w:rPr>
                <w:rFonts w:cs="Arial"/>
                <w:sz w:val="20"/>
                <w:szCs w:val="20"/>
              </w:rPr>
            </w:pPr>
            <w:r w:rsidRPr="00DC4322">
              <w:rPr>
                <w:rFonts w:cs="Arial"/>
                <w:sz w:val="20"/>
                <w:szCs w:val="20"/>
              </w:rPr>
              <w:t xml:space="preserve">The Department understands that current harvest levels for the West Coast Purse Seine Managed Fishery and Development Zones, are included in the annual ‘Status reports of the fisheries and aquatic resources of Western Australia’ and include catch tolerance levels which trigger a management response. Although various research has shown that current management measures are conservative and considered appropriate for potentially low-risk </w:t>
            </w:r>
            <w:r w:rsidRPr="00DC4322">
              <w:rPr>
                <w:rFonts w:cs="Arial"/>
                <w:sz w:val="20"/>
                <w:szCs w:val="20"/>
              </w:rPr>
              <w:lastRenderedPageBreak/>
              <w:t xml:space="preserve">stocks, the Department acknowledges that there is no formal harvest strategy policy in place in the fishery. </w:t>
            </w:r>
          </w:p>
          <w:p w14:paraId="57D2B14E" w14:textId="77777777" w:rsidR="00EC066F" w:rsidRPr="00DC4322" w:rsidRDefault="00EC066F" w:rsidP="00EC066F">
            <w:pPr>
              <w:tabs>
                <w:tab w:val="left" w:pos="360"/>
              </w:tabs>
              <w:spacing w:line="276" w:lineRule="auto"/>
              <w:rPr>
                <w:rFonts w:cs="Arial"/>
                <w:sz w:val="20"/>
                <w:szCs w:val="20"/>
              </w:rPr>
            </w:pPr>
            <w:r w:rsidRPr="00DC4322">
              <w:rPr>
                <w:rFonts w:cs="Arial"/>
                <w:sz w:val="20"/>
                <w:szCs w:val="20"/>
              </w:rPr>
              <w:t>A harvest strategy is important to assist in ensuring ecological sustainability in the fishery. It also ensures that management approaches and responses are clearly outlined, predictable and transparent, assisting in maintaining a reliable foundation for harvest management in the fishery.</w:t>
            </w:r>
          </w:p>
          <w:p w14:paraId="48E8EDF4" w14:textId="77777777" w:rsidR="00EC066F" w:rsidRPr="00DC4322" w:rsidRDefault="00EC066F" w:rsidP="00EC066F">
            <w:pPr>
              <w:tabs>
                <w:tab w:val="left" w:pos="360"/>
              </w:tabs>
              <w:spacing w:line="276" w:lineRule="auto"/>
              <w:rPr>
                <w:rFonts w:cs="Arial"/>
                <w:sz w:val="20"/>
                <w:szCs w:val="20"/>
              </w:rPr>
            </w:pPr>
            <w:r w:rsidRPr="00DC4322">
              <w:rPr>
                <w:rFonts w:cs="Arial"/>
                <w:sz w:val="20"/>
                <w:szCs w:val="20"/>
              </w:rPr>
              <w:t xml:space="preserve">The Department acknowledges that the Western Australian Department of Primary Industries and Regional Development, is in the process of developing formal harvest strategies for all WA fisheries. Development of formal harvest strategies is being progressed using a risk based approach, with fisheries categorised as higher risk, being given priority. The West Coast Purse Seine Managed Fishery and Development Zones has been assessed as a ‘low-risk’, so will have its strategy developed after those in the higher risk categories. </w:t>
            </w:r>
          </w:p>
          <w:p w14:paraId="2AFD83B5" w14:textId="77777777" w:rsidR="00EC066F" w:rsidRPr="00DC4322" w:rsidRDefault="00EC066F" w:rsidP="00EC066F">
            <w:pPr>
              <w:tabs>
                <w:tab w:val="left" w:pos="360"/>
              </w:tabs>
              <w:spacing w:line="276" w:lineRule="auto"/>
              <w:rPr>
                <w:rFonts w:cs="Arial"/>
                <w:sz w:val="20"/>
                <w:szCs w:val="20"/>
              </w:rPr>
            </w:pPr>
            <w:r w:rsidRPr="00DC4322">
              <w:rPr>
                <w:rFonts w:cs="Arial"/>
                <w:sz w:val="20"/>
                <w:szCs w:val="20"/>
              </w:rPr>
              <w:t xml:space="preserve">The fishery has conservative management arrangements in place, and catch levels which are below the precautionary limits. The prioritisation framework for the development of the formal harvest strategies, is explained in the Fisheries Management Paper No. 271 – ‘Harvest Strategy Policy and Operational Guidelines for the Aquatic Resources of Western Australia’ (link can be found in under the Notes section above).  </w:t>
            </w:r>
          </w:p>
          <w:p w14:paraId="538AAF33" w14:textId="5AB276F7" w:rsidR="00EC066F" w:rsidRPr="00B0591E" w:rsidRDefault="00EC066F" w:rsidP="003D3791">
            <w:pPr>
              <w:spacing w:before="60" w:line="276" w:lineRule="auto"/>
              <w:contextualSpacing/>
              <w:rPr>
                <w:rFonts w:cs="Arial"/>
                <w:b/>
                <w:sz w:val="20"/>
                <w:szCs w:val="20"/>
                <w:u w:val="single"/>
              </w:rPr>
            </w:pPr>
            <w:r w:rsidRPr="00DC4322">
              <w:rPr>
                <w:rFonts w:cs="Arial"/>
                <w:sz w:val="20"/>
                <w:szCs w:val="20"/>
              </w:rPr>
              <w:t>Given that a formal harvest strategy is not yet in place in the fishery, the Department encourages the Western Australian Department of Primary Industries and Regional Development to continue working towards developing (with the view to implementing) a formal harvest strategy for the West Coast Purse Seine Managed Fishery and Development Zones, within the next three years. This will assist to ensure future sustainability of the stocks, through predictable and timely management responses and decision making, in regard to future harvest management arrangements.</w:t>
            </w:r>
          </w:p>
        </w:tc>
        <w:tc>
          <w:tcPr>
            <w:tcW w:w="2500" w:type="pct"/>
          </w:tcPr>
          <w:p w14:paraId="4B042285" w14:textId="77777777" w:rsidR="00EC066F" w:rsidRDefault="00EC066F" w:rsidP="00EC066F">
            <w:pPr>
              <w:spacing w:before="60" w:after="60" w:line="276" w:lineRule="auto"/>
              <w:contextualSpacing/>
              <w:rPr>
                <w:rFonts w:cs="Arial"/>
                <w:b/>
                <w:sz w:val="20"/>
                <w:szCs w:val="20"/>
              </w:rPr>
            </w:pPr>
          </w:p>
          <w:p w14:paraId="1299F6CC" w14:textId="77777777" w:rsidR="00EC066F" w:rsidRPr="00DC4322" w:rsidRDefault="00EC066F" w:rsidP="00EC066F">
            <w:pPr>
              <w:spacing w:before="60" w:after="60" w:line="276" w:lineRule="auto"/>
              <w:contextualSpacing/>
              <w:rPr>
                <w:rFonts w:cs="Arial"/>
                <w:b/>
                <w:sz w:val="20"/>
                <w:szCs w:val="20"/>
              </w:rPr>
            </w:pPr>
            <w:r>
              <w:rPr>
                <w:rFonts w:cs="Arial"/>
                <w:b/>
                <w:sz w:val="20"/>
                <w:szCs w:val="20"/>
              </w:rPr>
              <w:t>Condition 4</w:t>
            </w:r>
            <w:r w:rsidRPr="00DC4322">
              <w:rPr>
                <w:rFonts w:cs="Arial"/>
                <w:b/>
                <w:sz w:val="20"/>
                <w:szCs w:val="20"/>
              </w:rPr>
              <w:t>:</w:t>
            </w:r>
          </w:p>
          <w:p w14:paraId="379DB994" w14:textId="77777777" w:rsidR="00EC066F" w:rsidRPr="00DC4322" w:rsidRDefault="00EC066F" w:rsidP="00EC066F">
            <w:pPr>
              <w:tabs>
                <w:tab w:val="left" w:pos="360"/>
              </w:tabs>
              <w:spacing w:after="60" w:line="276" w:lineRule="auto"/>
              <w:rPr>
                <w:rFonts w:cs="Arial"/>
                <w:sz w:val="20"/>
                <w:szCs w:val="20"/>
              </w:rPr>
            </w:pPr>
            <w:r w:rsidRPr="00DC4322">
              <w:rPr>
                <w:rFonts w:cs="Arial"/>
                <w:sz w:val="20"/>
                <w:szCs w:val="20"/>
              </w:rPr>
              <w:t>The Western Australian Department of Primary Industries and Regional Development to:</w:t>
            </w:r>
          </w:p>
          <w:p w14:paraId="38E52D35" w14:textId="77777777" w:rsidR="00EC066F" w:rsidRPr="00DA10F7" w:rsidRDefault="00EC066F" w:rsidP="00EC066F">
            <w:pPr>
              <w:pStyle w:val="ListParagraph"/>
              <w:numPr>
                <w:ilvl w:val="0"/>
                <w:numId w:val="18"/>
              </w:numPr>
              <w:spacing w:before="60" w:after="60" w:line="276" w:lineRule="auto"/>
              <w:ind w:left="417"/>
              <w:contextualSpacing/>
              <w:rPr>
                <w:rFonts w:cs="Arial"/>
                <w:sz w:val="20"/>
                <w:szCs w:val="20"/>
              </w:rPr>
            </w:pPr>
            <w:r w:rsidRPr="00DA10F7">
              <w:rPr>
                <w:rFonts w:cs="Arial"/>
                <w:sz w:val="20"/>
                <w:szCs w:val="20"/>
              </w:rPr>
              <w:t>work towards developing (with the view to implementing) a formal harvest strategy for the West Coast Purse Seine Managed Fishery and Development Zones, detailing predictable and transparent management arrangements, ensuring the future ecological sustainability of the marine resources.</w:t>
            </w:r>
          </w:p>
          <w:p w14:paraId="0A701A96" w14:textId="77777777" w:rsidR="00EC066F" w:rsidRPr="00887241" w:rsidRDefault="00EC066F" w:rsidP="006F727D">
            <w:pPr>
              <w:spacing w:before="0" w:after="100" w:afterAutospacing="1" w:line="276" w:lineRule="auto"/>
              <w:contextualSpacing/>
              <w:rPr>
                <w:rFonts w:cs="Arial"/>
                <w:bCs/>
                <w:sz w:val="20"/>
                <w:szCs w:val="20"/>
              </w:rPr>
            </w:pPr>
          </w:p>
        </w:tc>
      </w:tr>
    </w:tbl>
    <w:p w14:paraId="4A1B9516" w14:textId="04BA76DB" w:rsidR="003A73E7" w:rsidRDefault="003A73E7"/>
    <w:p w14:paraId="641B0991" w14:textId="4BBE60DD" w:rsidR="00DF3B87" w:rsidRPr="00A23801" w:rsidRDefault="00DF3B87" w:rsidP="00A23801"/>
    <w:p w14:paraId="4AAFF166" w14:textId="77777777" w:rsidR="00A23801" w:rsidRPr="00A23801" w:rsidRDefault="00A23801" w:rsidP="00A23801">
      <w:pPr>
        <w:sectPr w:rsidR="00A23801" w:rsidRPr="00A23801" w:rsidSect="001955CD">
          <w:pgSz w:w="16838" w:h="11906" w:orient="landscape"/>
          <w:pgMar w:top="1021" w:right="1021" w:bottom="1021" w:left="1021" w:header="709" w:footer="709" w:gutter="0"/>
          <w:cols w:space="708"/>
          <w:docGrid w:linePitch="360"/>
        </w:sectPr>
      </w:pPr>
    </w:p>
    <w:p w14:paraId="3FD16CD5" w14:textId="77777777" w:rsidR="00B6012C" w:rsidRPr="00574919" w:rsidRDefault="00B6012C" w:rsidP="006E4EA3">
      <w:pPr>
        <w:pStyle w:val="Heading1"/>
        <w:rPr>
          <w:rFonts w:ascii="Arial" w:hAnsi="Arial"/>
        </w:rPr>
      </w:pPr>
      <w:bookmarkStart w:id="16" w:name="_Toc316301053"/>
      <w:bookmarkStart w:id="17" w:name="_Toc536099364"/>
      <w:r w:rsidRPr="00574919">
        <w:rPr>
          <w:rFonts w:ascii="Arial" w:hAnsi="Arial"/>
        </w:rPr>
        <w:lastRenderedPageBreak/>
        <w:t>References</w:t>
      </w:r>
      <w:bookmarkEnd w:id="16"/>
      <w:bookmarkEnd w:id="17"/>
    </w:p>
    <w:p w14:paraId="619B0EF1" w14:textId="24BD0669" w:rsidR="00AF4F2C" w:rsidRPr="006D6FBB" w:rsidRDefault="00706689" w:rsidP="00F82CD5">
      <w:pPr>
        <w:spacing w:after="240"/>
        <w:rPr>
          <w:rFonts w:cs="Arial"/>
          <w:sz w:val="20"/>
          <w:szCs w:val="20"/>
        </w:rPr>
      </w:pPr>
      <w:r w:rsidRPr="006D6FBB">
        <w:rPr>
          <w:rFonts w:cs="Arial"/>
          <w:sz w:val="20"/>
          <w:szCs w:val="20"/>
        </w:rPr>
        <w:t xml:space="preserve">Department of Sustainability, Environment, Water, Population and Communities </w:t>
      </w:r>
      <w:r w:rsidR="002777C8" w:rsidRPr="006D6FBB">
        <w:rPr>
          <w:rFonts w:cs="Arial"/>
          <w:sz w:val="20"/>
          <w:szCs w:val="20"/>
        </w:rPr>
        <w:t>(</w:t>
      </w:r>
      <w:r w:rsidRPr="006D6FBB">
        <w:rPr>
          <w:rFonts w:cs="Arial"/>
          <w:sz w:val="20"/>
          <w:szCs w:val="20"/>
        </w:rPr>
        <w:t>2012</w:t>
      </w:r>
      <w:r w:rsidR="002777C8" w:rsidRPr="006D6FBB">
        <w:rPr>
          <w:rFonts w:cs="Arial"/>
          <w:sz w:val="20"/>
          <w:szCs w:val="20"/>
        </w:rPr>
        <w:t>), ‘</w:t>
      </w:r>
      <w:r w:rsidR="00AF4F2C" w:rsidRPr="006D6FBB">
        <w:rPr>
          <w:rFonts w:cs="Arial"/>
          <w:sz w:val="20"/>
          <w:szCs w:val="20"/>
        </w:rPr>
        <w:t>Marine</w:t>
      </w:r>
      <w:r w:rsidR="002777C8" w:rsidRPr="006D6FBB">
        <w:rPr>
          <w:rFonts w:cs="Arial"/>
          <w:sz w:val="20"/>
          <w:szCs w:val="20"/>
        </w:rPr>
        <w:t> </w:t>
      </w:r>
      <w:r w:rsidR="00AF4F2C" w:rsidRPr="006D6FBB">
        <w:rPr>
          <w:rFonts w:cs="Arial"/>
          <w:sz w:val="20"/>
          <w:szCs w:val="20"/>
        </w:rPr>
        <w:t>Bioregional Plan for the South-west Marine Region</w:t>
      </w:r>
      <w:r w:rsidR="002777C8" w:rsidRPr="006D6FBB">
        <w:rPr>
          <w:rFonts w:cs="Arial"/>
          <w:sz w:val="20"/>
          <w:szCs w:val="20"/>
        </w:rPr>
        <w:t>’</w:t>
      </w:r>
      <w:r w:rsidRPr="006D6FBB">
        <w:rPr>
          <w:rFonts w:cs="Arial"/>
          <w:sz w:val="20"/>
          <w:szCs w:val="20"/>
        </w:rPr>
        <w:t>, Department of Sustainability, Environment, Water, Population and Communities, Canberra ACT, Available at</w:t>
      </w:r>
      <w:r w:rsidR="002777C8" w:rsidRPr="006D6FBB">
        <w:rPr>
          <w:rFonts w:cs="Arial"/>
          <w:sz w:val="20"/>
          <w:szCs w:val="20"/>
        </w:rPr>
        <w:t>:</w:t>
      </w:r>
      <w:r w:rsidRPr="006D6FBB">
        <w:rPr>
          <w:rFonts w:cs="Arial"/>
          <w:sz w:val="20"/>
          <w:szCs w:val="20"/>
        </w:rPr>
        <w:t xml:space="preserve"> </w:t>
      </w:r>
      <w:hyperlink r:id="rId31" w:history="1">
        <w:r w:rsidRPr="006D6FBB">
          <w:rPr>
            <w:rStyle w:val="Hyperlink"/>
            <w:rFonts w:cs="Arial"/>
            <w:sz w:val="20"/>
            <w:szCs w:val="20"/>
          </w:rPr>
          <w:t>http://www.environment.gov.au/marine/marine-bioregional-plans</w:t>
        </w:r>
      </w:hyperlink>
      <w:r w:rsidRPr="006D6FBB">
        <w:rPr>
          <w:rFonts w:cs="Arial"/>
          <w:sz w:val="20"/>
          <w:szCs w:val="20"/>
        </w:rPr>
        <w:t xml:space="preserve">. </w:t>
      </w:r>
    </w:p>
    <w:p w14:paraId="01F43F1E" w14:textId="74880AD4" w:rsidR="00AF4F2C" w:rsidRDefault="00AF4F2C" w:rsidP="00AF4F2C">
      <w:pPr>
        <w:rPr>
          <w:rFonts w:cs="Arial"/>
          <w:sz w:val="20"/>
          <w:szCs w:val="20"/>
        </w:rPr>
      </w:pPr>
      <w:r w:rsidRPr="006D6FBB">
        <w:rPr>
          <w:rFonts w:cs="Arial"/>
          <w:sz w:val="20"/>
          <w:szCs w:val="20"/>
        </w:rPr>
        <w:t xml:space="preserve">Department of Sustainability, Environment, Water, Population and Communities </w:t>
      </w:r>
      <w:r w:rsidR="009945E2" w:rsidRPr="006D6FBB">
        <w:rPr>
          <w:rFonts w:cs="Arial"/>
          <w:sz w:val="20"/>
          <w:szCs w:val="20"/>
        </w:rPr>
        <w:t>(</w:t>
      </w:r>
      <w:r w:rsidRPr="006D6FBB">
        <w:rPr>
          <w:rFonts w:cs="Arial"/>
          <w:sz w:val="20"/>
          <w:szCs w:val="20"/>
        </w:rPr>
        <w:t>2012</w:t>
      </w:r>
      <w:r w:rsidR="009945E2" w:rsidRPr="006D6FBB">
        <w:rPr>
          <w:rFonts w:cs="Arial"/>
          <w:sz w:val="20"/>
          <w:szCs w:val="20"/>
        </w:rPr>
        <w:t>)</w:t>
      </w:r>
      <w:r w:rsidRPr="006D6FBB">
        <w:rPr>
          <w:rFonts w:cs="Arial"/>
          <w:sz w:val="20"/>
          <w:szCs w:val="20"/>
        </w:rPr>
        <w:t xml:space="preserve">, </w:t>
      </w:r>
      <w:r w:rsidR="009F360F" w:rsidRPr="006D6FBB">
        <w:rPr>
          <w:rFonts w:cs="Arial"/>
          <w:sz w:val="20"/>
          <w:szCs w:val="20"/>
        </w:rPr>
        <w:t>‘</w:t>
      </w:r>
      <w:r w:rsidRPr="006D6FBB">
        <w:rPr>
          <w:rFonts w:cs="Arial"/>
          <w:sz w:val="20"/>
          <w:szCs w:val="20"/>
        </w:rPr>
        <w:t>Marine</w:t>
      </w:r>
      <w:r w:rsidR="00F54880" w:rsidRPr="006D6FBB">
        <w:rPr>
          <w:rFonts w:cs="Arial"/>
          <w:sz w:val="20"/>
          <w:szCs w:val="20"/>
        </w:rPr>
        <w:t> </w:t>
      </w:r>
      <w:r w:rsidRPr="006D6FBB">
        <w:rPr>
          <w:rFonts w:cs="Arial"/>
          <w:sz w:val="20"/>
          <w:szCs w:val="20"/>
        </w:rPr>
        <w:t>Bioregional Plan for the North-west Marine Region</w:t>
      </w:r>
      <w:r w:rsidR="009F360F" w:rsidRPr="006D6FBB">
        <w:rPr>
          <w:rFonts w:cs="Arial"/>
          <w:sz w:val="20"/>
          <w:szCs w:val="20"/>
        </w:rPr>
        <w:t>’</w:t>
      </w:r>
      <w:r w:rsidRPr="006D6FBB">
        <w:rPr>
          <w:rFonts w:cs="Arial"/>
          <w:sz w:val="20"/>
          <w:szCs w:val="20"/>
        </w:rPr>
        <w:t>, Department of Sustainability, Environment, Water, Population and Communit</w:t>
      </w:r>
      <w:r w:rsidR="0049384B" w:rsidRPr="006D6FBB">
        <w:rPr>
          <w:rFonts w:cs="Arial"/>
          <w:sz w:val="20"/>
          <w:szCs w:val="20"/>
        </w:rPr>
        <w:t xml:space="preserve">ies, Canberra ACT, Available at: </w:t>
      </w:r>
      <w:hyperlink r:id="rId32" w:history="1">
        <w:r w:rsidRPr="006D6FBB">
          <w:rPr>
            <w:rStyle w:val="Hyperlink"/>
            <w:rFonts w:cs="Arial"/>
            <w:sz w:val="20"/>
            <w:szCs w:val="20"/>
          </w:rPr>
          <w:t>http://www.environment.gov.au/marine/marine-bioregional-plans</w:t>
        </w:r>
      </w:hyperlink>
      <w:r w:rsidRPr="006D6FBB">
        <w:rPr>
          <w:rFonts w:cs="Arial"/>
          <w:sz w:val="20"/>
          <w:szCs w:val="20"/>
        </w:rPr>
        <w:t xml:space="preserve">.  </w:t>
      </w:r>
    </w:p>
    <w:p w14:paraId="50775089" w14:textId="77777777" w:rsidR="00523E5B" w:rsidRPr="006D6FBB" w:rsidRDefault="00523E5B" w:rsidP="00523E5B">
      <w:pPr>
        <w:autoSpaceDE w:val="0"/>
        <w:autoSpaceDN w:val="0"/>
        <w:adjustRightInd w:val="0"/>
        <w:spacing w:before="0" w:after="0"/>
        <w:rPr>
          <w:rFonts w:cs="Arial"/>
          <w:sz w:val="20"/>
          <w:szCs w:val="20"/>
        </w:rPr>
      </w:pPr>
      <w:proofErr w:type="spellStart"/>
      <w:r w:rsidRPr="006D6FBB">
        <w:rPr>
          <w:rFonts w:cs="Arial"/>
          <w:sz w:val="20"/>
          <w:szCs w:val="20"/>
          <w:lang w:eastAsia="en-AU"/>
        </w:rPr>
        <w:t>Gaughan</w:t>
      </w:r>
      <w:proofErr w:type="spellEnd"/>
      <w:r w:rsidRPr="006D6FBB">
        <w:rPr>
          <w:rFonts w:cs="Arial"/>
          <w:sz w:val="20"/>
          <w:szCs w:val="20"/>
          <w:lang w:eastAsia="en-AU"/>
        </w:rPr>
        <w:t>, D.J. and Santoro, K. (</w:t>
      </w:r>
      <w:proofErr w:type="spellStart"/>
      <w:proofErr w:type="gramStart"/>
      <w:r w:rsidRPr="006D6FBB">
        <w:rPr>
          <w:rFonts w:cs="Arial"/>
          <w:sz w:val="20"/>
          <w:szCs w:val="20"/>
          <w:lang w:eastAsia="en-AU"/>
        </w:rPr>
        <w:t>eds</w:t>
      </w:r>
      <w:proofErr w:type="spellEnd"/>
      <w:proofErr w:type="gramEnd"/>
      <w:r w:rsidRPr="006D6FBB">
        <w:rPr>
          <w:rFonts w:cs="Arial"/>
          <w:sz w:val="20"/>
          <w:szCs w:val="20"/>
          <w:lang w:eastAsia="en-AU"/>
        </w:rPr>
        <w:t>). 2018. ‘</w:t>
      </w:r>
      <w:r w:rsidRPr="006D6FBB">
        <w:rPr>
          <w:rFonts w:cs="Arial"/>
          <w:iCs/>
          <w:sz w:val="20"/>
          <w:szCs w:val="20"/>
          <w:lang w:eastAsia="en-AU"/>
        </w:rPr>
        <w:t>Status Reports of the Fisheries and Aquatic Resources of Western Australia 2016/17: The State of the Fisheries’</w:t>
      </w:r>
      <w:r w:rsidRPr="006D6FBB">
        <w:rPr>
          <w:rFonts w:cs="Arial"/>
          <w:sz w:val="20"/>
          <w:szCs w:val="20"/>
          <w:lang w:eastAsia="en-AU"/>
        </w:rPr>
        <w:t>. Department of Primary Industries and Regional Development, Western Australia.</w:t>
      </w:r>
    </w:p>
    <w:p w14:paraId="18B49CA8" w14:textId="1881952C" w:rsidR="00310FDD" w:rsidRPr="006D6FBB" w:rsidRDefault="009D3C08" w:rsidP="00F82CD5">
      <w:pPr>
        <w:tabs>
          <w:tab w:val="left" w:pos="360"/>
        </w:tabs>
        <w:spacing w:before="240" w:after="240" w:line="276" w:lineRule="auto"/>
        <w:rPr>
          <w:rFonts w:cs="Arial"/>
          <w:sz w:val="20"/>
          <w:szCs w:val="20"/>
        </w:rPr>
      </w:pPr>
      <w:r w:rsidRPr="006D6FBB">
        <w:rPr>
          <w:rFonts w:cs="Arial"/>
          <w:sz w:val="20"/>
          <w:szCs w:val="20"/>
        </w:rPr>
        <w:t>Fisheries Management Paper No. 271 – ‘Harvest Strategy Policy and Operational Guidelines for the Aquatic Resources of Western Australia’</w:t>
      </w:r>
      <w:r w:rsidR="00310FDD" w:rsidRPr="006D6FBB">
        <w:rPr>
          <w:rFonts w:cs="Arial"/>
          <w:sz w:val="20"/>
          <w:szCs w:val="20"/>
        </w:rPr>
        <w:t xml:space="preserve"> at: </w:t>
      </w:r>
      <w:hyperlink r:id="rId33" w:history="1">
        <w:r w:rsidR="00310FDD" w:rsidRPr="006D6FBB">
          <w:rPr>
            <w:rStyle w:val="Hyperlink"/>
            <w:rFonts w:cs="Arial"/>
            <w:sz w:val="20"/>
            <w:szCs w:val="20"/>
          </w:rPr>
          <w:t>http://www.fish.wa.gov.au/Documents/management_papers/fmp271.pdf</w:t>
        </w:r>
      </w:hyperlink>
    </w:p>
    <w:sectPr w:rsidR="00310FDD" w:rsidRPr="006D6FBB" w:rsidSect="00231C67">
      <w:headerReference w:type="even" r:id="rId34"/>
      <w:headerReference w:type="default" r:id="rId35"/>
      <w:footerReference w:type="even" r:id="rId36"/>
      <w:footerReference w:type="default" r:id="rId37"/>
      <w:headerReference w:type="first" r:id="rId38"/>
      <w:footerReference w:type="first" r:id="rId39"/>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7A41B4" w14:textId="77777777" w:rsidR="0081585B" w:rsidRDefault="0081585B" w:rsidP="00A60185">
      <w:pPr>
        <w:spacing w:after="0"/>
      </w:pPr>
      <w:r>
        <w:separator/>
      </w:r>
    </w:p>
  </w:endnote>
  <w:endnote w:type="continuationSeparator" w:id="0">
    <w:p w14:paraId="5907828C" w14:textId="77777777" w:rsidR="0081585B" w:rsidRDefault="0081585B" w:rsidP="00A60185">
      <w:pPr>
        <w:spacing w:after="0"/>
      </w:pPr>
      <w:r>
        <w:continuationSeparator/>
      </w:r>
    </w:p>
  </w:endnote>
  <w:endnote w:type="continuationNotice" w:id="1">
    <w:p w14:paraId="6ACEA5F3" w14:textId="77777777" w:rsidR="0081585B" w:rsidRDefault="0081585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13E951" w14:textId="77777777" w:rsidR="00E447FC" w:rsidRDefault="00E447F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D335D" w14:textId="77777777" w:rsidR="002010BB" w:rsidRDefault="002010BB">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25C34" w14:textId="77777777" w:rsidR="002010BB" w:rsidRDefault="002010BB">
    <w:pPr>
      <w:pStyle w:val="Footer"/>
      <w:jc w:val="right"/>
    </w:pPr>
  </w:p>
  <w:p w14:paraId="6627FCF2" w14:textId="77777777" w:rsidR="002010BB" w:rsidRDefault="002010B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B8B91" w14:textId="77777777" w:rsidR="002010BB" w:rsidRPr="008676DA" w:rsidRDefault="002010BB">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E447FC">
      <w:rPr>
        <w:rFonts w:cs="Arial"/>
        <w:noProof/>
      </w:rPr>
      <w:t>17</w:t>
    </w:r>
    <w:r w:rsidRPr="008676DA">
      <w:rPr>
        <w:rFonts w:cs="Arial"/>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71AF3" w14:textId="77777777" w:rsidR="002010BB" w:rsidRPr="00E5103E" w:rsidRDefault="002010BB">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2010BB" w:rsidRDefault="002010BB">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5FD6" w14:textId="77777777" w:rsidR="002010BB" w:rsidRDefault="002010BB">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6E209919" w14:textId="77777777" w:rsidR="002010BB" w:rsidRDefault="002010BB">
        <w:pPr>
          <w:pStyle w:val="Footer"/>
          <w:jc w:val="center"/>
        </w:pPr>
        <w:r>
          <w:fldChar w:fldCharType="begin"/>
        </w:r>
        <w:r>
          <w:instrText xml:space="preserve"> PAGE   \* MERGEFORMAT </w:instrText>
        </w:r>
        <w:r>
          <w:fldChar w:fldCharType="separate"/>
        </w:r>
        <w:r>
          <w:rPr>
            <w:noProof/>
          </w:rPr>
          <w:t>29</w:t>
        </w:r>
        <w:r>
          <w:rPr>
            <w:noProof/>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3290D" w14:textId="77777777" w:rsidR="002010BB" w:rsidRDefault="002010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B4E952" w14:textId="77777777" w:rsidR="0081585B" w:rsidRDefault="0081585B" w:rsidP="00A60185">
      <w:pPr>
        <w:spacing w:after="0"/>
      </w:pPr>
      <w:r>
        <w:separator/>
      </w:r>
    </w:p>
  </w:footnote>
  <w:footnote w:type="continuationSeparator" w:id="0">
    <w:p w14:paraId="2A628DF4" w14:textId="77777777" w:rsidR="0081585B" w:rsidRDefault="0081585B" w:rsidP="00A60185">
      <w:pPr>
        <w:spacing w:after="0"/>
      </w:pPr>
      <w:r>
        <w:continuationSeparator/>
      </w:r>
    </w:p>
  </w:footnote>
  <w:footnote w:type="continuationNotice" w:id="1">
    <w:p w14:paraId="0B713814" w14:textId="77777777" w:rsidR="0081585B" w:rsidRDefault="0081585B">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30064" w14:textId="77777777" w:rsidR="00E447FC" w:rsidRDefault="00E447F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DDA71C" w14:textId="77777777" w:rsidR="00E447FC" w:rsidRDefault="00E447F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40C06" w14:textId="77777777" w:rsidR="00E447FC" w:rsidRDefault="00E447F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8EE0D" w14:textId="77777777" w:rsidR="002010BB" w:rsidRDefault="002010BB" w:rsidP="00E45765">
    <w:pPr>
      <w:pStyle w:val="Classification"/>
    </w:pPr>
    <w:r>
      <w:fldChar w:fldCharType="begin"/>
    </w:r>
    <w:r>
      <w:instrText xml:space="preserve"> DOCPROPERTY SecurityClassification \* MERGEFORMAT </w:instrText>
    </w:r>
    <w:r>
      <w:fldChar w:fldCharType="separate"/>
    </w:r>
    <w:r w:rsidR="004A171D">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AA7A" w14:textId="77777777" w:rsidR="002010BB" w:rsidRDefault="002010B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4C7A" w14:textId="77777777" w:rsidR="002010BB" w:rsidRDefault="002010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029217B8"/>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1FD41CE"/>
    <w:multiLevelType w:val="hybridMultilevel"/>
    <w:tmpl w:val="E084E000"/>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 w15:restartNumberingAfterBreak="0">
    <w:nsid w:val="151E65F8"/>
    <w:multiLevelType w:val="hybridMultilevel"/>
    <w:tmpl w:val="69A8F4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8674F12"/>
    <w:multiLevelType w:val="hybridMultilevel"/>
    <w:tmpl w:val="5A224BF4"/>
    <w:lvl w:ilvl="0" w:tplc="26B42906">
      <w:start w:val="1"/>
      <w:numFmt w:val="bullet"/>
      <w:pStyle w:val="List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F745BC2"/>
    <w:multiLevelType w:val="multilevel"/>
    <w:tmpl w:val="029217B8"/>
    <w:numStyleLink w:val="BulletList"/>
  </w:abstractNum>
  <w:abstractNum w:abstractNumId="5"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767625"/>
    <w:multiLevelType w:val="hybridMultilevel"/>
    <w:tmpl w:val="8CFC2D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C2B216E"/>
    <w:multiLevelType w:val="hybridMultilevel"/>
    <w:tmpl w:val="AB2C60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8A96DF1"/>
    <w:multiLevelType w:val="hybridMultilevel"/>
    <w:tmpl w:val="49F0FF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CF36409"/>
    <w:multiLevelType w:val="hybridMultilevel"/>
    <w:tmpl w:val="26025E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31B7E98"/>
    <w:multiLevelType w:val="hybridMultilevel"/>
    <w:tmpl w:val="DFAC7996"/>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3" w15:restartNumberingAfterBreak="0">
    <w:nsid w:val="65456429"/>
    <w:multiLevelType w:val="multilevel"/>
    <w:tmpl w:val="E898CC72"/>
    <w:numStyleLink w:val="KeyPoints"/>
  </w:abstractNum>
  <w:abstractNum w:abstractNumId="14" w15:restartNumberingAfterBreak="0">
    <w:nsid w:val="6C2E6F83"/>
    <w:multiLevelType w:val="hybridMultilevel"/>
    <w:tmpl w:val="7E6EC3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6"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17" w15:restartNumberingAfterBreak="0">
    <w:nsid w:val="79BB5AC0"/>
    <w:multiLevelType w:val="hybridMultilevel"/>
    <w:tmpl w:val="662ABE74"/>
    <w:lvl w:ilvl="0" w:tplc="F14C8EA6">
      <w:start w:val="1"/>
      <w:numFmt w:val="bullet"/>
      <w:pStyle w:val="ListBullet2"/>
      <w:lvlText w:val=""/>
      <w:lvlJc w:val="left"/>
      <w:pPr>
        <w:ind w:left="1089" w:hanging="360"/>
      </w:pPr>
      <w:rPr>
        <w:rFonts w:ascii="Symbol" w:hAnsi="Symbol" w:hint="default"/>
      </w:rPr>
    </w:lvl>
    <w:lvl w:ilvl="1" w:tplc="0C090003" w:tentative="1">
      <w:start w:val="1"/>
      <w:numFmt w:val="bullet"/>
      <w:lvlText w:val="o"/>
      <w:lvlJc w:val="left"/>
      <w:pPr>
        <w:ind w:left="1809" w:hanging="360"/>
      </w:pPr>
      <w:rPr>
        <w:rFonts w:ascii="Courier New" w:hAnsi="Courier New" w:cs="Courier New" w:hint="default"/>
      </w:rPr>
    </w:lvl>
    <w:lvl w:ilvl="2" w:tplc="0C090005" w:tentative="1">
      <w:start w:val="1"/>
      <w:numFmt w:val="bullet"/>
      <w:lvlText w:val=""/>
      <w:lvlJc w:val="left"/>
      <w:pPr>
        <w:ind w:left="2529" w:hanging="360"/>
      </w:pPr>
      <w:rPr>
        <w:rFonts w:ascii="Wingdings" w:hAnsi="Wingdings" w:hint="default"/>
      </w:rPr>
    </w:lvl>
    <w:lvl w:ilvl="3" w:tplc="0C090001" w:tentative="1">
      <w:start w:val="1"/>
      <w:numFmt w:val="bullet"/>
      <w:lvlText w:val=""/>
      <w:lvlJc w:val="left"/>
      <w:pPr>
        <w:ind w:left="3249" w:hanging="360"/>
      </w:pPr>
      <w:rPr>
        <w:rFonts w:ascii="Symbol" w:hAnsi="Symbol" w:hint="default"/>
      </w:rPr>
    </w:lvl>
    <w:lvl w:ilvl="4" w:tplc="0C090003" w:tentative="1">
      <w:start w:val="1"/>
      <w:numFmt w:val="bullet"/>
      <w:lvlText w:val="o"/>
      <w:lvlJc w:val="left"/>
      <w:pPr>
        <w:ind w:left="3969" w:hanging="360"/>
      </w:pPr>
      <w:rPr>
        <w:rFonts w:ascii="Courier New" w:hAnsi="Courier New" w:cs="Courier New" w:hint="default"/>
      </w:rPr>
    </w:lvl>
    <w:lvl w:ilvl="5" w:tplc="0C090005" w:tentative="1">
      <w:start w:val="1"/>
      <w:numFmt w:val="bullet"/>
      <w:lvlText w:val=""/>
      <w:lvlJc w:val="left"/>
      <w:pPr>
        <w:ind w:left="4689" w:hanging="360"/>
      </w:pPr>
      <w:rPr>
        <w:rFonts w:ascii="Wingdings" w:hAnsi="Wingdings" w:hint="default"/>
      </w:rPr>
    </w:lvl>
    <w:lvl w:ilvl="6" w:tplc="0C090001" w:tentative="1">
      <w:start w:val="1"/>
      <w:numFmt w:val="bullet"/>
      <w:lvlText w:val=""/>
      <w:lvlJc w:val="left"/>
      <w:pPr>
        <w:ind w:left="5409" w:hanging="360"/>
      </w:pPr>
      <w:rPr>
        <w:rFonts w:ascii="Symbol" w:hAnsi="Symbol" w:hint="default"/>
      </w:rPr>
    </w:lvl>
    <w:lvl w:ilvl="7" w:tplc="0C090003" w:tentative="1">
      <w:start w:val="1"/>
      <w:numFmt w:val="bullet"/>
      <w:lvlText w:val="o"/>
      <w:lvlJc w:val="left"/>
      <w:pPr>
        <w:ind w:left="6129" w:hanging="360"/>
      </w:pPr>
      <w:rPr>
        <w:rFonts w:ascii="Courier New" w:hAnsi="Courier New" w:cs="Courier New" w:hint="default"/>
      </w:rPr>
    </w:lvl>
    <w:lvl w:ilvl="8" w:tplc="0C090005" w:tentative="1">
      <w:start w:val="1"/>
      <w:numFmt w:val="bullet"/>
      <w:lvlText w:val=""/>
      <w:lvlJc w:val="left"/>
      <w:pPr>
        <w:ind w:left="6849" w:hanging="360"/>
      </w:pPr>
      <w:rPr>
        <w:rFonts w:ascii="Wingdings" w:hAnsi="Wingdings" w:hint="default"/>
      </w:rPr>
    </w:lvl>
  </w:abstractNum>
  <w:abstractNum w:abstractNumId="18" w15:restartNumberingAfterBreak="0">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EBB1770"/>
    <w:multiLevelType w:val="hybridMultilevel"/>
    <w:tmpl w:val="B29A3A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5"/>
  </w:num>
  <w:num w:numId="2">
    <w:abstractNumId w:val="0"/>
  </w:num>
  <w:num w:numId="3">
    <w:abstractNumId w:val="9"/>
  </w:num>
  <w:num w:numId="4">
    <w:abstractNumId w:val="8"/>
  </w:num>
  <w:num w:numId="5">
    <w:abstractNumId w:val="13"/>
  </w:num>
  <w:num w:numId="6">
    <w:abstractNumId w:val="3"/>
  </w:num>
  <w:num w:numId="7">
    <w:abstractNumId w:val="5"/>
  </w:num>
  <w:num w:numId="8">
    <w:abstractNumId w:val="18"/>
  </w:num>
  <w:num w:numId="9">
    <w:abstractNumId w:val="4"/>
    <w:lvlOverride w:ilvl="0">
      <w:lvl w:ilvl="0">
        <w:start w:val="1"/>
        <w:numFmt w:val="bullet"/>
        <w:lvlText w:val=""/>
        <w:lvlJc w:val="left"/>
        <w:pPr>
          <w:ind w:left="369" w:hanging="369"/>
        </w:pPr>
        <w:rPr>
          <w:rFonts w:ascii="Symbol" w:hAnsi="Symbol" w:hint="default"/>
        </w:rPr>
      </w:lvl>
    </w:lvlOverride>
  </w:num>
  <w:num w:numId="10">
    <w:abstractNumId w:val="16"/>
  </w:num>
  <w:num w:numId="11">
    <w:abstractNumId w:val="17"/>
  </w:num>
  <w:num w:numId="12">
    <w:abstractNumId w:val="10"/>
  </w:num>
  <w:num w:numId="13">
    <w:abstractNumId w:val="6"/>
  </w:num>
  <w:num w:numId="14">
    <w:abstractNumId w:val="1"/>
  </w:num>
  <w:num w:numId="15">
    <w:abstractNumId w:val="19"/>
  </w:num>
  <w:num w:numId="16">
    <w:abstractNumId w:val="14"/>
  </w:num>
  <w:num w:numId="17">
    <w:abstractNumId w:val="7"/>
  </w:num>
  <w:num w:numId="18">
    <w:abstractNumId w:val="2"/>
  </w:num>
  <w:num w:numId="19">
    <w:abstractNumId w:val="12"/>
  </w:num>
  <w:num w:numId="20">
    <w:abstractNumId w:val="11"/>
  </w:num>
  <w:num w:numId="21">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63A45"/>
    <w:rsid w:val="00002909"/>
    <w:rsid w:val="00003CDC"/>
    <w:rsid w:val="00004AEE"/>
    <w:rsid w:val="00005CAA"/>
    <w:rsid w:val="000063F0"/>
    <w:rsid w:val="00010210"/>
    <w:rsid w:val="000103B7"/>
    <w:rsid w:val="00012D66"/>
    <w:rsid w:val="00013567"/>
    <w:rsid w:val="0001595B"/>
    <w:rsid w:val="00015ADA"/>
    <w:rsid w:val="00017494"/>
    <w:rsid w:val="000179A6"/>
    <w:rsid w:val="00020C99"/>
    <w:rsid w:val="00020DD9"/>
    <w:rsid w:val="0002190A"/>
    <w:rsid w:val="00023ED4"/>
    <w:rsid w:val="00024400"/>
    <w:rsid w:val="0002454B"/>
    <w:rsid w:val="0002707B"/>
    <w:rsid w:val="00034A09"/>
    <w:rsid w:val="000354C3"/>
    <w:rsid w:val="000360EF"/>
    <w:rsid w:val="0003689C"/>
    <w:rsid w:val="00036A9C"/>
    <w:rsid w:val="00042548"/>
    <w:rsid w:val="0004472C"/>
    <w:rsid w:val="00046677"/>
    <w:rsid w:val="00047B3D"/>
    <w:rsid w:val="00050673"/>
    <w:rsid w:val="00050768"/>
    <w:rsid w:val="00050CCF"/>
    <w:rsid w:val="0005148E"/>
    <w:rsid w:val="000518F5"/>
    <w:rsid w:val="00051CDA"/>
    <w:rsid w:val="00052147"/>
    <w:rsid w:val="0005272D"/>
    <w:rsid w:val="00052F36"/>
    <w:rsid w:val="000535BD"/>
    <w:rsid w:val="000549F5"/>
    <w:rsid w:val="00055554"/>
    <w:rsid w:val="000562C9"/>
    <w:rsid w:val="00056E19"/>
    <w:rsid w:val="000579B7"/>
    <w:rsid w:val="000607A3"/>
    <w:rsid w:val="000607D4"/>
    <w:rsid w:val="00060995"/>
    <w:rsid w:val="00061230"/>
    <w:rsid w:val="00062EF1"/>
    <w:rsid w:val="000642DB"/>
    <w:rsid w:val="0006449C"/>
    <w:rsid w:val="00066128"/>
    <w:rsid w:val="00067685"/>
    <w:rsid w:val="0007185A"/>
    <w:rsid w:val="00072C5A"/>
    <w:rsid w:val="00073693"/>
    <w:rsid w:val="00075228"/>
    <w:rsid w:val="000759E5"/>
    <w:rsid w:val="00077E0E"/>
    <w:rsid w:val="00081010"/>
    <w:rsid w:val="00083EEA"/>
    <w:rsid w:val="00083F5F"/>
    <w:rsid w:val="00084AC6"/>
    <w:rsid w:val="00086355"/>
    <w:rsid w:val="00091608"/>
    <w:rsid w:val="0009333C"/>
    <w:rsid w:val="00093C77"/>
    <w:rsid w:val="0009437A"/>
    <w:rsid w:val="00094D3C"/>
    <w:rsid w:val="00095EBB"/>
    <w:rsid w:val="00096079"/>
    <w:rsid w:val="00096133"/>
    <w:rsid w:val="00096F5B"/>
    <w:rsid w:val="0009704F"/>
    <w:rsid w:val="000A0F11"/>
    <w:rsid w:val="000A125A"/>
    <w:rsid w:val="000A3F7E"/>
    <w:rsid w:val="000A57CD"/>
    <w:rsid w:val="000B2634"/>
    <w:rsid w:val="000B3758"/>
    <w:rsid w:val="000B3BD8"/>
    <w:rsid w:val="000B4631"/>
    <w:rsid w:val="000B4D71"/>
    <w:rsid w:val="000B4F4B"/>
    <w:rsid w:val="000B7681"/>
    <w:rsid w:val="000B7B42"/>
    <w:rsid w:val="000C02B7"/>
    <w:rsid w:val="000C11A2"/>
    <w:rsid w:val="000C162F"/>
    <w:rsid w:val="000C2FAF"/>
    <w:rsid w:val="000C336F"/>
    <w:rsid w:val="000C4827"/>
    <w:rsid w:val="000C5100"/>
    <w:rsid w:val="000C5342"/>
    <w:rsid w:val="000C54EB"/>
    <w:rsid w:val="000C62E7"/>
    <w:rsid w:val="000C69EF"/>
    <w:rsid w:val="000C706A"/>
    <w:rsid w:val="000C74EF"/>
    <w:rsid w:val="000D074F"/>
    <w:rsid w:val="000D0A53"/>
    <w:rsid w:val="000D1BE1"/>
    <w:rsid w:val="000D2887"/>
    <w:rsid w:val="000D521C"/>
    <w:rsid w:val="000D5738"/>
    <w:rsid w:val="000D5CB2"/>
    <w:rsid w:val="000D6D63"/>
    <w:rsid w:val="000E0081"/>
    <w:rsid w:val="000E065F"/>
    <w:rsid w:val="000E07CF"/>
    <w:rsid w:val="000E24BD"/>
    <w:rsid w:val="000E31C1"/>
    <w:rsid w:val="000E38AB"/>
    <w:rsid w:val="000E3BDE"/>
    <w:rsid w:val="000E45A5"/>
    <w:rsid w:val="000E4C7D"/>
    <w:rsid w:val="000E5D6D"/>
    <w:rsid w:val="000E70EA"/>
    <w:rsid w:val="000F0893"/>
    <w:rsid w:val="000F0A6D"/>
    <w:rsid w:val="000F2CF2"/>
    <w:rsid w:val="000F3672"/>
    <w:rsid w:val="000F486F"/>
    <w:rsid w:val="000F566C"/>
    <w:rsid w:val="000F7751"/>
    <w:rsid w:val="000F7D2E"/>
    <w:rsid w:val="000F7DB8"/>
    <w:rsid w:val="00100BEF"/>
    <w:rsid w:val="00101CDF"/>
    <w:rsid w:val="00102872"/>
    <w:rsid w:val="00104974"/>
    <w:rsid w:val="001106C4"/>
    <w:rsid w:val="00111326"/>
    <w:rsid w:val="00111796"/>
    <w:rsid w:val="001142EF"/>
    <w:rsid w:val="0011498E"/>
    <w:rsid w:val="00114B53"/>
    <w:rsid w:val="00115BF3"/>
    <w:rsid w:val="00117A45"/>
    <w:rsid w:val="00120587"/>
    <w:rsid w:val="00120D26"/>
    <w:rsid w:val="00120D57"/>
    <w:rsid w:val="001224AE"/>
    <w:rsid w:val="001227BE"/>
    <w:rsid w:val="00123D3F"/>
    <w:rsid w:val="00124583"/>
    <w:rsid w:val="00125D42"/>
    <w:rsid w:val="00127133"/>
    <w:rsid w:val="00130017"/>
    <w:rsid w:val="0013275C"/>
    <w:rsid w:val="001337D4"/>
    <w:rsid w:val="00134108"/>
    <w:rsid w:val="00134346"/>
    <w:rsid w:val="00134C7B"/>
    <w:rsid w:val="00134F16"/>
    <w:rsid w:val="00135CB1"/>
    <w:rsid w:val="00136FA4"/>
    <w:rsid w:val="00142C28"/>
    <w:rsid w:val="00144B02"/>
    <w:rsid w:val="001471D8"/>
    <w:rsid w:val="001479C6"/>
    <w:rsid w:val="00147C12"/>
    <w:rsid w:val="0015201A"/>
    <w:rsid w:val="00152795"/>
    <w:rsid w:val="001527A1"/>
    <w:rsid w:val="001530DC"/>
    <w:rsid w:val="00154989"/>
    <w:rsid w:val="00154D07"/>
    <w:rsid w:val="00155A9F"/>
    <w:rsid w:val="0015607F"/>
    <w:rsid w:val="0015659C"/>
    <w:rsid w:val="00156D4C"/>
    <w:rsid w:val="00157139"/>
    <w:rsid w:val="0015717A"/>
    <w:rsid w:val="001577BA"/>
    <w:rsid w:val="00160262"/>
    <w:rsid w:val="00160572"/>
    <w:rsid w:val="00161B36"/>
    <w:rsid w:val="0016299A"/>
    <w:rsid w:val="00163584"/>
    <w:rsid w:val="00163CC4"/>
    <w:rsid w:val="00165AB2"/>
    <w:rsid w:val="00166C97"/>
    <w:rsid w:val="0016780A"/>
    <w:rsid w:val="001704BE"/>
    <w:rsid w:val="001708B0"/>
    <w:rsid w:val="00170CAE"/>
    <w:rsid w:val="001713FA"/>
    <w:rsid w:val="00171B5F"/>
    <w:rsid w:val="00172A60"/>
    <w:rsid w:val="00173704"/>
    <w:rsid w:val="00173CFF"/>
    <w:rsid w:val="00173D6D"/>
    <w:rsid w:val="00173EBF"/>
    <w:rsid w:val="00175ED3"/>
    <w:rsid w:val="00176686"/>
    <w:rsid w:val="001808D3"/>
    <w:rsid w:val="0018111B"/>
    <w:rsid w:val="001818FE"/>
    <w:rsid w:val="00183D45"/>
    <w:rsid w:val="001842A2"/>
    <w:rsid w:val="001843CC"/>
    <w:rsid w:val="00187FA8"/>
    <w:rsid w:val="00190246"/>
    <w:rsid w:val="00192F5E"/>
    <w:rsid w:val="00194661"/>
    <w:rsid w:val="00195036"/>
    <w:rsid w:val="001955CD"/>
    <w:rsid w:val="00197645"/>
    <w:rsid w:val="00197772"/>
    <w:rsid w:val="001A01A5"/>
    <w:rsid w:val="001A1207"/>
    <w:rsid w:val="001A2944"/>
    <w:rsid w:val="001A311E"/>
    <w:rsid w:val="001A34A7"/>
    <w:rsid w:val="001A46C8"/>
    <w:rsid w:val="001A51C8"/>
    <w:rsid w:val="001A6B03"/>
    <w:rsid w:val="001B0046"/>
    <w:rsid w:val="001B007B"/>
    <w:rsid w:val="001B3A80"/>
    <w:rsid w:val="001B3D85"/>
    <w:rsid w:val="001B4CA8"/>
    <w:rsid w:val="001B5384"/>
    <w:rsid w:val="001B5AA8"/>
    <w:rsid w:val="001B5BDC"/>
    <w:rsid w:val="001B5EA1"/>
    <w:rsid w:val="001B5EDC"/>
    <w:rsid w:val="001C0255"/>
    <w:rsid w:val="001C33EC"/>
    <w:rsid w:val="001C4AC0"/>
    <w:rsid w:val="001C4F3D"/>
    <w:rsid w:val="001C5D15"/>
    <w:rsid w:val="001C603C"/>
    <w:rsid w:val="001C68E7"/>
    <w:rsid w:val="001C70CA"/>
    <w:rsid w:val="001D02B9"/>
    <w:rsid w:val="001D0CDC"/>
    <w:rsid w:val="001D1D82"/>
    <w:rsid w:val="001D4059"/>
    <w:rsid w:val="001D608A"/>
    <w:rsid w:val="001D7764"/>
    <w:rsid w:val="001E1182"/>
    <w:rsid w:val="001E1E95"/>
    <w:rsid w:val="001E251D"/>
    <w:rsid w:val="001E4020"/>
    <w:rsid w:val="001E4272"/>
    <w:rsid w:val="001E61E6"/>
    <w:rsid w:val="001E6AF3"/>
    <w:rsid w:val="001E71DF"/>
    <w:rsid w:val="001E7518"/>
    <w:rsid w:val="001F0991"/>
    <w:rsid w:val="001F330D"/>
    <w:rsid w:val="001F4207"/>
    <w:rsid w:val="001F4CAA"/>
    <w:rsid w:val="001F6FE3"/>
    <w:rsid w:val="0020031E"/>
    <w:rsid w:val="002010BB"/>
    <w:rsid w:val="00201FC8"/>
    <w:rsid w:val="00202C90"/>
    <w:rsid w:val="0020411B"/>
    <w:rsid w:val="00205157"/>
    <w:rsid w:val="00207B2F"/>
    <w:rsid w:val="00207EC9"/>
    <w:rsid w:val="002108CD"/>
    <w:rsid w:val="00213DE8"/>
    <w:rsid w:val="00215128"/>
    <w:rsid w:val="00215FE3"/>
    <w:rsid w:val="00216118"/>
    <w:rsid w:val="00216DC7"/>
    <w:rsid w:val="0021756E"/>
    <w:rsid w:val="002209AB"/>
    <w:rsid w:val="00220DBD"/>
    <w:rsid w:val="00221FAF"/>
    <w:rsid w:val="00222B27"/>
    <w:rsid w:val="00223C3E"/>
    <w:rsid w:val="002240FA"/>
    <w:rsid w:val="00224B02"/>
    <w:rsid w:val="002251E3"/>
    <w:rsid w:val="002257CB"/>
    <w:rsid w:val="00227603"/>
    <w:rsid w:val="00227A95"/>
    <w:rsid w:val="00227F44"/>
    <w:rsid w:val="002301C6"/>
    <w:rsid w:val="00231026"/>
    <w:rsid w:val="002316BD"/>
    <w:rsid w:val="00231C67"/>
    <w:rsid w:val="0023309A"/>
    <w:rsid w:val="0023366D"/>
    <w:rsid w:val="00237D40"/>
    <w:rsid w:val="0024131A"/>
    <w:rsid w:val="002413DD"/>
    <w:rsid w:val="00243497"/>
    <w:rsid w:val="00244621"/>
    <w:rsid w:val="002472EF"/>
    <w:rsid w:val="0024731E"/>
    <w:rsid w:val="002473FC"/>
    <w:rsid w:val="00250DB1"/>
    <w:rsid w:val="00252773"/>
    <w:rsid w:val="00252E3C"/>
    <w:rsid w:val="00252EF5"/>
    <w:rsid w:val="00253C75"/>
    <w:rsid w:val="0025581D"/>
    <w:rsid w:val="002559FD"/>
    <w:rsid w:val="00256A47"/>
    <w:rsid w:val="0025750D"/>
    <w:rsid w:val="002601D5"/>
    <w:rsid w:val="00261448"/>
    <w:rsid w:val="00262198"/>
    <w:rsid w:val="00262639"/>
    <w:rsid w:val="00264D52"/>
    <w:rsid w:val="00265044"/>
    <w:rsid w:val="00266221"/>
    <w:rsid w:val="002708EE"/>
    <w:rsid w:val="0027138D"/>
    <w:rsid w:val="00271A05"/>
    <w:rsid w:val="002725F9"/>
    <w:rsid w:val="0027400A"/>
    <w:rsid w:val="0027415B"/>
    <w:rsid w:val="002746B4"/>
    <w:rsid w:val="00274B3E"/>
    <w:rsid w:val="002777C8"/>
    <w:rsid w:val="0028061C"/>
    <w:rsid w:val="0028115A"/>
    <w:rsid w:val="00282293"/>
    <w:rsid w:val="00283ED2"/>
    <w:rsid w:val="00284362"/>
    <w:rsid w:val="00285F1B"/>
    <w:rsid w:val="00287189"/>
    <w:rsid w:val="00291560"/>
    <w:rsid w:val="00292B81"/>
    <w:rsid w:val="0029751A"/>
    <w:rsid w:val="00297BB7"/>
    <w:rsid w:val="002A2BB3"/>
    <w:rsid w:val="002A32D6"/>
    <w:rsid w:val="002A4A18"/>
    <w:rsid w:val="002A4CA2"/>
    <w:rsid w:val="002A501A"/>
    <w:rsid w:val="002A5586"/>
    <w:rsid w:val="002A5DD2"/>
    <w:rsid w:val="002A7D88"/>
    <w:rsid w:val="002B0A0E"/>
    <w:rsid w:val="002B18AE"/>
    <w:rsid w:val="002B20A7"/>
    <w:rsid w:val="002B48F2"/>
    <w:rsid w:val="002B5638"/>
    <w:rsid w:val="002B5E6E"/>
    <w:rsid w:val="002B6C52"/>
    <w:rsid w:val="002B79B0"/>
    <w:rsid w:val="002C1A02"/>
    <w:rsid w:val="002C1C93"/>
    <w:rsid w:val="002C2B70"/>
    <w:rsid w:val="002C3717"/>
    <w:rsid w:val="002C39B2"/>
    <w:rsid w:val="002C3AC2"/>
    <w:rsid w:val="002C3C64"/>
    <w:rsid w:val="002C41A2"/>
    <w:rsid w:val="002C42ED"/>
    <w:rsid w:val="002C5066"/>
    <w:rsid w:val="002C51E9"/>
    <w:rsid w:val="002C5813"/>
    <w:rsid w:val="002C754F"/>
    <w:rsid w:val="002C7B48"/>
    <w:rsid w:val="002D053F"/>
    <w:rsid w:val="002D1135"/>
    <w:rsid w:val="002D1716"/>
    <w:rsid w:val="002D408C"/>
    <w:rsid w:val="002D4AAC"/>
    <w:rsid w:val="002D550B"/>
    <w:rsid w:val="002D565F"/>
    <w:rsid w:val="002D58F2"/>
    <w:rsid w:val="002D59F0"/>
    <w:rsid w:val="002D71E5"/>
    <w:rsid w:val="002D7816"/>
    <w:rsid w:val="002D7BF8"/>
    <w:rsid w:val="002E19A4"/>
    <w:rsid w:val="002E1F53"/>
    <w:rsid w:val="002E34C0"/>
    <w:rsid w:val="002F045A"/>
    <w:rsid w:val="002F0B87"/>
    <w:rsid w:val="002F0C8B"/>
    <w:rsid w:val="002F2339"/>
    <w:rsid w:val="002F3AD6"/>
    <w:rsid w:val="002F564A"/>
    <w:rsid w:val="002F69E9"/>
    <w:rsid w:val="002F712A"/>
    <w:rsid w:val="0030039D"/>
    <w:rsid w:val="00300B00"/>
    <w:rsid w:val="00301864"/>
    <w:rsid w:val="003027BC"/>
    <w:rsid w:val="0030326F"/>
    <w:rsid w:val="00303EB9"/>
    <w:rsid w:val="00304C2E"/>
    <w:rsid w:val="00305195"/>
    <w:rsid w:val="00306B34"/>
    <w:rsid w:val="00306C48"/>
    <w:rsid w:val="00310701"/>
    <w:rsid w:val="003108D9"/>
    <w:rsid w:val="00310F46"/>
    <w:rsid w:val="00310FDD"/>
    <w:rsid w:val="00311FA1"/>
    <w:rsid w:val="00314C50"/>
    <w:rsid w:val="003156EF"/>
    <w:rsid w:val="00315980"/>
    <w:rsid w:val="00315CDD"/>
    <w:rsid w:val="00315FFE"/>
    <w:rsid w:val="00316662"/>
    <w:rsid w:val="00316F7F"/>
    <w:rsid w:val="00317609"/>
    <w:rsid w:val="0032045B"/>
    <w:rsid w:val="003218E8"/>
    <w:rsid w:val="003221CA"/>
    <w:rsid w:val="003227AD"/>
    <w:rsid w:val="00323CA8"/>
    <w:rsid w:val="00325A2F"/>
    <w:rsid w:val="00325E34"/>
    <w:rsid w:val="003263BB"/>
    <w:rsid w:val="00326536"/>
    <w:rsid w:val="00327ADE"/>
    <w:rsid w:val="00330DCE"/>
    <w:rsid w:val="003313EC"/>
    <w:rsid w:val="00331E11"/>
    <w:rsid w:val="0033250E"/>
    <w:rsid w:val="00332705"/>
    <w:rsid w:val="00332BA1"/>
    <w:rsid w:val="00332F90"/>
    <w:rsid w:val="00334403"/>
    <w:rsid w:val="00334507"/>
    <w:rsid w:val="00334761"/>
    <w:rsid w:val="00334AAA"/>
    <w:rsid w:val="00334F7F"/>
    <w:rsid w:val="00335DA9"/>
    <w:rsid w:val="00337EBC"/>
    <w:rsid w:val="00340786"/>
    <w:rsid w:val="00341C86"/>
    <w:rsid w:val="00341DCD"/>
    <w:rsid w:val="003425DD"/>
    <w:rsid w:val="0034335B"/>
    <w:rsid w:val="003440A6"/>
    <w:rsid w:val="00344B59"/>
    <w:rsid w:val="0034563E"/>
    <w:rsid w:val="003518D6"/>
    <w:rsid w:val="0035322C"/>
    <w:rsid w:val="0035342F"/>
    <w:rsid w:val="0035460C"/>
    <w:rsid w:val="003556BD"/>
    <w:rsid w:val="00356A2B"/>
    <w:rsid w:val="00356E9C"/>
    <w:rsid w:val="00360D05"/>
    <w:rsid w:val="00363E9F"/>
    <w:rsid w:val="0036461D"/>
    <w:rsid w:val="003649AA"/>
    <w:rsid w:val="00365147"/>
    <w:rsid w:val="00365F93"/>
    <w:rsid w:val="0037016E"/>
    <w:rsid w:val="00370E4C"/>
    <w:rsid w:val="00371B4D"/>
    <w:rsid w:val="00371B59"/>
    <w:rsid w:val="00372908"/>
    <w:rsid w:val="00372ABC"/>
    <w:rsid w:val="00376D83"/>
    <w:rsid w:val="0037709A"/>
    <w:rsid w:val="00381B8F"/>
    <w:rsid w:val="00381C3D"/>
    <w:rsid w:val="00382C43"/>
    <w:rsid w:val="00383020"/>
    <w:rsid w:val="003849BC"/>
    <w:rsid w:val="00384EA3"/>
    <w:rsid w:val="0038555B"/>
    <w:rsid w:val="00387D68"/>
    <w:rsid w:val="003917AF"/>
    <w:rsid w:val="00394D7E"/>
    <w:rsid w:val="0039611B"/>
    <w:rsid w:val="00396FFF"/>
    <w:rsid w:val="00397321"/>
    <w:rsid w:val="003975FD"/>
    <w:rsid w:val="003A0618"/>
    <w:rsid w:val="003A15C6"/>
    <w:rsid w:val="003A1B86"/>
    <w:rsid w:val="003A2CEC"/>
    <w:rsid w:val="003A52D7"/>
    <w:rsid w:val="003A5448"/>
    <w:rsid w:val="003A73E7"/>
    <w:rsid w:val="003A7E3F"/>
    <w:rsid w:val="003A7EAD"/>
    <w:rsid w:val="003B0358"/>
    <w:rsid w:val="003B057D"/>
    <w:rsid w:val="003B06A0"/>
    <w:rsid w:val="003B0FBF"/>
    <w:rsid w:val="003B227D"/>
    <w:rsid w:val="003B2645"/>
    <w:rsid w:val="003B3A6E"/>
    <w:rsid w:val="003B5945"/>
    <w:rsid w:val="003B60CC"/>
    <w:rsid w:val="003B760E"/>
    <w:rsid w:val="003B7F7F"/>
    <w:rsid w:val="003C0DB1"/>
    <w:rsid w:val="003C1546"/>
    <w:rsid w:val="003C1B25"/>
    <w:rsid w:val="003C2443"/>
    <w:rsid w:val="003C285B"/>
    <w:rsid w:val="003C4D0D"/>
    <w:rsid w:val="003C5B67"/>
    <w:rsid w:val="003C5DA3"/>
    <w:rsid w:val="003D18E5"/>
    <w:rsid w:val="003D3791"/>
    <w:rsid w:val="003D3936"/>
    <w:rsid w:val="003D4BCD"/>
    <w:rsid w:val="003D4C9A"/>
    <w:rsid w:val="003D5143"/>
    <w:rsid w:val="003D5E01"/>
    <w:rsid w:val="003D6C2B"/>
    <w:rsid w:val="003D730B"/>
    <w:rsid w:val="003D7AD1"/>
    <w:rsid w:val="003E01D8"/>
    <w:rsid w:val="003E2100"/>
    <w:rsid w:val="003E4571"/>
    <w:rsid w:val="003E536A"/>
    <w:rsid w:val="003E56A1"/>
    <w:rsid w:val="003E6E2B"/>
    <w:rsid w:val="003E7BB1"/>
    <w:rsid w:val="003F0DC5"/>
    <w:rsid w:val="003F16EE"/>
    <w:rsid w:val="003F2917"/>
    <w:rsid w:val="003F5BC6"/>
    <w:rsid w:val="003F66A8"/>
    <w:rsid w:val="003F6F5B"/>
    <w:rsid w:val="003F746A"/>
    <w:rsid w:val="003F78E4"/>
    <w:rsid w:val="00400110"/>
    <w:rsid w:val="00400625"/>
    <w:rsid w:val="00400707"/>
    <w:rsid w:val="00400844"/>
    <w:rsid w:val="004024F6"/>
    <w:rsid w:val="00403196"/>
    <w:rsid w:val="0040342D"/>
    <w:rsid w:val="00403EFE"/>
    <w:rsid w:val="004041A8"/>
    <w:rsid w:val="00405920"/>
    <w:rsid w:val="0041192D"/>
    <w:rsid w:val="00412AF3"/>
    <w:rsid w:val="00413907"/>
    <w:rsid w:val="00413EE1"/>
    <w:rsid w:val="00414500"/>
    <w:rsid w:val="00416B62"/>
    <w:rsid w:val="00416F5B"/>
    <w:rsid w:val="0042128E"/>
    <w:rsid w:val="004225C8"/>
    <w:rsid w:val="00422CBF"/>
    <w:rsid w:val="00423958"/>
    <w:rsid w:val="00424EE3"/>
    <w:rsid w:val="004262BE"/>
    <w:rsid w:val="004269C2"/>
    <w:rsid w:val="00427F81"/>
    <w:rsid w:val="00431020"/>
    <w:rsid w:val="00431BF3"/>
    <w:rsid w:val="00432591"/>
    <w:rsid w:val="00432B60"/>
    <w:rsid w:val="00433FCA"/>
    <w:rsid w:val="00434834"/>
    <w:rsid w:val="00434B94"/>
    <w:rsid w:val="00440698"/>
    <w:rsid w:val="00441066"/>
    <w:rsid w:val="00444568"/>
    <w:rsid w:val="00444FED"/>
    <w:rsid w:val="00446EEE"/>
    <w:rsid w:val="004474D5"/>
    <w:rsid w:val="00447883"/>
    <w:rsid w:val="00450F8B"/>
    <w:rsid w:val="00453233"/>
    <w:rsid w:val="004540E2"/>
    <w:rsid w:val="00454454"/>
    <w:rsid w:val="00457FC3"/>
    <w:rsid w:val="00460693"/>
    <w:rsid w:val="004606C9"/>
    <w:rsid w:val="00461BA4"/>
    <w:rsid w:val="00463A45"/>
    <w:rsid w:val="00463EEC"/>
    <w:rsid w:val="004649FA"/>
    <w:rsid w:val="004666A1"/>
    <w:rsid w:val="00467924"/>
    <w:rsid w:val="00470886"/>
    <w:rsid w:val="004712A5"/>
    <w:rsid w:val="0047210F"/>
    <w:rsid w:val="0047266F"/>
    <w:rsid w:val="00472C02"/>
    <w:rsid w:val="004732D4"/>
    <w:rsid w:val="00474462"/>
    <w:rsid w:val="00474C53"/>
    <w:rsid w:val="00474D37"/>
    <w:rsid w:val="004755A4"/>
    <w:rsid w:val="004755CA"/>
    <w:rsid w:val="004758B2"/>
    <w:rsid w:val="00476732"/>
    <w:rsid w:val="004768AB"/>
    <w:rsid w:val="00476BFB"/>
    <w:rsid w:val="00476D6B"/>
    <w:rsid w:val="0048025B"/>
    <w:rsid w:val="00480C16"/>
    <w:rsid w:val="00482163"/>
    <w:rsid w:val="00482AC4"/>
    <w:rsid w:val="00483C33"/>
    <w:rsid w:val="00484710"/>
    <w:rsid w:val="00484ACB"/>
    <w:rsid w:val="00484C62"/>
    <w:rsid w:val="00486C85"/>
    <w:rsid w:val="00487821"/>
    <w:rsid w:val="00487C5C"/>
    <w:rsid w:val="00491EBA"/>
    <w:rsid w:val="00492C16"/>
    <w:rsid w:val="00492E61"/>
    <w:rsid w:val="0049384B"/>
    <w:rsid w:val="0049632D"/>
    <w:rsid w:val="00497159"/>
    <w:rsid w:val="004A0678"/>
    <w:rsid w:val="004A171D"/>
    <w:rsid w:val="004A1B39"/>
    <w:rsid w:val="004A42B7"/>
    <w:rsid w:val="004A48A3"/>
    <w:rsid w:val="004A5F73"/>
    <w:rsid w:val="004A65A0"/>
    <w:rsid w:val="004A6D66"/>
    <w:rsid w:val="004B0D92"/>
    <w:rsid w:val="004B0EC0"/>
    <w:rsid w:val="004B11FE"/>
    <w:rsid w:val="004B15C1"/>
    <w:rsid w:val="004B17F1"/>
    <w:rsid w:val="004B597D"/>
    <w:rsid w:val="004B66F1"/>
    <w:rsid w:val="004C0365"/>
    <w:rsid w:val="004C3205"/>
    <w:rsid w:val="004C3EA0"/>
    <w:rsid w:val="004C4525"/>
    <w:rsid w:val="004C463F"/>
    <w:rsid w:val="004C509E"/>
    <w:rsid w:val="004C6880"/>
    <w:rsid w:val="004C6D5D"/>
    <w:rsid w:val="004D27B7"/>
    <w:rsid w:val="004D3361"/>
    <w:rsid w:val="004D478E"/>
    <w:rsid w:val="004D4C85"/>
    <w:rsid w:val="004D7178"/>
    <w:rsid w:val="004E4503"/>
    <w:rsid w:val="004E5392"/>
    <w:rsid w:val="004E59F2"/>
    <w:rsid w:val="004E65BF"/>
    <w:rsid w:val="004E6C95"/>
    <w:rsid w:val="004E70A6"/>
    <w:rsid w:val="004E7333"/>
    <w:rsid w:val="004E7CC9"/>
    <w:rsid w:val="004F1127"/>
    <w:rsid w:val="004F33E7"/>
    <w:rsid w:val="004F43E3"/>
    <w:rsid w:val="004F49EE"/>
    <w:rsid w:val="004F7169"/>
    <w:rsid w:val="00500D66"/>
    <w:rsid w:val="00501440"/>
    <w:rsid w:val="005037E3"/>
    <w:rsid w:val="00503A06"/>
    <w:rsid w:val="00503A8B"/>
    <w:rsid w:val="00503C84"/>
    <w:rsid w:val="0050703B"/>
    <w:rsid w:val="00507130"/>
    <w:rsid w:val="005074B2"/>
    <w:rsid w:val="005077D0"/>
    <w:rsid w:val="00513515"/>
    <w:rsid w:val="00514C8E"/>
    <w:rsid w:val="00514D8D"/>
    <w:rsid w:val="005153FB"/>
    <w:rsid w:val="00515602"/>
    <w:rsid w:val="005161D4"/>
    <w:rsid w:val="00516AB0"/>
    <w:rsid w:val="00520231"/>
    <w:rsid w:val="005225B9"/>
    <w:rsid w:val="00523E5B"/>
    <w:rsid w:val="00524D63"/>
    <w:rsid w:val="00527A50"/>
    <w:rsid w:val="0053184B"/>
    <w:rsid w:val="00531DBF"/>
    <w:rsid w:val="005321D5"/>
    <w:rsid w:val="005330E9"/>
    <w:rsid w:val="005342E9"/>
    <w:rsid w:val="00536C6D"/>
    <w:rsid w:val="00537B5C"/>
    <w:rsid w:val="00544B94"/>
    <w:rsid w:val="00545759"/>
    <w:rsid w:val="00545BE0"/>
    <w:rsid w:val="00545C88"/>
    <w:rsid w:val="00546023"/>
    <w:rsid w:val="00546930"/>
    <w:rsid w:val="0054715B"/>
    <w:rsid w:val="005530F9"/>
    <w:rsid w:val="0055382D"/>
    <w:rsid w:val="00554C6A"/>
    <w:rsid w:val="00554D24"/>
    <w:rsid w:val="005551AB"/>
    <w:rsid w:val="00557756"/>
    <w:rsid w:val="00560516"/>
    <w:rsid w:val="0056106A"/>
    <w:rsid w:val="005617FF"/>
    <w:rsid w:val="00562D1F"/>
    <w:rsid w:val="00562E85"/>
    <w:rsid w:val="005630CA"/>
    <w:rsid w:val="0056332F"/>
    <w:rsid w:val="00563493"/>
    <w:rsid w:val="00563AFF"/>
    <w:rsid w:val="005645F7"/>
    <w:rsid w:val="005676EB"/>
    <w:rsid w:val="005719B3"/>
    <w:rsid w:val="00571F2D"/>
    <w:rsid w:val="005723E9"/>
    <w:rsid w:val="005726FB"/>
    <w:rsid w:val="0057295E"/>
    <w:rsid w:val="00572D43"/>
    <w:rsid w:val="00572F71"/>
    <w:rsid w:val="0057350E"/>
    <w:rsid w:val="00573578"/>
    <w:rsid w:val="00574371"/>
    <w:rsid w:val="00574710"/>
    <w:rsid w:val="00574919"/>
    <w:rsid w:val="00574DD7"/>
    <w:rsid w:val="005751AC"/>
    <w:rsid w:val="00576885"/>
    <w:rsid w:val="005806BB"/>
    <w:rsid w:val="0058113F"/>
    <w:rsid w:val="00581C39"/>
    <w:rsid w:val="00582260"/>
    <w:rsid w:val="00583889"/>
    <w:rsid w:val="00585C24"/>
    <w:rsid w:val="005863FC"/>
    <w:rsid w:val="00586908"/>
    <w:rsid w:val="005869AD"/>
    <w:rsid w:val="00586EBF"/>
    <w:rsid w:val="005901BC"/>
    <w:rsid w:val="005903B6"/>
    <w:rsid w:val="00590CB0"/>
    <w:rsid w:val="00593C96"/>
    <w:rsid w:val="005959CD"/>
    <w:rsid w:val="005A0247"/>
    <w:rsid w:val="005A0302"/>
    <w:rsid w:val="005A08A1"/>
    <w:rsid w:val="005A0F8D"/>
    <w:rsid w:val="005A126E"/>
    <w:rsid w:val="005A1C5E"/>
    <w:rsid w:val="005A213E"/>
    <w:rsid w:val="005A452F"/>
    <w:rsid w:val="005A4E9D"/>
    <w:rsid w:val="005A5994"/>
    <w:rsid w:val="005A59BB"/>
    <w:rsid w:val="005A6420"/>
    <w:rsid w:val="005A6506"/>
    <w:rsid w:val="005A680D"/>
    <w:rsid w:val="005B066E"/>
    <w:rsid w:val="005B07F1"/>
    <w:rsid w:val="005B140D"/>
    <w:rsid w:val="005B1B84"/>
    <w:rsid w:val="005B2688"/>
    <w:rsid w:val="005B3005"/>
    <w:rsid w:val="005B458A"/>
    <w:rsid w:val="005B5C98"/>
    <w:rsid w:val="005B66D8"/>
    <w:rsid w:val="005C0537"/>
    <w:rsid w:val="005C1FEA"/>
    <w:rsid w:val="005C3495"/>
    <w:rsid w:val="005C3C33"/>
    <w:rsid w:val="005C3D71"/>
    <w:rsid w:val="005C59C7"/>
    <w:rsid w:val="005C70E5"/>
    <w:rsid w:val="005C7899"/>
    <w:rsid w:val="005D02B5"/>
    <w:rsid w:val="005D0AF7"/>
    <w:rsid w:val="005D1583"/>
    <w:rsid w:val="005D18D9"/>
    <w:rsid w:val="005D5E67"/>
    <w:rsid w:val="005D68B2"/>
    <w:rsid w:val="005D7B52"/>
    <w:rsid w:val="005D7F9B"/>
    <w:rsid w:val="005E1022"/>
    <w:rsid w:val="005E3DFC"/>
    <w:rsid w:val="005E5606"/>
    <w:rsid w:val="005E5942"/>
    <w:rsid w:val="005E5CFF"/>
    <w:rsid w:val="005E60AF"/>
    <w:rsid w:val="005F0371"/>
    <w:rsid w:val="005F1BCF"/>
    <w:rsid w:val="005F1DEA"/>
    <w:rsid w:val="005F2771"/>
    <w:rsid w:val="005F2A21"/>
    <w:rsid w:val="006009CA"/>
    <w:rsid w:val="006012F3"/>
    <w:rsid w:val="00604670"/>
    <w:rsid w:val="00605D23"/>
    <w:rsid w:val="00605FE9"/>
    <w:rsid w:val="00607FC9"/>
    <w:rsid w:val="00611557"/>
    <w:rsid w:val="00612EB3"/>
    <w:rsid w:val="006130C3"/>
    <w:rsid w:val="00613DC4"/>
    <w:rsid w:val="0061437E"/>
    <w:rsid w:val="006155C7"/>
    <w:rsid w:val="00617C43"/>
    <w:rsid w:val="006205BC"/>
    <w:rsid w:val="006219EC"/>
    <w:rsid w:val="00622FE1"/>
    <w:rsid w:val="0062521C"/>
    <w:rsid w:val="00625229"/>
    <w:rsid w:val="00625E87"/>
    <w:rsid w:val="006263EC"/>
    <w:rsid w:val="00627E54"/>
    <w:rsid w:val="00630A2B"/>
    <w:rsid w:val="00631798"/>
    <w:rsid w:val="00632DC7"/>
    <w:rsid w:val="00633F59"/>
    <w:rsid w:val="006357FB"/>
    <w:rsid w:val="00636018"/>
    <w:rsid w:val="00636969"/>
    <w:rsid w:val="00637EF0"/>
    <w:rsid w:val="006406FC"/>
    <w:rsid w:val="00640E57"/>
    <w:rsid w:val="00645780"/>
    <w:rsid w:val="00645C89"/>
    <w:rsid w:val="00646122"/>
    <w:rsid w:val="0064681E"/>
    <w:rsid w:val="00646DEE"/>
    <w:rsid w:val="0065005C"/>
    <w:rsid w:val="006515F8"/>
    <w:rsid w:val="0065327C"/>
    <w:rsid w:val="00653E16"/>
    <w:rsid w:val="00657220"/>
    <w:rsid w:val="00657362"/>
    <w:rsid w:val="0066104B"/>
    <w:rsid w:val="0066183B"/>
    <w:rsid w:val="00662078"/>
    <w:rsid w:val="006655EE"/>
    <w:rsid w:val="00667C10"/>
    <w:rsid w:val="00667EF4"/>
    <w:rsid w:val="00670212"/>
    <w:rsid w:val="006710EA"/>
    <w:rsid w:val="006734C6"/>
    <w:rsid w:val="00674B36"/>
    <w:rsid w:val="00675866"/>
    <w:rsid w:val="00676FCA"/>
    <w:rsid w:val="00677177"/>
    <w:rsid w:val="00677B05"/>
    <w:rsid w:val="00681314"/>
    <w:rsid w:val="006825D6"/>
    <w:rsid w:val="0068286D"/>
    <w:rsid w:val="00683025"/>
    <w:rsid w:val="00683F1C"/>
    <w:rsid w:val="006855D5"/>
    <w:rsid w:val="0068612E"/>
    <w:rsid w:val="00687C92"/>
    <w:rsid w:val="00691D3A"/>
    <w:rsid w:val="00693998"/>
    <w:rsid w:val="00694070"/>
    <w:rsid w:val="0069515C"/>
    <w:rsid w:val="0069534E"/>
    <w:rsid w:val="0069669C"/>
    <w:rsid w:val="006A108C"/>
    <w:rsid w:val="006A1200"/>
    <w:rsid w:val="006A1EF5"/>
    <w:rsid w:val="006A32D6"/>
    <w:rsid w:val="006A452D"/>
    <w:rsid w:val="006A48C8"/>
    <w:rsid w:val="006A4F4E"/>
    <w:rsid w:val="006A576E"/>
    <w:rsid w:val="006A58D7"/>
    <w:rsid w:val="006A61A1"/>
    <w:rsid w:val="006A62F1"/>
    <w:rsid w:val="006A670E"/>
    <w:rsid w:val="006A6A4F"/>
    <w:rsid w:val="006A6C23"/>
    <w:rsid w:val="006B14DB"/>
    <w:rsid w:val="006B21C4"/>
    <w:rsid w:val="006B2AB8"/>
    <w:rsid w:val="006B2B1A"/>
    <w:rsid w:val="006B4A51"/>
    <w:rsid w:val="006B55B1"/>
    <w:rsid w:val="006B6381"/>
    <w:rsid w:val="006B69D7"/>
    <w:rsid w:val="006B6EF9"/>
    <w:rsid w:val="006B750A"/>
    <w:rsid w:val="006B7E21"/>
    <w:rsid w:val="006C0296"/>
    <w:rsid w:val="006C0E1C"/>
    <w:rsid w:val="006C28AA"/>
    <w:rsid w:val="006C4662"/>
    <w:rsid w:val="006C4A1A"/>
    <w:rsid w:val="006C524E"/>
    <w:rsid w:val="006C62F2"/>
    <w:rsid w:val="006D0393"/>
    <w:rsid w:val="006D1A83"/>
    <w:rsid w:val="006D2006"/>
    <w:rsid w:val="006D491F"/>
    <w:rsid w:val="006D6D17"/>
    <w:rsid w:val="006D6FBB"/>
    <w:rsid w:val="006D7FF0"/>
    <w:rsid w:val="006E0F01"/>
    <w:rsid w:val="006E1CFE"/>
    <w:rsid w:val="006E3D94"/>
    <w:rsid w:val="006E47F9"/>
    <w:rsid w:val="006E4EA3"/>
    <w:rsid w:val="006E5012"/>
    <w:rsid w:val="006E5B61"/>
    <w:rsid w:val="006E5DFE"/>
    <w:rsid w:val="006E7016"/>
    <w:rsid w:val="006F10C4"/>
    <w:rsid w:val="006F2F80"/>
    <w:rsid w:val="006F40E9"/>
    <w:rsid w:val="006F5274"/>
    <w:rsid w:val="006F5603"/>
    <w:rsid w:val="006F5A06"/>
    <w:rsid w:val="006F60BC"/>
    <w:rsid w:val="006F6891"/>
    <w:rsid w:val="006F6CC3"/>
    <w:rsid w:val="006F727D"/>
    <w:rsid w:val="006F7B87"/>
    <w:rsid w:val="00701400"/>
    <w:rsid w:val="00702179"/>
    <w:rsid w:val="00702A0E"/>
    <w:rsid w:val="007037CF"/>
    <w:rsid w:val="007047EA"/>
    <w:rsid w:val="0070483A"/>
    <w:rsid w:val="007050B9"/>
    <w:rsid w:val="007061EC"/>
    <w:rsid w:val="00706689"/>
    <w:rsid w:val="00706A54"/>
    <w:rsid w:val="0070789D"/>
    <w:rsid w:val="00707B33"/>
    <w:rsid w:val="00710186"/>
    <w:rsid w:val="00711D37"/>
    <w:rsid w:val="00712801"/>
    <w:rsid w:val="00714A03"/>
    <w:rsid w:val="00715C15"/>
    <w:rsid w:val="00715D1C"/>
    <w:rsid w:val="007167C0"/>
    <w:rsid w:val="00720481"/>
    <w:rsid w:val="00720ACB"/>
    <w:rsid w:val="007233A8"/>
    <w:rsid w:val="007259C3"/>
    <w:rsid w:val="00725ECC"/>
    <w:rsid w:val="00730DEF"/>
    <w:rsid w:val="00732B28"/>
    <w:rsid w:val="00733193"/>
    <w:rsid w:val="00735ABB"/>
    <w:rsid w:val="007361FC"/>
    <w:rsid w:val="0073732F"/>
    <w:rsid w:val="007414B0"/>
    <w:rsid w:val="007425F3"/>
    <w:rsid w:val="00742761"/>
    <w:rsid w:val="00742E4D"/>
    <w:rsid w:val="007430E0"/>
    <w:rsid w:val="00744DDA"/>
    <w:rsid w:val="007459EA"/>
    <w:rsid w:val="00745E03"/>
    <w:rsid w:val="00745E0C"/>
    <w:rsid w:val="00746C63"/>
    <w:rsid w:val="007479FA"/>
    <w:rsid w:val="00747A24"/>
    <w:rsid w:val="00747B3D"/>
    <w:rsid w:val="007505F1"/>
    <w:rsid w:val="007515CA"/>
    <w:rsid w:val="0075259B"/>
    <w:rsid w:val="007532A4"/>
    <w:rsid w:val="00753A57"/>
    <w:rsid w:val="00753D79"/>
    <w:rsid w:val="00754587"/>
    <w:rsid w:val="00755BD2"/>
    <w:rsid w:val="00755C79"/>
    <w:rsid w:val="0075732A"/>
    <w:rsid w:val="007600F8"/>
    <w:rsid w:val="00760262"/>
    <w:rsid w:val="0076310C"/>
    <w:rsid w:val="0076321B"/>
    <w:rsid w:val="0076744F"/>
    <w:rsid w:val="00767BCE"/>
    <w:rsid w:val="00767EFC"/>
    <w:rsid w:val="007707DE"/>
    <w:rsid w:val="00770B5D"/>
    <w:rsid w:val="00771461"/>
    <w:rsid w:val="00772AE9"/>
    <w:rsid w:val="007752F1"/>
    <w:rsid w:val="00776768"/>
    <w:rsid w:val="00776A8B"/>
    <w:rsid w:val="00776F47"/>
    <w:rsid w:val="007777A6"/>
    <w:rsid w:val="00780C96"/>
    <w:rsid w:val="0078187A"/>
    <w:rsid w:val="007830F4"/>
    <w:rsid w:val="00783ABD"/>
    <w:rsid w:val="00786B60"/>
    <w:rsid w:val="00787410"/>
    <w:rsid w:val="0078793B"/>
    <w:rsid w:val="00790DD6"/>
    <w:rsid w:val="0079239F"/>
    <w:rsid w:val="007946F0"/>
    <w:rsid w:val="00794855"/>
    <w:rsid w:val="00794ED8"/>
    <w:rsid w:val="007969D4"/>
    <w:rsid w:val="00797945"/>
    <w:rsid w:val="007A0FFE"/>
    <w:rsid w:val="007A21D6"/>
    <w:rsid w:val="007A2573"/>
    <w:rsid w:val="007A2CAF"/>
    <w:rsid w:val="007A7AB6"/>
    <w:rsid w:val="007A7BD2"/>
    <w:rsid w:val="007B106C"/>
    <w:rsid w:val="007B1A4E"/>
    <w:rsid w:val="007B1CAD"/>
    <w:rsid w:val="007B3D05"/>
    <w:rsid w:val="007B417C"/>
    <w:rsid w:val="007B5055"/>
    <w:rsid w:val="007B5503"/>
    <w:rsid w:val="007B66BE"/>
    <w:rsid w:val="007C179C"/>
    <w:rsid w:val="007C1D8E"/>
    <w:rsid w:val="007C21E3"/>
    <w:rsid w:val="007C325F"/>
    <w:rsid w:val="007C46FB"/>
    <w:rsid w:val="007C4888"/>
    <w:rsid w:val="007C4CF3"/>
    <w:rsid w:val="007C65ED"/>
    <w:rsid w:val="007C67EF"/>
    <w:rsid w:val="007C6BB3"/>
    <w:rsid w:val="007C7053"/>
    <w:rsid w:val="007C78B2"/>
    <w:rsid w:val="007D0B98"/>
    <w:rsid w:val="007D14B4"/>
    <w:rsid w:val="007D1515"/>
    <w:rsid w:val="007D209F"/>
    <w:rsid w:val="007D398C"/>
    <w:rsid w:val="007D3AD7"/>
    <w:rsid w:val="007E24F6"/>
    <w:rsid w:val="007E27A9"/>
    <w:rsid w:val="007E33AD"/>
    <w:rsid w:val="007E42E0"/>
    <w:rsid w:val="007E5497"/>
    <w:rsid w:val="007E6086"/>
    <w:rsid w:val="007F0DE2"/>
    <w:rsid w:val="007F10D3"/>
    <w:rsid w:val="007F1ABC"/>
    <w:rsid w:val="007F350B"/>
    <w:rsid w:val="007F4562"/>
    <w:rsid w:val="00800AD4"/>
    <w:rsid w:val="00800DD9"/>
    <w:rsid w:val="00800F64"/>
    <w:rsid w:val="00801050"/>
    <w:rsid w:val="008011EF"/>
    <w:rsid w:val="00801E8A"/>
    <w:rsid w:val="008020F1"/>
    <w:rsid w:val="008022BB"/>
    <w:rsid w:val="0080262C"/>
    <w:rsid w:val="00802F0B"/>
    <w:rsid w:val="008031B8"/>
    <w:rsid w:val="0080417B"/>
    <w:rsid w:val="00807B5D"/>
    <w:rsid w:val="00807BB8"/>
    <w:rsid w:val="0081083E"/>
    <w:rsid w:val="00810A67"/>
    <w:rsid w:val="00812B14"/>
    <w:rsid w:val="00812F82"/>
    <w:rsid w:val="008154D1"/>
    <w:rsid w:val="0081585B"/>
    <w:rsid w:val="00817E6A"/>
    <w:rsid w:val="00820AAB"/>
    <w:rsid w:val="00821182"/>
    <w:rsid w:val="008217C5"/>
    <w:rsid w:val="00826F3E"/>
    <w:rsid w:val="008279D3"/>
    <w:rsid w:val="0083092E"/>
    <w:rsid w:val="008331B2"/>
    <w:rsid w:val="00833CF7"/>
    <w:rsid w:val="00834CDE"/>
    <w:rsid w:val="008364B9"/>
    <w:rsid w:val="00840B37"/>
    <w:rsid w:val="00841324"/>
    <w:rsid w:val="00842128"/>
    <w:rsid w:val="00842464"/>
    <w:rsid w:val="00843760"/>
    <w:rsid w:val="00844259"/>
    <w:rsid w:val="0084431D"/>
    <w:rsid w:val="00845601"/>
    <w:rsid w:val="00850519"/>
    <w:rsid w:val="00852FD2"/>
    <w:rsid w:val="00855C5C"/>
    <w:rsid w:val="00856850"/>
    <w:rsid w:val="0085688E"/>
    <w:rsid w:val="0086032F"/>
    <w:rsid w:val="00865353"/>
    <w:rsid w:val="00865A2F"/>
    <w:rsid w:val="00866AF9"/>
    <w:rsid w:val="00867590"/>
    <w:rsid w:val="008679B5"/>
    <w:rsid w:val="008721D7"/>
    <w:rsid w:val="00872E14"/>
    <w:rsid w:val="0087419D"/>
    <w:rsid w:val="008741C4"/>
    <w:rsid w:val="00875B69"/>
    <w:rsid w:val="00876600"/>
    <w:rsid w:val="0087718D"/>
    <w:rsid w:val="00877820"/>
    <w:rsid w:val="008801A0"/>
    <w:rsid w:val="0088029D"/>
    <w:rsid w:val="00881BA1"/>
    <w:rsid w:val="00883124"/>
    <w:rsid w:val="00884243"/>
    <w:rsid w:val="00885298"/>
    <w:rsid w:val="00885F06"/>
    <w:rsid w:val="00885F86"/>
    <w:rsid w:val="00887241"/>
    <w:rsid w:val="0089145D"/>
    <w:rsid w:val="008927B6"/>
    <w:rsid w:val="00892D25"/>
    <w:rsid w:val="00893305"/>
    <w:rsid w:val="008938C3"/>
    <w:rsid w:val="008939DF"/>
    <w:rsid w:val="00894793"/>
    <w:rsid w:val="0089502C"/>
    <w:rsid w:val="008971AC"/>
    <w:rsid w:val="00897628"/>
    <w:rsid w:val="00897F15"/>
    <w:rsid w:val="008A1DA7"/>
    <w:rsid w:val="008A2023"/>
    <w:rsid w:val="008A25C1"/>
    <w:rsid w:val="008A28AD"/>
    <w:rsid w:val="008A3C96"/>
    <w:rsid w:val="008A7148"/>
    <w:rsid w:val="008A7B16"/>
    <w:rsid w:val="008B2DC2"/>
    <w:rsid w:val="008B3044"/>
    <w:rsid w:val="008B3328"/>
    <w:rsid w:val="008B34C0"/>
    <w:rsid w:val="008B3FB1"/>
    <w:rsid w:val="008B4019"/>
    <w:rsid w:val="008B4A95"/>
    <w:rsid w:val="008B65C9"/>
    <w:rsid w:val="008B6679"/>
    <w:rsid w:val="008B694C"/>
    <w:rsid w:val="008B77B3"/>
    <w:rsid w:val="008C24B2"/>
    <w:rsid w:val="008C2D4A"/>
    <w:rsid w:val="008C2E39"/>
    <w:rsid w:val="008C426D"/>
    <w:rsid w:val="008C569B"/>
    <w:rsid w:val="008C72A0"/>
    <w:rsid w:val="008C7E6C"/>
    <w:rsid w:val="008D142A"/>
    <w:rsid w:val="008D26CC"/>
    <w:rsid w:val="008D3318"/>
    <w:rsid w:val="008D3900"/>
    <w:rsid w:val="008D4BB4"/>
    <w:rsid w:val="008D4F95"/>
    <w:rsid w:val="008D6E1D"/>
    <w:rsid w:val="008E1606"/>
    <w:rsid w:val="008E1D44"/>
    <w:rsid w:val="008E2FC7"/>
    <w:rsid w:val="008E3115"/>
    <w:rsid w:val="008E602A"/>
    <w:rsid w:val="008F2D9B"/>
    <w:rsid w:val="008F3288"/>
    <w:rsid w:val="008F3555"/>
    <w:rsid w:val="008F3739"/>
    <w:rsid w:val="008F39B4"/>
    <w:rsid w:val="008F4162"/>
    <w:rsid w:val="008F7E19"/>
    <w:rsid w:val="009006F0"/>
    <w:rsid w:val="009012FB"/>
    <w:rsid w:val="00901FF8"/>
    <w:rsid w:val="00903E02"/>
    <w:rsid w:val="009046E5"/>
    <w:rsid w:val="00905422"/>
    <w:rsid w:val="00905927"/>
    <w:rsid w:val="00905939"/>
    <w:rsid w:val="00905C4A"/>
    <w:rsid w:val="00910924"/>
    <w:rsid w:val="00911043"/>
    <w:rsid w:val="009125A1"/>
    <w:rsid w:val="00912876"/>
    <w:rsid w:val="00913175"/>
    <w:rsid w:val="00913204"/>
    <w:rsid w:val="009133DC"/>
    <w:rsid w:val="00916EDB"/>
    <w:rsid w:val="0092000C"/>
    <w:rsid w:val="00920861"/>
    <w:rsid w:val="00920C36"/>
    <w:rsid w:val="00921F38"/>
    <w:rsid w:val="00922B13"/>
    <w:rsid w:val="009242EF"/>
    <w:rsid w:val="00924949"/>
    <w:rsid w:val="009257AD"/>
    <w:rsid w:val="009309B7"/>
    <w:rsid w:val="00930D10"/>
    <w:rsid w:val="00932291"/>
    <w:rsid w:val="00932861"/>
    <w:rsid w:val="009336CD"/>
    <w:rsid w:val="00933B8C"/>
    <w:rsid w:val="0093408E"/>
    <w:rsid w:val="00934845"/>
    <w:rsid w:val="009358F4"/>
    <w:rsid w:val="00937DA0"/>
    <w:rsid w:val="00940558"/>
    <w:rsid w:val="00940A18"/>
    <w:rsid w:val="00941994"/>
    <w:rsid w:val="00943483"/>
    <w:rsid w:val="0094368C"/>
    <w:rsid w:val="00951953"/>
    <w:rsid w:val="0095195F"/>
    <w:rsid w:val="00952DDF"/>
    <w:rsid w:val="0095520F"/>
    <w:rsid w:val="00956145"/>
    <w:rsid w:val="0095745A"/>
    <w:rsid w:val="009610A3"/>
    <w:rsid w:val="0096320E"/>
    <w:rsid w:val="00963B6A"/>
    <w:rsid w:val="00964A47"/>
    <w:rsid w:val="00965C89"/>
    <w:rsid w:val="009662D9"/>
    <w:rsid w:val="00970581"/>
    <w:rsid w:val="00970660"/>
    <w:rsid w:val="00970950"/>
    <w:rsid w:val="00970E0E"/>
    <w:rsid w:val="00971913"/>
    <w:rsid w:val="00971EF4"/>
    <w:rsid w:val="0097274A"/>
    <w:rsid w:val="009752B3"/>
    <w:rsid w:val="00975B2B"/>
    <w:rsid w:val="009761EA"/>
    <w:rsid w:val="00976348"/>
    <w:rsid w:val="009775DC"/>
    <w:rsid w:val="00977BF3"/>
    <w:rsid w:val="00980885"/>
    <w:rsid w:val="00980C39"/>
    <w:rsid w:val="009812D4"/>
    <w:rsid w:val="009847FE"/>
    <w:rsid w:val="00987D68"/>
    <w:rsid w:val="00990FA0"/>
    <w:rsid w:val="009920D8"/>
    <w:rsid w:val="009922FC"/>
    <w:rsid w:val="00992816"/>
    <w:rsid w:val="009945E2"/>
    <w:rsid w:val="009952F5"/>
    <w:rsid w:val="009966FF"/>
    <w:rsid w:val="009969AB"/>
    <w:rsid w:val="009A012F"/>
    <w:rsid w:val="009A1276"/>
    <w:rsid w:val="009A4046"/>
    <w:rsid w:val="009A6029"/>
    <w:rsid w:val="009A798B"/>
    <w:rsid w:val="009B0031"/>
    <w:rsid w:val="009B0AB9"/>
    <w:rsid w:val="009B1926"/>
    <w:rsid w:val="009B1963"/>
    <w:rsid w:val="009B1F22"/>
    <w:rsid w:val="009B38BE"/>
    <w:rsid w:val="009B47AF"/>
    <w:rsid w:val="009B67DC"/>
    <w:rsid w:val="009B7078"/>
    <w:rsid w:val="009C1B2C"/>
    <w:rsid w:val="009C23A7"/>
    <w:rsid w:val="009C30F3"/>
    <w:rsid w:val="009C3D0F"/>
    <w:rsid w:val="009C45F0"/>
    <w:rsid w:val="009C4743"/>
    <w:rsid w:val="009C7F1E"/>
    <w:rsid w:val="009D00B9"/>
    <w:rsid w:val="009D081A"/>
    <w:rsid w:val="009D100E"/>
    <w:rsid w:val="009D1748"/>
    <w:rsid w:val="009D3C08"/>
    <w:rsid w:val="009D4CDE"/>
    <w:rsid w:val="009D4DCE"/>
    <w:rsid w:val="009D5019"/>
    <w:rsid w:val="009D6E2E"/>
    <w:rsid w:val="009D7483"/>
    <w:rsid w:val="009E1B19"/>
    <w:rsid w:val="009E7E85"/>
    <w:rsid w:val="009F053A"/>
    <w:rsid w:val="009F1A45"/>
    <w:rsid w:val="009F35E2"/>
    <w:rsid w:val="009F360F"/>
    <w:rsid w:val="009F4190"/>
    <w:rsid w:val="009F4930"/>
    <w:rsid w:val="009F56CD"/>
    <w:rsid w:val="009F65F9"/>
    <w:rsid w:val="009F68BA"/>
    <w:rsid w:val="00A00890"/>
    <w:rsid w:val="00A0129B"/>
    <w:rsid w:val="00A03A28"/>
    <w:rsid w:val="00A06277"/>
    <w:rsid w:val="00A063F9"/>
    <w:rsid w:val="00A079DC"/>
    <w:rsid w:val="00A07A57"/>
    <w:rsid w:val="00A07B5B"/>
    <w:rsid w:val="00A10662"/>
    <w:rsid w:val="00A111C2"/>
    <w:rsid w:val="00A1224C"/>
    <w:rsid w:val="00A132C9"/>
    <w:rsid w:val="00A13380"/>
    <w:rsid w:val="00A13842"/>
    <w:rsid w:val="00A1388A"/>
    <w:rsid w:val="00A1508C"/>
    <w:rsid w:val="00A16471"/>
    <w:rsid w:val="00A1729F"/>
    <w:rsid w:val="00A20A15"/>
    <w:rsid w:val="00A21177"/>
    <w:rsid w:val="00A21C02"/>
    <w:rsid w:val="00A21EB8"/>
    <w:rsid w:val="00A23801"/>
    <w:rsid w:val="00A24066"/>
    <w:rsid w:val="00A246A8"/>
    <w:rsid w:val="00A256D8"/>
    <w:rsid w:val="00A31D9F"/>
    <w:rsid w:val="00A31E1E"/>
    <w:rsid w:val="00A338E7"/>
    <w:rsid w:val="00A341F7"/>
    <w:rsid w:val="00A3446B"/>
    <w:rsid w:val="00A35CAA"/>
    <w:rsid w:val="00A35CEB"/>
    <w:rsid w:val="00A366BE"/>
    <w:rsid w:val="00A36848"/>
    <w:rsid w:val="00A36E7F"/>
    <w:rsid w:val="00A411F4"/>
    <w:rsid w:val="00A41E65"/>
    <w:rsid w:val="00A43D80"/>
    <w:rsid w:val="00A43E0A"/>
    <w:rsid w:val="00A4479E"/>
    <w:rsid w:val="00A44E3F"/>
    <w:rsid w:val="00A46490"/>
    <w:rsid w:val="00A47E47"/>
    <w:rsid w:val="00A530C7"/>
    <w:rsid w:val="00A53320"/>
    <w:rsid w:val="00A5424C"/>
    <w:rsid w:val="00A54A80"/>
    <w:rsid w:val="00A54B36"/>
    <w:rsid w:val="00A55346"/>
    <w:rsid w:val="00A55F5B"/>
    <w:rsid w:val="00A566C0"/>
    <w:rsid w:val="00A57BAD"/>
    <w:rsid w:val="00A57C8D"/>
    <w:rsid w:val="00A60185"/>
    <w:rsid w:val="00A6060C"/>
    <w:rsid w:val="00A60D50"/>
    <w:rsid w:val="00A60D6A"/>
    <w:rsid w:val="00A62949"/>
    <w:rsid w:val="00A62B8E"/>
    <w:rsid w:val="00A63A22"/>
    <w:rsid w:val="00A63EEA"/>
    <w:rsid w:val="00A65276"/>
    <w:rsid w:val="00A661EA"/>
    <w:rsid w:val="00A66377"/>
    <w:rsid w:val="00A6680D"/>
    <w:rsid w:val="00A7089C"/>
    <w:rsid w:val="00A72B6E"/>
    <w:rsid w:val="00A747D7"/>
    <w:rsid w:val="00A74B4C"/>
    <w:rsid w:val="00A74EDE"/>
    <w:rsid w:val="00A7524F"/>
    <w:rsid w:val="00A76212"/>
    <w:rsid w:val="00A7740B"/>
    <w:rsid w:val="00A80E74"/>
    <w:rsid w:val="00A82171"/>
    <w:rsid w:val="00A830E5"/>
    <w:rsid w:val="00A83446"/>
    <w:rsid w:val="00A85E02"/>
    <w:rsid w:val="00A85F5A"/>
    <w:rsid w:val="00A8655C"/>
    <w:rsid w:val="00A87135"/>
    <w:rsid w:val="00A8777B"/>
    <w:rsid w:val="00A92ACB"/>
    <w:rsid w:val="00A93280"/>
    <w:rsid w:val="00A937F3"/>
    <w:rsid w:val="00A951EA"/>
    <w:rsid w:val="00A961C6"/>
    <w:rsid w:val="00A96FFC"/>
    <w:rsid w:val="00AA0746"/>
    <w:rsid w:val="00AA2399"/>
    <w:rsid w:val="00AA2548"/>
    <w:rsid w:val="00AA3CAF"/>
    <w:rsid w:val="00AA4028"/>
    <w:rsid w:val="00AA5216"/>
    <w:rsid w:val="00AA58C4"/>
    <w:rsid w:val="00AA5E79"/>
    <w:rsid w:val="00AA7003"/>
    <w:rsid w:val="00AB047C"/>
    <w:rsid w:val="00AB11C8"/>
    <w:rsid w:val="00AB194A"/>
    <w:rsid w:val="00AB1E73"/>
    <w:rsid w:val="00AB4A14"/>
    <w:rsid w:val="00AB52C0"/>
    <w:rsid w:val="00AB607B"/>
    <w:rsid w:val="00AC08A8"/>
    <w:rsid w:val="00AC0A4E"/>
    <w:rsid w:val="00AC26B8"/>
    <w:rsid w:val="00AC578C"/>
    <w:rsid w:val="00AC774D"/>
    <w:rsid w:val="00AC7B20"/>
    <w:rsid w:val="00AD112B"/>
    <w:rsid w:val="00AD174C"/>
    <w:rsid w:val="00AD2DEF"/>
    <w:rsid w:val="00AD316A"/>
    <w:rsid w:val="00AD356C"/>
    <w:rsid w:val="00AD56C8"/>
    <w:rsid w:val="00AD58F2"/>
    <w:rsid w:val="00AD5EC2"/>
    <w:rsid w:val="00AD7B61"/>
    <w:rsid w:val="00AE0C16"/>
    <w:rsid w:val="00AE1623"/>
    <w:rsid w:val="00AE185E"/>
    <w:rsid w:val="00AE1A40"/>
    <w:rsid w:val="00AE1BCD"/>
    <w:rsid w:val="00AE5486"/>
    <w:rsid w:val="00AE6E11"/>
    <w:rsid w:val="00AE7578"/>
    <w:rsid w:val="00AF1AEB"/>
    <w:rsid w:val="00AF2C19"/>
    <w:rsid w:val="00AF3A54"/>
    <w:rsid w:val="00AF492F"/>
    <w:rsid w:val="00AF4F2C"/>
    <w:rsid w:val="00B02A76"/>
    <w:rsid w:val="00B03EEA"/>
    <w:rsid w:val="00B045CA"/>
    <w:rsid w:val="00B04C8F"/>
    <w:rsid w:val="00B0512A"/>
    <w:rsid w:val="00B0529F"/>
    <w:rsid w:val="00B0591E"/>
    <w:rsid w:val="00B05CDE"/>
    <w:rsid w:val="00B071FA"/>
    <w:rsid w:val="00B077B7"/>
    <w:rsid w:val="00B10988"/>
    <w:rsid w:val="00B10B33"/>
    <w:rsid w:val="00B112A2"/>
    <w:rsid w:val="00B114BE"/>
    <w:rsid w:val="00B115C9"/>
    <w:rsid w:val="00B120AD"/>
    <w:rsid w:val="00B12DB4"/>
    <w:rsid w:val="00B1418B"/>
    <w:rsid w:val="00B14B1E"/>
    <w:rsid w:val="00B21195"/>
    <w:rsid w:val="00B21ADF"/>
    <w:rsid w:val="00B22A07"/>
    <w:rsid w:val="00B23A93"/>
    <w:rsid w:val="00B2416C"/>
    <w:rsid w:val="00B24B22"/>
    <w:rsid w:val="00B25310"/>
    <w:rsid w:val="00B263D5"/>
    <w:rsid w:val="00B26844"/>
    <w:rsid w:val="00B30D90"/>
    <w:rsid w:val="00B31D41"/>
    <w:rsid w:val="00B325AB"/>
    <w:rsid w:val="00B32F8F"/>
    <w:rsid w:val="00B3492A"/>
    <w:rsid w:val="00B34B45"/>
    <w:rsid w:val="00B373DD"/>
    <w:rsid w:val="00B40068"/>
    <w:rsid w:val="00B412E1"/>
    <w:rsid w:val="00B433D9"/>
    <w:rsid w:val="00B44388"/>
    <w:rsid w:val="00B4616C"/>
    <w:rsid w:val="00B500DA"/>
    <w:rsid w:val="00B51861"/>
    <w:rsid w:val="00B5309A"/>
    <w:rsid w:val="00B53BB0"/>
    <w:rsid w:val="00B53F80"/>
    <w:rsid w:val="00B54BE9"/>
    <w:rsid w:val="00B54DE9"/>
    <w:rsid w:val="00B553EC"/>
    <w:rsid w:val="00B55AFB"/>
    <w:rsid w:val="00B55E3F"/>
    <w:rsid w:val="00B570B0"/>
    <w:rsid w:val="00B570D2"/>
    <w:rsid w:val="00B57DEA"/>
    <w:rsid w:val="00B57EBE"/>
    <w:rsid w:val="00B6012C"/>
    <w:rsid w:val="00B6068F"/>
    <w:rsid w:val="00B60F04"/>
    <w:rsid w:val="00B63C1E"/>
    <w:rsid w:val="00B650EA"/>
    <w:rsid w:val="00B70367"/>
    <w:rsid w:val="00B703E3"/>
    <w:rsid w:val="00B70FFC"/>
    <w:rsid w:val="00B71366"/>
    <w:rsid w:val="00B73B8E"/>
    <w:rsid w:val="00B73C2F"/>
    <w:rsid w:val="00B73C60"/>
    <w:rsid w:val="00B74DCA"/>
    <w:rsid w:val="00B8176C"/>
    <w:rsid w:val="00B859F7"/>
    <w:rsid w:val="00B902BA"/>
    <w:rsid w:val="00B90A75"/>
    <w:rsid w:val="00B90EBA"/>
    <w:rsid w:val="00B92FD3"/>
    <w:rsid w:val="00B935C7"/>
    <w:rsid w:val="00B93DD0"/>
    <w:rsid w:val="00B93DEA"/>
    <w:rsid w:val="00B95873"/>
    <w:rsid w:val="00B96D10"/>
    <w:rsid w:val="00B972C4"/>
    <w:rsid w:val="00B97732"/>
    <w:rsid w:val="00B97B40"/>
    <w:rsid w:val="00BA09B7"/>
    <w:rsid w:val="00BA153E"/>
    <w:rsid w:val="00BA1682"/>
    <w:rsid w:val="00BA32A4"/>
    <w:rsid w:val="00BA4582"/>
    <w:rsid w:val="00BA5617"/>
    <w:rsid w:val="00BA65A8"/>
    <w:rsid w:val="00BA6B46"/>
    <w:rsid w:val="00BA6D19"/>
    <w:rsid w:val="00BA7461"/>
    <w:rsid w:val="00BA7A53"/>
    <w:rsid w:val="00BA7DA9"/>
    <w:rsid w:val="00BA7DD5"/>
    <w:rsid w:val="00BB072D"/>
    <w:rsid w:val="00BB2803"/>
    <w:rsid w:val="00BB377A"/>
    <w:rsid w:val="00BB3C49"/>
    <w:rsid w:val="00BB4320"/>
    <w:rsid w:val="00BB5B06"/>
    <w:rsid w:val="00BC100D"/>
    <w:rsid w:val="00BC4215"/>
    <w:rsid w:val="00BC5432"/>
    <w:rsid w:val="00BD0071"/>
    <w:rsid w:val="00BD069D"/>
    <w:rsid w:val="00BD1A32"/>
    <w:rsid w:val="00BD1A6F"/>
    <w:rsid w:val="00BD27D0"/>
    <w:rsid w:val="00BE0E5B"/>
    <w:rsid w:val="00BE0F22"/>
    <w:rsid w:val="00BE0F48"/>
    <w:rsid w:val="00BE2373"/>
    <w:rsid w:val="00BE34D4"/>
    <w:rsid w:val="00BE3630"/>
    <w:rsid w:val="00BE3A8A"/>
    <w:rsid w:val="00BE40B4"/>
    <w:rsid w:val="00BE43B6"/>
    <w:rsid w:val="00BE45E6"/>
    <w:rsid w:val="00BE557B"/>
    <w:rsid w:val="00BE68A0"/>
    <w:rsid w:val="00BE6D3C"/>
    <w:rsid w:val="00BE7852"/>
    <w:rsid w:val="00BF1FFA"/>
    <w:rsid w:val="00BF5615"/>
    <w:rsid w:val="00BF7CEE"/>
    <w:rsid w:val="00C0351A"/>
    <w:rsid w:val="00C03880"/>
    <w:rsid w:val="00C05ACB"/>
    <w:rsid w:val="00C05DC4"/>
    <w:rsid w:val="00C05DEE"/>
    <w:rsid w:val="00C07254"/>
    <w:rsid w:val="00C135CF"/>
    <w:rsid w:val="00C2053C"/>
    <w:rsid w:val="00C20CFC"/>
    <w:rsid w:val="00C2297E"/>
    <w:rsid w:val="00C22BD5"/>
    <w:rsid w:val="00C22DA0"/>
    <w:rsid w:val="00C23F96"/>
    <w:rsid w:val="00C2462E"/>
    <w:rsid w:val="00C25ACC"/>
    <w:rsid w:val="00C2683F"/>
    <w:rsid w:val="00C3184D"/>
    <w:rsid w:val="00C341C8"/>
    <w:rsid w:val="00C36162"/>
    <w:rsid w:val="00C371AB"/>
    <w:rsid w:val="00C37B51"/>
    <w:rsid w:val="00C40AD0"/>
    <w:rsid w:val="00C449F8"/>
    <w:rsid w:val="00C45CE9"/>
    <w:rsid w:val="00C47030"/>
    <w:rsid w:val="00C4714E"/>
    <w:rsid w:val="00C50DFF"/>
    <w:rsid w:val="00C51A96"/>
    <w:rsid w:val="00C51CCA"/>
    <w:rsid w:val="00C52F79"/>
    <w:rsid w:val="00C53B42"/>
    <w:rsid w:val="00C5504F"/>
    <w:rsid w:val="00C55877"/>
    <w:rsid w:val="00C56747"/>
    <w:rsid w:val="00C57B55"/>
    <w:rsid w:val="00C608D0"/>
    <w:rsid w:val="00C6118B"/>
    <w:rsid w:val="00C61F76"/>
    <w:rsid w:val="00C6267B"/>
    <w:rsid w:val="00C63376"/>
    <w:rsid w:val="00C64D84"/>
    <w:rsid w:val="00C64EF4"/>
    <w:rsid w:val="00C65367"/>
    <w:rsid w:val="00C654A7"/>
    <w:rsid w:val="00C65E5D"/>
    <w:rsid w:val="00C70835"/>
    <w:rsid w:val="00C713E2"/>
    <w:rsid w:val="00C717F1"/>
    <w:rsid w:val="00C718F6"/>
    <w:rsid w:val="00C73FDE"/>
    <w:rsid w:val="00C743A7"/>
    <w:rsid w:val="00C7496A"/>
    <w:rsid w:val="00C74B33"/>
    <w:rsid w:val="00C74C1E"/>
    <w:rsid w:val="00C74F97"/>
    <w:rsid w:val="00C756C9"/>
    <w:rsid w:val="00C7570E"/>
    <w:rsid w:val="00C75C7F"/>
    <w:rsid w:val="00C76684"/>
    <w:rsid w:val="00C76F25"/>
    <w:rsid w:val="00C81723"/>
    <w:rsid w:val="00C81C78"/>
    <w:rsid w:val="00C81EF3"/>
    <w:rsid w:val="00C8276E"/>
    <w:rsid w:val="00C830E8"/>
    <w:rsid w:val="00C83AD0"/>
    <w:rsid w:val="00C83B59"/>
    <w:rsid w:val="00C842AC"/>
    <w:rsid w:val="00C90D66"/>
    <w:rsid w:val="00C91E57"/>
    <w:rsid w:val="00C92195"/>
    <w:rsid w:val="00C93B12"/>
    <w:rsid w:val="00C93B5A"/>
    <w:rsid w:val="00C95293"/>
    <w:rsid w:val="00C95301"/>
    <w:rsid w:val="00C960DF"/>
    <w:rsid w:val="00C9643F"/>
    <w:rsid w:val="00C96688"/>
    <w:rsid w:val="00C975E4"/>
    <w:rsid w:val="00C97995"/>
    <w:rsid w:val="00C97C63"/>
    <w:rsid w:val="00CA0723"/>
    <w:rsid w:val="00CA1ED7"/>
    <w:rsid w:val="00CA2B17"/>
    <w:rsid w:val="00CA37C9"/>
    <w:rsid w:val="00CA515F"/>
    <w:rsid w:val="00CA5BD9"/>
    <w:rsid w:val="00CB0147"/>
    <w:rsid w:val="00CB03D3"/>
    <w:rsid w:val="00CB0534"/>
    <w:rsid w:val="00CB0DA3"/>
    <w:rsid w:val="00CB1690"/>
    <w:rsid w:val="00CB1A5A"/>
    <w:rsid w:val="00CB7AA1"/>
    <w:rsid w:val="00CC1027"/>
    <w:rsid w:val="00CC24FF"/>
    <w:rsid w:val="00CC4365"/>
    <w:rsid w:val="00CC4EB8"/>
    <w:rsid w:val="00CC6704"/>
    <w:rsid w:val="00CC6828"/>
    <w:rsid w:val="00CC77AB"/>
    <w:rsid w:val="00CD0543"/>
    <w:rsid w:val="00CD11B0"/>
    <w:rsid w:val="00CD34B0"/>
    <w:rsid w:val="00CD5608"/>
    <w:rsid w:val="00CD61C3"/>
    <w:rsid w:val="00CD782E"/>
    <w:rsid w:val="00CD797B"/>
    <w:rsid w:val="00CD7DD9"/>
    <w:rsid w:val="00CE0402"/>
    <w:rsid w:val="00CE1DE7"/>
    <w:rsid w:val="00CE381F"/>
    <w:rsid w:val="00CE3A01"/>
    <w:rsid w:val="00CE45E8"/>
    <w:rsid w:val="00CE5C2A"/>
    <w:rsid w:val="00CE71C2"/>
    <w:rsid w:val="00CE7510"/>
    <w:rsid w:val="00CF1501"/>
    <w:rsid w:val="00CF1DE5"/>
    <w:rsid w:val="00CF34E9"/>
    <w:rsid w:val="00CF42D5"/>
    <w:rsid w:val="00CF4EDA"/>
    <w:rsid w:val="00CF6658"/>
    <w:rsid w:val="00CF69DB"/>
    <w:rsid w:val="00CF74FB"/>
    <w:rsid w:val="00CF7D7F"/>
    <w:rsid w:val="00D0069B"/>
    <w:rsid w:val="00D021CB"/>
    <w:rsid w:val="00D02302"/>
    <w:rsid w:val="00D03064"/>
    <w:rsid w:val="00D031D8"/>
    <w:rsid w:val="00D057D0"/>
    <w:rsid w:val="00D06AF4"/>
    <w:rsid w:val="00D07E73"/>
    <w:rsid w:val="00D10553"/>
    <w:rsid w:val="00D10F1A"/>
    <w:rsid w:val="00D116F8"/>
    <w:rsid w:val="00D13416"/>
    <w:rsid w:val="00D135A4"/>
    <w:rsid w:val="00D14FED"/>
    <w:rsid w:val="00D16C5F"/>
    <w:rsid w:val="00D17596"/>
    <w:rsid w:val="00D21D54"/>
    <w:rsid w:val="00D22640"/>
    <w:rsid w:val="00D2307E"/>
    <w:rsid w:val="00D23A32"/>
    <w:rsid w:val="00D2475A"/>
    <w:rsid w:val="00D25C88"/>
    <w:rsid w:val="00D262E4"/>
    <w:rsid w:val="00D267B2"/>
    <w:rsid w:val="00D26D3A"/>
    <w:rsid w:val="00D308F0"/>
    <w:rsid w:val="00D332EF"/>
    <w:rsid w:val="00D33821"/>
    <w:rsid w:val="00D358C9"/>
    <w:rsid w:val="00D35D94"/>
    <w:rsid w:val="00D4032D"/>
    <w:rsid w:val="00D40B13"/>
    <w:rsid w:val="00D41DC8"/>
    <w:rsid w:val="00D432AC"/>
    <w:rsid w:val="00D45EE3"/>
    <w:rsid w:val="00D468A1"/>
    <w:rsid w:val="00D47933"/>
    <w:rsid w:val="00D47B53"/>
    <w:rsid w:val="00D50618"/>
    <w:rsid w:val="00D509E9"/>
    <w:rsid w:val="00D53B1C"/>
    <w:rsid w:val="00D61237"/>
    <w:rsid w:val="00D61CBE"/>
    <w:rsid w:val="00D61D0D"/>
    <w:rsid w:val="00D62263"/>
    <w:rsid w:val="00D63066"/>
    <w:rsid w:val="00D6335C"/>
    <w:rsid w:val="00D63C22"/>
    <w:rsid w:val="00D6435D"/>
    <w:rsid w:val="00D643EB"/>
    <w:rsid w:val="00D6492B"/>
    <w:rsid w:val="00D65E3A"/>
    <w:rsid w:val="00D67A84"/>
    <w:rsid w:val="00D70E59"/>
    <w:rsid w:val="00D7206F"/>
    <w:rsid w:val="00D73294"/>
    <w:rsid w:val="00D7416C"/>
    <w:rsid w:val="00D801F4"/>
    <w:rsid w:val="00D928F8"/>
    <w:rsid w:val="00D93DB9"/>
    <w:rsid w:val="00D95E5E"/>
    <w:rsid w:val="00D97CBC"/>
    <w:rsid w:val="00DA0FEC"/>
    <w:rsid w:val="00DA10F7"/>
    <w:rsid w:val="00DA177F"/>
    <w:rsid w:val="00DA1B12"/>
    <w:rsid w:val="00DA33DA"/>
    <w:rsid w:val="00DA54C9"/>
    <w:rsid w:val="00DA6739"/>
    <w:rsid w:val="00DA6CAE"/>
    <w:rsid w:val="00DA7BE7"/>
    <w:rsid w:val="00DA7EFC"/>
    <w:rsid w:val="00DB1A9E"/>
    <w:rsid w:val="00DB1D07"/>
    <w:rsid w:val="00DB1E01"/>
    <w:rsid w:val="00DB31D6"/>
    <w:rsid w:val="00DB342C"/>
    <w:rsid w:val="00DB4005"/>
    <w:rsid w:val="00DB4592"/>
    <w:rsid w:val="00DB4D33"/>
    <w:rsid w:val="00DB72FD"/>
    <w:rsid w:val="00DC0B54"/>
    <w:rsid w:val="00DC1CAA"/>
    <w:rsid w:val="00DC2EB9"/>
    <w:rsid w:val="00DC34EB"/>
    <w:rsid w:val="00DC4322"/>
    <w:rsid w:val="00DC5667"/>
    <w:rsid w:val="00DC618F"/>
    <w:rsid w:val="00DC68EE"/>
    <w:rsid w:val="00DC7150"/>
    <w:rsid w:val="00DC7D1E"/>
    <w:rsid w:val="00DD1783"/>
    <w:rsid w:val="00DD1EDD"/>
    <w:rsid w:val="00DD27EC"/>
    <w:rsid w:val="00DD2C7B"/>
    <w:rsid w:val="00DD7A6B"/>
    <w:rsid w:val="00DE1CE0"/>
    <w:rsid w:val="00DE33B0"/>
    <w:rsid w:val="00DF0260"/>
    <w:rsid w:val="00DF07D9"/>
    <w:rsid w:val="00DF0A21"/>
    <w:rsid w:val="00DF0B85"/>
    <w:rsid w:val="00DF1684"/>
    <w:rsid w:val="00DF1E5B"/>
    <w:rsid w:val="00DF2275"/>
    <w:rsid w:val="00DF25A8"/>
    <w:rsid w:val="00DF26AD"/>
    <w:rsid w:val="00DF27FA"/>
    <w:rsid w:val="00DF2B4E"/>
    <w:rsid w:val="00DF3B87"/>
    <w:rsid w:val="00DF3F5E"/>
    <w:rsid w:val="00DF5653"/>
    <w:rsid w:val="00DF568F"/>
    <w:rsid w:val="00DF78CD"/>
    <w:rsid w:val="00E0046F"/>
    <w:rsid w:val="00E03D6A"/>
    <w:rsid w:val="00E05767"/>
    <w:rsid w:val="00E0596E"/>
    <w:rsid w:val="00E05DB5"/>
    <w:rsid w:val="00E060AD"/>
    <w:rsid w:val="00E06F66"/>
    <w:rsid w:val="00E17296"/>
    <w:rsid w:val="00E22F2B"/>
    <w:rsid w:val="00E23A97"/>
    <w:rsid w:val="00E24398"/>
    <w:rsid w:val="00E24D68"/>
    <w:rsid w:val="00E25553"/>
    <w:rsid w:val="00E25F89"/>
    <w:rsid w:val="00E2742F"/>
    <w:rsid w:val="00E275C9"/>
    <w:rsid w:val="00E27AED"/>
    <w:rsid w:val="00E31B6B"/>
    <w:rsid w:val="00E34C39"/>
    <w:rsid w:val="00E355CF"/>
    <w:rsid w:val="00E356E5"/>
    <w:rsid w:val="00E357E4"/>
    <w:rsid w:val="00E35930"/>
    <w:rsid w:val="00E365B4"/>
    <w:rsid w:val="00E36F81"/>
    <w:rsid w:val="00E3768F"/>
    <w:rsid w:val="00E40A6F"/>
    <w:rsid w:val="00E427FA"/>
    <w:rsid w:val="00E4299D"/>
    <w:rsid w:val="00E4347A"/>
    <w:rsid w:val="00E445BD"/>
    <w:rsid w:val="00E447FC"/>
    <w:rsid w:val="00E45765"/>
    <w:rsid w:val="00E45D5A"/>
    <w:rsid w:val="00E461ED"/>
    <w:rsid w:val="00E46A86"/>
    <w:rsid w:val="00E46C96"/>
    <w:rsid w:val="00E47EF0"/>
    <w:rsid w:val="00E5098C"/>
    <w:rsid w:val="00E52D18"/>
    <w:rsid w:val="00E53D86"/>
    <w:rsid w:val="00E57AB7"/>
    <w:rsid w:val="00E60213"/>
    <w:rsid w:val="00E661B2"/>
    <w:rsid w:val="00E70105"/>
    <w:rsid w:val="00E70137"/>
    <w:rsid w:val="00E7196B"/>
    <w:rsid w:val="00E71995"/>
    <w:rsid w:val="00E73872"/>
    <w:rsid w:val="00E74D29"/>
    <w:rsid w:val="00E76AFE"/>
    <w:rsid w:val="00E77469"/>
    <w:rsid w:val="00E801EE"/>
    <w:rsid w:val="00E806D4"/>
    <w:rsid w:val="00E80E32"/>
    <w:rsid w:val="00E8334A"/>
    <w:rsid w:val="00E83C74"/>
    <w:rsid w:val="00E83CEE"/>
    <w:rsid w:val="00E847FF"/>
    <w:rsid w:val="00E85D84"/>
    <w:rsid w:val="00E85F22"/>
    <w:rsid w:val="00E86095"/>
    <w:rsid w:val="00E86A80"/>
    <w:rsid w:val="00E8751F"/>
    <w:rsid w:val="00E877B2"/>
    <w:rsid w:val="00E90139"/>
    <w:rsid w:val="00E91B0F"/>
    <w:rsid w:val="00E91F18"/>
    <w:rsid w:val="00E9226D"/>
    <w:rsid w:val="00E924F9"/>
    <w:rsid w:val="00E92652"/>
    <w:rsid w:val="00E9304F"/>
    <w:rsid w:val="00E943AB"/>
    <w:rsid w:val="00E963AD"/>
    <w:rsid w:val="00EA416C"/>
    <w:rsid w:val="00EA4275"/>
    <w:rsid w:val="00EA48C9"/>
    <w:rsid w:val="00EA5941"/>
    <w:rsid w:val="00EA6070"/>
    <w:rsid w:val="00EA6DB3"/>
    <w:rsid w:val="00EB04BC"/>
    <w:rsid w:val="00EB1365"/>
    <w:rsid w:val="00EB2AFF"/>
    <w:rsid w:val="00EB5136"/>
    <w:rsid w:val="00EB60CE"/>
    <w:rsid w:val="00EB693E"/>
    <w:rsid w:val="00EB7D53"/>
    <w:rsid w:val="00EC0606"/>
    <w:rsid w:val="00EC066F"/>
    <w:rsid w:val="00EC223A"/>
    <w:rsid w:val="00EC343A"/>
    <w:rsid w:val="00EC51BB"/>
    <w:rsid w:val="00EC5E8B"/>
    <w:rsid w:val="00EC659B"/>
    <w:rsid w:val="00EC7414"/>
    <w:rsid w:val="00ED0F91"/>
    <w:rsid w:val="00ED18E1"/>
    <w:rsid w:val="00ED34C1"/>
    <w:rsid w:val="00EE1262"/>
    <w:rsid w:val="00EE3146"/>
    <w:rsid w:val="00EF17EA"/>
    <w:rsid w:val="00EF2FE1"/>
    <w:rsid w:val="00EF339D"/>
    <w:rsid w:val="00EF50BB"/>
    <w:rsid w:val="00EF53C4"/>
    <w:rsid w:val="00EF53FF"/>
    <w:rsid w:val="00EF6A50"/>
    <w:rsid w:val="00EF7F3B"/>
    <w:rsid w:val="00F00192"/>
    <w:rsid w:val="00F01DF6"/>
    <w:rsid w:val="00F0340D"/>
    <w:rsid w:val="00F0372F"/>
    <w:rsid w:val="00F04FDF"/>
    <w:rsid w:val="00F059A6"/>
    <w:rsid w:val="00F07BFF"/>
    <w:rsid w:val="00F10D76"/>
    <w:rsid w:val="00F13354"/>
    <w:rsid w:val="00F135E3"/>
    <w:rsid w:val="00F15402"/>
    <w:rsid w:val="00F20A12"/>
    <w:rsid w:val="00F20AC2"/>
    <w:rsid w:val="00F23756"/>
    <w:rsid w:val="00F23ECA"/>
    <w:rsid w:val="00F2523A"/>
    <w:rsid w:val="00F2550D"/>
    <w:rsid w:val="00F25FFA"/>
    <w:rsid w:val="00F26245"/>
    <w:rsid w:val="00F2640D"/>
    <w:rsid w:val="00F26E99"/>
    <w:rsid w:val="00F30E36"/>
    <w:rsid w:val="00F310D2"/>
    <w:rsid w:val="00F3202C"/>
    <w:rsid w:val="00F337F7"/>
    <w:rsid w:val="00F35849"/>
    <w:rsid w:val="00F36CA3"/>
    <w:rsid w:val="00F36F3D"/>
    <w:rsid w:val="00F37014"/>
    <w:rsid w:val="00F37CA1"/>
    <w:rsid w:val="00F41C36"/>
    <w:rsid w:val="00F45F0F"/>
    <w:rsid w:val="00F4720F"/>
    <w:rsid w:val="00F477BD"/>
    <w:rsid w:val="00F47A40"/>
    <w:rsid w:val="00F530B6"/>
    <w:rsid w:val="00F53491"/>
    <w:rsid w:val="00F54880"/>
    <w:rsid w:val="00F54B0D"/>
    <w:rsid w:val="00F55DC2"/>
    <w:rsid w:val="00F60C1A"/>
    <w:rsid w:val="00F60EFC"/>
    <w:rsid w:val="00F613AF"/>
    <w:rsid w:val="00F614F0"/>
    <w:rsid w:val="00F62416"/>
    <w:rsid w:val="00F62984"/>
    <w:rsid w:val="00F63254"/>
    <w:rsid w:val="00F64436"/>
    <w:rsid w:val="00F64B67"/>
    <w:rsid w:val="00F65A1C"/>
    <w:rsid w:val="00F660C3"/>
    <w:rsid w:val="00F66F50"/>
    <w:rsid w:val="00F66F59"/>
    <w:rsid w:val="00F670E3"/>
    <w:rsid w:val="00F67CF3"/>
    <w:rsid w:val="00F72DCB"/>
    <w:rsid w:val="00F7370F"/>
    <w:rsid w:val="00F73C73"/>
    <w:rsid w:val="00F743B7"/>
    <w:rsid w:val="00F74FEC"/>
    <w:rsid w:val="00F768C4"/>
    <w:rsid w:val="00F80FCF"/>
    <w:rsid w:val="00F8227A"/>
    <w:rsid w:val="00F82CD5"/>
    <w:rsid w:val="00F82FF8"/>
    <w:rsid w:val="00F8330D"/>
    <w:rsid w:val="00F839FE"/>
    <w:rsid w:val="00F84305"/>
    <w:rsid w:val="00F8472A"/>
    <w:rsid w:val="00F8485C"/>
    <w:rsid w:val="00F8613A"/>
    <w:rsid w:val="00F87149"/>
    <w:rsid w:val="00F876B7"/>
    <w:rsid w:val="00F87FFE"/>
    <w:rsid w:val="00F9004A"/>
    <w:rsid w:val="00F90FCF"/>
    <w:rsid w:val="00F912FA"/>
    <w:rsid w:val="00F93026"/>
    <w:rsid w:val="00F94F52"/>
    <w:rsid w:val="00F954C9"/>
    <w:rsid w:val="00F95FA0"/>
    <w:rsid w:val="00F96C93"/>
    <w:rsid w:val="00F97F49"/>
    <w:rsid w:val="00FA03E7"/>
    <w:rsid w:val="00FA0C3F"/>
    <w:rsid w:val="00FA11C4"/>
    <w:rsid w:val="00FA36DC"/>
    <w:rsid w:val="00FA4CF0"/>
    <w:rsid w:val="00FA4E0F"/>
    <w:rsid w:val="00FA5925"/>
    <w:rsid w:val="00FA61AA"/>
    <w:rsid w:val="00FA69A4"/>
    <w:rsid w:val="00FA796C"/>
    <w:rsid w:val="00FB1279"/>
    <w:rsid w:val="00FB1495"/>
    <w:rsid w:val="00FB2BA0"/>
    <w:rsid w:val="00FB656E"/>
    <w:rsid w:val="00FB7D7D"/>
    <w:rsid w:val="00FC0B97"/>
    <w:rsid w:val="00FC2EBF"/>
    <w:rsid w:val="00FC34BE"/>
    <w:rsid w:val="00FC40E4"/>
    <w:rsid w:val="00FC53C6"/>
    <w:rsid w:val="00FC55DE"/>
    <w:rsid w:val="00FC6C31"/>
    <w:rsid w:val="00FC78EC"/>
    <w:rsid w:val="00FD1694"/>
    <w:rsid w:val="00FD4275"/>
    <w:rsid w:val="00FD43EC"/>
    <w:rsid w:val="00FD5C1F"/>
    <w:rsid w:val="00FD6893"/>
    <w:rsid w:val="00FD6898"/>
    <w:rsid w:val="00FD7455"/>
    <w:rsid w:val="00FD7636"/>
    <w:rsid w:val="00FD7B3A"/>
    <w:rsid w:val="00FD7C9E"/>
    <w:rsid w:val="00FE2B84"/>
    <w:rsid w:val="00FE3229"/>
    <w:rsid w:val="00FE3642"/>
    <w:rsid w:val="00FE4140"/>
    <w:rsid w:val="00FE430B"/>
    <w:rsid w:val="00FE4DB1"/>
    <w:rsid w:val="00FE6223"/>
    <w:rsid w:val="00FE7307"/>
    <w:rsid w:val="00FE74C3"/>
    <w:rsid w:val="00FE755C"/>
    <w:rsid w:val="00FF04AF"/>
    <w:rsid w:val="00FF215C"/>
    <w:rsid w:val="00FF2AAD"/>
    <w:rsid w:val="00FF49E8"/>
    <w:rsid w:val="00FF4A40"/>
    <w:rsid w:val="00FF560F"/>
    <w:rsid w:val="00FF57BB"/>
    <w:rsid w:val="00FF5D42"/>
    <w:rsid w:val="00FF5F36"/>
    <w:rsid w:val="00FF672F"/>
    <w:rsid w:val="00FF68FD"/>
    <w:rsid w:val="00FF72B3"/>
    <w:rsid w:val="00FF741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5CDE"/>
    <w:pPr>
      <w:spacing w:before="120" w:after="120"/>
    </w:pPr>
    <w:rPr>
      <w:sz w:val="22"/>
      <w:szCs w:val="22"/>
      <w:lang w:eastAsia="en-US"/>
    </w:rPr>
  </w:style>
  <w:style w:type="paragraph" w:styleId="Heading1">
    <w:name w:val="heading 1"/>
    <w:basedOn w:val="Normal"/>
    <w:next w:val="Normal"/>
    <w:link w:val="Heading1Char"/>
    <w:qFormat/>
    <w:rsid w:val="00B05CDE"/>
    <w:pPr>
      <w:keepNext/>
      <w:spacing w:before="0" w:after="200" w:line="276" w:lineRule="auto"/>
      <w:outlineLvl w:val="0"/>
    </w:pPr>
    <w:rPr>
      <w:rFonts w:ascii="Times New Roman" w:hAnsi="Times New Roman" w:cs="Arial"/>
      <w:b/>
      <w:caps/>
      <w:sz w:val="24"/>
    </w:rPr>
  </w:style>
  <w:style w:type="paragraph" w:styleId="Heading2">
    <w:name w:val="heading 2"/>
    <w:basedOn w:val="Normal"/>
    <w:next w:val="Normal"/>
    <w:link w:val="Heading2Char"/>
    <w:uiPriority w:val="9"/>
    <w:qFormat/>
    <w:rsid w:val="00CC1027"/>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rFonts w:eastAsia="Times New Roman"/>
      <w:szCs w:val="20"/>
      <w:lang w:eastAsia="en-AU"/>
    </w:rPr>
  </w:style>
  <w:style w:type="character" w:customStyle="1" w:styleId="Heading1Char">
    <w:name w:val="Heading 1 Char"/>
    <w:basedOn w:val="DefaultParagraphFont"/>
    <w:link w:val="Heading1"/>
    <w:rsid w:val="00B05CDE"/>
    <w:rPr>
      <w:rFonts w:ascii="Times New Roman" w:hAnsi="Times New Roman" w:cs="Arial"/>
      <w:b/>
      <w:caps/>
      <w:sz w:val="24"/>
      <w:szCs w:val="22"/>
      <w:lang w:eastAsia="en-US"/>
    </w:rPr>
  </w:style>
  <w:style w:type="character" w:customStyle="1" w:styleId="Heading2Char">
    <w:name w:val="Heading 2 Char"/>
    <w:basedOn w:val="DefaultParagraphFont"/>
    <w:link w:val="Heading2"/>
    <w:uiPriority w:val="9"/>
    <w:rsid w:val="00CC1027"/>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CC1027"/>
    <w:pPr>
      <w:numPr>
        <w:numId w:val="6"/>
      </w:numPr>
      <w:spacing w:before="60" w:after="60" w:line="276" w:lineRule="auto"/>
      <w:ind w:left="357" w:hanging="357"/>
      <w:contextualSpacing/>
    </w:pPr>
    <w:rPr>
      <w:rFonts w:cs="Arial"/>
      <w:sz w:val="20"/>
      <w:szCs w:val="18"/>
    </w:rPr>
  </w:style>
  <w:style w:type="paragraph" w:styleId="ListBullet2">
    <w:name w:val="List Bullet 2"/>
    <w:basedOn w:val="Normal"/>
    <w:uiPriority w:val="99"/>
    <w:unhideWhenUsed/>
    <w:rsid w:val="00CC1027"/>
    <w:pPr>
      <w:numPr>
        <w:numId w:val="11"/>
      </w:numPr>
      <w:spacing w:before="60" w:after="60" w:line="276" w:lineRule="auto"/>
      <w:ind w:left="357" w:hanging="357"/>
      <w:contextualSpacing/>
    </w:pPr>
    <w:rPr>
      <w:sz w:val="20"/>
    </w:rPr>
  </w:style>
  <w:style w:type="paragraph" w:styleId="ListBullet3">
    <w:name w:val="List Bullet 3"/>
    <w:basedOn w:val="Normal"/>
    <w:uiPriority w:val="99"/>
    <w:unhideWhenUsed/>
    <w:rsid w:val="00091608"/>
    <w:pPr>
      <w:numPr>
        <w:ilvl w:val="2"/>
        <w:numId w:val="9"/>
      </w:numPr>
    </w:pPr>
  </w:style>
  <w:style w:type="paragraph" w:styleId="ListBullet4">
    <w:name w:val="List Bullet 4"/>
    <w:basedOn w:val="Normal"/>
    <w:uiPriority w:val="99"/>
    <w:unhideWhenUsed/>
    <w:rsid w:val="00091608"/>
    <w:pPr>
      <w:numPr>
        <w:ilvl w:val="3"/>
        <w:numId w:val="9"/>
      </w:numPr>
    </w:pPr>
  </w:style>
  <w:style w:type="paragraph" w:styleId="ListBullet5">
    <w:name w:val="List Bullet 5"/>
    <w:basedOn w:val="Normal"/>
    <w:uiPriority w:val="99"/>
    <w:unhideWhenUsed/>
    <w:rsid w:val="00091608"/>
    <w:pPr>
      <w:numPr>
        <w:ilvl w:val="4"/>
        <w:numId w:val="9"/>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CC1027"/>
    <w:pPr>
      <w:spacing w:before="60" w:after="60" w:line="276" w:lineRule="auto"/>
      <w:ind w:left="720" w:hanging="720"/>
      <w:contextualSpacing/>
    </w:pPr>
    <w:rPr>
      <w:rFonts w:ascii="Arial" w:hAnsi="Arial" w:cs="Arial"/>
      <w:sz w:val="20"/>
    </w:rPr>
  </w:style>
  <w:style w:type="paragraph" w:styleId="ListNumber2">
    <w:name w:val="List Number 2"/>
    <w:basedOn w:val="paragraph"/>
    <w:uiPriority w:val="99"/>
    <w:rsid w:val="00CC1027"/>
    <w:pPr>
      <w:spacing w:before="60" w:after="60" w:line="276" w:lineRule="auto"/>
      <w:ind w:left="738" w:hanging="369"/>
      <w:contextualSpacing/>
    </w:pPr>
    <w:rPr>
      <w:rFonts w:ascii="Arial" w:hAnsi="Arial" w:cs="Arial"/>
      <w:noProof/>
      <w:sz w:val="20"/>
    </w:rPr>
  </w:style>
  <w:style w:type="paragraph" w:styleId="ListNumber3">
    <w:name w:val="List Number 3"/>
    <w:basedOn w:val="Normal"/>
    <w:uiPriority w:val="99"/>
    <w:rsid w:val="00CC1027"/>
    <w:pPr>
      <w:spacing w:before="60" w:after="60"/>
      <w:ind w:left="1089" w:hanging="369"/>
      <w:contextualSpacing/>
    </w:pPr>
    <w:rPr>
      <w:rFonts w:cs="Arial"/>
      <w:sz w:val="20"/>
      <w:szCs w:val="20"/>
    </w:r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after="0"/>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1F4207"/>
    <w:pPr>
      <w:autoSpaceDE w:val="0"/>
      <w:autoSpaceDN w:val="0"/>
      <w:contextualSpacing/>
    </w:pPr>
    <w:rPr>
      <w:rFonts w:eastAsia="Times New Roman" w:cs="Courier New"/>
      <w:sz w:val="20"/>
      <w:szCs w:val="24"/>
      <w:lang w:val="en-GB"/>
    </w:rPr>
  </w:style>
  <w:style w:type="character" w:customStyle="1" w:styleId="PlainTextChar">
    <w:name w:val="Plain Text Char"/>
    <w:basedOn w:val="DefaultParagraphFont"/>
    <w:link w:val="PlainText"/>
    <w:rsid w:val="001F4207"/>
    <w:rPr>
      <w:rFonts w:eastAsia="Times New Roman"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uiPriority w:val="20"/>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line="240" w:lineRule="atLeast"/>
      <w:jc w:val="both"/>
    </w:pPr>
    <w:rPr>
      <w:rFonts w:eastAsia="Times New Roman"/>
      <w:szCs w:val="20"/>
    </w:rPr>
  </w:style>
  <w:style w:type="paragraph" w:styleId="TOCHeading">
    <w:name w:val="TOC Heading"/>
    <w:basedOn w:val="Heading1"/>
    <w:next w:val="Normal"/>
    <w:uiPriority w:val="39"/>
    <w:unhideWhenUsed/>
    <w:qFormat/>
    <w:rsid w:val="00B05CDE"/>
    <w:pPr>
      <w:keepLines/>
      <w:outlineLvl w:val="9"/>
    </w:pPr>
    <w:rPr>
      <w:rFonts w:eastAsia="Times New Roman" w:cs="Times New Roman"/>
      <w:bCs/>
      <w:caps w:val="0"/>
      <w:sz w:val="28"/>
      <w:szCs w:val="28"/>
      <w:lang w:val="en-US"/>
    </w:rPr>
  </w:style>
  <w:style w:type="paragraph" w:styleId="TOC1">
    <w:name w:val="toc 1"/>
    <w:basedOn w:val="Normal"/>
    <w:next w:val="Normal"/>
    <w:autoRedefine/>
    <w:uiPriority w:val="39"/>
    <w:unhideWhenUsed/>
    <w:rsid w:val="00433FCA"/>
    <w:pPr>
      <w:tabs>
        <w:tab w:val="right" w:leader="dot" w:pos="8931"/>
      </w:tabs>
      <w:spacing w:before="0" w:after="200" w:line="276" w:lineRule="auto"/>
      <w:ind w:left="992" w:hanging="992"/>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433FCA"/>
    <w:pPr>
      <w:tabs>
        <w:tab w:val="right" w:leader="dot" w:pos="9202"/>
      </w:tabs>
      <w:spacing w:before="0" w:after="200" w:line="276" w:lineRule="auto"/>
      <w:ind w:left="426"/>
      <w:jc w:val="both"/>
    </w:pPr>
    <w:rPr>
      <w:rFonts w:ascii="Times New Roman" w:eastAsiaTheme="minorEastAsia" w:hAnsi="Times New Roman"/>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ind w:left="2098" w:hanging="2098"/>
    </w:pPr>
    <w:rPr>
      <w:rFonts w:ascii="Times New Roman" w:eastAsia="Times New Roman" w:hAnsi="Times New Roman"/>
      <w:szCs w:val="20"/>
      <w:lang w:eastAsia="en-AU"/>
    </w:rPr>
  </w:style>
  <w:style w:type="paragraph" w:customStyle="1" w:styleId="Stylea">
    <w:name w:val="Style (a)"/>
    <w:basedOn w:val="Normal"/>
    <w:qFormat/>
    <w:rsid w:val="005C0537"/>
    <w:pPr>
      <w:numPr>
        <w:numId w:val="10"/>
      </w:numPr>
      <w:spacing w:after="0"/>
      <w:ind w:left="714" w:hanging="357"/>
    </w:pPr>
    <w:rPr>
      <w:rFonts w:ascii="Times New Roman" w:eastAsia="Times New Roman" w:hAnsi="Times New Roman"/>
      <w:snapToGrid w:val="0"/>
      <w:color w:val="FF0000"/>
      <w:sz w:val="24"/>
      <w:szCs w:val="24"/>
    </w:rPr>
  </w:style>
  <w:style w:type="character" w:styleId="FollowedHyperlink">
    <w:name w:val="FollowedHyperlink"/>
    <w:basedOn w:val="DefaultParagraphFont"/>
    <w:uiPriority w:val="99"/>
    <w:semiHidden/>
    <w:unhideWhenUsed/>
    <w:rsid w:val="00AF4F2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148994">
      <w:bodyDiv w:val="1"/>
      <w:marLeft w:val="0"/>
      <w:marRight w:val="0"/>
      <w:marTop w:val="0"/>
      <w:marBottom w:val="0"/>
      <w:divBdr>
        <w:top w:val="none" w:sz="0" w:space="0" w:color="auto"/>
        <w:left w:val="none" w:sz="0" w:space="0" w:color="auto"/>
        <w:bottom w:val="none" w:sz="0" w:space="0" w:color="auto"/>
        <w:right w:val="none" w:sz="0" w:space="0" w:color="auto"/>
      </w:divBdr>
    </w:div>
    <w:div w:id="540166213">
      <w:bodyDiv w:val="1"/>
      <w:marLeft w:val="0"/>
      <w:marRight w:val="0"/>
      <w:marTop w:val="0"/>
      <w:marBottom w:val="0"/>
      <w:divBdr>
        <w:top w:val="none" w:sz="0" w:space="0" w:color="auto"/>
        <w:left w:val="none" w:sz="0" w:space="0" w:color="auto"/>
        <w:bottom w:val="none" w:sz="0" w:space="0" w:color="auto"/>
        <w:right w:val="none" w:sz="0" w:space="0" w:color="auto"/>
      </w:divBdr>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7029661">
      <w:bodyDiv w:val="1"/>
      <w:marLeft w:val="0"/>
      <w:marRight w:val="0"/>
      <w:marTop w:val="0"/>
      <w:marBottom w:val="0"/>
      <w:divBdr>
        <w:top w:val="none" w:sz="0" w:space="0" w:color="auto"/>
        <w:left w:val="none" w:sz="0" w:space="0" w:color="auto"/>
        <w:bottom w:val="none" w:sz="0" w:space="0" w:color="auto"/>
        <w:right w:val="none" w:sz="0" w:space="0" w:color="auto"/>
      </w:divBdr>
    </w:div>
    <w:div w:id="1694303623">
      <w:bodyDiv w:val="1"/>
      <w:marLeft w:val="0"/>
      <w:marRight w:val="0"/>
      <w:marTop w:val="0"/>
      <w:marBottom w:val="0"/>
      <w:divBdr>
        <w:top w:val="none" w:sz="0" w:space="0" w:color="auto"/>
        <w:left w:val="none" w:sz="0" w:space="0" w:color="auto"/>
        <w:bottom w:val="none" w:sz="0" w:space="0" w:color="auto"/>
        <w:right w:val="none" w:sz="0" w:space="0" w:color="auto"/>
      </w:divBdr>
    </w:div>
    <w:div w:id="1777211912">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fish.wa.gov.au/Pages/Home.aspx" TargetMode="External"/><Relationship Id="rId26" Type="http://schemas.openxmlformats.org/officeDocument/2006/relationships/hyperlink" Target="file:///C:\Users\a16460\AppData\Local\Microsoft\Windows\Temporary%20Internet%20Files\Content.Outlook\HY8LPQ7A\Status%20reports%20of%20the%20Fisheries%20and%20Aquatic%20Resources%20of%20Western%20Australia" TargetMode="External"/><Relationship Id="rId39" Type="http://schemas.openxmlformats.org/officeDocument/2006/relationships/footer" Target="footer8.xml"/><Relationship Id="rId3" Type="http://schemas.openxmlformats.org/officeDocument/2006/relationships/settings" Target="settings.xml"/><Relationship Id="rId21" Type="http://schemas.openxmlformats.org/officeDocument/2006/relationships/hyperlink" Target="https://www.legislation.wa.gov.au/legislation/statutes.nsf/main_mrtitle_1458_homepage.html" TargetMode="External"/><Relationship Id="rId34" Type="http://schemas.openxmlformats.org/officeDocument/2006/relationships/header" Target="header4.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s://www.environment.gov.au/marine/fisheries/wa/purse-seine/application-2019" TargetMode="External"/><Relationship Id="rId25" Type="http://schemas.openxmlformats.org/officeDocument/2006/relationships/hyperlink" Target="http://www.fish.wa.gov.au/Documents/management_papers/fmp271.pdf" TargetMode="External"/><Relationship Id="rId33" Type="http://schemas.openxmlformats.org/officeDocument/2006/relationships/hyperlink" Target="http://www.fish.wa.gov.au/Documents/management_papers/fmp271.pdf" TargetMode="External"/><Relationship Id="rId38"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yperlink" Target="http://www.fish.wa.gov.au/Fishing-and-Aquaculture/Aquatic-resources-management-act/Pages/default.aspx" TargetMode="External"/><Relationship Id="rId29" Type="http://schemas.openxmlformats.org/officeDocument/2006/relationships/hyperlink" Target="https://www.slp.wa.gov.au/statutes/subsiduary.nsf/0/4589ED51E181262D4825813000207B52/$file/3.53+purse+seine+(new)+-+dated.pdf"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legislation.wa.gov.au/legislation/statutes.nsf/main_mrtitle_345_homepage.html" TargetMode="External"/><Relationship Id="rId32" Type="http://schemas.openxmlformats.org/officeDocument/2006/relationships/hyperlink" Target="http://www.environment.gov.au/marine/marine-bioregional-plans" TargetMode="External"/><Relationship Id="rId37" Type="http://schemas.openxmlformats.org/officeDocument/2006/relationships/footer" Target="footer7.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yperlink" Target="https://www.slp.wa.gov.au/statutes/subsiduary.nsf/0/EA04E0EAFAC4E1D148256F2500039929/$file/11west+coast+purse+seine+31-08-04.pdf" TargetMode="External"/><Relationship Id="rId28" Type="http://schemas.openxmlformats.org/officeDocument/2006/relationships/hyperlink" Target="https://www.slp.wa.gov.au/statutes/subsiduary.nsf/Fisheries?OpenPage" TargetMode="External"/><Relationship Id="rId36" Type="http://schemas.openxmlformats.org/officeDocument/2006/relationships/footer" Target="footer6.xml"/><Relationship Id="rId10" Type="http://schemas.openxmlformats.org/officeDocument/2006/relationships/footer" Target="footer1.xml"/><Relationship Id="rId19" Type="http://schemas.openxmlformats.org/officeDocument/2006/relationships/hyperlink" Target="http://www.wafic.org.au/" TargetMode="External"/><Relationship Id="rId31" Type="http://schemas.openxmlformats.org/officeDocument/2006/relationships/hyperlink" Target="http://www.environment.gov.au/marine/marine-bioregional-plans"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hyperlink" Target="https://www.fish.wa.gov.au/About-Us/Legislation/Western_Australian_Fisheries_Legislation/Pages/default.aspx" TargetMode="External"/><Relationship Id="rId27" Type="http://schemas.openxmlformats.org/officeDocument/2006/relationships/hyperlink" Target="http://spire.environment.gov.au/spire/886644/246810/338/WA%20-%20West%20coast%20and%20South%20coast%20Purse%20Seine%20Fisheries%20and%20Development%20Zones/Att%20A1%20-%20Brief%20-%20Assessment%202020%20-%20SOFAR%20reports.pdf" TargetMode="External"/><Relationship Id="rId30" Type="http://schemas.openxmlformats.org/officeDocument/2006/relationships/hyperlink" Target="http://www.environment.gov.au/resource/guidelines-ecologically-sustainable-management-fisheries" TargetMode="External"/><Relationship Id="rId35"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F862C90A.dotm</Template>
  <TotalTime>1</TotalTime>
  <Pages>38</Pages>
  <Words>12092</Words>
  <Characters>68929</Characters>
  <Application>Microsoft Office Word</Application>
  <DocSecurity>4</DocSecurity>
  <Lines>574</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West Coast Purse Seine Managed Fishery and Development Zones</dc:title>
  <dc:creator>Department of the Environment and Energy</dc:creator>
  <cp:lastModifiedBy>Durack, Bec</cp:lastModifiedBy>
  <cp:revision>2</cp:revision>
  <dcterms:created xsi:type="dcterms:W3CDTF">2020-01-24T04:57:00Z</dcterms:created>
  <dcterms:modified xsi:type="dcterms:W3CDTF">2020-01-24T04:57:00Z</dcterms:modified>
</cp:coreProperties>
</file>