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AAD4E" w14:textId="77777777" w:rsidR="00587EA8" w:rsidRDefault="00587EA8" w:rsidP="00587EA8">
      <w:pPr>
        <w:spacing w:after="120"/>
      </w:pPr>
    </w:p>
    <w:p w14:paraId="5B670A17" w14:textId="77777777" w:rsidR="000B699B" w:rsidRDefault="000B699B" w:rsidP="004C3846">
      <w:pPr>
        <w:spacing w:after="0" w:line="240" w:lineRule="auto"/>
      </w:pPr>
    </w:p>
    <w:p w14:paraId="26D32560" w14:textId="77777777" w:rsidR="000B699B" w:rsidRDefault="000B699B" w:rsidP="004C3846">
      <w:pPr>
        <w:spacing w:after="0" w:line="240" w:lineRule="auto"/>
      </w:pPr>
    </w:p>
    <w:p w14:paraId="3DD0F9A5" w14:textId="1AFAE941" w:rsidR="00826057" w:rsidRDefault="004C3846" w:rsidP="004C3846">
      <w:pPr>
        <w:spacing w:after="0" w:line="240" w:lineRule="auto"/>
      </w:pPr>
      <w:r w:rsidRPr="004C3846">
        <w:t>Mr Wez Norris</w:t>
      </w:r>
    </w:p>
    <w:p w14:paraId="71C9BD33" w14:textId="77777777" w:rsidR="0044121D" w:rsidRDefault="00826057" w:rsidP="004C3846">
      <w:pPr>
        <w:spacing w:after="0" w:line="240" w:lineRule="auto"/>
      </w:pPr>
      <w:r>
        <w:t>Chief Executive Officer</w:t>
      </w:r>
    </w:p>
    <w:p w14:paraId="06263332" w14:textId="5A78D6DE" w:rsidR="004C3846" w:rsidRDefault="0044121D" w:rsidP="004C3846">
      <w:pPr>
        <w:spacing w:after="0" w:line="240" w:lineRule="auto"/>
      </w:pPr>
      <w:r>
        <w:t>Australian Fisheries Management Authority</w:t>
      </w:r>
      <w:r w:rsidR="001F4075">
        <w:br/>
      </w:r>
      <w:r w:rsidR="004C3846" w:rsidRPr="004C3846">
        <w:t>Box 7051</w:t>
      </w:r>
    </w:p>
    <w:p w14:paraId="00BD324B" w14:textId="39BA412F" w:rsidR="001F4075" w:rsidRDefault="004C3846" w:rsidP="00587EA8">
      <w:pPr>
        <w:spacing w:after="120"/>
      </w:pPr>
      <w:r>
        <w:t>Canberra BC</w:t>
      </w:r>
      <w:r w:rsidR="002864AA">
        <w:br/>
      </w:r>
      <w:r w:rsidRPr="004C3846">
        <w:t>CANBERRA</w:t>
      </w:r>
      <w:r>
        <w:t xml:space="preserve"> </w:t>
      </w:r>
      <w:r w:rsidRPr="004C3846">
        <w:t xml:space="preserve"> ACT</w:t>
      </w:r>
      <w:r>
        <w:t xml:space="preserve">  </w:t>
      </w:r>
      <w:r w:rsidRPr="004C3846">
        <w:t xml:space="preserve">2610 </w:t>
      </w:r>
    </w:p>
    <w:p w14:paraId="753F1553" w14:textId="7C377754" w:rsidR="001F4075" w:rsidRDefault="001F4075" w:rsidP="00587EA8">
      <w:pPr>
        <w:spacing w:after="120"/>
      </w:pPr>
    </w:p>
    <w:p w14:paraId="76E9C43A" w14:textId="77777777" w:rsidR="00587EA8" w:rsidRDefault="00587EA8" w:rsidP="00587EA8">
      <w:pPr>
        <w:spacing w:after="120"/>
      </w:pPr>
    </w:p>
    <w:p w14:paraId="5A0779F8" w14:textId="1AB301F3" w:rsidR="00587EA8" w:rsidRPr="000B699B" w:rsidRDefault="001F4075" w:rsidP="000B699B">
      <w:pPr>
        <w:tabs>
          <w:tab w:val="left" w:pos="5280"/>
        </w:tabs>
        <w:spacing w:after="120"/>
      </w:pPr>
      <w:r>
        <w:t xml:space="preserve">Dear </w:t>
      </w:r>
      <w:r w:rsidR="002864AA">
        <w:t xml:space="preserve">Mr </w:t>
      </w:r>
      <w:r w:rsidR="004C3846">
        <w:t>Norris</w:t>
      </w:r>
      <w:r w:rsidR="00B902E9">
        <w:tab/>
      </w:r>
    </w:p>
    <w:p w14:paraId="1ABAD47D" w14:textId="5D22B6AA" w:rsidR="004C3846" w:rsidRPr="0008124B" w:rsidRDefault="004C3846" w:rsidP="004C3846">
      <w:pPr>
        <w:widowControl w:val="0"/>
        <w:rPr>
          <w:rFonts w:cs="Arial"/>
        </w:rPr>
      </w:pPr>
      <w:r w:rsidRPr="00252220">
        <w:rPr>
          <w:rFonts w:cs="Arial"/>
          <w:lang w:val="en-US"/>
        </w:rPr>
        <w:t xml:space="preserve">I am writing to you as the Delegate of the Minister for the Environment in relation to </w:t>
      </w:r>
      <w:r w:rsidR="00574476">
        <w:rPr>
          <w:rFonts w:cs="Arial"/>
          <w:lang w:val="en-US"/>
        </w:rPr>
        <w:t xml:space="preserve">new </w:t>
      </w:r>
      <w:r w:rsidR="0044121D">
        <w:rPr>
          <w:rFonts w:cs="Arial"/>
          <w:lang w:val="en-US"/>
        </w:rPr>
        <w:t>condition</w:t>
      </w:r>
      <w:r w:rsidR="000B699B">
        <w:rPr>
          <w:rFonts w:cs="Arial"/>
          <w:lang w:val="en-US"/>
        </w:rPr>
        <w:t>s</w:t>
      </w:r>
      <w:r w:rsidR="00574476">
        <w:rPr>
          <w:rFonts w:cs="Arial"/>
          <w:lang w:val="en-US"/>
        </w:rPr>
        <w:t xml:space="preserve"> being placed</w:t>
      </w:r>
      <w:r w:rsidR="0044121D">
        <w:rPr>
          <w:rFonts w:cs="Arial"/>
          <w:lang w:val="en-US"/>
        </w:rPr>
        <w:t xml:space="preserve"> on the Part 13</w:t>
      </w:r>
      <w:r w:rsidR="000B699B">
        <w:rPr>
          <w:rFonts w:cs="Arial"/>
          <w:lang w:val="en-US"/>
        </w:rPr>
        <w:t>A</w:t>
      </w:r>
      <w:r w:rsidR="0044121D">
        <w:rPr>
          <w:rFonts w:cs="Arial"/>
          <w:lang w:val="en-US"/>
        </w:rPr>
        <w:t xml:space="preserve"> </w:t>
      </w:r>
      <w:r w:rsidR="000B699B">
        <w:rPr>
          <w:rFonts w:cs="Arial"/>
          <w:lang w:val="en-US"/>
        </w:rPr>
        <w:t>approval</w:t>
      </w:r>
      <w:r w:rsidR="000B699B" w:rsidRPr="00252220">
        <w:rPr>
          <w:rFonts w:cs="Arial"/>
          <w:lang w:val="en-US"/>
        </w:rPr>
        <w:t xml:space="preserve"> </w:t>
      </w:r>
      <w:r w:rsidRPr="00252220">
        <w:rPr>
          <w:rFonts w:cs="Arial"/>
          <w:lang w:val="en-US"/>
        </w:rPr>
        <w:t xml:space="preserve">of the </w:t>
      </w:r>
      <w:r w:rsidR="00574476" w:rsidRPr="00574476">
        <w:rPr>
          <w:rFonts w:cs="Arial"/>
          <w:lang w:val="en-US"/>
        </w:rPr>
        <w:t xml:space="preserve">Torres Strait </w:t>
      </w:r>
      <w:proofErr w:type="spellStart"/>
      <w:r w:rsidR="00574476" w:rsidRPr="00574476">
        <w:rPr>
          <w:rFonts w:cs="Arial"/>
          <w:lang w:val="en-US"/>
        </w:rPr>
        <w:t>Beche</w:t>
      </w:r>
      <w:proofErr w:type="spellEnd"/>
      <w:r w:rsidR="00574476" w:rsidRPr="00574476">
        <w:rPr>
          <w:rFonts w:cs="Arial"/>
          <w:lang w:val="en-US"/>
        </w:rPr>
        <w:t>-de-</w:t>
      </w:r>
      <w:proofErr w:type="spellStart"/>
      <w:r w:rsidR="00574476" w:rsidRPr="00574476">
        <w:rPr>
          <w:rFonts w:cs="Arial"/>
          <w:lang w:val="en-US"/>
        </w:rPr>
        <w:t>mer</w:t>
      </w:r>
      <w:proofErr w:type="spellEnd"/>
      <w:r w:rsidR="00574476" w:rsidRPr="00574476">
        <w:rPr>
          <w:rFonts w:cs="Arial"/>
          <w:lang w:val="en-US"/>
        </w:rPr>
        <w:t xml:space="preserve"> Fishery</w:t>
      </w:r>
      <w:r w:rsidRPr="00252220">
        <w:rPr>
          <w:rFonts w:cs="Arial"/>
        </w:rPr>
        <w:t xml:space="preserve"> (the </w:t>
      </w:r>
      <w:r w:rsidRPr="003D262A">
        <w:rPr>
          <w:rFonts w:cs="Arial"/>
        </w:rPr>
        <w:t>fishery</w:t>
      </w:r>
      <w:r w:rsidRPr="00252220">
        <w:rPr>
          <w:rFonts w:cs="Arial"/>
        </w:rPr>
        <w:t xml:space="preserve">) under the </w:t>
      </w:r>
      <w:r w:rsidRPr="00252220">
        <w:rPr>
          <w:rFonts w:cs="Arial"/>
          <w:i/>
        </w:rPr>
        <w:t xml:space="preserve">Environment Protection and Biodiversity Conservation Act 1999 </w:t>
      </w:r>
      <w:r w:rsidRPr="00252220">
        <w:rPr>
          <w:rFonts w:cs="Arial"/>
        </w:rPr>
        <w:t>(EPBC Act).</w:t>
      </w:r>
    </w:p>
    <w:p w14:paraId="77CEC90B" w14:textId="77777777" w:rsidR="00EE5E39" w:rsidRDefault="00C83F4A" w:rsidP="00C83F4A">
      <w:pPr>
        <w:rPr>
          <w:rFonts w:cs="Arial"/>
        </w:rPr>
      </w:pPr>
      <w:r w:rsidRPr="00C83F4A">
        <w:rPr>
          <w:rFonts w:cs="Arial"/>
        </w:rPr>
        <w:t xml:space="preserve">At the 18th meeting of the Conference of the Parties to Convention on International Trade in Endangered Species of Wild Fauna and Flora (CITES) on the 17-28 August 2019, a proposal to include three species of sea cucumber or </w:t>
      </w:r>
      <w:proofErr w:type="spellStart"/>
      <w:r w:rsidRPr="00C83F4A">
        <w:rPr>
          <w:rFonts w:cs="Arial"/>
        </w:rPr>
        <w:t>teatfish</w:t>
      </w:r>
      <w:proofErr w:type="spellEnd"/>
      <w:r w:rsidRPr="00C83F4A">
        <w:rPr>
          <w:rFonts w:cs="Arial"/>
        </w:rPr>
        <w:t xml:space="preserve"> (including </w:t>
      </w:r>
      <w:proofErr w:type="spellStart"/>
      <w:r w:rsidRPr="00EE5E39">
        <w:rPr>
          <w:rFonts w:cs="Arial"/>
          <w:i/>
          <w:iCs/>
        </w:rPr>
        <w:t>Holothuria</w:t>
      </w:r>
      <w:proofErr w:type="spellEnd"/>
      <w:r w:rsidRPr="00EE5E39">
        <w:rPr>
          <w:rFonts w:cs="Arial"/>
          <w:i/>
          <w:iCs/>
        </w:rPr>
        <w:t xml:space="preserve"> </w:t>
      </w:r>
      <w:proofErr w:type="spellStart"/>
      <w:r w:rsidRPr="00EE5E39">
        <w:rPr>
          <w:rFonts w:cs="Arial"/>
          <w:i/>
          <w:iCs/>
        </w:rPr>
        <w:t>whitmaei</w:t>
      </w:r>
      <w:proofErr w:type="spellEnd"/>
      <w:r w:rsidRPr="00C83F4A">
        <w:rPr>
          <w:rFonts w:cs="Arial"/>
        </w:rPr>
        <w:t xml:space="preserve"> and </w:t>
      </w:r>
      <w:r w:rsidRPr="00EE5E39">
        <w:rPr>
          <w:rFonts w:cs="Arial"/>
          <w:i/>
          <w:iCs/>
        </w:rPr>
        <w:t xml:space="preserve">H. </w:t>
      </w:r>
      <w:proofErr w:type="spellStart"/>
      <w:r w:rsidRPr="00EE5E39">
        <w:rPr>
          <w:rFonts w:cs="Arial"/>
          <w:i/>
          <w:iCs/>
        </w:rPr>
        <w:t>fuscogilva</w:t>
      </w:r>
      <w:proofErr w:type="spellEnd"/>
      <w:r w:rsidRPr="00C83F4A">
        <w:rPr>
          <w:rFonts w:cs="Arial"/>
        </w:rPr>
        <w:t xml:space="preserve">) in Appendix II to CITES was adopted. The listing will come into effect on 28 August 2020. </w:t>
      </w:r>
    </w:p>
    <w:p w14:paraId="58598FAD" w14:textId="4B926FDA" w:rsidR="00EE5E39" w:rsidRDefault="00EE5E39" w:rsidP="00EE5E39">
      <w:pPr>
        <w:rPr>
          <w:rFonts w:cs="Arial"/>
        </w:rPr>
      </w:pPr>
      <w:r>
        <w:rPr>
          <w:rFonts w:cs="Arial"/>
        </w:rPr>
        <w:t xml:space="preserve">The Department, in </w:t>
      </w:r>
      <w:r w:rsidR="000B699B">
        <w:rPr>
          <w:rFonts w:cs="Arial"/>
        </w:rPr>
        <w:t xml:space="preserve">consultation </w:t>
      </w:r>
      <w:r>
        <w:rPr>
          <w:rFonts w:cs="Arial"/>
        </w:rPr>
        <w:t>with</w:t>
      </w:r>
      <w:r w:rsidR="000B699B">
        <w:rPr>
          <w:rFonts w:cs="Arial"/>
        </w:rPr>
        <w:t xml:space="preserve"> the</w:t>
      </w:r>
      <w:r w:rsidR="004C3846" w:rsidRPr="00252220" w:rsidDel="0008124B">
        <w:rPr>
          <w:rFonts w:cs="Arial"/>
          <w:bCs/>
        </w:rPr>
        <w:t xml:space="preserve"> </w:t>
      </w:r>
      <w:bookmarkStart w:id="0" w:name="_Hlk49346608"/>
      <w:r w:rsidR="004C3846" w:rsidRPr="00252220">
        <w:rPr>
          <w:rFonts w:cs="Arial"/>
          <w:bCs/>
        </w:rPr>
        <w:t>Australian Fisheries Management Authority</w:t>
      </w:r>
      <w:bookmarkEnd w:id="0"/>
      <w:r w:rsidR="00FF595F">
        <w:rPr>
          <w:rFonts w:cs="Arial"/>
          <w:bCs/>
        </w:rPr>
        <w:t>,</w:t>
      </w:r>
      <w:r w:rsidR="004C3846" w:rsidRPr="00252220">
        <w:rPr>
          <w:rFonts w:cs="Arial"/>
          <w:bCs/>
        </w:rPr>
        <w:t xml:space="preserve"> </w:t>
      </w:r>
      <w:r>
        <w:rPr>
          <w:rFonts w:cs="Arial"/>
          <w:bCs/>
        </w:rPr>
        <w:t xml:space="preserve">have </w:t>
      </w:r>
      <w:r w:rsidR="00FF595F">
        <w:rPr>
          <w:rFonts w:cs="Arial"/>
          <w:bCs/>
        </w:rPr>
        <w:t>amended</w:t>
      </w:r>
      <w:r>
        <w:rPr>
          <w:rFonts w:cs="Arial"/>
          <w:bCs/>
        </w:rPr>
        <w:t xml:space="preserve"> the wildlife trade operation conditions for the fishery to allow for the export of CITES listed species under the </w:t>
      </w:r>
      <w:r w:rsidRPr="00EE5E39">
        <w:rPr>
          <w:rFonts w:cs="Arial"/>
          <w:bCs/>
        </w:rPr>
        <w:t>EPBC Act</w:t>
      </w:r>
      <w:r w:rsidR="00FF595F">
        <w:rPr>
          <w:rFonts w:cs="Arial"/>
          <w:bCs/>
        </w:rPr>
        <w:t xml:space="preserve">, as the take </w:t>
      </w:r>
      <w:r w:rsidR="000B699B">
        <w:rPr>
          <w:rFonts w:cs="Arial"/>
          <w:bCs/>
        </w:rPr>
        <w:t xml:space="preserve">specified in the conditions </w:t>
      </w:r>
      <w:r w:rsidR="00FF595F">
        <w:rPr>
          <w:rFonts w:cs="Arial"/>
          <w:bCs/>
        </w:rPr>
        <w:t>has been found to be non detrimental to the species</w:t>
      </w:r>
      <w:r>
        <w:rPr>
          <w:rFonts w:cs="Arial"/>
          <w:bCs/>
        </w:rPr>
        <w:t xml:space="preserve">. </w:t>
      </w:r>
      <w:r w:rsidR="00A17650">
        <w:rPr>
          <w:rFonts w:cs="Arial"/>
          <w:bCs/>
        </w:rPr>
        <w:t>The amended conditions</w:t>
      </w:r>
      <w:r w:rsidR="00090390">
        <w:rPr>
          <w:rFonts w:cs="Arial"/>
          <w:bCs/>
        </w:rPr>
        <w:t xml:space="preserve"> are provided</w:t>
      </w:r>
      <w:r w:rsidR="00A17650">
        <w:rPr>
          <w:rFonts w:cs="Arial"/>
          <w:bCs/>
        </w:rPr>
        <w:t xml:space="preserve"> </w:t>
      </w:r>
      <w:r w:rsidR="00090390">
        <w:rPr>
          <w:rFonts w:cs="Arial"/>
          <w:bCs/>
        </w:rPr>
        <w:t xml:space="preserve">at Attachment 1 and are </w:t>
      </w:r>
      <w:r>
        <w:rPr>
          <w:rFonts w:cs="Arial"/>
          <w:bCs/>
        </w:rPr>
        <w:t>in place until 17 December 2020.</w:t>
      </w:r>
      <w:bookmarkStart w:id="1" w:name="bkStart"/>
      <w:bookmarkEnd w:id="1"/>
    </w:p>
    <w:p w14:paraId="2C911C31" w14:textId="65BAFA70" w:rsidR="00EE5E39" w:rsidRDefault="00EE5E39" w:rsidP="00EE5E39">
      <w:pPr>
        <w:rPr>
          <w:rFonts w:cs="Arial"/>
        </w:rPr>
      </w:pPr>
      <w:r>
        <w:rPr>
          <w:rFonts w:cs="Arial"/>
        </w:rPr>
        <w:t>These conditions will be reviewed when the fishery is reassessed as a wildlife trade operation by 17 December 2020.</w:t>
      </w:r>
    </w:p>
    <w:p w14:paraId="1AE3ED27" w14:textId="32095F13" w:rsidR="004C3846" w:rsidRDefault="004C3846" w:rsidP="00EE5E39">
      <w:pPr>
        <w:rPr>
          <w:rFonts w:cs="Arial"/>
        </w:rPr>
      </w:pPr>
      <w:r w:rsidRPr="00822585">
        <w:rPr>
          <w:rFonts w:cs="Arial"/>
        </w:rPr>
        <w:t>Yours sincerely</w:t>
      </w:r>
    </w:p>
    <w:p w14:paraId="494CFFD8" w14:textId="215114D5" w:rsidR="00815BB9" w:rsidRDefault="00815BB9" w:rsidP="00587EA8">
      <w:pPr>
        <w:spacing w:after="120"/>
      </w:pPr>
    </w:p>
    <w:p w14:paraId="5CE2D27C" w14:textId="22711DE2" w:rsidR="003043C1" w:rsidRDefault="003043C1" w:rsidP="00587EA8">
      <w:pPr>
        <w:spacing w:after="120"/>
      </w:pPr>
    </w:p>
    <w:p w14:paraId="02070422" w14:textId="4D24AE76" w:rsidR="007438BE" w:rsidRDefault="009E0B1D" w:rsidP="006512A0">
      <w:pPr>
        <w:spacing w:after="0" w:line="240" w:lineRule="auto"/>
      </w:pPr>
      <w:r>
        <w:t xml:space="preserve">Stephen Oxley </w:t>
      </w:r>
      <w:r w:rsidR="00322A58">
        <w:br/>
      </w:r>
      <w:r w:rsidR="006512A0" w:rsidRPr="006512A0">
        <w:t>Delegate of the Minister for the Environment</w:t>
      </w:r>
    </w:p>
    <w:p w14:paraId="04EBA49F" w14:textId="38B0907E" w:rsidR="00513828" w:rsidRDefault="00212D35" w:rsidP="00587EA8">
      <w:pPr>
        <w:spacing w:after="120"/>
      </w:pPr>
      <w:r w:rsidRPr="00587EA8">
        <w:t xml:space="preserve"> </w:t>
      </w:r>
      <w:r w:rsidR="00587EA8">
        <w:t xml:space="preserve">      </w:t>
      </w:r>
      <w:r w:rsidRPr="00587EA8">
        <w:t xml:space="preserve"> </w:t>
      </w:r>
      <w:r w:rsidR="00C83F4A">
        <w:t xml:space="preserve"> August</w:t>
      </w:r>
      <w:r w:rsidR="004C3846">
        <w:t xml:space="preserve"> </w:t>
      </w:r>
      <w:r w:rsidR="00513828" w:rsidRPr="00587EA8">
        <w:t>2020</w:t>
      </w:r>
    </w:p>
    <w:p w14:paraId="5EFE1CCE" w14:textId="492E1413" w:rsidR="002864AA" w:rsidRPr="006512A0" w:rsidRDefault="00587EA8" w:rsidP="006512A0">
      <w:pPr>
        <w:spacing w:after="0" w:line="240" w:lineRule="auto"/>
        <w:rPr>
          <w:b/>
        </w:rPr>
      </w:pPr>
      <w:r>
        <w:rPr>
          <w:b/>
        </w:rPr>
        <w:br w:type="page"/>
      </w:r>
    </w:p>
    <w:p w14:paraId="48FFE1C1" w14:textId="77777777" w:rsidR="00D53C96" w:rsidRPr="00014006" w:rsidRDefault="00D53C96" w:rsidP="00D53C96">
      <w:pPr>
        <w:pStyle w:val="BlockText"/>
        <w:ind w:left="0" w:right="0"/>
        <w:rPr>
          <w:szCs w:val="24"/>
        </w:rPr>
      </w:pPr>
      <w:r w:rsidRPr="00014006">
        <w:rPr>
          <w:szCs w:val="24"/>
        </w:rPr>
        <w:lastRenderedPageBreak/>
        <w:t xml:space="preserve">Declaration of the Harvest Operations of the Torres Strait </w:t>
      </w:r>
      <w:proofErr w:type="spellStart"/>
      <w:r w:rsidRPr="00014006">
        <w:rPr>
          <w:szCs w:val="24"/>
        </w:rPr>
        <w:t>Bêche</w:t>
      </w:r>
      <w:proofErr w:type="spellEnd"/>
      <w:r w:rsidRPr="00014006">
        <w:rPr>
          <w:szCs w:val="24"/>
        </w:rPr>
        <w:t>-de-</w:t>
      </w:r>
      <w:proofErr w:type="spellStart"/>
      <w:r w:rsidRPr="00014006">
        <w:rPr>
          <w:szCs w:val="24"/>
        </w:rPr>
        <w:t>mer</w:t>
      </w:r>
      <w:proofErr w:type="spellEnd"/>
      <w:r w:rsidRPr="00014006">
        <w:rPr>
          <w:szCs w:val="24"/>
        </w:rPr>
        <w:t xml:space="preserve"> Fishery as an approved wildlife trade operation, </w:t>
      </w:r>
      <w:r>
        <w:rPr>
          <w:szCs w:val="24"/>
        </w:rPr>
        <w:t>August 2020</w:t>
      </w:r>
    </w:p>
    <w:p w14:paraId="1B84759E" w14:textId="77777777" w:rsidR="00D53C96" w:rsidRPr="00014006" w:rsidRDefault="00D53C96" w:rsidP="00D53C96">
      <w:pPr>
        <w:spacing w:after="0" w:line="220" w:lineRule="atLeast"/>
        <w:jc w:val="center"/>
        <w:rPr>
          <w:rFonts w:ascii="Times New Roman" w:hAnsi="Times New Roman"/>
          <w:sz w:val="24"/>
          <w:szCs w:val="24"/>
        </w:rPr>
      </w:pPr>
    </w:p>
    <w:p w14:paraId="43A0F355" w14:textId="77777777" w:rsidR="00D53C96" w:rsidRPr="00014006" w:rsidRDefault="00D53C96" w:rsidP="00D53C96">
      <w:pPr>
        <w:spacing w:line="220" w:lineRule="atLeast"/>
        <w:rPr>
          <w:rFonts w:ascii="Times New Roman" w:hAnsi="Times New Roman"/>
          <w:b/>
          <w:bCs/>
          <w:sz w:val="24"/>
          <w:szCs w:val="24"/>
        </w:rPr>
      </w:pPr>
      <w:r w:rsidRPr="00014006">
        <w:rPr>
          <w:rFonts w:ascii="Times New Roman" w:hAnsi="Times New Roman"/>
          <w:b/>
          <w:bCs/>
          <w:sz w:val="24"/>
          <w:szCs w:val="24"/>
        </w:rPr>
        <w:t>ADDITIONAL PROVISIONS (section 303FT)</w:t>
      </w:r>
    </w:p>
    <w:p w14:paraId="10A3E1EB" w14:textId="77777777" w:rsidR="00D53C96" w:rsidRPr="00D77691" w:rsidRDefault="00D53C96" w:rsidP="00D53C96">
      <w:pPr>
        <w:rPr>
          <w:rFonts w:ascii="Times New Roman" w:hAnsi="Times New Roman"/>
        </w:rPr>
      </w:pPr>
      <w:r w:rsidRPr="00D77691">
        <w:rPr>
          <w:rFonts w:ascii="Times New Roman" w:hAnsi="Times New Roman"/>
        </w:rPr>
        <w:t xml:space="preserve">Relating to the harvesting of specimens that are or are derived from fish or invertebrates, other than specimens that belong to species listed under Part 13 of the EPBC Act (other than a species listed in the conservation dependent category), and specimens that belong to taxa listed under section 303CA of the EPBC Act (Australia’s CITES list), taken in the Torres Strait </w:t>
      </w:r>
      <w:proofErr w:type="spellStart"/>
      <w:r w:rsidRPr="00D77691">
        <w:rPr>
          <w:rFonts w:ascii="Times New Roman" w:hAnsi="Times New Roman"/>
        </w:rPr>
        <w:t>Bêche</w:t>
      </w:r>
      <w:proofErr w:type="spellEnd"/>
      <w:r w:rsidRPr="00D77691">
        <w:rPr>
          <w:rFonts w:ascii="Times New Roman" w:hAnsi="Times New Roman"/>
        </w:rPr>
        <w:t>-de-</w:t>
      </w:r>
      <w:proofErr w:type="spellStart"/>
      <w:r w:rsidRPr="00D77691">
        <w:rPr>
          <w:rFonts w:ascii="Times New Roman" w:hAnsi="Times New Roman"/>
        </w:rPr>
        <w:t>mer</w:t>
      </w:r>
      <w:proofErr w:type="spellEnd"/>
      <w:r w:rsidRPr="00D77691">
        <w:rPr>
          <w:rFonts w:ascii="Times New Roman" w:hAnsi="Times New Roman"/>
        </w:rPr>
        <w:t xml:space="preserve"> Fishery:</w:t>
      </w:r>
    </w:p>
    <w:p w14:paraId="7A1EA645" w14:textId="77777777" w:rsidR="00D53C96" w:rsidRPr="00D77691" w:rsidRDefault="00D53C96" w:rsidP="00D53C96">
      <w:pPr>
        <w:pStyle w:val="ListNumber"/>
        <w:numPr>
          <w:ilvl w:val="0"/>
          <w:numId w:val="15"/>
        </w:numPr>
        <w:rPr>
          <w:rFonts w:ascii="Times New Roman" w:eastAsiaTheme="minorHAnsi" w:hAnsi="Times New Roman"/>
        </w:rPr>
      </w:pPr>
      <w:r w:rsidRPr="00D77691">
        <w:rPr>
          <w:rFonts w:ascii="Times New Roman" w:eastAsiaTheme="minorHAnsi" w:hAnsi="Times New Roman"/>
        </w:rPr>
        <w:t xml:space="preserve">Operation of the Torres Strait </w:t>
      </w:r>
      <w:proofErr w:type="spellStart"/>
      <w:r w:rsidRPr="00D77691">
        <w:rPr>
          <w:rFonts w:ascii="Times New Roman" w:eastAsiaTheme="minorHAnsi" w:hAnsi="Times New Roman"/>
        </w:rPr>
        <w:t>Bêche</w:t>
      </w:r>
      <w:proofErr w:type="spellEnd"/>
      <w:r w:rsidRPr="00D77691">
        <w:rPr>
          <w:rFonts w:ascii="Times New Roman" w:eastAsiaTheme="minorHAnsi" w:hAnsi="Times New Roman"/>
        </w:rPr>
        <w:t>-de-</w:t>
      </w:r>
      <w:proofErr w:type="spellStart"/>
      <w:r w:rsidRPr="00D77691">
        <w:rPr>
          <w:rFonts w:ascii="Times New Roman" w:eastAsiaTheme="minorHAnsi" w:hAnsi="Times New Roman"/>
        </w:rPr>
        <w:t>mer</w:t>
      </w:r>
      <w:proofErr w:type="spellEnd"/>
      <w:r w:rsidRPr="00D77691">
        <w:rPr>
          <w:rFonts w:ascii="Times New Roman" w:eastAsiaTheme="minorHAnsi" w:hAnsi="Times New Roman"/>
        </w:rPr>
        <w:t xml:space="preserve"> Fishery will be carried out in accordance with the management regime in force under the Torres Strait Fisheries Act 1984.</w:t>
      </w:r>
    </w:p>
    <w:p w14:paraId="04DDA439" w14:textId="27FF5849" w:rsidR="00D53C96" w:rsidRPr="00D77691" w:rsidRDefault="00D53C96" w:rsidP="00D53C96">
      <w:pPr>
        <w:pStyle w:val="ListNumber"/>
        <w:numPr>
          <w:ilvl w:val="0"/>
          <w:numId w:val="15"/>
        </w:numPr>
        <w:rPr>
          <w:rFonts w:ascii="Times New Roman" w:eastAsiaTheme="minorHAnsi" w:hAnsi="Times New Roman"/>
        </w:rPr>
      </w:pPr>
      <w:r w:rsidRPr="00D77691">
        <w:rPr>
          <w:rFonts w:ascii="Times New Roman" w:eastAsiaTheme="minorHAnsi" w:hAnsi="Times New Roman"/>
        </w:rPr>
        <w:t xml:space="preserve">The </w:t>
      </w:r>
      <w:bookmarkStart w:id="2" w:name="_Hlk49346650"/>
      <w:r w:rsidRPr="00D77691">
        <w:rPr>
          <w:rFonts w:ascii="Times New Roman" w:eastAsiaTheme="minorHAnsi" w:hAnsi="Times New Roman"/>
        </w:rPr>
        <w:t xml:space="preserve">Torres Strait Protected Zone Joint Authority </w:t>
      </w:r>
      <w:bookmarkEnd w:id="2"/>
      <w:r w:rsidRPr="00D77691">
        <w:rPr>
          <w:rFonts w:ascii="Times New Roman" w:eastAsiaTheme="minorHAnsi" w:hAnsi="Times New Roman"/>
        </w:rPr>
        <w:t xml:space="preserve">to inform the </w:t>
      </w:r>
      <w:r w:rsidR="00FF595F" w:rsidRPr="00FF595F">
        <w:rPr>
          <w:rFonts w:ascii="Times New Roman" w:eastAsiaTheme="minorHAnsi" w:hAnsi="Times New Roman"/>
        </w:rPr>
        <w:t>Department of Agriculture, Water and the Environment</w:t>
      </w:r>
      <w:r w:rsidRPr="00D77691">
        <w:rPr>
          <w:rFonts w:ascii="Times New Roman" w:eastAsiaTheme="minorHAnsi" w:hAnsi="Times New Roman"/>
        </w:rPr>
        <w:t xml:space="preserve"> of any intended material changes to the Torres Strait </w:t>
      </w:r>
      <w:proofErr w:type="spellStart"/>
      <w:r w:rsidRPr="00D77691">
        <w:rPr>
          <w:rFonts w:ascii="Times New Roman" w:eastAsiaTheme="minorHAnsi" w:hAnsi="Times New Roman"/>
        </w:rPr>
        <w:t>Bêche</w:t>
      </w:r>
      <w:proofErr w:type="spellEnd"/>
      <w:r w:rsidRPr="00D77691">
        <w:rPr>
          <w:rFonts w:ascii="Times New Roman" w:eastAsiaTheme="minorHAnsi" w:hAnsi="Times New Roman"/>
        </w:rPr>
        <w:t>-de-</w:t>
      </w:r>
      <w:proofErr w:type="spellStart"/>
      <w:r w:rsidRPr="00D77691">
        <w:rPr>
          <w:rFonts w:ascii="Times New Roman" w:eastAsiaTheme="minorHAnsi" w:hAnsi="Times New Roman"/>
        </w:rPr>
        <w:t>mer</w:t>
      </w:r>
      <w:proofErr w:type="spellEnd"/>
      <w:r w:rsidRPr="00D77691">
        <w:rPr>
          <w:rFonts w:ascii="Times New Roman" w:eastAsiaTheme="minorHAnsi" w:hAnsi="Times New Roman"/>
        </w:rPr>
        <w:t xml:space="preserve"> Fishery management arrangements that may affect the assessment against which </w:t>
      </w:r>
      <w:r w:rsidRPr="00D77691">
        <w:rPr>
          <w:rFonts w:ascii="Times New Roman" w:eastAsiaTheme="minorHAnsi" w:hAnsi="Times New Roman"/>
          <w:i/>
          <w:iCs/>
        </w:rPr>
        <w:t>Environment Protection and Biodiversity Conservation Act 1999</w:t>
      </w:r>
      <w:r w:rsidRPr="00D77691">
        <w:rPr>
          <w:rFonts w:ascii="Times New Roman" w:eastAsiaTheme="minorHAnsi" w:hAnsi="Times New Roman"/>
        </w:rPr>
        <w:t xml:space="preserve"> decisions are made.</w:t>
      </w:r>
    </w:p>
    <w:p w14:paraId="45F1DBA0" w14:textId="43197F8C" w:rsidR="00D53C96" w:rsidRPr="00D77691" w:rsidRDefault="00D53C96" w:rsidP="00D53C96">
      <w:pPr>
        <w:pStyle w:val="ListNumber"/>
        <w:numPr>
          <w:ilvl w:val="0"/>
          <w:numId w:val="15"/>
        </w:numPr>
        <w:rPr>
          <w:rFonts w:ascii="Times New Roman" w:eastAsiaTheme="minorHAnsi" w:hAnsi="Times New Roman"/>
        </w:rPr>
      </w:pPr>
      <w:r w:rsidRPr="00D77691">
        <w:rPr>
          <w:rFonts w:ascii="Times New Roman" w:eastAsiaTheme="minorHAnsi" w:hAnsi="Times New Roman"/>
        </w:rPr>
        <w:t xml:space="preserve">The Torres Strait Protected Zone Joint Authority to produce and present reports to the </w:t>
      </w:r>
      <w:r w:rsidR="00F34AB8" w:rsidRPr="00F34AB8">
        <w:rPr>
          <w:rFonts w:ascii="Times New Roman" w:eastAsiaTheme="minorHAnsi" w:hAnsi="Times New Roman"/>
        </w:rPr>
        <w:t xml:space="preserve">Department of Agriculture, Water and the Environment </w:t>
      </w:r>
      <w:r w:rsidRPr="00D77691">
        <w:rPr>
          <w:rFonts w:ascii="Times New Roman" w:eastAsiaTheme="minorHAnsi" w:hAnsi="Times New Roman"/>
        </w:rPr>
        <w:t xml:space="preserve">annually as per Appendix B of the </w:t>
      </w:r>
      <w:r w:rsidRPr="00D77691">
        <w:rPr>
          <w:rFonts w:ascii="Times New Roman" w:eastAsiaTheme="minorHAnsi" w:hAnsi="Times New Roman"/>
          <w:i/>
          <w:iCs/>
        </w:rPr>
        <w:t>Guidelines for the Ecologically Sustainable Management of Fisheries - 2nd Edition</w:t>
      </w:r>
      <w:r w:rsidRPr="00D77691">
        <w:rPr>
          <w:rFonts w:ascii="Times New Roman" w:eastAsiaTheme="minorHAnsi" w:hAnsi="Times New Roman"/>
        </w:rPr>
        <w:t>.</w:t>
      </w:r>
    </w:p>
    <w:p w14:paraId="6A835673" w14:textId="77777777" w:rsidR="00D53C96" w:rsidRPr="00D77691" w:rsidRDefault="00D53C96" w:rsidP="00D53C96">
      <w:pPr>
        <w:pStyle w:val="ListNumber"/>
        <w:numPr>
          <w:ilvl w:val="0"/>
          <w:numId w:val="15"/>
        </w:numPr>
        <w:rPr>
          <w:rFonts w:ascii="Times New Roman" w:eastAsiaTheme="minorHAnsi" w:hAnsi="Times New Roman"/>
        </w:rPr>
      </w:pPr>
      <w:r w:rsidRPr="00D77691">
        <w:rPr>
          <w:rFonts w:ascii="Times New Roman" w:eastAsiaTheme="minorHAnsi" w:hAnsi="Times New Roman"/>
        </w:rPr>
        <w:t>The Torres Strait Protected Zone Joint Authority to implement a strategy to manage the risks of overfishing and localised depletion for all species harvested in the fishery. This may include data collection and analysis protocols to manage risks, triggers and/or limits for managing harvest, and should also account for all sources of stock mortality, including commercial, recreational, Traditional and illegal harvest.</w:t>
      </w:r>
    </w:p>
    <w:p w14:paraId="4B986500" w14:textId="3C160068" w:rsidR="00D53C96" w:rsidRPr="00D77691" w:rsidRDefault="00086FFC" w:rsidP="00D53C96">
      <w:pPr>
        <w:pStyle w:val="ListNumber"/>
        <w:numPr>
          <w:ilvl w:val="0"/>
          <w:numId w:val="15"/>
        </w:numPr>
        <w:rPr>
          <w:rFonts w:ascii="Times New Roman" w:eastAsiaTheme="minorHAnsi" w:hAnsi="Times New Roman"/>
        </w:rPr>
      </w:pPr>
      <w:r>
        <w:rPr>
          <w:rFonts w:ascii="Times New Roman" w:eastAsiaTheme="minorHAnsi" w:hAnsi="Times New Roman"/>
        </w:rPr>
        <w:t xml:space="preserve">The </w:t>
      </w:r>
      <w:r w:rsidR="00D53C96" w:rsidRPr="00D77691">
        <w:rPr>
          <w:rFonts w:ascii="Times New Roman" w:eastAsiaTheme="minorHAnsi" w:hAnsi="Times New Roman"/>
        </w:rPr>
        <w:t>Torres Strait Protected Zone Joint Authority to complete an ecological risk assessment and implement an ecological risk mitigation strategy to ensure all environmental and ecological risks are appropriately managed.</w:t>
      </w:r>
    </w:p>
    <w:p w14:paraId="30678811" w14:textId="4E1B62E4" w:rsidR="00D53C96" w:rsidRPr="00D77691" w:rsidRDefault="00086FFC" w:rsidP="00D53C96">
      <w:pPr>
        <w:pStyle w:val="ListNumber"/>
        <w:numPr>
          <w:ilvl w:val="0"/>
          <w:numId w:val="15"/>
        </w:numPr>
        <w:rPr>
          <w:rFonts w:ascii="Times New Roman" w:eastAsiaTheme="minorHAnsi" w:hAnsi="Times New Roman"/>
        </w:rPr>
      </w:pPr>
      <w:r>
        <w:rPr>
          <w:rFonts w:ascii="Times New Roman" w:eastAsiaTheme="minorHAnsi" w:hAnsi="Times New Roman"/>
        </w:rPr>
        <w:t xml:space="preserve">The </w:t>
      </w:r>
      <w:r w:rsidR="00D53C96" w:rsidRPr="00D77691">
        <w:rPr>
          <w:rFonts w:ascii="Times New Roman" w:eastAsiaTheme="minorHAnsi" w:hAnsi="Times New Roman"/>
        </w:rPr>
        <w:t xml:space="preserve">Torres Strait Protected Zone Joint Authority to continue to pursue the changes necessary to facilitate reporting of interactions with species listed in Part 13 of the </w:t>
      </w:r>
      <w:r w:rsidR="00D53C96" w:rsidRPr="00D77691">
        <w:rPr>
          <w:rFonts w:ascii="Times New Roman" w:eastAsiaTheme="minorHAnsi" w:hAnsi="Times New Roman"/>
          <w:i/>
          <w:iCs/>
        </w:rPr>
        <w:t>Environment Protection and Biodiversity Act 1999</w:t>
      </w:r>
      <w:r w:rsidR="00D53C96" w:rsidRPr="00D77691">
        <w:rPr>
          <w:rFonts w:ascii="Times New Roman" w:eastAsiaTheme="minorHAnsi" w:hAnsi="Times New Roman"/>
        </w:rPr>
        <w:t xml:space="preserve">. </w:t>
      </w:r>
    </w:p>
    <w:p w14:paraId="429BC911" w14:textId="39FBCA2E" w:rsidR="00A50C4A" w:rsidRPr="008625C6" w:rsidRDefault="008625C6" w:rsidP="008625C6">
      <w:pPr>
        <w:pStyle w:val="ListParagraph"/>
        <w:numPr>
          <w:ilvl w:val="0"/>
          <w:numId w:val="15"/>
        </w:numPr>
        <w:contextualSpacing/>
        <w:rPr>
          <w:rFonts w:ascii="Times New Roman" w:hAnsi="Times New Roman"/>
        </w:rPr>
      </w:pPr>
      <w:r w:rsidRPr="008625C6">
        <w:rPr>
          <w:rFonts w:ascii="Times New Roman" w:hAnsi="Times New Roman"/>
        </w:rPr>
        <w:t xml:space="preserve">The Torres Strait Protected Zone Joint Authority must limit the take of the following species listed under the Convention on the International Trade of Endangered Species (CITES), from the Torres Strait </w:t>
      </w:r>
      <w:proofErr w:type="spellStart"/>
      <w:r w:rsidRPr="008625C6">
        <w:rPr>
          <w:rFonts w:ascii="Times New Roman" w:hAnsi="Times New Roman"/>
        </w:rPr>
        <w:t>Beche</w:t>
      </w:r>
      <w:proofErr w:type="spellEnd"/>
      <w:r w:rsidRPr="008625C6">
        <w:rPr>
          <w:rFonts w:ascii="Times New Roman" w:hAnsi="Times New Roman"/>
        </w:rPr>
        <w:t>-de-</w:t>
      </w:r>
      <w:proofErr w:type="spellStart"/>
      <w:r w:rsidRPr="008625C6">
        <w:rPr>
          <w:rFonts w:ascii="Times New Roman" w:hAnsi="Times New Roman"/>
        </w:rPr>
        <w:t>mer</w:t>
      </w:r>
      <w:proofErr w:type="spellEnd"/>
      <w:r w:rsidRPr="008625C6">
        <w:rPr>
          <w:rFonts w:ascii="Times New Roman" w:hAnsi="Times New Roman"/>
        </w:rPr>
        <w:t xml:space="preserve"> Fishery to no more than:</w:t>
      </w:r>
    </w:p>
    <w:p w14:paraId="6D7D5F40" w14:textId="77777777" w:rsidR="00A50C4A" w:rsidRPr="00D77691" w:rsidRDefault="00A50C4A" w:rsidP="00A50C4A">
      <w:pPr>
        <w:pStyle w:val="ListParagraph"/>
        <w:numPr>
          <w:ilvl w:val="0"/>
          <w:numId w:val="16"/>
        </w:numPr>
        <w:contextualSpacing/>
        <w:rPr>
          <w:rFonts w:ascii="Times New Roman" w:eastAsia="Times New Roman" w:hAnsi="Times New Roman"/>
          <w:lang w:val="en-US"/>
        </w:rPr>
      </w:pPr>
      <w:r w:rsidRPr="00D77691">
        <w:rPr>
          <w:rFonts w:ascii="Times New Roman" w:eastAsia="Times New Roman" w:hAnsi="Times New Roman"/>
          <w:lang w:val="en-US"/>
        </w:rPr>
        <w:t xml:space="preserve">15 </w:t>
      </w:r>
      <w:proofErr w:type="spellStart"/>
      <w:r w:rsidRPr="00D77691">
        <w:rPr>
          <w:rFonts w:ascii="Times New Roman" w:eastAsia="Times New Roman" w:hAnsi="Times New Roman"/>
          <w:lang w:val="en-US"/>
        </w:rPr>
        <w:t>tonnes</w:t>
      </w:r>
      <w:proofErr w:type="spellEnd"/>
      <w:r w:rsidRPr="00D77691">
        <w:rPr>
          <w:rFonts w:ascii="Times New Roman" w:eastAsia="Times New Roman" w:hAnsi="Times New Roman"/>
          <w:lang w:val="en-US"/>
        </w:rPr>
        <w:t xml:space="preserve"> of white </w:t>
      </w:r>
      <w:proofErr w:type="spellStart"/>
      <w:r w:rsidRPr="00D77691">
        <w:rPr>
          <w:rFonts w:ascii="Times New Roman" w:eastAsia="Times New Roman" w:hAnsi="Times New Roman"/>
          <w:lang w:val="en-US"/>
        </w:rPr>
        <w:t>teatfish</w:t>
      </w:r>
      <w:proofErr w:type="spellEnd"/>
      <w:r w:rsidRPr="00D77691">
        <w:rPr>
          <w:rFonts w:ascii="Times New Roman" w:eastAsia="Times New Roman" w:hAnsi="Times New Roman"/>
          <w:lang w:val="en-US"/>
        </w:rPr>
        <w:t xml:space="preserve"> (</w:t>
      </w:r>
      <w:proofErr w:type="spellStart"/>
      <w:r w:rsidRPr="00D77691">
        <w:rPr>
          <w:rFonts w:ascii="Times New Roman" w:eastAsiaTheme="minorHAnsi" w:hAnsi="Times New Roman"/>
          <w:i/>
          <w:iCs/>
        </w:rPr>
        <w:t>Holothuria</w:t>
      </w:r>
      <w:proofErr w:type="spellEnd"/>
      <w:r w:rsidRPr="00D77691">
        <w:rPr>
          <w:rFonts w:ascii="Times New Roman" w:eastAsiaTheme="minorHAnsi" w:hAnsi="Times New Roman"/>
          <w:i/>
          <w:iCs/>
        </w:rPr>
        <w:t xml:space="preserve"> </w:t>
      </w:r>
      <w:proofErr w:type="spellStart"/>
      <w:r w:rsidRPr="00D77691">
        <w:rPr>
          <w:rFonts w:ascii="Times New Roman" w:eastAsia="Times New Roman" w:hAnsi="Times New Roman"/>
          <w:i/>
          <w:iCs/>
          <w:lang w:val="en-US"/>
        </w:rPr>
        <w:t>fuscogilva</w:t>
      </w:r>
      <w:proofErr w:type="spellEnd"/>
      <w:r w:rsidRPr="00D77691">
        <w:rPr>
          <w:rFonts w:ascii="Times New Roman" w:eastAsia="Times New Roman" w:hAnsi="Times New Roman"/>
          <w:lang w:val="en-US"/>
        </w:rPr>
        <w:t xml:space="preserve">), and </w:t>
      </w:r>
    </w:p>
    <w:p w14:paraId="7DBBFE6D" w14:textId="77777777" w:rsidR="00A50C4A" w:rsidRPr="00D77691" w:rsidRDefault="00A50C4A" w:rsidP="00A50C4A">
      <w:pPr>
        <w:pStyle w:val="ListParagraph"/>
        <w:numPr>
          <w:ilvl w:val="0"/>
          <w:numId w:val="16"/>
        </w:numPr>
        <w:contextualSpacing/>
        <w:rPr>
          <w:rFonts w:ascii="Times New Roman" w:eastAsia="Times New Roman" w:hAnsi="Times New Roman"/>
          <w:lang w:val="en-US"/>
        </w:rPr>
      </w:pPr>
      <w:r w:rsidRPr="00D77691">
        <w:rPr>
          <w:rFonts w:ascii="Times New Roman" w:eastAsia="Times New Roman" w:hAnsi="Times New Roman"/>
          <w:lang w:val="en-US"/>
        </w:rPr>
        <w:t xml:space="preserve">0 </w:t>
      </w:r>
      <w:proofErr w:type="spellStart"/>
      <w:r w:rsidRPr="00D77691">
        <w:rPr>
          <w:rFonts w:ascii="Times New Roman" w:eastAsia="Times New Roman" w:hAnsi="Times New Roman"/>
          <w:lang w:val="en-US"/>
        </w:rPr>
        <w:t>tonnes</w:t>
      </w:r>
      <w:proofErr w:type="spellEnd"/>
      <w:r w:rsidRPr="00D77691">
        <w:rPr>
          <w:rFonts w:ascii="Times New Roman" w:eastAsia="Times New Roman" w:hAnsi="Times New Roman"/>
          <w:lang w:val="en-US"/>
        </w:rPr>
        <w:t xml:space="preserve"> of Black </w:t>
      </w:r>
      <w:proofErr w:type="spellStart"/>
      <w:r w:rsidRPr="00D77691">
        <w:rPr>
          <w:rFonts w:ascii="Times New Roman" w:eastAsia="Times New Roman" w:hAnsi="Times New Roman"/>
          <w:lang w:val="en-US"/>
        </w:rPr>
        <w:t>teatfish</w:t>
      </w:r>
      <w:proofErr w:type="spellEnd"/>
      <w:r w:rsidRPr="00D77691">
        <w:rPr>
          <w:rFonts w:ascii="Times New Roman" w:eastAsia="Times New Roman" w:hAnsi="Times New Roman"/>
          <w:lang w:val="en-US"/>
        </w:rPr>
        <w:t xml:space="preserve"> (</w:t>
      </w:r>
      <w:proofErr w:type="spellStart"/>
      <w:r w:rsidRPr="00D77691">
        <w:rPr>
          <w:rFonts w:ascii="Times New Roman" w:hAnsi="Times New Roman"/>
          <w:i/>
          <w:iCs/>
        </w:rPr>
        <w:t>Holothuria</w:t>
      </w:r>
      <w:proofErr w:type="spellEnd"/>
      <w:r w:rsidRPr="00D77691">
        <w:rPr>
          <w:rFonts w:ascii="Times New Roman" w:hAnsi="Times New Roman"/>
          <w:i/>
          <w:iCs/>
        </w:rPr>
        <w:t xml:space="preserve"> </w:t>
      </w:r>
      <w:proofErr w:type="spellStart"/>
      <w:r w:rsidRPr="00D77691">
        <w:rPr>
          <w:rFonts w:ascii="Times New Roman" w:hAnsi="Times New Roman"/>
          <w:i/>
          <w:iCs/>
        </w:rPr>
        <w:t>whitmaei</w:t>
      </w:r>
      <w:proofErr w:type="spellEnd"/>
      <w:r w:rsidRPr="00D77691">
        <w:rPr>
          <w:rFonts w:ascii="Times New Roman" w:eastAsia="Times New Roman" w:hAnsi="Times New Roman"/>
          <w:lang w:val="en-US"/>
        </w:rPr>
        <w:t>).</w:t>
      </w:r>
    </w:p>
    <w:p w14:paraId="301C9642" w14:textId="77777777" w:rsidR="00A50C4A" w:rsidRDefault="00A50C4A" w:rsidP="00A50C4A">
      <w:pPr>
        <w:spacing w:after="120"/>
        <w:ind w:left="369"/>
      </w:pPr>
      <w:r w:rsidRPr="00ED061C">
        <w:rPr>
          <w:rFonts w:ascii="Times New Roman" w:eastAsiaTheme="minorHAnsi" w:hAnsi="Times New Roman"/>
        </w:rPr>
        <w:t xml:space="preserve">The Torres Strait Protected Zone Joint Authority </w:t>
      </w:r>
      <w:r>
        <w:rPr>
          <w:rFonts w:ascii="Times New Roman" w:eastAsiaTheme="minorHAnsi" w:hAnsi="Times New Roman"/>
        </w:rPr>
        <w:t>must</w:t>
      </w:r>
      <w:r w:rsidRPr="00ED061C">
        <w:rPr>
          <w:rFonts w:ascii="Times New Roman" w:eastAsiaTheme="minorHAnsi" w:hAnsi="Times New Roman"/>
        </w:rPr>
        <w:t xml:space="preserve"> report the amount of White </w:t>
      </w:r>
      <w:proofErr w:type="spellStart"/>
      <w:r w:rsidRPr="00ED061C">
        <w:rPr>
          <w:rFonts w:ascii="Times New Roman" w:eastAsiaTheme="minorHAnsi" w:hAnsi="Times New Roman"/>
        </w:rPr>
        <w:t>Teatfish</w:t>
      </w:r>
      <w:proofErr w:type="spellEnd"/>
      <w:r w:rsidRPr="00ED061C">
        <w:rPr>
          <w:rFonts w:ascii="Times New Roman" w:eastAsiaTheme="minorHAnsi" w:hAnsi="Times New Roman"/>
        </w:rPr>
        <w:t xml:space="preserve"> harvested by weight and where available, includ</w:t>
      </w:r>
      <w:r>
        <w:rPr>
          <w:rFonts w:ascii="Times New Roman" w:eastAsiaTheme="minorHAnsi" w:hAnsi="Times New Roman"/>
        </w:rPr>
        <w:t>e the</w:t>
      </w:r>
      <w:r w:rsidRPr="00ED061C">
        <w:rPr>
          <w:rFonts w:ascii="Times New Roman" w:eastAsiaTheme="minorHAnsi" w:hAnsi="Times New Roman"/>
        </w:rPr>
        <w:t xml:space="preserve"> number of individual</w:t>
      </w:r>
      <w:r>
        <w:rPr>
          <w:rFonts w:ascii="Times New Roman" w:eastAsiaTheme="minorHAnsi" w:hAnsi="Times New Roman"/>
        </w:rPr>
        <w:t>s</w:t>
      </w:r>
      <w:r w:rsidRPr="00ED061C">
        <w:rPr>
          <w:rFonts w:ascii="Times New Roman" w:eastAsiaTheme="minorHAnsi" w:hAnsi="Times New Roman"/>
        </w:rPr>
        <w:t>, their lengths and locations of harvest, to the CITES Scientific Authority of Australia, as part of the annual reporting referred to in Condition 3</w:t>
      </w:r>
      <w:r>
        <w:rPr>
          <w:rFonts w:ascii="Times New Roman" w:eastAsiaTheme="minorHAnsi" w:hAnsi="Times New Roman"/>
        </w:rPr>
        <w:t>.</w:t>
      </w:r>
    </w:p>
    <w:p w14:paraId="6D3BF6D8" w14:textId="0B882AD2" w:rsidR="002864AA" w:rsidRPr="00480CEB" w:rsidRDefault="00A50C4A" w:rsidP="00480CEB">
      <w:pPr>
        <w:pStyle w:val="ListNumber"/>
        <w:numPr>
          <w:ilvl w:val="0"/>
          <w:numId w:val="15"/>
        </w:numPr>
        <w:rPr>
          <w:rFonts w:ascii="Times New Roman" w:eastAsiaTheme="minorHAnsi" w:hAnsi="Times New Roman"/>
        </w:rPr>
      </w:pPr>
      <w:r w:rsidRPr="00A50C4A">
        <w:rPr>
          <w:rFonts w:ascii="Times New Roman" w:eastAsiaTheme="minorHAnsi" w:hAnsi="Times New Roman"/>
        </w:rPr>
        <w:t xml:space="preserve">The Torres Strait Protected Zone Joint Authority </w:t>
      </w:r>
      <w:r w:rsidR="0048469F">
        <w:rPr>
          <w:rFonts w:ascii="Times New Roman" w:eastAsiaTheme="minorHAnsi" w:hAnsi="Times New Roman"/>
        </w:rPr>
        <w:t>to</w:t>
      </w:r>
      <w:r w:rsidRPr="00A50C4A">
        <w:rPr>
          <w:rFonts w:ascii="Times New Roman" w:eastAsiaTheme="minorHAnsi" w:hAnsi="Times New Roman"/>
        </w:rPr>
        <w:t xml:space="preserve"> provide the Department of Agriculture, Water and the Environment with the preliminary results of the population survey for White </w:t>
      </w:r>
      <w:proofErr w:type="spellStart"/>
      <w:r w:rsidRPr="00A50C4A">
        <w:rPr>
          <w:rFonts w:ascii="Times New Roman" w:eastAsiaTheme="minorHAnsi" w:hAnsi="Times New Roman"/>
        </w:rPr>
        <w:t>Teatfish</w:t>
      </w:r>
      <w:proofErr w:type="spellEnd"/>
      <w:r w:rsidRPr="00A50C4A">
        <w:rPr>
          <w:rFonts w:ascii="Times New Roman" w:eastAsiaTheme="minorHAnsi" w:hAnsi="Times New Roman"/>
        </w:rPr>
        <w:t xml:space="preserve"> and Black </w:t>
      </w:r>
      <w:proofErr w:type="spellStart"/>
      <w:r w:rsidRPr="00A50C4A">
        <w:rPr>
          <w:rFonts w:ascii="Times New Roman" w:eastAsiaTheme="minorHAnsi" w:hAnsi="Times New Roman"/>
        </w:rPr>
        <w:t>Teatfish</w:t>
      </w:r>
      <w:proofErr w:type="spellEnd"/>
      <w:r w:rsidRPr="00A50C4A">
        <w:rPr>
          <w:rFonts w:ascii="Times New Roman" w:eastAsiaTheme="minorHAnsi" w:hAnsi="Times New Roman"/>
        </w:rPr>
        <w:t xml:space="preserve"> conducted in 2019 as soon as they become available</w:t>
      </w:r>
      <w:r w:rsidR="008625C6">
        <w:rPr>
          <w:rFonts w:ascii="Times New Roman" w:eastAsiaTheme="minorHAnsi" w:hAnsi="Times New Roman"/>
        </w:rPr>
        <w:t>,</w:t>
      </w:r>
      <w:r w:rsidRPr="00A50C4A">
        <w:rPr>
          <w:rFonts w:ascii="Times New Roman" w:eastAsiaTheme="minorHAnsi" w:hAnsi="Times New Roman"/>
        </w:rPr>
        <w:t xml:space="preserve"> but no later than 18</w:t>
      </w:r>
      <w:r w:rsidR="00666078">
        <w:rPr>
          <w:rFonts w:ascii="Times New Roman" w:eastAsiaTheme="minorHAnsi" w:hAnsi="Times New Roman"/>
        </w:rPr>
        <w:t> </w:t>
      </w:r>
      <w:r w:rsidRPr="00A50C4A">
        <w:rPr>
          <w:rFonts w:ascii="Times New Roman" w:eastAsiaTheme="minorHAnsi" w:hAnsi="Times New Roman"/>
        </w:rPr>
        <w:t xml:space="preserve">September 2020, </w:t>
      </w:r>
      <w:r w:rsidR="001930BB">
        <w:rPr>
          <w:rFonts w:ascii="Times New Roman" w:eastAsiaTheme="minorHAnsi" w:hAnsi="Times New Roman"/>
        </w:rPr>
        <w:t>with</w:t>
      </w:r>
      <w:r w:rsidRPr="00A50C4A">
        <w:rPr>
          <w:rFonts w:ascii="Times New Roman" w:eastAsiaTheme="minorHAnsi" w:hAnsi="Times New Roman"/>
        </w:rPr>
        <w:t xml:space="preserve"> final </w:t>
      </w:r>
      <w:proofErr w:type="spellStart"/>
      <w:r w:rsidR="001930BB">
        <w:rPr>
          <w:rFonts w:ascii="Times New Roman" w:eastAsiaTheme="minorHAnsi" w:hAnsi="Times New Roman"/>
        </w:rPr>
        <w:t>survery</w:t>
      </w:r>
      <w:proofErr w:type="spellEnd"/>
      <w:r w:rsidR="001930BB">
        <w:rPr>
          <w:rFonts w:ascii="Times New Roman" w:eastAsiaTheme="minorHAnsi" w:hAnsi="Times New Roman"/>
        </w:rPr>
        <w:t xml:space="preserve"> </w:t>
      </w:r>
      <w:r w:rsidRPr="00A50C4A">
        <w:rPr>
          <w:rFonts w:ascii="Times New Roman" w:eastAsiaTheme="minorHAnsi" w:hAnsi="Times New Roman"/>
        </w:rPr>
        <w:t xml:space="preserve">results </w:t>
      </w:r>
      <w:r w:rsidR="001930BB">
        <w:rPr>
          <w:rFonts w:ascii="Times New Roman" w:eastAsiaTheme="minorHAnsi" w:hAnsi="Times New Roman"/>
        </w:rPr>
        <w:t xml:space="preserve">provided </w:t>
      </w:r>
      <w:r w:rsidRPr="00A50C4A">
        <w:rPr>
          <w:rFonts w:ascii="Times New Roman" w:eastAsiaTheme="minorHAnsi" w:hAnsi="Times New Roman"/>
        </w:rPr>
        <w:t>as soon as they become available in December 2020.</w:t>
      </w:r>
    </w:p>
    <w:sectPr w:rsidR="002864AA" w:rsidRPr="00480CEB" w:rsidSect="00C06EFD">
      <w:headerReference w:type="even" r:id="rId10"/>
      <w:headerReference w:type="default" r:id="rId11"/>
      <w:footerReference w:type="default" r:id="rId12"/>
      <w:headerReference w:type="first" r:id="rId13"/>
      <w:footerReference w:type="first" r:id="rId14"/>
      <w:pgSz w:w="11906" w:h="16838"/>
      <w:pgMar w:top="1304" w:right="1440" w:bottom="1191" w:left="1440"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A0B3DC" w14:textId="77777777" w:rsidR="002864AA" w:rsidRDefault="002864AA" w:rsidP="00A60185">
      <w:pPr>
        <w:spacing w:after="0" w:line="240" w:lineRule="auto"/>
      </w:pPr>
      <w:r>
        <w:separator/>
      </w:r>
    </w:p>
  </w:endnote>
  <w:endnote w:type="continuationSeparator" w:id="0">
    <w:p w14:paraId="59C92440" w14:textId="77777777" w:rsidR="002864AA" w:rsidRDefault="002864AA"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4782912"/>
      <w:docPartObj>
        <w:docPartGallery w:val="Page Numbers (Bottom of Page)"/>
        <w:docPartUnique/>
      </w:docPartObj>
    </w:sdtPr>
    <w:sdtEndPr/>
    <w:sdtContent>
      <w:p w14:paraId="6FF6FDA3" w14:textId="77777777" w:rsidR="00DF029E" w:rsidRDefault="005868F5">
        <w:pPr>
          <w:pStyle w:val="Footer"/>
        </w:pPr>
        <w:r>
          <w:fldChar w:fldCharType="begin"/>
        </w:r>
        <w:r>
          <w:instrText xml:space="preserve"> PAGE   \* MERGEFORMAT </w:instrText>
        </w:r>
        <w:r>
          <w:fldChar w:fldCharType="separate"/>
        </w:r>
        <w:r w:rsidR="00380D94">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F24E7" w14:textId="77777777" w:rsidR="00DF029E" w:rsidRDefault="00DF029E" w:rsidP="00C43020">
    <w:pPr>
      <w:pStyle w:val="Footer"/>
    </w:pPr>
  </w:p>
  <w:p w14:paraId="0727615A" w14:textId="21537A90" w:rsidR="00DF029E" w:rsidRPr="005C386E" w:rsidRDefault="005C386E" w:rsidP="005C386E">
    <w:pPr>
      <w:tabs>
        <w:tab w:val="center" w:pos="4513"/>
        <w:tab w:val="right" w:pos="9026"/>
      </w:tabs>
      <w:spacing w:after="0" w:line="240" w:lineRule="auto"/>
      <w:jc w:val="center"/>
      <w:rPr>
        <w:sz w:val="16"/>
        <w:szCs w:val="16"/>
      </w:rPr>
    </w:pPr>
    <w:r w:rsidRPr="005C386E">
      <w:rPr>
        <w:sz w:val="16"/>
        <w:szCs w:val="16"/>
      </w:rPr>
      <w:t xml:space="preserve">GPO Box 858 Canberra ACT 2601 </w:t>
    </w:r>
    <w:r w:rsidRPr="005C386E">
      <w:rPr>
        <w:sz w:val="16"/>
        <w:szCs w:val="16"/>
      </w:rPr>
      <w:sym w:font="Symbol" w:char="F0B7"/>
    </w:r>
    <w:r w:rsidRPr="005C386E">
      <w:rPr>
        <w:sz w:val="16"/>
        <w:szCs w:val="16"/>
      </w:rPr>
      <w:t xml:space="preserve"> Telephone 02 6272 3933 </w:t>
    </w:r>
    <w:r w:rsidRPr="005C386E">
      <w:rPr>
        <w:sz w:val="16"/>
        <w:szCs w:val="16"/>
      </w:rPr>
      <w:sym w:font="Symbol" w:char="F0B7"/>
    </w:r>
    <w:r w:rsidRPr="005C386E">
      <w:rPr>
        <w:sz w:val="16"/>
        <w:szCs w:val="16"/>
      </w:rPr>
      <w:t xml:space="preserve"> Facsimile 02 6272 5161 </w:t>
    </w:r>
    <w:r w:rsidRPr="005C386E">
      <w:rPr>
        <w:sz w:val="16"/>
        <w:szCs w:val="16"/>
      </w:rPr>
      <w:sym w:font="Symbol" w:char="F0B7"/>
    </w:r>
    <w:r w:rsidRPr="005C386E">
      <w:rPr>
        <w:sz w:val="16"/>
        <w:szCs w:val="16"/>
      </w:rPr>
      <w:t xml:space="preserve"> www.awe.gov.au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08CCA" w14:textId="77777777" w:rsidR="002864AA" w:rsidRDefault="002864AA" w:rsidP="00A60185">
      <w:pPr>
        <w:spacing w:after="0" w:line="240" w:lineRule="auto"/>
      </w:pPr>
      <w:r>
        <w:separator/>
      </w:r>
    </w:p>
  </w:footnote>
  <w:footnote w:type="continuationSeparator" w:id="0">
    <w:p w14:paraId="374CB1C6" w14:textId="77777777" w:rsidR="002864AA" w:rsidRDefault="002864AA" w:rsidP="00A60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41EDC" w14:textId="20DE111A" w:rsidR="00DF029E" w:rsidRDefault="000A44BD" w:rsidP="00E45765">
    <w:pPr>
      <w:pStyle w:val="Classification"/>
    </w:pPr>
    <w:r>
      <w:fldChar w:fldCharType="begin"/>
    </w:r>
    <w:r w:rsidR="00DF029E">
      <w:instrText xml:space="preserve"> DOCPROPERTY SecurityClassification \* MERGEFORMAT </w:instrText>
    </w:r>
    <w:r>
      <w:fldChar w:fldCharType="separate"/>
    </w:r>
    <w:r w:rsidR="000B699B">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24345" w14:textId="70372DB3" w:rsidR="00C70AAA" w:rsidRPr="00C70AAA" w:rsidRDefault="006512A0" w:rsidP="00C70AAA">
    <w:pPr>
      <w:pStyle w:val="Header"/>
      <w:jc w:val="left"/>
    </w:pPr>
    <w:r w:rsidRPr="006512A0">
      <w:rPr>
        <w:noProof/>
      </w:rPr>
      <w:drawing>
        <wp:inline distT="0" distB="0" distL="0" distR="0" wp14:anchorId="5CDE6AE3" wp14:editId="6BC3D514">
          <wp:extent cx="5731510" cy="3028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30289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A327D" w14:textId="4F128021" w:rsidR="00DF029E" w:rsidRDefault="005C386E" w:rsidP="005E35DC">
    <w:pPr>
      <w:pStyle w:val="Header"/>
      <w:jc w:val="left"/>
    </w:pPr>
    <w:r>
      <w:rPr>
        <w:rFonts w:asciiTheme="majorHAnsi" w:hAnsiTheme="majorHAnsi"/>
        <w:noProof/>
        <w:sz w:val="16"/>
        <w:szCs w:val="16"/>
        <w:lang w:eastAsia="en-AU"/>
      </w:rPr>
      <w:drawing>
        <wp:inline distT="0" distB="0" distL="0" distR="0" wp14:anchorId="13CA6262" wp14:editId="562D0EC2">
          <wp:extent cx="2417064" cy="7254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7064" cy="7254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2" w15:restartNumberingAfterBreak="0">
    <w:nsid w:val="1F745BC2"/>
    <w:multiLevelType w:val="multilevel"/>
    <w:tmpl w:val="E5E89F92"/>
    <w:numStyleLink w:val="BulletList"/>
  </w:abstractNum>
  <w:abstractNum w:abstractNumId="3" w15:restartNumberingAfterBreak="0">
    <w:nsid w:val="289343BE"/>
    <w:multiLevelType w:val="hybridMultilevel"/>
    <w:tmpl w:val="3D2E6E5E"/>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A004DAF"/>
    <w:multiLevelType w:val="hybridMultilevel"/>
    <w:tmpl w:val="F1B06C30"/>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58BB5381"/>
    <w:multiLevelType w:val="hybridMultilevel"/>
    <w:tmpl w:val="A1A016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1"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2" w15:restartNumberingAfterBreak="0">
    <w:nsid w:val="6FFC6A73"/>
    <w:multiLevelType w:val="hybridMultilevel"/>
    <w:tmpl w:val="2BB6402A"/>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75E46B60"/>
    <w:multiLevelType w:val="hybridMultilevel"/>
    <w:tmpl w:val="8AB24EEC"/>
    <w:lvl w:ilvl="0" w:tplc="0DBEA428">
      <w:start w:val="1"/>
      <w:numFmt w:val="decimal"/>
      <w:lvlText w:val="%1."/>
      <w:lvlJc w:val="left"/>
      <w:pPr>
        <w:tabs>
          <w:tab w:val="num" w:pos="360"/>
        </w:tabs>
        <w:ind w:left="360" w:hanging="360"/>
      </w:pPr>
      <w:rPr>
        <w:i w:val="0"/>
      </w:r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10"/>
  </w:num>
  <w:num w:numId="4">
    <w:abstractNumId w:val="9"/>
  </w:num>
  <w:num w:numId="5">
    <w:abstractNumId w:val="5"/>
  </w:num>
  <w:num w:numId="6">
    <w:abstractNumId w:val="4"/>
  </w:num>
  <w:num w:numId="7">
    <w:abstractNumId w:val="8"/>
  </w:num>
  <w:num w:numId="8">
    <w:abstractNumId w:val="2"/>
  </w:num>
  <w:num w:numId="9">
    <w:abstractNumId w:val="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6"/>
  </w:num>
  <w:num w:numId="14">
    <w:abstractNumId w:val="12"/>
  </w:num>
  <w:num w:numId="15">
    <w:abstractNumId w:val="13"/>
  </w:num>
  <w:num w:numId="1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2864AA"/>
    <w:rsid w:val="0000213F"/>
    <w:rsid w:val="0000385F"/>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4D6"/>
    <w:rsid w:val="000759E5"/>
    <w:rsid w:val="00080A47"/>
    <w:rsid w:val="0008356A"/>
    <w:rsid w:val="0008410F"/>
    <w:rsid w:val="0008415A"/>
    <w:rsid w:val="00084AC6"/>
    <w:rsid w:val="00085C49"/>
    <w:rsid w:val="00086FFC"/>
    <w:rsid w:val="00087B76"/>
    <w:rsid w:val="00090390"/>
    <w:rsid w:val="00091608"/>
    <w:rsid w:val="0009257B"/>
    <w:rsid w:val="0009333C"/>
    <w:rsid w:val="00096776"/>
    <w:rsid w:val="0009704F"/>
    <w:rsid w:val="000A0F11"/>
    <w:rsid w:val="000A125A"/>
    <w:rsid w:val="000A44BD"/>
    <w:rsid w:val="000A4D95"/>
    <w:rsid w:val="000A57CD"/>
    <w:rsid w:val="000B3758"/>
    <w:rsid w:val="000B699B"/>
    <w:rsid w:val="000B7681"/>
    <w:rsid w:val="000B7B42"/>
    <w:rsid w:val="000C02B7"/>
    <w:rsid w:val="000C5342"/>
    <w:rsid w:val="000C5DFC"/>
    <w:rsid w:val="000C63ED"/>
    <w:rsid w:val="000C706A"/>
    <w:rsid w:val="000C78E4"/>
    <w:rsid w:val="000D2887"/>
    <w:rsid w:val="000D61D0"/>
    <w:rsid w:val="000D6D63"/>
    <w:rsid w:val="000E0081"/>
    <w:rsid w:val="000E07CF"/>
    <w:rsid w:val="000E0B31"/>
    <w:rsid w:val="00105DA4"/>
    <w:rsid w:val="0011498E"/>
    <w:rsid w:val="00115BF1"/>
    <w:rsid w:val="00117A45"/>
    <w:rsid w:val="001219EE"/>
    <w:rsid w:val="00122471"/>
    <w:rsid w:val="001224AE"/>
    <w:rsid w:val="00130725"/>
    <w:rsid w:val="001337D4"/>
    <w:rsid w:val="00143480"/>
    <w:rsid w:val="00147C12"/>
    <w:rsid w:val="001527A1"/>
    <w:rsid w:val="001530DC"/>
    <w:rsid w:val="00154989"/>
    <w:rsid w:val="00155A9F"/>
    <w:rsid w:val="00160262"/>
    <w:rsid w:val="0016616A"/>
    <w:rsid w:val="0016780A"/>
    <w:rsid w:val="00173EBF"/>
    <w:rsid w:val="0018112F"/>
    <w:rsid w:val="0018325B"/>
    <w:rsid w:val="001842A2"/>
    <w:rsid w:val="00187FA8"/>
    <w:rsid w:val="00191C5D"/>
    <w:rsid w:val="00192F5E"/>
    <w:rsid w:val="001930BB"/>
    <w:rsid w:val="00197772"/>
    <w:rsid w:val="001A51C8"/>
    <w:rsid w:val="001A6852"/>
    <w:rsid w:val="001A76BB"/>
    <w:rsid w:val="001B0343"/>
    <w:rsid w:val="001B4CA8"/>
    <w:rsid w:val="001C1D95"/>
    <w:rsid w:val="001C4F3D"/>
    <w:rsid w:val="001D0CDC"/>
    <w:rsid w:val="001D1B03"/>
    <w:rsid w:val="001D1D82"/>
    <w:rsid w:val="001E0274"/>
    <w:rsid w:val="001E1182"/>
    <w:rsid w:val="001E1CE4"/>
    <w:rsid w:val="001E25B3"/>
    <w:rsid w:val="001F4075"/>
    <w:rsid w:val="00202C90"/>
    <w:rsid w:val="002121BC"/>
    <w:rsid w:val="00212D35"/>
    <w:rsid w:val="00212E75"/>
    <w:rsid w:val="00213DE8"/>
    <w:rsid w:val="00214B4E"/>
    <w:rsid w:val="00216118"/>
    <w:rsid w:val="002209AB"/>
    <w:rsid w:val="00224D4E"/>
    <w:rsid w:val="002251E3"/>
    <w:rsid w:val="00227A95"/>
    <w:rsid w:val="002468B1"/>
    <w:rsid w:val="002473FC"/>
    <w:rsid w:val="00252E3C"/>
    <w:rsid w:val="00261931"/>
    <w:rsid w:val="00261EFE"/>
    <w:rsid w:val="00262198"/>
    <w:rsid w:val="00285F1B"/>
    <w:rsid w:val="002864AA"/>
    <w:rsid w:val="00292237"/>
    <w:rsid w:val="00292B81"/>
    <w:rsid w:val="002A11A4"/>
    <w:rsid w:val="002A227F"/>
    <w:rsid w:val="002B18AE"/>
    <w:rsid w:val="002B3674"/>
    <w:rsid w:val="002C1C93"/>
    <w:rsid w:val="002C2FB1"/>
    <w:rsid w:val="002C5066"/>
    <w:rsid w:val="002D022C"/>
    <w:rsid w:val="002D419A"/>
    <w:rsid w:val="002D4AAC"/>
    <w:rsid w:val="002D5702"/>
    <w:rsid w:val="002E3BAF"/>
    <w:rsid w:val="002E5D24"/>
    <w:rsid w:val="002E7914"/>
    <w:rsid w:val="002F045A"/>
    <w:rsid w:val="002F18F8"/>
    <w:rsid w:val="0030039D"/>
    <w:rsid w:val="0030171F"/>
    <w:rsid w:val="00302B2F"/>
    <w:rsid w:val="0030326F"/>
    <w:rsid w:val="003043C1"/>
    <w:rsid w:val="00310701"/>
    <w:rsid w:val="00315980"/>
    <w:rsid w:val="00316F7F"/>
    <w:rsid w:val="00320DFB"/>
    <w:rsid w:val="003218E8"/>
    <w:rsid w:val="00322A58"/>
    <w:rsid w:val="00330DCE"/>
    <w:rsid w:val="00331E11"/>
    <w:rsid w:val="00334761"/>
    <w:rsid w:val="00335A95"/>
    <w:rsid w:val="00341DCD"/>
    <w:rsid w:val="00342C4A"/>
    <w:rsid w:val="00344897"/>
    <w:rsid w:val="0034563E"/>
    <w:rsid w:val="003518D6"/>
    <w:rsid w:val="0035460C"/>
    <w:rsid w:val="003556BD"/>
    <w:rsid w:val="00365147"/>
    <w:rsid w:val="0037016E"/>
    <w:rsid w:val="00372908"/>
    <w:rsid w:val="00374979"/>
    <w:rsid w:val="003764B0"/>
    <w:rsid w:val="00377900"/>
    <w:rsid w:val="00380D94"/>
    <w:rsid w:val="00383020"/>
    <w:rsid w:val="00387B3D"/>
    <w:rsid w:val="00390691"/>
    <w:rsid w:val="0039069A"/>
    <w:rsid w:val="003968BA"/>
    <w:rsid w:val="00396D6E"/>
    <w:rsid w:val="003975FD"/>
    <w:rsid w:val="003A0F88"/>
    <w:rsid w:val="003A1560"/>
    <w:rsid w:val="003B6068"/>
    <w:rsid w:val="003B60CC"/>
    <w:rsid w:val="003B6EE4"/>
    <w:rsid w:val="003C09B7"/>
    <w:rsid w:val="003C2443"/>
    <w:rsid w:val="003C5DA3"/>
    <w:rsid w:val="003D4BCD"/>
    <w:rsid w:val="003D5140"/>
    <w:rsid w:val="003E2100"/>
    <w:rsid w:val="003F6395"/>
    <w:rsid w:val="003F6F5B"/>
    <w:rsid w:val="0040342D"/>
    <w:rsid w:val="0041192D"/>
    <w:rsid w:val="00412D80"/>
    <w:rsid w:val="00413D8E"/>
    <w:rsid w:val="00413EE1"/>
    <w:rsid w:val="0042128E"/>
    <w:rsid w:val="00421FEC"/>
    <w:rsid w:val="00430252"/>
    <w:rsid w:val="00432B60"/>
    <w:rsid w:val="00434A49"/>
    <w:rsid w:val="00440698"/>
    <w:rsid w:val="0044121D"/>
    <w:rsid w:val="004540E2"/>
    <w:rsid w:val="00455A78"/>
    <w:rsid w:val="0046116B"/>
    <w:rsid w:val="0046173C"/>
    <w:rsid w:val="00464930"/>
    <w:rsid w:val="00470438"/>
    <w:rsid w:val="004712A5"/>
    <w:rsid w:val="0047266F"/>
    <w:rsid w:val="00476D6B"/>
    <w:rsid w:val="00480CEB"/>
    <w:rsid w:val="0048469F"/>
    <w:rsid w:val="00485FF0"/>
    <w:rsid w:val="00492549"/>
    <w:rsid w:val="00492C16"/>
    <w:rsid w:val="00496F1A"/>
    <w:rsid w:val="004A0678"/>
    <w:rsid w:val="004A4393"/>
    <w:rsid w:val="004A48A3"/>
    <w:rsid w:val="004B0D92"/>
    <w:rsid w:val="004B0EC0"/>
    <w:rsid w:val="004B342C"/>
    <w:rsid w:val="004B4500"/>
    <w:rsid w:val="004B66F1"/>
    <w:rsid w:val="004C3846"/>
    <w:rsid w:val="004C3EA0"/>
    <w:rsid w:val="004D2555"/>
    <w:rsid w:val="004D42A8"/>
    <w:rsid w:val="004F60AC"/>
    <w:rsid w:val="004F7169"/>
    <w:rsid w:val="004F72B3"/>
    <w:rsid w:val="00500D66"/>
    <w:rsid w:val="00513828"/>
    <w:rsid w:val="00514185"/>
    <w:rsid w:val="00514C8E"/>
    <w:rsid w:val="00525EF4"/>
    <w:rsid w:val="0052681E"/>
    <w:rsid w:val="00527851"/>
    <w:rsid w:val="00531DBF"/>
    <w:rsid w:val="0054559B"/>
    <w:rsid w:val="00545759"/>
    <w:rsid w:val="00545BE0"/>
    <w:rsid w:val="00562E85"/>
    <w:rsid w:val="0056332F"/>
    <w:rsid w:val="00566906"/>
    <w:rsid w:val="005675AE"/>
    <w:rsid w:val="00574476"/>
    <w:rsid w:val="00581C39"/>
    <w:rsid w:val="00585198"/>
    <w:rsid w:val="005868F5"/>
    <w:rsid w:val="00586CB3"/>
    <w:rsid w:val="00587EA8"/>
    <w:rsid w:val="005903B6"/>
    <w:rsid w:val="005931E7"/>
    <w:rsid w:val="005A0247"/>
    <w:rsid w:val="005B0747"/>
    <w:rsid w:val="005B140D"/>
    <w:rsid w:val="005C1FEA"/>
    <w:rsid w:val="005C2672"/>
    <w:rsid w:val="005C3495"/>
    <w:rsid w:val="005C386E"/>
    <w:rsid w:val="005D616F"/>
    <w:rsid w:val="005E35DC"/>
    <w:rsid w:val="005E3DFC"/>
    <w:rsid w:val="005E4FAB"/>
    <w:rsid w:val="005E5D52"/>
    <w:rsid w:val="005E60AF"/>
    <w:rsid w:val="005F1DEA"/>
    <w:rsid w:val="005F380A"/>
    <w:rsid w:val="0060462F"/>
    <w:rsid w:val="0060602D"/>
    <w:rsid w:val="00607FC9"/>
    <w:rsid w:val="0061002D"/>
    <w:rsid w:val="00622FE1"/>
    <w:rsid w:val="0062521C"/>
    <w:rsid w:val="00630A2B"/>
    <w:rsid w:val="00632DC7"/>
    <w:rsid w:val="006357FB"/>
    <w:rsid w:val="00635C5E"/>
    <w:rsid w:val="006406FC"/>
    <w:rsid w:val="00643B47"/>
    <w:rsid w:val="00645CB8"/>
    <w:rsid w:val="006512A0"/>
    <w:rsid w:val="00653E16"/>
    <w:rsid w:val="00653F7B"/>
    <w:rsid w:val="006567E0"/>
    <w:rsid w:val="00657220"/>
    <w:rsid w:val="0066104B"/>
    <w:rsid w:val="006655EE"/>
    <w:rsid w:val="00666078"/>
    <w:rsid w:val="00667C10"/>
    <w:rsid w:val="00667EF4"/>
    <w:rsid w:val="00674AAE"/>
    <w:rsid w:val="00676FCA"/>
    <w:rsid w:val="00677177"/>
    <w:rsid w:val="0068612E"/>
    <w:rsid w:val="00687C92"/>
    <w:rsid w:val="0069534E"/>
    <w:rsid w:val="0069669C"/>
    <w:rsid w:val="006A074A"/>
    <w:rsid w:val="006A1200"/>
    <w:rsid w:val="006A1AE4"/>
    <w:rsid w:val="006A4F4E"/>
    <w:rsid w:val="006A65EE"/>
    <w:rsid w:val="006B14DB"/>
    <w:rsid w:val="006B1FFD"/>
    <w:rsid w:val="006B20B9"/>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05245"/>
    <w:rsid w:val="00713FA2"/>
    <w:rsid w:val="00716663"/>
    <w:rsid w:val="007167C0"/>
    <w:rsid w:val="0071794C"/>
    <w:rsid w:val="00720481"/>
    <w:rsid w:val="00720E46"/>
    <w:rsid w:val="0073057B"/>
    <w:rsid w:val="00733193"/>
    <w:rsid w:val="007336D5"/>
    <w:rsid w:val="00734867"/>
    <w:rsid w:val="007432CE"/>
    <w:rsid w:val="007438BE"/>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5EA3"/>
    <w:rsid w:val="007A2573"/>
    <w:rsid w:val="007A31F0"/>
    <w:rsid w:val="007A570A"/>
    <w:rsid w:val="007A6A1A"/>
    <w:rsid w:val="007B106C"/>
    <w:rsid w:val="007B1A4E"/>
    <w:rsid w:val="007B3617"/>
    <w:rsid w:val="007B3D05"/>
    <w:rsid w:val="007B624B"/>
    <w:rsid w:val="007B6F5B"/>
    <w:rsid w:val="007C0C81"/>
    <w:rsid w:val="007C114B"/>
    <w:rsid w:val="007C1328"/>
    <w:rsid w:val="007D14B4"/>
    <w:rsid w:val="007D2191"/>
    <w:rsid w:val="007D2FC3"/>
    <w:rsid w:val="007D5962"/>
    <w:rsid w:val="007E24F6"/>
    <w:rsid w:val="007E2746"/>
    <w:rsid w:val="007F2EED"/>
    <w:rsid w:val="007F707B"/>
    <w:rsid w:val="00800F64"/>
    <w:rsid w:val="00802F0B"/>
    <w:rsid w:val="00810A67"/>
    <w:rsid w:val="00815BB9"/>
    <w:rsid w:val="00821A31"/>
    <w:rsid w:val="00821AC5"/>
    <w:rsid w:val="00826057"/>
    <w:rsid w:val="00831030"/>
    <w:rsid w:val="008316C6"/>
    <w:rsid w:val="00833CF7"/>
    <w:rsid w:val="00835703"/>
    <w:rsid w:val="00837D61"/>
    <w:rsid w:val="00843089"/>
    <w:rsid w:val="00845601"/>
    <w:rsid w:val="00850BED"/>
    <w:rsid w:val="008523E6"/>
    <w:rsid w:val="00853978"/>
    <w:rsid w:val="00855C5C"/>
    <w:rsid w:val="0086185F"/>
    <w:rsid w:val="008625C6"/>
    <w:rsid w:val="00864AA3"/>
    <w:rsid w:val="00866D69"/>
    <w:rsid w:val="00882459"/>
    <w:rsid w:val="0089105C"/>
    <w:rsid w:val="008A2B4A"/>
    <w:rsid w:val="008A3C96"/>
    <w:rsid w:val="008B38D3"/>
    <w:rsid w:val="008B4019"/>
    <w:rsid w:val="008B65C9"/>
    <w:rsid w:val="008C2D4A"/>
    <w:rsid w:val="008C3889"/>
    <w:rsid w:val="008C49DA"/>
    <w:rsid w:val="008D3900"/>
    <w:rsid w:val="008D6E1D"/>
    <w:rsid w:val="008E611A"/>
    <w:rsid w:val="008F39B4"/>
    <w:rsid w:val="008F4162"/>
    <w:rsid w:val="00903E02"/>
    <w:rsid w:val="009120E4"/>
    <w:rsid w:val="00912A33"/>
    <w:rsid w:val="00913175"/>
    <w:rsid w:val="00916EDB"/>
    <w:rsid w:val="009240A6"/>
    <w:rsid w:val="009242EF"/>
    <w:rsid w:val="009264CF"/>
    <w:rsid w:val="00932291"/>
    <w:rsid w:val="0093408E"/>
    <w:rsid w:val="00947CBC"/>
    <w:rsid w:val="00952DDF"/>
    <w:rsid w:val="0096170E"/>
    <w:rsid w:val="009647C7"/>
    <w:rsid w:val="0096496E"/>
    <w:rsid w:val="009700F2"/>
    <w:rsid w:val="00976E4A"/>
    <w:rsid w:val="00992454"/>
    <w:rsid w:val="009A6DA3"/>
    <w:rsid w:val="009B38BE"/>
    <w:rsid w:val="009C10E8"/>
    <w:rsid w:val="009C333F"/>
    <w:rsid w:val="009C3D0F"/>
    <w:rsid w:val="009C4280"/>
    <w:rsid w:val="009D2FDC"/>
    <w:rsid w:val="009E0B1D"/>
    <w:rsid w:val="009E1F58"/>
    <w:rsid w:val="009E2913"/>
    <w:rsid w:val="009F35E2"/>
    <w:rsid w:val="009F5BEB"/>
    <w:rsid w:val="009F65F9"/>
    <w:rsid w:val="009F68BA"/>
    <w:rsid w:val="009F7C99"/>
    <w:rsid w:val="00A05947"/>
    <w:rsid w:val="00A06277"/>
    <w:rsid w:val="00A079DC"/>
    <w:rsid w:val="00A111C2"/>
    <w:rsid w:val="00A17650"/>
    <w:rsid w:val="00A17D0F"/>
    <w:rsid w:val="00A23425"/>
    <w:rsid w:val="00A27314"/>
    <w:rsid w:val="00A276C6"/>
    <w:rsid w:val="00A338E7"/>
    <w:rsid w:val="00A343B2"/>
    <w:rsid w:val="00A35CAA"/>
    <w:rsid w:val="00A36E7F"/>
    <w:rsid w:val="00A37E9D"/>
    <w:rsid w:val="00A41E65"/>
    <w:rsid w:val="00A4283A"/>
    <w:rsid w:val="00A43E0A"/>
    <w:rsid w:val="00A45659"/>
    <w:rsid w:val="00A47107"/>
    <w:rsid w:val="00A50C4A"/>
    <w:rsid w:val="00A539B1"/>
    <w:rsid w:val="00A55F5B"/>
    <w:rsid w:val="00A57FB9"/>
    <w:rsid w:val="00A60185"/>
    <w:rsid w:val="00A6484F"/>
    <w:rsid w:val="00A65959"/>
    <w:rsid w:val="00A661EA"/>
    <w:rsid w:val="00A70528"/>
    <w:rsid w:val="00A70809"/>
    <w:rsid w:val="00A76E17"/>
    <w:rsid w:val="00A830E5"/>
    <w:rsid w:val="00A86618"/>
    <w:rsid w:val="00A87135"/>
    <w:rsid w:val="00A919A4"/>
    <w:rsid w:val="00A93280"/>
    <w:rsid w:val="00AA2548"/>
    <w:rsid w:val="00AA58C4"/>
    <w:rsid w:val="00AB11C8"/>
    <w:rsid w:val="00AB2599"/>
    <w:rsid w:val="00AB60CF"/>
    <w:rsid w:val="00AC08A8"/>
    <w:rsid w:val="00AC28AA"/>
    <w:rsid w:val="00AC3B70"/>
    <w:rsid w:val="00AC73E5"/>
    <w:rsid w:val="00AD56C8"/>
    <w:rsid w:val="00AD58F2"/>
    <w:rsid w:val="00AD5BA0"/>
    <w:rsid w:val="00AE02CA"/>
    <w:rsid w:val="00AF2775"/>
    <w:rsid w:val="00AF3EC2"/>
    <w:rsid w:val="00B00313"/>
    <w:rsid w:val="00B01599"/>
    <w:rsid w:val="00B0197B"/>
    <w:rsid w:val="00B01FD6"/>
    <w:rsid w:val="00B03A27"/>
    <w:rsid w:val="00B0529F"/>
    <w:rsid w:val="00B1418B"/>
    <w:rsid w:val="00B14B15"/>
    <w:rsid w:val="00B21195"/>
    <w:rsid w:val="00B24B22"/>
    <w:rsid w:val="00B25310"/>
    <w:rsid w:val="00B315FC"/>
    <w:rsid w:val="00B32F8F"/>
    <w:rsid w:val="00B404DC"/>
    <w:rsid w:val="00B54DE9"/>
    <w:rsid w:val="00B553EC"/>
    <w:rsid w:val="00B62B98"/>
    <w:rsid w:val="00B65E27"/>
    <w:rsid w:val="00B66EBE"/>
    <w:rsid w:val="00B70ED4"/>
    <w:rsid w:val="00B774CD"/>
    <w:rsid w:val="00B902E9"/>
    <w:rsid w:val="00B93DD0"/>
    <w:rsid w:val="00B9773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3F7C"/>
    <w:rsid w:val="00BF5519"/>
    <w:rsid w:val="00BF671B"/>
    <w:rsid w:val="00BF7CEE"/>
    <w:rsid w:val="00C005B9"/>
    <w:rsid w:val="00C03880"/>
    <w:rsid w:val="00C06EFD"/>
    <w:rsid w:val="00C132E3"/>
    <w:rsid w:val="00C135CF"/>
    <w:rsid w:val="00C173B0"/>
    <w:rsid w:val="00C17F88"/>
    <w:rsid w:val="00C22E15"/>
    <w:rsid w:val="00C24FE3"/>
    <w:rsid w:val="00C2683F"/>
    <w:rsid w:val="00C3184D"/>
    <w:rsid w:val="00C43020"/>
    <w:rsid w:val="00C4714E"/>
    <w:rsid w:val="00C4789C"/>
    <w:rsid w:val="00C5366B"/>
    <w:rsid w:val="00C5504F"/>
    <w:rsid w:val="00C63376"/>
    <w:rsid w:val="00C634DE"/>
    <w:rsid w:val="00C70AAA"/>
    <w:rsid w:val="00C74F97"/>
    <w:rsid w:val="00C8276E"/>
    <w:rsid w:val="00C83DEB"/>
    <w:rsid w:val="00C83F4A"/>
    <w:rsid w:val="00C842AC"/>
    <w:rsid w:val="00C85444"/>
    <w:rsid w:val="00C86DC8"/>
    <w:rsid w:val="00C90E71"/>
    <w:rsid w:val="00C91088"/>
    <w:rsid w:val="00C975D3"/>
    <w:rsid w:val="00CA0723"/>
    <w:rsid w:val="00CA7FA0"/>
    <w:rsid w:val="00CB1690"/>
    <w:rsid w:val="00CB4C13"/>
    <w:rsid w:val="00CC1AE6"/>
    <w:rsid w:val="00CC4365"/>
    <w:rsid w:val="00CD11B0"/>
    <w:rsid w:val="00CD3A95"/>
    <w:rsid w:val="00CD7E72"/>
    <w:rsid w:val="00CE3756"/>
    <w:rsid w:val="00CE71C2"/>
    <w:rsid w:val="00CF42D5"/>
    <w:rsid w:val="00CF4EDA"/>
    <w:rsid w:val="00D021CB"/>
    <w:rsid w:val="00D0562E"/>
    <w:rsid w:val="00D05A2D"/>
    <w:rsid w:val="00D10ACD"/>
    <w:rsid w:val="00D10F1A"/>
    <w:rsid w:val="00D116F8"/>
    <w:rsid w:val="00D14BE2"/>
    <w:rsid w:val="00D17596"/>
    <w:rsid w:val="00D2323D"/>
    <w:rsid w:val="00D26D3A"/>
    <w:rsid w:val="00D31381"/>
    <w:rsid w:val="00D31545"/>
    <w:rsid w:val="00D3508B"/>
    <w:rsid w:val="00D374CF"/>
    <w:rsid w:val="00D45EE3"/>
    <w:rsid w:val="00D50618"/>
    <w:rsid w:val="00D509E9"/>
    <w:rsid w:val="00D50A8A"/>
    <w:rsid w:val="00D53B1C"/>
    <w:rsid w:val="00D53C96"/>
    <w:rsid w:val="00D5419A"/>
    <w:rsid w:val="00D5575B"/>
    <w:rsid w:val="00D55ED0"/>
    <w:rsid w:val="00D64914"/>
    <w:rsid w:val="00D80F3B"/>
    <w:rsid w:val="00D85EDA"/>
    <w:rsid w:val="00D87556"/>
    <w:rsid w:val="00DA1B12"/>
    <w:rsid w:val="00DA50AB"/>
    <w:rsid w:val="00DA54C9"/>
    <w:rsid w:val="00DA6739"/>
    <w:rsid w:val="00DA6CAE"/>
    <w:rsid w:val="00DA7409"/>
    <w:rsid w:val="00DB1A9E"/>
    <w:rsid w:val="00DB31D6"/>
    <w:rsid w:val="00DB4005"/>
    <w:rsid w:val="00DC34EB"/>
    <w:rsid w:val="00DC781A"/>
    <w:rsid w:val="00DE55F6"/>
    <w:rsid w:val="00DE633A"/>
    <w:rsid w:val="00DF029E"/>
    <w:rsid w:val="00DF1E5B"/>
    <w:rsid w:val="00DF2275"/>
    <w:rsid w:val="00DF3F5E"/>
    <w:rsid w:val="00DF7BCD"/>
    <w:rsid w:val="00E0596E"/>
    <w:rsid w:val="00E06DAC"/>
    <w:rsid w:val="00E06F66"/>
    <w:rsid w:val="00E136BA"/>
    <w:rsid w:val="00E138B9"/>
    <w:rsid w:val="00E21952"/>
    <w:rsid w:val="00E22AD5"/>
    <w:rsid w:val="00E35436"/>
    <w:rsid w:val="00E356E5"/>
    <w:rsid w:val="00E36F81"/>
    <w:rsid w:val="00E44648"/>
    <w:rsid w:val="00E452FA"/>
    <w:rsid w:val="00E45765"/>
    <w:rsid w:val="00E45E10"/>
    <w:rsid w:val="00E5098C"/>
    <w:rsid w:val="00E50DC9"/>
    <w:rsid w:val="00E60213"/>
    <w:rsid w:val="00E74D29"/>
    <w:rsid w:val="00E82CAF"/>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C312B"/>
    <w:rsid w:val="00ED061C"/>
    <w:rsid w:val="00ED2725"/>
    <w:rsid w:val="00EE07E0"/>
    <w:rsid w:val="00EE1E28"/>
    <w:rsid w:val="00EE2A2B"/>
    <w:rsid w:val="00EE3146"/>
    <w:rsid w:val="00EE5E39"/>
    <w:rsid w:val="00EF0DF7"/>
    <w:rsid w:val="00EF500B"/>
    <w:rsid w:val="00EF50BB"/>
    <w:rsid w:val="00EF746E"/>
    <w:rsid w:val="00EF7DAD"/>
    <w:rsid w:val="00F00192"/>
    <w:rsid w:val="00F01DF6"/>
    <w:rsid w:val="00F0340D"/>
    <w:rsid w:val="00F23756"/>
    <w:rsid w:val="00F2523A"/>
    <w:rsid w:val="00F25FFA"/>
    <w:rsid w:val="00F310D2"/>
    <w:rsid w:val="00F34AB8"/>
    <w:rsid w:val="00F35B89"/>
    <w:rsid w:val="00F35F6C"/>
    <w:rsid w:val="00F36F3D"/>
    <w:rsid w:val="00F3797F"/>
    <w:rsid w:val="00F41052"/>
    <w:rsid w:val="00F477BD"/>
    <w:rsid w:val="00F52AB6"/>
    <w:rsid w:val="00F52EB7"/>
    <w:rsid w:val="00F53491"/>
    <w:rsid w:val="00F571C5"/>
    <w:rsid w:val="00F60329"/>
    <w:rsid w:val="00F6067F"/>
    <w:rsid w:val="00F65A1C"/>
    <w:rsid w:val="00F66F50"/>
    <w:rsid w:val="00F82FF8"/>
    <w:rsid w:val="00F8330D"/>
    <w:rsid w:val="00F84305"/>
    <w:rsid w:val="00F8485C"/>
    <w:rsid w:val="00F87149"/>
    <w:rsid w:val="00F87239"/>
    <w:rsid w:val="00F873AE"/>
    <w:rsid w:val="00F87FFE"/>
    <w:rsid w:val="00F91335"/>
    <w:rsid w:val="00F940DB"/>
    <w:rsid w:val="00F954C9"/>
    <w:rsid w:val="00F977DD"/>
    <w:rsid w:val="00FA61AA"/>
    <w:rsid w:val="00FA62B5"/>
    <w:rsid w:val="00FA69A4"/>
    <w:rsid w:val="00FB1279"/>
    <w:rsid w:val="00FB1495"/>
    <w:rsid w:val="00FB6171"/>
    <w:rsid w:val="00FC4119"/>
    <w:rsid w:val="00FC64AE"/>
    <w:rsid w:val="00FC779B"/>
    <w:rsid w:val="00FD1694"/>
    <w:rsid w:val="00FD2FE0"/>
    <w:rsid w:val="00FD7636"/>
    <w:rsid w:val="00FE3229"/>
    <w:rsid w:val="00FE4477"/>
    <w:rsid w:val="00FE74C3"/>
    <w:rsid w:val="00FF215C"/>
    <w:rsid w:val="00FF31E2"/>
    <w:rsid w:val="00FF49E8"/>
    <w:rsid w:val="00FF4F61"/>
    <w:rsid w:val="00FF595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81"/>
    <o:shapelayout v:ext="edit">
      <o:idmap v:ext="edit" data="1"/>
    </o:shapelayout>
  </w:shapeDefaults>
  <w:decimalSymbol w:val="."/>
  <w:listSeparator w:val=","/>
  <w14:docId w14:val="142676C5"/>
  <w15:docId w15:val="{35AB53D8-2D34-4E88-A593-EA800D8C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rsid w:val="002864AA"/>
    <w:rPr>
      <w:color w:val="0000FF"/>
      <w:u w:val="single"/>
    </w:rPr>
  </w:style>
  <w:style w:type="paragraph" w:styleId="BodyText">
    <w:name w:val="Body Text"/>
    <w:basedOn w:val="Normal"/>
    <w:link w:val="BodyTextChar"/>
    <w:rsid w:val="002864AA"/>
    <w:pPr>
      <w:spacing w:after="0" w:line="240" w:lineRule="auto"/>
    </w:pPr>
    <w:rPr>
      <w:rFonts w:ascii="Times New Roman" w:eastAsia="Times New Roman" w:hAnsi="Times New Roman"/>
      <w:b/>
      <w:sz w:val="24"/>
      <w:szCs w:val="20"/>
    </w:rPr>
  </w:style>
  <w:style w:type="character" w:customStyle="1" w:styleId="BodyTextChar">
    <w:name w:val="Body Text Char"/>
    <w:basedOn w:val="DefaultParagraphFont"/>
    <w:link w:val="BodyText"/>
    <w:rsid w:val="002864AA"/>
    <w:rPr>
      <w:rFonts w:ascii="Times New Roman" w:eastAsia="Times New Roman" w:hAnsi="Times New Roman"/>
      <w:b/>
      <w:sz w:val="24"/>
      <w:szCs w:val="20"/>
      <w:lang w:eastAsia="en-US"/>
    </w:rPr>
  </w:style>
  <w:style w:type="paragraph" w:styleId="BodyText2">
    <w:name w:val="Body Text 2"/>
    <w:basedOn w:val="Normal"/>
    <w:link w:val="BodyText2Char"/>
    <w:uiPriority w:val="99"/>
    <w:semiHidden/>
    <w:unhideWhenUsed/>
    <w:rsid w:val="002864AA"/>
    <w:pPr>
      <w:spacing w:after="120" w:line="480" w:lineRule="auto"/>
    </w:pPr>
  </w:style>
  <w:style w:type="character" w:customStyle="1" w:styleId="BodyText2Char">
    <w:name w:val="Body Text 2 Char"/>
    <w:basedOn w:val="DefaultParagraphFont"/>
    <w:link w:val="BodyText2"/>
    <w:uiPriority w:val="99"/>
    <w:semiHidden/>
    <w:rsid w:val="002864AA"/>
    <w:rPr>
      <w:lang w:eastAsia="en-US"/>
    </w:rPr>
  </w:style>
  <w:style w:type="paragraph" w:styleId="BodyText3">
    <w:name w:val="Body Text 3"/>
    <w:basedOn w:val="Normal"/>
    <w:link w:val="BodyText3Char"/>
    <w:uiPriority w:val="99"/>
    <w:semiHidden/>
    <w:unhideWhenUsed/>
    <w:rsid w:val="002864AA"/>
    <w:pPr>
      <w:spacing w:after="120"/>
    </w:pPr>
    <w:rPr>
      <w:sz w:val="16"/>
      <w:szCs w:val="16"/>
    </w:rPr>
  </w:style>
  <w:style w:type="character" w:customStyle="1" w:styleId="BodyText3Char">
    <w:name w:val="Body Text 3 Char"/>
    <w:basedOn w:val="DefaultParagraphFont"/>
    <w:link w:val="BodyText3"/>
    <w:uiPriority w:val="99"/>
    <w:semiHidden/>
    <w:rsid w:val="002864AA"/>
    <w:rPr>
      <w:sz w:val="16"/>
      <w:szCs w:val="16"/>
      <w:lang w:eastAsia="en-US"/>
    </w:rPr>
  </w:style>
  <w:style w:type="character" w:styleId="FollowedHyperlink">
    <w:name w:val="FollowedHyperlink"/>
    <w:basedOn w:val="DefaultParagraphFont"/>
    <w:uiPriority w:val="99"/>
    <w:semiHidden/>
    <w:unhideWhenUsed/>
    <w:rsid w:val="002864AA"/>
    <w:rPr>
      <w:color w:val="800080" w:themeColor="followedHyperlink"/>
      <w:u w:val="single"/>
    </w:rPr>
  </w:style>
  <w:style w:type="character" w:styleId="CommentReference">
    <w:name w:val="annotation reference"/>
    <w:basedOn w:val="DefaultParagraphFont"/>
    <w:uiPriority w:val="99"/>
    <w:semiHidden/>
    <w:unhideWhenUsed/>
    <w:rsid w:val="00EC312B"/>
    <w:rPr>
      <w:sz w:val="16"/>
      <w:szCs w:val="16"/>
    </w:rPr>
  </w:style>
  <w:style w:type="paragraph" w:styleId="CommentText">
    <w:name w:val="annotation text"/>
    <w:basedOn w:val="Normal"/>
    <w:link w:val="CommentTextChar"/>
    <w:uiPriority w:val="99"/>
    <w:semiHidden/>
    <w:unhideWhenUsed/>
    <w:rsid w:val="00EC312B"/>
    <w:pPr>
      <w:spacing w:line="240" w:lineRule="auto"/>
    </w:pPr>
    <w:rPr>
      <w:sz w:val="20"/>
      <w:szCs w:val="20"/>
    </w:rPr>
  </w:style>
  <w:style w:type="character" w:customStyle="1" w:styleId="CommentTextChar">
    <w:name w:val="Comment Text Char"/>
    <w:basedOn w:val="DefaultParagraphFont"/>
    <w:link w:val="CommentText"/>
    <w:uiPriority w:val="99"/>
    <w:semiHidden/>
    <w:rsid w:val="00EC312B"/>
    <w:rPr>
      <w:sz w:val="20"/>
      <w:szCs w:val="20"/>
      <w:lang w:eastAsia="en-US"/>
    </w:rPr>
  </w:style>
  <w:style w:type="paragraph" w:styleId="CommentSubject">
    <w:name w:val="annotation subject"/>
    <w:basedOn w:val="CommentText"/>
    <w:next w:val="CommentText"/>
    <w:link w:val="CommentSubjectChar"/>
    <w:uiPriority w:val="99"/>
    <w:semiHidden/>
    <w:unhideWhenUsed/>
    <w:rsid w:val="00EC312B"/>
    <w:rPr>
      <w:b/>
      <w:bCs/>
    </w:rPr>
  </w:style>
  <w:style w:type="character" w:customStyle="1" w:styleId="CommentSubjectChar">
    <w:name w:val="Comment Subject Char"/>
    <w:basedOn w:val="CommentTextChar"/>
    <w:link w:val="CommentSubject"/>
    <w:uiPriority w:val="99"/>
    <w:semiHidden/>
    <w:rsid w:val="00EC312B"/>
    <w:rPr>
      <w:b/>
      <w:bCs/>
      <w:sz w:val="20"/>
      <w:szCs w:val="20"/>
      <w:lang w:eastAsia="en-US"/>
    </w:rPr>
  </w:style>
  <w:style w:type="paragraph" w:styleId="BlockText">
    <w:name w:val="Block Text"/>
    <w:basedOn w:val="Normal"/>
    <w:rsid w:val="00D53C96"/>
    <w:pPr>
      <w:spacing w:after="0" w:line="220" w:lineRule="atLeast"/>
      <w:ind w:left="-567" w:right="-766"/>
      <w:jc w:val="center"/>
    </w:pPr>
    <w:rPr>
      <w:rFonts w:ascii="Times New Roman" w:eastAsia="Times New Roman" w:hAnsi="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769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8B6B474F-92B6-4736-8986-865328DED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753C37-DF99-4B8F-A8F8-F9E6A54491E1}">
  <ds:schemaRefs>
    <ds:schemaRef ds:uri="http://schemas.microsoft.com/sharepoint/v3/contenttype/forms"/>
  </ds:schemaRefs>
</ds:datastoreItem>
</file>

<file path=customXml/itemProps3.xml><?xml version="1.0" encoding="utf-8"?>
<ds:datastoreItem xmlns:ds="http://schemas.openxmlformats.org/officeDocument/2006/customXml" ds:itemID="{8B3F80A3-DDD6-4ADB-B117-17A6AEF17766}">
  <ds:schemaRefs>
    <ds:schemaRef ds:uri="http://schemas.microsoft.com/office/2006/metadata/properties"/>
    <ds:schemaRef ds:uri="http://schemas.microsoft.com/office/infopath/2007/PartnerControls"/>
    <ds:schemaRef ds:uri="ac7ce04e-ea5d-4d46-bab0-39b1fa6a6f36"/>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696</Words>
  <Characters>3969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Decision letter to Chair of AFMA, Wes Norris</dc:title>
  <dc:creator>Department of Agriculture, Water and the Environment</dc:creator>
  <dc:description/>
  <cp:lastModifiedBy>Bec Durack</cp:lastModifiedBy>
  <cp:revision>2</cp:revision>
  <dcterms:created xsi:type="dcterms:W3CDTF">2020-09-08T04:40:00Z</dcterms:created>
  <dcterms:modified xsi:type="dcterms:W3CDTF">2020-09-08T04:40:00Z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