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846" w:rsidRDefault="00854846" w:rsidP="00AE69CD">
      <w:pPr>
        <w:tabs>
          <w:tab w:val="left" w:pos="7665"/>
          <w:tab w:val="right" w:pos="9354"/>
        </w:tabs>
      </w:pPr>
    </w:p>
    <w:p w:rsidR="00B0197B" w:rsidRPr="00B0197B" w:rsidRDefault="00AE69CD" w:rsidP="00AE69CD">
      <w:pPr>
        <w:tabs>
          <w:tab w:val="left" w:pos="7665"/>
          <w:tab w:val="right" w:pos="9354"/>
        </w:tabs>
      </w:pPr>
      <w:r>
        <w:tab/>
      </w:r>
      <w:r>
        <w:tab/>
      </w:r>
      <w:r w:rsidR="00B0197B" w:rsidRPr="00AE69CD">
        <w:t xml:space="preserve">Ref: </w:t>
      </w:r>
      <w:r w:rsidR="00A8628C">
        <w:t>2013/10982</w:t>
      </w:r>
    </w:p>
    <w:p w:rsidR="00A93A54" w:rsidRPr="00F45181" w:rsidRDefault="00AD6AA9" w:rsidP="00A93A54">
      <w:pPr>
        <w:spacing w:after="0"/>
      </w:pPr>
      <w:r>
        <w:t>The Hon</w:t>
      </w:r>
      <w:r w:rsidR="00A93A54" w:rsidRPr="00F45181">
        <w:t xml:space="preserve"> </w:t>
      </w:r>
      <w:r w:rsidR="00E7796C">
        <w:t xml:space="preserve">Ken </w:t>
      </w:r>
      <w:proofErr w:type="spellStart"/>
      <w:r w:rsidR="00E7796C">
        <w:t>Baston</w:t>
      </w:r>
      <w:proofErr w:type="spellEnd"/>
      <w:r w:rsidR="00E7796C">
        <w:t xml:space="preserve"> MLC</w:t>
      </w:r>
    </w:p>
    <w:p w:rsidR="00A93A54" w:rsidRPr="00F45181" w:rsidRDefault="00A93A54" w:rsidP="00A93A54">
      <w:pPr>
        <w:spacing w:after="0"/>
      </w:pPr>
      <w:r w:rsidRPr="00F45181">
        <w:t>Western Australian Minister for Fisheries</w:t>
      </w:r>
    </w:p>
    <w:p w:rsidR="001F4075" w:rsidRPr="00E7796C" w:rsidRDefault="00E7796C" w:rsidP="001F4075">
      <w:pPr>
        <w:rPr>
          <w:lang w:val="en-US"/>
        </w:rPr>
      </w:pPr>
      <w:r w:rsidRPr="00E7796C">
        <w:rPr>
          <w:lang w:val="en-US"/>
        </w:rPr>
        <w:t>PO Box 1452</w:t>
      </w:r>
      <w:r w:rsidRPr="00E7796C">
        <w:rPr>
          <w:lang w:val="en-US"/>
        </w:rPr>
        <w:br/>
        <w:t>BROOME WA 6725</w:t>
      </w:r>
    </w:p>
    <w:p w:rsidR="001F4075" w:rsidRDefault="001F4075" w:rsidP="001F4075">
      <w:r>
        <w:t xml:space="preserve">Dear </w:t>
      </w:r>
      <w:r w:rsidR="00A8163E">
        <w:t>Minister</w:t>
      </w:r>
    </w:p>
    <w:p w:rsidR="00904425" w:rsidRPr="00904425" w:rsidRDefault="00904425" w:rsidP="00331DAD">
      <w:pPr>
        <w:spacing w:after="120"/>
      </w:pPr>
      <w:r w:rsidRPr="00904425">
        <w:rPr>
          <w:lang w:val="en-US"/>
        </w:rPr>
        <w:t xml:space="preserve">I am writing to you as Delegate of the Minister for </w:t>
      </w:r>
      <w:r w:rsidR="00A93A54">
        <w:rPr>
          <w:lang w:val="en-US"/>
        </w:rPr>
        <w:t xml:space="preserve">the Environment </w:t>
      </w:r>
      <w:r w:rsidRPr="00904425">
        <w:rPr>
          <w:lang w:val="en-US"/>
        </w:rPr>
        <w:t>in relation to</w:t>
      </w:r>
      <w:r>
        <w:rPr>
          <w:lang w:val="en-US"/>
        </w:rPr>
        <w:t xml:space="preserve"> the reassessment of the </w:t>
      </w:r>
      <w:r w:rsidRPr="00904425">
        <w:rPr>
          <w:lang w:val="en-US"/>
        </w:rPr>
        <w:t xml:space="preserve">Western Australian Marine Aquarium Fish Managed Fishery </w:t>
      </w:r>
      <w:r w:rsidRPr="00904425">
        <w:t xml:space="preserve">under the </w:t>
      </w:r>
      <w:r w:rsidRPr="00904425">
        <w:rPr>
          <w:i/>
        </w:rPr>
        <w:t xml:space="preserve">Environment Protection and Biodiversity Conservation Act 1999 </w:t>
      </w:r>
      <w:r w:rsidRPr="00904425">
        <w:t>(EPBC Act).</w:t>
      </w:r>
    </w:p>
    <w:p w:rsidR="00904425" w:rsidRPr="00904425" w:rsidRDefault="00904425" w:rsidP="00331DAD">
      <w:pPr>
        <w:spacing w:after="120"/>
      </w:pPr>
      <w:r w:rsidRPr="00904425">
        <w:rPr>
          <w:lang w:val="en-US"/>
        </w:rPr>
        <w:t xml:space="preserve">In </w:t>
      </w:r>
      <w:r w:rsidR="00A93A54">
        <w:rPr>
          <w:lang w:val="en-US"/>
        </w:rPr>
        <w:t>November 2013</w:t>
      </w:r>
      <w:r w:rsidRPr="00904425">
        <w:rPr>
          <w:lang w:val="en-US"/>
        </w:rPr>
        <w:t xml:space="preserve">, the </w:t>
      </w:r>
      <w:r w:rsidR="005720C2">
        <w:rPr>
          <w:lang w:val="en-US"/>
        </w:rPr>
        <w:t xml:space="preserve">Western Australian </w:t>
      </w:r>
      <w:r w:rsidRPr="00904425">
        <w:rPr>
          <w:lang w:val="en-US"/>
        </w:rPr>
        <w:t xml:space="preserve">Department of Fisheries submitted the </w:t>
      </w:r>
      <w:r w:rsidRPr="00904425">
        <w:rPr>
          <w:i/>
        </w:rPr>
        <w:t xml:space="preserve">Application to the Department of </w:t>
      </w:r>
      <w:r w:rsidR="00A93A54">
        <w:rPr>
          <w:i/>
        </w:rPr>
        <w:t>the</w:t>
      </w:r>
      <w:r w:rsidRPr="00904425">
        <w:rPr>
          <w:i/>
        </w:rPr>
        <w:t xml:space="preserve"> Environment on the Marine Aquarium Fish Managed Fishery Against the Guidelines for the Ecologically Sustainable Management of Fisheries </w:t>
      </w:r>
      <w:r w:rsidR="00A93A54">
        <w:rPr>
          <w:i/>
        </w:rPr>
        <w:t>2013</w:t>
      </w:r>
      <w:r w:rsidRPr="00904425">
        <w:rPr>
          <w:lang w:val="en-US"/>
        </w:rPr>
        <w:t xml:space="preserve"> for consideration of further export approval for the </w:t>
      </w:r>
      <w:r w:rsidR="005720C2">
        <w:rPr>
          <w:lang w:val="en-US"/>
        </w:rPr>
        <w:t xml:space="preserve">Western Australian </w:t>
      </w:r>
      <w:r w:rsidRPr="00904425">
        <w:rPr>
          <w:lang w:val="en-US"/>
        </w:rPr>
        <w:t>Marine Aquarium Fish Managed Fishery.</w:t>
      </w:r>
    </w:p>
    <w:p w:rsidR="00904425" w:rsidRPr="00904425" w:rsidRDefault="00904425" w:rsidP="00331DAD">
      <w:pPr>
        <w:spacing w:after="120"/>
      </w:pPr>
      <w:r w:rsidRPr="00904425">
        <w:rPr>
          <w:lang w:val="en-US"/>
        </w:rPr>
        <w:t xml:space="preserve">The submission has been assessed </w:t>
      </w:r>
      <w:r w:rsidRPr="00904425">
        <w:t xml:space="preserve">for the purposes of Parts 13 and 13A of the EPBC Act, taking into account measures </w:t>
      </w:r>
      <w:r>
        <w:t xml:space="preserve">developed by the </w:t>
      </w:r>
      <w:r w:rsidR="005720C2">
        <w:rPr>
          <w:lang w:val="en-US"/>
        </w:rPr>
        <w:t xml:space="preserve">Western Australian </w:t>
      </w:r>
      <w:r w:rsidRPr="00904425">
        <w:t>Department of Fisheries in response to recommendations made in the last a</w:t>
      </w:r>
      <w:r w:rsidR="00A93A54">
        <w:t>ssessment of the fishery in 2012</w:t>
      </w:r>
      <w:r w:rsidRPr="00904425">
        <w:t>.</w:t>
      </w:r>
    </w:p>
    <w:p w:rsidR="00904425" w:rsidRPr="00904425" w:rsidRDefault="00A93A54" w:rsidP="00331DAD">
      <w:pPr>
        <w:spacing w:after="120"/>
        <w:rPr>
          <w:lang w:val="en-US"/>
        </w:rPr>
      </w:pPr>
      <w:r>
        <w:rPr>
          <w:lang w:val="en-US"/>
        </w:rPr>
        <w:t>I am pleased to advise that the a</w:t>
      </w:r>
      <w:r w:rsidR="00904425" w:rsidRPr="00904425">
        <w:rPr>
          <w:lang w:val="en-US"/>
        </w:rPr>
        <w:t>sse</w:t>
      </w:r>
      <w:r w:rsidR="00AE69CD">
        <w:rPr>
          <w:lang w:val="en-US"/>
        </w:rPr>
        <w:t xml:space="preserve">ssment of the </w:t>
      </w:r>
      <w:r w:rsidR="005720C2">
        <w:rPr>
          <w:lang w:val="en-US"/>
        </w:rPr>
        <w:t xml:space="preserve">Western Australian </w:t>
      </w:r>
      <w:r w:rsidR="00904425" w:rsidRPr="00904425">
        <w:rPr>
          <w:lang w:val="en-US"/>
        </w:rPr>
        <w:t xml:space="preserve">Marine Aquarium Fish Managed Fishery is now complete. </w:t>
      </w:r>
      <w:r w:rsidR="005720C2">
        <w:rPr>
          <w:lang w:val="en-US"/>
        </w:rPr>
        <w:t>Subject to consultation with the Western Australian Department of Fisheries, the</w:t>
      </w:r>
      <w:r w:rsidR="00904425" w:rsidRPr="00904425">
        <w:rPr>
          <w:lang w:val="en-US"/>
        </w:rPr>
        <w:t xml:space="preserve"> new assessment report will be available on the Department of </w:t>
      </w:r>
      <w:r>
        <w:rPr>
          <w:lang w:val="en-US"/>
        </w:rPr>
        <w:t>the</w:t>
      </w:r>
      <w:r w:rsidR="00904425" w:rsidRPr="00904425">
        <w:rPr>
          <w:lang w:val="en-US"/>
        </w:rPr>
        <w:t xml:space="preserve"> Environment</w:t>
      </w:r>
      <w:r w:rsidR="00E14937">
        <w:rPr>
          <w:lang w:val="en-US"/>
        </w:rPr>
        <w:t>'s</w:t>
      </w:r>
      <w:r w:rsidR="00904425" w:rsidRPr="00904425">
        <w:rPr>
          <w:lang w:val="en-US"/>
        </w:rPr>
        <w:t xml:space="preserve"> website at: http://www.environment.gov.au/coasts/fisheries/wa/marine-aquarium/index.html</w:t>
      </w:r>
    </w:p>
    <w:p w:rsidR="00904425" w:rsidRPr="00904425" w:rsidRDefault="00904425" w:rsidP="00331DAD">
      <w:pPr>
        <w:spacing w:after="120"/>
      </w:pPr>
      <w:r w:rsidRPr="00904425">
        <w:t xml:space="preserve">The assessment considered the possible impacts on species harvested in the </w:t>
      </w:r>
      <w:r w:rsidR="000E1905">
        <w:rPr>
          <w:lang w:val="en-US"/>
        </w:rPr>
        <w:t>Western </w:t>
      </w:r>
      <w:r w:rsidR="005720C2">
        <w:rPr>
          <w:lang w:val="en-US"/>
        </w:rPr>
        <w:t xml:space="preserve">Australian </w:t>
      </w:r>
      <w:r w:rsidRPr="00904425">
        <w:rPr>
          <w:lang w:val="en-US"/>
        </w:rPr>
        <w:t>Marine Aquarium Fish Managed Fishery, including those</w:t>
      </w:r>
      <w:r w:rsidRPr="00904425">
        <w:t xml:space="preserve"> which are listed under </w:t>
      </w:r>
      <w:r w:rsidR="0061640E" w:rsidRPr="00904425">
        <w:t xml:space="preserve">the Convention on International Trade in Endangered Species </w:t>
      </w:r>
      <w:r w:rsidR="0061640E">
        <w:t>of Wild Fauna and Flora (CITES)</w:t>
      </w:r>
      <w:r w:rsidRPr="00904425">
        <w:t xml:space="preserve">. As a party to the Convention, Australia must apply all CITES provisions of the EPBC Act to imports and exports of CITES listed species as appropriate. </w:t>
      </w:r>
    </w:p>
    <w:p w:rsidR="00AB6E5D" w:rsidRPr="0061640E" w:rsidRDefault="00904425" w:rsidP="00331DAD">
      <w:pPr>
        <w:spacing w:after="120"/>
        <w:rPr>
          <w:rFonts w:cs="Arial"/>
        </w:rPr>
      </w:pPr>
      <w:r w:rsidRPr="00904425">
        <w:t>I</w:t>
      </w:r>
      <w:r w:rsidR="00331DAD">
        <w:t xml:space="preserve"> am advised by the </w:t>
      </w:r>
      <w:r w:rsidRPr="00904425">
        <w:t>CITES Scientific Au</w:t>
      </w:r>
      <w:r w:rsidR="00FC5FAA">
        <w:t>thority</w:t>
      </w:r>
      <w:r w:rsidR="00331DAD">
        <w:t xml:space="preserve"> of Australia</w:t>
      </w:r>
      <w:r w:rsidR="00FC5FAA">
        <w:t xml:space="preserve"> that, based on available information,</w:t>
      </w:r>
      <w:r w:rsidRPr="00904425">
        <w:t xml:space="preserve"> it </w:t>
      </w:r>
      <w:r w:rsidR="005720C2">
        <w:t>is</w:t>
      </w:r>
      <w:r w:rsidRPr="00904425">
        <w:t xml:space="preserve"> possible to make non-detriment finding</w:t>
      </w:r>
      <w:r w:rsidR="005720C2">
        <w:t>s</w:t>
      </w:r>
      <w:r w:rsidRPr="00904425">
        <w:t xml:space="preserve"> for CIT</w:t>
      </w:r>
      <w:r w:rsidR="00AD6AA9">
        <w:t>ES listed species in the fishery</w:t>
      </w:r>
      <w:r w:rsidR="00E14937">
        <w:t xml:space="preserve"> when harvest remains within specified limits</w:t>
      </w:r>
      <w:r w:rsidR="00AD6AA9">
        <w:t xml:space="preserve">. </w:t>
      </w:r>
      <w:r w:rsidR="00AD6AA9" w:rsidRPr="00E14937">
        <w:rPr>
          <w:rFonts w:cs="Arial"/>
        </w:rPr>
        <w:t xml:space="preserve">Upon completion of </w:t>
      </w:r>
      <w:r w:rsidR="00E14937" w:rsidRPr="00E14937">
        <w:rPr>
          <w:rFonts w:cs="Arial"/>
        </w:rPr>
        <w:t>the</w:t>
      </w:r>
      <w:r w:rsidR="00AB6E5D" w:rsidRPr="00E14937">
        <w:rPr>
          <w:rFonts w:cs="Arial"/>
        </w:rPr>
        <w:t xml:space="preserve"> </w:t>
      </w:r>
      <w:r w:rsidR="00E14937" w:rsidRPr="00E14937">
        <w:rPr>
          <w:rFonts w:cs="Arial"/>
        </w:rPr>
        <w:t>ecological</w:t>
      </w:r>
      <w:r w:rsidR="0061640E" w:rsidRPr="00E14937">
        <w:rPr>
          <w:rFonts w:cs="Arial"/>
        </w:rPr>
        <w:t xml:space="preserve"> </w:t>
      </w:r>
      <w:r w:rsidR="00E14937" w:rsidRPr="00E14937">
        <w:rPr>
          <w:rFonts w:cs="Arial"/>
        </w:rPr>
        <w:t>risk a</w:t>
      </w:r>
      <w:r w:rsidR="0061640E" w:rsidRPr="00E14937">
        <w:rPr>
          <w:rFonts w:cs="Arial"/>
        </w:rPr>
        <w:t>ssessment</w:t>
      </w:r>
      <w:r w:rsidR="00AB6E5D" w:rsidRPr="00E14937">
        <w:rPr>
          <w:rFonts w:cs="Arial"/>
        </w:rPr>
        <w:t xml:space="preserve"> </w:t>
      </w:r>
      <w:r w:rsidR="00E14937" w:rsidRPr="00E14937">
        <w:rPr>
          <w:rFonts w:cs="Arial"/>
        </w:rPr>
        <w:t xml:space="preserve">planned by your department for the fishery </w:t>
      </w:r>
      <w:r w:rsidR="00AB6E5D" w:rsidRPr="00E14937">
        <w:rPr>
          <w:rFonts w:cs="Arial"/>
        </w:rPr>
        <w:t xml:space="preserve">in 2014, these precautionary harvest levels may be revised by the </w:t>
      </w:r>
      <w:r w:rsidR="00331DAD">
        <w:rPr>
          <w:rFonts w:cs="Arial"/>
        </w:rPr>
        <w:t>CITES Scientific Authority of Australia</w:t>
      </w:r>
      <w:r w:rsidR="00AB6E5D" w:rsidRPr="00E14937">
        <w:rPr>
          <w:rFonts w:cs="Arial"/>
        </w:rPr>
        <w:t xml:space="preserve"> as appropriate.</w:t>
      </w:r>
    </w:p>
    <w:p w:rsidR="00331DAD" w:rsidRDefault="00904425" w:rsidP="00904425">
      <w:r w:rsidRPr="00904425">
        <w:t>Taking into account the current management arrangements in place in the fishery, I am satisfied that the operation of the fishery remains consistent with the objects of the wildlife trade provisions of Part 13A of the EPBC Act. I am also satisfied that the operation of the fishery over the period of the declaration as an approved wildlife trade operation is unlikely to</w:t>
      </w:r>
      <w:r w:rsidR="00331DAD">
        <w:t xml:space="preserve"> </w:t>
      </w:r>
      <w:r w:rsidRPr="00904425">
        <w:t xml:space="preserve">be detrimental to the survival or conservation status of any </w:t>
      </w:r>
      <w:proofErr w:type="spellStart"/>
      <w:r w:rsidRPr="00904425">
        <w:t>taxon</w:t>
      </w:r>
      <w:proofErr w:type="spellEnd"/>
      <w:r w:rsidRPr="00904425">
        <w:t xml:space="preserve"> to which the fishery operation relates, or threaten any relevant ecosystem.</w:t>
      </w:r>
    </w:p>
    <w:p w:rsidR="00904425" w:rsidRPr="00904425" w:rsidRDefault="00904425" w:rsidP="00904425">
      <w:r w:rsidRPr="00904425">
        <w:t xml:space="preserve">Accordingly, I have decided to declare the </w:t>
      </w:r>
      <w:r w:rsidR="00DD7726">
        <w:rPr>
          <w:lang w:val="en-US"/>
        </w:rPr>
        <w:t xml:space="preserve">Western Australian </w:t>
      </w:r>
      <w:r w:rsidRPr="00904425">
        <w:rPr>
          <w:lang w:val="en-US"/>
        </w:rPr>
        <w:t>Marine Aquarium Fish Managed Fishery,</w:t>
      </w:r>
      <w:r w:rsidRPr="00904425">
        <w:t xml:space="preserve"> an approved wildlife trade op</w:t>
      </w:r>
      <w:r w:rsidR="00AD6AA9">
        <w:t>eration for</w:t>
      </w:r>
      <w:r w:rsidR="009E6F51">
        <w:t xml:space="preserve"> just </w:t>
      </w:r>
      <w:proofErr w:type="gramStart"/>
      <w:r w:rsidR="009E6F51">
        <w:t>under</w:t>
      </w:r>
      <w:proofErr w:type="gramEnd"/>
      <w:r w:rsidR="009E6F51">
        <w:t xml:space="preserve"> </w:t>
      </w:r>
      <w:r w:rsidR="00AD6AA9">
        <w:t>three</w:t>
      </w:r>
      <w:r>
        <w:t xml:space="preserve"> year</w:t>
      </w:r>
      <w:r w:rsidR="009E6F51">
        <w:t>s</w:t>
      </w:r>
      <w:r>
        <w:t xml:space="preserve">, </w:t>
      </w:r>
      <w:r w:rsidRPr="009C6B51">
        <w:t xml:space="preserve">until </w:t>
      </w:r>
      <w:r w:rsidR="00B16FA4">
        <w:lastRenderedPageBreak/>
        <w:t>20 October 2016</w:t>
      </w:r>
      <w:r w:rsidRPr="009C6B51">
        <w:t>.</w:t>
      </w:r>
      <w:r w:rsidRPr="00904425">
        <w:t xml:space="preserve"> The declaration will be subject to the conditions at </w:t>
      </w:r>
      <w:r w:rsidRPr="00904425">
        <w:rPr>
          <w:b/>
          <w:u w:val="single"/>
        </w:rPr>
        <w:t xml:space="preserve">Attachment </w:t>
      </w:r>
      <w:r w:rsidR="0002794B">
        <w:rPr>
          <w:b/>
          <w:u w:val="single"/>
        </w:rPr>
        <w:t>A</w:t>
      </w:r>
      <w:r w:rsidR="0002794B">
        <w:t xml:space="preserve">. </w:t>
      </w:r>
      <w:r w:rsidR="00DD7726">
        <w:t xml:space="preserve">These conditions were developed after discussion </w:t>
      </w:r>
      <w:r w:rsidR="000C14DE">
        <w:t>by</w:t>
      </w:r>
      <w:r w:rsidR="00DD7726">
        <w:t xml:space="preserve"> o</w:t>
      </w:r>
      <w:r w:rsidRPr="00904425">
        <w:t xml:space="preserve">fficers from the </w:t>
      </w:r>
      <w:r w:rsidR="005720C2">
        <w:rPr>
          <w:lang w:val="en-US"/>
        </w:rPr>
        <w:t xml:space="preserve">Western Australian </w:t>
      </w:r>
      <w:r w:rsidRPr="00904425">
        <w:t>Department of Fisheries</w:t>
      </w:r>
      <w:r w:rsidR="00AE69CD">
        <w:t xml:space="preserve"> </w:t>
      </w:r>
      <w:r w:rsidR="000C14DE">
        <w:t>with</w:t>
      </w:r>
      <w:r w:rsidRPr="00904425">
        <w:t xml:space="preserve"> the Department of </w:t>
      </w:r>
      <w:r w:rsidR="000C14DE">
        <w:t xml:space="preserve">the </w:t>
      </w:r>
      <w:r w:rsidRPr="00904425">
        <w:t xml:space="preserve">Environment </w:t>
      </w:r>
      <w:r w:rsidR="00DD7726">
        <w:t>on the</w:t>
      </w:r>
      <w:r w:rsidRPr="00904425">
        <w:t xml:space="preserve"> key aspects of the management of the fish</w:t>
      </w:r>
      <w:r w:rsidR="00DD7726">
        <w:t>ery requiring ongoing attention</w:t>
      </w:r>
      <w:r w:rsidRPr="00904425">
        <w:t>.</w:t>
      </w:r>
    </w:p>
    <w:p w:rsidR="00EC26EC" w:rsidRDefault="00EC26EC" w:rsidP="00EC26EC">
      <w:pPr>
        <w:rPr>
          <w:rFonts w:cs="Arial"/>
          <w:iCs/>
        </w:rPr>
      </w:pPr>
      <w:r w:rsidRPr="00B02398">
        <w:rPr>
          <w:rFonts w:cs="Arial"/>
        </w:rPr>
        <w:t xml:space="preserve">The </w:t>
      </w:r>
      <w:r w:rsidRPr="00F43EBC">
        <w:rPr>
          <w:rFonts w:cs="Arial"/>
        </w:rPr>
        <w:t xml:space="preserve">management regime for the </w:t>
      </w:r>
      <w:r>
        <w:rPr>
          <w:lang w:val="en-US"/>
        </w:rPr>
        <w:t xml:space="preserve">Western Australian </w:t>
      </w:r>
      <w:r w:rsidRPr="00904425">
        <w:rPr>
          <w:lang w:val="en-US"/>
        </w:rPr>
        <w:t>Marine Aquarium Fish Managed Fishery</w:t>
      </w:r>
      <w:r w:rsidRPr="00B02398">
        <w:rPr>
          <w:rFonts w:cs="Arial"/>
        </w:rPr>
        <w:t xml:space="preserve"> was most recently accredited under Part 13 of the EPBC Act, for interactions with protected species, in </w:t>
      </w:r>
      <w:r>
        <w:rPr>
          <w:rFonts w:cs="Arial"/>
        </w:rPr>
        <w:t>December</w:t>
      </w:r>
      <w:r w:rsidRPr="00B02398">
        <w:rPr>
          <w:rFonts w:cs="Arial"/>
        </w:rPr>
        <w:t> </w:t>
      </w:r>
      <w:r>
        <w:rPr>
          <w:rFonts w:cs="Arial"/>
        </w:rPr>
        <w:t>2012</w:t>
      </w:r>
      <w:r w:rsidRPr="00B02398">
        <w:rPr>
          <w:rFonts w:cs="Arial"/>
        </w:rPr>
        <w:t>.</w:t>
      </w:r>
      <w:r w:rsidRPr="004C512A">
        <w:rPr>
          <w:rFonts w:cs="Arial"/>
          <w:iCs/>
        </w:rPr>
        <w:t xml:space="preserve"> I am satisfied that it </w:t>
      </w:r>
      <w:r>
        <w:rPr>
          <w:rFonts w:cs="Arial"/>
          <w:iCs/>
        </w:rPr>
        <w:t>is</w:t>
      </w:r>
      <w:r w:rsidRPr="004C512A">
        <w:rPr>
          <w:rFonts w:cs="Arial"/>
          <w:iCs/>
        </w:rPr>
        <w:t xml:space="preserve"> unlikely that fishing operations conducted in accordance with the </w:t>
      </w:r>
      <w:r>
        <w:rPr>
          <w:rFonts w:cs="Arial"/>
          <w:iCs/>
        </w:rPr>
        <w:t xml:space="preserve">current </w:t>
      </w:r>
      <w:r w:rsidRPr="004C512A">
        <w:rPr>
          <w:rFonts w:cs="Arial"/>
          <w:iCs/>
        </w:rPr>
        <w:t xml:space="preserve">management </w:t>
      </w:r>
      <w:r>
        <w:rPr>
          <w:rFonts w:cs="Arial"/>
          <w:iCs/>
        </w:rPr>
        <w:t>regime</w:t>
      </w:r>
      <w:r w:rsidRPr="004C512A">
        <w:rPr>
          <w:rFonts w:cs="Arial"/>
          <w:iCs/>
        </w:rPr>
        <w:t xml:space="preserve"> will adversely affect the conservation status of listed marine species, listed migratory species or cetaceans, or adversely affect the survival or recovery in nature of listed threatened species. I also consider that under the management </w:t>
      </w:r>
      <w:r>
        <w:rPr>
          <w:rFonts w:cs="Arial"/>
          <w:iCs/>
        </w:rPr>
        <w:t>regime</w:t>
      </w:r>
      <w:r w:rsidRPr="004C512A">
        <w:rPr>
          <w:rFonts w:cs="Arial"/>
          <w:iCs/>
        </w:rPr>
        <w:t>, operators are required to take all reasonable steps to avoid the killing or injuri</w:t>
      </w:r>
      <w:r>
        <w:rPr>
          <w:rFonts w:cs="Arial"/>
          <w:iCs/>
        </w:rPr>
        <w:t>ng of species protected under Part </w:t>
      </w:r>
      <w:r w:rsidRPr="004C512A">
        <w:rPr>
          <w:rFonts w:cs="Arial"/>
          <w:iCs/>
        </w:rPr>
        <w:t>13 of the EPBC Act.</w:t>
      </w:r>
    </w:p>
    <w:p w:rsidR="00EC26EC" w:rsidRPr="00EC26EC" w:rsidRDefault="00EC26EC" w:rsidP="00904425">
      <w:pPr>
        <w:rPr>
          <w:rFonts w:cs="Arial"/>
        </w:rPr>
      </w:pPr>
      <w:r w:rsidRPr="00FD6403">
        <w:rPr>
          <w:rFonts w:cs="Arial"/>
          <w:iCs/>
        </w:rPr>
        <w:t xml:space="preserve">I have </w:t>
      </w:r>
      <w:r>
        <w:rPr>
          <w:rFonts w:cs="Arial"/>
          <w:iCs/>
        </w:rPr>
        <w:t xml:space="preserve">therefore </w:t>
      </w:r>
      <w:r w:rsidRPr="00FD6403">
        <w:rPr>
          <w:rFonts w:cs="Arial"/>
          <w:iCs/>
        </w:rPr>
        <w:t xml:space="preserve">accredited the </w:t>
      </w:r>
      <w:r w:rsidRPr="00F43EBC">
        <w:rPr>
          <w:rFonts w:cs="Arial"/>
        </w:rPr>
        <w:t xml:space="preserve">management regime for the </w:t>
      </w:r>
      <w:r>
        <w:rPr>
          <w:lang w:val="en-US"/>
        </w:rPr>
        <w:t xml:space="preserve">Western Australian </w:t>
      </w:r>
      <w:r w:rsidRPr="00904425">
        <w:rPr>
          <w:lang w:val="en-US"/>
        </w:rPr>
        <w:t>Marine Aquarium Fish Managed Fishery</w:t>
      </w:r>
      <w:r w:rsidRPr="00FD6403">
        <w:rPr>
          <w:rFonts w:cs="Arial"/>
          <w:iCs/>
        </w:rPr>
        <w:t xml:space="preserve"> under Part 13 of the EPBC Act. Accreditation will ensure that individual fishers operating in accordance with the management plan are not required to seek permits if they are at risk of killing or injuring </w:t>
      </w:r>
      <w:r>
        <w:rPr>
          <w:rFonts w:cs="Arial"/>
          <w:iCs/>
        </w:rPr>
        <w:t>protected</w:t>
      </w:r>
      <w:r w:rsidRPr="00FD6403">
        <w:rPr>
          <w:rFonts w:cs="Arial"/>
          <w:iCs/>
        </w:rPr>
        <w:t xml:space="preserve"> species in Commonwealth waters</w:t>
      </w:r>
      <w:r>
        <w:rPr>
          <w:rFonts w:cs="Arial"/>
          <w:iCs/>
        </w:rPr>
        <w:t>.</w:t>
      </w:r>
    </w:p>
    <w:p w:rsidR="00904425" w:rsidRPr="00904425" w:rsidRDefault="00904425" w:rsidP="00904425">
      <w:r w:rsidRPr="00904425">
        <w:t>I would like to thank you for the constructive way in which your officials have approached this assessment.</w:t>
      </w:r>
    </w:p>
    <w:p w:rsidR="00904425" w:rsidRPr="00904425" w:rsidRDefault="00904425" w:rsidP="00904425">
      <w:r w:rsidRPr="00904425">
        <w:t>Yours sincerely</w:t>
      </w:r>
    </w:p>
    <w:p w:rsidR="002613DC" w:rsidRDefault="00D64197" w:rsidP="00904425">
      <w:r>
        <w:t>[Signed]</w:t>
      </w:r>
    </w:p>
    <w:p w:rsidR="000C14DE" w:rsidRDefault="000C14DE" w:rsidP="009C6B51">
      <w:pPr>
        <w:spacing w:after="0"/>
      </w:pPr>
      <w:r>
        <w:t>Paul Murphy</w:t>
      </w:r>
    </w:p>
    <w:p w:rsidR="00904425" w:rsidRDefault="00904425" w:rsidP="009C6B51">
      <w:pPr>
        <w:spacing w:after="0"/>
      </w:pPr>
      <w:r w:rsidRPr="00904425">
        <w:t xml:space="preserve">Delegate of the Minister for </w:t>
      </w:r>
      <w:r w:rsidR="000C14DE">
        <w:t>the</w:t>
      </w:r>
      <w:r w:rsidRPr="00904425">
        <w:t xml:space="preserve"> Environment</w:t>
      </w:r>
      <w:r>
        <w:t xml:space="preserve"> </w:t>
      </w:r>
    </w:p>
    <w:p w:rsidR="002221AF" w:rsidRPr="009C6B51" w:rsidRDefault="00D64197" w:rsidP="001F4075">
      <w:r>
        <w:t xml:space="preserve">20 </w:t>
      </w:r>
      <w:r w:rsidR="00FF69D7" w:rsidRPr="009C6B51">
        <w:t>December</w:t>
      </w:r>
      <w:r w:rsidR="00904425" w:rsidRPr="009C6B51">
        <w:t xml:space="preserve"> 20</w:t>
      </w:r>
      <w:r w:rsidR="000C14DE">
        <w:t>13</w:t>
      </w:r>
    </w:p>
    <w:p w:rsidR="002221AF" w:rsidRDefault="002221AF" w:rsidP="001F4075">
      <w:pPr>
        <w:sectPr w:rsidR="002221AF" w:rsidSect="00AD6AA9">
          <w:headerReference w:type="even" r:id="rId11"/>
          <w:headerReference w:type="default" r:id="rId12"/>
          <w:footerReference w:type="default" r:id="rId13"/>
          <w:headerReference w:type="first" r:id="rId14"/>
          <w:footerReference w:type="first" r:id="rId15"/>
          <w:pgSz w:w="11906" w:h="16838"/>
          <w:pgMar w:top="1440" w:right="1440" w:bottom="1440" w:left="1440" w:header="425" w:footer="425" w:gutter="0"/>
          <w:pgNumType w:start="1"/>
          <w:cols w:space="708"/>
          <w:titlePg/>
          <w:docGrid w:linePitch="360"/>
        </w:sectPr>
      </w:pPr>
    </w:p>
    <w:p w:rsidR="00854846" w:rsidRDefault="00854846" w:rsidP="00121E08">
      <w:pPr>
        <w:rPr>
          <w:b/>
          <w:highlight w:val="yellow"/>
        </w:rPr>
      </w:pPr>
    </w:p>
    <w:p w:rsidR="002613DC" w:rsidRPr="00115978" w:rsidRDefault="002613DC" w:rsidP="00115978">
      <w:pPr>
        <w:spacing w:after="360"/>
        <w:jc w:val="center"/>
        <w:rPr>
          <w:b/>
        </w:rPr>
      </w:pPr>
      <w:r w:rsidRPr="00252D5D">
        <w:rPr>
          <w:b/>
        </w:rPr>
        <w:t xml:space="preserve">Conditions on the approved wildlife trade operation declaration for the                         </w:t>
      </w:r>
      <w:r w:rsidRPr="00252D5D">
        <w:rPr>
          <w:b/>
          <w:lang w:val="en-US"/>
        </w:rPr>
        <w:t>Western Australian Marine Aquarium Fish Managed Fishery</w:t>
      </w:r>
    </w:p>
    <w:p w:rsidR="002613DC" w:rsidRPr="00C106EB" w:rsidRDefault="00121E08" w:rsidP="002613DC">
      <w:pPr>
        <w:numPr>
          <w:ilvl w:val="0"/>
          <w:numId w:val="12"/>
        </w:numPr>
        <w:rPr>
          <w:rFonts w:cs="Arial"/>
        </w:rPr>
      </w:pPr>
      <w:r w:rsidRPr="00C106EB">
        <w:rPr>
          <w:rFonts w:cs="Arial"/>
          <w:bCs/>
        </w:rPr>
        <w:t>Operation of the fishery will be carried out in accordance with</w:t>
      </w:r>
      <w:r w:rsidRPr="00C106EB">
        <w:rPr>
          <w:rFonts w:cs="Arial"/>
          <w:bCs/>
          <w:i/>
        </w:rPr>
        <w:t xml:space="preserve"> </w:t>
      </w:r>
      <w:r w:rsidRPr="00C106EB">
        <w:rPr>
          <w:rFonts w:cs="Arial"/>
          <w:bCs/>
        </w:rPr>
        <w:t>the</w:t>
      </w:r>
      <w:r w:rsidRPr="00C106EB">
        <w:rPr>
          <w:rFonts w:cs="Arial"/>
          <w:bCs/>
          <w:i/>
        </w:rPr>
        <w:t xml:space="preserve"> </w:t>
      </w:r>
      <w:r w:rsidRPr="00C106EB">
        <w:rPr>
          <w:rFonts w:cs="Arial"/>
          <w:bCs/>
          <w:iCs/>
        </w:rPr>
        <w:t>management regime</w:t>
      </w:r>
      <w:r w:rsidRPr="00C106EB">
        <w:rPr>
          <w:rFonts w:cs="Arial"/>
          <w:bCs/>
          <w:i/>
        </w:rPr>
        <w:t xml:space="preserve"> </w:t>
      </w:r>
      <w:r w:rsidRPr="00C106EB">
        <w:rPr>
          <w:rFonts w:cs="Arial"/>
          <w:bCs/>
        </w:rPr>
        <w:t xml:space="preserve">under the Western Australian </w:t>
      </w:r>
      <w:r w:rsidRPr="00C106EB">
        <w:rPr>
          <w:rFonts w:cs="Arial"/>
          <w:bCs/>
          <w:i/>
        </w:rPr>
        <w:t>Fish Resources Management Act 1994</w:t>
      </w:r>
      <w:r w:rsidRPr="00C106EB">
        <w:rPr>
          <w:rFonts w:cs="Arial"/>
          <w:bCs/>
        </w:rPr>
        <w:t xml:space="preserve"> and the Western Australian Fish Resources Management Regulations 1995.</w:t>
      </w:r>
    </w:p>
    <w:p w:rsidR="002613DC" w:rsidRPr="00C106EB" w:rsidRDefault="00121E08" w:rsidP="00121E08">
      <w:pPr>
        <w:numPr>
          <w:ilvl w:val="0"/>
          <w:numId w:val="12"/>
        </w:numPr>
        <w:rPr>
          <w:rFonts w:cs="Arial"/>
        </w:rPr>
      </w:pPr>
      <w:r w:rsidRPr="00C106EB">
        <w:rPr>
          <w:rFonts w:cs="Arial"/>
        </w:rPr>
        <w:t xml:space="preserve">The Western Australian Department of Fisheries to advise the Department of Sustainability, Environment, Water, Population and Communities of any intended material change to the fishery’s legislated management regime and management arrangements that could affect the criteria on which </w:t>
      </w:r>
      <w:r w:rsidRPr="00C106EB">
        <w:rPr>
          <w:rFonts w:cs="Arial"/>
          <w:i/>
        </w:rPr>
        <w:t>Environment Protection and Biodiversity Conservation Act 1999</w:t>
      </w:r>
      <w:r w:rsidRPr="00C106EB">
        <w:rPr>
          <w:rFonts w:cs="Arial"/>
        </w:rPr>
        <w:t xml:space="preserve"> decisions are based.</w:t>
      </w:r>
    </w:p>
    <w:p w:rsidR="002613DC" w:rsidRDefault="00121E08" w:rsidP="00C106EB">
      <w:pPr>
        <w:pStyle w:val="normal-dot"/>
        <w:numPr>
          <w:ilvl w:val="0"/>
          <w:numId w:val="15"/>
        </w:numPr>
        <w:tabs>
          <w:tab w:val="left" w:pos="1440"/>
        </w:tabs>
        <w:spacing w:before="0" w:after="200"/>
        <w:ind w:left="714" w:right="142" w:hanging="357"/>
        <w:rPr>
          <w:rFonts w:ascii="Arial" w:hAnsi="Arial" w:cs="Arial"/>
          <w:i/>
          <w:color w:val="000000"/>
          <w:szCs w:val="22"/>
        </w:rPr>
      </w:pPr>
      <w:r w:rsidRPr="00C106EB">
        <w:rPr>
          <w:rFonts w:ascii="Arial" w:hAnsi="Arial" w:cs="Arial"/>
          <w:szCs w:val="22"/>
        </w:rPr>
        <w:t xml:space="preserve">The Western Australian Department of Fisheries to produce and present reports to the Department of Sustainability, Environment, Water, Population and Communities annually as per Appendix B of the </w:t>
      </w:r>
      <w:r w:rsidRPr="00C106EB">
        <w:rPr>
          <w:rFonts w:ascii="Arial" w:hAnsi="Arial" w:cs="Arial"/>
          <w:i/>
          <w:color w:val="000000"/>
          <w:szCs w:val="22"/>
        </w:rPr>
        <w:t>Guidelines for the Ecologically Sustainable Management of Fisheries - 2nd Edition.</w:t>
      </w:r>
    </w:p>
    <w:p w:rsidR="00C6694C" w:rsidRPr="00C6694C" w:rsidRDefault="00C6694C" w:rsidP="00C6694C">
      <w:pPr>
        <w:pStyle w:val="normal-dot"/>
        <w:numPr>
          <w:ilvl w:val="0"/>
          <w:numId w:val="15"/>
        </w:numPr>
        <w:tabs>
          <w:tab w:val="left" w:pos="1440"/>
        </w:tabs>
        <w:spacing w:before="0" w:after="200"/>
        <w:ind w:left="714" w:right="142" w:hanging="357"/>
        <w:rPr>
          <w:rFonts w:ascii="Arial" w:hAnsi="Arial" w:cs="Arial"/>
          <w:i/>
          <w:color w:val="000000"/>
          <w:szCs w:val="22"/>
        </w:rPr>
      </w:pPr>
      <w:r w:rsidRPr="000A5EDB">
        <w:rPr>
          <w:rFonts w:ascii="Arial" w:hAnsi="Arial" w:cs="Arial"/>
          <w:szCs w:val="22"/>
        </w:rPr>
        <w:t>The Western Australia</w:t>
      </w:r>
      <w:r>
        <w:rPr>
          <w:rFonts w:ascii="Arial" w:hAnsi="Arial" w:cs="Arial"/>
          <w:szCs w:val="22"/>
        </w:rPr>
        <w:t>n</w:t>
      </w:r>
      <w:r w:rsidRPr="000A5EDB">
        <w:rPr>
          <w:rFonts w:ascii="Arial" w:hAnsi="Arial" w:cs="Arial"/>
          <w:szCs w:val="22"/>
        </w:rPr>
        <w:t xml:space="preserve"> Department of Fisheries to</w:t>
      </w:r>
      <w:r>
        <w:rPr>
          <w:rFonts w:ascii="Arial" w:hAnsi="Arial" w:cs="Arial"/>
          <w:szCs w:val="22"/>
        </w:rPr>
        <w:t>:</w:t>
      </w:r>
    </w:p>
    <w:p w:rsidR="00C6694C" w:rsidRDefault="00C6694C" w:rsidP="00C6694C">
      <w:pPr>
        <w:pStyle w:val="normal-dot"/>
        <w:numPr>
          <w:ilvl w:val="0"/>
          <w:numId w:val="20"/>
        </w:numPr>
        <w:tabs>
          <w:tab w:val="left" w:pos="1440"/>
        </w:tabs>
        <w:spacing w:before="0" w:after="200"/>
        <w:ind w:right="142"/>
        <w:rPr>
          <w:rFonts w:ascii="Arial" w:hAnsi="Arial" w:cs="Arial"/>
          <w:i/>
          <w:color w:val="000000"/>
          <w:szCs w:val="22"/>
        </w:rPr>
      </w:pPr>
      <w:r>
        <w:rPr>
          <w:rFonts w:ascii="Arial" w:hAnsi="Arial" w:cs="Arial"/>
          <w:szCs w:val="22"/>
        </w:rPr>
        <w:t>limit harvest of CITES listed species according to current non-detriment findings for each species or species group, and</w:t>
      </w:r>
    </w:p>
    <w:p w:rsidR="00C6694C" w:rsidRPr="00C6694C" w:rsidRDefault="00C6694C" w:rsidP="00C6694C">
      <w:pPr>
        <w:pStyle w:val="normal-dot"/>
        <w:numPr>
          <w:ilvl w:val="0"/>
          <w:numId w:val="20"/>
        </w:numPr>
        <w:tabs>
          <w:tab w:val="left" w:pos="1440"/>
        </w:tabs>
        <w:spacing w:before="0" w:after="200"/>
        <w:ind w:right="142"/>
        <w:rPr>
          <w:rFonts w:ascii="Arial" w:hAnsi="Arial" w:cs="Arial"/>
          <w:i/>
          <w:color w:val="000000"/>
          <w:szCs w:val="22"/>
        </w:rPr>
      </w:pPr>
      <w:proofErr w:type="gramStart"/>
      <w:r w:rsidRPr="00C6694C">
        <w:rPr>
          <w:rFonts w:ascii="Arial" w:hAnsi="Arial" w:cs="Arial"/>
          <w:szCs w:val="22"/>
        </w:rPr>
        <w:t>consult</w:t>
      </w:r>
      <w:proofErr w:type="gramEnd"/>
      <w:r w:rsidRPr="00C6694C">
        <w:rPr>
          <w:rFonts w:ascii="Arial" w:hAnsi="Arial" w:cs="Arial"/>
          <w:szCs w:val="22"/>
        </w:rPr>
        <w:t xml:space="preserve"> with the Department of the Environment prior to a change to the management arrangements for a CITES or EPBC Act</w:t>
      </w:r>
      <w:r w:rsidRPr="00C6694C">
        <w:rPr>
          <w:rFonts w:ascii="Arial" w:hAnsi="Arial" w:cs="Arial"/>
          <w:i/>
          <w:szCs w:val="22"/>
        </w:rPr>
        <w:t xml:space="preserve"> </w:t>
      </w:r>
      <w:r w:rsidRPr="00C6694C">
        <w:rPr>
          <w:rFonts w:ascii="Arial" w:hAnsi="Arial" w:cs="Arial"/>
          <w:szCs w:val="22"/>
        </w:rPr>
        <w:t xml:space="preserve"> listed species being implemented.</w:t>
      </w:r>
    </w:p>
    <w:p w:rsidR="00C6694C" w:rsidRPr="00C6694C" w:rsidRDefault="00C6694C" w:rsidP="00C106EB">
      <w:pPr>
        <w:pStyle w:val="normal-dot"/>
        <w:numPr>
          <w:ilvl w:val="0"/>
          <w:numId w:val="15"/>
        </w:numPr>
        <w:tabs>
          <w:tab w:val="left" w:pos="1440"/>
        </w:tabs>
        <w:spacing w:before="0" w:after="200"/>
        <w:ind w:left="714" w:right="142" w:hanging="357"/>
        <w:rPr>
          <w:rFonts w:ascii="Arial" w:hAnsi="Arial" w:cs="Arial"/>
          <w:i/>
          <w:color w:val="000000"/>
          <w:szCs w:val="22"/>
        </w:rPr>
      </w:pPr>
      <w:r w:rsidRPr="000A5EDB">
        <w:rPr>
          <w:rFonts w:ascii="Arial" w:hAnsi="Arial" w:cs="Arial"/>
          <w:szCs w:val="22"/>
        </w:rPr>
        <w:t>The Western Australia</w:t>
      </w:r>
      <w:r>
        <w:rPr>
          <w:rFonts w:ascii="Arial" w:hAnsi="Arial" w:cs="Arial"/>
          <w:szCs w:val="22"/>
        </w:rPr>
        <w:t>n</w:t>
      </w:r>
      <w:r w:rsidRPr="000A5EDB">
        <w:rPr>
          <w:rFonts w:ascii="Arial" w:hAnsi="Arial" w:cs="Arial"/>
          <w:szCs w:val="22"/>
        </w:rPr>
        <w:t xml:space="preserve"> Department of Fisheries to</w:t>
      </w:r>
      <w:r>
        <w:rPr>
          <w:rFonts w:ascii="Arial" w:hAnsi="Arial" w:cs="Arial"/>
          <w:szCs w:val="22"/>
        </w:rPr>
        <w:t>:</w:t>
      </w:r>
    </w:p>
    <w:p w:rsidR="00C6694C" w:rsidRPr="00C6694C" w:rsidRDefault="00833B48" w:rsidP="00C6694C">
      <w:pPr>
        <w:pStyle w:val="normal-dot"/>
        <w:numPr>
          <w:ilvl w:val="0"/>
          <w:numId w:val="21"/>
        </w:numPr>
        <w:tabs>
          <w:tab w:val="left" w:pos="1440"/>
        </w:tabs>
        <w:spacing w:before="0" w:after="200"/>
        <w:ind w:right="142"/>
        <w:rPr>
          <w:rFonts w:ascii="Arial" w:hAnsi="Arial" w:cs="Arial"/>
          <w:i/>
          <w:color w:val="000000"/>
          <w:szCs w:val="22"/>
        </w:rPr>
      </w:pPr>
      <w:r>
        <w:rPr>
          <w:rFonts w:ascii="Arial" w:hAnsi="Arial" w:cs="Arial"/>
          <w:szCs w:val="22"/>
        </w:rPr>
        <w:t>undertake an ecological risk a</w:t>
      </w:r>
      <w:r w:rsidR="00C6694C">
        <w:rPr>
          <w:rFonts w:ascii="Arial" w:hAnsi="Arial" w:cs="Arial"/>
          <w:szCs w:val="22"/>
        </w:rPr>
        <w:t>ssessment (ERA) in 2014, with actions underway to address any recommendations resulting from the assessment by January 2015</w:t>
      </w:r>
    </w:p>
    <w:p w:rsidR="00C6694C" w:rsidRPr="00C6694C" w:rsidRDefault="00833B48" w:rsidP="00C6694C">
      <w:pPr>
        <w:pStyle w:val="normal-dot"/>
        <w:numPr>
          <w:ilvl w:val="0"/>
          <w:numId w:val="21"/>
        </w:numPr>
        <w:tabs>
          <w:tab w:val="left" w:pos="1440"/>
        </w:tabs>
        <w:spacing w:before="0" w:after="200"/>
        <w:ind w:right="142"/>
        <w:rPr>
          <w:rFonts w:ascii="Arial" w:hAnsi="Arial" w:cs="Arial"/>
          <w:i/>
          <w:color w:val="000000"/>
          <w:szCs w:val="22"/>
        </w:rPr>
      </w:pPr>
      <w:r>
        <w:rPr>
          <w:rFonts w:ascii="Arial" w:hAnsi="Arial" w:cs="Arial"/>
          <w:szCs w:val="22"/>
        </w:rPr>
        <w:t>f</w:t>
      </w:r>
      <w:r w:rsidR="00C6694C">
        <w:rPr>
          <w:rFonts w:ascii="Arial" w:hAnsi="Arial" w:cs="Arial"/>
          <w:szCs w:val="22"/>
        </w:rPr>
        <w:t>inalise and adopt the harvest strategy for the fishery by mid 2015, and</w:t>
      </w:r>
    </w:p>
    <w:p w:rsidR="00C6694C" w:rsidRPr="00C6694C" w:rsidRDefault="00833B48" w:rsidP="00C6694C">
      <w:pPr>
        <w:pStyle w:val="normal-dot"/>
        <w:numPr>
          <w:ilvl w:val="0"/>
          <w:numId w:val="21"/>
        </w:numPr>
        <w:tabs>
          <w:tab w:val="left" w:pos="1440"/>
        </w:tabs>
        <w:spacing w:before="0" w:after="200"/>
        <w:ind w:right="142"/>
        <w:rPr>
          <w:rFonts w:ascii="Arial" w:hAnsi="Arial" w:cs="Arial"/>
          <w:i/>
          <w:color w:val="000000"/>
          <w:szCs w:val="22"/>
        </w:rPr>
      </w:pPr>
      <w:proofErr w:type="gramStart"/>
      <w:r>
        <w:rPr>
          <w:rFonts w:ascii="Arial" w:hAnsi="Arial" w:cs="Arial"/>
          <w:szCs w:val="22"/>
        </w:rPr>
        <w:t>c</w:t>
      </w:r>
      <w:r w:rsidR="00C6694C">
        <w:rPr>
          <w:rFonts w:ascii="Arial" w:hAnsi="Arial" w:cs="Arial"/>
          <w:szCs w:val="22"/>
        </w:rPr>
        <w:t>onsider</w:t>
      </w:r>
      <w:proofErr w:type="gramEnd"/>
      <w:r w:rsidR="00C6694C" w:rsidRPr="009542F1">
        <w:rPr>
          <w:rFonts w:ascii="Arial" w:hAnsi="Arial" w:cs="Arial"/>
          <w:szCs w:val="22"/>
        </w:rPr>
        <w:t xml:space="preserve"> further research on CITES </w:t>
      </w:r>
      <w:r w:rsidR="00C6694C">
        <w:rPr>
          <w:rFonts w:ascii="Arial" w:hAnsi="Arial" w:cs="Arial"/>
          <w:szCs w:val="22"/>
        </w:rPr>
        <w:t>species in the context of the outcomes of</w:t>
      </w:r>
      <w:r w:rsidR="00C6694C" w:rsidRPr="009542F1">
        <w:rPr>
          <w:rFonts w:ascii="Arial" w:hAnsi="Arial" w:cs="Arial"/>
          <w:szCs w:val="22"/>
        </w:rPr>
        <w:t xml:space="preserve"> the ERA, including </w:t>
      </w:r>
      <w:r w:rsidR="00C6694C">
        <w:rPr>
          <w:rFonts w:ascii="Arial" w:hAnsi="Arial" w:cs="Arial"/>
          <w:szCs w:val="22"/>
        </w:rPr>
        <w:t>on species' distribution and abundance in areas of high fishing effort.</w:t>
      </w:r>
    </w:p>
    <w:p w:rsidR="00C6694C" w:rsidRDefault="00C6694C"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Default="00115978" w:rsidP="00115978">
      <w:pPr>
        <w:pStyle w:val="normal-dot"/>
        <w:numPr>
          <w:ilvl w:val="0"/>
          <w:numId w:val="0"/>
        </w:numPr>
        <w:tabs>
          <w:tab w:val="left" w:pos="1440"/>
        </w:tabs>
        <w:spacing w:before="0" w:after="200"/>
        <w:ind w:left="357" w:right="142" w:hanging="357"/>
        <w:rPr>
          <w:rFonts w:ascii="Arial" w:hAnsi="Arial" w:cs="Arial"/>
          <w:i/>
          <w:color w:val="000000"/>
          <w:szCs w:val="22"/>
        </w:rPr>
      </w:pPr>
    </w:p>
    <w:p w:rsidR="00115978" w:rsidRPr="00115978" w:rsidRDefault="00115978" w:rsidP="00115978">
      <w:pPr>
        <w:pStyle w:val="normal-dot"/>
        <w:numPr>
          <w:ilvl w:val="0"/>
          <w:numId w:val="0"/>
        </w:numPr>
        <w:tabs>
          <w:tab w:val="left" w:pos="1440"/>
        </w:tabs>
        <w:spacing w:before="0" w:after="200"/>
        <w:ind w:left="357" w:right="142" w:hanging="357"/>
        <w:rPr>
          <w:rFonts w:ascii="Arial" w:hAnsi="Arial" w:cs="Arial"/>
          <w:color w:val="000000"/>
          <w:szCs w:val="22"/>
        </w:rPr>
      </w:pPr>
    </w:p>
    <w:p w:rsidR="00C6694C" w:rsidRPr="00C106EB" w:rsidRDefault="00C6694C" w:rsidP="00C6694C">
      <w:pPr>
        <w:pStyle w:val="normal-dot"/>
        <w:numPr>
          <w:ilvl w:val="0"/>
          <w:numId w:val="0"/>
        </w:numPr>
        <w:tabs>
          <w:tab w:val="left" w:pos="1440"/>
        </w:tabs>
        <w:spacing w:before="0" w:after="200"/>
        <w:ind w:left="714" w:right="142"/>
        <w:rPr>
          <w:rFonts w:ascii="Arial" w:hAnsi="Arial" w:cs="Arial"/>
          <w:i/>
          <w:color w:val="000000"/>
          <w:szCs w:val="22"/>
        </w:rPr>
      </w:pPr>
      <w:r>
        <w:rPr>
          <w:rFonts w:ascii="Arial" w:hAnsi="Arial" w:cs="Arial"/>
          <w:i/>
          <w:color w:val="000000"/>
          <w:szCs w:val="22"/>
        </w:rPr>
        <w:lastRenderedPageBreak/>
        <w:t xml:space="preserve">  </w:t>
      </w:r>
    </w:p>
    <w:p w:rsidR="00252D5D" w:rsidRDefault="00252D5D" w:rsidP="00252D5D">
      <w:pPr>
        <w:rPr>
          <w:b/>
          <w:highlight w:val="yellow"/>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115978" w:rsidRDefault="00115978" w:rsidP="00252D5D">
      <w:pPr>
        <w:jc w:val="center"/>
        <w:rPr>
          <w:b/>
        </w:rPr>
      </w:pPr>
    </w:p>
    <w:p w:rsidR="0002794B" w:rsidRPr="00115978" w:rsidRDefault="00115978" w:rsidP="00115978">
      <w:pPr>
        <w:spacing w:after="360"/>
        <w:jc w:val="center"/>
        <w:rPr>
          <w:b/>
        </w:rPr>
      </w:pPr>
      <w:r>
        <w:rPr>
          <w:b/>
        </w:rPr>
        <w:t>Recommendations</w:t>
      </w:r>
      <w:r w:rsidRPr="00252D5D">
        <w:rPr>
          <w:b/>
        </w:rPr>
        <w:t xml:space="preserve"> on the approved wildlife trade operation declaration for the                         </w:t>
      </w:r>
      <w:r w:rsidRPr="00252D5D">
        <w:rPr>
          <w:b/>
          <w:lang w:val="en-US"/>
        </w:rPr>
        <w:t>Western Australian Marine Aquarium Fish Managed Fishery</w:t>
      </w:r>
    </w:p>
    <w:p w:rsidR="00115978" w:rsidRDefault="00115978" w:rsidP="00115978">
      <w:pPr>
        <w:pStyle w:val="ListParagraph"/>
        <w:numPr>
          <w:ilvl w:val="0"/>
          <w:numId w:val="22"/>
        </w:numPr>
      </w:pPr>
      <w:r>
        <w:rPr>
          <w:rFonts w:cs="Arial"/>
        </w:rPr>
        <w:t xml:space="preserve">The </w:t>
      </w:r>
      <w:r w:rsidRPr="000A5EDB">
        <w:rPr>
          <w:rFonts w:cs="Arial"/>
        </w:rPr>
        <w:t>Western Australia</w:t>
      </w:r>
      <w:r>
        <w:rPr>
          <w:rFonts w:cs="Arial"/>
        </w:rPr>
        <w:t>n</w:t>
      </w:r>
      <w:r w:rsidRPr="000A5EDB">
        <w:rPr>
          <w:rFonts w:cs="Arial"/>
        </w:rPr>
        <w:t xml:space="preserve"> Department of Fisheries </w:t>
      </w:r>
      <w:r w:rsidRPr="00700F83">
        <w:rPr>
          <w:rFonts w:cs="Arial"/>
        </w:rPr>
        <w:t xml:space="preserve">to investigate </w:t>
      </w:r>
      <w:r>
        <w:rPr>
          <w:rFonts w:cs="Arial"/>
        </w:rPr>
        <w:t xml:space="preserve">and implement </w:t>
      </w:r>
      <w:r w:rsidRPr="00700F83">
        <w:rPr>
          <w:rFonts w:cs="Arial"/>
        </w:rPr>
        <w:t>measures to improve species level identification for giant clams.</w:t>
      </w:r>
    </w:p>
    <w:sectPr w:rsidR="00115978" w:rsidSect="002613DC">
      <w:footerReference w:type="default" r:id="rId16"/>
      <w:headerReference w:type="first" r:id="rId17"/>
      <w:footerReference w:type="first" r:id="rId18"/>
      <w:pgSz w:w="11906" w:h="16838"/>
      <w:pgMar w:top="567"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B48" w:rsidRDefault="00833B48" w:rsidP="00A60185">
      <w:pPr>
        <w:spacing w:after="0" w:line="240" w:lineRule="auto"/>
      </w:pPr>
      <w:r>
        <w:separator/>
      </w:r>
    </w:p>
  </w:endnote>
  <w:endnote w:type="continuationSeparator" w:id="0">
    <w:p w:rsidR="00833B48" w:rsidRDefault="00833B4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6A65DB">
    <w:pPr>
      <w:pStyle w:val="Footer"/>
    </w:pPr>
    <w:fldSimple w:instr=" PAGE   \* MERGEFORMAT ">
      <w:r w:rsidR="0018357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833B48" w:rsidP="00C43020">
    <w:pPr>
      <w:pStyle w:val="Footer"/>
    </w:pPr>
  </w:p>
  <w:p w:rsidR="00833B48" w:rsidRDefault="00833B48" w:rsidP="00AD6AA9">
    <w:pPr>
      <w:pStyle w:val="Footer"/>
    </w:pPr>
    <w:r>
      <w:t>GPO Box 787 Canberra ACT 2601 • Telephone 02 6274 1111 • Facsimile 02 6274 1666 • www.environment.gov.au</w:t>
    </w:r>
  </w:p>
  <w:p w:rsidR="00833B48" w:rsidRPr="00C43020" w:rsidRDefault="00833B48" w:rsidP="00AD6A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833B4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833B48" w:rsidP="00C43020">
    <w:pPr>
      <w:pStyle w:val="Footer"/>
    </w:pPr>
  </w:p>
  <w:p w:rsidR="00833B48" w:rsidRDefault="00833B48" w:rsidP="00AD6AA9">
    <w:pPr>
      <w:pStyle w:val="Footer"/>
    </w:pPr>
  </w:p>
  <w:p w:rsidR="00833B48" w:rsidRPr="00C43020" w:rsidRDefault="00833B48" w:rsidP="00AD6A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B48" w:rsidRDefault="00833B48" w:rsidP="00A60185">
      <w:pPr>
        <w:spacing w:after="0" w:line="240" w:lineRule="auto"/>
      </w:pPr>
      <w:r>
        <w:separator/>
      </w:r>
    </w:p>
  </w:footnote>
  <w:footnote w:type="continuationSeparator" w:id="0">
    <w:p w:rsidR="00833B48" w:rsidRDefault="00833B4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6A65DB" w:rsidP="00E45765">
    <w:pPr>
      <w:pStyle w:val="Classification"/>
    </w:pPr>
    <w:r>
      <w:fldChar w:fldCharType="begin"/>
    </w:r>
    <w:r w:rsidR="00833B48">
      <w:instrText xml:space="preserve"> DOCPROPERTY SecurityClassification \* MERGEFORMAT </w:instrText>
    </w:r>
    <w:r>
      <w:fldChar w:fldCharType="separate"/>
    </w:r>
    <w:r w:rsidR="00A605FD">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833B48" w:rsidP="002221AF">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833B48" w:rsidP="00AD6AA9">
    <w:pPr>
      <w:pStyle w:val="Header"/>
      <w:jc w:val="left"/>
    </w:pPr>
    <w:r w:rsidRPr="00AD6AA9">
      <w:rPr>
        <w:noProof/>
        <w:lang w:eastAsia="en-AU"/>
      </w:rPr>
      <w:drawing>
        <wp:inline distT="0" distB="0" distL="0" distR="0">
          <wp:extent cx="3204417" cy="690868"/>
          <wp:effectExtent l="19050" t="0" r="0" b="0"/>
          <wp:docPr id="2"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48" w:rsidRDefault="00833B48" w:rsidP="002221A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70A4B70"/>
    <w:multiLevelType w:val="hybridMultilevel"/>
    <w:tmpl w:val="A0DA5C6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B5D6B04"/>
    <w:multiLevelType w:val="hybridMultilevel"/>
    <w:tmpl w:val="B2F6F9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D7120FB"/>
    <w:multiLevelType w:val="singleLevel"/>
    <w:tmpl w:val="2000EDEA"/>
    <w:lvl w:ilvl="0">
      <w:start w:val="1"/>
      <w:numFmt w:val="upperLetter"/>
      <w:lvlText w:val="%1:"/>
      <w:lvlJc w:val="left"/>
      <w:pPr>
        <w:ind w:left="360" w:hanging="360"/>
      </w:pPr>
      <w:rPr>
        <w:rFonts w:hint="default"/>
        <w:sz w:val="22"/>
      </w:rPr>
    </w:lvl>
  </w:abstractNum>
  <w:abstractNum w:abstractNumId="4">
    <w:nsid w:val="1F745BC2"/>
    <w:multiLevelType w:val="multilevel"/>
    <w:tmpl w:val="E5E89F92"/>
    <w:numStyleLink w:val="BulletList"/>
  </w:abstractNum>
  <w:abstractNum w:abstractNumId="5">
    <w:nsid w:val="20AF06CF"/>
    <w:multiLevelType w:val="hybridMultilevel"/>
    <w:tmpl w:val="CF406F40"/>
    <w:lvl w:ilvl="0" w:tplc="5D5ADAB2">
      <w:start w:val="1"/>
      <w:numFmt w:val="decimal"/>
      <w:lvlText w:val="%1."/>
      <w:lvlJc w:val="left"/>
      <w:pPr>
        <w:tabs>
          <w:tab w:val="num" w:pos="720"/>
        </w:tabs>
        <w:ind w:left="720" w:hanging="360"/>
      </w:pPr>
      <w:rPr>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2EF0617C"/>
    <w:multiLevelType w:val="hybridMultilevel"/>
    <w:tmpl w:val="9E00F398"/>
    <w:lvl w:ilvl="0" w:tplc="D10EB134">
      <w:start w:val="1"/>
      <w:numFmt w:val="lowerLetter"/>
      <w:lvlText w:val="%1)"/>
      <w:lvlJc w:val="left"/>
      <w:pPr>
        <w:ind w:left="1434" w:hanging="360"/>
      </w:pPr>
      <w:rPr>
        <w:b w:val="0"/>
        <w:i w:val="0"/>
      </w:rPr>
    </w:lvl>
    <w:lvl w:ilvl="1" w:tplc="0C090019" w:tentative="1">
      <w:start w:val="1"/>
      <w:numFmt w:val="lowerLetter"/>
      <w:lvlText w:val="%2."/>
      <w:lvlJc w:val="left"/>
      <w:pPr>
        <w:ind w:left="2154" w:hanging="360"/>
      </w:pPr>
    </w:lvl>
    <w:lvl w:ilvl="2" w:tplc="0C09001B" w:tentative="1">
      <w:start w:val="1"/>
      <w:numFmt w:val="lowerRoman"/>
      <w:lvlText w:val="%3."/>
      <w:lvlJc w:val="right"/>
      <w:pPr>
        <w:ind w:left="2874" w:hanging="180"/>
      </w:pPr>
    </w:lvl>
    <w:lvl w:ilvl="3" w:tplc="0C09000F" w:tentative="1">
      <w:start w:val="1"/>
      <w:numFmt w:val="decimal"/>
      <w:lvlText w:val="%4."/>
      <w:lvlJc w:val="left"/>
      <w:pPr>
        <w:ind w:left="3594" w:hanging="360"/>
      </w:pPr>
    </w:lvl>
    <w:lvl w:ilvl="4" w:tplc="0C090019" w:tentative="1">
      <w:start w:val="1"/>
      <w:numFmt w:val="lowerLetter"/>
      <w:lvlText w:val="%5."/>
      <w:lvlJc w:val="left"/>
      <w:pPr>
        <w:ind w:left="4314" w:hanging="360"/>
      </w:pPr>
    </w:lvl>
    <w:lvl w:ilvl="5" w:tplc="0C09001B" w:tentative="1">
      <w:start w:val="1"/>
      <w:numFmt w:val="lowerRoman"/>
      <w:lvlText w:val="%6."/>
      <w:lvlJc w:val="right"/>
      <w:pPr>
        <w:ind w:left="5034" w:hanging="180"/>
      </w:pPr>
    </w:lvl>
    <w:lvl w:ilvl="6" w:tplc="0C09000F" w:tentative="1">
      <w:start w:val="1"/>
      <w:numFmt w:val="decimal"/>
      <w:lvlText w:val="%7."/>
      <w:lvlJc w:val="left"/>
      <w:pPr>
        <w:ind w:left="5754" w:hanging="360"/>
      </w:pPr>
    </w:lvl>
    <w:lvl w:ilvl="7" w:tplc="0C090019" w:tentative="1">
      <w:start w:val="1"/>
      <w:numFmt w:val="lowerLetter"/>
      <w:lvlText w:val="%8."/>
      <w:lvlJc w:val="left"/>
      <w:pPr>
        <w:ind w:left="6474" w:hanging="360"/>
      </w:pPr>
    </w:lvl>
    <w:lvl w:ilvl="8" w:tplc="0C09001B" w:tentative="1">
      <w:start w:val="1"/>
      <w:numFmt w:val="lowerRoman"/>
      <w:lvlText w:val="%9."/>
      <w:lvlJc w:val="right"/>
      <w:pPr>
        <w:ind w:left="7194" w:hanging="180"/>
      </w:p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D540E03"/>
    <w:multiLevelType w:val="hybridMultilevel"/>
    <w:tmpl w:val="9B9C593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411E4D79"/>
    <w:multiLevelType w:val="hybridMultilevel"/>
    <w:tmpl w:val="C32AA9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5D0CB7"/>
    <w:multiLevelType w:val="hybridMultilevel"/>
    <w:tmpl w:val="8ADCA7BA"/>
    <w:lvl w:ilvl="0" w:tplc="2EBC3448">
      <w:start w:val="1"/>
      <w:numFmt w:val="lowerLetter"/>
      <w:lvlText w:val="%1)"/>
      <w:lvlJc w:val="left"/>
      <w:pPr>
        <w:ind w:left="1434" w:hanging="360"/>
      </w:pPr>
      <w:rPr>
        <w:b w:val="0"/>
        <w:i w:val="0"/>
      </w:rPr>
    </w:lvl>
    <w:lvl w:ilvl="1" w:tplc="0C090019" w:tentative="1">
      <w:start w:val="1"/>
      <w:numFmt w:val="lowerLetter"/>
      <w:lvlText w:val="%2."/>
      <w:lvlJc w:val="left"/>
      <w:pPr>
        <w:ind w:left="2154" w:hanging="360"/>
      </w:pPr>
    </w:lvl>
    <w:lvl w:ilvl="2" w:tplc="0C09001B" w:tentative="1">
      <w:start w:val="1"/>
      <w:numFmt w:val="lowerRoman"/>
      <w:lvlText w:val="%3."/>
      <w:lvlJc w:val="right"/>
      <w:pPr>
        <w:ind w:left="2874" w:hanging="180"/>
      </w:pPr>
    </w:lvl>
    <w:lvl w:ilvl="3" w:tplc="0C09000F" w:tentative="1">
      <w:start w:val="1"/>
      <w:numFmt w:val="decimal"/>
      <w:lvlText w:val="%4."/>
      <w:lvlJc w:val="left"/>
      <w:pPr>
        <w:ind w:left="3594" w:hanging="360"/>
      </w:pPr>
    </w:lvl>
    <w:lvl w:ilvl="4" w:tplc="0C090019" w:tentative="1">
      <w:start w:val="1"/>
      <w:numFmt w:val="lowerLetter"/>
      <w:lvlText w:val="%5."/>
      <w:lvlJc w:val="left"/>
      <w:pPr>
        <w:ind w:left="4314" w:hanging="360"/>
      </w:pPr>
    </w:lvl>
    <w:lvl w:ilvl="5" w:tplc="0C09001B" w:tentative="1">
      <w:start w:val="1"/>
      <w:numFmt w:val="lowerRoman"/>
      <w:lvlText w:val="%6."/>
      <w:lvlJc w:val="right"/>
      <w:pPr>
        <w:ind w:left="5034" w:hanging="180"/>
      </w:pPr>
    </w:lvl>
    <w:lvl w:ilvl="6" w:tplc="0C09000F" w:tentative="1">
      <w:start w:val="1"/>
      <w:numFmt w:val="decimal"/>
      <w:lvlText w:val="%7."/>
      <w:lvlJc w:val="left"/>
      <w:pPr>
        <w:ind w:left="5754" w:hanging="360"/>
      </w:pPr>
    </w:lvl>
    <w:lvl w:ilvl="7" w:tplc="0C090019" w:tentative="1">
      <w:start w:val="1"/>
      <w:numFmt w:val="lowerLetter"/>
      <w:lvlText w:val="%8."/>
      <w:lvlJc w:val="left"/>
      <w:pPr>
        <w:ind w:left="6474" w:hanging="360"/>
      </w:pPr>
    </w:lvl>
    <w:lvl w:ilvl="8" w:tplc="0C09001B" w:tentative="1">
      <w:start w:val="1"/>
      <w:numFmt w:val="lowerRoman"/>
      <w:lvlText w:val="%9."/>
      <w:lvlJc w:val="right"/>
      <w:pPr>
        <w:ind w:left="7194" w:hanging="180"/>
      </w:pPr>
    </w:lvl>
  </w:abstractNum>
  <w:abstractNum w:abstractNumId="12">
    <w:nsid w:val="60267008"/>
    <w:multiLevelType w:val="hybridMultilevel"/>
    <w:tmpl w:val="6DAE4E76"/>
    <w:lvl w:ilvl="0" w:tplc="0C09000F">
      <w:start w:val="1"/>
      <w:numFmt w:val="decimal"/>
      <w:lvlText w:val="%1."/>
      <w:lvlJc w:val="left"/>
      <w:pPr>
        <w:ind w:left="720" w:hanging="360"/>
      </w:pPr>
      <w:rPr>
        <w:rFonts w:cs="Times New Roman"/>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14">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7">
    <w:nsid w:val="6FAE23A7"/>
    <w:multiLevelType w:val="singleLevel"/>
    <w:tmpl w:val="2000EDEA"/>
    <w:lvl w:ilvl="0">
      <w:start w:val="1"/>
      <w:numFmt w:val="upperLetter"/>
      <w:lvlText w:val="%1:"/>
      <w:lvlJc w:val="left"/>
      <w:pPr>
        <w:ind w:left="360" w:hanging="360"/>
      </w:pPr>
      <w:rPr>
        <w:rFonts w:hint="default"/>
        <w:sz w:val="22"/>
      </w:rPr>
    </w:lvl>
  </w:abstractNum>
  <w:abstractNum w:abstractNumId="18">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nsid w:val="7A9462B3"/>
    <w:multiLevelType w:val="hybridMultilevel"/>
    <w:tmpl w:val="82CC2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8"/>
  </w:num>
  <w:num w:numId="2">
    <w:abstractNumId w:val="0"/>
  </w:num>
  <w:num w:numId="3">
    <w:abstractNumId w:val="16"/>
  </w:num>
  <w:num w:numId="4">
    <w:abstractNumId w:val="15"/>
  </w:num>
  <w:num w:numId="5">
    <w:abstractNumId w:val="8"/>
  </w:num>
  <w:num w:numId="6">
    <w:abstractNumId w:val="7"/>
  </w:num>
  <w:num w:numId="7">
    <w:abstractNumId w:val="14"/>
  </w:num>
  <w:num w:numId="8">
    <w:abstractNumId w:val="4"/>
  </w:num>
  <w:num w:numId="9">
    <w:abstractNumId w:val="3"/>
  </w:num>
  <w:num w:numId="10">
    <w:abstractNumId w:val="1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3"/>
  </w:num>
  <w:num w:numId="17">
    <w:abstractNumId w:val="1"/>
  </w:num>
  <w:num w:numId="18">
    <w:abstractNumId w:val="9"/>
  </w:num>
  <w:num w:numId="19">
    <w:abstractNumId w:val="2"/>
  </w:num>
  <w:num w:numId="20">
    <w:abstractNumId w:val="6"/>
  </w:num>
  <w:num w:numId="21">
    <w:abstractNumId w:val="11"/>
  </w:num>
  <w:num w:numId="22">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2465"/>
  </w:hdrShapeDefaults>
  <w:footnotePr>
    <w:footnote w:id="-1"/>
    <w:footnote w:id="0"/>
  </w:footnotePr>
  <w:endnotePr>
    <w:endnote w:id="-1"/>
    <w:endnote w:id="0"/>
  </w:endnotePr>
  <w:compat/>
  <w:docVars>
    <w:docVar w:name="SecurityClassificationInHeader" w:val="False"/>
  </w:docVars>
  <w:rsids>
    <w:rsidRoot w:val="00904425"/>
    <w:rsid w:val="00004AEE"/>
    <w:rsid w:val="00005CAA"/>
    <w:rsid w:val="00010210"/>
    <w:rsid w:val="00014060"/>
    <w:rsid w:val="00015ADA"/>
    <w:rsid w:val="00017BB8"/>
    <w:rsid w:val="00020C99"/>
    <w:rsid w:val="00022448"/>
    <w:rsid w:val="000260F8"/>
    <w:rsid w:val="0002707B"/>
    <w:rsid w:val="0002794B"/>
    <w:rsid w:val="00031219"/>
    <w:rsid w:val="00033A1C"/>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14DE"/>
    <w:rsid w:val="000C5342"/>
    <w:rsid w:val="000C5DFC"/>
    <w:rsid w:val="000C63ED"/>
    <w:rsid w:val="000C706A"/>
    <w:rsid w:val="000D2887"/>
    <w:rsid w:val="000D61D0"/>
    <w:rsid w:val="000D6D63"/>
    <w:rsid w:val="000E0081"/>
    <w:rsid w:val="000E07CF"/>
    <w:rsid w:val="000E0B31"/>
    <w:rsid w:val="000E1905"/>
    <w:rsid w:val="000F3417"/>
    <w:rsid w:val="0011498E"/>
    <w:rsid w:val="00115978"/>
    <w:rsid w:val="00115BF1"/>
    <w:rsid w:val="00117A45"/>
    <w:rsid w:val="001219EE"/>
    <w:rsid w:val="00121E08"/>
    <w:rsid w:val="001224AE"/>
    <w:rsid w:val="001337D4"/>
    <w:rsid w:val="00143480"/>
    <w:rsid w:val="00147C12"/>
    <w:rsid w:val="001527A1"/>
    <w:rsid w:val="001530DC"/>
    <w:rsid w:val="00154989"/>
    <w:rsid w:val="00155A9F"/>
    <w:rsid w:val="00160262"/>
    <w:rsid w:val="0016616A"/>
    <w:rsid w:val="0016780A"/>
    <w:rsid w:val="00173EBF"/>
    <w:rsid w:val="0018112F"/>
    <w:rsid w:val="00183575"/>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C90"/>
    <w:rsid w:val="00212E75"/>
    <w:rsid w:val="00213DE8"/>
    <w:rsid w:val="00214B4E"/>
    <w:rsid w:val="00216118"/>
    <w:rsid w:val="002209AB"/>
    <w:rsid w:val="002221AF"/>
    <w:rsid w:val="00224D4E"/>
    <w:rsid w:val="002251E3"/>
    <w:rsid w:val="00227A95"/>
    <w:rsid w:val="00232A33"/>
    <w:rsid w:val="002473FC"/>
    <w:rsid w:val="00252D5D"/>
    <w:rsid w:val="00252E3C"/>
    <w:rsid w:val="002613DC"/>
    <w:rsid w:val="00261931"/>
    <w:rsid w:val="00261EFE"/>
    <w:rsid w:val="00262198"/>
    <w:rsid w:val="00276E60"/>
    <w:rsid w:val="00285F1B"/>
    <w:rsid w:val="00292B81"/>
    <w:rsid w:val="002A11A4"/>
    <w:rsid w:val="002B18AE"/>
    <w:rsid w:val="002B1EA9"/>
    <w:rsid w:val="002B3674"/>
    <w:rsid w:val="002C1C93"/>
    <w:rsid w:val="002C2FB1"/>
    <w:rsid w:val="002C5066"/>
    <w:rsid w:val="002D022C"/>
    <w:rsid w:val="002D419A"/>
    <w:rsid w:val="002D4AAC"/>
    <w:rsid w:val="002D6D5E"/>
    <w:rsid w:val="002D738F"/>
    <w:rsid w:val="002E3BAF"/>
    <w:rsid w:val="002E5D24"/>
    <w:rsid w:val="002F045A"/>
    <w:rsid w:val="002F18F8"/>
    <w:rsid w:val="0030039D"/>
    <w:rsid w:val="0030171F"/>
    <w:rsid w:val="00302B2F"/>
    <w:rsid w:val="0030326F"/>
    <w:rsid w:val="00310701"/>
    <w:rsid w:val="00315980"/>
    <w:rsid w:val="00316F7F"/>
    <w:rsid w:val="00320DFB"/>
    <w:rsid w:val="003218E8"/>
    <w:rsid w:val="003227B1"/>
    <w:rsid w:val="00330DCE"/>
    <w:rsid w:val="00331DAD"/>
    <w:rsid w:val="00331E11"/>
    <w:rsid w:val="00334761"/>
    <w:rsid w:val="00335A95"/>
    <w:rsid w:val="00341DCD"/>
    <w:rsid w:val="00344897"/>
    <w:rsid w:val="0034563E"/>
    <w:rsid w:val="00345925"/>
    <w:rsid w:val="003518D6"/>
    <w:rsid w:val="0035460C"/>
    <w:rsid w:val="003556BD"/>
    <w:rsid w:val="00365147"/>
    <w:rsid w:val="0037016E"/>
    <w:rsid w:val="00372908"/>
    <w:rsid w:val="003764B0"/>
    <w:rsid w:val="00377900"/>
    <w:rsid w:val="00383020"/>
    <w:rsid w:val="003968BA"/>
    <w:rsid w:val="00396D6E"/>
    <w:rsid w:val="003975FD"/>
    <w:rsid w:val="003A0F88"/>
    <w:rsid w:val="003B6068"/>
    <w:rsid w:val="003B60CC"/>
    <w:rsid w:val="003B6EE4"/>
    <w:rsid w:val="003C09B7"/>
    <w:rsid w:val="003C2443"/>
    <w:rsid w:val="003C5DA3"/>
    <w:rsid w:val="003D4BCD"/>
    <w:rsid w:val="003D5140"/>
    <w:rsid w:val="003E2100"/>
    <w:rsid w:val="003F6F5B"/>
    <w:rsid w:val="0040342D"/>
    <w:rsid w:val="0041192D"/>
    <w:rsid w:val="00413D8E"/>
    <w:rsid w:val="00413EE1"/>
    <w:rsid w:val="0042128E"/>
    <w:rsid w:val="00421FEC"/>
    <w:rsid w:val="00430252"/>
    <w:rsid w:val="00432B60"/>
    <w:rsid w:val="00434A49"/>
    <w:rsid w:val="00440698"/>
    <w:rsid w:val="004540E2"/>
    <w:rsid w:val="00455A78"/>
    <w:rsid w:val="0046116B"/>
    <w:rsid w:val="0046173C"/>
    <w:rsid w:val="00464930"/>
    <w:rsid w:val="004712A5"/>
    <w:rsid w:val="0047266F"/>
    <w:rsid w:val="00476D6B"/>
    <w:rsid w:val="00485FF0"/>
    <w:rsid w:val="00492C16"/>
    <w:rsid w:val="004A0678"/>
    <w:rsid w:val="004A4393"/>
    <w:rsid w:val="004A48A3"/>
    <w:rsid w:val="004B0D92"/>
    <w:rsid w:val="004B0EC0"/>
    <w:rsid w:val="004B4500"/>
    <w:rsid w:val="004B66F1"/>
    <w:rsid w:val="004C3EA0"/>
    <w:rsid w:val="004F60AC"/>
    <w:rsid w:val="004F7169"/>
    <w:rsid w:val="00500D66"/>
    <w:rsid w:val="00501416"/>
    <w:rsid w:val="00514C8E"/>
    <w:rsid w:val="00525EF4"/>
    <w:rsid w:val="0052681E"/>
    <w:rsid w:val="00527851"/>
    <w:rsid w:val="00531DBF"/>
    <w:rsid w:val="00545759"/>
    <w:rsid w:val="00545BE0"/>
    <w:rsid w:val="00562E85"/>
    <w:rsid w:val="0056332F"/>
    <w:rsid w:val="00566906"/>
    <w:rsid w:val="005675AE"/>
    <w:rsid w:val="005720C2"/>
    <w:rsid w:val="00581C39"/>
    <w:rsid w:val="00585198"/>
    <w:rsid w:val="00586CB3"/>
    <w:rsid w:val="005903B6"/>
    <w:rsid w:val="005931E7"/>
    <w:rsid w:val="005A0247"/>
    <w:rsid w:val="005B140D"/>
    <w:rsid w:val="005B463A"/>
    <w:rsid w:val="005C1FEA"/>
    <w:rsid w:val="005C2672"/>
    <w:rsid w:val="005C3495"/>
    <w:rsid w:val="005E35DC"/>
    <w:rsid w:val="005E3DFC"/>
    <w:rsid w:val="005E5D52"/>
    <w:rsid w:val="005E60AF"/>
    <w:rsid w:val="005F1DEA"/>
    <w:rsid w:val="0060462F"/>
    <w:rsid w:val="006050EB"/>
    <w:rsid w:val="00605183"/>
    <w:rsid w:val="006053D9"/>
    <w:rsid w:val="0060602D"/>
    <w:rsid w:val="00607FC9"/>
    <w:rsid w:val="0061002D"/>
    <w:rsid w:val="0061640E"/>
    <w:rsid w:val="00622FE1"/>
    <w:rsid w:val="0062521C"/>
    <w:rsid w:val="00630A2B"/>
    <w:rsid w:val="00632DC7"/>
    <w:rsid w:val="006357FB"/>
    <w:rsid w:val="00635C5E"/>
    <w:rsid w:val="006406FC"/>
    <w:rsid w:val="00643B47"/>
    <w:rsid w:val="00645CB8"/>
    <w:rsid w:val="00653E16"/>
    <w:rsid w:val="00653F7B"/>
    <w:rsid w:val="00657220"/>
    <w:rsid w:val="0066104B"/>
    <w:rsid w:val="0066496A"/>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A65DB"/>
    <w:rsid w:val="006B14DB"/>
    <w:rsid w:val="006B1FFD"/>
    <w:rsid w:val="006B21C4"/>
    <w:rsid w:val="006B4FD2"/>
    <w:rsid w:val="006C1A92"/>
    <w:rsid w:val="006C2607"/>
    <w:rsid w:val="006C4A1A"/>
    <w:rsid w:val="006D0393"/>
    <w:rsid w:val="006D1A83"/>
    <w:rsid w:val="006E1CFE"/>
    <w:rsid w:val="006E3EB2"/>
    <w:rsid w:val="006E6B38"/>
    <w:rsid w:val="006F0854"/>
    <w:rsid w:val="006F10C4"/>
    <w:rsid w:val="006F5051"/>
    <w:rsid w:val="006F5603"/>
    <w:rsid w:val="00701400"/>
    <w:rsid w:val="00703704"/>
    <w:rsid w:val="007037CF"/>
    <w:rsid w:val="00713FA2"/>
    <w:rsid w:val="00716663"/>
    <w:rsid w:val="007167C0"/>
    <w:rsid w:val="00720481"/>
    <w:rsid w:val="00720E46"/>
    <w:rsid w:val="0072345F"/>
    <w:rsid w:val="0073057B"/>
    <w:rsid w:val="00733193"/>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27F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E3A35"/>
    <w:rsid w:val="007F2EED"/>
    <w:rsid w:val="00800F64"/>
    <w:rsid w:val="00802F0B"/>
    <w:rsid w:val="00810A67"/>
    <w:rsid w:val="00821A31"/>
    <w:rsid w:val="00821AC5"/>
    <w:rsid w:val="0082371B"/>
    <w:rsid w:val="00831030"/>
    <w:rsid w:val="008316C6"/>
    <w:rsid w:val="00833B48"/>
    <w:rsid w:val="00833CF7"/>
    <w:rsid w:val="00843089"/>
    <w:rsid w:val="00845601"/>
    <w:rsid w:val="00854846"/>
    <w:rsid w:val="00855C5C"/>
    <w:rsid w:val="0086185F"/>
    <w:rsid w:val="00882459"/>
    <w:rsid w:val="008A2B4A"/>
    <w:rsid w:val="008A3C96"/>
    <w:rsid w:val="008B4019"/>
    <w:rsid w:val="008B65C9"/>
    <w:rsid w:val="008C2D4A"/>
    <w:rsid w:val="008C49DA"/>
    <w:rsid w:val="008D3900"/>
    <w:rsid w:val="008D6E1D"/>
    <w:rsid w:val="008E5BAB"/>
    <w:rsid w:val="008E611A"/>
    <w:rsid w:val="008F39B4"/>
    <w:rsid w:val="008F4162"/>
    <w:rsid w:val="008F6C89"/>
    <w:rsid w:val="00903E02"/>
    <w:rsid w:val="00904425"/>
    <w:rsid w:val="009120E4"/>
    <w:rsid w:val="00913175"/>
    <w:rsid w:val="00916EDB"/>
    <w:rsid w:val="009240A6"/>
    <w:rsid w:val="009242EF"/>
    <w:rsid w:val="00932291"/>
    <w:rsid w:val="0093408E"/>
    <w:rsid w:val="00947CBC"/>
    <w:rsid w:val="00952DDF"/>
    <w:rsid w:val="00961439"/>
    <w:rsid w:val="0096170E"/>
    <w:rsid w:val="009654B2"/>
    <w:rsid w:val="00976E4A"/>
    <w:rsid w:val="009B38BE"/>
    <w:rsid w:val="009C333F"/>
    <w:rsid w:val="009C3D0F"/>
    <w:rsid w:val="009C6B51"/>
    <w:rsid w:val="009D2FDC"/>
    <w:rsid w:val="009E2913"/>
    <w:rsid w:val="009E6F51"/>
    <w:rsid w:val="009F0A17"/>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539B1"/>
    <w:rsid w:val="00A55F5B"/>
    <w:rsid w:val="00A57FB9"/>
    <w:rsid w:val="00A60185"/>
    <w:rsid w:val="00A605FD"/>
    <w:rsid w:val="00A65959"/>
    <w:rsid w:val="00A661EA"/>
    <w:rsid w:val="00A70809"/>
    <w:rsid w:val="00A76E17"/>
    <w:rsid w:val="00A8163E"/>
    <w:rsid w:val="00A830E5"/>
    <w:rsid w:val="00A8628C"/>
    <w:rsid w:val="00A86618"/>
    <w:rsid w:val="00A87135"/>
    <w:rsid w:val="00A93280"/>
    <w:rsid w:val="00A93A54"/>
    <w:rsid w:val="00A978A7"/>
    <w:rsid w:val="00AA2548"/>
    <w:rsid w:val="00AA58C4"/>
    <w:rsid w:val="00AB11C8"/>
    <w:rsid w:val="00AB60CF"/>
    <w:rsid w:val="00AB6E5D"/>
    <w:rsid w:val="00AC08A8"/>
    <w:rsid w:val="00AC73E5"/>
    <w:rsid w:val="00AD56C8"/>
    <w:rsid w:val="00AD58F2"/>
    <w:rsid w:val="00AD5BA0"/>
    <w:rsid w:val="00AD6211"/>
    <w:rsid w:val="00AD6AA9"/>
    <w:rsid w:val="00AE02CA"/>
    <w:rsid w:val="00AE69CD"/>
    <w:rsid w:val="00B00313"/>
    <w:rsid w:val="00B01599"/>
    <w:rsid w:val="00B0197B"/>
    <w:rsid w:val="00B01FD6"/>
    <w:rsid w:val="00B03A27"/>
    <w:rsid w:val="00B0529F"/>
    <w:rsid w:val="00B1418B"/>
    <w:rsid w:val="00B14B15"/>
    <w:rsid w:val="00B16FA4"/>
    <w:rsid w:val="00B21195"/>
    <w:rsid w:val="00B24B22"/>
    <w:rsid w:val="00B25310"/>
    <w:rsid w:val="00B32F8F"/>
    <w:rsid w:val="00B404DC"/>
    <w:rsid w:val="00B429DA"/>
    <w:rsid w:val="00B45C9E"/>
    <w:rsid w:val="00B54DE9"/>
    <w:rsid w:val="00B553EC"/>
    <w:rsid w:val="00B62B98"/>
    <w:rsid w:val="00B65E27"/>
    <w:rsid w:val="00B66EBE"/>
    <w:rsid w:val="00B70ED4"/>
    <w:rsid w:val="00B774CD"/>
    <w:rsid w:val="00B83C52"/>
    <w:rsid w:val="00B93DD0"/>
    <w:rsid w:val="00B9773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3F7C"/>
    <w:rsid w:val="00BF671B"/>
    <w:rsid w:val="00BF7CEE"/>
    <w:rsid w:val="00C03880"/>
    <w:rsid w:val="00C060EC"/>
    <w:rsid w:val="00C106EB"/>
    <w:rsid w:val="00C132E3"/>
    <w:rsid w:val="00C135CF"/>
    <w:rsid w:val="00C173B0"/>
    <w:rsid w:val="00C17F88"/>
    <w:rsid w:val="00C22E15"/>
    <w:rsid w:val="00C2683F"/>
    <w:rsid w:val="00C3184D"/>
    <w:rsid w:val="00C43020"/>
    <w:rsid w:val="00C4714E"/>
    <w:rsid w:val="00C5366B"/>
    <w:rsid w:val="00C54C00"/>
    <w:rsid w:val="00C5504F"/>
    <w:rsid w:val="00C63376"/>
    <w:rsid w:val="00C634DE"/>
    <w:rsid w:val="00C6694C"/>
    <w:rsid w:val="00C74F97"/>
    <w:rsid w:val="00C8276E"/>
    <w:rsid w:val="00C842AC"/>
    <w:rsid w:val="00C85444"/>
    <w:rsid w:val="00C86DC8"/>
    <w:rsid w:val="00C90E71"/>
    <w:rsid w:val="00CA0723"/>
    <w:rsid w:val="00CA2072"/>
    <w:rsid w:val="00CB1690"/>
    <w:rsid w:val="00CC1AE6"/>
    <w:rsid w:val="00CC4365"/>
    <w:rsid w:val="00CD11B0"/>
    <w:rsid w:val="00CD3A95"/>
    <w:rsid w:val="00CD7E72"/>
    <w:rsid w:val="00CE2D02"/>
    <w:rsid w:val="00CE71C2"/>
    <w:rsid w:val="00CF42D5"/>
    <w:rsid w:val="00CF4EDA"/>
    <w:rsid w:val="00D021CB"/>
    <w:rsid w:val="00D0562E"/>
    <w:rsid w:val="00D05A2D"/>
    <w:rsid w:val="00D10ACD"/>
    <w:rsid w:val="00D10F1A"/>
    <w:rsid w:val="00D116F8"/>
    <w:rsid w:val="00D14BE2"/>
    <w:rsid w:val="00D16BDD"/>
    <w:rsid w:val="00D17596"/>
    <w:rsid w:val="00D2323D"/>
    <w:rsid w:val="00D26D3A"/>
    <w:rsid w:val="00D31545"/>
    <w:rsid w:val="00D3508B"/>
    <w:rsid w:val="00D374CF"/>
    <w:rsid w:val="00D45EE3"/>
    <w:rsid w:val="00D50618"/>
    <w:rsid w:val="00D509E9"/>
    <w:rsid w:val="00D50A8A"/>
    <w:rsid w:val="00D53B1C"/>
    <w:rsid w:val="00D5575B"/>
    <w:rsid w:val="00D64197"/>
    <w:rsid w:val="00D64914"/>
    <w:rsid w:val="00D80F3B"/>
    <w:rsid w:val="00DA1B12"/>
    <w:rsid w:val="00DA2A17"/>
    <w:rsid w:val="00DA54C9"/>
    <w:rsid w:val="00DA6739"/>
    <w:rsid w:val="00DA6CAE"/>
    <w:rsid w:val="00DB1A9E"/>
    <w:rsid w:val="00DB31D6"/>
    <w:rsid w:val="00DB4005"/>
    <w:rsid w:val="00DC34EB"/>
    <w:rsid w:val="00DC7807"/>
    <w:rsid w:val="00DC781A"/>
    <w:rsid w:val="00DD7726"/>
    <w:rsid w:val="00DE633A"/>
    <w:rsid w:val="00DF1E5B"/>
    <w:rsid w:val="00DF2275"/>
    <w:rsid w:val="00DF3F5E"/>
    <w:rsid w:val="00DF7BCD"/>
    <w:rsid w:val="00E0596E"/>
    <w:rsid w:val="00E06F66"/>
    <w:rsid w:val="00E138B9"/>
    <w:rsid w:val="00E14937"/>
    <w:rsid w:val="00E22AD5"/>
    <w:rsid w:val="00E356E5"/>
    <w:rsid w:val="00E36F81"/>
    <w:rsid w:val="00E44648"/>
    <w:rsid w:val="00E452FA"/>
    <w:rsid w:val="00E45765"/>
    <w:rsid w:val="00E45E10"/>
    <w:rsid w:val="00E5098C"/>
    <w:rsid w:val="00E50DC9"/>
    <w:rsid w:val="00E60213"/>
    <w:rsid w:val="00E74D29"/>
    <w:rsid w:val="00E7796C"/>
    <w:rsid w:val="00E83C74"/>
    <w:rsid w:val="00E83CEE"/>
    <w:rsid w:val="00E86DB3"/>
    <w:rsid w:val="00E8776C"/>
    <w:rsid w:val="00E9226D"/>
    <w:rsid w:val="00E923D6"/>
    <w:rsid w:val="00EA337A"/>
    <w:rsid w:val="00EA5941"/>
    <w:rsid w:val="00EB02BE"/>
    <w:rsid w:val="00EB4974"/>
    <w:rsid w:val="00EB4DFB"/>
    <w:rsid w:val="00EB58ED"/>
    <w:rsid w:val="00EB60CE"/>
    <w:rsid w:val="00EB7D53"/>
    <w:rsid w:val="00EC24FD"/>
    <w:rsid w:val="00EC26EC"/>
    <w:rsid w:val="00EE1E28"/>
    <w:rsid w:val="00EE2A2B"/>
    <w:rsid w:val="00EE3146"/>
    <w:rsid w:val="00EF50BB"/>
    <w:rsid w:val="00EF746E"/>
    <w:rsid w:val="00EF7DAD"/>
    <w:rsid w:val="00F00192"/>
    <w:rsid w:val="00F01DF6"/>
    <w:rsid w:val="00F0340D"/>
    <w:rsid w:val="00F23756"/>
    <w:rsid w:val="00F2523A"/>
    <w:rsid w:val="00F25FFA"/>
    <w:rsid w:val="00F310D2"/>
    <w:rsid w:val="00F32461"/>
    <w:rsid w:val="00F35B89"/>
    <w:rsid w:val="00F35F6C"/>
    <w:rsid w:val="00F36F3D"/>
    <w:rsid w:val="00F3797F"/>
    <w:rsid w:val="00F477BD"/>
    <w:rsid w:val="00F52AB6"/>
    <w:rsid w:val="00F52EB7"/>
    <w:rsid w:val="00F53491"/>
    <w:rsid w:val="00F60329"/>
    <w:rsid w:val="00F65A1C"/>
    <w:rsid w:val="00F66F50"/>
    <w:rsid w:val="00F72A53"/>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C5FAA"/>
    <w:rsid w:val="00FC64AE"/>
    <w:rsid w:val="00FC779B"/>
    <w:rsid w:val="00FD1694"/>
    <w:rsid w:val="00FD2FE0"/>
    <w:rsid w:val="00FD7636"/>
    <w:rsid w:val="00FE3229"/>
    <w:rsid w:val="00FE74C3"/>
    <w:rsid w:val="00FF215C"/>
    <w:rsid w:val="00FF31E2"/>
    <w:rsid w:val="00FF49E8"/>
    <w:rsid w:val="00FF672F"/>
    <w:rsid w:val="00FF69D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CommentReference">
    <w:name w:val="annotation reference"/>
    <w:basedOn w:val="DefaultParagraphFont"/>
    <w:uiPriority w:val="99"/>
    <w:semiHidden/>
    <w:unhideWhenUsed/>
    <w:rsid w:val="00DD7726"/>
    <w:rPr>
      <w:sz w:val="16"/>
      <w:szCs w:val="16"/>
    </w:rPr>
  </w:style>
  <w:style w:type="paragraph" w:styleId="CommentText">
    <w:name w:val="annotation text"/>
    <w:basedOn w:val="Normal"/>
    <w:link w:val="CommentTextChar"/>
    <w:uiPriority w:val="99"/>
    <w:semiHidden/>
    <w:unhideWhenUsed/>
    <w:rsid w:val="00DD7726"/>
    <w:rPr>
      <w:sz w:val="20"/>
      <w:szCs w:val="20"/>
    </w:rPr>
  </w:style>
  <w:style w:type="character" w:customStyle="1" w:styleId="CommentTextChar">
    <w:name w:val="Comment Text Char"/>
    <w:basedOn w:val="DefaultParagraphFont"/>
    <w:link w:val="CommentText"/>
    <w:uiPriority w:val="99"/>
    <w:semiHidden/>
    <w:rsid w:val="00DD7726"/>
    <w:rPr>
      <w:lang w:eastAsia="en-US"/>
    </w:rPr>
  </w:style>
  <w:style w:type="paragraph" w:styleId="CommentSubject">
    <w:name w:val="annotation subject"/>
    <w:basedOn w:val="CommentText"/>
    <w:next w:val="CommentText"/>
    <w:link w:val="CommentSubjectChar"/>
    <w:uiPriority w:val="99"/>
    <w:semiHidden/>
    <w:unhideWhenUsed/>
    <w:rsid w:val="00DD7726"/>
    <w:rPr>
      <w:b/>
      <w:bCs/>
    </w:rPr>
  </w:style>
  <w:style w:type="character" w:customStyle="1" w:styleId="CommentSubjectChar">
    <w:name w:val="Comment Subject Char"/>
    <w:basedOn w:val="CommentTextChar"/>
    <w:link w:val="CommentSubject"/>
    <w:uiPriority w:val="99"/>
    <w:semiHidden/>
    <w:rsid w:val="00DD7726"/>
    <w:rPr>
      <w:b/>
      <w:bCs/>
    </w:rPr>
  </w:style>
  <w:style w:type="paragraph" w:customStyle="1" w:styleId="normal-dot">
    <w:name w:val="normal-dot"/>
    <w:basedOn w:val="Normal"/>
    <w:rsid w:val="00121E08"/>
    <w:pPr>
      <w:numPr>
        <w:numId w:val="16"/>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596135519">
      <w:bodyDiv w:val="1"/>
      <w:marLeft w:val="0"/>
      <w:marRight w:val="0"/>
      <w:marTop w:val="0"/>
      <w:marBottom w:val="0"/>
      <w:divBdr>
        <w:top w:val="none" w:sz="0" w:space="0" w:color="auto"/>
        <w:left w:val="none" w:sz="0" w:space="0" w:color="auto"/>
        <w:bottom w:val="none" w:sz="0" w:space="0" w:color="auto"/>
        <w:right w:val="none" w:sz="0" w:space="0" w:color="auto"/>
      </w:divBdr>
    </w:div>
    <w:div w:id="1098209173">
      <w:bodyDiv w:val="1"/>
      <w:marLeft w:val="0"/>
      <w:marRight w:val="0"/>
      <w:marTop w:val="0"/>
      <w:marBottom w:val="0"/>
      <w:divBdr>
        <w:top w:val="none" w:sz="0" w:space="0" w:color="auto"/>
        <w:left w:val="none" w:sz="0" w:space="0" w:color="auto"/>
        <w:bottom w:val="none" w:sz="0" w:space="0" w:color="auto"/>
        <w:right w:val="none" w:sz="0" w:space="0" w:color="auto"/>
      </w:divBdr>
    </w:div>
    <w:div w:id="1438869480">
      <w:bodyDiv w:val="1"/>
      <w:marLeft w:val="0"/>
      <w:marRight w:val="0"/>
      <w:marTop w:val="0"/>
      <w:marBottom w:val="0"/>
      <w:divBdr>
        <w:top w:val="none" w:sz="0" w:space="0" w:color="auto"/>
        <w:left w:val="none" w:sz="0" w:space="0" w:color="auto"/>
        <w:bottom w:val="none" w:sz="0" w:space="0" w:color="auto"/>
        <w:right w:val="none" w:sz="0" w:space="0" w:color="auto"/>
      </w:divBdr>
    </w:div>
    <w:div w:id="188043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8DF8E355-6854-4A3D-B6D0-AE1B60B64116}">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77AE13B9-3FDA-4676-B381-7222FBFB9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49</TotalTime>
  <Pages>5</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Australian Marine Aquariumfish Managed Fishery Ministerial letter 2013</dc:title>
  <dc:creator>a12990</dc:creator>
  <cp:lastModifiedBy>A00870</cp:lastModifiedBy>
  <cp:revision>12</cp:revision>
  <cp:lastPrinted>2013-12-19T22:34:00Z</cp:lastPrinted>
  <dcterms:created xsi:type="dcterms:W3CDTF">2013-12-16T04:42:00Z</dcterms:created>
  <dcterms:modified xsi:type="dcterms:W3CDTF">2013-12-22T22:23:00Z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