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Eligibility </w:t>
      </w:r>
      <w:r w:rsidR="000B5A31">
        <w:rPr>
          <w:rFonts w:ascii="Arial" w:hAnsi="Arial" w:cs="Arial"/>
          <w:b/>
          <w:sz w:val="28"/>
          <w:szCs w:val="28"/>
        </w:rPr>
        <w:t>for Delisting</w:t>
      </w:r>
    </w:p>
    <w:p w:rsidR="00860E65" w:rsidRDefault="00860E65" w:rsidP="00860E65">
      <w:pPr>
        <w:jc w:val="center"/>
        <w:rPr>
          <w:rFonts w:ascii="Arial" w:hAnsi="Arial" w:cs="Arial"/>
          <w:sz w:val="28"/>
          <w:szCs w:val="28"/>
        </w:rPr>
      </w:pPr>
    </w:p>
    <w:p w:rsidR="00860E65" w:rsidRDefault="008921DC" w:rsidP="00860E65">
      <w:pPr>
        <w:pStyle w:val="Title"/>
        <w:rPr>
          <w:rFonts w:ascii="Arial" w:hAnsi="Arial" w:cs="Arial"/>
          <w:iCs/>
          <w:sz w:val="24"/>
          <w:szCs w:val="24"/>
        </w:rPr>
      </w:pPr>
      <w:r>
        <w:rPr>
          <w:rFonts w:ascii="Arial" w:hAnsi="Arial" w:cs="Arial"/>
          <w:i/>
          <w:iCs/>
          <w:sz w:val="24"/>
          <w:szCs w:val="24"/>
        </w:rPr>
        <w:t>Carex tasmanica</w:t>
      </w:r>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curly sedge</w:t>
      </w:r>
      <w:r w:rsidR="00860E65" w:rsidRPr="003A6857">
        <w:rPr>
          <w:rFonts w:ascii="Arial" w:hAnsi="Arial" w:cs="Arial"/>
          <w:iCs/>
          <w:sz w:val="24"/>
          <w:szCs w:val="24"/>
        </w:rPr>
        <w:t>)</w:t>
      </w:r>
    </w:p>
    <w:p w:rsidR="00304AF5" w:rsidRDefault="00304AF5" w:rsidP="00860E65">
      <w:pPr>
        <w:pStyle w:val="Title"/>
        <w:rPr>
          <w:rFonts w:ascii="Arial" w:hAnsi="Arial" w:cs="Arial"/>
          <w:sz w:val="24"/>
          <w:szCs w:val="24"/>
          <w:lang w:val="en-US"/>
        </w:rPr>
      </w:pP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D4082C">
        <w:rPr>
          <w:rFonts w:ascii="Arial" w:hAnsi="Arial" w:cs="Arial"/>
          <w:sz w:val="22"/>
          <w:szCs w:val="22"/>
        </w:rPr>
        <w:t>information</w:t>
      </w:r>
      <w:r w:rsidR="0035614B">
        <w:rPr>
          <w:rFonts w:ascii="Arial" w:hAnsi="Arial" w:cs="Arial"/>
          <w:sz w:val="22"/>
          <w:szCs w:val="22"/>
        </w:rPr>
        <w:t xml:space="preserve">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7100F1">
        <w:rPr>
          <w:rFonts w:ascii="Arial" w:hAnsi="Arial" w:cs="Arial"/>
          <w:i/>
          <w:iCs/>
          <w:sz w:val="22"/>
          <w:szCs w:val="22"/>
        </w:rPr>
        <w:t>Carex tasmanica</w:t>
      </w:r>
      <w:r>
        <w:rPr>
          <w:rFonts w:ascii="Arial" w:hAnsi="Arial" w:cs="Arial"/>
          <w:i/>
          <w:iCs/>
          <w:sz w:val="22"/>
          <w:szCs w:val="22"/>
        </w:rPr>
        <w:t xml:space="preserve"> </w:t>
      </w:r>
      <w:r w:rsidRPr="005852ED">
        <w:rPr>
          <w:rFonts w:ascii="Arial" w:hAnsi="Arial" w:cs="Arial"/>
          <w:sz w:val="22"/>
          <w:szCs w:val="22"/>
        </w:rPr>
        <w:t>(</w:t>
      </w:r>
      <w:r w:rsidR="007100F1">
        <w:rPr>
          <w:rFonts w:ascii="Arial" w:hAnsi="Arial" w:cs="Arial"/>
          <w:sz w:val="22"/>
          <w:szCs w:val="22"/>
        </w:rPr>
        <w:t>curly sedge</w:t>
      </w:r>
      <w:r w:rsidRPr="00D80F66">
        <w:rPr>
          <w:rFonts w:ascii="Arial" w:hAnsi="Arial" w:cs="Arial"/>
          <w:sz w:val="22"/>
          <w:szCs w:val="22"/>
        </w:rPr>
        <w:t>)</w:t>
      </w:r>
      <w:r w:rsidRPr="00287BF4">
        <w:rPr>
          <w:rFonts w:ascii="Arial" w:hAnsi="Arial" w:cs="Arial"/>
          <w:sz w:val="22"/>
          <w:szCs w:val="22"/>
        </w:rPr>
        <w:t xml:space="preserve"> </w:t>
      </w:r>
      <w:r w:rsidR="00945C9E">
        <w:rPr>
          <w:rFonts w:ascii="Arial" w:hAnsi="Arial" w:cs="Arial"/>
          <w:sz w:val="22"/>
          <w:szCs w:val="22"/>
        </w:rPr>
        <w:t>for delisting from</w:t>
      </w:r>
      <w:r w:rsidRPr="00B61DDB">
        <w:rPr>
          <w:rFonts w:ascii="Arial" w:hAnsi="Arial" w:cs="Arial"/>
          <w:sz w:val="22"/>
          <w:szCs w:val="22"/>
        </w:rPr>
        <w:t xml:space="preserve">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945C9E">
        <w:rPr>
          <w:rFonts w:ascii="Arial" w:hAnsi="Arial" w:cs="Arial"/>
          <w:sz w:val="22"/>
          <w:szCs w:val="22"/>
        </w:rPr>
        <w:t>vulnerable</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sidRPr="00F13CF7">
        <w:rPr>
          <w:rFonts w:ascii="Arial" w:hAnsi="Arial" w:cs="Arial"/>
          <w:sz w:val="22"/>
          <w:szCs w:val="22"/>
        </w:rPr>
        <w:t>2)</w:t>
      </w:r>
      <w:r w:rsidR="0080639E" w:rsidRPr="00F13CF7">
        <w:rPr>
          <w:rFonts w:ascii="Arial" w:hAnsi="Arial" w:cs="Arial"/>
          <w:sz w:val="22"/>
          <w:szCs w:val="22"/>
        </w:rPr>
        <w:tab/>
      </w:r>
      <w:proofErr w:type="gramStart"/>
      <w:r w:rsidR="00F13CF7" w:rsidRPr="00F13CF7">
        <w:rPr>
          <w:rFonts w:ascii="Arial" w:hAnsi="Arial" w:cs="Arial"/>
          <w:sz w:val="22"/>
          <w:szCs w:val="22"/>
        </w:rPr>
        <w:t>discussion</w:t>
      </w:r>
      <w:proofErr w:type="gramEnd"/>
      <w:r w:rsidR="00F13CF7" w:rsidRPr="00F13CF7">
        <w:rPr>
          <w:rFonts w:ascii="Arial" w:hAnsi="Arial" w:cs="Arial"/>
          <w:sz w:val="22"/>
          <w:szCs w:val="22"/>
        </w:rPr>
        <w:t xml:space="preserve"> of the management and </w:t>
      </w:r>
      <w:r w:rsidR="00D4082C">
        <w:rPr>
          <w:rFonts w:ascii="Arial" w:hAnsi="Arial" w:cs="Arial"/>
          <w:sz w:val="22"/>
          <w:szCs w:val="22"/>
        </w:rPr>
        <w:t>possible effects of delisting of</w:t>
      </w:r>
      <w:r w:rsidRPr="00F13CF7">
        <w:rPr>
          <w:rFonts w:ascii="Arial" w:hAnsi="Arial" w:cs="Arial"/>
          <w:sz w:val="22"/>
          <w:szCs w:val="22"/>
        </w:rPr>
        <w:t xml:space="preserve">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 xml:space="preserve">eholders and the general public </w:t>
      </w:r>
      <w:r w:rsidR="005447A8">
        <w:rPr>
          <w:rFonts w:ascii="Arial" w:hAnsi="Arial" w:cs="Arial"/>
          <w:sz w:val="22"/>
          <w:szCs w:val="22"/>
        </w:rPr>
        <w:t>is</w:t>
      </w:r>
      <w:r w:rsidR="00860E65">
        <w:rPr>
          <w:rFonts w:ascii="Arial" w:hAnsi="Arial" w:cs="Arial"/>
          <w:sz w:val="22"/>
          <w:szCs w:val="22"/>
        </w:rPr>
        <w:t xml:space="preserv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w:t>
      </w:r>
      <w:r w:rsidR="005447A8">
        <w:rPr>
          <w:rFonts w:ascii="Arial" w:hAnsi="Arial" w:cs="Arial"/>
          <w:sz w:val="22"/>
          <w:szCs w:val="22"/>
        </w:rPr>
        <w:t xml:space="preserve">or delisting </w:t>
      </w:r>
      <w:r w:rsidRPr="00616F58">
        <w:rPr>
          <w:rFonts w:ascii="Arial" w:hAnsi="Arial" w:cs="Arial"/>
          <w:sz w:val="22"/>
          <w:szCs w:val="22"/>
        </w:rPr>
        <w:t xml:space="preserve">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w:t>
      </w:r>
      <w:r w:rsidR="00945C9E">
        <w:rPr>
          <w:rFonts w:ascii="Arial" w:hAnsi="Arial" w:cs="Arial"/>
          <w:sz w:val="22"/>
          <w:szCs w:val="22"/>
        </w:rPr>
        <w:t>de</w:t>
      </w:r>
      <w:r w:rsidRPr="00F51286">
        <w:rPr>
          <w:rFonts w:ascii="Arial" w:hAnsi="Arial" w:cs="Arial"/>
          <w:sz w:val="22"/>
          <w:szCs w:val="22"/>
        </w:rPr>
        <w:t xml:space="preserve">listing </w:t>
      </w:r>
      <w:r w:rsidR="00945C9E">
        <w:rPr>
          <w:rFonts w:ascii="Arial" w:hAnsi="Arial" w:cs="Arial"/>
          <w:sz w:val="22"/>
          <w:szCs w:val="22"/>
        </w:rPr>
        <w:t xml:space="preserve">from the vulnerable category </w:t>
      </w:r>
      <w:r w:rsidRPr="00304AF5">
        <w:rPr>
          <w:rFonts w:ascii="Arial" w:hAnsi="Arial" w:cs="Arial"/>
          <w:sz w:val="22"/>
          <w:szCs w:val="22"/>
        </w:rPr>
        <w:t xml:space="preserve">starts at page </w:t>
      </w:r>
      <w:r w:rsidR="00304AF5" w:rsidRPr="00304AF5">
        <w:rPr>
          <w:rFonts w:ascii="Arial" w:hAnsi="Arial" w:cs="Arial"/>
          <w:sz w:val="22"/>
          <w:szCs w:val="22"/>
        </w:rPr>
        <w:t>3</w:t>
      </w:r>
      <w:r>
        <w:rPr>
          <w:rFonts w:ascii="Arial" w:hAnsi="Arial" w:cs="Arial"/>
          <w:sz w:val="22"/>
          <w:szCs w:val="22"/>
        </w:rPr>
        <w:t xml:space="preserve"> </w:t>
      </w:r>
      <w:r w:rsidRPr="00F51286">
        <w:rPr>
          <w:rFonts w:ascii="Arial" w:hAnsi="Arial" w:cs="Arial"/>
          <w:sz w:val="22"/>
          <w:szCs w:val="22"/>
        </w:rPr>
        <w:t xml:space="preserve">and information associated with </w:t>
      </w:r>
      <w:r w:rsidR="000E6CE7">
        <w:rPr>
          <w:rFonts w:ascii="Arial" w:hAnsi="Arial" w:cs="Arial"/>
          <w:sz w:val="22"/>
          <w:szCs w:val="22"/>
        </w:rPr>
        <w:t>consideration for delisting</w:t>
      </w:r>
      <w:r w:rsidRPr="00F13CF7">
        <w:rPr>
          <w:rFonts w:ascii="Arial" w:hAnsi="Arial" w:cs="Arial"/>
          <w:sz w:val="22"/>
          <w:szCs w:val="22"/>
        </w:rPr>
        <w:t xml:space="preserve"> </w:t>
      </w:r>
      <w:r w:rsidR="000E6CE7">
        <w:rPr>
          <w:rFonts w:ascii="Arial" w:hAnsi="Arial" w:cs="Arial"/>
          <w:sz w:val="22"/>
          <w:szCs w:val="22"/>
        </w:rPr>
        <w:t>of</w:t>
      </w:r>
      <w:r w:rsidRPr="00F13CF7">
        <w:rPr>
          <w:rFonts w:ascii="Arial" w:hAnsi="Arial" w:cs="Arial"/>
          <w:sz w:val="22"/>
          <w:szCs w:val="22"/>
        </w:rPr>
        <w:t xml:space="preserve"> this species</w:t>
      </w:r>
      <w:r>
        <w:rPr>
          <w:rFonts w:ascii="Arial" w:hAnsi="Arial" w:cs="Arial"/>
          <w:sz w:val="22"/>
          <w:szCs w:val="22"/>
        </w:rPr>
        <w:t xml:space="preserve"> </w:t>
      </w:r>
      <w:r w:rsidRPr="00AE557F">
        <w:rPr>
          <w:rFonts w:ascii="Arial" w:hAnsi="Arial" w:cs="Arial"/>
          <w:sz w:val="22"/>
          <w:szCs w:val="22"/>
        </w:rPr>
        <w:t xml:space="preserve">starts at </w:t>
      </w:r>
      <w:r w:rsidRPr="000E6CE7">
        <w:rPr>
          <w:rFonts w:ascii="Arial" w:hAnsi="Arial" w:cs="Arial"/>
          <w:sz w:val="22"/>
          <w:szCs w:val="22"/>
        </w:rPr>
        <w:t xml:space="preserve">page </w:t>
      </w:r>
      <w:r w:rsidR="000E6CE7" w:rsidRPr="005447A8">
        <w:rPr>
          <w:rFonts w:ascii="Arial" w:hAnsi="Arial" w:cs="Arial"/>
          <w:sz w:val="22"/>
          <w:szCs w:val="22"/>
        </w:rPr>
        <w:t>12</w:t>
      </w:r>
      <w:r w:rsidRPr="005447A8">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Pr="00E928E4">
        <w:rPr>
          <w:rFonts w:ascii="Arial" w:hAnsi="Arial" w:cs="Arial"/>
          <w:sz w:val="22"/>
          <w:szCs w:val="22"/>
        </w:rPr>
        <w:t xml:space="preserve">at page </w:t>
      </w:r>
      <w:r w:rsidR="00E928E4">
        <w:rPr>
          <w:rFonts w:ascii="Arial" w:hAnsi="Arial" w:cs="Arial"/>
          <w:sz w:val="22"/>
          <w:szCs w:val="22"/>
        </w:rPr>
        <w:t>18</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Terrestrial Species Conser</w:t>
      </w:r>
      <w:r w:rsidR="00945C9E">
        <w:rPr>
          <w:rFonts w:ascii="Arial" w:hAnsi="Arial" w:cs="Arial"/>
          <w:color w:val="000000"/>
          <w:sz w:val="22"/>
          <w:szCs w:val="22"/>
        </w:rPr>
        <w:t>vation</w:t>
      </w:r>
      <w:r w:rsidR="0099504B">
        <w:rPr>
          <w:rFonts w:ascii="Arial" w:hAnsi="Arial" w:cs="Arial"/>
          <w:color w:val="000000"/>
          <w:sz w:val="22"/>
          <w:szCs w:val="22"/>
        </w:rPr>
        <w:t xml:space="preserve">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252ED6" w:rsidRPr="00252ED6">
        <w:rPr>
          <w:rFonts w:ascii="Arial" w:hAnsi="Arial" w:cs="Arial"/>
          <w:b/>
          <w:sz w:val="22"/>
          <w:szCs w:val="22"/>
        </w:rPr>
        <w:t>15 January 2016</w:t>
      </w:r>
      <w:r w:rsidRPr="00252ED6">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304AF5" w:rsidRDefault="00304AF5" w:rsidP="00B0019C">
            <w:pPr>
              <w:ind w:left="57"/>
              <w:jc w:val="center"/>
              <w:rPr>
                <w:rFonts w:ascii="Arial" w:hAnsi="Arial" w:cs="Arial"/>
                <w:sz w:val="22"/>
                <w:szCs w:val="22"/>
              </w:rPr>
            </w:pPr>
            <w:r w:rsidRPr="00304AF5">
              <w:rPr>
                <w:rFonts w:ascii="Arial" w:hAnsi="Arial" w:cs="Arial"/>
                <w:sz w:val="22"/>
                <w:szCs w:val="22"/>
              </w:rPr>
              <w:t>2</w:t>
            </w:r>
          </w:p>
        </w:tc>
      </w:tr>
      <w:tr w:rsidR="00F13CF7" w:rsidRPr="00CE5A35" w:rsidTr="006115F8">
        <w:tc>
          <w:tcPr>
            <w:tcW w:w="9039" w:type="dxa"/>
            <w:tcBorders>
              <w:top w:val="single" w:sz="4" w:space="0" w:color="auto"/>
              <w:left w:val="single" w:sz="4" w:space="0" w:color="auto"/>
              <w:bottom w:val="single" w:sz="4" w:space="0" w:color="auto"/>
              <w:right w:val="single" w:sz="4" w:space="0" w:color="auto"/>
            </w:tcBorders>
          </w:tcPr>
          <w:p w:rsidR="00F13CF7" w:rsidRPr="006E11B4" w:rsidRDefault="00F13CF7"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F13CF7" w:rsidRPr="00304AF5" w:rsidRDefault="00304AF5" w:rsidP="00B0019C">
            <w:pPr>
              <w:ind w:left="57"/>
              <w:jc w:val="center"/>
              <w:rPr>
                <w:rFonts w:ascii="Arial" w:hAnsi="Arial" w:cs="Arial"/>
                <w:sz w:val="22"/>
                <w:szCs w:val="22"/>
              </w:rPr>
            </w:pPr>
            <w:r w:rsidRPr="00304AF5">
              <w:rPr>
                <w:rFonts w:ascii="Arial" w:hAnsi="Arial" w:cs="Arial"/>
                <w:sz w:val="22"/>
                <w:szCs w:val="22"/>
              </w:rPr>
              <w:t>2</w:t>
            </w:r>
          </w:p>
        </w:tc>
      </w:tr>
      <w:tr w:rsidR="00F13CF7" w:rsidRPr="00CE5A35" w:rsidTr="006115F8">
        <w:tc>
          <w:tcPr>
            <w:tcW w:w="9039" w:type="dxa"/>
            <w:tcBorders>
              <w:top w:val="single" w:sz="4" w:space="0" w:color="auto"/>
              <w:left w:val="single" w:sz="4" w:space="0" w:color="auto"/>
              <w:bottom w:val="single" w:sz="4" w:space="0" w:color="auto"/>
              <w:right w:val="single" w:sz="4" w:space="0" w:color="auto"/>
            </w:tcBorders>
          </w:tcPr>
          <w:p w:rsidR="00F13CF7" w:rsidRPr="00CE5A35" w:rsidRDefault="00F13CF7" w:rsidP="003763D4">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curly sedge</w:t>
            </w:r>
            <w:r w:rsidRPr="00F929C0">
              <w:rPr>
                <w:rFonts w:ascii="Arial" w:hAnsi="Arial" w:cs="Arial"/>
                <w:sz w:val="22"/>
                <w:szCs w:val="22"/>
              </w:rPr>
              <w:t xml:space="preserve"> and its eligibility</w:t>
            </w:r>
            <w:r>
              <w:rPr>
                <w:rFonts w:ascii="Arial" w:hAnsi="Arial" w:cs="Arial"/>
                <w:sz w:val="22"/>
                <w:szCs w:val="22"/>
              </w:rPr>
              <w:t xml:space="preserve"> for delisting</w:t>
            </w:r>
          </w:p>
        </w:tc>
        <w:tc>
          <w:tcPr>
            <w:tcW w:w="815" w:type="dxa"/>
            <w:tcBorders>
              <w:top w:val="single" w:sz="4" w:space="0" w:color="auto"/>
              <w:left w:val="single" w:sz="4" w:space="0" w:color="auto"/>
              <w:bottom w:val="single" w:sz="4" w:space="0" w:color="auto"/>
              <w:right w:val="single" w:sz="4" w:space="0" w:color="auto"/>
            </w:tcBorders>
          </w:tcPr>
          <w:p w:rsidR="00F13CF7" w:rsidRPr="00304AF5" w:rsidRDefault="00304AF5" w:rsidP="00B0019C">
            <w:pPr>
              <w:ind w:left="57"/>
              <w:jc w:val="center"/>
              <w:rPr>
                <w:rFonts w:ascii="Arial" w:hAnsi="Arial" w:cs="Arial"/>
                <w:sz w:val="22"/>
                <w:szCs w:val="22"/>
              </w:rPr>
            </w:pPr>
            <w:r w:rsidRPr="00304AF5">
              <w:rPr>
                <w:rFonts w:ascii="Arial" w:hAnsi="Arial" w:cs="Arial"/>
                <w:sz w:val="22"/>
                <w:szCs w:val="22"/>
              </w:rPr>
              <w:t>3</w:t>
            </w:r>
          </w:p>
        </w:tc>
      </w:tr>
      <w:tr w:rsidR="00F13CF7" w:rsidRPr="00CE5A35" w:rsidTr="006115F8">
        <w:tc>
          <w:tcPr>
            <w:tcW w:w="9039" w:type="dxa"/>
            <w:tcBorders>
              <w:top w:val="single" w:sz="4" w:space="0" w:color="auto"/>
              <w:left w:val="single" w:sz="4" w:space="0" w:color="auto"/>
              <w:bottom w:val="single" w:sz="4" w:space="0" w:color="auto"/>
              <w:right w:val="single" w:sz="4" w:space="0" w:color="auto"/>
            </w:tcBorders>
          </w:tcPr>
          <w:p w:rsidR="00F13CF7" w:rsidRPr="00F13CF7" w:rsidRDefault="00B0019C" w:rsidP="00F13CF7">
            <w:pPr>
              <w:rPr>
                <w:rFonts w:ascii="Arial" w:hAnsi="Arial" w:cs="Arial"/>
                <w:sz w:val="22"/>
                <w:szCs w:val="22"/>
              </w:rPr>
            </w:pPr>
            <w:r>
              <w:rPr>
                <w:rFonts w:ascii="Arial" w:hAnsi="Arial" w:cs="Arial"/>
                <w:sz w:val="22"/>
                <w:szCs w:val="22"/>
              </w:rPr>
              <w:t>Consideration for delisting</w:t>
            </w:r>
          </w:p>
        </w:tc>
        <w:tc>
          <w:tcPr>
            <w:tcW w:w="815" w:type="dxa"/>
            <w:tcBorders>
              <w:top w:val="single" w:sz="4" w:space="0" w:color="auto"/>
              <w:left w:val="single" w:sz="4" w:space="0" w:color="auto"/>
              <w:bottom w:val="single" w:sz="4" w:space="0" w:color="auto"/>
              <w:right w:val="single" w:sz="4" w:space="0" w:color="auto"/>
            </w:tcBorders>
          </w:tcPr>
          <w:p w:rsidR="00F13CF7" w:rsidRPr="00B0019C" w:rsidRDefault="00B0019C" w:rsidP="00B0019C">
            <w:pPr>
              <w:ind w:left="170"/>
              <w:rPr>
                <w:rFonts w:ascii="Arial" w:hAnsi="Arial" w:cs="Arial"/>
                <w:sz w:val="22"/>
                <w:szCs w:val="22"/>
              </w:rPr>
            </w:pPr>
            <w:r w:rsidRPr="00B0019C">
              <w:rPr>
                <w:rFonts w:ascii="Arial" w:hAnsi="Arial" w:cs="Arial"/>
                <w:sz w:val="22"/>
                <w:szCs w:val="22"/>
              </w:rPr>
              <w:t>12</w:t>
            </w:r>
          </w:p>
        </w:tc>
      </w:tr>
      <w:tr w:rsidR="00B0019C" w:rsidRPr="00CE5A35" w:rsidTr="000E6CE7">
        <w:tc>
          <w:tcPr>
            <w:tcW w:w="9039" w:type="dxa"/>
            <w:tcBorders>
              <w:top w:val="single" w:sz="4" w:space="0" w:color="auto"/>
              <w:left w:val="single" w:sz="4" w:space="0" w:color="auto"/>
              <w:bottom w:val="single" w:sz="4" w:space="0" w:color="auto"/>
              <w:right w:val="single" w:sz="4" w:space="0" w:color="auto"/>
            </w:tcBorders>
          </w:tcPr>
          <w:p w:rsidR="00B0019C" w:rsidRPr="00AE557F" w:rsidRDefault="00B0019C" w:rsidP="000E6CE7">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B0019C" w:rsidRPr="00B0019C" w:rsidRDefault="00B0019C" w:rsidP="00B0019C">
            <w:pPr>
              <w:ind w:left="170"/>
              <w:rPr>
                <w:rFonts w:ascii="Arial" w:hAnsi="Arial" w:cs="Arial"/>
                <w:sz w:val="22"/>
                <w:szCs w:val="22"/>
              </w:rPr>
            </w:pPr>
            <w:r w:rsidRPr="00B0019C">
              <w:rPr>
                <w:rFonts w:ascii="Arial" w:hAnsi="Arial" w:cs="Arial"/>
                <w:sz w:val="22"/>
                <w:szCs w:val="22"/>
              </w:rPr>
              <w:t>18</w:t>
            </w:r>
          </w:p>
        </w:tc>
      </w:tr>
      <w:tr w:rsidR="00B0019C" w:rsidRPr="00CE5A35" w:rsidTr="000E6CE7">
        <w:tc>
          <w:tcPr>
            <w:tcW w:w="9039" w:type="dxa"/>
            <w:tcBorders>
              <w:top w:val="single" w:sz="4" w:space="0" w:color="auto"/>
              <w:left w:val="single" w:sz="4" w:space="0" w:color="auto"/>
              <w:bottom w:val="single" w:sz="4" w:space="0" w:color="auto"/>
              <w:right w:val="single" w:sz="4" w:space="0" w:color="auto"/>
            </w:tcBorders>
          </w:tcPr>
          <w:p w:rsidR="00B0019C" w:rsidRPr="00AE557F" w:rsidRDefault="00B0019C" w:rsidP="000E6CE7">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0019C" w:rsidRPr="00B0019C" w:rsidRDefault="00B0019C" w:rsidP="00B0019C">
            <w:pPr>
              <w:ind w:left="170"/>
              <w:rPr>
                <w:rFonts w:ascii="Arial" w:hAnsi="Arial" w:cs="Arial"/>
                <w:sz w:val="22"/>
                <w:szCs w:val="22"/>
              </w:rPr>
            </w:pPr>
            <w:r w:rsidRPr="00B0019C">
              <w:rPr>
                <w:rFonts w:ascii="Arial" w:hAnsi="Arial" w:cs="Arial"/>
                <w:sz w:val="22"/>
                <w:szCs w:val="22"/>
              </w:rPr>
              <w:t>22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50373C"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476070" w:rsidP="00860E65">
      <w:pPr>
        <w:jc w:val="center"/>
        <w:rPr>
          <w:rFonts w:ascii="Arial" w:hAnsi="Arial" w:cs="Arial"/>
          <w:i/>
          <w:sz w:val="32"/>
          <w:szCs w:val="32"/>
        </w:rPr>
      </w:pPr>
      <w:r>
        <w:rPr>
          <w:rStyle w:val="Heading1Char"/>
          <w:rFonts w:ascii="Arial" w:hAnsi="Arial" w:cs="Arial"/>
          <w:i/>
          <w:sz w:val="32"/>
          <w:szCs w:val="32"/>
          <w:u w:val="none"/>
        </w:rPr>
        <w:lastRenderedPageBreak/>
        <w:t>Carex tasmanica</w:t>
      </w:r>
    </w:p>
    <w:p w:rsidR="00860E65" w:rsidRPr="00424584" w:rsidRDefault="00860E65" w:rsidP="00860E65">
      <w:pPr>
        <w:jc w:val="center"/>
        <w:rPr>
          <w:rFonts w:ascii="Arial" w:hAnsi="Arial" w:cs="Arial"/>
          <w:sz w:val="22"/>
          <w:szCs w:val="22"/>
        </w:rPr>
      </w:pPr>
    </w:p>
    <w:p w:rsidR="00860E65" w:rsidRPr="00E80F89" w:rsidRDefault="00476070" w:rsidP="00860E65">
      <w:pPr>
        <w:jc w:val="center"/>
        <w:rPr>
          <w:rFonts w:ascii="Arial" w:hAnsi="Arial" w:cs="Arial"/>
          <w:sz w:val="20"/>
          <w:szCs w:val="20"/>
        </w:rPr>
      </w:pPr>
      <w:r>
        <w:rPr>
          <w:rStyle w:val="Heading1Char"/>
          <w:rFonts w:ascii="Arial" w:hAnsi="Arial" w:cs="Arial"/>
          <w:sz w:val="22"/>
          <w:szCs w:val="22"/>
          <w:u w:val="none"/>
        </w:rPr>
        <w:t>Curly sedge</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4665F8" w:rsidRDefault="008040B8" w:rsidP="00AB638E">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r w:rsidR="005C4323">
        <w:rPr>
          <w:rFonts w:ascii="Arial" w:hAnsi="Arial" w:cs="Arial"/>
          <w:i/>
          <w:sz w:val="22"/>
          <w:szCs w:val="22"/>
        </w:rPr>
        <w:t xml:space="preserve">Carex tasmanica </w:t>
      </w:r>
      <w:r w:rsidR="004E5832">
        <w:rPr>
          <w:rFonts w:ascii="Arial" w:hAnsi="Arial" w:cs="Arial"/>
          <w:sz w:val="22"/>
          <w:szCs w:val="22"/>
        </w:rPr>
        <w:t>Kuk</w:t>
      </w:r>
      <w:r w:rsidR="005C4323" w:rsidRPr="004E5832">
        <w:rPr>
          <w:rFonts w:ascii="Arial" w:hAnsi="Arial" w:cs="Arial"/>
          <w:sz w:val="22"/>
          <w:szCs w:val="22"/>
        </w:rPr>
        <w:t>enthal, 1904</w:t>
      </w:r>
      <w:r w:rsidR="004E5832">
        <w:rPr>
          <w:rFonts w:ascii="Arial" w:hAnsi="Arial" w:cs="Arial"/>
          <w:sz w:val="22"/>
          <w:szCs w:val="22"/>
        </w:rPr>
        <w:t>.</w:t>
      </w:r>
      <w:proofErr w:type="gramEnd"/>
      <w:r w:rsidR="004E5832">
        <w:rPr>
          <w:rFonts w:ascii="Arial" w:hAnsi="Arial" w:cs="Arial"/>
          <w:sz w:val="22"/>
          <w:szCs w:val="22"/>
        </w:rPr>
        <w:t xml:space="preserve"> </w:t>
      </w:r>
    </w:p>
    <w:p w:rsidR="00615CF6" w:rsidRPr="00372D93" w:rsidRDefault="00615CF6" w:rsidP="00615CF6">
      <w:pPr>
        <w:rPr>
          <w:rFonts w:ascii="Arial" w:hAnsi="Arial" w:cs="Arial"/>
          <w:b/>
          <w:sz w:val="22"/>
          <w:szCs w:val="22"/>
          <w:u w:val="single"/>
        </w:rPr>
      </w:pPr>
      <w:r w:rsidRPr="00372D93">
        <w:rPr>
          <w:rFonts w:ascii="Arial" w:hAnsi="Arial" w:cs="Arial"/>
          <w:b/>
          <w:sz w:val="22"/>
          <w:szCs w:val="22"/>
          <w:u w:val="single"/>
        </w:rPr>
        <w:t>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4E5832" w:rsidRPr="004E5832" w:rsidRDefault="00DA74BC" w:rsidP="00AB638E">
      <w:pPr>
        <w:pStyle w:val="Normal12pt"/>
        <w:spacing w:after="240"/>
        <w:rPr>
          <w:rFonts w:ascii="Arial" w:hAnsi="Arial" w:cs="Arial"/>
          <w:sz w:val="22"/>
          <w:szCs w:val="22"/>
        </w:rPr>
      </w:pPr>
      <w:r>
        <w:rPr>
          <w:rFonts w:ascii="Arial" w:hAnsi="Arial" w:cs="Arial"/>
          <w:sz w:val="22"/>
          <w:szCs w:val="22"/>
        </w:rPr>
        <w:t xml:space="preserve">The curly sedge </w:t>
      </w:r>
      <w:r w:rsidR="001E7B51">
        <w:rPr>
          <w:rFonts w:ascii="Arial" w:hAnsi="Arial" w:cs="Arial"/>
          <w:sz w:val="22"/>
          <w:szCs w:val="22"/>
        </w:rPr>
        <w:t xml:space="preserve">(family Cyperaceae) </w:t>
      </w:r>
      <w:r>
        <w:rPr>
          <w:rFonts w:ascii="Arial" w:hAnsi="Arial" w:cs="Arial"/>
          <w:sz w:val="22"/>
          <w:szCs w:val="22"/>
        </w:rPr>
        <w:t xml:space="preserve">is a </w:t>
      </w:r>
      <w:r w:rsidR="001D67C3">
        <w:rPr>
          <w:rFonts w:ascii="Arial" w:hAnsi="Arial" w:cs="Arial"/>
          <w:sz w:val="22"/>
          <w:szCs w:val="22"/>
        </w:rPr>
        <w:t xml:space="preserve">densely </w:t>
      </w:r>
      <w:r>
        <w:rPr>
          <w:rFonts w:ascii="Arial" w:hAnsi="Arial" w:cs="Arial"/>
          <w:sz w:val="22"/>
          <w:szCs w:val="22"/>
        </w:rPr>
        <w:t>tufted perennial with stout, felted roots</w:t>
      </w:r>
      <w:r w:rsidR="0064349C">
        <w:rPr>
          <w:rFonts w:ascii="Arial" w:hAnsi="Arial" w:cs="Arial"/>
          <w:sz w:val="22"/>
          <w:szCs w:val="22"/>
        </w:rPr>
        <w:t xml:space="preserve"> and a long rhizome (Wilson</w:t>
      </w:r>
      <w:r w:rsidR="003A3CCA">
        <w:rPr>
          <w:rFonts w:ascii="Arial" w:hAnsi="Arial" w:cs="Arial"/>
          <w:sz w:val="22"/>
          <w:szCs w:val="22"/>
        </w:rPr>
        <w:t>,</w:t>
      </w:r>
      <w:r w:rsidR="00CF280C">
        <w:rPr>
          <w:rFonts w:ascii="Arial" w:hAnsi="Arial" w:cs="Arial"/>
          <w:sz w:val="22"/>
          <w:szCs w:val="22"/>
        </w:rPr>
        <w:t xml:space="preserve"> 1994, cited in VicFlora, 2014)</w:t>
      </w:r>
      <w:r>
        <w:rPr>
          <w:rFonts w:ascii="Arial" w:hAnsi="Arial" w:cs="Arial"/>
          <w:sz w:val="22"/>
          <w:szCs w:val="22"/>
        </w:rPr>
        <w:t xml:space="preserve">. </w:t>
      </w:r>
      <w:r w:rsidR="00C9398A">
        <w:rPr>
          <w:rFonts w:ascii="Arial" w:hAnsi="Arial" w:cs="Arial"/>
          <w:sz w:val="22"/>
          <w:szCs w:val="22"/>
        </w:rPr>
        <w:t>Leaves are borne at and just above the base of the flowering stem</w:t>
      </w:r>
      <w:r w:rsidR="008C31FF">
        <w:rPr>
          <w:rFonts w:ascii="Arial" w:hAnsi="Arial" w:cs="Arial"/>
          <w:sz w:val="22"/>
          <w:szCs w:val="22"/>
        </w:rPr>
        <w:t xml:space="preserve">s. The blades are up to 40 cm long and 2 mm wide, leathery, generally flat, tapering to a blunt or rounded point, the </w:t>
      </w:r>
      <w:r w:rsidR="004B6AC3">
        <w:rPr>
          <w:rFonts w:ascii="Arial" w:hAnsi="Arial" w:cs="Arial"/>
          <w:sz w:val="22"/>
          <w:szCs w:val="22"/>
        </w:rPr>
        <w:t>tips</w:t>
      </w:r>
      <w:r w:rsidR="00290083">
        <w:rPr>
          <w:rFonts w:ascii="Arial" w:hAnsi="Arial" w:cs="Arial"/>
          <w:sz w:val="22"/>
          <w:szCs w:val="22"/>
        </w:rPr>
        <w:t xml:space="preserve"> coiling as they dry (Curtis and Morris 1994, cited in DPIPWE, 2013</w:t>
      </w:r>
      <w:r w:rsidR="00DF132E">
        <w:rPr>
          <w:rFonts w:ascii="Arial" w:hAnsi="Arial" w:cs="Arial"/>
          <w:sz w:val="22"/>
          <w:szCs w:val="22"/>
        </w:rPr>
        <w:t>a</w:t>
      </w:r>
      <w:r w:rsidR="00290083">
        <w:rPr>
          <w:rFonts w:ascii="Arial" w:hAnsi="Arial" w:cs="Arial"/>
          <w:sz w:val="22"/>
          <w:szCs w:val="22"/>
        </w:rPr>
        <w:t>)</w:t>
      </w:r>
      <w:r w:rsidR="008C31FF">
        <w:rPr>
          <w:rFonts w:ascii="Arial" w:hAnsi="Arial" w:cs="Arial"/>
          <w:sz w:val="22"/>
          <w:szCs w:val="22"/>
        </w:rPr>
        <w:t xml:space="preserve">. </w:t>
      </w:r>
      <w:r w:rsidR="00816F5E">
        <w:rPr>
          <w:rFonts w:ascii="Arial" w:hAnsi="Arial" w:cs="Arial"/>
          <w:sz w:val="22"/>
          <w:szCs w:val="22"/>
        </w:rPr>
        <w:t>The flower-head consists of 3-6 spikes; the uppermost spikes are stalked and male, the others mostly female</w:t>
      </w:r>
      <w:r w:rsidR="001D67C3">
        <w:rPr>
          <w:rFonts w:ascii="Arial" w:hAnsi="Arial" w:cs="Arial"/>
          <w:sz w:val="22"/>
          <w:szCs w:val="22"/>
        </w:rPr>
        <w:t xml:space="preserve"> (Wilson 1994, cited in VicFlora, 2014)</w:t>
      </w:r>
      <w:r w:rsidR="00816F5E">
        <w:rPr>
          <w:rFonts w:ascii="Arial" w:hAnsi="Arial" w:cs="Arial"/>
          <w:sz w:val="22"/>
          <w:szCs w:val="22"/>
        </w:rPr>
        <w:t xml:space="preserve">. </w:t>
      </w:r>
      <w:r w:rsidR="00CA1509">
        <w:rPr>
          <w:rFonts w:ascii="Arial" w:hAnsi="Arial" w:cs="Arial"/>
          <w:sz w:val="22"/>
          <w:szCs w:val="22"/>
        </w:rPr>
        <w:t>Male spikes are approximately 3.5 cm long; female spikes 2.5-3 cm long</w:t>
      </w:r>
      <w:r w:rsidR="00290083">
        <w:rPr>
          <w:rFonts w:ascii="Arial" w:hAnsi="Arial" w:cs="Arial"/>
          <w:sz w:val="22"/>
          <w:szCs w:val="22"/>
        </w:rPr>
        <w:t xml:space="preserve"> (Curtis and Morris 1994, cited in DPIPWE, 2013</w:t>
      </w:r>
      <w:r w:rsidR="00DF132E">
        <w:rPr>
          <w:rFonts w:ascii="Arial" w:hAnsi="Arial" w:cs="Arial"/>
          <w:sz w:val="22"/>
          <w:szCs w:val="22"/>
        </w:rPr>
        <w:t>a</w:t>
      </w:r>
      <w:r w:rsidR="00290083">
        <w:rPr>
          <w:rFonts w:ascii="Arial" w:hAnsi="Arial" w:cs="Arial"/>
          <w:sz w:val="22"/>
          <w:szCs w:val="22"/>
        </w:rPr>
        <w:t>)</w:t>
      </w:r>
      <w:r w:rsidR="00CA1509">
        <w:rPr>
          <w:rFonts w:ascii="Arial" w:hAnsi="Arial" w:cs="Arial"/>
          <w:sz w:val="22"/>
          <w:szCs w:val="22"/>
        </w:rPr>
        <w:t xml:space="preserve">. The fruit (nut) is approximately 2 mm long, brown-ish black and </w:t>
      </w:r>
      <w:r w:rsidR="00290083">
        <w:rPr>
          <w:rFonts w:ascii="Arial" w:hAnsi="Arial" w:cs="Arial"/>
          <w:sz w:val="22"/>
          <w:szCs w:val="22"/>
        </w:rPr>
        <w:t xml:space="preserve">enclosed within a leathery sac </w:t>
      </w:r>
      <w:r w:rsidR="003A3CCA">
        <w:rPr>
          <w:rFonts w:ascii="Arial" w:hAnsi="Arial" w:cs="Arial"/>
          <w:sz w:val="22"/>
          <w:szCs w:val="22"/>
        </w:rPr>
        <w:t>(Curtis and Morris 1994, cited in DPIPWE, 2013</w:t>
      </w:r>
      <w:r w:rsidR="00DF132E">
        <w:rPr>
          <w:rFonts w:ascii="Arial" w:hAnsi="Arial" w:cs="Arial"/>
          <w:sz w:val="22"/>
          <w:szCs w:val="22"/>
        </w:rPr>
        <w:t>a</w:t>
      </w:r>
      <w:r w:rsidR="003A3CCA">
        <w:rPr>
          <w:rFonts w:ascii="Arial" w:hAnsi="Arial" w:cs="Arial"/>
          <w:sz w:val="22"/>
          <w:szCs w:val="22"/>
        </w:rPr>
        <w:t>)</w:t>
      </w:r>
      <w:r w:rsidR="00290083">
        <w:rPr>
          <w:rFonts w:ascii="Arial" w:hAnsi="Arial" w:cs="Arial"/>
          <w:sz w:val="22"/>
          <w:szCs w:val="22"/>
        </w:rPr>
        <w:t xml:space="preserve">. </w:t>
      </w:r>
    </w:p>
    <w:p w:rsidR="007D7E49" w:rsidRPr="007D7E49" w:rsidRDefault="007D7E49" w:rsidP="00AB638E">
      <w:pPr>
        <w:pStyle w:val="CAheading"/>
      </w:pPr>
      <w:r w:rsidRPr="00C77AC3">
        <w:t>Distribution</w:t>
      </w:r>
      <w:r w:rsidRPr="006658AC">
        <w:rPr>
          <w:color w:val="0000FF"/>
        </w:rPr>
        <w:t xml:space="preserve"> </w:t>
      </w:r>
    </w:p>
    <w:p w:rsidR="0008436C" w:rsidRPr="00065BBD" w:rsidRDefault="00495345" w:rsidP="00E16778">
      <w:pPr>
        <w:spacing w:after="240"/>
        <w:rPr>
          <w:rFonts w:ascii="Arial" w:hAnsi="Arial" w:cs="Arial"/>
          <w:sz w:val="22"/>
          <w:szCs w:val="22"/>
        </w:rPr>
      </w:pPr>
      <w:r w:rsidRPr="00927473">
        <w:rPr>
          <w:rFonts w:ascii="Arial" w:hAnsi="Arial" w:cs="Arial"/>
          <w:sz w:val="22"/>
          <w:szCs w:val="22"/>
        </w:rPr>
        <w:t>The curly sedge is endemic to Victoria and Tasmania</w:t>
      </w:r>
      <w:r w:rsidR="0008436C" w:rsidRPr="00927473">
        <w:rPr>
          <w:rFonts w:ascii="Arial" w:hAnsi="Arial" w:cs="Arial"/>
          <w:sz w:val="22"/>
          <w:szCs w:val="22"/>
        </w:rPr>
        <w:t xml:space="preserve">, where it is known from an estimated total of between 500 000 and one million individual plants (Carter, 2010). </w:t>
      </w:r>
      <w:r w:rsidR="00F74228" w:rsidRPr="00927473">
        <w:rPr>
          <w:rFonts w:ascii="Arial" w:hAnsi="Arial" w:cs="Arial"/>
          <w:sz w:val="22"/>
          <w:szCs w:val="22"/>
        </w:rPr>
        <w:t xml:space="preserve">However, </w:t>
      </w:r>
      <w:r w:rsidR="00F74228" w:rsidRPr="00927473">
        <w:rPr>
          <w:rFonts w:ascii="Arial" w:hAnsi="Arial" w:cs="Arial"/>
          <w:sz w:val="22"/>
          <w:szCs w:val="22"/>
          <w:lang w:eastAsia="en-AU"/>
        </w:rPr>
        <w:t>t</w:t>
      </w:r>
      <w:r w:rsidR="00F74228" w:rsidRPr="00927473">
        <w:rPr>
          <w:rFonts w:ascii="Arial" w:hAnsi="Arial" w:cs="Arial"/>
          <w:sz w:val="22"/>
          <w:szCs w:val="22"/>
        </w:rPr>
        <w:t>he number of plants and extent of each population are difficult to estimate at some sites, due to the dif</w:t>
      </w:r>
      <w:r w:rsidR="00927473">
        <w:rPr>
          <w:rFonts w:ascii="Arial" w:hAnsi="Arial" w:cs="Arial"/>
          <w:sz w:val="22"/>
          <w:szCs w:val="22"/>
        </w:rPr>
        <w:t>ficulty di</w:t>
      </w:r>
      <w:r w:rsidR="001C0BEB">
        <w:rPr>
          <w:rFonts w:ascii="Arial" w:hAnsi="Arial" w:cs="Arial"/>
          <w:sz w:val="22"/>
          <w:szCs w:val="22"/>
        </w:rPr>
        <w:t>stinguishing between the curly s</w:t>
      </w:r>
      <w:r w:rsidR="00F74228" w:rsidRPr="00927473">
        <w:rPr>
          <w:rFonts w:ascii="Arial" w:hAnsi="Arial" w:cs="Arial"/>
          <w:sz w:val="22"/>
          <w:szCs w:val="22"/>
        </w:rPr>
        <w:t>edge and other sedges outside the flowering period (Carter, 2010). Plants can spread by rhizomes, so some 'clumps' of plants may in fact just be a single clone (Carter, 2010</w:t>
      </w:r>
      <w:r w:rsidR="00F74228" w:rsidRPr="001C0BEB">
        <w:rPr>
          <w:rFonts w:ascii="Arial" w:hAnsi="Arial" w:cs="Arial"/>
          <w:sz w:val="22"/>
          <w:szCs w:val="22"/>
        </w:rPr>
        <w:t xml:space="preserve">). </w:t>
      </w:r>
      <w:r w:rsidR="00E34ABB" w:rsidRPr="005C5DD7">
        <w:rPr>
          <w:rFonts w:ascii="Arial" w:hAnsi="Arial" w:cs="Arial"/>
          <w:sz w:val="22"/>
          <w:szCs w:val="22"/>
          <w:lang w:val="en-US"/>
        </w:rPr>
        <w:t xml:space="preserve">There is </w:t>
      </w:r>
      <w:r w:rsidR="003A2B2B" w:rsidRPr="005C5DD7">
        <w:rPr>
          <w:rFonts w:ascii="Arial" w:hAnsi="Arial" w:cs="Arial"/>
          <w:sz w:val="22"/>
          <w:szCs w:val="22"/>
          <w:lang w:val="en-US"/>
        </w:rPr>
        <w:t xml:space="preserve">also </w:t>
      </w:r>
      <w:r w:rsidR="00E34ABB" w:rsidRPr="005C5DD7">
        <w:rPr>
          <w:rFonts w:ascii="Arial" w:hAnsi="Arial" w:cs="Arial"/>
          <w:sz w:val="22"/>
          <w:szCs w:val="22"/>
          <w:lang w:val="en-US"/>
        </w:rPr>
        <w:t xml:space="preserve">some </w:t>
      </w:r>
      <w:r w:rsidR="001C0BEB" w:rsidRPr="005C5DD7">
        <w:rPr>
          <w:rFonts w:ascii="Arial" w:hAnsi="Arial" w:cs="Arial"/>
          <w:sz w:val="22"/>
          <w:szCs w:val="22"/>
          <w:lang w:val="en-US"/>
        </w:rPr>
        <w:t xml:space="preserve">potential </w:t>
      </w:r>
      <w:r w:rsidR="00E34ABB" w:rsidRPr="005C5DD7">
        <w:rPr>
          <w:rFonts w:ascii="Arial" w:hAnsi="Arial" w:cs="Arial"/>
          <w:sz w:val="22"/>
          <w:szCs w:val="22"/>
          <w:lang w:val="en-US"/>
        </w:rPr>
        <w:t xml:space="preserve">confusion regarding </w:t>
      </w:r>
      <w:r w:rsidR="0091034C" w:rsidRPr="005C5DD7">
        <w:rPr>
          <w:rFonts w:ascii="Arial" w:hAnsi="Arial" w:cs="Arial"/>
          <w:sz w:val="22"/>
          <w:szCs w:val="22"/>
          <w:lang w:val="en-US"/>
        </w:rPr>
        <w:t xml:space="preserve">terminology and </w:t>
      </w:r>
      <w:r w:rsidR="00E34ABB" w:rsidRPr="005C5DD7">
        <w:rPr>
          <w:rFonts w:ascii="Arial" w:hAnsi="Arial" w:cs="Arial"/>
          <w:sz w:val="22"/>
          <w:szCs w:val="22"/>
          <w:lang w:val="en-US"/>
        </w:rPr>
        <w:t xml:space="preserve">the </w:t>
      </w:r>
      <w:r w:rsidR="00927473" w:rsidRPr="005C5DD7">
        <w:rPr>
          <w:rFonts w:ascii="Arial" w:hAnsi="Arial" w:cs="Arial"/>
          <w:sz w:val="22"/>
          <w:szCs w:val="22"/>
          <w:lang w:val="en-US"/>
        </w:rPr>
        <w:t xml:space="preserve">interpretation of the number of </w:t>
      </w:r>
      <w:r w:rsidR="00E34ABB" w:rsidRPr="005C5DD7">
        <w:rPr>
          <w:rFonts w:ascii="Arial" w:hAnsi="Arial" w:cs="Arial"/>
          <w:sz w:val="22"/>
          <w:szCs w:val="22"/>
          <w:lang w:val="en-US"/>
        </w:rPr>
        <w:t>population</w:t>
      </w:r>
      <w:r w:rsidR="00927473" w:rsidRPr="005C5DD7">
        <w:rPr>
          <w:rFonts w:ascii="Arial" w:hAnsi="Arial" w:cs="Arial"/>
          <w:sz w:val="22"/>
          <w:szCs w:val="22"/>
          <w:lang w:val="en-US"/>
        </w:rPr>
        <w:t>s of</w:t>
      </w:r>
      <w:r w:rsidR="00E34ABB" w:rsidRPr="005C5DD7">
        <w:rPr>
          <w:rFonts w:ascii="Arial" w:hAnsi="Arial" w:cs="Arial"/>
          <w:sz w:val="22"/>
          <w:szCs w:val="22"/>
          <w:lang w:val="en-US"/>
        </w:rPr>
        <w:t xml:space="preserve"> this species, with </w:t>
      </w:r>
      <w:r w:rsidR="00A528F5" w:rsidRPr="005C5DD7">
        <w:rPr>
          <w:rFonts w:ascii="Arial" w:hAnsi="Arial" w:cs="Arial"/>
          <w:sz w:val="22"/>
          <w:szCs w:val="22"/>
          <w:lang w:val="en-US"/>
        </w:rPr>
        <w:t xml:space="preserve">varying </w:t>
      </w:r>
      <w:r w:rsidR="00E34ABB" w:rsidRPr="005C5DD7">
        <w:rPr>
          <w:rFonts w:ascii="Arial" w:hAnsi="Arial" w:cs="Arial"/>
          <w:sz w:val="22"/>
          <w:szCs w:val="22"/>
          <w:lang w:val="en-US"/>
        </w:rPr>
        <w:t xml:space="preserve">reports </w:t>
      </w:r>
      <w:r w:rsidR="0091034C" w:rsidRPr="005C5DD7">
        <w:rPr>
          <w:rFonts w:ascii="Arial" w:hAnsi="Arial" w:cs="Arial"/>
          <w:sz w:val="22"/>
          <w:szCs w:val="22"/>
          <w:lang w:val="en-US"/>
        </w:rPr>
        <w:t>referring to</w:t>
      </w:r>
      <w:r w:rsidR="00E34ABB" w:rsidRPr="005C5DD7">
        <w:rPr>
          <w:rFonts w:ascii="Arial" w:hAnsi="Arial" w:cs="Arial"/>
          <w:sz w:val="22"/>
          <w:szCs w:val="22"/>
          <w:lang w:val="en-US"/>
        </w:rPr>
        <w:t xml:space="preserve"> the number of popu</w:t>
      </w:r>
      <w:r w:rsidR="00216E08" w:rsidRPr="005C5DD7">
        <w:rPr>
          <w:rFonts w:ascii="Arial" w:hAnsi="Arial" w:cs="Arial"/>
          <w:sz w:val="22"/>
          <w:szCs w:val="22"/>
          <w:lang w:val="en-US"/>
        </w:rPr>
        <w:t xml:space="preserve">lations, subpopulations, </w:t>
      </w:r>
      <w:r w:rsidR="00927473" w:rsidRPr="005C5DD7">
        <w:rPr>
          <w:rFonts w:ascii="Arial" w:hAnsi="Arial" w:cs="Arial"/>
          <w:sz w:val="22"/>
          <w:szCs w:val="22"/>
          <w:lang w:val="en-US"/>
        </w:rPr>
        <w:t xml:space="preserve">and </w:t>
      </w:r>
      <w:r w:rsidR="00216E08" w:rsidRPr="005C5DD7">
        <w:rPr>
          <w:rFonts w:ascii="Arial" w:hAnsi="Arial" w:cs="Arial"/>
          <w:sz w:val="22"/>
          <w:szCs w:val="22"/>
          <w:lang w:val="en-US"/>
        </w:rPr>
        <w:t>sites.</w:t>
      </w:r>
      <w:r w:rsidR="00216E08" w:rsidRPr="001C0BEB">
        <w:rPr>
          <w:rFonts w:ascii="Arial" w:hAnsi="Arial" w:cs="Arial"/>
          <w:sz w:val="22"/>
          <w:szCs w:val="22"/>
          <w:lang w:val="en-US"/>
        </w:rPr>
        <w:t xml:space="preserve"> Carter (2010) reported that the species was known from a total of about 60 sites</w:t>
      </w:r>
      <w:r w:rsidR="00F74228" w:rsidRPr="001C0BEB">
        <w:rPr>
          <w:rFonts w:ascii="Arial" w:hAnsi="Arial" w:cs="Arial"/>
          <w:sz w:val="22"/>
          <w:szCs w:val="22"/>
          <w:lang w:val="en-US"/>
        </w:rPr>
        <w:t xml:space="preserve"> (</w:t>
      </w:r>
      <w:r w:rsidR="00F74228" w:rsidRPr="001C0BEB">
        <w:rPr>
          <w:rFonts w:ascii="Arial" w:hAnsi="Arial" w:cs="Arial"/>
          <w:sz w:val="22"/>
          <w:szCs w:val="22"/>
        </w:rPr>
        <w:t>40 in Tasmania, 20 in Victoria)</w:t>
      </w:r>
      <w:r w:rsidR="00216E08" w:rsidRPr="001C0BEB">
        <w:rPr>
          <w:rFonts w:ascii="Arial" w:hAnsi="Arial" w:cs="Arial"/>
          <w:sz w:val="22"/>
          <w:szCs w:val="22"/>
          <w:lang w:val="en-US"/>
        </w:rPr>
        <w:t xml:space="preserve">, with most </w:t>
      </w:r>
      <w:r w:rsidR="001C0BEB" w:rsidRPr="001C0BEB">
        <w:rPr>
          <w:rFonts w:ascii="Arial" w:hAnsi="Arial" w:cs="Arial"/>
          <w:sz w:val="22"/>
          <w:szCs w:val="22"/>
          <w:lang w:val="en-US"/>
        </w:rPr>
        <w:t xml:space="preserve">of those in Victoria </w:t>
      </w:r>
      <w:r w:rsidR="00216E08" w:rsidRPr="001C0BEB">
        <w:rPr>
          <w:rFonts w:ascii="Arial" w:hAnsi="Arial" w:cs="Arial"/>
          <w:sz w:val="22"/>
          <w:szCs w:val="22"/>
          <w:lang w:val="en-US"/>
        </w:rPr>
        <w:t>occurring as just two populations, and the remaining sites being</w:t>
      </w:r>
      <w:r w:rsidR="00F74228" w:rsidRPr="001C0BEB">
        <w:rPr>
          <w:rFonts w:ascii="Arial" w:hAnsi="Arial" w:cs="Arial"/>
          <w:sz w:val="22"/>
          <w:szCs w:val="22"/>
          <w:lang w:val="en-US"/>
        </w:rPr>
        <w:t xml:space="preserve"> generally small and </w:t>
      </w:r>
      <w:r w:rsidR="00F74228" w:rsidRPr="00065BBD">
        <w:rPr>
          <w:rFonts w:ascii="Arial" w:hAnsi="Arial" w:cs="Arial"/>
          <w:sz w:val="22"/>
          <w:szCs w:val="22"/>
          <w:lang w:val="en-US"/>
        </w:rPr>
        <w:t>isolated. DPIPWE (2013</w:t>
      </w:r>
      <w:r w:rsidR="00DF132E">
        <w:rPr>
          <w:rFonts w:ascii="Arial" w:hAnsi="Arial" w:cs="Arial"/>
          <w:sz w:val="22"/>
          <w:szCs w:val="22"/>
          <w:lang w:val="en-US"/>
        </w:rPr>
        <w:t>a</w:t>
      </w:r>
      <w:r w:rsidR="00F74228" w:rsidRPr="00065BBD">
        <w:rPr>
          <w:rFonts w:ascii="Arial" w:hAnsi="Arial" w:cs="Arial"/>
          <w:sz w:val="22"/>
          <w:szCs w:val="22"/>
          <w:lang w:val="en-US"/>
        </w:rPr>
        <w:t>) reported that m</w:t>
      </w:r>
      <w:r w:rsidR="00F74228" w:rsidRPr="00065BBD">
        <w:rPr>
          <w:rFonts w:ascii="Arial" w:hAnsi="Arial" w:cs="Arial"/>
          <w:sz w:val="22"/>
          <w:szCs w:val="22"/>
          <w:lang w:eastAsia="en-AU"/>
        </w:rPr>
        <w:t>ore than 100 subpopulations of the curly sedge are known in Tasmania, with at least 50 of these discovered since 2005 (DPIPWE, 2013</w:t>
      </w:r>
      <w:r w:rsidR="00DF132E">
        <w:rPr>
          <w:rFonts w:ascii="Arial" w:hAnsi="Arial" w:cs="Arial"/>
          <w:sz w:val="22"/>
          <w:szCs w:val="22"/>
          <w:lang w:eastAsia="en-AU"/>
        </w:rPr>
        <w:t>a</w:t>
      </w:r>
      <w:r w:rsidR="00F74228" w:rsidRPr="00065BBD">
        <w:rPr>
          <w:rFonts w:ascii="Arial" w:hAnsi="Arial" w:cs="Arial"/>
          <w:sz w:val="22"/>
          <w:szCs w:val="22"/>
          <w:lang w:eastAsia="en-AU"/>
        </w:rPr>
        <w:t xml:space="preserve">). </w:t>
      </w:r>
      <w:r w:rsidR="00065BBD" w:rsidRPr="00065BBD">
        <w:rPr>
          <w:rFonts w:ascii="Arial" w:hAnsi="Arial" w:cs="Arial"/>
          <w:sz w:val="22"/>
          <w:szCs w:val="22"/>
          <w:lang w:eastAsia="en-AU"/>
        </w:rPr>
        <w:t xml:space="preserve">Wapstra (2014) reported that defining populations </w:t>
      </w:r>
      <w:r w:rsidR="00065BBD" w:rsidRPr="00065BBD">
        <w:rPr>
          <w:rFonts w:ascii="Arial" w:hAnsi="Arial" w:cs="Arial"/>
          <w:sz w:val="22"/>
          <w:szCs w:val="22"/>
        </w:rPr>
        <w:t xml:space="preserve">for a species such as </w:t>
      </w:r>
      <w:r w:rsidR="00065BBD" w:rsidRPr="00065BBD">
        <w:rPr>
          <w:rFonts w:ascii="Arial" w:hAnsi="Arial" w:cs="Arial"/>
          <w:i/>
          <w:sz w:val="22"/>
          <w:szCs w:val="22"/>
        </w:rPr>
        <w:t>Carex tasmanica</w:t>
      </w:r>
      <w:r w:rsidR="00065BBD" w:rsidRPr="00065BBD">
        <w:rPr>
          <w:rFonts w:ascii="Arial" w:hAnsi="Arial" w:cs="Arial"/>
          <w:sz w:val="22"/>
          <w:szCs w:val="22"/>
        </w:rPr>
        <w:t xml:space="preserve"> is somewhat problematic because it can occur as virtually continuous swathes through wet paddocks or as discontinuous patches separated by only short distances. </w:t>
      </w:r>
      <w:r w:rsidR="00065BBD">
        <w:rPr>
          <w:rFonts w:ascii="Arial" w:hAnsi="Arial" w:cs="Arial"/>
          <w:sz w:val="22"/>
          <w:szCs w:val="22"/>
        </w:rPr>
        <w:t>Wapstra (2014) further reported that i</w:t>
      </w:r>
      <w:r w:rsidR="00065BBD" w:rsidRPr="00065BBD">
        <w:rPr>
          <w:rFonts w:ascii="Arial" w:hAnsi="Arial" w:cs="Arial"/>
          <w:sz w:val="22"/>
          <w:szCs w:val="22"/>
        </w:rPr>
        <w:t>f records greater than 1 km apart are taken as separate subpopulations, there are at least 90 populations in Tasmania.</w:t>
      </w:r>
      <w:r w:rsidR="007904BF">
        <w:rPr>
          <w:rFonts w:ascii="Arial" w:hAnsi="Arial" w:cs="Arial"/>
          <w:sz w:val="22"/>
          <w:szCs w:val="22"/>
        </w:rPr>
        <w:t xml:space="preserve"> </w:t>
      </w:r>
    </w:p>
    <w:p w:rsidR="00A05562" w:rsidRDefault="00F05FE4" w:rsidP="00A05562">
      <w:pPr>
        <w:rPr>
          <w:rFonts w:ascii="Arial" w:hAnsi="Arial" w:cs="Arial"/>
          <w:sz w:val="22"/>
          <w:szCs w:val="22"/>
        </w:rPr>
      </w:pPr>
      <w:r>
        <w:rPr>
          <w:rFonts w:ascii="Arial" w:hAnsi="Arial" w:cs="Arial"/>
          <w:sz w:val="22"/>
          <w:szCs w:val="22"/>
          <w:lang w:eastAsia="en-AU"/>
        </w:rPr>
        <w:t>The</w:t>
      </w:r>
      <w:r w:rsidR="00754A9B" w:rsidRPr="00754A9B">
        <w:rPr>
          <w:rFonts w:ascii="Arial" w:hAnsi="Arial" w:cs="Arial"/>
          <w:sz w:val="22"/>
          <w:szCs w:val="22"/>
          <w:lang w:eastAsia="en-AU"/>
        </w:rPr>
        <w:t xml:space="preserve"> </w:t>
      </w:r>
      <w:r w:rsidR="00A05562" w:rsidRPr="00754A9B">
        <w:rPr>
          <w:rFonts w:ascii="Arial" w:hAnsi="Arial" w:cs="Arial"/>
          <w:sz w:val="22"/>
          <w:szCs w:val="22"/>
          <w:lang w:eastAsia="en-AU"/>
        </w:rPr>
        <w:t xml:space="preserve">total extent of occurrence of the curly sedge </w:t>
      </w:r>
      <w:r>
        <w:rPr>
          <w:rFonts w:ascii="Arial" w:hAnsi="Arial" w:cs="Arial"/>
          <w:sz w:val="22"/>
          <w:szCs w:val="22"/>
          <w:lang w:eastAsia="en-AU"/>
        </w:rPr>
        <w:t xml:space="preserve">based </w:t>
      </w:r>
      <w:r w:rsidR="00F63A10">
        <w:rPr>
          <w:rFonts w:ascii="Arial" w:hAnsi="Arial" w:cs="Arial"/>
          <w:sz w:val="22"/>
          <w:szCs w:val="22"/>
          <w:lang w:eastAsia="en-AU"/>
        </w:rPr>
        <w:t>on a minimum convex polygon around</w:t>
      </w:r>
      <w:r>
        <w:rPr>
          <w:rFonts w:ascii="Arial" w:hAnsi="Arial" w:cs="Arial"/>
          <w:sz w:val="22"/>
          <w:szCs w:val="22"/>
          <w:lang w:eastAsia="en-AU"/>
        </w:rPr>
        <w:t xml:space="preserve"> all records </w:t>
      </w:r>
      <w:r>
        <w:rPr>
          <w:rFonts w:ascii="Arial" w:hAnsi="Arial" w:cs="Arial"/>
          <w:sz w:val="22"/>
          <w:szCs w:val="22"/>
        </w:rPr>
        <w:t>from</w:t>
      </w:r>
      <w:r w:rsidR="00754A9B" w:rsidRPr="00754A9B">
        <w:rPr>
          <w:rFonts w:ascii="Arial" w:hAnsi="Arial" w:cs="Arial"/>
          <w:sz w:val="22"/>
          <w:szCs w:val="22"/>
        </w:rPr>
        <w:t xml:space="preserve"> Victoria and Tasmania </w:t>
      </w:r>
      <w:r w:rsidR="00A05562" w:rsidRPr="00754A9B">
        <w:rPr>
          <w:rFonts w:ascii="Arial" w:hAnsi="Arial" w:cs="Arial"/>
          <w:sz w:val="22"/>
          <w:szCs w:val="22"/>
          <w:lang w:eastAsia="en-AU"/>
        </w:rPr>
        <w:t xml:space="preserve">is </w:t>
      </w:r>
      <w:r>
        <w:rPr>
          <w:rFonts w:ascii="Arial" w:hAnsi="Arial" w:cs="Arial"/>
          <w:sz w:val="22"/>
          <w:szCs w:val="22"/>
          <w:lang w:eastAsia="en-AU"/>
        </w:rPr>
        <w:t xml:space="preserve">calculated to be </w:t>
      </w:r>
      <w:r>
        <w:rPr>
          <w:rFonts w:ascii="Arial" w:hAnsi="Arial" w:cs="Arial"/>
          <w:sz w:val="22"/>
          <w:szCs w:val="22"/>
        </w:rPr>
        <w:t>142 551</w:t>
      </w:r>
      <w:r w:rsidR="00A05562" w:rsidRPr="00754A9B">
        <w:rPr>
          <w:rFonts w:ascii="Arial" w:hAnsi="Arial" w:cs="Arial"/>
          <w:sz w:val="22"/>
          <w:szCs w:val="22"/>
        </w:rPr>
        <w:t xml:space="preserve"> km</w:t>
      </w:r>
      <w:r w:rsidR="00A05562" w:rsidRPr="00754A9B">
        <w:rPr>
          <w:rFonts w:ascii="Arial" w:hAnsi="Arial" w:cs="Arial"/>
          <w:sz w:val="22"/>
          <w:szCs w:val="22"/>
          <w:vertAlign w:val="superscript"/>
        </w:rPr>
        <w:t>2</w:t>
      </w:r>
      <w:r w:rsidR="00F63A10">
        <w:rPr>
          <w:rFonts w:ascii="Arial" w:hAnsi="Arial" w:cs="Arial"/>
          <w:sz w:val="22"/>
          <w:szCs w:val="22"/>
        </w:rPr>
        <w:t xml:space="preserve"> </w:t>
      </w:r>
      <w:r w:rsidR="00F63A10" w:rsidRPr="00754A9B">
        <w:rPr>
          <w:rFonts w:ascii="Arial" w:hAnsi="Arial" w:cs="Arial"/>
          <w:sz w:val="22"/>
          <w:szCs w:val="22"/>
        </w:rPr>
        <w:t>(ERIN, 2015</w:t>
      </w:r>
      <w:r w:rsidR="00197D44">
        <w:rPr>
          <w:rFonts w:ascii="Arial" w:hAnsi="Arial" w:cs="Arial"/>
          <w:sz w:val="22"/>
          <w:szCs w:val="22"/>
        </w:rPr>
        <w:t>a</w:t>
      </w:r>
      <w:r w:rsidR="00F63A10" w:rsidRPr="00754A9B">
        <w:rPr>
          <w:rFonts w:ascii="Arial" w:hAnsi="Arial" w:cs="Arial"/>
          <w:sz w:val="22"/>
          <w:szCs w:val="22"/>
        </w:rPr>
        <w:t>)</w:t>
      </w:r>
      <w:r w:rsidR="00F63A10">
        <w:rPr>
          <w:rFonts w:ascii="Arial" w:hAnsi="Arial" w:cs="Arial"/>
          <w:sz w:val="22"/>
          <w:szCs w:val="22"/>
        </w:rPr>
        <w:t>. T</w:t>
      </w:r>
      <w:r w:rsidR="00754A9B" w:rsidRPr="00754A9B">
        <w:rPr>
          <w:rFonts w:ascii="Arial" w:hAnsi="Arial" w:cs="Arial"/>
          <w:sz w:val="22"/>
          <w:szCs w:val="22"/>
        </w:rPr>
        <w:t xml:space="preserve">he </w:t>
      </w:r>
      <w:r w:rsidR="00F63A10">
        <w:rPr>
          <w:rFonts w:ascii="Arial" w:hAnsi="Arial" w:cs="Arial"/>
          <w:sz w:val="22"/>
          <w:szCs w:val="22"/>
        </w:rPr>
        <w:t>calculated</w:t>
      </w:r>
      <w:r w:rsidR="00754A9B" w:rsidRPr="00754A9B">
        <w:rPr>
          <w:rFonts w:ascii="Arial" w:hAnsi="Arial" w:cs="Arial"/>
          <w:sz w:val="22"/>
          <w:szCs w:val="22"/>
        </w:rPr>
        <w:t xml:space="preserve"> total area of occupancy is </w:t>
      </w:r>
      <w:r w:rsidR="00A05562" w:rsidRPr="00754A9B">
        <w:rPr>
          <w:rFonts w:ascii="Arial" w:hAnsi="Arial" w:cs="Arial"/>
          <w:sz w:val="22"/>
          <w:szCs w:val="22"/>
        </w:rPr>
        <w:t>416 km</w:t>
      </w:r>
      <w:r w:rsidR="00A05562" w:rsidRPr="00754A9B">
        <w:rPr>
          <w:rFonts w:ascii="Arial" w:hAnsi="Arial" w:cs="Arial"/>
          <w:sz w:val="22"/>
          <w:szCs w:val="22"/>
          <w:vertAlign w:val="superscript"/>
        </w:rPr>
        <w:t>2</w:t>
      </w:r>
      <w:r w:rsidR="00F63A10">
        <w:rPr>
          <w:rFonts w:ascii="Arial" w:hAnsi="Arial" w:cs="Arial"/>
          <w:sz w:val="22"/>
          <w:szCs w:val="22"/>
        </w:rPr>
        <w:t xml:space="preserve">, based on the 2x2 km grid method </w:t>
      </w:r>
      <w:r w:rsidR="00754A9B" w:rsidRPr="00754A9B">
        <w:rPr>
          <w:rFonts w:ascii="Arial" w:hAnsi="Arial" w:cs="Arial"/>
          <w:sz w:val="22"/>
          <w:szCs w:val="22"/>
        </w:rPr>
        <w:t>(ERIN, 2015</w:t>
      </w:r>
      <w:r w:rsidR="00197D44">
        <w:rPr>
          <w:rFonts w:ascii="Arial" w:hAnsi="Arial" w:cs="Arial"/>
          <w:sz w:val="22"/>
          <w:szCs w:val="22"/>
        </w:rPr>
        <w:t>b</w:t>
      </w:r>
      <w:r w:rsidR="00754A9B" w:rsidRPr="00754A9B">
        <w:rPr>
          <w:rFonts w:ascii="Arial" w:hAnsi="Arial" w:cs="Arial"/>
          <w:sz w:val="22"/>
          <w:szCs w:val="22"/>
        </w:rPr>
        <w:t>).</w:t>
      </w:r>
    </w:p>
    <w:p w:rsidR="00C92FB8" w:rsidRPr="00754A9B" w:rsidRDefault="00C92FB8" w:rsidP="00A05562">
      <w:pPr>
        <w:rPr>
          <w:rFonts w:ascii="Arial" w:hAnsi="Arial" w:cs="Arial"/>
          <w:sz w:val="22"/>
          <w:szCs w:val="22"/>
        </w:rPr>
      </w:pPr>
    </w:p>
    <w:p w:rsidR="00CC1CE3" w:rsidRDefault="00CC1CE3" w:rsidP="00736A78">
      <w:pPr>
        <w:spacing w:after="240"/>
        <w:rPr>
          <w:rFonts w:ascii="Arial" w:hAnsi="Arial" w:cs="Arial"/>
          <w:sz w:val="22"/>
          <w:szCs w:val="22"/>
          <w:u w:val="single"/>
          <w:lang w:eastAsia="en-AU"/>
        </w:rPr>
      </w:pPr>
      <w:r>
        <w:rPr>
          <w:rFonts w:ascii="Arial" w:hAnsi="Arial" w:cs="Arial"/>
          <w:sz w:val="22"/>
          <w:szCs w:val="22"/>
          <w:u w:val="single"/>
          <w:lang w:eastAsia="en-AU"/>
        </w:rPr>
        <w:t>Tasmania</w:t>
      </w:r>
    </w:p>
    <w:p w:rsidR="00B850DB" w:rsidRDefault="00B850DB" w:rsidP="00B850DB">
      <w:pPr>
        <w:rPr>
          <w:rFonts w:ascii="Arial" w:hAnsi="Arial" w:cs="Arial"/>
          <w:sz w:val="22"/>
          <w:szCs w:val="22"/>
        </w:rPr>
      </w:pPr>
      <w:r w:rsidRPr="00CF280C">
        <w:rPr>
          <w:rFonts w:ascii="Arial" w:hAnsi="Arial" w:cs="Arial"/>
          <w:sz w:val="22"/>
          <w:szCs w:val="22"/>
          <w:lang w:eastAsia="en-AU"/>
        </w:rPr>
        <w:t xml:space="preserve">The </w:t>
      </w:r>
      <w:r w:rsidR="001B337C">
        <w:rPr>
          <w:rFonts w:ascii="Arial" w:hAnsi="Arial" w:cs="Arial"/>
          <w:sz w:val="22"/>
          <w:szCs w:val="22"/>
          <w:lang w:eastAsia="en-AU"/>
        </w:rPr>
        <w:t>calculated</w:t>
      </w:r>
      <w:r w:rsidRPr="00CF280C">
        <w:rPr>
          <w:rFonts w:ascii="Arial" w:hAnsi="Arial" w:cs="Arial"/>
          <w:sz w:val="22"/>
          <w:szCs w:val="22"/>
          <w:lang w:eastAsia="en-AU"/>
        </w:rPr>
        <w:t xml:space="preserve"> extent of occurrence of the curly sedge </w:t>
      </w:r>
      <w:r w:rsidRPr="00CF280C">
        <w:rPr>
          <w:rFonts w:ascii="Arial" w:hAnsi="Arial" w:cs="Arial"/>
          <w:sz w:val="22"/>
          <w:szCs w:val="22"/>
        </w:rPr>
        <w:t xml:space="preserve">in Tasmania </w:t>
      </w:r>
      <w:r w:rsidRPr="00CF280C">
        <w:rPr>
          <w:rFonts w:ascii="Arial" w:hAnsi="Arial" w:cs="Arial"/>
          <w:sz w:val="22"/>
          <w:szCs w:val="22"/>
          <w:lang w:eastAsia="en-AU"/>
        </w:rPr>
        <w:t xml:space="preserve">is </w:t>
      </w:r>
      <w:r w:rsidR="00F2159B">
        <w:rPr>
          <w:rFonts w:ascii="Arial" w:hAnsi="Arial" w:cs="Arial"/>
          <w:sz w:val="22"/>
          <w:szCs w:val="22"/>
        </w:rPr>
        <w:t>11 160</w:t>
      </w:r>
      <w:r w:rsidRPr="00CF280C">
        <w:rPr>
          <w:rFonts w:ascii="Arial" w:hAnsi="Arial" w:cs="Arial"/>
          <w:sz w:val="22"/>
          <w:szCs w:val="22"/>
        </w:rPr>
        <w:t xml:space="preserve"> km</w:t>
      </w:r>
      <w:r w:rsidRPr="00CF280C">
        <w:rPr>
          <w:rFonts w:ascii="Arial" w:hAnsi="Arial" w:cs="Arial"/>
          <w:sz w:val="22"/>
          <w:szCs w:val="22"/>
          <w:vertAlign w:val="superscript"/>
        </w:rPr>
        <w:t>2</w:t>
      </w:r>
      <w:r w:rsidR="00DC3B8B">
        <w:rPr>
          <w:rFonts w:ascii="Arial" w:hAnsi="Arial" w:cs="Arial"/>
          <w:sz w:val="22"/>
          <w:szCs w:val="22"/>
        </w:rPr>
        <w:t xml:space="preserve"> </w:t>
      </w:r>
      <w:r w:rsidR="00DC3B8B" w:rsidRPr="00754A9B">
        <w:rPr>
          <w:rFonts w:ascii="Arial" w:hAnsi="Arial" w:cs="Arial"/>
          <w:sz w:val="22"/>
          <w:szCs w:val="22"/>
        </w:rPr>
        <w:t>(ERIN, 2015</w:t>
      </w:r>
      <w:r w:rsidR="00197D44">
        <w:rPr>
          <w:rFonts w:ascii="Arial" w:hAnsi="Arial" w:cs="Arial"/>
          <w:sz w:val="22"/>
          <w:szCs w:val="22"/>
        </w:rPr>
        <w:t>a</w:t>
      </w:r>
      <w:r w:rsidR="00DC3B8B" w:rsidRPr="00754A9B">
        <w:rPr>
          <w:rFonts w:ascii="Arial" w:hAnsi="Arial" w:cs="Arial"/>
          <w:sz w:val="22"/>
          <w:szCs w:val="22"/>
        </w:rPr>
        <w:t>)</w:t>
      </w:r>
      <w:r w:rsidR="00DC3B8B">
        <w:rPr>
          <w:rFonts w:ascii="Arial" w:hAnsi="Arial" w:cs="Arial"/>
          <w:sz w:val="22"/>
          <w:szCs w:val="22"/>
        </w:rPr>
        <w:t>,</w:t>
      </w:r>
      <w:r w:rsidRPr="00CF280C">
        <w:rPr>
          <w:rFonts w:ascii="Arial" w:hAnsi="Arial" w:cs="Arial"/>
          <w:sz w:val="22"/>
          <w:szCs w:val="22"/>
        </w:rPr>
        <w:t xml:space="preserve"> and the estimated total area of occupancy is 368 km</w:t>
      </w:r>
      <w:r w:rsidRPr="00CF280C">
        <w:rPr>
          <w:rFonts w:ascii="Arial" w:hAnsi="Arial" w:cs="Arial"/>
          <w:sz w:val="22"/>
          <w:szCs w:val="22"/>
          <w:vertAlign w:val="superscript"/>
        </w:rPr>
        <w:t>2</w:t>
      </w:r>
      <w:r w:rsidRPr="00CF280C">
        <w:rPr>
          <w:rFonts w:ascii="Arial" w:hAnsi="Arial" w:cs="Arial"/>
          <w:sz w:val="22"/>
          <w:szCs w:val="22"/>
        </w:rPr>
        <w:t xml:space="preserve"> (ERIN, 2015</w:t>
      </w:r>
      <w:r w:rsidR="00197D44">
        <w:rPr>
          <w:rFonts w:ascii="Arial" w:hAnsi="Arial" w:cs="Arial"/>
          <w:sz w:val="22"/>
          <w:szCs w:val="22"/>
        </w:rPr>
        <w:t>b</w:t>
      </w:r>
      <w:r w:rsidRPr="00CF280C">
        <w:rPr>
          <w:rFonts w:ascii="Arial" w:hAnsi="Arial" w:cs="Arial"/>
          <w:sz w:val="22"/>
          <w:szCs w:val="22"/>
        </w:rPr>
        <w:t>).</w:t>
      </w:r>
    </w:p>
    <w:p w:rsidR="00B850DB" w:rsidRPr="00CF280C" w:rsidRDefault="00B850DB" w:rsidP="00B850DB">
      <w:pPr>
        <w:rPr>
          <w:rFonts w:ascii="Arial" w:hAnsi="Arial" w:cs="Arial"/>
          <w:sz w:val="22"/>
          <w:szCs w:val="22"/>
        </w:rPr>
      </w:pPr>
    </w:p>
    <w:p w:rsidR="001174C8" w:rsidRDefault="003014BC" w:rsidP="00736A78">
      <w:pPr>
        <w:spacing w:after="240"/>
        <w:rPr>
          <w:rFonts w:ascii="Arial" w:hAnsi="Arial" w:cs="Arial"/>
          <w:sz w:val="22"/>
          <w:szCs w:val="22"/>
          <w:lang w:eastAsia="en-AU"/>
        </w:rPr>
      </w:pPr>
      <w:r w:rsidRPr="00CC1CE3">
        <w:rPr>
          <w:rFonts w:ascii="Arial" w:hAnsi="Arial" w:cs="Arial"/>
          <w:sz w:val="22"/>
          <w:szCs w:val="22"/>
          <w:lang w:eastAsia="en-AU"/>
        </w:rPr>
        <w:t>In Tasmania</w:t>
      </w:r>
      <w:r w:rsidRPr="005C70C4">
        <w:rPr>
          <w:rFonts w:ascii="Arial" w:hAnsi="Arial" w:cs="Arial"/>
          <w:sz w:val="22"/>
          <w:szCs w:val="22"/>
          <w:lang w:eastAsia="en-AU"/>
        </w:rPr>
        <w:t xml:space="preserve"> the species occurs in the Northern and Southern Midlands and the Derwent Valley, with isolated occurrences on the east coast and far south </w:t>
      </w:r>
      <w:r w:rsidRPr="005C70C4">
        <w:rPr>
          <w:rFonts w:ascii="Arial" w:hAnsi="Arial" w:cs="Arial"/>
          <w:sz w:val="22"/>
          <w:szCs w:val="22"/>
        </w:rPr>
        <w:t>(DPIPWE, 2013</w:t>
      </w:r>
      <w:r w:rsidR="00DF132E">
        <w:rPr>
          <w:rFonts w:ascii="Arial" w:hAnsi="Arial" w:cs="Arial"/>
          <w:sz w:val="22"/>
          <w:szCs w:val="22"/>
        </w:rPr>
        <w:t>a</w:t>
      </w:r>
      <w:r w:rsidRPr="005C70C4">
        <w:rPr>
          <w:rFonts w:ascii="Arial" w:hAnsi="Arial" w:cs="Arial"/>
          <w:sz w:val="22"/>
          <w:szCs w:val="22"/>
        </w:rPr>
        <w:t>)</w:t>
      </w:r>
      <w:r w:rsidRPr="005C70C4">
        <w:rPr>
          <w:rFonts w:ascii="Arial" w:hAnsi="Arial" w:cs="Arial"/>
          <w:sz w:val="22"/>
          <w:szCs w:val="22"/>
          <w:lang w:eastAsia="en-AU"/>
        </w:rPr>
        <w:t xml:space="preserve">. It grows in soaks and seepage lines in a range of grassland and grassy woodland communities, but may also be found in disturbed areas in wet eucalypt forest and also in roadside drains </w:t>
      </w:r>
      <w:r w:rsidRPr="005C70C4">
        <w:rPr>
          <w:rFonts w:ascii="Arial" w:hAnsi="Arial" w:cs="Arial"/>
          <w:sz w:val="22"/>
          <w:szCs w:val="22"/>
        </w:rPr>
        <w:t>(DPIPWE, 2013</w:t>
      </w:r>
      <w:r w:rsidR="00DF132E">
        <w:rPr>
          <w:rFonts w:ascii="Arial" w:hAnsi="Arial" w:cs="Arial"/>
          <w:sz w:val="22"/>
          <w:szCs w:val="22"/>
        </w:rPr>
        <w:t>a</w:t>
      </w:r>
      <w:r w:rsidRPr="005C70C4">
        <w:rPr>
          <w:rFonts w:ascii="Arial" w:hAnsi="Arial" w:cs="Arial"/>
          <w:sz w:val="22"/>
          <w:szCs w:val="22"/>
        </w:rPr>
        <w:t>)</w:t>
      </w:r>
      <w:r w:rsidRPr="005C70C4">
        <w:rPr>
          <w:rFonts w:ascii="Arial" w:hAnsi="Arial" w:cs="Arial"/>
          <w:sz w:val="22"/>
          <w:szCs w:val="22"/>
          <w:lang w:eastAsia="en-AU"/>
        </w:rPr>
        <w:t>.</w:t>
      </w:r>
      <w:r w:rsidR="003E5B61" w:rsidRPr="005C70C4">
        <w:rPr>
          <w:rFonts w:ascii="Arial" w:hAnsi="Arial" w:cs="Arial"/>
          <w:sz w:val="22"/>
          <w:szCs w:val="22"/>
          <w:lang w:eastAsia="en-AU"/>
        </w:rPr>
        <w:t xml:space="preserve"> </w:t>
      </w:r>
      <w:r w:rsidR="00872BB3" w:rsidRPr="005C70C4">
        <w:rPr>
          <w:rFonts w:ascii="Arial" w:hAnsi="Arial" w:cs="Arial"/>
          <w:sz w:val="22"/>
          <w:szCs w:val="22"/>
          <w:lang w:eastAsia="en-AU"/>
        </w:rPr>
        <w:t>In Tasmania t</w:t>
      </w:r>
      <w:r w:rsidR="003E5B61" w:rsidRPr="005C70C4">
        <w:rPr>
          <w:rFonts w:ascii="Arial" w:hAnsi="Arial" w:cs="Arial"/>
          <w:sz w:val="22"/>
          <w:szCs w:val="22"/>
          <w:lang w:eastAsia="en-AU"/>
        </w:rPr>
        <w:t xml:space="preserve">he curly sedge </w:t>
      </w:r>
      <w:r w:rsidR="00FC35E0" w:rsidRPr="005C70C4">
        <w:rPr>
          <w:rFonts w:ascii="Arial" w:hAnsi="Arial" w:cs="Arial"/>
          <w:sz w:val="22"/>
          <w:szCs w:val="22"/>
          <w:lang w:eastAsia="en-AU"/>
        </w:rPr>
        <w:t xml:space="preserve">occurs from sea level to approximately </w:t>
      </w:r>
      <w:r w:rsidR="00DC3CD4" w:rsidRPr="005C70C4">
        <w:rPr>
          <w:rFonts w:ascii="Arial" w:hAnsi="Arial" w:cs="Arial"/>
          <w:sz w:val="22"/>
          <w:szCs w:val="22"/>
          <w:lang w:eastAsia="en-AU"/>
        </w:rPr>
        <w:t>600</w:t>
      </w:r>
      <w:r w:rsidR="00E41BBB">
        <w:rPr>
          <w:rFonts w:ascii="Arial" w:hAnsi="Arial" w:cs="Arial"/>
          <w:sz w:val="22"/>
          <w:szCs w:val="22"/>
          <w:lang w:eastAsia="en-AU"/>
        </w:rPr>
        <w:t xml:space="preserve"> </w:t>
      </w:r>
      <w:r w:rsidR="00DC3CD4" w:rsidRPr="005C70C4">
        <w:rPr>
          <w:rFonts w:ascii="Arial" w:hAnsi="Arial" w:cs="Arial"/>
          <w:sz w:val="22"/>
          <w:szCs w:val="22"/>
          <w:lang w:eastAsia="en-AU"/>
        </w:rPr>
        <w:t xml:space="preserve">m above sea level on a wide range of soil types derived from dolerite, basalt, sandstone and windblown sands (Gilfedder and Kirkpatrick, 1996). </w:t>
      </w:r>
    </w:p>
    <w:p w:rsidR="0077591E" w:rsidRDefault="001174C8" w:rsidP="00F50B8D">
      <w:pPr>
        <w:spacing w:after="240"/>
        <w:rPr>
          <w:rFonts w:ascii="Arial" w:hAnsi="Arial" w:cs="Arial"/>
          <w:sz w:val="22"/>
          <w:szCs w:val="22"/>
          <w:lang w:eastAsia="en-AU"/>
        </w:rPr>
      </w:pPr>
      <w:r>
        <w:rPr>
          <w:rFonts w:ascii="Arial" w:hAnsi="Arial" w:cs="Arial"/>
          <w:sz w:val="22"/>
          <w:szCs w:val="22"/>
          <w:lang w:eastAsia="en-AU"/>
        </w:rPr>
        <w:t>Kirkpatrick (2004) reported that the curly sedge was not known from any secure co</w:t>
      </w:r>
      <w:r w:rsidR="004B6E9B">
        <w:rPr>
          <w:rFonts w:ascii="Arial" w:hAnsi="Arial" w:cs="Arial"/>
          <w:sz w:val="22"/>
          <w:szCs w:val="22"/>
          <w:lang w:eastAsia="en-AU"/>
        </w:rPr>
        <w:t xml:space="preserve">nservation reserve in Tasmania; however, </w:t>
      </w:r>
      <w:r>
        <w:rPr>
          <w:rFonts w:ascii="Arial" w:hAnsi="Arial" w:cs="Arial"/>
          <w:sz w:val="22"/>
          <w:szCs w:val="22"/>
          <w:lang w:eastAsia="en-AU"/>
        </w:rPr>
        <w:t>t</w:t>
      </w:r>
      <w:r w:rsidR="005C70C4" w:rsidRPr="00767A5B">
        <w:rPr>
          <w:rFonts w:ascii="Arial" w:hAnsi="Arial" w:cs="Arial"/>
          <w:sz w:val="22"/>
          <w:szCs w:val="22"/>
        </w:rPr>
        <w:t xml:space="preserve">he species is </w:t>
      </w:r>
      <w:r>
        <w:rPr>
          <w:rFonts w:ascii="Arial" w:hAnsi="Arial" w:cs="Arial"/>
          <w:sz w:val="22"/>
          <w:szCs w:val="22"/>
        </w:rPr>
        <w:t xml:space="preserve">now </w:t>
      </w:r>
      <w:r w:rsidR="005C70C4" w:rsidRPr="00767A5B">
        <w:rPr>
          <w:rFonts w:ascii="Arial" w:hAnsi="Arial" w:cs="Arial"/>
          <w:sz w:val="22"/>
          <w:szCs w:val="22"/>
        </w:rPr>
        <w:t>found in ten</w:t>
      </w:r>
      <w:r w:rsidR="00022788" w:rsidRPr="00767A5B">
        <w:rPr>
          <w:rFonts w:ascii="Arial" w:hAnsi="Arial" w:cs="Arial"/>
          <w:sz w:val="22"/>
          <w:szCs w:val="22"/>
        </w:rPr>
        <w:t xml:space="preserve"> public reserves in Tasmania: Mount Direction Conservation Area, Derwent Marine Conservation Area, Mount Field National Park, Kate Reed Nature Recreation Area, Coningham Nature Recreation Area, Heathy Hills Nature Reserve, Blackman River, Derwent Foreshore Walk, Macquarie River at Ross Bridg</w:t>
      </w:r>
      <w:r w:rsidR="00F97223" w:rsidRPr="00767A5B">
        <w:rPr>
          <w:rFonts w:ascii="Arial" w:hAnsi="Arial" w:cs="Arial"/>
          <w:sz w:val="22"/>
          <w:szCs w:val="22"/>
        </w:rPr>
        <w:t xml:space="preserve">e, </w:t>
      </w:r>
      <w:r w:rsidR="005C70C4" w:rsidRPr="00767A5B">
        <w:rPr>
          <w:rFonts w:ascii="Arial" w:hAnsi="Arial" w:cs="Arial"/>
          <w:sz w:val="22"/>
          <w:szCs w:val="22"/>
        </w:rPr>
        <w:t xml:space="preserve">and Wellington Park (Murdoch, 2014). </w:t>
      </w:r>
      <w:r w:rsidR="0077591E">
        <w:rPr>
          <w:rFonts w:ascii="Arial" w:hAnsi="Arial" w:cs="Arial"/>
          <w:sz w:val="22"/>
          <w:szCs w:val="22"/>
        </w:rPr>
        <w:t>Several subpopulations are</w:t>
      </w:r>
      <w:r w:rsidR="00022788" w:rsidRPr="00767A5B">
        <w:rPr>
          <w:rFonts w:ascii="Arial" w:hAnsi="Arial" w:cs="Arial"/>
          <w:sz w:val="22"/>
          <w:szCs w:val="22"/>
        </w:rPr>
        <w:t xml:space="preserve"> protected </w:t>
      </w:r>
      <w:r w:rsidR="0077591E">
        <w:rPr>
          <w:rFonts w:ascii="Arial" w:hAnsi="Arial" w:cs="Arial"/>
          <w:sz w:val="22"/>
          <w:szCs w:val="22"/>
        </w:rPr>
        <w:t>by conservation</w:t>
      </w:r>
      <w:r w:rsidR="00022788" w:rsidRPr="00767A5B">
        <w:rPr>
          <w:rFonts w:ascii="Arial" w:hAnsi="Arial" w:cs="Arial"/>
          <w:sz w:val="22"/>
          <w:szCs w:val="22"/>
        </w:rPr>
        <w:t xml:space="preserve"> covenants under the </w:t>
      </w:r>
      <w:r w:rsidR="00022788" w:rsidRPr="00767A5B">
        <w:rPr>
          <w:rFonts w:ascii="Arial" w:hAnsi="Arial" w:cs="Arial"/>
          <w:i/>
          <w:sz w:val="22"/>
          <w:szCs w:val="22"/>
        </w:rPr>
        <w:t>Tasmanian Nature Conservation Act 2002</w:t>
      </w:r>
      <w:r w:rsidR="0077591E">
        <w:rPr>
          <w:rFonts w:ascii="Arial" w:hAnsi="Arial" w:cs="Arial"/>
          <w:sz w:val="22"/>
          <w:szCs w:val="22"/>
        </w:rPr>
        <w:t xml:space="preserve"> (DPIPWE, 2013</w:t>
      </w:r>
      <w:r w:rsidR="00DF132E">
        <w:rPr>
          <w:rFonts w:ascii="Arial" w:hAnsi="Arial" w:cs="Arial"/>
          <w:sz w:val="22"/>
          <w:szCs w:val="22"/>
        </w:rPr>
        <w:t>a;</w:t>
      </w:r>
      <w:r w:rsidR="007B0EB3">
        <w:rPr>
          <w:rFonts w:ascii="Arial" w:hAnsi="Arial" w:cs="Arial"/>
          <w:sz w:val="22"/>
          <w:szCs w:val="22"/>
        </w:rPr>
        <w:t xml:space="preserve"> Murdoch, 2014), and in numerous less formal reserves</w:t>
      </w:r>
      <w:r w:rsidR="007B0EB3" w:rsidRPr="00767A5B">
        <w:rPr>
          <w:rFonts w:ascii="Arial" w:hAnsi="Arial" w:cs="Arial"/>
          <w:sz w:val="22"/>
          <w:szCs w:val="22"/>
        </w:rPr>
        <w:t xml:space="preserve"> including river reserves, public reserves, road reserves and informally protected sites on public and private land (Murdoch, 2014).</w:t>
      </w:r>
      <w:r w:rsidR="004B6E9B">
        <w:rPr>
          <w:rFonts w:ascii="Arial" w:hAnsi="Arial" w:cs="Arial"/>
          <w:sz w:val="22"/>
          <w:szCs w:val="22"/>
        </w:rPr>
        <w:t xml:space="preserve"> In Tasmania, a total of 107 km</w:t>
      </w:r>
      <w:r w:rsidR="004B6E9B" w:rsidRPr="004B6E9B">
        <w:rPr>
          <w:rFonts w:ascii="Arial" w:hAnsi="Arial" w:cs="Arial"/>
          <w:sz w:val="22"/>
          <w:szCs w:val="22"/>
          <w:vertAlign w:val="superscript"/>
        </w:rPr>
        <w:t>2</w:t>
      </w:r>
      <w:r w:rsidR="004B6E9B">
        <w:rPr>
          <w:rFonts w:ascii="Arial" w:hAnsi="Arial" w:cs="Arial"/>
          <w:sz w:val="22"/>
          <w:szCs w:val="22"/>
        </w:rPr>
        <w:t xml:space="preserve"> of ‘known to occur’ area—approximately 11.6% of the total area—is contained wit</w:t>
      </w:r>
      <w:r w:rsidR="00197D44">
        <w:rPr>
          <w:rFonts w:ascii="Arial" w:hAnsi="Arial" w:cs="Arial"/>
          <w:sz w:val="22"/>
          <w:szCs w:val="22"/>
        </w:rPr>
        <w:t>hin protected areas (ERIN, 2015c</w:t>
      </w:r>
      <w:r w:rsidR="004B6E9B">
        <w:rPr>
          <w:rFonts w:ascii="Arial" w:hAnsi="Arial" w:cs="Arial"/>
          <w:sz w:val="22"/>
          <w:szCs w:val="22"/>
        </w:rPr>
        <w:t>)</w:t>
      </w:r>
      <w:r w:rsidR="00B214F9">
        <w:rPr>
          <w:rFonts w:ascii="Arial" w:hAnsi="Arial" w:cs="Arial"/>
          <w:sz w:val="22"/>
          <w:szCs w:val="22"/>
        </w:rPr>
        <w:t>.</w:t>
      </w:r>
      <w:r w:rsidR="004B6E9B">
        <w:rPr>
          <w:rFonts w:ascii="Arial" w:hAnsi="Arial" w:cs="Arial"/>
          <w:sz w:val="22"/>
          <w:szCs w:val="22"/>
        </w:rPr>
        <w:t xml:space="preserve"> </w:t>
      </w:r>
    </w:p>
    <w:p w:rsidR="0008576D" w:rsidRDefault="005C70C4" w:rsidP="00736A78">
      <w:pPr>
        <w:spacing w:after="240"/>
        <w:rPr>
          <w:rFonts w:ascii="Arial" w:hAnsi="Arial" w:cs="Arial"/>
          <w:sz w:val="22"/>
          <w:szCs w:val="22"/>
        </w:rPr>
      </w:pPr>
      <w:r w:rsidRPr="00767A5B">
        <w:rPr>
          <w:rFonts w:ascii="Arial" w:hAnsi="Arial" w:cs="Arial"/>
          <w:sz w:val="22"/>
          <w:szCs w:val="22"/>
        </w:rPr>
        <w:t>The curly sedge</w:t>
      </w:r>
      <w:r w:rsidR="0008576D" w:rsidRPr="00767A5B">
        <w:rPr>
          <w:rFonts w:ascii="Arial" w:hAnsi="Arial" w:cs="Arial"/>
          <w:sz w:val="22"/>
          <w:szCs w:val="22"/>
        </w:rPr>
        <w:t xml:space="preserve"> was previously known from 40 sites within south-eastern Tasmania and the Midlands</w:t>
      </w:r>
      <w:r w:rsidRPr="00767A5B">
        <w:rPr>
          <w:rFonts w:ascii="Arial" w:hAnsi="Arial" w:cs="Arial"/>
          <w:sz w:val="22"/>
          <w:szCs w:val="22"/>
        </w:rPr>
        <w:t>, but a further 351</w:t>
      </w:r>
      <w:r w:rsidR="00E34ABB">
        <w:rPr>
          <w:rFonts w:ascii="Arial" w:hAnsi="Arial" w:cs="Arial"/>
          <w:sz w:val="22"/>
          <w:szCs w:val="22"/>
        </w:rPr>
        <w:t xml:space="preserve"> </w:t>
      </w:r>
      <w:r w:rsidRPr="00767A5B">
        <w:rPr>
          <w:rFonts w:ascii="Arial" w:hAnsi="Arial" w:cs="Arial"/>
          <w:sz w:val="22"/>
          <w:szCs w:val="22"/>
        </w:rPr>
        <w:t xml:space="preserve">records have been added to DPIPWE’s </w:t>
      </w:r>
      <w:r w:rsidRPr="00767A5B">
        <w:rPr>
          <w:rFonts w:ascii="Arial" w:hAnsi="Arial" w:cs="Arial"/>
          <w:i/>
          <w:sz w:val="22"/>
          <w:szCs w:val="22"/>
        </w:rPr>
        <w:t>Natural Values Atlas</w:t>
      </w:r>
      <w:r w:rsidRPr="00767A5B">
        <w:rPr>
          <w:rFonts w:ascii="Arial" w:hAnsi="Arial" w:cs="Arial"/>
          <w:sz w:val="22"/>
          <w:szCs w:val="22"/>
        </w:rPr>
        <w:t xml:space="preserve"> (NVA) since 2000 (Murdoch, 2014)</w:t>
      </w:r>
      <w:r w:rsidR="0008576D" w:rsidRPr="00767A5B">
        <w:rPr>
          <w:rFonts w:ascii="Arial" w:hAnsi="Arial" w:cs="Arial"/>
          <w:sz w:val="22"/>
          <w:szCs w:val="22"/>
        </w:rPr>
        <w:t xml:space="preserve">. The population of mature individuals across these new sites is </w:t>
      </w:r>
      <w:r w:rsidR="00767A5B" w:rsidRPr="00767A5B">
        <w:rPr>
          <w:rFonts w:ascii="Arial" w:hAnsi="Arial" w:cs="Arial"/>
          <w:sz w:val="22"/>
          <w:szCs w:val="22"/>
        </w:rPr>
        <w:t>listed as 73,500 plants, although the true total is likely to be higher, because at least a third of the new lis</w:t>
      </w:r>
      <w:r w:rsidR="00853CF7">
        <w:rPr>
          <w:rFonts w:ascii="Arial" w:hAnsi="Arial" w:cs="Arial"/>
          <w:sz w:val="22"/>
          <w:szCs w:val="22"/>
        </w:rPr>
        <w:t>tings on the NVA are presence/</w:t>
      </w:r>
      <w:r w:rsidR="00767A5B" w:rsidRPr="00767A5B">
        <w:rPr>
          <w:rFonts w:ascii="Arial" w:hAnsi="Arial" w:cs="Arial"/>
          <w:sz w:val="22"/>
          <w:szCs w:val="22"/>
        </w:rPr>
        <w:t xml:space="preserve">absence records, rather than records of the number of plants present (Murdoch, 2014). </w:t>
      </w:r>
      <w:r w:rsidR="0008576D" w:rsidRPr="00767A5B">
        <w:rPr>
          <w:rFonts w:ascii="Arial" w:hAnsi="Arial" w:cs="Arial"/>
          <w:sz w:val="22"/>
          <w:szCs w:val="22"/>
        </w:rPr>
        <w:t xml:space="preserve">The largest </w:t>
      </w:r>
      <w:r w:rsidR="00853CF7">
        <w:rPr>
          <w:rFonts w:ascii="Arial" w:hAnsi="Arial" w:cs="Arial"/>
          <w:sz w:val="22"/>
          <w:szCs w:val="22"/>
        </w:rPr>
        <w:t xml:space="preserve">of the </w:t>
      </w:r>
      <w:r w:rsidR="0008576D" w:rsidRPr="00767A5B">
        <w:rPr>
          <w:rFonts w:ascii="Arial" w:hAnsi="Arial" w:cs="Arial"/>
          <w:sz w:val="22"/>
          <w:szCs w:val="22"/>
        </w:rPr>
        <w:t>new</w:t>
      </w:r>
      <w:r w:rsidR="00853CF7">
        <w:rPr>
          <w:rFonts w:ascii="Arial" w:hAnsi="Arial" w:cs="Arial"/>
          <w:sz w:val="22"/>
          <w:szCs w:val="22"/>
        </w:rPr>
        <w:t>ly</w:t>
      </w:r>
      <w:r w:rsidR="0008576D" w:rsidRPr="00767A5B">
        <w:rPr>
          <w:rFonts w:ascii="Arial" w:hAnsi="Arial" w:cs="Arial"/>
          <w:sz w:val="22"/>
          <w:szCs w:val="22"/>
        </w:rPr>
        <w:t xml:space="preserve"> </w:t>
      </w:r>
      <w:r w:rsidR="00853CF7">
        <w:rPr>
          <w:rFonts w:ascii="Arial" w:hAnsi="Arial" w:cs="Arial"/>
          <w:sz w:val="22"/>
          <w:szCs w:val="22"/>
        </w:rPr>
        <w:t xml:space="preserve">identified </w:t>
      </w:r>
      <w:r w:rsidR="0008436C">
        <w:rPr>
          <w:rFonts w:ascii="Arial" w:hAnsi="Arial" w:cs="Arial"/>
          <w:sz w:val="22"/>
          <w:szCs w:val="22"/>
        </w:rPr>
        <w:t>site</w:t>
      </w:r>
      <w:r w:rsidR="00853CF7">
        <w:rPr>
          <w:rFonts w:ascii="Arial" w:hAnsi="Arial" w:cs="Arial"/>
          <w:sz w:val="22"/>
          <w:szCs w:val="22"/>
        </w:rPr>
        <w:t>s</w:t>
      </w:r>
      <w:r w:rsidR="0008576D" w:rsidRPr="00767A5B">
        <w:rPr>
          <w:rFonts w:ascii="Arial" w:hAnsi="Arial" w:cs="Arial"/>
          <w:sz w:val="22"/>
          <w:szCs w:val="22"/>
        </w:rPr>
        <w:t xml:space="preserve"> </w:t>
      </w:r>
      <w:r w:rsidR="00853CF7">
        <w:rPr>
          <w:rFonts w:ascii="Arial" w:hAnsi="Arial" w:cs="Arial"/>
          <w:sz w:val="22"/>
          <w:szCs w:val="22"/>
        </w:rPr>
        <w:t>is</w:t>
      </w:r>
      <w:r w:rsidR="0008576D" w:rsidRPr="00767A5B">
        <w:rPr>
          <w:rFonts w:ascii="Arial" w:hAnsi="Arial" w:cs="Arial"/>
          <w:sz w:val="22"/>
          <w:szCs w:val="22"/>
        </w:rPr>
        <w:t xml:space="preserve"> </w:t>
      </w:r>
      <w:r w:rsidR="00853CF7">
        <w:rPr>
          <w:rFonts w:ascii="Arial" w:hAnsi="Arial" w:cs="Arial"/>
          <w:sz w:val="22"/>
          <w:szCs w:val="22"/>
        </w:rPr>
        <w:t>at Brighton in</w:t>
      </w:r>
      <w:r w:rsidR="00853CF7" w:rsidRPr="00767A5B">
        <w:rPr>
          <w:rFonts w:ascii="Arial" w:hAnsi="Arial" w:cs="Arial"/>
          <w:sz w:val="22"/>
          <w:szCs w:val="22"/>
        </w:rPr>
        <w:t xml:space="preserve"> south east</w:t>
      </w:r>
      <w:r w:rsidR="00853CF7">
        <w:rPr>
          <w:rFonts w:ascii="Arial" w:hAnsi="Arial" w:cs="Arial"/>
          <w:sz w:val="22"/>
          <w:szCs w:val="22"/>
        </w:rPr>
        <w:t xml:space="preserve">ern Tasmania, comprising an estimated </w:t>
      </w:r>
      <w:r w:rsidR="0008576D" w:rsidRPr="00767A5B">
        <w:rPr>
          <w:rFonts w:ascii="Arial" w:hAnsi="Arial" w:cs="Arial"/>
          <w:sz w:val="22"/>
          <w:szCs w:val="22"/>
        </w:rPr>
        <w:t xml:space="preserve">18,000 </w:t>
      </w:r>
      <w:r w:rsidR="00853CF7">
        <w:rPr>
          <w:rFonts w:ascii="Arial" w:hAnsi="Arial" w:cs="Arial"/>
          <w:sz w:val="22"/>
          <w:szCs w:val="22"/>
        </w:rPr>
        <w:t xml:space="preserve">plants </w:t>
      </w:r>
      <w:r w:rsidR="00767A5B" w:rsidRPr="00767A5B">
        <w:rPr>
          <w:rFonts w:ascii="Arial" w:hAnsi="Arial" w:cs="Arial"/>
          <w:sz w:val="22"/>
          <w:szCs w:val="22"/>
        </w:rPr>
        <w:t>(Murdoch, 2014)</w:t>
      </w:r>
      <w:r w:rsidR="0008576D" w:rsidRPr="00767A5B">
        <w:rPr>
          <w:rFonts w:ascii="Arial" w:hAnsi="Arial" w:cs="Arial"/>
          <w:sz w:val="22"/>
          <w:szCs w:val="22"/>
        </w:rPr>
        <w:t xml:space="preserve">. </w:t>
      </w:r>
    </w:p>
    <w:p w:rsidR="006F6218" w:rsidRDefault="006F6218" w:rsidP="00736A78">
      <w:pPr>
        <w:spacing w:after="240"/>
        <w:rPr>
          <w:rFonts w:ascii="Arial" w:hAnsi="Arial" w:cs="Arial"/>
          <w:sz w:val="22"/>
          <w:szCs w:val="22"/>
        </w:rPr>
      </w:pPr>
      <w:r>
        <w:rPr>
          <w:rFonts w:ascii="Arial" w:hAnsi="Arial" w:cs="Arial"/>
          <w:sz w:val="22"/>
          <w:szCs w:val="22"/>
        </w:rPr>
        <w:t xml:space="preserve">The species has been successfully propagated by the Royal Tasmanian Botanic Gardens, and in Tasmania </w:t>
      </w:r>
      <w:r w:rsidR="00DC2028">
        <w:rPr>
          <w:rFonts w:ascii="Arial" w:hAnsi="Arial" w:cs="Arial"/>
          <w:sz w:val="22"/>
          <w:szCs w:val="22"/>
        </w:rPr>
        <w:t xml:space="preserve">more than 200 </w:t>
      </w:r>
      <w:r>
        <w:rPr>
          <w:rFonts w:ascii="Arial" w:hAnsi="Arial" w:cs="Arial"/>
          <w:sz w:val="22"/>
          <w:szCs w:val="22"/>
        </w:rPr>
        <w:t xml:space="preserve">plants </w:t>
      </w:r>
      <w:r w:rsidR="005C5DD7">
        <w:rPr>
          <w:rFonts w:ascii="Arial" w:hAnsi="Arial" w:cs="Arial"/>
          <w:sz w:val="22"/>
          <w:szCs w:val="22"/>
        </w:rPr>
        <w:t>were</w:t>
      </w:r>
      <w:r>
        <w:rPr>
          <w:rFonts w:ascii="Arial" w:hAnsi="Arial" w:cs="Arial"/>
          <w:sz w:val="22"/>
          <w:szCs w:val="22"/>
        </w:rPr>
        <w:t xml:space="preserve"> reintroduced to their original habitats </w:t>
      </w:r>
      <w:r w:rsidR="00DC2028">
        <w:rPr>
          <w:rFonts w:ascii="Arial" w:hAnsi="Arial" w:cs="Arial"/>
          <w:sz w:val="22"/>
          <w:szCs w:val="22"/>
        </w:rPr>
        <w:t xml:space="preserve">in the Greater Hobart area </w:t>
      </w:r>
      <w:r>
        <w:rPr>
          <w:rFonts w:ascii="Arial" w:hAnsi="Arial" w:cs="Arial"/>
          <w:sz w:val="22"/>
          <w:szCs w:val="22"/>
        </w:rPr>
        <w:t xml:space="preserve">(Ball, 1995). </w:t>
      </w:r>
      <w:r w:rsidR="00DC2028">
        <w:rPr>
          <w:rFonts w:ascii="Arial" w:hAnsi="Arial" w:cs="Arial"/>
          <w:sz w:val="22"/>
          <w:szCs w:val="22"/>
        </w:rPr>
        <w:t xml:space="preserve">It was originally intended that 1000 plants would be reintroduced as a recovery action, but this was curtailed as the number of known naturally occurring populations increased (Ball, 1995). </w:t>
      </w:r>
    </w:p>
    <w:p w:rsidR="00CC1CE3" w:rsidRPr="00CC1CE3" w:rsidRDefault="00CC1CE3" w:rsidP="00736A78">
      <w:pPr>
        <w:spacing w:after="240"/>
        <w:rPr>
          <w:rFonts w:ascii="Arial" w:hAnsi="Arial" w:cs="Arial"/>
          <w:sz w:val="22"/>
          <w:szCs w:val="22"/>
          <w:u w:val="single"/>
        </w:rPr>
      </w:pPr>
      <w:r w:rsidRPr="00CC1CE3">
        <w:rPr>
          <w:rFonts w:ascii="Arial" w:hAnsi="Arial" w:cs="Arial"/>
          <w:sz w:val="22"/>
          <w:szCs w:val="22"/>
          <w:u w:val="single"/>
        </w:rPr>
        <w:t>Victoria</w:t>
      </w:r>
    </w:p>
    <w:p w:rsidR="00B850DB" w:rsidRPr="00BA17D0" w:rsidRDefault="00B850DB" w:rsidP="00B850DB">
      <w:pPr>
        <w:rPr>
          <w:rFonts w:ascii="Arial" w:hAnsi="Arial" w:cs="Arial"/>
          <w:sz w:val="22"/>
          <w:szCs w:val="22"/>
        </w:rPr>
      </w:pPr>
      <w:r w:rsidRPr="00BA17D0">
        <w:rPr>
          <w:rFonts w:ascii="Arial" w:hAnsi="Arial" w:cs="Arial"/>
          <w:sz w:val="22"/>
          <w:szCs w:val="22"/>
          <w:lang w:eastAsia="en-AU"/>
        </w:rPr>
        <w:t xml:space="preserve">The </w:t>
      </w:r>
      <w:r w:rsidR="00DC3B8B">
        <w:rPr>
          <w:rFonts w:ascii="Arial" w:hAnsi="Arial" w:cs="Arial"/>
          <w:sz w:val="22"/>
          <w:szCs w:val="22"/>
          <w:lang w:eastAsia="en-AU"/>
        </w:rPr>
        <w:t>calculated</w:t>
      </w:r>
      <w:r w:rsidRPr="00BA17D0">
        <w:rPr>
          <w:rFonts w:ascii="Arial" w:hAnsi="Arial" w:cs="Arial"/>
          <w:sz w:val="22"/>
          <w:szCs w:val="22"/>
          <w:lang w:eastAsia="en-AU"/>
        </w:rPr>
        <w:t xml:space="preserve"> total extent of occurrence of the curly sedge </w:t>
      </w:r>
      <w:r w:rsidRPr="00BA17D0">
        <w:rPr>
          <w:rFonts w:ascii="Arial" w:hAnsi="Arial" w:cs="Arial"/>
          <w:sz w:val="22"/>
          <w:szCs w:val="22"/>
        </w:rPr>
        <w:t xml:space="preserve">in Victoria </w:t>
      </w:r>
      <w:r w:rsidRPr="00BA17D0">
        <w:rPr>
          <w:rFonts w:ascii="Arial" w:hAnsi="Arial" w:cs="Arial"/>
          <w:sz w:val="22"/>
          <w:szCs w:val="22"/>
          <w:lang w:eastAsia="en-AU"/>
        </w:rPr>
        <w:t xml:space="preserve">is </w:t>
      </w:r>
      <w:r w:rsidR="00DC3B8B">
        <w:rPr>
          <w:rFonts w:ascii="Arial" w:hAnsi="Arial" w:cs="Arial"/>
          <w:sz w:val="22"/>
          <w:szCs w:val="22"/>
        </w:rPr>
        <w:t>10 570</w:t>
      </w:r>
      <w:r w:rsidRPr="00BA17D0">
        <w:rPr>
          <w:rFonts w:ascii="Arial" w:hAnsi="Arial" w:cs="Arial"/>
          <w:sz w:val="22"/>
          <w:szCs w:val="22"/>
        </w:rPr>
        <w:t xml:space="preserve"> km</w:t>
      </w:r>
      <w:r w:rsidRPr="00BA17D0">
        <w:rPr>
          <w:rFonts w:ascii="Arial" w:hAnsi="Arial" w:cs="Arial"/>
          <w:sz w:val="22"/>
          <w:szCs w:val="22"/>
          <w:vertAlign w:val="superscript"/>
        </w:rPr>
        <w:t>2</w:t>
      </w:r>
      <w:r w:rsidR="00E1392C">
        <w:rPr>
          <w:rFonts w:ascii="Arial" w:hAnsi="Arial" w:cs="Arial"/>
          <w:sz w:val="22"/>
          <w:szCs w:val="22"/>
        </w:rPr>
        <w:t xml:space="preserve"> </w:t>
      </w:r>
      <w:r w:rsidR="00E1392C" w:rsidRPr="00754A9B">
        <w:rPr>
          <w:rFonts w:ascii="Arial" w:hAnsi="Arial" w:cs="Arial"/>
          <w:sz w:val="22"/>
          <w:szCs w:val="22"/>
        </w:rPr>
        <w:t>(ERIN, 2015</w:t>
      </w:r>
      <w:r w:rsidR="00197D44">
        <w:rPr>
          <w:rFonts w:ascii="Arial" w:hAnsi="Arial" w:cs="Arial"/>
          <w:sz w:val="22"/>
          <w:szCs w:val="22"/>
        </w:rPr>
        <w:t>a</w:t>
      </w:r>
      <w:r w:rsidR="00E1392C" w:rsidRPr="00754A9B">
        <w:rPr>
          <w:rFonts w:ascii="Arial" w:hAnsi="Arial" w:cs="Arial"/>
          <w:sz w:val="22"/>
          <w:szCs w:val="22"/>
        </w:rPr>
        <w:t>)</w:t>
      </w:r>
      <w:r w:rsidR="00E1392C">
        <w:rPr>
          <w:rFonts w:ascii="Arial" w:hAnsi="Arial" w:cs="Arial"/>
          <w:sz w:val="22"/>
          <w:szCs w:val="22"/>
        </w:rPr>
        <w:t>,</w:t>
      </w:r>
      <w:r w:rsidRPr="00BA17D0">
        <w:rPr>
          <w:rFonts w:ascii="Arial" w:hAnsi="Arial" w:cs="Arial"/>
          <w:sz w:val="22"/>
          <w:szCs w:val="22"/>
        </w:rPr>
        <w:t xml:space="preserve"> and the estimated total area of occupancy is 48 km</w:t>
      </w:r>
      <w:r w:rsidRPr="00BA17D0">
        <w:rPr>
          <w:rFonts w:ascii="Arial" w:hAnsi="Arial" w:cs="Arial"/>
          <w:sz w:val="22"/>
          <w:szCs w:val="22"/>
          <w:vertAlign w:val="superscript"/>
        </w:rPr>
        <w:t>2</w:t>
      </w:r>
      <w:r w:rsidRPr="00BA17D0">
        <w:rPr>
          <w:rFonts w:ascii="Arial" w:hAnsi="Arial" w:cs="Arial"/>
          <w:sz w:val="22"/>
          <w:szCs w:val="22"/>
        </w:rPr>
        <w:t xml:space="preserve"> (ERIN, 2015</w:t>
      </w:r>
      <w:r w:rsidR="00197D44">
        <w:rPr>
          <w:rFonts w:ascii="Arial" w:hAnsi="Arial" w:cs="Arial"/>
          <w:sz w:val="22"/>
          <w:szCs w:val="22"/>
        </w:rPr>
        <w:t>b</w:t>
      </w:r>
      <w:r w:rsidRPr="00BA17D0">
        <w:rPr>
          <w:rFonts w:ascii="Arial" w:hAnsi="Arial" w:cs="Arial"/>
          <w:sz w:val="22"/>
          <w:szCs w:val="22"/>
        </w:rPr>
        <w:t>).</w:t>
      </w:r>
      <w:r>
        <w:rPr>
          <w:rFonts w:ascii="Arial" w:hAnsi="Arial" w:cs="Arial"/>
          <w:sz w:val="22"/>
          <w:szCs w:val="22"/>
        </w:rPr>
        <w:t xml:space="preserve"> </w:t>
      </w:r>
    </w:p>
    <w:p w:rsidR="00DE4670" w:rsidRPr="00AD1886" w:rsidRDefault="009561D8" w:rsidP="00372D93">
      <w:pPr>
        <w:spacing w:before="240" w:after="240"/>
        <w:rPr>
          <w:rFonts w:ascii="Arial" w:hAnsi="Arial" w:cs="Arial"/>
          <w:sz w:val="22"/>
          <w:szCs w:val="22"/>
          <w:u w:val="single"/>
          <w:lang w:val="en-US"/>
        </w:rPr>
      </w:pPr>
      <w:r w:rsidRPr="00CC1CE3">
        <w:rPr>
          <w:rFonts w:ascii="Arial" w:hAnsi="Arial" w:cs="Arial"/>
          <w:sz w:val="22"/>
          <w:szCs w:val="22"/>
        </w:rPr>
        <w:t>In Victoria</w:t>
      </w:r>
      <w:r w:rsidRPr="00AD1886">
        <w:rPr>
          <w:rFonts w:ascii="Arial" w:hAnsi="Arial" w:cs="Arial"/>
          <w:sz w:val="22"/>
          <w:szCs w:val="22"/>
        </w:rPr>
        <w:t xml:space="preserve">, the curly sedge occurs </w:t>
      </w:r>
      <w:r w:rsidR="00A94AB7">
        <w:rPr>
          <w:rFonts w:ascii="Arial" w:hAnsi="Arial" w:cs="Arial"/>
          <w:sz w:val="22"/>
          <w:szCs w:val="22"/>
          <w:lang w:val="en-US"/>
        </w:rPr>
        <w:t>just north of</w:t>
      </w:r>
      <w:r w:rsidRPr="00AD1886">
        <w:rPr>
          <w:rFonts w:ascii="Arial" w:hAnsi="Arial" w:cs="Arial"/>
          <w:sz w:val="22"/>
          <w:szCs w:val="22"/>
          <w:lang w:val="en-US"/>
        </w:rPr>
        <w:t xml:space="preserve"> Melbourne </w:t>
      </w:r>
      <w:r w:rsidR="00A94AB7">
        <w:rPr>
          <w:rFonts w:ascii="Arial" w:hAnsi="Arial" w:cs="Arial"/>
          <w:sz w:val="22"/>
          <w:szCs w:val="22"/>
          <w:lang w:val="en-US"/>
        </w:rPr>
        <w:t xml:space="preserve">(at Craigieburn) </w:t>
      </w:r>
      <w:r w:rsidRPr="00AD1886">
        <w:rPr>
          <w:rFonts w:ascii="Arial" w:hAnsi="Arial" w:cs="Arial"/>
          <w:sz w:val="22"/>
          <w:szCs w:val="22"/>
          <w:lang w:val="en-US"/>
        </w:rPr>
        <w:t>and in the far south-west</w:t>
      </w:r>
      <w:r w:rsidR="00216E08">
        <w:rPr>
          <w:rFonts w:ascii="Arial" w:hAnsi="Arial" w:cs="Arial"/>
          <w:sz w:val="22"/>
          <w:szCs w:val="22"/>
          <w:lang w:val="en-US"/>
        </w:rPr>
        <w:t xml:space="preserve"> (to H</w:t>
      </w:r>
      <w:r w:rsidR="00A94AB7">
        <w:rPr>
          <w:rFonts w:ascii="Arial" w:hAnsi="Arial" w:cs="Arial"/>
          <w:sz w:val="22"/>
          <w:szCs w:val="22"/>
          <w:lang w:val="en-US"/>
        </w:rPr>
        <w:t xml:space="preserve">eywood near </w:t>
      </w:r>
      <w:r w:rsidR="00CF23B7">
        <w:rPr>
          <w:rFonts w:ascii="Arial" w:hAnsi="Arial" w:cs="Arial"/>
          <w:sz w:val="22"/>
          <w:szCs w:val="22"/>
          <w:lang w:val="en-US"/>
        </w:rPr>
        <w:t>Portland); however,</w:t>
      </w:r>
      <w:r w:rsidR="009849ED" w:rsidRPr="00AD1886">
        <w:rPr>
          <w:rFonts w:ascii="Arial" w:hAnsi="Arial" w:cs="Arial"/>
          <w:sz w:val="22"/>
          <w:szCs w:val="22"/>
          <w:lang w:val="en-US"/>
        </w:rPr>
        <w:t xml:space="preserve"> </w:t>
      </w:r>
      <w:r w:rsidR="00323724" w:rsidRPr="00AD1886">
        <w:rPr>
          <w:rFonts w:ascii="Arial" w:hAnsi="Arial" w:cs="Arial"/>
          <w:sz w:val="22"/>
          <w:szCs w:val="22"/>
          <w:lang w:val="en-US"/>
        </w:rPr>
        <w:t>t</w:t>
      </w:r>
      <w:r w:rsidR="00E16778" w:rsidRPr="00AD1886">
        <w:rPr>
          <w:rFonts w:ascii="Arial" w:hAnsi="Arial" w:cs="Arial"/>
          <w:sz w:val="22"/>
          <w:szCs w:val="22"/>
          <w:lang w:val="en-US"/>
        </w:rPr>
        <w:t>he</w:t>
      </w:r>
      <w:r w:rsidR="00F63A9C">
        <w:rPr>
          <w:rFonts w:ascii="Arial" w:hAnsi="Arial" w:cs="Arial"/>
          <w:sz w:val="22"/>
          <w:szCs w:val="22"/>
          <w:lang w:val="en-US"/>
        </w:rPr>
        <w:t xml:space="preserve"> precise distribution of Curly s</w:t>
      </w:r>
      <w:r w:rsidR="00E16778" w:rsidRPr="00AD1886">
        <w:rPr>
          <w:rFonts w:ascii="Arial" w:hAnsi="Arial" w:cs="Arial"/>
          <w:sz w:val="22"/>
          <w:szCs w:val="22"/>
          <w:lang w:val="en-US"/>
        </w:rPr>
        <w:t xml:space="preserve">edge in Victoria is unclear due to </w:t>
      </w:r>
      <w:r w:rsidR="009849ED" w:rsidRPr="00AD1886">
        <w:rPr>
          <w:rFonts w:ascii="Arial" w:hAnsi="Arial" w:cs="Arial"/>
          <w:sz w:val="22"/>
          <w:szCs w:val="22"/>
          <w:lang w:val="en-US"/>
        </w:rPr>
        <w:t xml:space="preserve">the close similarity, and likely confusion, with other species (Carter, 2010). </w:t>
      </w:r>
      <w:r w:rsidR="00360F3A" w:rsidRPr="00AD1886">
        <w:rPr>
          <w:rFonts w:ascii="Arial" w:hAnsi="Arial" w:cs="Arial"/>
          <w:sz w:val="22"/>
          <w:szCs w:val="22"/>
          <w:lang w:val="en-US"/>
        </w:rPr>
        <w:t xml:space="preserve">The curly sedge is most similar to </w:t>
      </w:r>
      <w:r w:rsidR="00360F3A" w:rsidRPr="00B214F9">
        <w:rPr>
          <w:rFonts w:ascii="Arial" w:hAnsi="Arial" w:cs="Arial"/>
          <w:i/>
          <w:sz w:val="22"/>
          <w:szCs w:val="22"/>
          <w:lang w:val="en-US"/>
        </w:rPr>
        <w:t>Carex brownii</w:t>
      </w:r>
      <w:r w:rsidR="00360F3A" w:rsidRPr="00AD1886">
        <w:rPr>
          <w:rFonts w:ascii="Arial" w:hAnsi="Arial" w:cs="Arial"/>
          <w:sz w:val="22"/>
          <w:szCs w:val="22"/>
          <w:lang w:val="en-US"/>
        </w:rPr>
        <w:t xml:space="preserve"> and </w:t>
      </w:r>
      <w:r w:rsidR="00360F3A" w:rsidRPr="00B214F9">
        <w:rPr>
          <w:rFonts w:ascii="Arial" w:hAnsi="Arial" w:cs="Arial"/>
          <w:i/>
          <w:sz w:val="22"/>
          <w:szCs w:val="22"/>
          <w:lang w:val="en-US"/>
        </w:rPr>
        <w:t>C. iynx</w:t>
      </w:r>
      <w:r w:rsidR="00360F3A" w:rsidRPr="00AD1886">
        <w:rPr>
          <w:rFonts w:ascii="Arial" w:hAnsi="Arial" w:cs="Arial"/>
          <w:sz w:val="22"/>
          <w:szCs w:val="22"/>
          <w:lang w:val="en-US"/>
        </w:rPr>
        <w:t xml:space="preserve">, and scattered records of these species, from the Western Plains of Victoria, may also include </w:t>
      </w:r>
      <w:r w:rsidR="00360F3A" w:rsidRPr="000030DF">
        <w:rPr>
          <w:rFonts w:ascii="Arial" w:hAnsi="Arial" w:cs="Arial"/>
          <w:i/>
          <w:sz w:val="22"/>
          <w:szCs w:val="22"/>
          <w:lang w:val="en-US"/>
        </w:rPr>
        <w:t>C. tasmanica</w:t>
      </w:r>
      <w:r w:rsidR="00360F3A" w:rsidRPr="00AD1886">
        <w:rPr>
          <w:rFonts w:ascii="Arial" w:hAnsi="Arial" w:cs="Arial"/>
          <w:sz w:val="22"/>
          <w:szCs w:val="22"/>
          <w:lang w:val="en-US"/>
        </w:rPr>
        <w:t xml:space="preserve"> (Cheal, 1992). Nineteenth century records </w:t>
      </w:r>
      <w:r w:rsidR="00E16778" w:rsidRPr="00AD1886">
        <w:rPr>
          <w:rFonts w:ascii="Arial" w:hAnsi="Arial" w:cs="Arial"/>
          <w:sz w:val="22"/>
          <w:szCs w:val="22"/>
          <w:lang w:val="en-US"/>
        </w:rPr>
        <w:t xml:space="preserve">from Whitestone Swamp (near Ballarat), Lake Jollicum Wildlife Reserve (near Streatham) and from Lake Omeo (near Benambra in far eastern Victoria) have been attributed to an undescribed species </w:t>
      </w:r>
      <w:r w:rsidR="00E16778" w:rsidRPr="00AD1886">
        <w:rPr>
          <w:rFonts w:ascii="Arial" w:hAnsi="Arial" w:cs="Arial"/>
          <w:i/>
          <w:sz w:val="22"/>
          <w:szCs w:val="22"/>
          <w:lang w:val="en-US"/>
        </w:rPr>
        <w:t>Carex</w:t>
      </w:r>
      <w:r w:rsidR="00E16778" w:rsidRPr="00AD1886">
        <w:rPr>
          <w:rFonts w:ascii="Arial" w:hAnsi="Arial" w:cs="Arial"/>
          <w:sz w:val="22"/>
          <w:szCs w:val="22"/>
          <w:lang w:val="en-US"/>
        </w:rPr>
        <w:t xml:space="preserve"> sp. aff. </w:t>
      </w:r>
      <w:proofErr w:type="gramStart"/>
      <w:r w:rsidR="00E16778" w:rsidRPr="00AD1886">
        <w:rPr>
          <w:rFonts w:ascii="Arial" w:hAnsi="Arial" w:cs="Arial"/>
          <w:i/>
          <w:sz w:val="22"/>
          <w:szCs w:val="22"/>
          <w:lang w:val="en-US"/>
        </w:rPr>
        <w:t>bichenoviana</w:t>
      </w:r>
      <w:proofErr w:type="gramEnd"/>
      <w:r w:rsidR="00E16778" w:rsidRPr="00AD1886">
        <w:rPr>
          <w:rFonts w:ascii="Arial" w:hAnsi="Arial" w:cs="Arial"/>
          <w:sz w:val="22"/>
          <w:szCs w:val="22"/>
          <w:lang w:val="en-US"/>
        </w:rPr>
        <w:t xml:space="preserve"> (Morcom 1999</w:t>
      </w:r>
      <w:r w:rsidR="007C6369" w:rsidRPr="00AD1886">
        <w:rPr>
          <w:rFonts w:ascii="Arial" w:hAnsi="Arial" w:cs="Arial"/>
          <w:sz w:val="22"/>
          <w:szCs w:val="22"/>
          <w:lang w:val="en-US"/>
        </w:rPr>
        <w:t>, cited in Carter, 2010</w:t>
      </w:r>
      <w:r w:rsidR="00E16778" w:rsidRPr="00AD1886">
        <w:rPr>
          <w:rFonts w:ascii="Arial" w:hAnsi="Arial" w:cs="Arial"/>
          <w:sz w:val="22"/>
          <w:szCs w:val="22"/>
          <w:lang w:val="en-US"/>
        </w:rPr>
        <w:t>).</w:t>
      </w:r>
      <w:r w:rsidR="001148FD" w:rsidRPr="00AD1886">
        <w:rPr>
          <w:rFonts w:ascii="Arial" w:hAnsi="Arial" w:cs="Arial"/>
          <w:sz w:val="22"/>
          <w:szCs w:val="22"/>
          <w:lang w:val="en-US"/>
        </w:rPr>
        <w:t xml:space="preserve"> </w:t>
      </w:r>
      <w:r w:rsidR="00C02B92" w:rsidRPr="00AD1886">
        <w:rPr>
          <w:rFonts w:ascii="Arial" w:hAnsi="Arial" w:cs="Arial"/>
          <w:sz w:val="22"/>
          <w:szCs w:val="22"/>
          <w:lang w:val="en-US"/>
        </w:rPr>
        <w:t xml:space="preserve">In Victoria, </w:t>
      </w:r>
      <w:r w:rsidR="00437006" w:rsidRPr="00AD1886">
        <w:rPr>
          <w:rFonts w:ascii="Arial" w:hAnsi="Arial" w:cs="Arial"/>
          <w:sz w:val="22"/>
          <w:szCs w:val="22"/>
          <w:lang w:val="en-US"/>
        </w:rPr>
        <w:t>the c</w:t>
      </w:r>
      <w:r w:rsidR="00C02B92" w:rsidRPr="00AD1886">
        <w:rPr>
          <w:rFonts w:ascii="Arial" w:hAnsi="Arial" w:cs="Arial"/>
          <w:sz w:val="22"/>
          <w:szCs w:val="22"/>
        </w:rPr>
        <w:t xml:space="preserve">urly </w:t>
      </w:r>
      <w:r w:rsidR="00437006" w:rsidRPr="00AD1886">
        <w:rPr>
          <w:rFonts w:ascii="Arial" w:hAnsi="Arial" w:cs="Arial"/>
          <w:sz w:val="22"/>
          <w:szCs w:val="22"/>
        </w:rPr>
        <w:t>s</w:t>
      </w:r>
      <w:r w:rsidR="00C02B92" w:rsidRPr="00AD1886">
        <w:rPr>
          <w:rFonts w:ascii="Arial" w:hAnsi="Arial" w:cs="Arial"/>
          <w:sz w:val="22"/>
          <w:szCs w:val="22"/>
        </w:rPr>
        <w:t>edge</w:t>
      </w:r>
      <w:r w:rsidR="00C02B92" w:rsidRPr="00AD1886">
        <w:rPr>
          <w:rFonts w:ascii="Arial" w:hAnsi="Arial" w:cs="Arial"/>
          <w:i/>
          <w:sz w:val="22"/>
          <w:szCs w:val="22"/>
        </w:rPr>
        <w:t xml:space="preserve"> </w:t>
      </w:r>
      <w:r w:rsidR="00C02B92" w:rsidRPr="00AD1886">
        <w:rPr>
          <w:rFonts w:ascii="Arial" w:hAnsi="Arial" w:cs="Arial"/>
          <w:sz w:val="22"/>
          <w:szCs w:val="22"/>
          <w:lang w:val="en-US"/>
        </w:rPr>
        <w:t>occurs in seasonally wet, fertile, heavy basalt clay soils, usually around the margins of slightly saline drainage lines or freshwater swamps</w:t>
      </w:r>
      <w:r w:rsidR="00AA5035" w:rsidRPr="00AD1886">
        <w:rPr>
          <w:rFonts w:ascii="Arial" w:hAnsi="Arial" w:cs="Arial"/>
          <w:sz w:val="22"/>
          <w:szCs w:val="22"/>
          <w:lang w:val="en-US"/>
        </w:rPr>
        <w:t xml:space="preserve"> (Carter, 2010)</w:t>
      </w:r>
      <w:r w:rsidR="00CF280C">
        <w:rPr>
          <w:rFonts w:ascii="Arial" w:hAnsi="Arial" w:cs="Arial"/>
          <w:sz w:val="22"/>
          <w:szCs w:val="22"/>
          <w:lang w:val="en-US"/>
        </w:rPr>
        <w:t xml:space="preserve">. </w:t>
      </w:r>
      <w:r w:rsidR="00C02B92" w:rsidRPr="00AD1886">
        <w:rPr>
          <w:rFonts w:ascii="Arial" w:hAnsi="Arial" w:cs="Arial"/>
          <w:sz w:val="22"/>
          <w:szCs w:val="22"/>
          <w:lang w:val="en-US"/>
        </w:rPr>
        <w:t xml:space="preserve">The dominant vegetation type varies, but is often </w:t>
      </w:r>
      <w:proofErr w:type="gramStart"/>
      <w:r w:rsidR="00C02B92" w:rsidRPr="00AD1886">
        <w:rPr>
          <w:rFonts w:ascii="Arial" w:hAnsi="Arial" w:cs="Arial"/>
          <w:sz w:val="22"/>
          <w:szCs w:val="22"/>
          <w:lang w:val="en-US"/>
        </w:rPr>
        <w:t>grassy/sedgy</w:t>
      </w:r>
      <w:proofErr w:type="gramEnd"/>
      <w:r w:rsidR="00C02B92" w:rsidRPr="00AD1886">
        <w:rPr>
          <w:rFonts w:ascii="Arial" w:hAnsi="Arial" w:cs="Arial"/>
          <w:sz w:val="22"/>
          <w:szCs w:val="22"/>
          <w:lang w:val="en-US"/>
        </w:rPr>
        <w:t xml:space="preserve"> and g</w:t>
      </w:r>
      <w:r w:rsidR="00B214F9">
        <w:rPr>
          <w:rFonts w:ascii="Arial" w:hAnsi="Arial" w:cs="Arial"/>
          <w:sz w:val="22"/>
          <w:szCs w:val="22"/>
          <w:lang w:val="en-US"/>
        </w:rPr>
        <w:t>enerally lacks trees, although woolly t</w:t>
      </w:r>
      <w:r w:rsidR="00C02B92" w:rsidRPr="00AD1886">
        <w:rPr>
          <w:rFonts w:ascii="Arial" w:hAnsi="Arial" w:cs="Arial"/>
          <w:sz w:val="22"/>
          <w:szCs w:val="22"/>
          <w:lang w:val="en-US"/>
        </w:rPr>
        <w:t>ea-tree</w:t>
      </w:r>
      <w:r w:rsidR="00B214F9">
        <w:rPr>
          <w:rFonts w:ascii="Arial" w:hAnsi="Arial" w:cs="Arial"/>
          <w:sz w:val="22"/>
          <w:szCs w:val="22"/>
          <w:lang w:val="en-US"/>
        </w:rPr>
        <w:t>,</w:t>
      </w:r>
      <w:r w:rsidR="00C02B92" w:rsidRPr="00AD1886">
        <w:rPr>
          <w:rFonts w:ascii="Arial" w:hAnsi="Arial" w:cs="Arial"/>
          <w:sz w:val="22"/>
          <w:szCs w:val="22"/>
          <w:lang w:val="en-US"/>
        </w:rPr>
        <w:t xml:space="preserve"> </w:t>
      </w:r>
      <w:r w:rsidR="00C02B92" w:rsidRPr="00AD1886">
        <w:rPr>
          <w:rFonts w:ascii="Arial" w:hAnsi="Arial" w:cs="Arial"/>
          <w:i/>
          <w:sz w:val="22"/>
          <w:szCs w:val="22"/>
          <w:lang w:val="en-US"/>
        </w:rPr>
        <w:t>Leptospermum lanigerum</w:t>
      </w:r>
      <w:r w:rsidR="00C02B92" w:rsidRPr="00AD1886">
        <w:rPr>
          <w:rFonts w:ascii="Arial" w:hAnsi="Arial" w:cs="Arial"/>
          <w:sz w:val="22"/>
          <w:szCs w:val="22"/>
          <w:lang w:val="en-US"/>
        </w:rPr>
        <w:t xml:space="preserve"> occurs close to a number of sites in the south-west</w:t>
      </w:r>
      <w:r w:rsidR="00AA5035" w:rsidRPr="00AD1886">
        <w:rPr>
          <w:rFonts w:ascii="Arial" w:hAnsi="Arial" w:cs="Arial"/>
          <w:sz w:val="22"/>
          <w:szCs w:val="22"/>
          <w:lang w:val="en-US"/>
        </w:rPr>
        <w:t xml:space="preserve"> (Carter, 2010)</w:t>
      </w:r>
      <w:r w:rsidR="00C02B92" w:rsidRPr="00AD1886">
        <w:rPr>
          <w:rFonts w:ascii="Arial" w:hAnsi="Arial" w:cs="Arial"/>
          <w:sz w:val="22"/>
          <w:szCs w:val="22"/>
          <w:lang w:val="en-US"/>
        </w:rPr>
        <w:t xml:space="preserve">. </w:t>
      </w:r>
    </w:p>
    <w:p w:rsidR="00587821" w:rsidRPr="00F578FF" w:rsidRDefault="001010BA" w:rsidP="00A3270D">
      <w:pPr>
        <w:autoSpaceDE w:val="0"/>
        <w:autoSpaceDN w:val="0"/>
        <w:adjustRightInd w:val="0"/>
        <w:rPr>
          <w:rFonts w:ascii="Arial" w:hAnsi="Arial" w:cs="Arial"/>
          <w:sz w:val="22"/>
          <w:szCs w:val="22"/>
        </w:rPr>
      </w:pPr>
      <w:r w:rsidRPr="00F578FF">
        <w:rPr>
          <w:rFonts w:ascii="Arial" w:hAnsi="Arial" w:cs="Arial"/>
          <w:sz w:val="22"/>
          <w:szCs w:val="22"/>
        </w:rPr>
        <w:t>In Victoria, the curly sedge is still numerically abundant</w:t>
      </w:r>
      <w:r w:rsidR="00587821" w:rsidRPr="00F578FF">
        <w:rPr>
          <w:rFonts w:ascii="Arial" w:hAnsi="Arial" w:cs="Arial"/>
          <w:sz w:val="22"/>
          <w:szCs w:val="22"/>
        </w:rPr>
        <w:t xml:space="preserve">, with most sites located on private land, with a few on roadsides and only one in a </w:t>
      </w:r>
      <w:r w:rsidR="00587821" w:rsidRPr="00F578FF">
        <w:rPr>
          <w:rFonts w:ascii="Arial" w:hAnsi="Arial" w:cs="Arial"/>
          <w:sz w:val="22"/>
          <w:szCs w:val="22"/>
          <w:lang w:val="en-US"/>
        </w:rPr>
        <w:t xml:space="preserve">conservation reserve: </w:t>
      </w:r>
      <w:r w:rsidR="00587821" w:rsidRPr="00F578FF">
        <w:rPr>
          <w:rFonts w:ascii="Arial" w:hAnsi="Arial" w:cs="Arial"/>
          <w:sz w:val="22"/>
          <w:szCs w:val="22"/>
        </w:rPr>
        <w:t>C</w:t>
      </w:r>
      <w:r w:rsidR="00587821" w:rsidRPr="00F578FF">
        <w:rPr>
          <w:rFonts w:ascii="Arial" w:hAnsi="Arial" w:cs="Arial"/>
          <w:sz w:val="22"/>
          <w:szCs w:val="22"/>
          <w:lang w:val="en-US"/>
        </w:rPr>
        <w:t xml:space="preserve">raigieburn Nature Conservation Reserve </w:t>
      </w:r>
      <w:r w:rsidR="00587821" w:rsidRPr="00F578FF">
        <w:rPr>
          <w:rFonts w:ascii="Arial" w:hAnsi="Arial" w:cs="Arial"/>
          <w:sz w:val="22"/>
          <w:szCs w:val="22"/>
        </w:rPr>
        <w:t>(Carter, 2010)</w:t>
      </w:r>
      <w:r w:rsidR="00587821" w:rsidRPr="00F578FF">
        <w:rPr>
          <w:rFonts w:ascii="Arial" w:hAnsi="Arial" w:cs="Arial"/>
          <w:sz w:val="22"/>
          <w:szCs w:val="22"/>
          <w:lang w:val="en-US"/>
        </w:rPr>
        <w:t xml:space="preserve">. </w:t>
      </w:r>
      <w:r w:rsidR="00B850DB">
        <w:rPr>
          <w:rFonts w:ascii="Arial" w:hAnsi="Arial" w:cs="Arial"/>
          <w:sz w:val="22"/>
          <w:szCs w:val="22"/>
        </w:rPr>
        <w:t>In Victoria, a total of 5.6 km</w:t>
      </w:r>
      <w:r w:rsidR="00B850DB" w:rsidRPr="004B6E9B">
        <w:rPr>
          <w:rFonts w:ascii="Arial" w:hAnsi="Arial" w:cs="Arial"/>
          <w:sz w:val="22"/>
          <w:szCs w:val="22"/>
          <w:vertAlign w:val="superscript"/>
        </w:rPr>
        <w:t>2</w:t>
      </w:r>
      <w:r w:rsidR="00B850DB">
        <w:rPr>
          <w:rFonts w:ascii="Arial" w:hAnsi="Arial" w:cs="Arial"/>
          <w:sz w:val="22"/>
          <w:szCs w:val="22"/>
        </w:rPr>
        <w:t xml:space="preserve"> of ‘known to occur’ area—approximately 4.8% of the total area—is contained wit</w:t>
      </w:r>
      <w:r w:rsidR="00197D44">
        <w:rPr>
          <w:rFonts w:ascii="Arial" w:hAnsi="Arial" w:cs="Arial"/>
          <w:sz w:val="22"/>
          <w:szCs w:val="22"/>
        </w:rPr>
        <w:t>hin protected areas (ERIN, 2015c</w:t>
      </w:r>
      <w:r w:rsidR="00B850DB">
        <w:rPr>
          <w:rFonts w:ascii="Arial" w:hAnsi="Arial" w:cs="Arial"/>
          <w:sz w:val="22"/>
          <w:szCs w:val="22"/>
        </w:rPr>
        <w:t xml:space="preserve">). </w:t>
      </w:r>
      <w:r w:rsidR="00587821" w:rsidRPr="00F578FF">
        <w:rPr>
          <w:rFonts w:ascii="Arial" w:hAnsi="Arial" w:cs="Arial"/>
          <w:sz w:val="22"/>
          <w:szCs w:val="22"/>
        </w:rPr>
        <w:t>Important sites necessary for the long ter</w:t>
      </w:r>
      <w:r w:rsidR="00B214F9">
        <w:rPr>
          <w:rFonts w:ascii="Arial" w:hAnsi="Arial" w:cs="Arial"/>
          <w:sz w:val="22"/>
          <w:szCs w:val="22"/>
        </w:rPr>
        <w:t>m survival and recovery of the curly s</w:t>
      </w:r>
      <w:r w:rsidR="00587821" w:rsidRPr="00F578FF">
        <w:rPr>
          <w:rFonts w:ascii="Arial" w:hAnsi="Arial" w:cs="Arial"/>
          <w:sz w:val="22"/>
          <w:szCs w:val="22"/>
        </w:rPr>
        <w:t>edge have been identified for Victoria, but not for Tasmania</w:t>
      </w:r>
      <w:r w:rsidR="00F578FF" w:rsidRPr="00F578FF">
        <w:rPr>
          <w:rFonts w:ascii="Arial" w:hAnsi="Arial" w:cs="Arial"/>
          <w:sz w:val="22"/>
          <w:szCs w:val="22"/>
        </w:rPr>
        <w:t xml:space="preserve">; however, little is known about the condition </w:t>
      </w:r>
      <w:r w:rsidR="000B5A31">
        <w:rPr>
          <w:rFonts w:ascii="Arial" w:hAnsi="Arial" w:cs="Arial"/>
          <w:sz w:val="22"/>
          <w:szCs w:val="22"/>
        </w:rPr>
        <w:t>of most populations in Victoria</w:t>
      </w:r>
      <w:r w:rsidR="00F578FF" w:rsidRPr="00F578FF">
        <w:rPr>
          <w:rFonts w:ascii="Arial" w:hAnsi="Arial" w:cs="Arial"/>
          <w:sz w:val="22"/>
          <w:szCs w:val="22"/>
        </w:rPr>
        <w:t xml:space="preserve"> (Carter, 2010)</w:t>
      </w:r>
      <w:r w:rsidR="00587821" w:rsidRPr="00F578FF">
        <w:rPr>
          <w:rFonts w:ascii="Arial" w:hAnsi="Arial" w:cs="Arial"/>
          <w:sz w:val="22"/>
          <w:szCs w:val="22"/>
        </w:rPr>
        <w:t xml:space="preserve">. </w:t>
      </w:r>
    </w:p>
    <w:p w:rsidR="00B850DB" w:rsidRDefault="00B850DB" w:rsidP="00AB638E">
      <w:pPr>
        <w:pStyle w:val="CAheading"/>
      </w:pPr>
    </w:p>
    <w:p w:rsidR="00424584" w:rsidRPr="007D7E49" w:rsidRDefault="007D7E49" w:rsidP="00AB638E">
      <w:pPr>
        <w:pStyle w:val="CAheading"/>
      </w:pPr>
      <w:r w:rsidRPr="007D7E49">
        <w:t>Relevant Biology/Ecology</w:t>
      </w:r>
    </w:p>
    <w:p w:rsidR="00E50F97" w:rsidRDefault="0077591E" w:rsidP="00107937">
      <w:pPr>
        <w:autoSpaceDE w:val="0"/>
        <w:autoSpaceDN w:val="0"/>
        <w:adjustRightInd w:val="0"/>
        <w:rPr>
          <w:rFonts w:ascii="Arial" w:hAnsi="Arial" w:cs="Arial"/>
          <w:sz w:val="22"/>
          <w:szCs w:val="22"/>
          <w:lang w:val="en-US"/>
        </w:rPr>
      </w:pPr>
      <w:r w:rsidRPr="00800E39">
        <w:rPr>
          <w:rFonts w:ascii="Arial" w:hAnsi="Arial" w:cs="Arial"/>
          <w:sz w:val="22"/>
          <w:szCs w:val="22"/>
        </w:rPr>
        <w:t xml:space="preserve">Very little is known of </w:t>
      </w:r>
      <w:r w:rsidR="00B66671" w:rsidRPr="00800E39">
        <w:rPr>
          <w:rFonts w:ascii="Arial" w:hAnsi="Arial" w:cs="Arial"/>
          <w:sz w:val="22"/>
          <w:szCs w:val="22"/>
        </w:rPr>
        <w:t>the</w:t>
      </w:r>
      <w:r w:rsidRPr="00800E39">
        <w:rPr>
          <w:rFonts w:ascii="Arial" w:hAnsi="Arial" w:cs="Arial"/>
          <w:sz w:val="22"/>
          <w:szCs w:val="22"/>
        </w:rPr>
        <w:t xml:space="preserve"> ecology</w:t>
      </w:r>
      <w:r w:rsidR="00B66671" w:rsidRPr="00800E39">
        <w:rPr>
          <w:rFonts w:ascii="Arial" w:hAnsi="Arial" w:cs="Arial"/>
          <w:sz w:val="22"/>
          <w:szCs w:val="22"/>
        </w:rPr>
        <w:t xml:space="preserve"> of the curly sedge </w:t>
      </w:r>
      <w:bookmarkStart w:id="0" w:name="OLE_LINK3"/>
      <w:bookmarkStart w:id="1" w:name="OLE_LINK4"/>
      <w:r w:rsidR="00B66671" w:rsidRPr="00800E39">
        <w:rPr>
          <w:rFonts w:ascii="Arial" w:hAnsi="Arial" w:cs="Arial"/>
          <w:sz w:val="22"/>
          <w:szCs w:val="22"/>
        </w:rPr>
        <w:t>(Murdoch, 2014)</w:t>
      </w:r>
      <w:bookmarkEnd w:id="0"/>
      <w:bookmarkEnd w:id="1"/>
      <w:r w:rsidRPr="00800E39">
        <w:rPr>
          <w:rFonts w:ascii="Arial" w:hAnsi="Arial" w:cs="Arial"/>
          <w:sz w:val="22"/>
          <w:szCs w:val="22"/>
        </w:rPr>
        <w:t xml:space="preserve">. </w:t>
      </w:r>
      <w:r w:rsidR="00583FDB" w:rsidRPr="00800E39">
        <w:rPr>
          <w:rFonts w:ascii="Arial" w:hAnsi="Arial" w:cs="Arial"/>
          <w:sz w:val="22"/>
          <w:szCs w:val="22"/>
        </w:rPr>
        <w:t xml:space="preserve">The </w:t>
      </w:r>
      <w:r w:rsidR="00401519">
        <w:rPr>
          <w:rFonts w:ascii="Arial" w:hAnsi="Arial" w:cs="Arial"/>
          <w:sz w:val="22"/>
          <w:szCs w:val="22"/>
        </w:rPr>
        <w:t>species</w:t>
      </w:r>
      <w:r w:rsidR="00583FDB" w:rsidRPr="00800E39">
        <w:rPr>
          <w:rFonts w:ascii="Arial" w:hAnsi="Arial" w:cs="Arial"/>
          <w:sz w:val="22"/>
          <w:szCs w:val="22"/>
        </w:rPr>
        <w:t xml:space="preserve"> is found in seasonally moist</w:t>
      </w:r>
      <w:r w:rsidR="003D5D1B" w:rsidRPr="00800E39">
        <w:rPr>
          <w:rFonts w:ascii="Arial" w:hAnsi="Arial" w:cs="Arial"/>
          <w:sz w:val="22"/>
          <w:szCs w:val="22"/>
        </w:rPr>
        <w:t xml:space="preserve"> to waterlogged sites with heav</w:t>
      </w:r>
      <w:r w:rsidR="00583FDB" w:rsidRPr="00800E39">
        <w:rPr>
          <w:rFonts w:ascii="Arial" w:hAnsi="Arial" w:cs="Arial"/>
          <w:sz w:val="22"/>
          <w:szCs w:val="22"/>
        </w:rPr>
        <w:t xml:space="preserve">y, fertile, loamy soils, </w:t>
      </w:r>
      <w:r w:rsidR="003D5D1B" w:rsidRPr="00800E39">
        <w:rPr>
          <w:rFonts w:ascii="Arial" w:hAnsi="Arial" w:cs="Arial"/>
          <w:sz w:val="22"/>
          <w:szCs w:val="22"/>
        </w:rPr>
        <w:t xml:space="preserve">which are </w:t>
      </w:r>
      <w:r w:rsidR="00583FDB" w:rsidRPr="00800E39">
        <w:rPr>
          <w:rFonts w:ascii="Arial" w:hAnsi="Arial" w:cs="Arial"/>
          <w:sz w:val="22"/>
          <w:szCs w:val="22"/>
        </w:rPr>
        <w:t xml:space="preserve">often slightly saline (e.g. at the upper margin of the band of salt-tolerant vegetation around saline lakes or coastal salt marshes) (Cheal, 1992). </w:t>
      </w:r>
      <w:r w:rsidR="003D5D1B" w:rsidRPr="00800E39">
        <w:rPr>
          <w:rFonts w:ascii="Arial" w:hAnsi="Arial" w:cs="Arial"/>
          <w:sz w:val="22"/>
          <w:szCs w:val="22"/>
        </w:rPr>
        <w:t>Curly Sedge</w:t>
      </w:r>
      <w:r w:rsidR="003D5D1B" w:rsidRPr="00800E39">
        <w:rPr>
          <w:rFonts w:ascii="Arial" w:hAnsi="Arial" w:cs="Arial"/>
          <w:i/>
          <w:sz w:val="22"/>
          <w:szCs w:val="22"/>
        </w:rPr>
        <w:t xml:space="preserve"> </w:t>
      </w:r>
      <w:r w:rsidR="003D5D1B" w:rsidRPr="00800E39">
        <w:rPr>
          <w:rFonts w:ascii="Arial" w:hAnsi="Arial" w:cs="Arial"/>
          <w:sz w:val="22"/>
          <w:szCs w:val="22"/>
          <w:lang w:val="en-US"/>
        </w:rPr>
        <w:t xml:space="preserve">can tolerate short periods of complete submersion (Carter, 2010). </w:t>
      </w:r>
      <w:r w:rsidR="00583FDB" w:rsidRPr="00800E39">
        <w:rPr>
          <w:rFonts w:ascii="Arial" w:hAnsi="Arial" w:cs="Arial"/>
          <w:sz w:val="22"/>
          <w:szCs w:val="22"/>
          <w:lang w:val="en-US"/>
        </w:rPr>
        <w:t xml:space="preserve">Mean annual rainfall across the known geographic range is 300–600 mm, with a moderate to pronounced winter maximum </w:t>
      </w:r>
      <w:r w:rsidR="00E50F97" w:rsidRPr="00800E39">
        <w:rPr>
          <w:rFonts w:ascii="Arial" w:hAnsi="Arial" w:cs="Arial"/>
          <w:sz w:val="22"/>
          <w:szCs w:val="22"/>
        </w:rPr>
        <w:t xml:space="preserve">(Cheal, 1992). </w:t>
      </w:r>
      <w:r w:rsidR="00B7035A" w:rsidRPr="00800E39">
        <w:rPr>
          <w:rFonts w:ascii="Arial" w:hAnsi="Arial" w:cs="Arial"/>
          <w:sz w:val="22"/>
          <w:szCs w:val="22"/>
          <w:lang w:val="en-US"/>
        </w:rPr>
        <w:t xml:space="preserve">Permanent flooding or drying of creeks and swamps inhabited by </w:t>
      </w:r>
      <w:r w:rsidR="00B7035A" w:rsidRPr="00800E39">
        <w:rPr>
          <w:rFonts w:ascii="Arial" w:hAnsi="Arial" w:cs="Arial"/>
          <w:i/>
          <w:sz w:val="22"/>
          <w:szCs w:val="22"/>
          <w:lang w:val="en-US"/>
        </w:rPr>
        <w:t>C. tasmanica</w:t>
      </w:r>
      <w:r w:rsidR="00B7035A" w:rsidRPr="00800E39">
        <w:rPr>
          <w:rFonts w:ascii="Arial" w:hAnsi="Arial" w:cs="Arial"/>
          <w:sz w:val="22"/>
          <w:szCs w:val="22"/>
          <w:lang w:val="en-US"/>
        </w:rPr>
        <w:t xml:space="preserve"> is likely to destroy populations, due to the species’ apparent habitat specificity to certain soil moisture and/or drainage conditions (DSE, 2009).</w:t>
      </w:r>
    </w:p>
    <w:p w:rsidR="00107937" w:rsidRDefault="00107937" w:rsidP="00107937">
      <w:pPr>
        <w:autoSpaceDE w:val="0"/>
        <w:autoSpaceDN w:val="0"/>
        <w:adjustRightInd w:val="0"/>
        <w:rPr>
          <w:rFonts w:ascii="Arial" w:hAnsi="Arial" w:cs="Arial"/>
          <w:sz w:val="22"/>
          <w:szCs w:val="22"/>
          <w:lang w:val="en-US"/>
        </w:rPr>
      </w:pPr>
    </w:p>
    <w:p w:rsidR="00107937" w:rsidRPr="00800E39" w:rsidRDefault="00F3149B" w:rsidP="00107937">
      <w:pPr>
        <w:autoSpaceDE w:val="0"/>
        <w:autoSpaceDN w:val="0"/>
        <w:adjustRightInd w:val="0"/>
        <w:rPr>
          <w:rFonts w:ascii="Arial" w:hAnsi="Arial" w:cs="Arial"/>
          <w:sz w:val="22"/>
          <w:szCs w:val="22"/>
        </w:rPr>
      </w:pPr>
      <w:r>
        <w:rPr>
          <w:rFonts w:ascii="Arial" w:hAnsi="Arial" w:cs="Arial"/>
          <w:sz w:val="22"/>
          <w:szCs w:val="22"/>
        </w:rPr>
        <w:t>The species re</w:t>
      </w:r>
      <w:r w:rsidR="00107937" w:rsidRPr="00800E39">
        <w:rPr>
          <w:rFonts w:ascii="Arial" w:hAnsi="Arial" w:cs="Arial"/>
          <w:sz w:val="22"/>
          <w:szCs w:val="22"/>
        </w:rPr>
        <w:t xml:space="preserve">sponds well to some forms of mechanical disturbance </w:t>
      </w:r>
      <w:r w:rsidR="00107937" w:rsidRPr="00800E39">
        <w:rPr>
          <w:rFonts w:ascii="Arial" w:hAnsi="Arial" w:cs="Arial"/>
          <w:sz w:val="22"/>
          <w:szCs w:val="22"/>
          <w:lang w:eastAsia="en-AU"/>
        </w:rPr>
        <w:t xml:space="preserve">(such as roadside slashing and/or shallow scraping), which can promote </w:t>
      </w:r>
      <w:r w:rsidR="00107937" w:rsidRPr="00800E39">
        <w:rPr>
          <w:rFonts w:ascii="Arial" w:hAnsi="Arial" w:cs="Arial"/>
          <w:sz w:val="22"/>
          <w:szCs w:val="22"/>
        </w:rPr>
        <w:t>seed germination and/or seedling establishment (Gilfedder and</w:t>
      </w:r>
      <w:r w:rsidR="000D397B">
        <w:rPr>
          <w:rFonts w:ascii="Arial" w:hAnsi="Arial" w:cs="Arial"/>
          <w:sz w:val="22"/>
          <w:szCs w:val="22"/>
        </w:rPr>
        <w:t xml:space="preserve"> Kirkpatrick 1996</w:t>
      </w:r>
      <w:r w:rsidR="00107937" w:rsidRPr="00800E39">
        <w:rPr>
          <w:rFonts w:ascii="Arial" w:hAnsi="Arial" w:cs="Arial"/>
          <w:sz w:val="22"/>
          <w:szCs w:val="22"/>
        </w:rPr>
        <w:t xml:space="preserve">). </w:t>
      </w:r>
      <w:r w:rsidR="00107937" w:rsidRPr="00800E39">
        <w:rPr>
          <w:rFonts w:ascii="Arial" w:hAnsi="Arial" w:cs="Arial"/>
          <w:sz w:val="22"/>
          <w:szCs w:val="22"/>
          <w:lang w:eastAsia="en-AU"/>
        </w:rPr>
        <w:t xml:space="preserve">Many of the C. </w:t>
      </w:r>
      <w:r w:rsidR="00107937" w:rsidRPr="00800E39">
        <w:rPr>
          <w:rFonts w:ascii="Arial" w:hAnsi="Arial" w:cs="Arial"/>
          <w:i/>
          <w:iCs/>
          <w:sz w:val="22"/>
          <w:szCs w:val="22"/>
          <w:lang w:eastAsia="en-AU"/>
        </w:rPr>
        <w:t xml:space="preserve">tasmanica </w:t>
      </w:r>
      <w:r w:rsidR="00107937" w:rsidRPr="00800E39">
        <w:rPr>
          <w:rFonts w:ascii="Arial" w:hAnsi="Arial" w:cs="Arial"/>
          <w:sz w:val="22"/>
          <w:szCs w:val="22"/>
          <w:lang w:eastAsia="en-AU"/>
        </w:rPr>
        <w:t>populations grow in drainage ditches, and young plants are usually associated with bare ground (</w:t>
      </w:r>
      <w:r w:rsidR="00107937" w:rsidRPr="00800E39">
        <w:rPr>
          <w:rFonts w:ascii="Arial" w:hAnsi="Arial" w:cs="Arial"/>
          <w:sz w:val="22"/>
          <w:szCs w:val="22"/>
        </w:rPr>
        <w:t>Gilfedder and Kirkpatrick 1996)</w:t>
      </w:r>
      <w:r w:rsidR="00107937" w:rsidRPr="00800E39">
        <w:rPr>
          <w:rFonts w:ascii="Arial" w:hAnsi="Arial" w:cs="Arial"/>
          <w:sz w:val="22"/>
          <w:szCs w:val="22"/>
          <w:lang w:eastAsia="en-AU"/>
        </w:rPr>
        <w:t>.</w:t>
      </w:r>
      <w:r w:rsidR="00107937" w:rsidRPr="00800E39">
        <w:rPr>
          <w:rFonts w:ascii="Arial" w:hAnsi="Arial" w:cs="Arial"/>
          <w:sz w:val="22"/>
          <w:szCs w:val="22"/>
          <w:lang w:val="en-US"/>
        </w:rPr>
        <w:t xml:space="preserve"> </w:t>
      </w:r>
      <w:r w:rsidR="00107937" w:rsidRPr="00800E39">
        <w:rPr>
          <w:rFonts w:ascii="Arial" w:hAnsi="Arial" w:cs="Arial"/>
          <w:sz w:val="22"/>
          <w:szCs w:val="22"/>
        </w:rPr>
        <w:t xml:space="preserve">Persistence of populations at some sites may be mainly via division of adult plants or spread via rhizomes (Murdoch, 2014). </w:t>
      </w:r>
      <w:r w:rsidR="00E0638D">
        <w:rPr>
          <w:rFonts w:ascii="Arial" w:hAnsi="Arial" w:cs="Arial"/>
          <w:sz w:val="22"/>
          <w:szCs w:val="22"/>
        </w:rPr>
        <w:t xml:space="preserve">The curly sedge is resistant to herbicides used for controlling roadside vegetation </w:t>
      </w:r>
      <w:r w:rsidR="00E0638D" w:rsidRPr="00800E39">
        <w:rPr>
          <w:rFonts w:ascii="Arial" w:hAnsi="Arial" w:cs="Arial"/>
          <w:sz w:val="22"/>
          <w:szCs w:val="22"/>
          <w:lang w:eastAsia="en-AU"/>
        </w:rPr>
        <w:t>(</w:t>
      </w:r>
      <w:r w:rsidR="00E0638D" w:rsidRPr="00800E39">
        <w:rPr>
          <w:rFonts w:ascii="Arial" w:hAnsi="Arial" w:cs="Arial"/>
          <w:sz w:val="22"/>
          <w:szCs w:val="22"/>
        </w:rPr>
        <w:t>Gilfedder and Kirkpatrick 1996)</w:t>
      </w:r>
      <w:r w:rsidR="00E0638D">
        <w:rPr>
          <w:rFonts w:ascii="Arial" w:hAnsi="Arial" w:cs="Arial"/>
          <w:sz w:val="22"/>
          <w:szCs w:val="22"/>
        </w:rPr>
        <w:t xml:space="preserve">, although the degree of resistance and to which herbicides have apparently not been determined. </w:t>
      </w:r>
    </w:p>
    <w:p w:rsidR="00107937" w:rsidRDefault="00107937" w:rsidP="00107937">
      <w:pPr>
        <w:autoSpaceDE w:val="0"/>
        <w:autoSpaceDN w:val="0"/>
        <w:adjustRightInd w:val="0"/>
        <w:rPr>
          <w:rFonts w:ascii="Arial" w:hAnsi="Arial" w:cs="Arial"/>
          <w:sz w:val="22"/>
          <w:szCs w:val="22"/>
          <w:lang w:val="en-US"/>
        </w:rPr>
      </w:pPr>
    </w:p>
    <w:p w:rsidR="004F2710" w:rsidRPr="00800E39" w:rsidRDefault="001D67C3" w:rsidP="00372D93">
      <w:pPr>
        <w:autoSpaceDE w:val="0"/>
        <w:autoSpaceDN w:val="0"/>
        <w:adjustRightInd w:val="0"/>
        <w:spacing w:after="240"/>
        <w:rPr>
          <w:rFonts w:ascii="Arial" w:hAnsi="Arial" w:cs="Arial"/>
          <w:sz w:val="22"/>
          <w:szCs w:val="22"/>
          <w:lang w:eastAsia="en-AU"/>
        </w:rPr>
      </w:pPr>
      <w:r w:rsidRPr="00800E39">
        <w:rPr>
          <w:rFonts w:ascii="Arial" w:hAnsi="Arial" w:cs="Arial"/>
          <w:sz w:val="22"/>
          <w:szCs w:val="22"/>
        </w:rPr>
        <w:t>The curly sedge flowers in spring (</w:t>
      </w:r>
      <w:r w:rsidR="00CD426A" w:rsidRPr="00800E39">
        <w:rPr>
          <w:rFonts w:ascii="Arial" w:hAnsi="Arial" w:cs="Arial"/>
          <w:sz w:val="22"/>
          <w:szCs w:val="22"/>
        </w:rPr>
        <w:t>Wilson 1994, cited in VicFlora, 2014)</w:t>
      </w:r>
      <w:r w:rsidR="004F2710" w:rsidRPr="00800E39">
        <w:rPr>
          <w:rFonts w:ascii="Arial" w:hAnsi="Arial" w:cs="Arial"/>
          <w:sz w:val="22"/>
          <w:szCs w:val="22"/>
        </w:rPr>
        <w:t>, and w</w:t>
      </w:r>
      <w:r w:rsidR="004F2710" w:rsidRPr="00800E39">
        <w:rPr>
          <w:rFonts w:ascii="Arial" w:hAnsi="Arial" w:cs="Arial"/>
          <w:sz w:val="22"/>
          <w:szCs w:val="22"/>
          <w:lang w:eastAsia="en-AU"/>
        </w:rPr>
        <w:t>ind is the most likely pollination vector for this species (A. Hingston pers. comm., cited in DPIPWE, 2013</w:t>
      </w:r>
      <w:r w:rsidR="00DF132E">
        <w:rPr>
          <w:rFonts w:ascii="Arial" w:hAnsi="Arial" w:cs="Arial"/>
          <w:sz w:val="22"/>
          <w:szCs w:val="22"/>
          <w:lang w:eastAsia="en-AU"/>
        </w:rPr>
        <w:t>a</w:t>
      </w:r>
      <w:r w:rsidR="004F2710" w:rsidRPr="00800E39">
        <w:rPr>
          <w:rFonts w:ascii="Arial" w:hAnsi="Arial" w:cs="Arial"/>
          <w:sz w:val="22"/>
          <w:szCs w:val="22"/>
          <w:lang w:eastAsia="en-AU"/>
        </w:rPr>
        <w:t xml:space="preserve">). </w:t>
      </w:r>
      <w:r w:rsidR="001F65A9">
        <w:rPr>
          <w:rFonts w:ascii="Arial" w:hAnsi="Arial" w:cs="Arial"/>
          <w:sz w:val="22"/>
          <w:szCs w:val="22"/>
          <w:lang w:eastAsia="en-AU"/>
        </w:rPr>
        <w:t>T</w:t>
      </w:r>
      <w:r w:rsidR="005E1867">
        <w:rPr>
          <w:rFonts w:ascii="Arial" w:hAnsi="Arial" w:cs="Arial"/>
          <w:sz w:val="22"/>
          <w:szCs w:val="22"/>
          <w:lang w:eastAsia="en-AU"/>
        </w:rPr>
        <w:t>he curly sedge is capable of resprouting after fire</w:t>
      </w:r>
      <w:r w:rsidR="004F2710" w:rsidRPr="00800E39">
        <w:rPr>
          <w:rFonts w:ascii="Arial" w:hAnsi="Arial" w:cs="Arial"/>
          <w:sz w:val="22"/>
          <w:szCs w:val="22"/>
          <w:lang w:eastAsia="en-AU"/>
        </w:rPr>
        <w:t xml:space="preserve"> (Gilfedder 1991).</w:t>
      </w:r>
      <w:r w:rsidR="00E0638D">
        <w:rPr>
          <w:rFonts w:ascii="Arial" w:hAnsi="Arial" w:cs="Arial"/>
          <w:sz w:val="22"/>
          <w:szCs w:val="22"/>
          <w:lang w:eastAsia="en-AU"/>
        </w:rPr>
        <w:t xml:space="preserve"> </w:t>
      </w:r>
    </w:p>
    <w:p w:rsidR="003445DF" w:rsidRPr="007D7E49" w:rsidRDefault="007D7E49" w:rsidP="00AB638E">
      <w:pPr>
        <w:pStyle w:val="CAheading"/>
      </w:pPr>
      <w:r w:rsidRPr="007D7E49">
        <w:t>Threats</w:t>
      </w:r>
    </w:p>
    <w:p w:rsidR="00550B27" w:rsidRPr="00550B27" w:rsidRDefault="00C4570D" w:rsidP="002064A4">
      <w:pPr>
        <w:autoSpaceDE w:val="0"/>
        <w:autoSpaceDN w:val="0"/>
        <w:adjustRightInd w:val="0"/>
        <w:rPr>
          <w:rFonts w:ascii="Arial" w:hAnsi="Arial" w:cs="Arial"/>
          <w:color w:val="000000"/>
          <w:sz w:val="22"/>
          <w:szCs w:val="22"/>
          <w:lang w:eastAsia="en-AU"/>
        </w:rPr>
      </w:pPr>
      <w:r w:rsidRPr="00550B27">
        <w:rPr>
          <w:rFonts w:ascii="Arial" w:hAnsi="Arial" w:cs="Arial"/>
          <w:color w:val="000000"/>
          <w:sz w:val="22"/>
          <w:szCs w:val="22"/>
          <w:lang w:eastAsia="en-AU"/>
        </w:rPr>
        <w:t>Although</w:t>
      </w:r>
      <w:r w:rsidR="00572F45" w:rsidRPr="00550B27">
        <w:rPr>
          <w:rFonts w:ascii="Arial" w:hAnsi="Arial" w:cs="Arial"/>
          <w:color w:val="000000"/>
          <w:sz w:val="22"/>
          <w:szCs w:val="22"/>
          <w:lang w:eastAsia="en-AU"/>
        </w:rPr>
        <w:t xml:space="preserve"> numerous populations </w:t>
      </w:r>
      <w:r w:rsidR="00606A3E">
        <w:rPr>
          <w:rFonts w:ascii="Arial" w:hAnsi="Arial" w:cs="Arial"/>
          <w:color w:val="000000"/>
          <w:sz w:val="22"/>
          <w:szCs w:val="22"/>
          <w:lang w:eastAsia="en-AU"/>
        </w:rPr>
        <w:t xml:space="preserve">of curly sedge </w:t>
      </w:r>
      <w:r w:rsidR="00572F45" w:rsidRPr="00550B27">
        <w:rPr>
          <w:rFonts w:ascii="Arial" w:hAnsi="Arial" w:cs="Arial"/>
          <w:color w:val="000000"/>
          <w:sz w:val="22"/>
          <w:szCs w:val="22"/>
          <w:lang w:eastAsia="en-AU"/>
        </w:rPr>
        <w:t>have been discovered since the early 199</w:t>
      </w:r>
      <w:r w:rsidRPr="00550B27">
        <w:rPr>
          <w:rFonts w:ascii="Arial" w:hAnsi="Arial" w:cs="Arial"/>
          <w:color w:val="000000"/>
          <w:sz w:val="22"/>
          <w:szCs w:val="22"/>
          <w:lang w:eastAsia="en-AU"/>
        </w:rPr>
        <w:t xml:space="preserve">0s (Carter, 2010), </w:t>
      </w:r>
      <w:r w:rsidR="00606A3E">
        <w:rPr>
          <w:rFonts w:ascii="Arial" w:hAnsi="Arial" w:cs="Arial"/>
          <w:color w:val="000000"/>
          <w:sz w:val="22"/>
          <w:szCs w:val="22"/>
          <w:lang w:eastAsia="en-AU"/>
        </w:rPr>
        <w:t xml:space="preserve">Briggs and Leigh (1995) and </w:t>
      </w:r>
      <w:proofErr w:type="spellStart"/>
      <w:r w:rsidR="002064A4" w:rsidRPr="00550B27">
        <w:rPr>
          <w:rFonts w:ascii="Arial" w:hAnsi="Arial" w:cs="Arial"/>
          <w:sz w:val="22"/>
          <w:szCs w:val="22"/>
          <w:lang w:eastAsia="en-AU"/>
        </w:rPr>
        <w:t>Gilfedder</w:t>
      </w:r>
      <w:proofErr w:type="spellEnd"/>
      <w:r w:rsidR="002064A4" w:rsidRPr="00550B27">
        <w:rPr>
          <w:rFonts w:ascii="Arial" w:hAnsi="Arial" w:cs="Arial"/>
          <w:sz w:val="22"/>
          <w:szCs w:val="22"/>
          <w:lang w:eastAsia="en-AU"/>
        </w:rPr>
        <w:t xml:space="preserve"> and Kirkpatrick (1996) argued that </w:t>
      </w:r>
      <w:r w:rsidRPr="00550B27">
        <w:rPr>
          <w:rFonts w:ascii="Arial" w:hAnsi="Arial" w:cs="Arial"/>
          <w:sz w:val="22"/>
          <w:szCs w:val="22"/>
          <w:lang w:eastAsia="en-AU"/>
        </w:rPr>
        <w:t>the species was still vulnerable to extinction</w:t>
      </w:r>
      <w:r w:rsidR="002064A4" w:rsidRPr="00550B27">
        <w:rPr>
          <w:rFonts w:ascii="Arial" w:hAnsi="Arial" w:cs="Arial"/>
          <w:sz w:val="22"/>
          <w:szCs w:val="22"/>
          <w:lang w:eastAsia="en-AU"/>
        </w:rPr>
        <w:t xml:space="preserve">, pointing to the loss of subpopulations and </w:t>
      </w:r>
      <w:r w:rsidR="00550B27" w:rsidRPr="00550B27">
        <w:rPr>
          <w:rFonts w:ascii="Arial" w:hAnsi="Arial" w:cs="Arial"/>
          <w:sz w:val="22"/>
          <w:szCs w:val="22"/>
          <w:lang w:eastAsia="en-AU"/>
        </w:rPr>
        <w:t>the lack of formal reservation. However, Gilfedder (2013, pers. comm., cited in DPIPWE, 2013</w:t>
      </w:r>
      <w:r w:rsidR="00DF132E">
        <w:rPr>
          <w:rFonts w:ascii="Arial" w:hAnsi="Arial" w:cs="Arial"/>
          <w:sz w:val="22"/>
          <w:szCs w:val="22"/>
          <w:lang w:eastAsia="en-AU"/>
        </w:rPr>
        <w:t>a</w:t>
      </w:r>
      <w:r w:rsidR="00550B27" w:rsidRPr="00550B27">
        <w:rPr>
          <w:rFonts w:ascii="Arial" w:hAnsi="Arial" w:cs="Arial"/>
          <w:sz w:val="22"/>
          <w:szCs w:val="22"/>
          <w:lang w:eastAsia="en-AU"/>
        </w:rPr>
        <w:t xml:space="preserve">), </w:t>
      </w:r>
      <w:r w:rsidR="002064A4" w:rsidRPr="00550B27">
        <w:rPr>
          <w:rFonts w:ascii="Arial" w:hAnsi="Arial" w:cs="Arial"/>
          <w:sz w:val="22"/>
          <w:szCs w:val="22"/>
          <w:lang w:eastAsia="en-AU"/>
        </w:rPr>
        <w:t>now consider</w:t>
      </w:r>
      <w:r w:rsidR="00550B27" w:rsidRPr="00550B27">
        <w:rPr>
          <w:rFonts w:ascii="Arial" w:hAnsi="Arial" w:cs="Arial"/>
          <w:sz w:val="22"/>
          <w:szCs w:val="22"/>
          <w:lang w:eastAsia="en-AU"/>
        </w:rPr>
        <w:t>s</w:t>
      </w:r>
      <w:r w:rsidR="002064A4" w:rsidRPr="00550B27">
        <w:rPr>
          <w:rFonts w:ascii="Arial" w:hAnsi="Arial" w:cs="Arial"/>
          <w:sz w:val="22"/>
          <w:szCs w:val="22"/>
          <w:lang w:eastAsia="en-AU"/>
        </w:rPr>
        <w:t xml:space="preserve"> s</w:t>
      </w:r>
      <w:r w:rsidR="00550B27" w:rsidRPr="00550B27">
        <w:rPr>
          <w:rFonts w:ascii="Arial" w:hAnsi="Arial" w:cs="Arial"/>
          <w:sz w:val="22"/>
          <w:szCs w:val="22"/>
          <w:lang w:eastAsia="en-AU"/>
        </w:rPr>
        <w:t>uch a status to be unwarranted</w:t>
      </w:r>
      <w:r w:rsidR="00606A3E">
        <w:rPr>
          <w:rFonts w:ascii="Arial" w:hAnsi="Arial" w:cs="Arial"/>
          <w:sz w:val="22"/>
          <w:szCs w:val="22"/>
          <w:lang w:eastAsia="en-AU"/>
        </w:rPr>
        <w:t xml:space="preserve">, and the </w:t>
      </w:r>
      <w:r w:rsidR="00606A3E">
        <w:rPr>
          <w:rFonts w:ascii="Arial" w:hAnsi="Arial" w:cs="Arial"/>
          <w:sz w:val="22"/>
          <w:szCs w:val="22"/>
        </w:rPr>
        <w:t>curly sedge is not considered threatened in Tasmania (DPIPWE, 2013a, b)</w:t>
      </w:r>
      <w:r w:rsidR="002064A4" w:rsidRPr="00550B27">
        <w:rPr>
          <w:rFonts w:ascii="Arial" w:hAnsi="Arial" w:cs="Arial"/>
          <w:sz w:val="22"/>
          <w:szCs w:val="22"/>
          <w:lang w:eastAsia="en-AU"/>
        </w:rPr>
        <w:t xml:space="preserve">. </w:t>
      </w:r>
    </w:p>
    <w:p w:rsidR="00CC15D6" w:rsidRDefault="00CC15D6" w:rsidP="002064A4">
      <w:pPr>
        <w:autoSpaceDE w:val="0"/>
        <w:autoSpaceDN w:val="0"/>
        <w:adjustRightInd w:val="0"/>
        <w:rPr>
          <w:rFonts w:ascii="Arial" w:hAnsi="Arial" w:cs="Arial"/>
          <w:sz w:val="22"/>
          <w:szCs w:val="22"/>
          <w:u w:val="single"/>
          <w:lang w:eastAsia="en-AU"/>
        </w:rPr>
      </w:pPr>
    </w:p>
    <w:p w:rsidR="00F63A9C" w:rsidRPr="00F63A9C" w:rsidRDefault="00550B27" w:rsidP="00D67C91">
      <w:pPr>
        <w:rPr>
          <w:rFonts w:ascii="Arial" w:hAnsi="Arial" w:cs="Arial"/>
          <w:sz w:val="22"/>
          <w:szCs w:val="22"/>
        </w:rPr>
      </w:pPr>
      <w:r>
        <w:rPr>
          <w:rFonts w:ascii="Arial" w:hAnsi="Arial" w:cs="Arial"/>
          <w:sz w:val="22"/>
          <w:szCs w:val="22"/>
        </w:rPr>
        <w:t>The former abundance of curly s</w:t>
      </w:r>
      <w:r w:rsidR="00D67C91" w:rsidRPr="00BF1824">
        <w:rPr>
          <w:rFonts w:ascii="Arial" w:hAnsi="Arial" w:cs="Arial"/>
          <w:sz w:val="22"/>
          <w:szCs w:val="22"/>
        </w:rPr>
        <w:t xml:space="preserve">edge is not known, although it is </w:t>
      </w:r>
      <w:r w:rsidR="00EF6C75" w:rsidRPr="00BF1824">
        <w:rPr>
          <w:rFonts w:ascii="Arial" w:hAnsi="Arial" w:cs="Arial"/>
          <w:sz w:val="22"/>
          <w:szCs w:val="22"/>
        </w:rPr>
        <w:t>likely that</w:t>
      </w:r>
      <w:r w:rsidR="00D67C91" w:rsidRPr="00BF1824">
        <w:rPr>
          <w:rFonts w:ascii="Arial" w:hAnsi="Arial" w:cs="Arial"/>
          <w:sz w:val="22"/>
          <w:szCs w:val="22"/>
        </w:rPr>
        <w:t xml:space="preserve"> it was once common to abundant across its range, especially in south-western Victoria</w:t>
      </w:r>
      <w:r w:rsidR="00EC3B49" w:rsidRPr="00BF1824">
        <w:rPr>
          <w:rFonts w:ascii="Arial" w:hAnsi="Arial" w:cs="Arial"/>
          <w:sz w:val="22"/>
          <w:szCs w:val="22"/>
        </w:rPr>
        <w:t xml:space="preserve"> (</w:t>
      </w:r>
      <w:r w:rsidR="00EB0A00" w:rsidRPr="00BF1824">
        <w:rPr>
          <w:rFonts w:ascii="Arial" w:hAnsi="Arial" w:cs="Arial"/>
          <w:sz w:val="22"/>
          <w:szCs w:val="22"/>
        </w:rPr>
        <w:t xml:space="preserve">Carter, 2010). </w:t>
      </w:r>
      <w:r w:rsidR="00D67C91" w:rsidRPr="00BF1824">
        <w:rPr>
          <w:rFonts w:ascii="Arial" w:hAnsi="Arial" w:cs="Arial"/>
          <w:sz w:val="22"/>
          <w:szCs w:val="22"/>
        </w:rPr>
        <w:t>The species</w:t>
      </w:r>
      <w:r w:rsidR="00D67C91" w:rsidRPr="00BF1824">
        <w:rPr>
          <w:rFonts w:ascii="Arial" w:hAnsi="Arial" w:cs="Arial"/>
          <w:i/>
          <w:sz w:val="22"/>
          <w:szCs w:val="22"/>
        </w:rPr>
        <w:t xml:space="preserve"> </w:t>
      </w:r>
      <w:r w:rsidR="00D67C91" w:rsidRPr="00BF1824">
        <w:rPr>
          <w:rFonts w:ascii="Arial" w:hAnsi="Arial" w:cs="Arial"/>
          <w:sz w:val="22"/>
          <w:szCs w:val="22"/>
        </w:rPr>
        <w:t>occurs within areas heavily modified by agriculture, and much of its preferred habitat of seasonally damp sites in native grassland and grassy woodland has been lost or severely degr</w:t>
      </w:r>
      <w:r w:rsidR="00EB0A00" w:rsidRPr="00BF1824">
        <w:rPr>
          <w:rFonts w:ascii="Arial" w:hAnsi="Arial" w:cs="Arial"/>
          <w:sz w:val="22"/>
          <w:szCs w:val="22"/>
        </w:rPr>
        <w:t>aded since European settlement because of agricultural practices</w:t>
      </w:r>
      <w:r w:rsidR="00D67C91" w:rsidRPr="00BF1824">
        <w:rPr>
          <w:rFonts w:ascii="Arial" w:hAnsi="Arial" w:cs="Arial"/>
          <w:sz w:val="22"/>
          <w:szCs w:val="22"/>
        </w:rPr>
        <w:t xml:space="preserve"> and, to a lesser extent, urban and industrial development</w:t>
      </w:r>
      <w:r w:rsidR="00EB0A00" w:rsidRPr="00BF1824">
        <w:rPr>
          <w:rFonts w:ascii="Arial" w:hAnsi="Arial" w:cs="Arial"/>
          <w:sz w:val="22"/>
          <w:szCs w:val="22"/>
        </w:rPr>
        <w:t xml:space="preserve"> (Carter, 2010)</w:t>
      </w:r>
      <w:r w:rsidR="00D67C91" w:rsidRPr="00BF1824">
        <w:rPr>
          <w:rFonts w:ascii="Arial" w:hAnsi="Arial" w:cs="Arial"/>
          <w:sz w:val="22"/>
          <w:szCs w:val="22"/>
        </w:rPr>
        <w:t>.</w:t>
      </w:r>
      <w:r w:rsidR="00EB0A00" w:rsidRPr="00BF1824">
        <w:rPr>
          <w:rFonts w:ascii="Arial" w:hAnsi="Arial" w:cs="Arial"/>
          <w:sz w:val="22"/>
          <w:szCs w:val="22"/>
          <w:lang w:val="en-US"/>
        </w:rPr>
        <w:t xml:space="preserve"> </w:t>
      </w:r>
      <w:r w:rsidR="00D67C91" w:rsidRPr="00BF1824">
        <w:rPr>
          <w:rFonts w:ascii="Arial" w:hAnsi="Arial" w:cs="Arial"/>
          <w:sz w:val="22"/>
          <w:szCs w:val="22"/>
          <w:lang w:val="en-US"/>
        </w:rPr>
        <w:t xml:space="preserve">Remaining sites where the species occurs invariably contain a high </w:t>
      </w:r>
      <w:r w:rsidR="00F50B8D">
        <w:rPr>
          <w:rFonts w:ascii="Arial" w:hAnsi="Arial" w:cs="Arial"/>
          <w:sz w:val="22"/>
          <w:szCs w:val="22"/>
          <w:lang w:val="en-US"/>
        </w:rPr>
        <w:t xml:space="preserve">percentage </w:t>
      </w:r>
      <w:r w:rsidR="00D67C91" w:rsidRPr="00BF1824">
        <w:rPr>
          <w:rFonts w:ascii="Arial" w:hAnsi="Arial" w:cs="Arial"/>
          <w:sz w:val="22"/>
          <w:szCs w:val="22"/>
          <w:lang w:val="en-US"/>
        </w:rPr>
        <w:t>cover of introduced plants, and have been severely altered through vegetation clearing and altered drainage</w:t>
      </w:r>
      <w:r w:rsidR="00C91D6F" w:rsidRPr="00BF1824">
        <w:rPr>
          <w:rFonts w:ascii="Arial" w:hAnsi="Arial" w:cs="Arial"/>
          <w:sz w:val="22"/>
          <w:szCs w:val="22"/>
          <w:lang w:val="en-US"/>
        </w:rPr>
        <w:t xml:space="preserve"> </w:t>
      </w:r>
      <w:r w:rsidR="00C91D6F" w:rsidRPr="00BF1824">
        <w:rPr>
          <w:rFonts w:ascii="Arial" w:hAnsi="Arial" w:cs="Arial"/>
          <w:sz w:val="22"/>
          <w:szCs w:val="22"/>
        </w:rPr>
        <w:t>(Carter, 2010)</w:t>
      </w:r>
      <w:r w:rsidR="00B214F9">
        <w:rPr>
          <w:rFonts w:ascii="Arial" w:hAnsi="Arial" w:cs="Arial"/>
          <w:sz w:val="22"/>
          <w:szCs w:val="22"/>
          <w:lang w:val="en-US"/>
        </w:rPr>
        <w:t xml:space="preserve">. </w:t>
      </w:r>
      <w:r w:rsidR="00D67C91" w:rsidRPr="00BF1824">
        <w:rPr>
          <w:rFonts w:ascii="Arial" w:hAnsi="Arial" w:cs="Arial"/>
          <w:sz w:val="22"/>
          <w:szCs w:val="22"/>
        </w:rPr>
        <w:t xml:space="preserve">Although the species remains numerically abundant, </w:t>
      </w:r>
      <w:r w:rsidR="00EB0A00" w:rsidRPr="00BF1824">
        <w:rPr>
          <w:rFonts w:ascii="Arial" w:hAnsi="Arial" w:cs="Arial"/>
          <w:sz w:val="22"/>
          <w:szCs w:val="22"/>
        </w:rPr>
        <w:t xml:space="preserve">in Victoria </w:t>
      </w:r>
      <w:r w:rsidR="00D67C91" w:rsidRPr="00BF1824">
        <w:rPr>
          <w:rFonts w:ascii="Arial" w:hAnsi="Arial" w:cs="Arial"/>
          <w:sz w:val="22"/>
          <w:szCs w:val="22"/>
        </w:rPr>
        <w:t>most plants occur in just two large popu</w:t>
      </w:r>
      <w:r w:rsidR="00EB0A00" w:rsidRPr="00BF1824">
        <w:rPr>
          <w:rFonts w:ascii="Arial" w:hAnsi="Arial" w:cs="Arial"/>
          <w:sz w:val="22"/>
          <w:szCs w:val="22"/>
        </w:rPr>
        <w:t>lations, both on private land</w:t>
      </w:r>
      <w:r w:rsidR="00C91D6F" w:rsidRPr="00BF1824">
        <w:rPr>
          <w:rFonts w:ascii="Arial" w:hAnsi="Arial" w:cs="Arial"/>
          <w:sz w:val="22"/>
          <w:szCs w:val="22"/>
        </w:rPr>
        <w:t xml:space="preserve"> (Carter, 2010).</w:t>
      </w:r>
      <w:r w:rsidR="00D67C91" w:rsidRPr="00BF1824">
        <w:rPr>
          <w:rFonts w:ascii="Arial" w:hAnsi="Arial" w:cs="Arial"/>
          <w:sz w:val="22"/>
          <w:szCs w:val="22"/>
        </w:rPr>
        <w:t xml:space="preserve"> Most </w:t>
      </w:r>
      <w:r w:rsidR="00BF1824">
        <w:rPr>
          <w:rFonts w:ascii="Arial" w:hAnsi="Arial" w:cs="Arial"/>
          <w:sz w:val="22"/>
          <w:szCs w:val="22"/>
        </w:rPr>
        <w:t xml:space="preserve">of the Victorian </w:t>
      </w:r>
      <w:r w:rsidR="00D67C91" w:rsidRPr="00BF1824">
        <w:rPr>
          <w:rFonts w:ascii="Arial" w:hAnsi="Arial" w:cs="Arial"/>
          <w:sz w:val="22"/>
          <w:szCs w:val="22"/>
        </w:rPr>
        <w:t xml:space="preserve">populations are small (&gt;100 plants) and occur on private land and roadsides, with few populations and small numbers of plants occurring in </w:t>
      </w:r>
      <w:r w:rsidR="00D67C91" w:rsidRPr="00F63A9C">
        <w:rPr>
          <w:rFonts w:ascii="Arial" w:hAnsi="Arial" w:cs="Arial"/>
          <w:sz w:val="22"/>
          <w:szCs w:val="22"/>
        </w:rPr>
        <w:t>any form of</w:t>
      </w:r>
      <w:r w:rsidR="00EB0A00" w:rsidRPr="00F63A9C">
        <w:rPr>
          <w:rFonts w:ascii="Arial" w:hAnsi="Arial" w:cs="Arial"/>
          <w:sz w:val="22"/>
          <w:szCs w:val="22"/>
        </w:rPr>
        <w:t xml:space="preserve"> reserve</w:t>
      </w:r>
      <w:r w:rsidR="00C91D6F" w:rsidRPr="00F63A9C">
        <w:rPr>
          <w:rFonts w:ascii="Arial" w:hAnsi="Arial" w:cs="Arial"/>
          <w:sz w:val="22"/>
          <w:szCs w:val="22"/>
        </w:rPr>
        <w:t xml:space="preserve"> (Carter, 2010)</w:t>
      </w:r>
      <w:r w:rsidR="00D67C91" w:rsidRPr="00F63A9C">
        <w:rPr>
          <w:rFonts w:ascii="Arial" w:hAnsi="Arial" w:cs="Arial"/>
          <w:sz w:val="22"/>
          <w:szCs w:val="22"/>
        </w:rPr>
        <w:t>.</w:t>
      </w:r>
      <w:r w:rsidR="00BF1824" w:rsidRPr="00F63A9C">
        <w:rPr>
          <w:rFonts w:ascii="Arial" w:hAnsi="Arial" w:cs="Arial"/>
          <w:sz w:val="22"/>
          <w:szCs w:val="22"/>
        </w:rPr>
        <w:t xml:space="preserve"> </w:t>
      </w:r>
      <w:r w:rsidR="00F63A9C" w:rsidRPr="00F63A9C">
        <w:rPr>
          <w:rFonts w:ascii="Arial" w:hAnsi="Arial" w:cs="Arial"/>
          <w:sz w:val="22"/>
          <w:szCs w:val="22"/>
        </w:rPr>
        <w:t>Plants on private land are threatened by a lack of</w:t>
      </w:r>
      <w:r w:rsidR="00F63A9C">
        <w:rPr>
          <w:rFonts w:ascii="Arial" w:hAnsi="Arial" w:cs="Arial"/>
          <w:sz w:val="22"/>
          <w:szCs w:val="22"/>
        </w:rPr>
        <w:t>,</w:t>
      </w:r>
      <w:r w:rsidR="00F63A9C" w:rsidRPr="00F63A9C">
        <w:rPr>
          <w:rFonts w:ascii="Arial" w:hAnsi="Arial" w:cs="Arial"/>
          <w:sz w:val="22"/>
          <w:szCs w:val="22"/>
        </w:rPr>
        <w:t xml:space="preserve"> or inappropriate</w:t>
      </w:r>
      <w:r w:rsidR="00F63A9C">
        <w:rPr>
          <w:rFonts w:ascii="Arial" w:hAnsi="Arial" w:cs="Arial"/>
          <w:sz w:val="22"/>
          <w:szCs w:val="22"/>
        </w:rPr>
        <w:t>,</w:t>
      </w:r>
      <w:r w:rsidR="00F63A9C" w:rsidRPr="00F63A9C">
        <w:rPr>
          <w:rFonts w:ascii="Arial" w:hAnsi="Arial" w:cs="Arial"/>
          <w:sz w:val="22"/>
          <w:szCs w:val="22"/>
        </w:rPr>
        <w:t xml:space="preserve"> management or by potential future alterations to current management practices (DSE, 2009).</w:t>
      </w:r>
    </w:p>
    <w:p w:rsidR="00F63A9C" w:rsidRDefault="00F63A9C" w:rsidP="00D67C91">
      <w:pPr>
        <w:rPr>
          <w:rFonts w:ascii="Arial" w:hAnsi="Arial" w:cs="Arial"/>
          <w:sz w:val="22"/>
          <w:szCs w:val="22"/>
        </w:rPr>
      </w:pPr>
    </w:p>
    <w:p w:rsidR="00D67C91" w:rsidRPr="00BF1824" w:rsidRDefault="00D67C91" w:rsidP="00D67C91">
      <w:pPr>
        <w:rPr>
          <w:rFonts w:ascii="Arial" w:hAnsi="Arial" w:cs="Arial"/>
          <w:sz w:val="22"/>
          <w:szCs w:val="22"/>
          <w:lang w:val="en-US"/>
        </w:rPr>
      </w:pPr>
      <w:r w:rsidRPr="00BF1824">
        <w:rPr>
          <w:rFonts w:ascii="Arial" w:hAnsi="Arial" w:cs="Arial"/>
          <w:sz w:val="22"/>
          <w:szCs w:val="22"/>
          <w:lang w:val="en-US"/>
        </w:rPr>
        <w:t>In Tasmania, prior to 19</w:t>
      </w:r>
      <w:r w:rsidR="00BF1824" w:rsidRPr="00BF1824">
        <w:rPr>
          <w:rFonts w:ascii="Arial" w:hAnsi="Arial" w:cs="Arial"/>
          <w:sz w:val="22"/>
          <w:szCs w:val="22"/>
          <w:lang w:val="en-US"/>
        </w:rPr>
        <w:t>92, only 10 sites were known; h</w:t>
      </w:r>
      <w:r w:rsidRPr="00BF1824">
        <w:rPr>
          <w:rFonts w:ascii="Arial" w:hAnsi="Arial" w:cs="Arial"/>
          <w:sz w:val="22"/>
          <w:szCs w:val="22"/>
          <w:lang w:val="en-US"/>
        </w:rPr>
        <w:t xml:space="preserve">owever, over 40 new sites have been discovered since then </w:t>
      </w:r>
      <w:r w:rsidR="00C91D6F" w:rsidRPr="00BF1824">
        <w:rPr>
          <w:rFonts w:ascii="Arial" w:hAnsi="Arial" w:cs="Arial"/>
          <w:sz w:val="22"/>
          <w:szCs w:val="22"/>
          <w:lang w:val="en-US"/>
        </w:rPr>
        <w:t>(</w:t>
      </w:r>
      <w:bookmarkStart w:id="2" w:name="OLE_LINK5"/>
      <w:bookmarkStart w:id="3" w:name="OLE_LINK6"/>
      <w:r w:rsidR="00C91D6F" w:rsidRPr="00BF1824">
        <w:rPr>
          <w:rFonts w:ascii="Arial" w:hAnsi="Arial" w:cs="Arial"/>
          <w:sz w:val="22"/>
          <w:szCs w:val="22"/>
          <w:lang w:val="en-US"/>
        </w:rPr>
        <w:t>Carter</w:t>
      </w:r>
      <w:bookmarkEnd w:id="2"/>
      <w:bookmarkEnd w:id="3"/>
      <w:r w:rsidR="00C91D6F" w:rsidRPr="00BF1824">
        <w:rPr>
          <w:rFonts w:ascii="Arial" w:hAnsi="Arial" w:cs="Arial"/>
          <w:sz w:val="22"/>
          <w:szCs w:val="22"/>
          <w:lang w:val="en-US"/>
        </w:rPr>
        <w:t>, 2010)</w:t>
      </w:r>
      <w:r w:rsidR="00BF1824" w:rsidRPr="00BF1824">
        <w:rPr>
          <w:rFonts w:ascii="Arial" w:hAnsi="Arial" w:cs="Arial"/>
          <w:sz w:val="22"/>
          <w:szCs w:val="22"/>
          <w:lang w:val="en-US"/>
        </w:rPr>
        <w:t xml:space="preserve">. </w:t>
      </w:r>
    </w:p>
    <w:p w:rsidR="00F33C2A" w:rsidRPr="00C705AD" w:rsidRDefault="00B214F9" w:rsidP="00372D93">
      <w:pPr>
        <w:spacing w:before="240"/>
        <w:rPr>
          <w:rFonts w:ascii="Arial" w:hAnsi="Arial" w:cs="Arial"/>
          <w:sz w:val="22"/>
          <w:szCs w:val="22"/>
          <w:lang w:val="en-US"/>
        </w:rPr>
      </w:pPr>
      <w:r>
        <w:rPr>
          <w:rFonts w:ascii="Arial" w:hAnsi="Arial" w:cs="Arial"/>
          <w:sz w:val="22"/>
          <w:szCs w:val="22"/>
          <w:lang w:val="en-US"/>
        </w:rPr>
        <w:t>The main current threats to curly s</w:t>
      </w:r>
      <w:r w:rsidR="00F33C2A" w:rsidRPr="00C705AD">
        <w:rPr>
          <w:rFonts w:ascii="Arial" w:hAnsi="Arial" w:cs="Arial"/>
          <w:sz w:val="22"/>
          <w:szCs w:val="22"/>
          <w:lang w:val="en-US"/>
        </w:rPr>
        <w:t>edge are summarised as follows:</w:t>
      </w:r>
    </w:p>
    <w:p w:rsidR="00F33C2A" w:rsidRPr="00C705AD" w:rsidRDefault="00F33C2A" w:rsidP="00F33C2A">
      <w:pPr>
        <w:rPr>
          <w:rFonts w:ascii="Arial" w:hAnsi="Arial" w:cs="Arial"/>
          <w:sz w:val="22"/>
          <w:szCs w:val="22"/>
          <w:lang w:val="en-US"/>
        </w:rPr>
      </w:pPr>
    </w:p>
    <w:p w:rsidR="00F33C2A" w:rsidRPr="00C705AD" w:rsidRDefault="00F33C2A" w:rsidP="00F33C2A">
      <w:pPr>
        <w:rPr>
          <w:rFonts w:ascii="Arial" w:hAnsi="Arial" w:cs="Arial"/>
          <w:sz w:val="22"/>
          <w:szCs w:val="22"/>
        </w:rPr>
      </w:pPr>
      <w:r w:rsidRPr="00965F06">
        <w:rPr>
          <w:rFonts w:ascii="Arial" w:hAnsi="Arial" w:cs="Arial"/>
          <w:sz w:val="22"/>
          <w:szCs w:val="22"/>
          <w:u w:val="single"/>
        </w:rPr>
        <w:t>Weed invasion</w:t>
      </w:r>
      <w:r w:rsidRPr="00C705AD">
        <w:rPr>
          <w:rFonts w:ascii="Arial" w:hAnsi="Arial" w:cs="Arial"/>
          <w:sz w:val="22"/>
          <w:szCs w:val="22"/>
        </w:rPr>
        <w:t xml:space="preserve">. </w:t>
      </w:r>
      <w:r w:rsidRPr="00C705AD">
        <w:rPr>
          <w:rFonts w:ascii="Arial" w:hAnsi="Arial" w:cs="Arial"/>
          <w:sz w:val="22"/>
          <w:szCs w:val="22"/>
          <w:lang w:val="en-US"/>
        </w:rPr>
        <w:t xml:space="preserve">Most </w:t>
      </w:r>
      <w:r w:rsidR="00573A5D" w:rsidRPr="00C705AD">
        <w:rPr>
          <w:rFonts w:ascii="Arial" w:hAnsi="Arial" w:cs="Arial"/>
          <w:sz w:val="22"/>
          <w:szCs w:val="22"/>
        </w:rPr>
        <w:t>curly s</w:t>
      </w:r>
      <w:r w:rsidRPr="00C705AD">
        <w:rPr>
          <w:rFonts w:ascii="Arial" w:hAnsi="Arial" w:cs="Arial"/>
          <w:sz w:val="22"/>
          <w:szCs w:val="22"/>
        </w:rPr>
        <w:t>edge</w:t>
      </w:r>
      <w:r w:rsidRPr="00C705AD">
        <w:rPr>
          <w:rFonts w:ascii="Arial" w:hAnsi="Arial" w:cs="Arial"/>
          <w:i/>
          <w:sz w:val="22"/>
          <w:szCs w:val="22"/>
        </w:rPr>
        <w:t xml:space="preserve"> </w:t>
      </w:r>
      <w:r w:rsidRPr="00C705AD">
        <w:rPr>
          <w:rFonts w:ascii="Arial" w:hAnsi="Arial" w:cs="Arial"/>
          <w:sz w:val="22"/>
          <w:szCs w:val="22"/>
          <w:lang w:val="en-US"/>
        </w:rPr>
        <w:t xml:space="preserve">sites contain a high </w:t>
      </w:r>
      <w:r w:rsidR="00F50B8D">
        <w:rPr>
          <w:rFonts w:ascii="Arial" w:hAnsi="Arial" w:cs="Arial"/>
          <w:sz w:val="22"/>
          <w:szCs w:val="22"/>
          <w:lang w:val="en-US"/>
        </w:rPr>
        <w:t xml:space="preserve">percentage </w:t>
      </w:r>
      <w:r w:rsidRPr="00C705AD">
        <w:rPr>
          <w:rFonts w:ascii="Arial" w:hAnsi="Arial" w:cs="Arial"/>
          <w:sz w:val="22"/>
          <w:szCs w:val="22"/>
          <w:lang w:val="en-US"/>
        </w:rPr>
        <w:t xml:space="preserve">cover of introduced plants, </w:t>
      </w:r>
      <w:r w:rsidRPr="00C705AD">
        <w:rPr>
          <w:rFonts w:ascii="Arial" w:hAnsi="Arial" w:cs="Arial"/>
          <w:sz w:val="22"/>
          <w:szCs w:val="22"/>
        </w:rPr>
        <w:t>both pasture grasses and weeds, and w</w:t>
      </w:r>
      <w:r w:rsidRPr="00C705AD">
        <w:rPr>
          <w:rFonts w:ascii="Arial" w:hAnsi="Arial" w:cs="Arial"/>
          <w:sz w:val="22"/>
          <w:szCs w:val="22"/>
          <w:lang w:val="en-US"/>
        </w:rPr>
        <w:t>eed invasion is the greatest threat</w:t>
      </w:r>
      <w:r w:rsidR="00573A5D" w:rsidRPr="00C705AD">
        <w:rPr>
          <w:rFonts w:ascii="Arial" w:hAnsi="Arial" w:cs="Arial"/>
          <w:sz w:val="22"/>
          <w:szCs w:val="22"/>
          <w:lang w:val="en-US"/>
        </w:rPr>
        <w:t xml:space="preserve"> (</w:t>
      </w:r>
      <w:r w:rsidR="00CF280C" w:rsidRPr="00BF1824">
        <w:rPr>
          <w:rFonts w:ascii="Arial" w:hAnsi="Arial" w:cs="Arial"/>
          <w:sz w:val="22"/>
          <w:szCs w:val="22"/>
          <w:lang w:val="en-US"/>
        </w:rPr>
        <w:t>Carter</w:t>
      </w:r>
      <w:r w:rsidR="00573A5D" w:rsidRPr="00C705AD">
        <w:rPr>
          <w:rFonts w:ascii="Arial" w:hAnsi="Arial" w:cs="Arial"/>
          <w:sz w:val="22"/>
          <w:szCs w:val="22"/>
          <w:lang w:val="en-US"/>
        </w:rPr>
        <w:t xml:space="preserve">, 2010). </w:t>
      </w:r>
      <w:r w:rsidRPr="00C705AD">
        <w:rPr>
          <w:rFonts w:ascii="Arial" w:hAnsi="Arial" w:cs="Arial"/>
          <w:sz w:val="22"/>
          <w:szCs w:val="22"/>
          <w:lang w:val="en-US"/>
        </w:rPr>
        <w:t xml:space="preserve">The most </w:t>
      </w:r>
      <w:r w:rsidRPr="00C705AD">
        <w:rPr>
          <w:rFonts w:ascii="Arial" w:hAnsi="Arial" w:cs="Arial"/>
          <w:sz w:val="22"/>
          <w:szCs w:val="22"/>
        </w:rPr>
        <w:t>problematic weeds include</w:t>
      </w:r>
      <w:r w:rsidR="00C705AD" w:rsidRPr="00C705AD">
        <w:rPr>
          <w:rFonts w:ascii="Arial" w:hAnsi="Arial" w:cs="Arial"/>
          <w:sz w:val="22"/>
          <w:szCs w:val="22"/>
        </w:rPr>
        <w:t>:</w:t>
      </w:r>
      <w:r w:rsidRPr="00C705AD">
        <w:rPr>
          <w:rFonts w:ascii="Arial" w:hAnsi="Arial" w:cs="Arial"/>
          <w:sz w:val="22"/>
          <w:szCs w:val="22"/>
        </w:rPr>
        <w:t xml:space="preserve"> </w:t>
      </w:r>
      <w:r w:rsidR="00C705AD">
        <w:rPr>
          <w:rFonts w:ascii="Arial" w:hAnsi="Arial" w:cs="Arial"/>
          <w:sz w:val="22"/>
          <w:szCs w:val="22"/>
          <w:lang w:val="en-US"/>
        </w:rPr>
        <w:t>sharp r</w:t>
      </w:r>
      <w:r w:rsidRPr="00C705AD">
        <w:rPr>
          <w:rFonts w:ascii="Arial" w:hAnsi="Arial" w:cs="Arial"/>
          <w:sz w:val="22"/>
          <w:szCs w:val="22"/>
          <w:lang w:val="en-US"/>
        </w:rPr>
        <w:t>ush</w:t>
      </w:r>
      <w:r w:rsidRPr="00C705AD">
        <w:rPr>
          <w:rFonts w:ascii="Arial" w:hAnsi="Arial" w:cs="Arial"/>
          <w:i/>
          <w:sz w:val="22"/>
          <w:szCs w:val="22"/>
        </w:rPr>
        <w:t xml:space="preserve"> Juncus acutus </w:t>
      </w:r>
      <w:r w:rsidRPr="00C705AD">
        <w:rPr>
          <w:rFonts w:ascii="Arial" w:hAnsi="Arial" w:cs="Arial"/>
          <w:sz w:val="22"/>
          <w:szCs w:val="22"/>
        </w:rPr>
        <w:t>subsp</w:t>
      </w:r>
      <w:r w:rsidRPr="00C705AD">
        <w:rPr>
          <w:rFonts w:ascii="Arial" w:hAnsi="Arial" w:cs="Arial"/>
          <w:i/>
          <w:sz w:val="22"/>
          <w:szCs w:val="22"/>
        </w:rPr>
        <w:t>. acutus</w:t>
      </w:r>
      <w:r w:rsidR="00C705AD">
        <w:rPr>
          <w:rFonts w:ascii="Arial" w:hAnsi="Arial" w:cs="Arial"/>
          <w:sz w:val="22"/>
          <w:szCs w:val="22"/>
          <w:lang w:val="en-US"/>
        </w:rPr>
        <w:t>, Cape w</w:t>
      </w:r>
      <w:r w:rsidRPr="00C705AD">
        <w:rPr>
          <w:rFonts w:ascii="Arial" w:hAnsi="Arial" w:cs="Arial"/>
          <w:sz w:val="22"/>
          <w:szCs w:val="22"/>
          <w:lang w:val="en-US"/>
        </w:rPr>
        <w:t xml:space="preserve">eed </w:t>
      </w:r>
      <w:r w:rsidRPr="00C705AD">
        <w:rPr>
          <w:rFonts w:ascii="Arial" w:hAnsi="Arial" w:cs="Arial"/>
          <w:i/>
          <w:sz w:val="22"/>
          <w:szCs w:val="22"/>
          <w:lang w:val="en-US"/>
        </w:rPr>
        <w:t>Arctotheca calendula</w:t>
      </w:r>
      <w:r w:rsidR="00C705AD">
        <w:rPr>
          <w:rFonts w:ascii="Arial" w:hAnsi="Arial" w:cs="Arial"/>
          <w:sz w:val="22"/>
          <w:szCs w:val="22"/>
          <w:lang w:val="en-US"/>
        </w:rPr>
        <w:t>, artichoke t</w:t>
      </w:r>
      <w:r w:rsidRPr="00C705AD">
        <w:rPr>
          <w:rFonts w:ascii="Arial" w:hAnsi="Arial" w:cs="Arial"/>
          <w:sz w:val="22"/>
          <w:szCs w:val="22"/>
          <w:lang w:val="en-US"/>
        </w:rPr>
        <w:t xml:space="preserve">histle </w:t>
      </w:r>
      <w:r w:rsidRPr="00C705AD">
        <w:rPr>
          <w:rFonts w:ascii="Arial" w:hAnsi="Arial" w:cs="Arial"/>
          <w:i/>
          <w:sz w:val="22"/>
          <w:szCs w:val="22"/>
          <w:lang w:val="en-US"/>
        </w:rPr>
        <w:t>Cynara cardunculus</w:t>
      </w:r>
      <w:r w:rsidRPr="00C705AD">
        <w:rPr>
          <w:rFonts w:ascii="Arial" w:hAnsi="Arial" w:cs="Arial"/>
          <w:sz w:val="22"/>
          <w:szCs w:val="22"/>
          <w:lang w:val="en-US"/>
        </w:rPr>
        <w:t xml:space="preserve">, needle-grasses </w:t>
      </w:r>
      <w:r w:rsidRPr="00C705AD">
        <w:rPr>
          <w:rFonts w:ascii="Arial" w:hAnsi="Arial" w:cs="Arial"/>
          <w:i/>
          <w:sz w:val="22"/>
          <w:szCs w:val="22"/>
          <w:lang w:val="en-US"/>
        </w:rPr>
        <w:t>Nasella</w:t>
      </w:r>
      <w:r w:rsidR="00C705AD">
        <w:rPr>
          <w:rFonts w:ascii="Arial" w:hAnsi="Arial" w:cs="Arial"/>
          <w:sz w:val="22"/>
          <w:szCs w:val="22"/>
          <w:lang w:val="en-US"/>
        </w:rPr>
        <w:t xml:space="preserve"> species, g</w:t>
      </w:r>
      <w:r w:rsidRPr="00C705AD">
        <w:rPr>
          <w:rFonts w:ascii="Arial" w:hAnsi="Arial" w:cs="Arial"/>
          <w:sz w:val="22"/>
          <w:szCs w:val="22"/>
          <w:lang w:val="en-US"/>
        </w:rPr>
        <w:t xml:space="preserve">orse </w:t>
      </w:r>
      <w:r w:rsidRPr="00C705AD">
        <w:rPr>
          <w:rFonts w:ascii="Arial" w:hAnsi="Arial" w:cs="Arial"/>
          <w:i/>
          <w:sz w:val="22"/>
          <w:szCs w:val="22"/>
          <w:lang w:val="en-US"/>
        </w:rPr>
        <w:t>Ulex europaeus</w:t>
      </w:r>
      <w:r w:rsidR="00C705AD">
        <w:rPr>
          <w:rFonts w:ascii="Arial" w:hAnsi="Arial" w:cs="Arial"/>
          <w:sz w:val="22"/>
          <w:szCs w:val="22"/>
          <w:lang w:val="en-US"/>
        </w:rPr>
        <w:t>, b</w:t>
      </w:r>
      <w:r w:rsidRPr="00C705AD">
        <w:rPr>
          <w:rFonts w:ascii="Arial" w:hAnsi="Arial" w:cs="Arial"/>
          <w:sz w:val="22"/>
          <w:szCs w:val="22"/>
          <w:lang w:val="en-US"/>
        </w:rPr>
        <w:t>oxthorn</w:t>
      </w:r>
      <w:r w:rsidRPr="00C705AD">
        <w:rPr>
          <w:rFonts w:ascii="Arial" w:hAnsi="Arial" w:cs="Arial"/>
          <w:i/>
          <w:sz w:val="22"/>
          <w:szCs w:val="22"/>
          <w:lang w:val="en-US"/>
        </w:rPr>
        <w:t xml:space="preserve"> Lycium ferocissimum</w:t>
      </w:r>
      <w:r w:rsidRPr="00C705AD">
        <w:rPr>
          <w:rFonts w:ascii="Arial" w:hAnsi="Arial" w:cs="Arial"/>
          <w:sz w:val="22"/>
          <w:szCs w:val="22"/>
          <w:lang w:val="en-US"/>
        </w:rPr>
        <w:t>,</w:t>
      </w:r>
      <w:r w:rsidR="00C705AD">
        <w:rPr>
          <w:rFonts w:ascii="Arial" w:hAnsi="Arial" w:cs="Arial"/>
          <w:sz w:val="22"/>
          <w:szCs w:val="22"/>
        </w:rPr>
        <w:t xml:space="preserve"> h</w:t>
      </w:r>
      <w:r w:rsidRPr="00C705AD">
        <w:rPr>
          <w:rFonts w:ascii="Arial" w:hAnsi="Arial" w:cs="Arial"/>
          <w:sz w:val="22"/>
          <w:szCs w:val="22"/>
        </w:rPr>
        <w:t>awthorn</w:t>
      </w:r>
      <w:r w:rsidRPr="00C705AD">
        <w:rPr>
          <w:rFonts w:ascii="Arial" w:hAnsi="Arial" w:cs="Arial"/>
          <w:i/>
          <w:sz w:val="22"/>
          <w:szCs w:val="22"/>
        </w:rPr>
        <w:t xml:space="preserve"> Crataegus monogyna</w:t>
      </w:r>
      <w:r w:rsidR="00C705AD">
        <w:rPr>
          <w:rFonts w:ascii="Arial" w:hAnsi="Arial" w:cs="Arial"/>
          <w:sz w:val="22"/>
          <w:szCs w:val="22"/>
        </w:rPr>
        <w:t>, b</w:t>
      </w:r>
      <w:r w:rsidRPr="00C705AD">
        <w:rPr>
          <w:rFonts w:ascii="Arial" w:hAnsi="Arial" w:cs="Arial"/>
          <w:sz w:val="22"/>
          <w:szCs w:val="22"/>
        </w:rPr>
        <w:t>riar</w:t>
      </w:r>
      <w:r w:rsidRPr="00C705AD">
        <w:rPr>
          <w:rFonts w:ascii="Arial" w:hAnsi="Arial" w:cs="Arial"/>
          <w:i/>
          <w:sz w:val="22"/>
          <w:szCs w:val="22"/>
        </w:rPr>
        <w:t xml:space="preserve"> Rosa rubiginosa</w:t>
      </w:r>
      <w:r w:rsidR="00C705AD">
        <w:rPr>
          <w:rFonts w:ascii="Arial" w:hAnsi="Arial" w:cs="Arial"/>
          <w:sz w:val="22"/>
          <w:szCs w:val="22"/>
        </w:rPr>
        <w:t>, b</w:t>
      </w:r>
      <w:r w:rsidRPr="00C705AD">
        <w:rPr>
          <w:rFonts w:ascii="Arial" w:hAnsi="Arial" w:cs="Arial"/>
          <w:sz w:val="22"/>
          <w:szCs w:val="22"/>
        </w:rPr>
        <w:t>lackberry</w:t>
      </w:r>
      <w:r w:rsidRPr="00C705AD">
        <w:rPr>
          <w:rFonts w:ascii="Arial" w:hAnsi="Arial" w:cs="Arial"/>
          <w:i/>
          <w:sz w:val="22"/>
          <w:szCs w:val="22"/>
        </w:rPr>
        <w:t xml:space="preserve"> Rubus fruticosus</w:t>
      </w:r>
      <w:r w:rsidR="00C705AD">
        <w:rPr>
          <w:rFonts w:ascii="Arial" w:hAnsi="Arial" w:cs="Arial"/>
          <w:sz w:val="22"/>
          <w:szCs w:val="22"/>
        </w:rPr>
        <w:t>, s</w:t>
      </w:r>
      <w:r w:rsidRPr="00C705AD">
        <w:rPr>
          <w:rFonts w:ascii="Arial" w:hAnsi="Arial" w:cs="Arial"/>
          <w:sz w:val="22"/>
          <w:szCs w:val="22"/>
        </w:rPr>
        <w:t>ilverweed</w:t>
      </w:r>
      <w:r w:rsidRPr="00C705AD">
        <w:rPr>
          <w:rFonts w:ascii="Arial" w:hAnsi="Arial" w:cs="Arial"/>
          <w:i/>
          <w:sz w:val="22"/>
          <w:szCs w:val="22"/>
        </w:rPr>
        <w:t xml:space="preserve"> Potentilla anserina</w:t>
      </w:r>
      <w:r w:rsidRPr="00C705AD">
        <w:rPr>
          <w:rFonts w:ascii="Arial" w:hAnsi="Arial" w:cs="Arial"/>
          <w:sz w:val="22"/>
          <w:szCs w:val="22"/>
        </w:rPr>
        <w:t xml:space="preserve"> </w:t>
      </w:r>
      <w:r w:rsidRPr="00C705AD">
        <w:rPr>
          <w:rFonts w:ascii="Arial" w:hAnsi="Arial" w:cs="Arial"/>
          <w:sz w:val="22"/>
          <w:szCs w:val="22"/>
          <w:lang w:val="en-US"/>
        </w:rPr>
        <w:t xml:space="preserve">and broadleaved flat weeds (e.g. </w:t>
      </w:r>
      <w:r w:rsidRPr="00C705AD">
        <w:rPr>
          <w:rFonts w:ascii="Arial" w:hAnsi="Arial" w:cs="Arial"/>
          <w:i/>
          <w:sz w:val="22"/>
          <w:szCs w:val="22"/>
          <w:lang w:val="en-US"/>
        </w:rPr>
        <w:t>Hypochoeris radicata</w:t>
      </w:r>
      <w:r w:rsidRPr="00C705AD">
        <w:rPr>
          <w:rFonts w:ascii="Arial" w:hAnsi="Arial" w:cs="Arial"/>
          <w:sz w:val="22"/>
          <w:szCs w:val="22"/>
          <w:lang w:val="en-US"/>
        </w:rPr>
        <w:t>)</w:t>
      </w:r>
      <w:r w:rsidR="00C705AD" w:rsidRPr="00C705AD">
        <w:rPr>
          <w:rFonts w:ascii="Arial" w:hAnsi="Arial" w:cs="Arial"/>
          <w:sz w:val="22"/>
          <w:szCs w:val="22"/>
          <w:lang w:val="en-US"/>
        </w:rPr>
        <w:t xml:space="preserve"> (</w:t>
      </w:r>
      <w:r w:rsidR="00CF280C" w:rsidRPr="00BF1824">
        <w:rPr>
          <w:rFonts w:ascii="Arial" w:hAnsi="Arial" w:cs="Arial"/>
          <w:sz w:val="22"/>
          <w:szCs w:val="22"/>
          <w:lang w:val="en-US"/>
        </w:rPr>
        <w:t>Carter</w:t>
      </w:r>
      <w:r w:rsidR="00BE0492">
        <w:rPr>
          <w:rFonts w:ascii="Arial" w:hAnsi="Arial" w:cs="Arial"/>
          <w:sz w:val="22"/>
          <w:szCs w:val="22"/>
          <w:lang w:val="en-US"/>
        </w:rPr>
        <w:t>, 2010)</w:t>
      </w:r>
      <w:r w:rsidR="00C705AD" w:rsidRPr="00C705AD">
        <w:rPr>
          <w:rFonts w:ascii="Arial" w:hAnsi="Arial" w:cs="Arial"/>
          <w:sz w:val="22"/>
          <w:szCs w:val="22"/>
          <w:lang w:val="en-US"/>
        </w:rPr>
        <w:t xml:space="preserve">. </w:t>
      </w:r>
      <w:r w:rsidRPr="00C705AD">
        <w:rPr>
          <w:rFonts w:ascii="Arial" w:hAnsi="Arial" w:cs="Arial"/>
          <w:sz w:val="22"/>
          <w:szCs w:val="22"/>
          <w:lang w:val="en-US"/>
        </w:rPr>
        <w:t xml:space="preserve">Pasture grasses such as </w:t>
      </w:r>
      <w:r w:rsidR="00C705AD">
        <w:rPr>
          <w:rFonts w:ascii="Arial" w:hAnsi="Arial" w:cs="Arial"/>
          <w:snapToGrid w:val="0"/>
          <w:sz w:val="22"/>
          <w:szCs w:val="22"/>
        </w:rPr>
        <w:t>tall w</w:t>
      </w:r>
      <w:r w:rsidRPr="00C705AD">
        <w:rPr>
          <w:rFonts w:ascii="Arial" w:hAnsi="Arial" w:cs="Arial"/>
          <w:snapToGrid w:val="0"/>
          <w:sz w:val="22"/>
          <w:szCs w:val="22"/>
        </w:rPr>
        <w:t>heatgrass</w:t>
      </w:r>
      <w:r w:rsidRPr="00C705AD">
        <w:rPr>
          <w:rFonts w:ascii="Arial" w:hAnsi="Arial" w:cs="Arial"/>
          <w:i/>
          <w:snapToGrid w:val="0"/>
          <w:sz w:val="22"/>
          <w:szCs w:val="22"/>
        </w:rPr>
        <w:t xml:space="preserve"> Lophopyrum ponticum</w:t>
      </w:r>
      <w:r w:rsidR="00C705AD">
        <w:rPr>
          <w:rFonts w:ascii="Arial" w:hAnsi="Arial" w:cs="Arial"/>
          <w:snapToGrid w:val="0"/>
          <w:sz w:val="22"/>
          <w:szCs w:val="22"/>
        </w:rPr>
        <w:t xml:space="preserve"> and Toowoomba c</w:t>
      </w:r>
      <w:r w:rsidRPr="00C705AD">
        <w:rPr>
          <w:rFonts w:ascii="Arial" w:hAnsi="Arial" w:cs="Arial"/>
          <w:snapToGrid w:val="0"/>
          <w:sz w:val="22"/>
          <w:szCs w:val="22"/>
        </w:rPr>
        <w:t>anary-grass</w:t>
      </w:r>
      <w:r w:rsidRPr="00C705AD">
        <w:rPr>
          <w:rFonts w:ascii="Arial" w:hAnsi="Arial" w:cs="Arial"/>
          <w:i/>
          <w:snapToGrid w:val="0"/>
          <w:sz w:val="22"/>
          <w:szCs w:val="22"/>
        </w:rPr>
        <w:t xml:space="preserve"> Phalaris aquatica</w:t>
      </w:r>
      <w:r w:rsidRPr="00C705AD">
        <w:rPr>
          <w:rFonts w:ascii="Arial" w:hAnsi="Arial" w:cs="Arial"/>
          <w:snapToGrid w:val="0"/>
          <w:sz w:val="22"/>
          <w:szCs w:val="22"/>
        </w:rPr>
        <w:t xml:space="preserve"> are also serious problems</w:t>
      </w:r>
      <w:r w:rsidR="00C705AD" w:rsidRPr="00C705AD">
        <w:rPr>
          <w:rFonts w:ascii="Arial" w:hAnsi="Arial" w:cs="Arial"/>
          <w:snapToGrid w:val="0"/>
          <w:sz w:val="22"/>
          <w:szCs w:val="22"/>
        </w:rPr>
        <w:t xml:space="preserve"> </w:t>
      </w:r>
      <w:r w:rsidR="00C705AD" w:rsidRPr="00C705AD">
        <w:rPr>
          <w:rFonts w:ascii="Arial" w:hAnsi="Arial" w:cs="Arial"/>
          <w:sz w:val="22"/>
          <w:szCs w:val="22"/>
          <w:lang w:val="en-US"/>
        </w:rPr>
        <w:t>(</w:t>
      </w:r>
      <w:r w:rsidR="00CF280C" w:rsidRPr="00BF1824">
        <w:rPr>
          <w:rFonts w:ascii="Arial" w:hAnsi="Arial" w:cs="Arial"/>
          <w:sz w:val="22"/>
          <w:szCs w:val="22"/>
          <w:lang w:val="en-US"/>
        </w:rPr>
        <w:t>Carter</w:t>
      </w:r>
      <w:r w:rsidR="00C705AD" w:rsidRPr="00C705AD">
        <w:rPr>
          <w:rFonts w:ascii="Arial" w:hAnsi="Arial" w:cs="Arial"/>
          <w:sz w:val="22"/>
          <w:szCs w:val="22"/>
          <w:lang w:val="en-US"/>
        </w:rPr>
        <w:t>, 2010).</w:t>
      </w:r>
      <w:r w:rsidRPr="00C705AD">
        <w:rPr>
          <w:rFonts w:ascii="Arial" w:hAnsi="Arial" w:cs="Arial"/>
          <w:snapToGrid w:val="0"/>
          <w:sz w:val="22"/>
          <w:szCs w:val="22"/>
        </w:rPr>
        <w:t xml:space="preserve"> </w:t>
      </w:r>
      <w:r w:rsidRPr="00C705AD">
        <w:rPr>
          <w:rFonts w:ascii="Arial" w:hAnsi="Arial" w:cs="Arial"/>
          <w:sz w:val="22"/>
          <w:szCs w:val="22"/>
        </w:rPr>
        <w:t>Light grazing may control competition from introduced grasses, and cessation of grazing at presently grazed sites may be deleterious where introduced species are expected to subsequently increase and form closed swards upon release from grazing</w:t>
      </w:r>
      <w:r w:rsidR="00C705AD" w:rsidRPr="00C705AD">
        <w:rPr>
          <w:rFonts w:ascii="Arial" w:hAnsi="Arial" w:cs="Arial"/>
          <w:sz w:val="22"/>
          <w:szCs w:val="22"/>
        </w:rPr>
        <w:t xml:space="preserve"> </w:t>
      </w:r>
      <w:r w:rsidR="00C705AD" w:rsidRPr="00C705AD">
        <w:rPr>
          <w:rFonts w:ascii="Arial" w:hAnsi="Arial" w:cs="Arial"/>
          <w:sz w:val="22"/>
          <w:szCs w:val="22"/>
          <w:lang w:val="en-US"/>
        </w:rPr>
        <w:t>(</w:t>
      </w:r>
      <w:r w:rsidR="00CF280C" w:rsidRPr="00BF1824">
        <w:rPr>
          <w:rFonts w:ascii="Arial" w:hAnsi="Arial" w:cs="Arial"/>
          <w:sz w:val="22"/>
          <w:szCs w:val="22"/>
          <w:lang w:val="en-US"/>
        </w:rPr>
        <w:t>Carter</w:t>
      </w:r>
      <w:r w:rsidR="00C705AD" w:rsidRPr="00C705AD">
        <w:rPr>
          <w:rFonts w:ascii="Arial" w:hAnsi="Arial" w:cs="Arial"/>
          <w:sz w:val="22"/>
          <w:szCs w:val="22"/>
          <w:lang w:val="en-US"/>
        </w:rPr>
        <w:t>, 2010).</w:t>
      </w:r>
    </w:p>
    <w:p w:rsidR="00F33C2A" w:rsidRPr="00D67A2C" w:rsidRDefault="00F33C2A" w:rsidP="00F33C2A">
      <w:pPr>
        <w:rPr>
          <w:rFonts w:ascii="Arial" w:hAnsi="Arial" w:cs="Arial"/>
          <w:sz w:val="22"/>
          <w:szCs w:val="22"/>
        </w:rPr>
      </w:pPr>
    </w:p>
    <w:p w:rsidR="00B53F82" w:rsidRPr="00102477" w:rsidRDefault="0078066B" w:rsidP="00B53F82">
      <w:pPr>
        <w:rPr>
          <w:rFonts w:ascii="Arial" w:hAnsi="Arial" w:cs="Arial"/>
          <w:sz w:val="22"/>
          <w:szCs w:val="22"/>
        </w:rPr>
      </w:pPr>
      <w:proofErr w:type="gramStart"/>
      <w:r w:rsidRPr="00102477">
        <w:rPr>
          <w:rFonts w:ascii="Arial" w:hAnsi="Arial" w:cs="Arial"/>
          <w:sz w:val="22"/>
          <w:szCs w:val="22"/>
          <w:u w:val="single"/>
        </w:rPr>
        <w:t>Altered hydrological regimes</w:t>
      </w:r>
      <w:r w:rsidR="00D67A2C" w:rsidRPr="00102477">
        <w:rPr>
          <w:rFonts w:ascii="Arial" w:hAnsi="Arial" w:cs="Arial"/>
          <w:sz w:val="22"/>
          <w:szCs w:val="22"/>
        </w:rPr>
        <w:t>.</w:t>
      </w:r>
      <w:proofErr w:type="gramEnd"/>
      <w:r w:rsidRPr="00102477">
        <w:rPr>
          <w:rFonts w:ascii="Arial" w:hAnsi="Arial" w:cs="Arial"/>
          <w:sz w:val="22"/>
          <w:szCs w:val="22"/>
        </w:rPr>
        <w:t xml:space="preserve"> </w:t>
      </w:r>
      <w:r w:rsidR="00F33C2A" w:rsidRPr="00102477">
        <w:rPr>
          <w:rFonts w:ascii="Arial" w:hAnsi="Arial" w:cs="Arial"/>
          <w:sz w:val="22"/>
          <w:szCs w:val="22"/>
        </w:rPr>
        <w:t>Further modifications to drainage patterns or floodi</w:t>
      </w:r>
      <w:r w:rsidR="00D93B8C" w:rsidRPr="00102477">
        <w:rPr>
          <w:rFonts w:ascii="Arial" w:hAnsi="Arial" w:cs="Arial"/>
          <w:sz w:val="22"/>
          <w:szCs w:val="22"/>
        </w:rPr>
        <w:t>ng regimes at sites supporting curly s</w:t>
      </w:r>
      <w:r w:rsidR="00F33C2A" w:rsidRPr="00102477">
        <w:rPr>
          <w:rFonts w:ascii="Arial" w:hAnsi="Arial" w:cs="Arial"/>
          <w:sz w:val="22"/>
          <w:szCs w:val="22"/>
        </w:rPr>
        <w:t>edge</w:t>
      </w:r>
      <w:r w:rsidR="00F33C2A" w:rsidRPr="00102477">
        <w:rPr>
          <w:rFonts w:ascii="Arial" w:hAnsi="Arial" w:cs="Arial"/>
          <w:i/>
          <w:sz w:val="22"/>
          <w:szCs w:val="22"/>
        </w:rPr>
        <w:t xml:space="preserve"> </w:t>
      </w:r>
      <w:r w:rsidR="00F33C2A" w:rsidRPr="00102477">
        <w:rPr>
          <w:rFonts w:ascii="Arial" w:hAnsi="Arial" w:cs="Arial"/>
          <w:sz w:val="22"/>
          <w:szCs w:val="22"/>
        </w:rPr>
        <w:t xml:space="preserve">are likely to be detrimental, </w:t>
      </w:r>
      <w:r w:rsidR="00965F06" w:rsidRPr="00102477">
        <w:rPr>
          <w:rFonts w:ascii="Arial" w:hAnsi="Arial" w:cs="Arial"/>
          <w:sz w:val="22"/>
          <w:szCs w:val="22"/>
        </w:rPr>
        <w:t>as</w:t>
      </w:r>
      <w:r w:rsidR="00F33C2A" w:rsidRPr="00102477">
        <w:rPr>
          <w:rFonts w:ascii="Arial" w:hAnsi="Arial" w:cs="Arial"/>
          <w:sz w:val="22"/>
          <w:szCs w:val="22"/>
        </w:rPr>
        <w:t xml:space="preserve"> the species is usually confined to a narrow ecological range on the damp margins of drainage depressions or swamps (Morcom 1999</w:t>
      </w:r>
      <w:r w:rsidR="00D67A2C" w:rsidRPr="00102477">
        <w:rPr>
          <w:rFonts w:ascii="Arial" w:hAnsi="Arial" w:cs="Arial"/>
          <w:sz w:val="22"/>
          <w:szCs w:val="22"/>
        </w:rPr>
        <w:t xml:space="preserve">, cited in </w:t>
      </w:r>
      <w:r w:rsidR="00CF280C" w:rsidRPr="00BF1824">
        <w:rPr>
          <w:rFonts w:ascii="Arial" w:hAnsi="Arial" w:cs="Arial"/>
          <w:sz w:val="22"/>
          <w:szCs w:val="22"/>
          <w:lang w:val="en-US"/>
        </w:rPr>
        <w:t>Carter</w:t>
      </w:r>
      <w:r w:rsidRPr="00102477">
        <w:rPr>
          <w:rFonts w:ascii="Arial" w:hAnsi="Arial" w:cs="Arial"/>
          <w:sz w:val="22"/>
          <w:szCs w:val="22"/>
        </w:rPr>
        <w:t xml:space="preserve"> 2010</w:t>
      </w:r>
      <w:r w:rsidR="00F33C2A" w:rsidRPr="00102477">
        <w:rPr>
          <w:rFonts w:ascii="Arial" w:hAnsi="Arial" w:cs="Arial"/>
          <w:sz w:val="22"/>
          <w:szCs w:val="22"/>
        </w:rPr>
        <w:t>).</w:t>
      </w:r>
      <w:r w:rsidRPr="00102477">
        <w:rPr>
          <w:rFonts w:ascii="Arial" w:hAnsi="Arial" w:cs="Arial"/>
          <w:sz w:val="22"/>
          <w:szCs w:val="22"/>
          <w:lang w:val="en-US"/>
        </w:rPr>
        <w:t xml:space="preserve"> The curly s</w:t>
      </w:r>
      <w:r w:rsidR="00F33C2A" w:rsidRPr="00102477">
        <w:rPr>
          <w:rFonts w:ascii="Arial" w:hAnsi="Arial" w:cs="Arial"/>
          <w:sz w:val="22"/>
          <w:szCs w:val="22"/>
          <w:lang w:val="en-US"/>
        </w:rPr>
        <w:t>edge has also been observed completely submerged, although it is not known how long plants can tolerate such inundation</w:t>
      </w:r>
      <w:r w:rsidRPr="00102477">
        <w:rPr>
          <w:rFonts w:ascii="Arial" w:hAnsi="Arial" w:cs="Arial"/>
          <w:sz w:val="22"/>
          <w:szCs w:val="22"/>
          <w:lang w:val="en-US"/>
        </w:rPr>
        <w:t xml:space="preserve"> (</w:t>
      </w:r>
      <w:r w:rsidR="00CF280C" w:rsidRPr="00BF1824">
        <w:rPr>
          <w:rFonts w:ascii="Arial" w:hAnsi="Arial" w:cs="Arial"/>
          <w:sz w:val="22"/>
          <w:szCs w:val="22"/>
          <w:lang w:val="en-US"/>
        </w:rPr>
        <w:t>Carter</w:t>
      </w:r>
      <w:r w:rsidRPr="00102477">
        <w:rPr>
          <w:rFonts w:ascii="Arial" w:hAnsi="Arial" w:cs="Arial"/>
          <w:sz w:val="22"/>
          <w:szCs w:val="22"/>
          <w:lang w:val="en-US"/>
        </w:rPr>
        <w:t>, 2010)</w:t>
      </w:r>
      <w:r w:rsidR="00F33C2A" w:rsidRPr="00102477">
        <w:rPr>
          <w:rFonts w:ascii="Arial" w:hAnsi="Arial" w:cs="Arial"/>
          <w:sz w:val="22"/>
          <w:szCs w:val="22"/>
          <w:lang w:val="en-US"/>
        </w:rPr>
        <w:t>.</w:t>
      </w:r>
      <w:r w:rsidR="00D67A2C" w:rsidRPr="00102477">
        <w:rPr>
          <w:rFonts w:ascii="Arial" w:hAnsi="Arial" w:cs="Arial"/>
          <w:sz w:val="22"/>
          <w:szCs w:val="22"/>
          <w:lang w:val="en-US"/>
        </w:rPr>
        <w:t xml:space="preserve"> Permanent drying or flooding</w:t>
      </w:r>
      <w:r w:rsidR="00F33C2A" w:rsidRPr="00102477">
        <w:rPr>
          <w:rFonts w:ascii="Arial" w:hAnsi="Arial" w:cs="Arial"/>
          <w:sz w:val="22"/>
          <w:szCs w:val="22"/>
          <w:lang w:val="en-US"/>
        </w:rPr>
        <w:t xml:space="preserve"> of creeks and swamps inhabited by </w:t>
      </w:r>
      <w:r w:rsidR="00F33C2A" w:rsidRPr="00102477">
        <w:rPr>
          <w:rFonts w:ascii="Arial" w:hAnsi="Arial" w:cs="Arial"/>
          <w:sz w:val="22"/>
          <w:szCs w:val="22"/>
        </w:rPr>
        <w:t>Curly Sedge</w:t>
      </w:r>
      <w:r w:rsidR="00F33C2A" w:rsidRPr="00102477">
        <w:rPr>
          <w:rFonts w:ascii="Arial" w:hAnsi="Arial" w:cs="Arial"/>
          <w:i/>
          <w:sz w:val="22"/>
          <w:szCs w:val="22"/>
        </w:rPr>
        <w:t xml:space="preserve"> </w:t>
      </w:r>
      <w:r w:rsidR="00D67A2C" w:rsidRPr="00102477">
        <w:rPr>
          <w:rFonts w:ascii="Arial" w:hAnsi="Arial" w:cs="Arial"/>
          <w:sz w:val="22"/>
          <w:szCs w:val="22"/>
          <w:lang w:val="en-US"/>
        </w:rPr>
        <w:t>is</w:t>
      </w:r>
      <w:r w:rsidR="00F33C2A" w:rsidRPr="00102477">
        <w:rPr>
          <w:rFonts w:ascii="Arial" w:hAnsi="Arial" w:cs="Arial"/>
          <w:sz w:val="22"/>
          <w:szCs w:val="22"/>
          <w:lang w:val="en-US"/>
        </w:rPr>
        <w:t xml:space="preserve"> likely to destroy populations, given their apparent habitat specificity to certain soil mois</w:t>
      </w:r>
      <w:r w:rsidR="00D67A2C" w:rsidRPr="00102477">
        <w:rPr>
          <w:rFonts w:ascii="Arial" w:hAnsi="Arial" w:cs="Arial"/>
          <w:sz w:val="22"/>
          <w:szCs w:val="22"/>
          <w:lang w:val="en-US"/>
        </w:rPr>
        <w:t>ture and/or drainage conditions (</w:t>
      </w:r>
      <w:r w:rsidR="00CF280C" w:rsidRPr="00BF1824">
        <w:rPr>
          <w:rFonts w:ascii="Arial" w:hAnsi="Arial" w:cs="Arial"/>
          <w:sz w:val="22"/>
          <w:szCs w:val="22"/>
          <w:lang w:val="en-US"/>
        </w:rPr>
        <w:t>Carter</w:t>
      </w:r>
      <w:r w:rsidR="00D67A2C" w:rsidRPr="00102477">
        <w:rPr>
          <w:rFonts w:ascii="Arial" w:hAnsi="Arial" w:cs="Arial"/>
          <w:sz w:val="22"/>
          <w:szCs w:val="22"/>
          <w:lang w:val="en-US"/>
        </w:rPr>
        <w:t xml:space="preserve">, 2010). </w:t>
      </w:r>
      <w:r w:rsidR="00B53F82" w:rsidRPr="00102477">
        <w:rPr>
          <w:rFonts w:ascii="Arial" w:hAnsi="Arial" w:cs="Arial"/>
          <w:sz w:val="22"/>
          <w:szCs w:val="22"/>
          <w:lang w:val="en-US"/>
        </w:rPr>
        <w:t>Murdoch (2014) reported that i</w:t>
      </w:r>
      <w:r w:rsidR="00B53F82" w:rsidRPr="00102477">
        <w:rPr>
          <w:rFonts w:ascii="Arial" w:hAnsi="Arial" w:cs="Arial"/>
          <w:sz w:val="22"/>
          <w:szCs w:val="22"/>
        </w:rPr>
        <w:t xml:space="preserve">t is highly unlikely that all of the current known sites—351—would undergo a level of hydrological change that would create a decline in the extent of the species that would warrant listing on the EPBC Act. The Midlands Water Scheme has just completed construction, with the curly sedge being identified on 7 of the 75 properties to receive water from the scheme (Murdoch, 2014). At all of these sites the habitat for the species was maintained under a Farm Water Access Plan, and hence there will be no </w:t>
      </w:r>
      <w:r w:rsidR="000B3F85">
        <w:rPr>
          <w:rFonts w:ascii="Arial" w:hAnsi="Arial" w:cs="Arial"/>
          <w:sz w:val="22"/>
          <w:szCs w:val="22"/>
        </w:rPr>
        <w:t xml:space="preserve">significant </w:t>
      </w:r>
      <w:r w:rsidR="00B53F82" w:rsidRPr="00102477">
        <w:rPr>
          <w:rFonts w:ascii="Arial" w:hAnsi="Arial" w:cs="Arial"/>
          <w:sz w:val="22"/>
          <w:szCs w:val="22"/>
        </w:rPr>
        <w:t>impact on any known populations for the species due to a change in land use across the Midlands Water Scheme area</w:t>
      </w:r>
      <w:r w:rsidR="00102477" w:rsidRPr="00102477">
        <w:rPr>
          <w:rFonts w:ascii="Arial" w:hAnsi="Arial" w:cs="Arial"/>
          <w:sz w:val="22"/>
          <w:szCs w:val="22"/>
        </w:rPr>
        <w:t xml:space="preserve"> (Murdoch, 2014)</w:t>
      </w:r>
      <w:r w:rsidR="00B53F82" w:rsidRPr="00102477">
        <w:rPr>
          <w:rFonts w:ascii="Arial" w:hAnsi="Arial" w:cs="Arial"/>
          <w:sz w:val="22"/>
          <w:szCs w:val="22"/>
        </w:rPr>
        <w:t>.</w:t>
      </w:r>
    </w:p>
    <w:p w:rsidR="00BF513E" w:rsidRPr="00102477" w:rsidRDefault="00BF513E" w:rsidP="00F33C2A">
      <w:pPr>
        <w:rPr>
          <w:rFonts w:ascii="Arial" w:hAnsi="Arial" w:cs="Arial"/>
          <w:sz w:val="22"/>
          <w:szCs w:val="22"/>
          <w:lang w:val="en-US"/>
        </w:rPr>
      </w:pPr>
    </w:p>
    <w:p w:rsidR="00F33C2A" w:rsidRPr="00BE5CEB" w:rsidRDefault="00F33C2A" w:rsidP="00F33C2A">
      <w:pPr>
        <w:rPr>
          <w:rFonts w:ascii="Arial" w:hAnsi="Arial" w:cs="Arial"/>
          <w:sz w:val="22"/>
          <w:szCs w:val="22"/>
          <w:u w:val="single"/>
        </w:rPr>
      </w:pPr>
      <w:proofErr w:type="gramStart"/>
      <w:r w:rsidRPr="00BE5CEB">
        <w:rPr>
          <w:rFonts w:ascii="Arial" w:hAnsi="Arial" w:cs="Arial"/>
          <w:sz w:val="22"/>
          <w:szCs w:val="22"/>
          <w:u w:val="single"/>
        </w:rPr>
        <w:t>Grazing</w:t>
      </w:r>
      <w:r w:rsidR="00BC3267" w:rsidRPr="00BE5CEB">
        <w:rPr>
          <w:rFonts w:ascii="Arial" w:hAnsi="Arial" w:cs="Arial"/>
          <w:sz w:val="22"/>
          <w:szCs w:val="22"/>
        </w:rPr>
        <w:t>.</w:t>
      </w:r>
      <w:proofErr w:type="gramEnd"/>
      <w:r w:rsidR="00BC3267" w:rsidRPr="00BE5CEB">
        <w:rPr>
          <w:rFonts w:ascii="Arial" w:hAnsi="Arial" w:cs="Arial"/>
          <w:sz w:val="22"/>
          <w:szCs w:val="22"/>
        </w:rPr>
        <w:t xml:space="preserve"> </w:t>
      </w:r>
      <w:r w:rsidRPr="00BE5CEB">
        <w:rPr>
          <w:rFonts w:ascii="Arial" w:hAnsi="Arial" w:cs="Arial"/>
          <w:sz w:val="22"/>
          <w:szCs w:val="22"/>
          <w:lang w:val="en-US"/>
        </w:rPr>
        <w:t xml:space="preserve">The issue of grazing and </w:t>
      </w:r>
      <w:r w:rsidR="00BC3267" w:rsidRPr="00BE5CEB">
        <w:rPr>
          <w:rFonts w:ascii="Arial" w:hAnsi="Arial" w:cs="Arial"/>
          <w:sz w:val="22"/>
          <w:szCs w:val="22"/>
          <w:lang w:val="en-US"/>
        </w:rPr>
        <w:t>the conservation of curly s</w:t>
      </w:r>
      <w:r w:rsidRPr="00BE5CEB">
        <w:rPr>
          <w:rFonts w:ascii="Arial" w:hAnsi="Arial" w:cs="Arial"/>
          <w:sz w:val="22"/>
          <w:szCs w:val="22"/>
          <w:lang w:val="en-US"/>
        </w:rPr>
        <w:t xml:space="preserve">edge </w:t>
      </w:r>
      <w:r w:rsidR="00BC3267" w:rsidRPr="00BE5CEB">
        <w:rPr>
          <w:rFonts w:ascii="Arial" w:hAnsi="Arial" w:cs="Arial"/>
          <w:sz w:val="22"/>
          <w:szCs w:val="22"/>
          <w:lang w:val="en-US"/>
        </w:rPr>
        <w:t xml:space="preserve">is complex. </w:t>
      </w:r>
      <w:r w:rsidRPr="00BE5CEB">
        <w:rPr>
          <w:rFonts w:ascii="Arial" w:hAnsi="Arial" w:cs="Arial"/>
          <w:sz w:val="22"/>
          <w:szCs w:val="22"/>
          <w:lang w:val="en-US"/>
        </w:rPr>
        <w:t>I</w:t>
      </w:r>
      <w:r w:rsidRPr="00BE5CEB">
        <w:rPr>
          <w:rFonts w:ascii="Arial" w:hAnsi="Arial" w:cs="Arial"/>
          <w:sz w:val="22"/>
          <w:szCs w:val="22"/>
        </w:rPr>
        <w:t>n Tasmania, t</w:t>
      </w:r>
      <w:r w:rsidRPr="00BE5CEB">
        <w:rPr>
          <w:rFonts w:ascii="Arial" w:hAnsi="Arial" w:cs="Arial"/>
          <w:sz w:val="22"/>
          <w:szCs w:val="22"/>
          <w:lang w:val="en-US"/>
        </w:rPr>
        <w:t xml:space="preserve">he </w:t>
      </w:r>
      <w:r w:rsidR="00990E29" w:rsidRPr="00BE5CEB">
        <w:rPr>
          <w:rFonts w:ascii="Arial" w:hAnsi="Arial" w:cs="Arial"/>
          <w:sz w:val="22"/>
          <w:szCs w:val="22"/>
          <w:lang w:val="en-US"/>
        </w:rPr>
        <w:t>curly sedge</w:t>
      </w:r>
      <w:r w:rsidRPr="00BE5CEB">
        <w:rPr>
          <w:rFonts w:ascii="Arial" w:hAnsi="Arial" w:cs="Arial"/>
          <w:sz w:val="22"/>
          <w:szCs w:val="22"/>
          <w:lang w:val="en-US"/>
        </w:rPr>
        <w:t xml:space="preserve"> persist</w:t>
      </w:r>
      <w:r w:rsidR="00BC3267" w:rsidRPr="00BE5CEB">
        <w:rPr>
          <w:rFonts w:ascii="Arial" w:hAnsi="Arial" w:cs="Arial"/>
          <w:sz w:val="22"/>
          <w:szCs w:val="22"/>
          <w:lang w:val="en-US"/>
        </w:rPr>
        <w:t>s</w:t>
      </w:r>
      <w:r w:rsidRPr="00BE5CEB">
        <w:rPr>
          <w:rFonts w:ascii="Arial" w:hAnsi="Arial" w:cs="Arial"/>
          <w:sz w:val="22"/>
          <w:szCs w:val="22"/>
          <w:lang w:val="en-US"/>
        </w:rPr>
        <w:t xml:space="preserve">, and </w:t>
      </w:r>
      <w:r w:rsidR="00BC3267" w:rsidRPr="00BE5CEB">
        <w:rPr>
          <w:rFonts w:ascii="Arial" w:hAnsi="Arial" w:cs="Arial"/>
          <w:sz w:val="22"/>
          <w:szCs w:val="22"/>
          <w:lang w:val="en-US"/>
        </w:rPr>
        <w:t>can thrive</w:t>
      </w:r>
      <w:r w:rsidRPr="00BE5CEB">
        <w:rPr>
          <w:rFonts w:ascii="Arial" w:hAnsi="Arial" w:cs="Arial"/>
          <w:sz w:val="22"/>
          <w:szCs w:val="22"/>
          <w:lang w:val="en-US"/>
        </w:rPr>
        <w:t xml:space="preserve">, on degraded sites under certain livestock grazing regimes (W. Potts DPIW </w:t>
      </w:r>
      <w:proofErr w:type="gramStart"/>
      <w:r w:rsidRPr="00BE5CEB">
        <w:rPr>
          <w:rFonts w:ascii="Arial" w:hAnsi="Arial" w:cs="Arial"/>
          <w:sz w:val="22"/>
          <w:szCs w:val="22"/>
          <w:lang w:val="en-US"/>
        </w:rPr>
        <w:t>Tas</w:t>
      </w:r>
      <w:proofErr w:type="gramEnd"/>
      <w:r w:rsidRPr="00BE5CEB">
        <w:rPr>
          <w:rFonts w:ascii="Arial" w:hAnsi="Arial" w:cs="Arial"/>
          <w:sz w:val="22"/>
          <w:szCs w:val="22"/>
          <w:lang w:val="en-US"/>
        </w:rPr>
        <w:t xml:space="preserve"> Pers. comm.</w:t>
      </w:r>
      <w:r w:rsidR="00BC3267" w:rsidRPr="00BE5CEB">
        <w:rPr>
          <w:rFonts w:ascii="Arial" w:hAnsi="Arial" w:cs="Arial"/>
          <w:sz w:val="22"/>
          <w:szCs w:val="22"/>
          <w:lang w:val="en-US"/>
        </w:rPr>
        <w:t>, cited in Carter, 2010</w:t>
      </w:r>
      <w:r w:rsidRPr="00BE5CEB">
        <w:rPr>
          <w:rFonts w:ascii="Arial" w:hAnsi="Arial" w:cs="Arial"/>
          <w:sz w:val="22"/>
          <w:szCs w:val="22"/>
          <w:lang w:val="en-US"/>
        </w:rPr>
        <w:t>).</w:t>
      </w:r>
      <w:r w:rsidR="00BC3267" w:rsidRPr="00BE5CEB">
        <w:rPr>
          <w:rFonts w:ascii="Arial" w:hAnsi="Arial" w:cs="Arial"/>
          <w:sz w:val="22"/>
          <w:szCs w:val="22"/>
          <w:lang w:val="en-US"/>
        </w:rPr>
        <w:t xml:space="preserve"> Curly s</w:t>
      </w:r>
      <w:r w:rsidRPr="00BE5CEB">
        <w:rPr>
          <w:rFonts w:ascii="Arial" w:hAnsi="Arial" w:cs="Arial"/>
          <w:sz w:val="22"/>
          <w:szCs w:val="22"/>
          <w:lang w:val="en-US"/>
        </w:rPr>
        <w:t xml:space="preserve">edge appears to </w:t>
      </w:r>
      <w:r w:rsidRPr="00BE5CEB">
        <w:rPr>
          <w:rFonts w:ascii="Arial" w:hAnsi="Arial" w:cs="Arial"/>
          <w:sz w:val="22"/>
          <w:szCs w:val="22"/>
        </w:rPr>
        <w:t xml:space="preserve">tolerate some level of grazing by sheep but </w:t>
      </w:r>
      <w:r w:rsidR="00BC3267" w:rsidRPr="00BE5CEB">
        <w:rPr>
          <w:rFonts w:ascii="Arial" w:hAnsi="Arial" w:cs="Arial"/>
          <w:sz w:val="22"/>
          <w:szCs w:val="22"/>
        </w:rPr>
        <w:t>does not respond well to cattle grazing (Gilfedder and</w:t>
      </w:r>
      <w:r w:rsidRPr="00BE5CEB">
        <w:rPr>
          <w:rFonts w:ascii="Arial" w:hAnsi="Arial" w:cs="Arial"/>
          <w:sz w:val="22"/>
          <w:szCs w:val="22"/>
        </w:rPr>
        <w:t xml:space="preserve"> Kirkpatrick</w:t>
      </w:r>
      <w:r w:rsidR="00BC3267" w:rsidRPr="00BE5CEB">
        <w:rPr>
          <w:rFonts w:ascii="Arial" w:hAnsi="Arial" w:cs="Arial"/>
          <w:sz w:val="22"/>
          <w:szCs w:val="22"/>
        </w:rPr>
        <w:t>,</w:t>
      </w:r>
      <w:r w:rsidRPr="00BE5CEB">
        <w:rPr>
          <w:rFonts w:ascii="Arial" w:hAnsi="Arial" w:cs="Arial"/>
          <w:sz w:val="22"/>
          <w:szCs w:val="22"/>
        </w:rPr>
        <w:t xml:space="preserve"> 1996).</w:t>
      </w:r>
      <w:r w:rsidR="00BC3267" w:rsidRPr="00BE5CEB">
        <w:rPr>
          <w:rFonts w:ascii="Arial" w:hAnsi="Arial" w:cs="Arial"/>
          <w:sz w:val="22"/>
          <w:szCs w:val="22"/>
        </w:rPr>
        <w:t xml:space="preserve"> In Victoria, a</w:t>
      </w:r>
      <w:r w:rsidRPr="00BE5CEB">
        <w:rPr>
          <w:rFonts w:ascii="Arial" w:hAnsi="Arial" w:cs="Arial"/>
          <w:sz w:val="22"/>
          <w:szCs w:val="22"/>
          <w:lang w:val="en-US"/>
        </w:rPr>
        <w:t>t one of the</w:t>
      </w:r>
      <w:r w:rsidR="007E2B71" w:rsidRPr="00BE5CEB">
        <w:rPr>
          <w:rFonts w:ascii="Arial" w:hAnsi="Arial" w:cs="Arial"/>
          <w:sz w:val="22"/>
          <w:szCs w:val="22"/>
          <w:lang w:val="en-US"/>
        </w:rPr>
        <w:t xml:space="preserve"> two largest known populations—</w:t>
      </w:r>
      <w:r w:rsidRPr="00BE5CEB">
        <w:rPr>
          <w:rFonts w:ascii="Arial" w:hAnsi="Arial" w:cs="Arial"/>
          <w:sz w:val="22"/>
          <w:szCs w:val="22"/>
          <w:lang w:val="en-US"/>
        </w:rPr>
        <w:t>on private land at Branxholme</w:t>
      </w:r>
      <w:r w:rsidR="007E2B71" w:rsidRPr="00BE5CEB">
        <w:rPr>
          <w:rFonts w:ascii="Arial" w:hAnsi="Arial" w:cs="Arial"/>
          <w:sz w:val="22"/>
          <w:szCs w:val="22"/>
          <w:lang w:val="en-US"/>
        </w:rPr>
        <w:t>—</w:t>
      </w:r>
      <w:r w:rsidRPr="00BE5CEB">
        <w:rPr>
          <w:rFonts w:ascii="Arial" w:hAnsi="Arial" w:cs="Arial"/>
          <w:sz w:val="22"/>
          <w:szCs w:val="22"/>
          <w:lang w:val="en-US"/>
        </w:rPr>
        <w:t xml:space="preserve">plant numbers have steadily increased for at least the last 23 years under controlled </w:t>
      </w:r>
      <w:r w:rsidR="00315E04">
        <w:rPr>
          <w:rFonts w:ascii="Arial" w:hAnsi="Arial" w:cs="Arial"/>
          <w:sz w:val="22"/>
          <w:szCs w:val="22"/>
          <w:lang w:val="en-US"/>
        </w:rPr>
        <w:t xml:space="preserve">light </w:t>
      </w:r>
      <w:r w:rsidRPr="00BE5CEB">
        <w:rPr>
          <w:rFonts w:ascii="Arial" w:hAnsi="Arial" w:cs="Arial"/>
          <w:sz w:val="22"/>
          <w:szCs w:val="22"/>
          <w:lang w:val="en-US"/>
        </w:rPr>
        <w:t xml:space="preserve">grazing </w:t>
      </w:r>
      <w:r w:rsidR="00315E04">
        <w:rPr>
          <w:rFonts w:ascii="Arial" w:hAnsi="Arial" w:cs="Arial"/>
          <w:sz w:val="22"/>
          <w:szCs w:val="22"/>
          <w:lang w:val="en-US"/>
        </w:rPr>
        <w:t xml:space="preserve">by sheep </w:t>
      </w:r>
      <w:r w:rsidRPr="00BE5CEB">
        <w:rPr>
          <w:rFonts w:ascii="Arial" w:hAnsi="Arial" w:cs="Arial"/>
          <w:sz w:val="22"/>
          <w:szCs w:val="22"/>
          <w:lang w:val="en-US"/>
        </w:rPr>
        <w:t xml:space="preserve">(David Fenton </w:t>
      </w:r>
      <w:proofErr w:type="spellStart"/>
      <w:r w:rsidRPr="00BE5CEB">
        <w:rPr>
          <w:rFonts w:ascii="Arial" w:hAnsi="Arial" w:cs="Arial"/>
          <w:sz w:val="22"/>
          <w:szCs w:val="22"/>
          <w:lang w:val="en-US"/>
        </w:rPr>
        <w:t>Branxholme</w:t>
      </w:r>
      <w:proofErr w:type="spellEnd"/>
      <w:r w:rsidRPr="00BE5CEB">
        <w:rPr>
          <w:rFonts w:ascii="Arial" w:hAnsi="Arial" w:cs="Arial"/>
          <w:sz w:val="22"/>
          <w:szCs w:val="22"/>
          <w:lang w:val="en-US"/>
        </w:rPr>
        <w:t xml:space="preserve">; </w:t>
      </w:r>
      <w:proofErr w:type="spellStart"/>
      <w:r w:rsidRPr="00BE5CEB">
        <w:rPr>
          <w:rFonts w:ascii="Arial" w:hAnsi="Arial" w:cs="Arial"/>
          <w:sz w:val="22"/>
          <w:szCs w:val="22"/>
          <w:lang w:val="en-US"/>
        </w:rPr>
        <w:t>pers</w:t>
      </w:r>
      <w:proofErr w:type="spellEnd"/>
      <w:r w:rsidRPr="00BE5CEB">
        <w:rPr>
          <w:rFonts w:ascii="Arial" w:hAnsi="Arial" w:cs="Arial"/>
          <w:sz w:val="22"/>
          <w:szCs w:val="22"/>
          <w:lang w:val="en-US"/>
        </w:rPr>
        <w:t xml:space="preserve"> comm.</w:t>
      </w:r>
      <w:r w:rsidR="007E2B71" w:rsidRPr="00BE5CEB">
        <w:rPr>
          <w:rFonts w:ascii="Arial" w:hAnsi="Arial" w:cs="Arial"/>
          <w:sz w:val="22"/>
          <w:szCs w:val="22"/>
          <w:lang w:val="en-US"/>
        </w:rPr>
        <w:t>, cited in Carter, 2010</w:t>
      </w:r>
      <w:r w:rsidRPr="00BE5CEB">
        <w:rPr>
          <w:rFonts w:ascii="Arial" w:hAnsi="Arial" w:cs="Arial"/>
          <w:sz w:val="22"/>
          <w:szCs w:val="22"/>
          <w:lang w:val="en-US"/>
        </w:rPr>
        <w:t>)</w:t>
      </w:r>
      <w:r w:rsidR="00315E04">
        <w:rPr>
          <w:rFonts w:ascii="Arial" w:hAnsi="Arial" w:cs="Arial"/>
          <w:sz w:val="22"/>
          <w:szCs w:val="22"/>
          <w:lang w:val="en-US"/>
        </w:rPr>
        <w:t>, although the mechanism is unclear</w:t>
      </w:r>
      <w:r w:rsidRPr="00BE5CEB">
        <w:rPr>
          <w:rFonts w:ascii="Arial" w:hAnsi="Arial" w:cs="Arial"/>
          <w:sz w:val="22"/>
          <w:szCs w:val="22"/>
          <w:lang w:val="en-US"/>
        </w:rPr>
        <w:t>.</w:t>
      </w:r>
      <w:r w:rsidR="007E2B71" w:rsidRPr="00BE5CEB">
        <w:rPr>
          <w:rFonts w:ascii="Arial" w:hAnsi="Arial" w:cs="Arial"/>
          <w:sz w:val="22"/>
          <w:szCs w:val="22"/>
          <w:lang w:val="en-US"/>
        </w:rPr>
        <w:t xml:space="preserve"> This site, which has not been ploughed for at least 60 years,</w:t>
      </w:r>
      <w:r w:rsidRPr="00BE5CEB">
        <w:rPr>
          <w:rFonts w:ascii="Arial" w:hAnsi="Arial" w:cs="Arial"/>
          <w:sz w:val="22"/>
          <w:szCs w:val="22"/>
          <w:lang w:val="en-US"/>
        </w:rPr>
        <w:t xml:space="preserve"> is seasonally grazed lightly by</w:t>
      </w:r>
      <w:r w:rsidR="007E2B71" w:rsidRPr="00BE5CEB">
        <w:rPr>
          <w:rFonts w:ascii="Arial" w:hAnsi="Arial" w:cs="Arial"/>
          <w:sz w:val="22"/>
          <w:szCs w:val="22"/>
          <w:lang w:val="en-US"/>
        </w:rPr>
        <w:t xml:space="preserve"> sheep (average of c. 9 sheep/hectare</w:t>
      </w:r>
      <w:r w:rsidRPr="00BE5CEB">
        <w:rPr>
          <w:rFonts w:ascii="Arial" w:hAnsi="Arial" w:cs="Arial"/>
          <w:sz w:val="22"/>
          <w:szCs w:val="22"/>
          <w:lang w:val="en-US"/>
        </w:rPr>
        <w:t>)</w:t>
      </w:r>
      <w:r w:rsidR="007E2B71" w:rsidRPr="00BE5CEB">
        <w:rPr>
          <w:rFonts w:ascii="Arial" w:hAnsi="Arial" w:cs="Arial"/>
          <w:sz w:val="22"/>
          <w:szCs w:val="22"/>
          <w:lang w:val="en-US"/>
        </w:rPr>
        <w:t xml:space="preserve"> (Carter, 2010)</w:t>
      </w:r>
      <w:r w:rsidR="00CF280C">
        <w:rPr>
          <w:rFonts w:ascii="Arial" w:hAnsi="Arial" w:cs="Arial"/>
          <w:sz w:val="22"/>
          <w:szCs w:val="22"/>
          <w:lang w:val="en-US"/>
        </w:rPr>
        <w:t xml:space="preserve">. </w:t>
      </w:r>
      <w:r w:rsidR="002432F0" w:rsidRPr="00BE5CEB">
        <w:rPr>
          <w:rFonts w:ascii="Arial" w:hAnsi="Arial" w:cs="Arial"/>
          <w:sz w:val="22"/>
          <w:szCs w:val="22"/>
          <w:lang w:val="en-US"/>
        </w:rPr>
        <w:t>However, the explanation for this</w:t>
      </w:r>
      <w:r w:rsidR="00050ADA">
        <w:rPr>
          <w:rFonts w:ascii="Arial" w:hAnsi="Arial" w:cs="Arial"/>
          <w:sz w:val="22"/>
          <w:szCs w:val="22"/>
          <w:lang w:val="en-US"/>
        </w:rPr>
        <w:t xml:space="preserve"> increase in abundance</w:t>
      </w:r>
      <w:r w:rsidR="002432F0" w:rsidRPr="00BE5CEB">
        <w:rPr>
          <w:rFonts w:ascii="Arial" w:hAnsi="Arial" w:cs="Arial"/>
          <w:sz w:val="22"/>
          <w:szCs w:val="22"/>
          <w:lang w:val="en-US"/>
        </w:rPr>
        <w:t xml:space="preserve"> is </w:t>
      </w:r>
      <w:r w:rsidR="00990E29" w:rsidRPr="00BE5CEB">
        <w:rPr>
          <w:rFonts w:ascii="Arial" w:hAnsi="Arial" w:cs="Arial"/>
          <w:sz w:val="22"/>
          <w:szCs w:val="22"/>
          <w:lang w:val="en-US"/>
        </w:rPr>
        <w:t>un</w:t>
      </w:r>
      <w:r w:rsidR="002432F0" w:rsidRPr="00BE5CEB">
        <w:rPr>
          <w:rFonts w:ascii="Arial" w:hAnsi="Arial" w:cs="Arial"/>
          <w:sz w:val="22"/>
          <w:szCs w:val="22"/>
          <w:lang w:val="en-US"/>
        </w:rPr>
        <w:t>clear. The c</w:t>
      </w:r>
      <w:r w:rsidR="002432F0" w:rsidRPr="00BE5CEB">
        <w:rPr>
          <w:rFonts w:ascii="Arial" w:hAnsi="Arial" w:cs="Arial"/>
          <w:sz w:val="22"/>
          <w:szCs w:val="22"/>
        </w:rPr>
        <w:t>urly s</w:t>
      </w:r>
      <w:r w:rsidRPr="00BE5CEB">
        <w:rPr>
          <w:rFonts w:ascii="Arial" w:hAnsi="Arial" w:cs="Arial"/>
          <w:sz w:val="22"/>
          <w:szCs w:val="22"/>
        </w:rPr>
        <w:t>edge</w:t>
      </w:r>
      <w:r w:rsidRPr="00BE5CEB">
        <w:rPr>
          <w:rFonts w:ascii="Arial" w:hAnsi="Arial" w:cs="Arial"/>
          <w:i/>
          <w:sz w:val="22"/>
          <w:szCs w:val="22"/>
        </w:rPr>
        <w:t xml:space="preserve"> </w:t>
      </w:r>
      <w:r w:rsidRPr="00BE5CEB">
        <w:rPr>
          <w:rFonts w:ascii="Arial" w:hAnsi="Arial" w:cs="Arial"/>
          <w:sz w:val="22"/>
          <w:szCs w:val="22"/>
          <w:lang w:val="en-US"/>
        </w:rPr>
        <w:t xml:space="preserve">may have flourished at that site because </w:t>
      </w:r>
      <w:r w:rsidR="002432F0" w:rsidRPr="00BE5CEB">
        <w:rPr>
          <w:rFonts w:ascii="Arial" w:hAnsi="Arial" w:cs="Arial"/>
          <w:sz w:val="22"/>
          <w:szCs w:val="22"/>
          <w:lang w:val="en-US"/>
        </w:rPr>
        <w:t xml:space="preserve">(1) </w:t>
      </w:r>
      <w:r w:rsidRPr="00BE5CEB">
        <w:rPr>
          <w:rFonts w:ascii="Arial" w:hAnsi="Arial" w:cs="Arial"/>
          <w:sz w:val="22"/>
          <w:szCs w:val="22"/>
          <w:lang w:val="en-US"/>
        </w:rPr>
        <w:t>sheep preferentially graze introduced pa</w:t>
      </w:r>
      <w:r w:rsidR="002432F0" w:rsidRPr="00BE5CEB">
        <w:rPr>
          <w:rFonts w:ascii="Arial" w:hAnsi="Arial" w:cs="Arial"/>
          <w:sz w:val="22"/>
          <w:szCs w:val="22"/>
          <w:lang w:val="en-US"/>
        </w:rPr>
        <w:t>sture grasses and clovers over curly s</w:t>
      </w:r>
      <w:r w:rsidRPr="00BE5CEB">
        <w:rPr>
          <w:rFonts w:ascii="Arial" w:hAnsi="Arial" w:cs="Arial"/>
          <w:sz w:val="22"/>
          <w:szCs w:val="22"/>
          <w:lang w:val="en-US"/>
        </w:rPr>
        <w:t>edge, reducing competition, and</w:t>
      </w:r>
      <w:r w:rsidR="00BE5CEB" w:rsidRPr="00BE5CEB">
        <w:rPr>
          <w:rFonts w:ascii="Arial" w:hAnsi="Arial" w:cs="Arial"/>
          <w:sz w:val="22"/>
          <w:szCs w:val="22"/>
          <w:lang w:val="en-US"/>
        </w:rPr>
        <w:t>/or</w:t>
      </w:r>
      <w:r w:rsidRPr="00BE5CEB">
        <w:rPr>
          <w:rFonts w:ascii="Arial" w:hAnsi="Arial" w:cs="Arial"/>
          <w:sz w:val="22"/>
          <w:szCs w:val="22"/>
          <w:lang w:val="en-US"/>
        </w:rPr>
        <w:t xml:space="preserve"> </w:t>
      </w:r>
      <w:r w:rsidR="002432F0" w:rsidRPr="00BE5CEB">
        <w:rPr>
          <w:rFonts w:ascii="Arial" w:hAnsi="Arial" w:cs="Arial"/>
          <w:sz w:val="22"/>
          <w:szCs w:val="22"/>
          <w:lang w:val="en-US"/>
        </w:rPr>
        <w:t xml:space="preserve">(2) </w:t>
      </w:r>
      <w:r w:rsidRPr="00BE5CEB">
        <w:rPr>
          <w:rFonts w:ascii="Arial" w:hAnsi="Arial" w:cs="Arial"/>
          <w:sz w:val="22"/>
          <w:szCs w:val="22"/>
          <w:lang w:val="en-US"/>
        </w:rPr>
        <w:t xml:space="preserve">grazing is mostly excluded over summer, allowing new seedlings of </w:t>
      </w:r>
      <w:r w:rsidR="002432F0" w:rsidRPr="00BE5CEB">
        <w:rPr>
          <w:rFonts w:ascii="Arial" w:hAnsi="Arial" w:cs="Arial"/>
          <w:sz w:val="22"/>
          <w:szCs w:val="22"/>
        </w:rPr>
        <w:t>curly s</w:t>
      </w:r>
      <w:r w:rsidRPr="00BE5CEB">
        <w:rPr>
          <w:rFonts w:ascii="Arial" w:hAnsi="Arial" w:cs="Arial"/>
          <w:sz w:val="22"/>
          <w:szCs w:val="22"/>
        </w:rPr>
        <w:t>edge</w:t>
      </w:r>
      <w:r w:rsidRPr="00BE5CEB">
        <w:rPr>
          <w:rFonts w:ascii="Arial" w:hAnsi="Arial" w:cs="Arial"/>
          <w:i/>
          <w:sz w:val="22"/>
          <w:szCs w:val="22"/>
        </w:rPr>
        <w:t xml:space="preserve"> </w:t>
      </w:r>
      <w:r w:rsidRPr="00BE5CEB">
        <w:rPr>
          <w:rFonts w:ascii="Arial" w:hAnsi="Arial" w:cs="Arial"/>
          <w:sz w:val="22"/>
          <w:szCs w:val="22"/>
          <w:lang w:val="en-US"/>
        </w:rPr>
        <w:t>to establish</w:t>
      </w:r>
      <w:r w:rsidR="002432F0" w:rsidRPr="00BE5CEB">
        <w:rPr>
          <w:rFonts w:ascii="Arial" w:hAnsi="Arial" w:cs="Arial"/>
          <w:sz w:val="22"/>
          <w:szCs w:val="22"/>
          <w:lang w:val="en-US"/>
        </w:rPr>
        <w:t xml:space="preserve"> (Carter, 2010)</w:t>
      </w:r>
      <w:r w:rsidRPr="00BE5CEB">
        <w:rPr>
          <w:rFonts w:ascii="Arial" w:hAnsi="Arial" w:cs="Arial"/>
          <w:sz w:val="22"/>
          <w:szCs w:val="22"/>
          <w:lang w:val="en-US"/>
        </w:rPr>
        <w:t>.</w:t>
      </w:r>
      <w:r w:rsidR="002432F0" w:rsidRPr="00BE5CEB">
        <w:rPr>
          <w:rFonts w:ascii="Arial" w:hAnsi="Arial" w:cs="Arial"/>
          <w:sz w:val="22"/>
          <w:szCs w:val="22"/>
          <w:lang w:val="en-US"/>
        </w:rPr>
        <w:t xml:space="preserve"> </w:t>
      </w:r>
      <w:r w:rsidRPr="00BE5CEB">
        <w:rPr>
          <w:rFonts w:ascii="Arial" w:hAnsi="Arial" w:cs="Arial"/>
          <w:sz w:val="22"/>
          <w:szCs w:val="22"/>
          <w:lang w:val="en-US"/>
        </w:rPr>
        <w:t>Craigieburn Nature Conservation Reserve is also lightly grazed at low stocking rates by sheep (c. 2.5 sheep/h</w:t>
      </w:r>
      <w:r w:rsidR="002432F0" w:rsidRPr="00BE5CEB">
        <w:rPr>
          <w:rFonts w:ascii="Arial" w:hAnsi="Arial" w:cs="Arial"/>
          <w:sz w:val="22"/>
          <w:szCs w:val="22"/>
          <w:lang w:val="en-US"/>
        </w:rPr>
        <w:t>ectare</w:t>
      </w:r>
      <w:r w:rsidRPr="00BE5CEB">
        <w:rPr>
          <w:rFonts w:ascii="Arial" w:hAnsi="Arial" w:cs="Arial"/>
          <w:sz w:val="22"/>
          <w:szCs w:val="22"/>
          <w:lang w:val="en-US"/>
        </w:rPr>
        <w:t>) and</w:t>
      </w:r>
      <w:r w:rsidR="002432F0" w:rsidRPr="00BE5CEB">
        <w:rPr>
          <w:rFonts w:ascii="Arial" w:hAnsi="Arial" w:cs="Arial"/>
          <w:sz w:val="22"/>
          <w:szCs w:val="22"/>
          <w:lang w:val="en-US"/>
        </w:rPr>
        <w:t xml:space="preserve"> kangaroos (c. 0.25 kangaroos/hectare</w:t>
      </w:r>
      <w:r w:rsidRPr="00BE5CEB">
        <w:rPr>
          <w:rFonts w:ascii="Arial" w:hAnsi="Arial" w:cs="Arial"/>
          <w:sz w:val="22"/>
          <w:szCs w:val="22"/>
          <w:lang w:val="en-US"/>
        </w:rPr>
        <w:t>), to reduce competition from pasture grasses and other weedy species, and promote maintenance of a diverse open native grassland community</w:t>
      </w:r>
      <w:r w:rsidR="002432F0" w:rsidRPr="00BE5CEB">
        <w:rPr>
          <w:rFonts w:ascii="Arial" w:hAnsi="Arial" w:cs="Arial"/>
          <w:sz w:val="22"/>
          <w:szCs w:val="22"/>
          <w:lang w:val="en-US"/>
        </w:rPr>
        <w:t xml:space="preserve"> (Carter, 2010).</w:t>
      </w:r>
      <w:r w:rsidR="002432F0" w:rsidRPr="00BE5CEB">
        <w:rPr>
          <w:rFonts w:ascii="Arial" w:hAnsi="Arial" w:cs="Arial"/>
          <w:sz w:val="22"/>
          <w:szCs w:val="22"/>
        </w:rPr>
        <w:t xml:space="preserve"> </w:t>
      </w:r>
      <w:r w:rsidRPr="00BE5CEB">
        <w:rPr>
          <w:rFonts w:ascii="Arial" w:hAnsi="Arial" w:cs="Arial"/>
          <w:sz w:val="22"/>
          <w:szCs w:val="22"/>
        </w:rPr>
        <w:t>Seedling establishment has been observed at both the Branxholme and Craigieburn sites under prevailing grazing regimes</w:t>
      </w:r>
      <w:r w:rsidR="006F2D67" w:rsidRPr="00BE5CEB">
        <w:rPr>
          <w:rFonts w:ascii="Arial" w:hAnsi="Arial" w:cs="Arial"/>
          <w:sz w:val="22"/>
          <w:szCs w:val="22"/>
        </w:rPr>
        <w:t xml:space="preserve"> (Carter, 2010)</w:t>
      </w:r>
      <w:r w:rsidR="002D5B7D" w:rsidRPr="00BE5CEB">
        <w:rPr>
          <w:rFonts w:ascii="Arial" w:hAnsi="Arial" w:cs="Arial"/>
          <w:sz w:val="22"/>
          <w:szCs w:val="22"/>
        </w:rPr>
        <w:t>. L</w:t>
      </w:r>
      <w:r w:rsidRPr="00BE5CEB">
        <w:rPr>
          <w:rFonts w:ascii="Arial" w:hAnsi="Arial" w:cs="Arial"/>
          <w:sz w:val="22"/>
          <w:szCs w:val="22"/>
        </w:rPr>
        <w:t xml:space="preserve">ight seasonal grazing </w:t>
      </w:r>
      <w:r w:rsidR="002D5B7D" w:rsidRPr="00BE5CEB">
        <w:rPr>
          <w:rFonts w:ascii="Arial" w:hAnsi="Arial" w:cs="Arial"/>
          <w:sz w:val="22"/>
          <w:szCs w:val="22"/>
        </w:rPr>
        <w:t xml:space="preserve">apparently </w:t>
      </w:r>
      <w:r w:rsidR="00BE5CEB" w:rsidRPr="00BE5CEB">
        <w:rPr>
          <w:rFonts w:ascii="Arial" w:hAnsi="Arial" w:cs="Arial"/>
          <w:sz w:val="22"/>
          <w:szCs w:val="22"/>
        </w:rPr>
        <w:t>creates an appropriate kind and level</w:t>
      </w:r>
      <w:r w:rsidRPr="00BE5CEB">
        <w:rPr>
          <w:rFonts w:ascii="Arial" w:hAnsi="Arial" w:cs="Arial"/>
          <w:sz w:val="22"/>
          <w:szCs w:val="22"/>
        </w:rPr>
        <w:t xml:space="preserve"> of disturbance that is necessary for </w:t>
      </w:r>
      <w:r w:rsidR="002D5B7D" w:rsidRPr="00BE5CEB">
        <w:rPr>
          <w:rFonts w:ascii="Arial" w:hAnsi="Arial" w:cs="Arial"/>
          <w:sz w:val="22"/>
          <w:szCs w:val="22"/>
        </w:rPr>
        <w:t>regeneration of curly sedge</w:t>
      </w:r>
      <w:r w:rsidRPr="00BE5CEB">
        <w:rPr>
          <w:rFonts w:ascii="Arial" w:hAnsi="Arial" w:cs="Arial"/>
          <w:sz w:val="22"/>
          <w:szCs w:val="22"/>
        </w:rPr>
        <w:t xml:space="preserve"> (L. Gilfedder DPIW pers. comm.</w:t>
      </w:r>
      <w:r w:rsidR="002D5B7D" w:rsidRPr="00BE5CEB">
        <w:rPr>
          <w:rFonts w:ascii="Arial" w:hAnsi="Arial" w:cs="Arial"/>
          <w:sz w:val="22"/>
          <w:szCs w:val="22"/>
        </w:rPr>
        <w:t xml:space="preserve">, cited in Carter, 2010). </w:t>
      </w:r>
    </w:p>
    <w:p w:rsidR="00BF513E" w:rsidRPr="009937A4" w:rsidRDefault="00BF513E" w:rsidP="00F33C2A">
      <w:pPr>
        <w:rPr>
          <w:rFonts w:ascii="Arial" w:hAnsi="Arial" w:cs="Arial"/>
          <w:sz w:val="22"/>
          <w:szCs w:val="22"/>
          <w:u w:val="single"/>
        </w:rPr>
      </w:pPr>
    </w:p>
    <w:p w:rsidR="00F33C2A" w:rsidRPr="009937A4" w:rsidRDefault="00BE5CEB" w:rsidP="00F33C2A">
      <w:pPr>
        <w:rPr>
          <w:rFonts w:ascii="Arial" w:hAnsi="Arial" w:cs="Arial"/>
          <w:sz w:val="22"/>
          <w:szCs w:val="22"/>
          <w:lang w:val="en-US"/>
        </w:rPr>
      </w:pPr>
      <w:r w:rsidRPr="009937A4">
        <w:rPr>
          <w:rFonts w:ascii="Arial" w:hAnsi="Arial" w:cs="Arial"/>
          <w:sz w:val="22"/>
          <w:szCs w:val="22"/>
          <w:lang w:val="en-US"/>
        </w:rPr>
        <w:t>H</w:t>
      </w:r>
      <w:r w:rsidR="00F33C2A" w:rsidRPr="009937A4">
        <w:rPr>
          <w:rFonts w:ascii="Arial" w:hAnsi="Arial" w:cs="Arial"/>
          <w:sz w:val="22"/>
          <w:szCs w:val="22"/>
          <w:lang w:val="en-US"/>
        </w:rPr>
        <w:t>eavy grazing</w:t>
      </w:r>
      <w:r w:rsidR="00D91EA3">
        <w:rPr>
          <w:rFonts w:ascii="Arial" w:hAnsi="Arial" w:cs="Arial"/>
          <w:sz w:val="22"/>
          <w:szCs w:val="22"/>
          <w:lang w:val="en-US"/>
        </w:rPr>
        <w:t>,</w:t>
      </w:r>
      <w:r w:rsidR="00315E04">
        <w:rPr>
          <w:rFonts w:ascii="Arial" w:hAnsi="Arial" w:cs="Arial"/>
          <w:sz w:val="22"/>
          <w:szCs w:val="22"/>
          <w:lang w:val="en-US"/>
        </w:rPr>
        <w:t xml:space="preserve"> and trampling</w:t>
      </w:r>
      <w:r w:rsidR="00D91EA3">
        <w:rPr>
          <w:rFonts w:ascii="Arial" w:hAnsi="Arial" w:cs="Arial"/>
          <w:sz w:val="22"/>
          <w:szCs w:val="22"/>
          <w:lang w:val="en-US"/>
        </w:rPr>
        <w:t xml:space="preserve"> especially by cattle but also by sheep, </w:t>
      </w:r>
      <w:proofErr w:type="gramStart"/>
      <w:r w:rsidR="00D91EA3">
        <w:rPr>
          <w:rFonts w:ascii="Arial" w:hAnsi="Arial" w:cs="Arial"/>
          <w:sz w:val="22"/>
          <w:szCs w:val="22"/>
          <w:lang w:val="en-US"/>
        </w:rPr>
        <w:t>are</w:t>
      </w:r>
      <w:proofErr w:type="gramEnd"/>
      <w:r w:rsidR="00F33C2A" w:rsidRPr="009937A4">
        <w:rPr>
          <w:rFonts w:ascii="Arial" w:hAnsi="Arial" w:cs="Arial"/>
          <w:sz w:val="22"/>
          <w:szCs w:val="22"/>
          <w:lang w:val="en-US"/>
        </w:rPr>
        <w:t xml:space="preserve"> detrimental</w:t>
      </w:r>
      <w:r w:rsidR="002D5B7D" w:rsidRPr="009937A4">
        <w:rPr>
          <w:rFonts w:ascii="Arial" w:hAnsi="Arial" w:cs="Arial"/>
          <w:sz w:val="22"/>
          <w:szCs w:val="22"/>
          <w:lang w:val="en-US"/>
        </w:rPr>
        <w:t xml:space="preserve"> </w:t>
      </w:r>
      <w:r w:rsidR="002D5B7D" w:rsidRPr="009937A4">
        <w:rPr>
          <w:rFonts w:ascii="Arial" w:hAnsi="Arial" w:cs="Arial"/>
          <w:sz w:val="22"/>
          <w:szCs w:val="22"/>
        </w:rPr>
        <w:t>(Gilfedder and Kirkpatrick, 1996)</w:t>
      </w:r>
      <w:r w:rsidR="00F33C2A" w:rsidRPr="009937A4">
        <w:rPr>
          <w:rFonts w:ascii="Arial" w:hAnsi="Arial" w:cs="Arial"/>
          <w:sz w:val="22"/>
          <w:szCs w:val="22"/>
          <w:lang w:val="en-US"/>
        </w:rPr>
        <w:t xml:space="preserve">. During winter, </w:t>
      </w:r>
      <w:r w:rsidRPr="009937A4">
        <w:rPr>
          <w:rFonts w:ascii="Arial" w:hAnsi="Arial" w:cs="Arial"/>
          <w:sz w:val="22"/>
          <w:szCs w:val="22"/>
          <w:lang w:val="en-US"/>
        </w:rPr>
        <w:t xml:space="preserve">severe </w:t>
      </w:r>
      <w:r w:rsidR="009454E0" w:rsidRPr="009937A4">
        <w:rPr>
          <w:rFonts w:ascii="Arial" w:hAnsi="Arial" w:cs="Arial"/>
          <w:sz w:val="22"/>
          <w:szCs w:val="22"/>
          <w:lang w:val="en-US"/>
        </w:rPr>
        <w:t>compaction</w:t>
      </w:r>
      <w:r w:rsidR="00F33C2A" w:rsidRPr="009937A4">
        <w:rPr>
          <w:rFonts w:ascii="Arial" w:hAnsi="Arial" w:cs="Arial"/>
          <w:sz w:val="22"/>
          <w:szCs w:val="22"/>
          <w:lang w:val="en-US"/>
        </w:rPr>
        <w:t xml:space="preserve"> </w:t>
      </w:r>
      <w:r w:rsidRPr="009937A4">
        <w:rPr>
          <w:rFonts w:ascii="Arial" w:hAnsi="Arial" w:cs="Arial"/>
          <w:sz w:val="22"/>
          <w:szCs w:val="22"/>
          <w:lang w:val="en-US"/>
        </w:rPr>
        <w:t xml:space="preserve">caused by heavy grazing </w:t>
      </w:r>
      <w:r w:rsidR="00F33C2A" w:rsidRPr="009937A4">
        <w:rPr>
          <w:rFonts w:ascii="Arial" w:hAnsi="Arial" w:cs="Arial"/>
          <w:sz w:val="22"/>
          <w:szCs w:val="22"/>
          <w:lang w:val="en-US"/>
        </w:rPr>
        <w:t>severely degrade</w:t>
      </w:r>
      <w:r w:rsidRPr="009937A4">
        <w:rPr>
          <w:rFonts w:ascii="Arial" w:hAnsi="Arial" w:cs="Arial"/>
          <w:sz w:val="22"/>
          <w:szCs w:val="22"/>
          <w:lang w:val="en-US"/>
        </w:rPr>
        <w:t>s</w:t>
      </w:r>
      <w:r w:rsidR="00F33C2A" w:rsidRPr="009937A4">
        <w:rPr>
          <w:rFonts w:ascii="Arial" w:hAnsi="Arial" w:cs="Arial"/>
          <w:sz w:val="22"/>
          <w:szCs w:val="22"/>
          <w:lang w:val="en-US"/>
        </w:rPr>
        <w:t xml:space="preserve"> habitat and trample</w:t>
      </w:r>
      <w:r w:rsidRPr="009937A4">
        <w:rPr>
          <w:rFonts w:ascii="Arial" w:hAnsi="Arial" w:cs="Arial"/>
          <w:sz w:val="22"/>
          <w:szCs w:val="22"/>
          <w:lang w:val="en-US"/>
        </w:rPr>
        <w:t>s</w:t>
      </w:r>
      <w:r w:rsidR="00687879" w:rsidRPr="009937A4">
        <w:rPr>
          <w:rFonts w:ascii="Arial" w:hAnsi="Arial" w:cs="Arial"/>
          <w:sz w:val="22"/>
          <w:szCs w:val="22"/>
          <w:lang w:val="en-US"/>
        </w:rPr>
        <w:t xml:space="preserve"> first-year plants, and </w:t>
      </w:r>
      <w:r w:rsidR="00F33C2A" w:rsidRPr="009937A4">
        <w:rPr>
          <w:rFonts w:ascii="Arial" w:hAnsi="Arial" w:cs="Arial"/>
          <w:sz w:val="22"/>
          <w:szCs w:val="22"/>
          <w:lang w:val="en-US"/>
        </w:rPr>
        <w:t xml:space="preserve">summer grazing is likely to reduce </w:t>
      </w:r>
      <w:r w:rsidR="00F33C2A" w:rsidRPr="009937A4">
        <w:rPr>
          <w:rFonts w:ascii="Arial" w:hAnsi="Arial" w:cs="Arial"/>
          <w:sz w:val="22"/>
          <w:szCs w:val="22"/>
        </w:rPr>
        <w:t>seedling recruitment</w:t>
      </w:r>
      <w:r w:rsidR="00DF348D" w:rsidRPr="009937A4">
        <w:rPr>
          <w:rFonts w:ascii="Arial" w:hAnsi="Arial" w:cs="Arial"/>
          <w:sz w:val="22"/>
          <w:szCs w:val="22"/>
        </w:rPr>
        <w:t xml:space="preserve"> (Carter, 2010)</w:t>
      </w:r>
      <w:r w:rsidR="00F33C2A" w:rsidRPr="009937A4">
        <w:rPr>
          <w:rFonts w:ascii="Arial" w:hAnsi="Arial" w:cs="Arial"/>
          <w:sz w:val="22"/>
          <w:szCs w:val="22"/>
        </w:rPr>
        <w:t xml:space="preserve">.  </w:t>
      </w:r>
      <w:r w:rsidR="00F33C2A" w:rsidRPr="009937A4">
        <w:rPr>
          <w:rFonts w:ascii="Arial" w:hAnsi="Arial" w:cs="Arial"/>
          <w:sz w:val="22"/>
          <w:szCs w:val="22"/>
          <w:lang w:val="en-US"/>
        </w:rPr>
        <w:t>At the Macarthur site</w:t>
      </w:r>
      <w:r w:rsidR="00F60C58" w:rsidRPr="009937A4">
        <w:rPr>
          <w:rFonts w:ascii="Arial" w:hAnsi="Arial" w:cs="Arial"/>
          <w:sz w:val="22"/>
          <w:szCs w:val="22"/>
          <w:lang w:val="en-US"/>
        </w:rPr>
        <w:t xml:space="preserve"> in Victoria</w:t>
      </w:r>
      <w:r w:rsidR="00F33C2A" w:rsidRPr="009937A4">
        <w:rPr>
          <w:rFonts w:ascii="Arial" w:hAnsi="Arial" w:cs="Arial"/>
          <w:sz w:val="22"/>
          <w:szCs w:val="22"/>
          <w:lang w:val="en-US"/>
        </w:rPr>
        <w:t>, a</w:t>
      </w:r>
      <w:r w:rsidR="00F60C58" w:rsidRPr="009937A4">
        <w:rPr>
          <w:rFonts w:ascii="Arial" w:hAnsi="Arial" w:cs="Arial"/>
          <w:sz w:val="22"/>
          <w:szCs w:val="22"/>
        </w:rPr>
        <w:t xml:space="preserve"> section of land where curly s</w:t>
      </w:r>
      <w:r w:rsidR="00F33C2A" w:rsidRPr="009937A4">
        <w:rPr>
          <w:rFonts w:ascii="Arial" w:hAnsi="Arial" w:cs="Arial"/>
          <w:sz w:val="22"/>
          <w:szCs w:val="22"/>
        </w:rPr>
        <w:t xml:space="preserve">edge occurred was acquired to permit a gas pipeline development.  Plants were removed from the site prior to the pipeline being built, and were re-introduced to the site </w:t>
      </w:r>
      <w:r w:rsidR="00ED5751" w:rsidRPr="009937A4">
        <w:rPr>
          <w:rFonts w:ascii="Arial" w:hAnsi="Arial" w:cs="Arial"/>
          <w:sz w:val="22"/>
          <w:szCs w:val="22"/>
        </w:rPr>
        <w:t>after the pipe was completed; h</w:t>
      </w:r>
      <w:r w:rsidR="00F33C2A" w:rsidRPr="009937A4">
        <w:rPr>
          <w:rFonts w:ascii="Arial" w:hAnsi="Arial" w:cs="Arial"/>
          <w:sz w:val="22"/>
          <w:szCs w:val="22"/>
        </w:rPr>
        <w:t>owever, cattle grazing subsequently destroyed most of the re-introduced plants</w:t>
      </w:r>
      <w:r w:rsidR="00ED5751" w:rsidRPr="009937A4">
        <w:rPr>
          <w:rFonts w:ascii="Arial" w:hAnsi="Arial" w:cs="Arial"/>
          <w:sz w:val="22"/>
          <w:szCs w:val="22"/>
        </w:rPr>
        <w:t xml:space="preserve"> (Carter, 2010)</w:t>
      </w:r>
      <w:r w:rsidR="00F33C2A" w:rsidRPr="009937A4">
        <w:rPr>
          <w:rFonts w:ascii="Arial" w:hAnsi="Arial" w:cs="Arial"/>
          <w:sz w:val="22"/>
          <w:szCs w:val="22"/>
        </w:rPr>
        <w:t xml:space="preserve">.  </w:t>
      </w:r>
    </w:p>
    <w:p w:rsidR="00965F06" w:rsidRPr="009937A4" w:rsidRDefault="00965F06" w:rsidP="00F33C2A">
      <w:pPr>
        <w:rPr>
          <w:rFonts w:ascii="Arial" w:hAnsi="Arial" w:cs="Arial"/>
          <w:sz w:val="22"/>
          <w:szCs w:val="22"/>
          <w:u w:val="single"/>
          <w:lang w:val="en-US"/>
        </w:rPr>
      </w:pPr>
    </w:p>
    <w:p w:rsidR="00DB5575" w:rsidRPr="009937A4" w:rsidRDefault="00F33C2A" w:rsidP="00AD70F2">
      <w:pPr>
        <w:spacing w:after="240"/>
        <w:rPr>
          <w:rFonts w:ascii="Arial" w:hAnsi="Arial" w:cs="Arial"/>
          <w:sz w:val="22"/>
          <w:szCs w:val="22"/>
        </w:rPr>
      </w:pPr>
      <w:proofErr w:type="gramStart"/>
      <w:r w:rsidRPr="009937A4">
        <w:rPr>
          <w:rFonts w:ascii="Arial" w:hAnsi="Arial" w:cs="Arial"/>
          <w:sz w:val="22"/>
          <w:szCs w:val="22"/>
          <w:u w:val="single"/>
        </w:rPr>
        <w:t>Chan</w:t>
      </w:r>
      <w:r w:rsidR="00687879" w:rsidRPr="009937A4">
        <w:rPr>
          <w:rFonts w:ascii="Arial" w:hAnsi="Arial" w:cs="Arial"/>
          <w:sz w:val="22"/>
          <w:szCs w:val="22"/>
          <w:u w:val="single"/>
        </w:rPr>
        <w:t>ging land use</w:t>
      </w:r>
      <w:r w:rsidR="00687879" w:rsidRPr="009937A4">
        <w:rPr>
          <w:rFonts w:ascii="Arial" w:hAnsi="Arial" w:cs="Arial"/>
          <w:sz w:val="22"/>
          <w:szCs w:val="22"/>
        </w:rPr>
        <w:t>.</w:t>
      </w:r>
      <w:proofErr w:type="gramEnd"/>
      <w:r w:rsidR="00AD70F2">
        <w:rPr>
          <w:rFonts w:ascii="Arial" w:hAnsi="Arial" w:cs="Arial"/>
          <w:sz w:val="22"/>
          <w:szCs w:val="22"/>
        </w:rPr>
        <w:t xml:space="preserve"> </w:t>
      </w:r>
      <w:r w:rsidRPr="009937A4">
        <w:rPr>
          <w:rFonts w:ascii="Arial" w:hAnsi="Arial" w:cs="Arial"/>
          <w:sz w:val="22"/>
          <w:szCs w:val="22"/>
        </w:rPr>
        <w:t xml:space="preserve">While some grazing </w:t>
      </w:r>
      <w:r w:rsidR="00687879" w:rsidRPr="009937A4">
        <w:rPr>
          <w:rFonts w:ascii="Arial" w:hAnsi="Arial" w:cs="Arial"/>
          <w:sz w:val="22"/>
          <w:szCs w:val="22"/>
        </w:rPr>
        <w:t>regimes may be compatible with, and indeed desirable for, conservation of curly sedge</w:t>
      </w:r>
      <w:r w:rsidRPr="009937A4">
        <w:rPr>
          <w:rFonts w:ascii="Arial" w:hAnsi="Arial" w:cs="Arial"/>
          <w:sz w:val="22"/>
          <w:szCs w:val="22"/>
        </w:rPr>
        <w:t>, changing agricultural activities from</w:t>
      </w:r>
      <w:r w:rsidR="00687879" w:rsidRPr="009937A4">
        <w:rPr>
          <w:rFonts w:ascii="Arial" w:hAnsi="Arial" w:cs="Arial"/>
          <w:sz w:val="22"/>
          <w:szCs w:val="22"/>
        </w:rPr>
        <w:t>, for example,</w:t>
      </w:r>
      <w:r w:rsidRPr="009937A4">
        <w:rPr>
          <w:rFonts w:ascii="Arial" w:hAnsi="Arial" w:cs="Arial"/>
          <w:sz w:val="22"/>
          <w:szCs w:val="22"/>
        </w:rPr>
        <w:t xml:space="preserve"> grazing to cropping may pose a </w:t>
      </w:r>
      <w:r w:rsidR="00687879" w:rsidRPr="009937A4">
        <w:rPr>
          <w:rFonts w:ascii="Arial" w:hAnsi="Arial" w:cs="Arial"/>
          <w:sz w:val="22"/>
          <w:szCs w:val="22"/>
        </w:rPr>
        <w:t>serious</w:t>
      </w:r>
      <w:r w:rsidRPr="009937A4">
        <w:rPr>
          <w:rFonts w:ascii="Arial" w:hAnsi="Arial" w:cs="Arial"/>
          <w:sz w:val="22"/>
          <w:szCs w:val="22"/>
        </w:rPr>
        <w:t xml:space="preserve"> threat</w:t>
      </w:r>
      <w:r w:rsidR="00AD70F2">
        <w:rPr>
          <w:rFonts w:ascii="Arial" w:hAnsi="Arial" w:cs="Arial"/>
          <w:sz w:val="22"/>
          <w:szCs w:val="22"/>
        </w:rPr>
        <w:t xml:space="preserve"> (Carter, 2010). </w:t>
      </w:r>
      <w:r w:rsidR="00687879" w:rsidRPr="009937A4">
        <w:rPr>
          <w:rFonts w:ascii="Arial" w:hAnsi="Arial" w:cs="Arial"/>
          <w:sz w:val="22"/>
          <w:szCs w:val="22"/>
        </w:rPr>
        <w:t>Cropping—</w:t>
      </w:r>
      <w:r w:rsidRPr="009937A4">
        <w:rPr>
          <w:rFonts w:ascii="Arial" w:hAnsi="Arial" w:cs="Arial"/>
          <w:sz w:val="22"/>
          <w:szCs w:val="22"/>
        </w:rPr>
        <w:t>es</w:t>
      </w:r>
      <w:r w:rsidR="00687879" w:rsidRPr="009937A4">
        <w:rPr>
          <w:rFonts w:ascii="Arial" w:hAnsi="Arial" w:cs="Arial"/>
          <w:sz w:val="22"/>
          <w:szCs w:val="22"/>
        </w:rPr>
        <w:t xml:space="preserve">pecially raised bed </w:t>
      </w:r>
      <w:r w:rsidR="00687879" w:rsidRPr="00200103">
        <w:rPr>
          <w:rFonts w:ascii="Arial" w:hAnsi="Arial" w:cs="Arial"/>
          <w:sz w:val="22"/>
          <w:szCs w:val="22"/>
        </w:rPr>
        <w:t>agriculture—</w:t>
      </w:r>
      <w:r w:rsidRPr="00200103">
        <w:rPr>
          <w:rFonts w:ascii="Arial" w:hAnsi="Arial" w:cs="Arial"/>
          <w:sz w:val="22"/>
          <w:szCs w:val="22"/>
        </w:rPr>
        <w:t>is likely to disturb the soil, destroy plants and habitat, and alter drainage regimes</w:t>
      </w:r>
      <w:r w:rsidR="00687879" w:rsidRPr="00200103">
        <w:rPr>
          <w:rFonts w:ascii="Arial" w:hAnsi="Arial" w:cs="Arial"/>
          <w:sz w:val="22"/>
          <w:szCs w:val="22"/>
        </w:rPr>
        <w:t xml:space="preserve"> (Carter, 2010)</w:t>
      </w:r>
      <w:r w:rsidRPr="00200103">
        <w:rPr>
          <w:rFonts w:ascii="Arial" w:hAnsi="Arial" w:cs="Arial"/>
          <w:sz w:val="22"/>
          <w:szCs w:val="22"/>
        </w:rPr>
        <w:t>.</w:t>
      </w:r>
      <w:r w:rsidR="00200103" w:rsidRPr="00200103">
        <w:rPr>
          <w:rFonts w:ascii="Arial" w:hAnsi="Arial" w:cs="Arial"/>
          <w:sz w:val="22"/>
          <w:szCs w:val="22"/>
        </w:rPr>
        <w:t xml:space="preserve"> </w:t>
      </w:r>
      <w:r w:rsidR="00200103" w:rsidRPr="00200103">
        <w:rPr>
          <w:rFonts w:ascii="Arial" w:hAnsi="Arial" w:cs="Arial"/>
          <w:iCs/>
          <w:sz w:val="22"/>
          <w:szCs w:val="22"/>
          <w:lang w:eastAsia="en-AU"/>
        </w:rPr>
        <w:t xml:space="preserve">Although the curly sedge survives fire and stock </w:t>
      </w:r>
      <w:r w:rsidR="00200103">
        <w:rPr>
          <w:rFonts w:ascii="Arial" w:hAnsi="Arial" w:cs="Arial"/>
          <w:iCs/>
          <w:sz w:val="22"/>
          <w:szCs w:val="22"/>
          <w:lang w:eastAsia="en-AU"/>
        </w:rPr>
        <w:t xml:space="preserve">grazing well, its vulnerability </w:t>
      </w:r>
      <w:r w:rsidR="00200103" w:rsidRPr="00200103">
        <w:rPr>
          <w:rFonts w:ascii="Arial" w:hAnsi="Arial" w:cs="Arial"/>
          <w:iCs/>
          <w:sz w:val="22"/>
          <w:szCs w:val="22"/>
          <w:lang w:eastAsia="en-AU"/>
        </w:rPr>
        <w:t xml:space="preserve">is a product of the suitability of its habitat for clearance (Gilfedder and Kirkpatrick, 1996; Kirkpatrick, 2004). </w:t>
      </w:r>
    </w:p>
    <w:p w:rsidR="008B5A8B" w:rsidRPr="00CE1348" w:rsidRDefault="009937A4" w:rsidP="00745835">
      <w:pPr>
        <w:rPr>
          <w:rFonts w:ascii="Arial" w:hAnsi="Arial" w:cs="Arial"/>
          <w:sz w:val="22"/>
          <w:szCs w:val="22"/>
          <w:u w:val="single"/>
        </w:rPr>
      </w:pPr>
      <w:proofErr w:type="gramStart"/>
      <w:r w:rsidRPr="009937A4">
        <w:rPr>
          <w:rFonts w:ascii="Arial" w:hAnsi="Arial" w:cs="Arial"/>
          <w:sz w:val="22"/>
          <w:szCs w:val="22"/>
          <w:u w:val="single"/>
        </w:rPr>
        <w:t>Roadworks</w:t>
      </w:r>
      <w:r w:rsidRPr="009937A4">
        <w:rPr>
          <w:rFonts w:ascii="Arial" w:hAnsi="Arial" w:cs="Arial"/>
          <w:sz w:val="22"/>
          <w:szCs w:val="22"/>
        </w:rPr>
        <w:t>.</w:t>
      </w:r>
      <w:proofErr w:type="gramEnd"/>
      <w:r w:rsidRPr="009937A4">
        <w:rPr>
          <w:rFonts w:ascii="Arial" w:hAnsi="Arial" w:cs="Arial"/>
          <w:sz w:val="22"/>
          <w:szCs w:val="22"/>
        </w:rPr>
        <w:t xml:space="preserve"> </w:t>
      </w:r>
      <w:r w:rsidR="00F33C2A" w:rsidRPr="009937A4">
        <w:rPr>
          <w:rFonts w:ascii="Arial" w:hAnsi="Arial" w:cs="Arial"/>
          <w:sz w:val="22"/>
          <w:szCs w:val="22"/>
        </w:rPr>
        <w:t>Many populations are found on or close to roadsides, and are at risk from works such as road maintenance or widening, vehicle movement, fence construction and maintenance, and cable installation and servicing</w:t>
      </w:r>
      <w:r w:rsidRPr="009937A4">
        <w:rPr>
          <w:rFonts w:ascii="Arial" w:hAnsi="Arial" w:cs="Arial"/>
          <w:sz w:val="22"/>
          <w:szCs w:val="22"/>
        </w:rPr>
        <w:t xml:space="preserve"> (Carter, 2010). </w:t>
      </w:r>
      <w:r w:rsidR="00F33C2A" w:rsidRPr="009937A4">
        <w:rPr>
          <w:rFonts w:ascii="Arial" w:hAnsi="Arial" w:cs="Arial"/>
          <w:sz w:val="22"/>
          <w:szCs w:val="22"/>
        </w:rPr>
        <w:t>Gravel dumping on roadsides, or firebreak construction</w:t>
      </w:r>
      <w:r w:rsidRPr="009937A4">
        <w:rPr>
          <w:rFonts w:ascii="Arial" w:hAnsi="Arial" w:cs="Arial"/>
          <w:sz w:val="22"/>
          <w:szCs w:val="22"/>
        </w:rPr>
        <w:t>,</w:t>
      </w:r>
      <w:r w:rsidR="00F33C2A" w:rsidRPr="009937A4">
        <w:rPr>
          <w:rFonts w:ascii="Arial" w:hAnsi="Arial" w:cs="Arial"/>
          <w:sz w:val="22"/>
          <w:szCs w:val="22"/>
        </w:rPr>
        <w:t xml:space="preserve"> can also damage populations</w:t>
      </w:r>
      <w:r w:rsidRPr="009937A4">
        <w:rPr>
          <w:rFonts w:ascii="Arial" w:hAnsi="Arial" w:cs="Arial"/>
          <w:sz w:val="22"/>
          <w:szCs w:val="22"/>
        </w:rPr>
        <w:t xml:space="preserve"> (Carter, 2010)</w:t>
      </w:r>
      <w:r w:rsidR="00F33C2A" w:rsidRPr="009937A4">
        <w:rPr>
          <w:rFonts w:ascii="Arial" w:hAnsi="Arial" w:cs="Arial"/>
          <w:sz w:val="22"/>
          <w:szCs w:val="22"/>
        </w:rPr>
        <w:t>.</w:t>
      </w:r>
      <w:r w:rsidR="008B5A8B">
        <w:rPr>
          <w:rFonts w:ascii="Arial" w:hAnsi="Arial" w:cs="Arial"/>
          <w:sz w:val="22"/>
          <w:szCs w:val="22"/>
        </w:rPr>
        <w:t xml:space="preserve"> </w:t>
      </w:r>
      <w:r w:rsidR="008B5A8B" w:rsidRPr="00FA64DD">
        <w:rPr>
          <w:rFonts w:ascii="Arial" w:hAnsi="Arial" w:cs="Arial"/>
          <w:sz w:val="22"/>
          <w:szCs w:val="22"/>
          <w:lang w:eastAsia="en-AU"/>
        </w:rPr>
        <w:t xml:space="preserve">Although many new populations of </w:t>
      </w:r>
      <w:r w:rsidR="00D56D28">
        <w:rPr>
          <w:rFonts w:ascii="Arial" w:hAnsi="Arial" w:cs="Arial"/>
          <w:sz w:val="22"/>
          <w:szCs w:val="22"/>
          <w:lang w:eastAsia="en-AU"/>
        </w:rPr>
        <w:t>the curly sedge</w:t>
      </w:r>
      <w:r w:rsidR="008B5A8B" w:rsidRPr="00FA64DD">
        <w:rPr>
          <w:rFonts w:ascii="Arial" w:hAnsi="Arial" w:cs="Arial"/>
          <w:i/>
          <w:iCs/>
          <w:sz w:val="22"/>
          <w:szCs w:val="22"/>
          <w:lang w:eastAsia="en-AU"/>
        </w:rPr>
        <w:t xml:space="preserve"> </w:t>
      </w:r>
      <w:r w:rsidR="002E3E06">
        <w:rPr>
          <w:rFonts w:ascii="Arial" w:hAnsi="Arial" w:cs="Arial"/>
          <w:sz w:val="22"/>
          <w:szCs w:val="22"/>
          <w:lang w:eastAsia="en-AU"/>
        </w:rPr>
        <w:t xml:space="preserve">were </w:t>
      </w:r>
      <w:r w:rsidR="008B5A8B" w:rsidRPr="00FA64DD">
        <w:rPr>
          <w:rFonts w:ascii="Arial" w:hAnsi="Arial" w:cs="Arial"/>
          <w:sz w:val="22"/>
          <w:szCs w:val="22"/>
          <w:lang w:eastAsia="en-AU"/>
        </w:rPr>
        <w:t>found</w:t>
      </w:r>
      <w:r w:rsidR="002E3E06">
        <w:rPr>
          <w:rFonts w:ascii="Arial" w:hAnsi="Arial" w:cs="Arial"/>
          <w:sz w:val="22"/>
          <w:szCs w:val="22"/>
          <w:lang w:eastAsia="en-AU"/>
        </w:rPr>
        <w:t xml:space="preserve"> from the early 1990s onwards</w:t>
      </w:r>
      <w:r w:rsidR="008B5A8B" w:rsidRPr="00FA64DD">
        <w:rPr>
          <w:rFonts w:ascii="Arial" w:hAnsi="Arial" w:cs="Arial"/>
          <w:sz w:val="22"/>
          <w:szCs w:val="22"/>
          <w:lang w:eastAsia="en-AU"/>
        </w:rPr>
        <w:t xml:space="preserve">, its future </w:t>
      </w:r>
      <w:r w:rsidR="008B5A8B">
        <w:rPr>
          <w:rFonts w:ascii="Arial" w:hAnsi="Arial" w:cs="Arial"/>
          <w:sz w:val="22"/>
          <w:szCs w:val="22"/>
          <w:lang w:eastAsia="en-AU"/>
        </w:rPr>
        <w:t>was</w:t>
      </w:r>
      <w:r w:rsidR="008B5A8B" w:rsidRPr="00FA64DD">
        <w:rPr>
          <w:rFonts w:ascii="Arial" w:hAnsi="Arial" w:cs="Arial"/>
          <w:sz w:val="22"/>
          <w:szCs w:val="22"/>
          <w:lang w:eastAsia="en-AU"/>
        </w:rPr>
        <w:t xml:space="preserve"> not considered secure</w:t>
      </w:r>
      <w:r w:rsidR="00D56D28">
        <w:rPr>
          <w:rFonts w:ascii="Arial" w:hAnsi="Arial" w:cs="Arial"/>
          <w:sz w:val="22"/>
          <w:szCs w:val="22"/>
          <w:lang w:eastAsia="en-AU"/>
        </w:rPr>
        <w:t xml:space="preserve"> by Gilfedder and </w:t>
      </w:r>
      <w:r w:rsidR="00D56D28" w:rsidRPr="00CE1348">
        <w:rPr>
          <w:rFonts w:ascii="Arial" w:hAnsi="Arial" w:cs="Arial"/>
          <w:sz w:val="22"/>
          <w:szCs w:val="22"/>
          <w:lang w:eastAsia="en-AU"/>
        </w:rPr>
        <w:t>Kirkpatrick (1996)</w:t>
      </w:r>
      <w:r w:rsidR="008B5A8B" w:rsidRPr="00CE1348">
        <w:rPr>
          <w:rFonts w:ascii="Arial" w:hAnsi="Arial" w:cs="Arial"/>
          <w:sz w:val="22"/>
          <w:szCs w:val="22"/>
          <w:lang w:eastAsia="en-AU"/>
        </w:rPr>
        <w:t xml:space="preserve">. </w:t>
      </w:r>
      <w:r w:rsidR="00745835" w:rsidRPr="00CE1348">
        <w:rPr>
          <w:rFonts w:ascii="Arial" w:hAnsi="Arial" w:cs="Arial"/>
          <w:sz w:val="22"/>
          <w:szCs w:val="22"/>
          <w:lang w:eastAsia="en-AU"/>
        </w:rPr>
        <w:t>At that time, v</w:t>
      </w:r>
      <w:r w:rsidR="008B5A8B" w:rsidRPr="00CE1348">
        <w:rPr>
          <w:rFonts w:ascii="Arial" w:hAnsi="Arial" w:cs="Arial"/>
          <w:sz w:val="22"/>
          <w:szCs w:val="22"/>
          <w:lang w:eastAsia="en-AU"/>
        </w:rPr>
        <w:t xml:space="preserve">irtually all populations </w:t>
      </w:r>
      <w:r w:rsidR="00745835" w:rsidRPr="00CE1348">
        <w:rPr>
          <w:rFonts w:ascii="Arial" w:hAnsi="Arial" w:cs="Arial"/>
          <w:sz w:val="22"/>
          <w:szCs w:val="22"/>
          <w:lang w:eastAsia="en-AU"/>
        </w:rPr>
        <w:t>reportedly occurred</w:t>
      </w:r>
      <w:r w:rsidR="008B5A8B" w:rsidRPr="00CE1348">
        <w:rPr>
          <w:rFonts w:ascii="Arial" w:hAnsi="Arial" w:cs="Arial"/>
          <w:sz w:val="22"/>
          <w:szCs w:val="22"/>
          <w:lang w:eastAsia="en-AU"/>
        </w:rPr>
        <w:t xml:space="preserve"> on private land or roadside verges, and generally consist</w:t>
      </w:r>
      <w:r w:rsidR="00745835" w:rsidRPr="00CE1348">
        <w:rPr>
          <w:rFonts w:ascii="Arial" w:hAnsi="Arial" w:cs="Arial"/>
          <w:sz w:val="22"/>
          <w:szCs w:val="22"/>
          <w:lang w:eastAsia="en-AU"/>
        </w:rPr>
        <w:t>ed</w:t>
      </w:r>
      <w:r w:rsidR="008B5A8B" w:rsidRPr="00CE1348">
        <w:rPr>
          <w:rFonts w:ascii="Arial" w:hAnsi="Arial" w:cs="Arial"/>
          <w:sz w:val="22"/>
          <w:szCs w:val="22"/>
          <w:lang w:eastAsia="en-AU"/>
        </w:rPr>
        <w:t xml:space="preserve"> of less than 100 individuals, making them vulnerable to extinction through the</w:t>
      </w:r>
      <w:r w:rsidR="00D56D28" w:rsidRPr="00CE1348">
        <w:rPr>
          <w:rFonts w:ascii="Arial" w:hAnsi="Arial" w:cs="Arial"/>
          <w:sz w:val="22"/>
          <w:szCs w:val="22"/>
          <w:lang w:eastAsia="en-AU"/>
        </w:rPr>
        <w:t xml:space="preserve"> use of a pl</w:t>
      </w:r>
      <w:r w:rsidR="008B5A8B" w:rsidRPr="00CE1348">
        <w:rPr>
          <w:rFonts w:ascii="Arial" w:hAnsi="Arial" w:cs="Arial"/>
          <w:sz w:val="22"/>
          <w:szCs w:val="22"/>
          <w:lang w:eastAsia="en-AU"/>
        </w:rPr>
        <w:t>ough or grader</w:t>
      </w:r>
      <w:r w:rsidR="00D56D28" w:rsidRPr="00CE1348">
        <w:rPr>
          <w:rFonts w:ascii="Arial" w:hAnsi="Arial" w:cs="Arial"/>
          <w:sz w:val="22"/>
          <w:szCs w:val="22"/>
          <w:lang w:eastAsia="en-AU"/>
        </w:rPr>
        <w:t xml:space="preserve"> (Gilfedder and Kirkpatrick, 1996)</w:t>
      </w:r>
      <w:r w:rsidR="008B5A8B" w:rsidRPr="00CE1348">
        <w:rPr>
          <w:rFonts w:ascii="Arial" w:hAnsi="Arial" w:cs="Arial"/>
          <w:sz w:val="22"/>
          <w:szCs w:val="22"/>
          <w:lang w:eastAsia="en-AU"/>
        </w:rPr>
        <w:t xml:space="preserve">. Such </w:t>
      </w:r>
      <w:proofErr w:type="gramStart"/>
      <w:r w:rsidR="008B5A8B" w:rsidRPr="00CE1348">
        <w:rPr>
          <w:rFonts w:ascii="Arial" w:hAnsi="Arial" w:cs="Arial"/>
          <w:sz w:val="22"/>
          <w:szCs w:val="22"/>
          <w:lang w:eastAsia="en-AU"/>
        </w:rPr>
        <w:t>an extinction</w:t>
      </w:r>
      <w:proofErr w:type="gramEnd"/>
      <w:r w:rsidR="008B5A8B" w:rsidRPr="00CE1348">
        <w:rPr>
          <w:rFonts w:ascii="Arial" w:hAnsi="Arial" w:cs="Arial"/>
          <w:sz w:val="22"/>
          <w:szCs w:val="22"/>
          <w:lang w:eastAsia="en-AU"/>
        </w:rPr>
        <w:t xml:space="preserve"> occurred in the municipality of Kingborough </w:t>
      </w:r>
      <w:r w:rsidR="00745835" w:rsidRPr="00CE1348">
        <w:rPr>
          <w:rFonts w:ascii="Arial" w:hAnsi="Arial" w:cs="Arial"/>
          <w:sz w:val="22"/>
          <w:szCs w:val="22"/>
          <w:lang w:eastAsia="en-AU"/>
        </w:rPr>
        <w:t xml:space="preserve">in southern Tasmania </w:t>
      </w:r>
      <w:r w:rsidR="008B5A8B" w:rsidRPr="00CE1348">
        <w:rPr>
          <w:rFonts w:ascii="Arial" w:hAnsi="Arial" w:cs="Arial"/>
          <w:sz w:val="22"/>
          <w:szCs w:val="22"/>
          <w:lang w:eastAsia="en-AU"/>
        </w:rPr>
        <w:t>during road preparation for a subdivision</w:t>
      </w:r>
      <w:r w:rsidR="00745835" w:rsidRPr="00CE1348">
        <w:rPr>
          <w:rFonts w:ascii="Arial" w:hAnsi="Arial" w:cs="Arial"/>
          <w:sz w:val="22"/>
          <w:szCs w:val="22"/>
          <w:lang w:eastAsia="en-AU"/>
        </w:rPr>
        <w:t xml:space="preserve"> (Gi</w:t>
      </w:r>
      <w:r w:rsidR="00CF1E76">
        <w:rPr>
          <w:rFonts w:ascii="Arial" w:hAnsi="Arial" w:cs="Arial"/>
          <w:sz w:val="22"/>
          <w:szCs w:val="22"/>
          <w:lang w:eastAsia="en-AU"/>
        </w:rPr>
        <w:t>lfedder and Kirkpatrick, 1996). Murdoch (2014) reported that w</w:t>
      </w:r>
      <w:r w:rsidR="00B53F82" w:rsidRPr="00CE1348">
        <w:rPr>
          <w:rFonts w:ascii="Arial" w:hAnsi="Arial" w:cs="Arial"/>
          <w:sz w:val="22"/>
          <w:szCs w:val="22"/>
        </w:rPr>
        <w:t xml:space="preserve">hilst routine road works occur in Tasmania, it is unlikely that there will be large-scale road building projects that will impact on the vast area covered by </w:t>
      </w:r>
      <w:r w:rsidR="00CE1348">
        <w:rPr>
          <w:rFonts w:ascii="Arial" w:hAnsi="Arial" w:cs="Arial"/>
          <w:sz w:val="22"/>
          <w:szCs w:val="22"/>
        </w:rPr>
        <w:t>this</w:t>
      </w:r>
      <w:r w:rsidR="00CF1E76">
        <w:rPr>
          <w:rFonts w:ascii="Arial" w:hAnsi="Arial" w:cs="Arial"/>
          <w:sz w:val="22"/>
          <w:szCs w:val="22"/>
        </w:rPr>
        <w:t xml:space="preserve"> species</w:t>
      </w:r>
      <w:r w:rsidR="00B53F82" w:rsidRPr="00CE1348">
        <w:rPr>
          <w:rFonts w:ascii="Arial" w:hAnsi="Arial" w:cs="Arial"/>
          <w:sz w:val="22"/>
          <w:szCs w:val="22"/>
        </w:rPr>
        <w:t>.</w:t>
      </w:r>
    </w:p>
    <w:p w:rsidR="00F917DB" w:rsidRPr="00F917DB" w:rsidRDefault="00F917DB" w:rsidP="00372D93">
      <w:pPr>
        <w:spacing w:before="240" w:after="240"/>
        <w:rPr>
          <w:rFonts w:ascii="Arial" w:hAnsi="Arial" w:cs="Arial"/>
          <w:i/>
          <w:sz w:val="22"/>
          <w:szCs w:val="22"/>
        </w:rPr>
      </w:pPr>
      <w:r w:rsidRPr="00F917DB">
        <w:rPr>
          <w:rFonts w:ascii="Arial" w:hAnsi="Arial" w:cs="Arial"/>
          <w:i/>
          <w:sz w:val="22"/>
          <w:szCs w:val="22"/>
        </w:rPr>
        <w:t>Potential threats</w:t>
      </w:r>
    </w:p>
    <w:p w:rsidR="002D1298" w:rsidRPr="001A38C6" w:rsidRDefault="00F917DB" w:rsidP="00AB638E">
      <w:pPr>
        <w:spacing w:after="240"/>
        <w:rPr>
          <w:rFonts w:ascii="Arial" w:hAnsi="Arial" w:cs="Arial"/>
          <w:sz w:val="22"/>
          <w:szCs w:val="22"/>
        </w:rPr>
      </w:pPr>
      <w:proofErr w:type="gramStart"/>
      <w:r w:rsidRPr="001A38C6">
        <w:rPr>
          <w:rFonts w:ascii="Arial" w:hAnsi="Arial" w:cs="Arial"/>
          <w:sz w:val="22"/>
          <w:szCs w:val="22"/>
          <w:u w:val="single"/>
        </w:rPr>
        <w:t>Climate change</w:t>
      </w:r>
      <w:r w:rsidRPr="001A38C6">
        <w:rPr>
          <w:rFonts w:ascii="Arial" w:hAnsi="Arial" w:cs="Arial"/>
          <w:sz w:val="22"/>
          <w:szCs w:val="22"/>
        </w:rPr>
        <w:t>.</w:t>
      </w:r>
      <w:proofErr w:type="gramEnd"/>
      <w:r w:rsidRPr="001A38C6">
        <w:rPr>
          <w:rFonts w:ascii="Arial" w:hAnsi="Arial" w:cs="Arial"/>
          <w:sz w:val="22"/>
          <w:szCs w:val="22"/>
        </w:rPr>
        <w:t xml:space="preserve"> The recovery plan reports that </w:t>
      </w:r>
      <w:r w:rsidR="001A38C6" w:rsidRPr="001A38C6">
        <w:rPr>
          <w:rFonts w:ascii="Arial" w:hAnsi="Arial" w:cs="Arial"/>
          <w:sz w:val="22"/>
          <w:szCs w:val="22"/>
        </w:rPr>
        <w:t>the curly sedge is likely to be affected by climate change throughout its range, by the actions of increased temperatures, increased evaporation rates and decreased rainfall causing further loss of habitat and reduced opportunities for growth, flowering, seed set an</w:t>
      </w:r>
      <w:r w:rsidR="00CA6C9C">
        <w:rPr>
          <w:rFonts w:ascii="Arial" w:hAnsi="Arial" w:cs="Arial"/>
          <w:sz w:val="22"/>
          <w:szCs w:val="22"/>
        </w:rPr>
        <w:t>d especially recruitment (Carter</w:t>
      </w:r>
      <w:r w:rsidR="001A38C6" w:rsidRPr="001A38C6">
        <w:rPr>
          <w:rFonts w:ascii="Arial" w:hAnsi="Arial" w:cs="Arial"/>
          <w:sz w:val="22"/>
          <w:szCs w:val="22"/>
        </w:rPr>
        <w:t xml:space="preserve">, 2010). However, no </w:t>
      </w:r>
      <w:r w:rsidR="001A38C6">
        <w:rPr>
          <w:rFonts w:ascii="Arial" w:hAnsi="Arial" w:cs="Arial"/>
          <w:sz w:val="22"/>
          <w:szCs w:val="22"/>
        </w:rPr>
        <w:t xml:space="preserve">supporting </w:t>
      </w:r>
      <w:r w:rsidR="001A38C6" w:rsidRPr="001A38C6">
        <w:rPr>
          <w:rFonts w:ascii="Arial" w:hAnsi="Arial" w:cs="Arial"/>
          <w:sz w:val="22"/>
          <w:szCs w:val="22"/>
        </w:rPr>
        <w:t>evidence is provided</w:t>
      </w:r>
      <w:r w:rsidR="001A38C6">
        <w:rPr>
          <w:rFonts w:ascii="Arial" w:hAnsi="Arial" w:cs="Arial"/>
          <w:sz w:val="22"/>
          <w:szCs w:val="22"/>
        </w:rPr>
        <w:t xml:space="preserve">. </w:t>
      </w: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50373C"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50373C" w:rsidP="003F4D21">
            <w:pPr>
              <w:tabs>
                <w:tab w:val="left" w:pos="459"/>
              </w:tabs>
              <w:spacing w:after="240"/>
              <w:ind w:left="1927" w:hanging="425"/>
              <w:rPr>
                <w:rFonts w:ascii="Arial" w:hAnsi="Arial" w:cs="Arial"/>
                <w:sz w:val="18"/>
                <w:szCs w:val="18"/>
              </w:rPr>
            </w:pPr>
            <w:r w:rsidRPr="0050373C">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73603E" w:rsidRPr="00CE7C59" w:rsidRDefault="0073603E"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FA2C1A" w:rsidRDefault="00FA2C1A" w:rsidP="003F4D21">
      <w:pPr>
        <w:rPr>
          <w:rFonts w:ascii="Arial" w:hAnsi="Arial" w:cs="Arial"/>
          <w:sz w:val="22"/>
          <w:szCs w:val="22"/>
        </w:rPr>
      </w:pPr>
    </w:p>
    <w:p w:rsidR="0072472C" w:rsidRDefault="0072472C" w:rsidP="0072472C">
      <w:pPr>
        <w:rPr>
          <w:rFonts w:ascii="Arial" w:hAnsi="Arial" w:cs="Arial"/>
          <w:i/>
          <w:iCs/>
          <w:sz w:val="22"/>
          <w:szCs w:val="22"/>
        </w:rPr>
      </w:pPr>
      <w:r>
        <w:rPr>
          <w:rFonts w:ascii="Arial" w:hAnsi="Arial" w:cs="Arial"/>
          <w:i/>
          <w:iCs/>
          <w:sz w:val="22"/>
          <w:szCs w:val="22"/>
        </w:rPr>
        <w:t>Note: t</w:t>
      </w:r>
      <w:r w:rsidRPr="00203935">
        <w:rPr>
          <w:rFonts w:ascii="Arial" w:hAnsi="Arial" w:cs="Arial"/>
          <w:i/>
          <w:iCs/>
          <w:sz w:val="22"/>
          <w:szCs w:val="22"/>
        </w:rPr>
        <w:t xml:space="preserve">he listing guidelines </w:t>
      </w:r>
      <w:r>
        <w:rPr>
          <w:rFonts w:ascii="Arial" w:hAnsi="Arial" w:cs="Arial"/>
          <w:i/>
          <w:iCs/>
          <w:sz w:val="22"/>
          <w:szCs w:val="22"/>
        </w:rPr>
        <w:t xml:space="preserve">for this criterion </w:t>
      </w:r>
      <w:r w:rsidRPr="00203935">
        <w:rPr>
          <w:rFonts w:ascii="Arial" w:hAnsi="Arial" w:cs="Arial"/>
          <w:i/>
          <w:iCs/>
          <w:sz w:val="22"/>
          <w:szCs w:val="22"/>
        </w:rPr>
        <w:t xml:space="preserve">consider decline over </w:t>
      </w:r>
      <w:r>
        <w:rPr>
          <w:rFonts w:ascii="Arial" w:hAnsi="Arial" w:cs="Arial"/>
          <w:i/>
          <w:iCs/>
          <w:sz w:val="22"/>
          <w:szCs w:val="22"/>
        </w:rPr>
        <w:t xml:space="preserve">the longer of 10 years </w:t>
      </w:r>
      <w:r w:rsidRPr="0072472C">
        <w:rPr>
          <w:rFonts w:ascii="Arial" w:hAnsi="Arial" w:cs="Arial"/>
          <w:i/>
          <w:iCs/>
          <w:sz w:val="22"/>
          <w:szCs w:val="22"/>
          <w:u w:val="single"/>
        </w:rPr>
        <w:t>or</w:t>
      </w:r>
      <w:r>
        <w:rPr>
          <w:rFonts w:ascii="Arial" w:hAnsi="Arial" w:cs="Arial"/>
          <w:i/>
          <w:iCs/>
          <w:sz w:val="22"/>
          <w:szCs w:val="22"/>
        </w:rPr>
        <w:t xml:space="preserve"> three generation lengths. </w:t>
      </w:r>
      <w:r w:rsidR="00B11ADB">
        <w:rPr>
          <w:rFonts w:ascii="Arial" w:hAnsi="Arial" w:cs="Arial"/>
          <w:i/>
          <w:iCs/>
          <w:sz w:val="22"/>
          <w:szCs w:val="22"/>
        </w:rPr>
        <w:t xml:space="preserve">The average </w:t>
      </w:r>
      <w:r w:rsidR="00B11ADB" w:rsidRPr="00203935">
        <w:rPr>
          <w:rFonts w:ascii="Arial" w:hAnsi="Arial" w:cs="Arial"/>
          <w:i/>
          <w:iCs/>
          <w:sz w:val="22"/>
          <w:szCs w:val="22"/>
        </w:rPr>
        <w:t>generation length</w:t>
      </w:r>
      <w:r w:rsidR="00B11ADB">
        <w:rPr>
          <w:rFonts w:ascii="Arial" w:hAnsi="Arial" w:cs="Arial"/>
          <w:i/>
          <w:iCs/>
          <w:sz w:val="22"/>
          <w:szCs w:val="22"/>
        </w:rPr>
        <w:t xml:space="preserve"> of </w:t>
      </w:r>
      <w:proofErr w:type="spellStart"/>
      <w:r w:rsidR="00B11ADB" w:rsidRPr="00C929F2">
        <w:rPr>
          <w:rFonts w:ascii="Arial" w:hAnsi="Arial" w:cs="Arial"/>
          <w:iCs/>
          <w:sz w:val="22"/>
          <w:szCs w:val="22"/>
        </w:rPr>
        <w:t>Carex</w:t>
      </w:r>
      <w:proofErr w:type="spellEnd"/>
      <w:r w:rsidR="00B11ADB" w:rsidRPr="00C929F2">
        <w:rPr>
          <w:rFonts w:ascii="Arial" w:hAnsi="Arial" w:cs="Arial"/>
          <w:iCs/>
          <w:sz w:val="22"/>
          <w:szCs w:val="22"/>
        </w:rPr>
        <w:t xml:space="preserve"> </w:t>
      </w:r>
      <w:proofErr w:type="spellStart"/>
      <w:r w:rsidR="00B11ADB" w:rsidRPr="00C929F2">
        <w:rPr>
          <w:rFonts w:ascii="Arial" w:hAnsi="Arial" w:cs="Arial"/>
          <w:iCs/>
          <w:sz w:val="22"/>
          <w:szCs w:val="22"/>
        </w:rPr>
        <w:t>tasmanica</w:t>
      </w:r>
      <w:proofErr w:type="spellEnd"/>
      <w:r w:rsidR="00B11ADB">
        <w:rPr>
          <w:rFonts w:ascii="Arial" w:hAnsi="Arial" w:cs="Arial"/>
          <w:i/>
          <w:iCs/>
          <w:sz w:val="22"/>
          <w:szCs w:val="22"/>
        </w:rPr>
        <w:t xml:space="preserve"> is unknown but likely to be more than 10 years, pending feedback during public </w:t>
      </w:r>
      <w:proofErr w:type="spellStart"/>
      <w:r w:rsidR="00B11ADB">
        <w:rPr>
          <w:rFonts w:ascii="Arial" w:hAnsi="Arial" w:cs="Arial"/>
          <w:i/>
          <w:iCs/>
          <w:sz w:val="22"/>
          <w:szCs w:val="22"/>
        </w:rPr>
        <w:t>consultation.</w:t>
      </w:r>
      <w:r>
        <w:rPr>
          <w:rFonts w:ascii="Arial" w:hAnsi="Arial" w:cs="Arial"/>
          <w:i/>
          <w:iCs/>
          <w:sz w:val="22"/>
          <w:szCs w:val="22"/>
        </w:rPr>
        <w:t>Therefore</w:t>
      </w:r>
      <w:proofErr w:type="spellEnd"/>
      <w:r>
        <w:rPr>
          <w:rFonts w:ascii="Arial" w:hAnsi="Arial" w:cs="Arial"/>
          <w:i/>
          <w:iCs/>
          <w:sz w:val="22"/>
          <w:szCs w:val="22"/>
        </w:rPr>
        <w:t xml:space="preserve">, </w:t>
      </w:r>
      <w:proofErr w:type="gramStart"/>
      <w:r>
        <w:rPr>
          <w:rFonts w:ascii="Arial" w:hAnsi="Arial" w:cs="Arial"/>
          <w:i/>
          <w:iCs/>
          <w:sz w:val="22"/>
          <w:szCs w:val="22"/>
        </w:rPr>
        <w:t>consideration</w:t>
      </w:r>
      <w:proofErr w:type="gramEnd"/>
      <w:r>
        <w:rPr>
          <w:rFonts w:ascii="Arial" w:hAnsi="Arial" w:cs="Arial"/>
          <w:i/>
          <w:iCs/>
          <w:sz w:val="22"/>
          <w:szCs w:val="22"/>
        </w:rPr>
        <w:t xml:space="preserve"> of decline over </w:t>
      </w:r>
      <w:r w:rsidR="00B11ADB">
        <w:rPr>
          <w:rFonts w:ascii="Arial" w:hAnsi="Arial" w:cs="Arial"/>
          <w:i/>
          <w:iCs/>
          <w:sz w:val="22"/>
          <w:szCs w:val="22"/>
        </w:rPr>
        <w:t>30</w:t>
      </w:r>
      <w:r>
        <w:rPr>
          <w:rFonts w:ascii="Arial" w:hAnsi="Arial" w:cs="Arial"/>
          <w:i/>
          <w:iCs/>
          <w:sz w:val="22"/>
          <w:szCs w:val="22"/>
        </w:rPr>
        <w:t xml:space="preserve"> years is more appropriate for this species at this stage. </w:t>
      </w:r>
    </w:p>
    <w:p w:rsidR="002E3E06" w:rsidRDefault="002E3E06" w:rsidP="003F4D21">
      <w:pPr>
        <w:rPr>
          <w:rFonts w:ascii="Arial" w:hAnsi="Arial" w:cs="Arial"/>
          <w:sz w:val="22"/>
          <w:szCs w:val="22"/>
        </w:rPr>
      </w:pPr>
    </w:p>
    <w:p w:rsidR="002E3E06" w:rsidRDefault="002E3E06" w:rsidP="003F4D21">
      <w:pPr>
        <w:rPr>
          <w:rFonts w:ascii="Arial" w:hAnsi="Arial" w:cs="Arial"/>
          <w:sz w:val="22"/>
          <w:szCs w:val="22"/>
        </w:rPr>
      </w:pPr>
    </w:p>
    <w:p w:rsidR="00774EC7" w:rsidRPr="00132A3F" w:rsidRDefault="00132A3F" w:rsidP="003F4D21">
      <w:pPr>
        <w:spacing w:after="240"/>
        <w:rPr>
          <w:rFonts w:ascii="Arial" w:hAnsi="Arial" w:cs="Arial"/>
          <w:sz w:val="22"/>
          <w:szCs w:val="22"/>
        </w:rPr>
      </w:pPr>
      <w:r>
        <w:rPr>
          <w:rFonts w:ascii="Arial" w:hAnsi="Arial" w:cs="Arial"/>
          <w:sz w:val="22"/>
          <w:szCs w:val="22"/>
        </w:rPr>
        <w:t>The former abundance of curly s</w:t>
      </w:r>
      <w:r w:rsidR="00774EC7" w:rsidRPr="00132A3F">
        <w:rPr>
          <w:rFonts w:ascii="Arial" w:hAnsi="Arial" w:cs="Arial"/>
          <w:sz w:val="22"/>
          <w:szCs w:val="22"/>
        </w:rPr>
        <w:t xml:space="preserve">edge is not known, although it is </w:t>
      </w:r>
      <w:r w:rsidR="00F663CE" w:rsidRPr="00132A3F">
        <w:rPr>
          <w:rFonts w:ascii="Arial" w:hAnsi="Arial" w:cs="Arial"/>
          <w:sz w:val="22"/>
          <w:szCs w:val="22"/>
        </w:rPr>
        <w:t>likely to have been</w:t>
      </w:r>
      <w:r w:rsidR="00774EC7" w:rsidRPr="00132A3F">
        <w:rPr>
          <w:rFonts w:ascii="Arial" w:hAnsi="Arial" w:cs="Arial"/>
          <w:sz w:val="22"/>
          <w:szCs w:val="22"/>
        </w:rPr>
        <w:t xml:space="preserve"> common to abundant across its range, especially</w:t>
      </w:r>
      <w:r w:rsidR="00827C0D" w:rsidRPr="00132A3F">
        <w:rPr>
          <w:rFonts w:ascii="Arial" w:hAnsi="Arial" w:cs="Arial"/>
          <w:sz w:val="22"/>
          <w:szCs w:val="22"/>
        </w:rPr>
        <w:t xml:space="preserve"> in south-western Victoria (Car</w:t>
      </w:r>
      <w:r w:rsidR="00774EC7" w:rsidRPr="00132A3F">
        <w:rPr>
          <w:rFonts w:ascii="Arial" w:hAnsi="Arial" w:cs="Arial"/>
          <w:sz w:val="22"/>
          <w:szCs w:val="22"/>
        </w:rPr>
        <w:t xml:space="preserve">ter, 2010). </w:t>
      </w:r>
    </w:p>
    <w:p w:rsidR="005075D3" w:rsidRDefault="00C777E1" w:rsidP="003F4D21">
      <w:pPr>
        <w:spacing w:after="240"/>
        <w:rPr>
          <w:rFonts w:ascii="Arial" w:hAnsi="Arial" w:cs="Arial"/>
          <w:sz w:val="22"/>
          <w:szCs w:val="22"/>
        </w:rPr>
      </w:pPr>
      <w:r>
        <w:rPr>
          <w:rFonts w:ascii="Arial" w:hAnsi="Arial" w:cs="Arial"/>
          <w:sz w:val="22"/>
          <w:szCs w:val="22"/>
        </w:rPr>
        <w:t xml:space="preserve">Until the mid 1990s, the species was considered to be threatened throughout its range, with only a few small populations being known at that time </w:t>
      </w:r>
      <w:r w:rsidR="008765C6">
        <w:rPr>
          <w:rFonts w:ascii="Arial" w:hAnsi="Arial" w:cs="Arial"/>
          <w:sz w:val="22"/>
          <w:szCs w:val="22"/>
        </w:rPr>
        <w:t xml:space="preserve">(Ball, 1995). </w:t>
      </w:r>
      <w:r w:rsidR="002A4C49">
        <w:rPr>
          <w:rFonts w:ascii="Arial" w:hAnsi="Arial" w:cs="Arial"/>
          <w:sz w:val="22"/>
          <w:szCs w:val="22"/>
        </w:rPr>
        <w:t>However, the number of known populations has increased since the early 1990s, and the species is now known from over 100 populations in Tasmania (see table, below):</w:t>
      </w:r>
    </w:p>
    <w:p w:rsidR="00F22F87" w:rsidRDefault="00FA2C1A">
      <w:pPr>
        <w:pStyle w:val="Caption"/>
        <w:keepNext/>
        <w:rPr>
          <w:rFonts w:cs="Arial"/>
          <w:sz w:val="20"/>
          <w:lang w:val="en-US"/>
        </w:rPr>
      </w:pPr>
      <w:r>
        <w:rPr>
          <w:rFonts w:cs="Arial"/>
          <w:b/>
          <w:sz w:val="20"/>
        </w:rPr>
        <w:t xml:space="preserve">Number of known populations of </w:t>
      </w:r>
      <w:r w:rsidRPr="00BB1515">
        <w:rPr>
          <w:rFonts w:cs="Arial"/>
          <w:b/>
          <w:i/>
          <w:sz w:val="20"/>
        </w:rPr>
        <w:t>Carex tasmanica</w:t>
      </w:r>
      <w:r>
        <w:rPr>
          <w:rFonts w:cs="Arial"/>
          <w:b/>
          <w:sz w:val="20"/>
        </w:rPr>
        <w:t xml:space="preserve"> </w:t>
      </w:r>
      <w:r w:rsidR="001F6F14">
        <w:rPr>
          <w:rFonts w:cs="Arial"/>
          <w:b/>
          <w:sz w:val="20"/>
        </w:rPr>
        <w:t xml:space="preserve">in Tasmania </w:t>
      </w:r>
      <w:r>
        <w:rPr>
          <w:rFonts w:cs="Arial"/>
          <w:b/>
          <w:sz w:val="20"/>
        </w:rPr>
        <w:t>since the early 1990s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3119"/>
      </w:tblGrid>
      <w:tr w:rsidR="001F6F14" w:rsidRPr="00AC52FB" w:rsidTr="00372D93">
        <w:tc>
          <w:tcPr>
            <w:tcW w:w="2943" w:type="dxa"/>
            <w:tcBorders>
              <w:bottom w:val="single" w:sz="4" w:space="0" w:color="auto"/>
            </w:tcBorders>
            <w:shd w:val="clear" w:color="auto" w:fill="D9D9D9" w:themeFill="background1" w:themeFillShade="D9"/>
          </w:tcPr>
          <w:p w:rsidR="001F6F14" w:rsidRPr="00AC52FB" w:rsidRDefault="001F6F14" w:rsidP="00B93BAB">
            <w:pPr>
              <w:spacing w:before="20" w:after="20"/>
              <w:jc w:val="center"/>
              <w:rPr>
                <w:rFonts w:ascii="Arial" w:hAnsi="Arial" w:cs="Arial"/>
                <w:b/>
                <w:sz w:val="22"/>
                <w:szCs w:val="22"/>
                <w:lang w:val="en-US"/>
              </w:rPr>
            </w:pPr>
            <w:r>
              <w:rPr>
                <w:rFonts w:ascii="Arial" w:hAnsi="Arial" w:cs="Arial"/>
                <w:b/>
                <w:sz w:val="22"/>
                <w:szCs w:val="22"/>
                <w:lang w:val="en-US"/>
              </w:rPr>
              <w:t>No. of populations</w:t>
            </w:r>
          </w:p>
        </w:tc>
        <w:tc>
          <w:tcPr>
            <w:tcW w:w="3119" w:type="dxa"/>
            <w:shd w:val="clear" w:color="auto" w:fill="D9D9D9" w:themeFill="background1" w:themeFillShade="D9"/>
          </w:tcPr>
          <w:p w:rsidR="001F6F14" w:rsidRPr="00AC52FB" w:rsidRDefault="001F6F14" w:rsidP="00807942">
            <w:pPr>
              <w:spacing w:before="20" w:after="20"/>
              <w:jc w:val="center"/>
              <w:rPr>
                <w:rFonts w:ascii="Arial" w:hAnsi="Arial" w:cs="Arial"/>
                <w:b/>
                <w:sz w:val="22"/>
                <w:szCs w:val="22"/>
                <w:lang w:val="en-US"/>
              </w:rPr>
            </w:pPr>
            <w:r>
              <w:rPr>
                <w:rFonts w:ascii="Arial" w:hAnsi="Arial" w:cs="Arial"/>
                <w:b/>
                <w:sz w:val="22"/>
                <w:szCs w:val="22"/>
                <w:lang w:val="en-US"/>
              </w:rPr>
              <w:t>Reference</w:t>
            </w:r>
          </w:p>
        </w:tc>
      </w:tr>
      <w:tr w:rsidR="001F6F14" w:rsidRPr="00AC52FB" w:rsidTr="00372D93">
        <w:tc>
          <w:tcPr>
            <w:tcW w:w="2943" w:type="dxa"/>
          </w:tcPr>
          <w:p w:rsidR="001F6F14" w:rsidRPr="00AC52FB" w:rsidRDefault="001F6F14" w:rsidP="001F6F14">
            <w:pPr>
              <w:spacing w:before="20" w:after="20"/>
              <w:ind w:left="1134"/>
              <w:rPr>
                <w:rFonts w:ascii="Arial" w:hAnsi="Arial" w:cs="Arial"/>
                <w:sz w:val="20"/>
                <w:szCs w:val="20"/>
                <w:lang w:val="en-US"/>
              </w:rPr>
            </w:pPr>
            <w:r>
              <w:rPr>
                <w:rFonts w:ascii="Arial" w:hAnsi="Arial" w:cs="Arial"/>
                <w:sz w:val="20"/>
                <w:szCs w:val="20"/>
                <w:lang w:val="en-US"/>
              </w:rPr>
              <w:t xml:space="preserve">10 </w:t>
            </w:r>
          </w:p>
        </w:tc>
        <w:tc>
          <w:tcPr>
            <w:tcW w:w="3119" w:type="dxa"/>
          </w:tcPr>
          <w:p w:rsidR="001F6F14" w:rsidRPr="00AC52FB" w:rsidRDefault="001F6F14" w:rsidP="00807942">
            <w:pPr>
              <w:spacing w:before="20" w:after="20"/>
              <w:rPr>
                <w:rFonts w:ascii="Arial" w:hAnsi="Arial" w:cs="Arial"/>
                <w:sz w:val="20"/>
                <w:szCs w:val="20"/>
              </w:rPr>
            </w:pPr>
            <w:r>
              <w:rPr>
                <w:rFonts w:ascii="Arial" w:hAnsi="Arial" w:cs="Arial"/>
                <w:sz w:val="20"/>
                <w:szCs w:val="20"/>
              </w:rPr>
              <w:t>Gilfedder (1991)</w:t>
            </w:r>
          </w:p>
        </w:tc>
      </w:tr>
      <w:tr w:rsidR="001F6F14" w:rsidRPr="00AC52FB" w:rsidTr="00372D93">
        <w:tc>
          <w:tcPr>
            <w:tcW w:w="2943" w:type="dxa"/>
          </w:tcPr>
          <w:p w:rsidR="001F6F14" w:rsidRPr="00AC52FB" w:rsidRDefault="001F6F14" w:rsidP="001F6F14">
            <w:pPr>
              <w:spacing w:before="20" w:after="20"/>
              <w:ind w:left="1134"/>
              <w:rPr>
                <w:rFonts w:ascii="Arial" w:hAnsi="Arial" w:cs="Arial"/>
                <w:sz w:val="20"/>
                <w:szCs w:val="20"/>
                <w:lang w:val="en-US"/>
              </w:rPr>
            </w:pPr>
            <w:r>
              <w:rPr>
                <w:rFonts w:ascii="Arial" w:hAnsi="Arial" w:cs="Arial"/>
                <w:sz w:val="20"/>
                <w:szCs w:val="20"/>
                <w:lang w:val="en-US"/>
              </w:rPr>
              <w:t>35</w:t>
            </w:r>
          </w:p>
        </w:tc>
        <w:tc>
          <w:tcPr>
            <w:tcW w:w="3119" w:type="dxa"/>
          </w:tcPr>
          <w:p w:rsidR="001F6F14" w:rsidRPr="00AC52FB" w:rsidRDefault="001F6F14" w:rsidP="00807942">
            <w:pPr>
              <w:spacing w:before="20" w:after="20"/>
              <w:rPr>
                <w:rFonts w:ascii="Arial" w:hAnsi="Arial" w:cs="Arial"/>
                <w:sz w:val="20"/>
                <w:szCs w:val="20"/>
              </w:rPr>
            </w:pPr>
            <w:r>
              <w:rPr>
                <w:rFonts w:ascii="Arial" w:hAnsi="Arial" w:cs="Arial"/>
                <w:sz w:val="20"/>
                <w:szCs w:val="20"/>
              </w:rPr>
              <w:t>Wells (1994)</w:t>
            </w:r>
          </w:p>
        </w:tc>
      </w:tr>
      <w:tr w:rsidR="001F6F14" w:rsidRPr="00AC52FB" w:rsidTr="00372D93">
        <w:tc>
          <w:tcPr>
            <w:tcW w:w="2943" w:type="dxa"/>
          </w:tcPr>
          <w:p w:rsidR="001F6F14" w:rsidRPr="00AC52FB" w:rsidRDefault="001F6F14" w:rsidP="001F6F14">
            <w:pPr>
              <w:spacing w:before="20" w:after="20"/>
              <w:ind w:left="1134"/>
              <w:rPr>
                <w:rFonts w:ascii="Arial" w:hAnsi="Arial" w:cs="Arial"/>
                <w:sz w:val="20"/>
                <w:szCs w:val="20"/>
                <w:lang w:val="en-US"/>
              </w:rPr>
            </w:pPr>
            <w:r>
              <w:rPr>
                <w:rFonts w:ascii="Arial" w:hAnsi="Arial" w:cs="Arial"/>
                <w:sz w:val="20"/>
                <w:szCs w:val="20"/>
                <w:lang w:val="en-US"/>
              </w:rPr>
              <w:t xml:space="preserve">52 </w:t>
            </w:r>
          </w:p>
        </w:tc>
        <w:tc>
          <w:tcPr>
            <w:tcW w:w="3119" w:type="dxa"/>
          </w:tcPr>
          <w:p w:rsidR="001F6F14" w:rsidRPr="00AC52FB" w:rsidRDefault="001F6F14" w:rsidP="00807942">
            <w:pPr>
              <w:spacing w:before="20" w:after="20"/>
              <w:rPr>
                <w:rFonts w:ascii="Arial" w:hAnsi="Arial" w:cs="Arial"/>
                <w:sz w:val="20"/>
                <w:szCs w:val="20"/>
                <w:lang w:val="en-US"/>
              </w:rPr>
            </w:pPr>
            <w:r>
              <w:rPr>
                <w:rFonts w:ascii="Arial" w:hAnsi="Arial" w:cs="Arial"/>
                <w:sz w:val="20"/>
                <w:szCs w:val="20"/>
                <w:lang w:val="en-US"/>
              </w:rPr>
              <w:t>Ball (1995)</w:t>
            </w:r>
          </w:p>
        </w:tc>
      </w:tr>
      <w:tr w:rsidR="001F6F14" w:rsidRPr="00AC52FB" w:rsidTr="00372D93">
        <w:tc>
          <w:tcPr>
            <w:tcW w:w="2943" w:type="dxa"/>
          </w:tcPr>
          <w:p w:rsidR="001F6F14" w:rsidRPr="00AC52FB" w:rsidRDefault="001F6F14" w:rsidP="001F6F14">
            <w:pPr>
              <w:spacing w:before="20" w:after="20"/>
              <w:ind w:left="1134"/>
              <w:rPr>
                <w:rFonts w:ascii="Arial" w:hAnsi="Arial" w:cs="Arial"/>
                <w:sz w:val="20"/>
                <w:szCs w:val="20"/>
                <w:lang w:val="en-US"/>
              </w:rPr>
            </w:pPr>
            <w:r>
              <w:rPr>
                <w:rFonts w:ascii="Arial" w:hAnsi="Arial" w:cs="Arial"/>
                <w:sz w:val="20"/>
                <w:szCs w:val="20"/>
                <w:lang w:val="en-US"/>
              </w:rPr>
              <w:t xml:space="preserve">33+ </w:t>
            </w:r>
          </w:p>
        </w:tc>
        <w:tc>
          <w:tcPr>
            <w:tcW w:w="3119" w:type="dxa"/>
          </w:tcPr>
          <w:p w:rsidR="001F6F14" w:rsidRPr="00AC52FB" w:rsidRDefault="001F6F14" w:rsidP="00807942">
            <w:pPr>
              <w:spacing w:before="20" w:after="20"/>
              <w:rPr>
                <w:rFonts w:ascii="Arial" w:hAnsi="Arial" w:cs="Arial"/>
                <w:sz w:val="20"/>
                <w:szCs w:val="20"/>
              </w:rPr>
            </w:pPr>
            <w:r>
              <w:rPr>
                <w:rFonts w:ascii="Arial" w:hAnsi="Arial" w:cs="Arial"/>
                <w:sz w:val="20"/>
                <w:szCs w:val="20"/>
              </w:rPr>
              <w:t>DSE (2009)</w:t>
            </w:r>
          </w:p>
        </w:tc>
      </w:tr>
      <w:tr w:rsidR="001F6F14" w:rsidRPr="00AC52FB" w:rsidTr="00372D93">
        <w:tc>
          <w:tcPr>
            <w:tcW w:w="2943" w:type="dxa"/>
            <w:tcBorders>
              <w:bottom w:val="single" w:sz="4" w:space="0" w:color="auto"/>
            </w:tcBorders>
          </w:tcPr>
          <w:p w:rsidR="001F6F14" w:rsidRDefault="001F6F14" w:rsidP="001F6F14">
            <w:pPr>
              <w:spacing w:before="20" w:after="20"/>
              <w:ind w:left="1134"/>
              <w:rPr>
                <w:rFonts w:ascii="Arial" w:hAnsi="Arial" w:cs="Arial"/>
                <w:sz w:val="20"/>
                <w:szCs w:val="20"/>
                <w:lang w:val="en-US"/>
              </w:rPr>
            </w:pPr>
            <w:r>
              <w:rPr>
                <w:rFonts w:ascii="Arial" w:hAnsi="Arial" w:cs="Arial"/>
                <w:sz w:val="20"/>
                <w:szCs w:val="20"/>
                <w:lang w:val="en-US"/>
              </w:rPr>
              <w:t xml:space="preserve">40 </w:t>
            </w:r>
          </w:p>
        </w:tc>
        <w:tc>
          <w:tcPr>
            <w:tcW w:w="3119" w:type="dxa"/>
          </w:tcPr>
          <w:p w:rsidR="001F6F14" w:rsidRDefault="001F6F14" w:rsidP="00807942">
            <w:pPr>
              <w:spacing w:before="20" w:after="20"/>
              <w:rPr>
                <w:rFonts w:ascii="Arial" w:hAnsi="Arial" w:cs="Arial"/>
                <w:sz w:val="20"/>
                <w:szCs w:val="20"/>
              </w:rPr>
            </w:pPr>
            <w:r>
              <w:rPr>
                <w:rFonts w:ascii="Arial" w:hAnsi="Arial" w:cs="Arial"/>
                <w:sz w:val="20"/>
                <w:szCs w:val="20"/>
              </w:rPr>
              <w:t>Carter (2010)</w:t>
            </w:r>
          </w:p>
        </w:tc>
      </w:tr>
      <w:tr w:rsidR="001F6F14" w:rsidRPr="00AC52FB" w:rsidTr="00372D93">
        <w:tc>
          <w:tcPr>
            <w:tcW w:w="2943" w:type="dxa"/>
          </w:tcPr>
          <w:p w:rsidR="001F6F14" w:rsidRPr="00AC52FB" w:rsidRDefault="001F6F14" w:rsidP="001F6F14">
            <w:pPr>
              <w:spacing w:before="20" w:after="20"/>
              <w:ind w:left="1134"/>
              <w:rPr>
                <w:rFonts w:ascii="Arial" w:hAnsi="Arial" w:cs="Arial"/>
                <w:sz w:val="20"/>
                <w:szCs w:val="20"/>
                <w:lang w:val="en-US"/>
              </w:rPr>
            </w:pPr>
            <w:r>
              <w:rPr>
                <w:rFonts w:ascii="Arial" w:hAnsi="Arial" w:cs="Arial"/>
                <w:sz w:val="20"/>
                <w:szCs w:val="20"/>
                <w:lang w:val="en-US"/>
              </w:rPr>
              <w:t xml:space="preserve">100+ </w:t>
            </w:r>
          </w:p>
        </w:tc>
        <w:tc>
          <w:tcPr>
            <w:tcW w:w="3119" w:type="dxa"/>
          </w:tcPr>
          <w:p w:rsidR="001F6F14" w:rsidRPr="00AC52FB" w:rsidRDefault="001F6F14" w:rsidP="00807942">
            <w:pPr>
              <w:spacing w:before="20" w:after="20"/>
              <w:rPr>
                <w:rFonts w:ascii="Arial" w:hAnsi="Arial" w:cs="Arial"/>
                <w:sz w:val="20"/>
                <w:szCs w:val="20"/>
              </w:rPr>
            </w:pPr>
            <w:r>
              <w:rPr>
                <w:rFonts w:ascii="Arial" w:hAnsi="Arial" w:cs="Arial"/>
                <w:sz w:val="20"/>
                <w:szCs w:val="20"/>
              </w:rPr>
              <w:t>DPIPWE (2013</w:t>
            </w:r>
            <w:r w:rsidR="00DF132E">
              <w:rPr>
                <w:rFonts w:ascii="Arial" w:hAnsi="Arial" w:cs="Arial"/>
                <w:sz w:val="20"/>
                <w:szCs w:val="20"/>
              </w:rPr>
              <w:t>a</w:t>
            </w:r>
            <w:r>
              <w:rPr>
                <w:rFonts w:ascii="Arial" w:hAnsi="Arial" w:cs="Arial"/>
                <w:sz w:val="20"/>
                <w:szCs w:val="20"/>
              </w:rPr>
              <w:t>)</w:t>
            </w:r>
          </w:p>
        </w:tc>
      </w:tr>
      <w:tr w:rsidR="001F6F14" w:rsidRPr="00AC52FB" w:rsidTr="00372D93">
        <w:tc>
          <w:tcPr>
            <w:tcW w:w="2943" w:type="dxa"/>
            <w:tcBorders>
              <w:bottom w:val="single" w:sz="4" w:space="0" w:color="auto"/>
            </w:tcBorders>
          </w:tcPr>
          <w:p w:rsidR="001F6F14" w:rsidRDefault="001F6F14" w:rsidP="001F6F14">
            <w:pPr>
              <w:spacing w:before="20" w:after="20"/>
              <w:ind w:left="1134"/>
              <w:rPr>
                <w:rFonts w:ascii="Arial" w:hAnsi="Arial" w:cs="Arial"/>
                <w:sz w:val="20"/>
                <w:szCs w:val="20"/>
                <w:lang w:val="en-US"/>
              </w:rPr>
            </w:pPr>
            <w:r>
              <w:rPr>
                <w:rFonts w:ascii="Arial" w:hAnsi="Arial" w:cs="Arial"/>
                <w:sz w:val="20"/>
                <w:szCs w:val="20"/>
                <w:lang w:val="en-US"/>
              </w:rPr>
              <w:t xml:space="preserve">90+ </w:t>
            </w:r>
          </w:p>
        </w:tc>
        <w:tc>
          <w:tcPr>
            <w:tcW w:w="3119" w:type="dxa"/>
          </w:tcPr>
          <w:p w:rsidR="001F6F14" w:rsidRDefault="001F6F14" w:rsidP="00807942">
            <w:pPr>
              <w:spacing w:before="20" w:after="20"/>
              <w:rPr>
                <w:rFonts w:ascii="Arial" w:hAnsi="Arial" w:cs="Arial"/>
                <w:sz w:val="20"/>
                <w:szCs w:val="20"/>
              </w:rPr>
            </w:pPr>
            <w:r>
              <w:rPr>
                <w:rFonts w:ascii="Arial" w:hAnsi="Arial" w:cs="Arial"/>
                <w:sz w:val="20"/>
                <w:szCs w:val="20"/>
              </w:rPr>
              <w:t>Wapstra (2014)</w:t>
            </w:r>
          </w:p>
        </w:tc>
      </w:tr>
    </w:tbl>
    <w:p w:rsidR="00765FCC" w:rsidRDefault="00765FCC" w:rsidP="003F4D21">
      <w:pPr>
        <w:spacing w:after="240"/>
        <w:rPr>
          <w:rFonts w:ascii="Arial" w:hAnsi="Arial" w:cs="Arial"/>
          <w:sz w:val="22"/>
          <w:szCs w:val="22"/>
        </w:rPr>
      </w:pPr>
    </w:p>
    <w:p w:rsidR="007A0D9D" w:rsidRDefault="002239CA" w:rsidP="003F4D21">
      <w:pPr>
        <w:spacing w:after="240"/>
        <w:rPr>
          <w:rFonts w:ascii="Arial" w:hAnsi="Arial" w:cs="Arial"/>
          <w:sz w:val="22"/>
          <w:szCs w:val="22"/>
        </w:rPr>
      </w:pPr>
      <w:r w:rsidRPr="002239CA">
        <w:rPr>
          <w:rFonts w:ascii="Arial" w:hAnsi="Arial" w:cs="Arial"/>
          <w:sz w:val="22"/>
          <w:szCs w:val="22"/>
        </w:rPr>
        <w:t>Trends in</w:t>
      </w:r>
      <w:r w:rsidR="007A0D9D" w:rsidRPr="002239CA">
        <w:rPr>
          <w:rFonts w:ascii="Arial" w:hAnsi="Arial" w:cs="Arial"/>
          <w:sz w:val="22"/>
          <w:szCs w:val="22"/>
        </w:rPr>
        <w:t xml:space="preserve"> the data presented above </w:t>
      </w:r>
      <w:r w:rsidRPr="002239CA">
        <w:rPr>
          <w:rFonts w:ascii="Arial" w:hAnsi="Arial" w:cs="Arial"/>
          <w:sz w:val="22"/>
          <w:szCs w:val="22"/>
        </w:rPr>
        <w:t xml:space="preserve">[for Tasmania] are </w:t>
      </w:r>
      <w:r w:rsidR="00FB0063">
        <w:rPr>
          <w:rFonts w:ascii="Arial" w:hAnsi="Arial" w:cs="Arial"/>
          <w:sz w:val="22"/>
          <w:szCs w:val="22"/>
        </w:rPr>
        <w:t xml:space="preserve">also </w:t>
      </w:r>
      <w:r w:rsidRPr="002239CA">
        <w:rPr>
          <w:rFonts w:ascii="Arial" w:hAnsi="Arial" w:cs="Arial"/>
          <w:sz w:val="22"/>
          <w:szCs w:val="22"/>
        </w:rPr>
        <w:t xml:space="preserve">indicative of </w:t>
      </w:r>
      <w:r w:rsidR="007A0D9D" w:rsidRPr="002239CA">
        <w:rPr>
          <w:rFonts w:ascii="Arial" w:hAnsi="Arial" w:cs="Arial"/>
          <w:sz w:val="22"/>
          <w:szCs w:val="22"/>
        </w:rPr>
        <w:t xml:space="preserve">historical survey effort. </w:t>
      </w:r>
      <w:r w:rsidRPr="002239CA">
        <w:rPr>
          <w:rFonts w:ascii="Arial" w:hAnsi="Arial" w:cs="Arial"/>
          <w:sz w:val="22"/>
          <w:szCs w:val="22"/>
        </w:rPr>
        <w:t xml:space="preserve">The species was first collected in 1900, </w:t>
      </w:r>
      <w:r w:rsidR="007A0D9D" w:rsidRPr="002239CA">
        <w:rPr>
          <w:rFonts w:ascii="Arial" w:hAnsi="Arial" w:cs="Arial"/>
          <w:sz w:val="22"/>
          <w:szCs w:val="22"/>
        </w:rPr>
        <w:t>with</w:t>
      </w:r>
      <w:r w:rsidRPr="002239CA">
        <w:rPr>
          <w:rFonts w:ascii="Arial" w:hAnsi="Arial" w:cs="Arial"/>
          <w:sz w:val="22"/>
          <w:szCs w:val="22"/>
        </w:rPr>
        <w:t xml:space="preserve"> no further collections until</w:t>
      </w:r>
      <w:r w:rsidR="007A0D9D" w:rsidRPr="002239CA">
        <w:rPr>
          <w:rFonts w:ascii="Arial" w:hAnsi="Arial" w:cs="Arial"/>
          <w:sz w:val="22"/>
          <w:szCs w:val="22"/>
        </w:rPr>
        <w:t xml:space="preserve"> December 1930 (Wapstra, 2014). Collections then occurred in 1948 and 1949, followed by 1975 and 1977. </w:t>
      </w:r>
      <w:r w:rsidR="00B1664D">
        <w:rPr>
          <w:rFonts w:ascii="Arial" w:hAnsi="Arial" w:cs="Arial"/>
          <w:sz w:val="22"/>
          <w:szCs w:val="22"/>
        </w:rPr>
        <w:t>The species was well-collected</w:t>
      </w:r>
      <w:r w:rsidR="007A0D9D" w:rsidRPr="002239CA">
        <w:rPr>
          <w:rFonts w:ascii="Arial" w:hAnsi="Arial" w:cs="Arial"/>
          <w:sz w:val="22"/>
          <w:szCs w:val="22"/>
        </w:rPr>
        <w:t xml:space="preserve"> in the mid 1980s, followed by a more continuous and complete collection series through the 1990s and into the 2000s to the current time (Wapstra, 2014). </w:t>
      </w:r>
      <w:r w:rsidR="00B534AB">
        <w:rPr>
          <w:rFonts w:ascii="Arial" w:hAnsi="Arial" w:cs="Arial"/>
          <w:sz w:val="22"/>
          <w:szCs w:val="22"/>
        </w:rPr>
        <w:t xml:space="preserve">From 2004 </w:t>
      </w:r>
      <w:r w:rsidR="007A0D9D" w:rsidRPr="002239CA">
        <w:rPr>
          <w:rFonts w:ascii="Arial" w:hAnsi="Arial" w:cs="Arial"/>
          <w:sz w:val="22"/>
          <w:szCs w:val="22"/>
        </w:rPr>
        <w:t>to 2014 the numbe</w:t>
      </w:r>
      <w:r w:rsidRPr="002239CA">
        <w:rPr>
          <w:rFonts w:ascii="Arial" w:hAnsi="Arial" w:cs="Arial"/>
          <w:sz w:val="22"/>
          <w:szCs w:val="22"/>
        </w:rPr>
        <w:t xml:space="preserve">r of records and populations </w:t>
      </w:r>
      <w:r w:rsidR="007A0D9D" w:rsidRPr="002239CA">
        <w:rPr>
          <w:rFonts w:ascii="Arial" w:hAnsi="Arial" w:cs="Arial"/>
          <w:sz w:val="22"/>
          <w:szCs w:val="22"/>
        </w:rPr>
        <w:t xml:space="preserve">increased markedly due to intensive surveys of development proposals within the species’ range and habitat (e.g. major road projects in the Midlands, major irrigation projects throughout the State, etc.) </w:t>
      </w:r>
      <w:proofErr w:type="gramStart"/>
      <w:r w:rsidR="007A0D9D" w:rsidRPr="002239CA">
        <w:rPr>
          <w:rFonts w:ascii="Arial" w:hAnsi="Arial" w:cs="Arial"/>
          <w:sz w:val="22"/>
          <w:szCs w:val="22"/>
        </w:rPr>
        <w:t>(Wapstra, 2014).</w:t>
      </w:r>
      <w:proofErr w:type="gramEnd"/>
    </w:p>
    <w:p w:rsidR="007A0D9D" w:rsidRDefault="00344A06" w:rsidP="003F4D21">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4" w:name="precarious"/>
            <w:r w:rsidR="0064488C" w:rsidRPr="0064488C">
              <w:rPr>
                <w:rFonts w:ascii="Arial" w:hAnsi="Arial" w:cs="Arial"/>
                <w:b/>
                <w:color w:val="FFFFFF" w:themeColor="background1"/>
                <w:sz w:val="22"/>
                <w:szCs w:val="22"/>
              </w:rPr>
              <w:t xml:space="preserve">Geographic distribution as indicators </w:t>
            </w:r>
            <w:bookmarkEnd w:id="4"/>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Pr="00A97D9B" w:rsidRDefault="003F4D21" w:rsidP="003F4D21">
      <w:pPr>
        <w:rPr>
          <w:rFonts w:ascii="Arial" w:hAnsi="Arial" w:cs="Arial"/>
          <w:sz w:val="22"/>
          <w:szCs w:val="22"/>
        </w:rPr>
      </w:pPr>
    </w:p>
    <w:p w:rsidR="00761D22" w:rsidRPr="00A97D9B" w:rsidRDefault="00761D22" w:rsidP="003F4D21">
      <w:pPr>
        <w:rPr>
          <w:rFonts w:ascii="Arial" w:hAnsi="Arial" w:cs="Arial"/>
          <w:sz w:val="22"/>
          <w:szCs w:val="22"/>
        </w:rPr>
      </w:pPr>
      <w:r w:rsidRPr="00A97D9B">
        <w:rPr>
          <w:rFonts w:ascii="Arial" w:hAnsi="Arial" w:cs="Arial"/>
          <w:sz w:val="22"/>
          <w:szCs w:val="22"/>
        </w:rPr>
        <w:t xml:space="preserve">The following table </w:t>
      </w:r>
      <w:r w:rsidR="008C059E" w:rsidRPr="00A97D9B">
        <w:rPr>
          <w:rFonts w:ascii="Arial" w:hAnsi="Arial" w:cs="Arial"/>
          <w:sz w:val="22"/>
          <w:szCs w:val="22"/>
        </w:rPr>
        <w:t xml:space="preserve">shows extent of occurrence (EOO) </w:t>
      </w:r>
      <w:r w:rsidR="00A97D9B">
        <w:rPr>
          <w:rFonts w:ascii="Arial" w:hAnsi="Arial" w:cs="Arial"/>
          <w:sz w:val="22"/>
          <w:szCs w:val="22"/>
        </w:rPr>
        <w:t xml:space="preserve">and </w:t>
      </w:r>
      <w:r w:rsidR="008C059E" w:rsidRPr="00A97D9B">
        <w:rPr>
          <w:rFonts w:ascii="Arial" w:hAnsi="Arial" w:cs="Arial"/>
          <w:sz w:val="22"/>
          <w:szCs w:val="22"/>
        </w:rPr>
        <w:t>area of occupancy (AOO) value</w:t>
      </w:r>
      <w:r w:rsidR="00617287" w:rsidRPr="00A97D9B">
        <w:rPr>
          <w:rFonts w:ascii="Arial" w:hAnsi="Arial" w:cs="Arial"/>
          <w:sz w:val="22"/>
          <w:szCs w:val="22"/>
        </w:rPr>
        <w:t xml:space="preserve">s for the curly sedge for the distributions </w:t>
      </w:r>
      <w:r w:rsidR="00BF2C5D" w:rsidRPr="00A97D9B">
        <w:rPr>
          <w:rFonts w:ascii="Arial" w:hAnsi="Arial" w:cs="Arial"/>
          <w:sz w:val="22"/>
          <w:szCs w:val="22"/>
        </w:rPr>
        <w:t xml:space="preserve">in Victoria, </w:t>
      </w:r>
      <w:r w:rsidR="00A97D9B">
        <w:rPr>
          <w:rFonts w:ascii="Arial" w:hAnsi="Arial" w:cs="Arial"/>
          <w:sz w:val="22"/>
          <w:szCs w:val="22"/>
        </w:rPr>
        <w:t>T</w:t>
      </w:r>
      <w:r w:rsidR="00BF2C5D" w:rsidRPr="00A97D9B">
        <w:rPr>
          <w:rFonts w:ascii="Arial" w:hAnsi="Arial" w:cs="Arial"/>
          <w:sz w:val="22"/>
          <w:szCs w:val="22"/>
        </w:rPr>
        <w:t xml:space="preserve">asmania, and </w:t>
      </w:r>
      <w:r w:rsidR="00A97D9B">
        <w:rPr>
          <w:rFonts w:ascii="Arial" w:hAnsi="Arial" w:cs="Arial"/>
          <w:sz w:val="22"/>
          <w:szCs w:val="22"/>
        </w:rPr>
        <w:t xml:space="preserve">nationally: </w:t>
      </w:r>
    </w:p>
    <w:p w:rsidR="009F7C28" w:rsidRPr="00A97D9B" w:rsidRDefault="009F7C28" w:rsidP="003F4D21">
      <w:pPr>
        <w:rPr>
          <w:rFonts w:ascii="Arial" w:hAnsi="Arial" w:cs="Arial"/>
          <w:sz w:val="22"/>
          <w:szCs w:val="22"/>
        </w:rPr>
      </w:pPr>
    </w:p>
    <w:tbl>
      <w:tblPr>
        <w:tblStyle w:val="TableGrid"/>
        <w:tblW w:w="0" w:type="auto"/>
        <w:tblLook w:val="04A0"/>
      </w:tblPr>
      <w:tblGrid>
        <w:gridCol w:w="1919"/>
        <w:gridCol w:w="3151"/>
        <w:gridCol w:w="3260"/>
      </w:tblGrid>
      <w:tr w:rsidR="009F7C28" w:rsidRPr="00761D22" w:rsidTr="004A5539">
        <w:tc>
          <w:tcPr>
            <w:tcW w:w="1919" w:type="dxa"/>
            <w:tcBorders>
              <w:top w:val="nil"/>
              <w:left w:val="nil"/>
            </w:tcBorders>
            <w:shd w:val="clear" w:color="auto" w:fill="auto"/>
          </w:tcPr>
          <w:p w:rsidR="009F7C28" w:rsidRPr="00761D22" w:rsidRDefault="009F7C28" w:rsidP="009F7C28">
            <w:pPr>
              <w:spacing w:before="60" w:after="60"/>
              <w:rPr>
                <w:rFonts w:ascii="Arial" w:hAnsi="Arial" w:cs="Arial"/>
                <w:sz w:val="22"/>
                <w:szCs w:val="22"/>
              </w:rPr>
            </w:pPr>
          </w:p>
        </w:tc>
        <w:tc>
          <w:tcPr>
            <w:tcW w:w="3151" w:type="dxa"/>
            <w:shd w:val="clear" w:color="auto" w:fill="D9D9D9" w:themeFill="background1" w:themeFillShade="D9"/>
          </w:tcPr>
          <w:p w:rsidR="009F7C28" w:rsidRPr="00761D22" w:rsidRDefault="009F7C28" w:rsidP="009F7C28">
            <w:pPr>
              <w:spacing w:before="60" w:after="60"/>
              <w:rPr>
                <w:rFonts w:ascii="Arial" w:hAnsi="Arial" w:cs="Arial"/>
                <w:b/>
                <w:sz w:val="22"/>
                <w:szCs w:val="22"/>
              </w:rPr>
            </w:pPr>
            <w:r w:rsidRPr="00761D22">
              <w:rPr>
                <w:rFonts w:ascii="Arial" w:hAnsi="Arial" w:cs="Arial"/>
                <w:b/>
                <w:sz w:val="22"/>
                <w:szCs w:val="22"/>
              </w:rPr>
              <w:t>Extent of occurrence (km</w:t>
            </w:r>
            <w:r w:rsidRPr="00761D22">
              <w:rPr>
                <w:rFonts w:ascii="Arial" w:hAnsi="Arial" w:cs="Arial"/>
                <w:b/>
                <w:sz w:val="22"/>
                <w:szCs w:val="22"/>
                <w:vertAlign w:val="superscript"/>
              </w:rPr>
              <w:t>2</w:t>
            </w:r>
            <w:r w:rsidRPr="00761D22">
              <w:rPr>
                <w:rFonts w:ascii="Arial" w:hAnsi="Arial" w:cs="Arial"/>
                <w:b/>
                <w:sz w:val="22"/>
                <w:szCs w:val="22"/>
              </w:rPr>
              <w:t>)</w:t>
            </w:r>
          </w:p>
        </w:tc>
        <w:tc>
          <w:tcPr>
            <w:tcW w:w="3260" w:type="dxa"/>
            <w:shd w:val="clear" w:color="auto" w:fill="D9D9D9" w:themeFill="background1" w:themeFillShade="D9"/>
          </w:tcPr>
          <w:p w:rsidR="009F7C28" w:rsidRPr="00761D22" w:rsidRDefault="009F7C28" w:rsidP="009F7C28">
            <w:pPr>
              <w:spacing w:before="60" w:after="60"/>
              <w:rPr>
                <w:rFonts w:ascii="Arial" w:hAnsi="Arial" w:cs="Arial"/>
                <w:b/>
                <w:sz w:val="22"/>
                <w:szCs w:val="22"/>
              </w:rPr>
            </w:pPr>
            <w:r w:rsidRPr="00761D22">
              <w:rPr>
                <w:rFonts w:ascii="Arial" w:hAnsi="Arial" w:cs="Arial"/>
                <w:b/>
                <w:sz w:val="22"/>
                <w:szCs w:val="22"/>
              </w:rPr>
              <w:t>Area of occupancy (km</w:t>
            </w:r>
            <w:r w:rsidRPr="00761D22">
              <w:rPr>
                <w:rFonts w:ascii="Arial" w:hAnsi="Arial" w:cs="Arial"/>
                <w:b/>
                <w:sz w:val="22"/>
                <w:szCs w:val="22"/>
                <w:vertAlign w:val="superscript"/>
              </w:rPr>
              <w:t>2</w:t>
            </w:r>
            <w:r w:rsidRPr="00761D22">
              <w:rPr>
                <w:rFonts w:ascii="Arial" w:hAnsi="Arial" w:cs="Arial"/>
                <w:b/>
                <w:sz w:val="22"/>
                <w:szCs w:val="22"/>
              </w:rPr>
              <w:t>)</w:t>
            </w:r>
          </w:p>
        </w:tc>
      </w:tr>
      <w:tr w:rsidR="00761D22" w:rsidRPr="00761D22" w:rsidTr="004A5539">
        <w:tc>
          <w:tcPr>
            <w:tcW w:w="1919" w:type="dxa"/>
            <w:shd w:val="clear" w:color="auto" w:fill="D9D9D9" w:themeFill="background1" w:themeFillShade="D9"/>
          </w:tcPr>
          <w:p w:rsidR="00761D22" w:rsidRPr="00984C80" w:rsidRDefault="00761D22" w:rsidP="008C059E">
            <w:pPr>
              <w:spacing w:before="60" w:after="60"/>
              <w:rPr>
                <w:rFonts w:ascii="Arial" w:hAnsi="Arial" w:cs="Arial"/>
                <w:b/>
                <w:sz w:val="22"/>
                <w:szCs w:val="22"/>
              </w:rPr>
            </w:pPr>
            <w:r w:rsidRPr="00984C80">
              <w:rPr>
                <w:rFonts w:ascii="Arial" w:hAnsi="Arial" w:cs="Arial"/>
                <w:b/>
                <w:sz w:val="22"/>
                <w:szCs w:val="22"/>
              </w:rPr>
              <w:t>Victoria</w:t>
            </w:r>
          </w:p>
        </w:tc>
        <w:tc>
          <w:tcPr>
            <w:tcW w:w="3151" w:type="dxa"/>
          </w:tcPr>
          <w:p w:rsidR="00761D22" w:rsidRPr="00BF2C5D" w:rsidRDefault="009031BF" w:rsidP="00BF2C5D">
            <w:pPr>
              <w:spacing w:before="60" w:after="60"/>
              <w:ind w:left="964"/>
              <w:rPr>
                <w:rFonts w:ascii="Arial" w:hAnsi="Arial" w:cs="Arial"/>
                <w:sz w:val="22"/>
                <w:szCs w:val="22"/>
              </w:rPr>
            </w:pPr>
            <w:r>
              <w:rPr>
                <w:rFonts w:ascii="Arial" w:hAnsi="Arial" w:cs="Arial"/>
                <w:sz w:val="22"/>
                <w:szCs w:val="22"/>
              </w:rPr>
              <w:t>10 570</w:t>
            </w:r>
          </w:p>
        </w:tc>
        <w:tc>
          <w:tcPr>
            <w:tcW w:w="3260" w:type="dxa"/>
          </w:tcPr>
          <w:p w:rsidR="00761D22" w:rsidRPr="00BF2C5D" w:rsidRDefault="00BF2C5D" w:rsidP="00BF2C5D">
            <w:pPr>
              <w:spacing w:before="60" w:after="60"/>
              <w:ind w:left="964"/>
              <w:rPr>
                <w:rFonts w:ascii="Arial" w:hAnsi="Arial" w:cs="Arial"/>
                <w:sz w:val="22"/>
                <w:szCs w:val="22"/>
              </w:rPr>
            </w:pPr>
            <w:r w:rsidRPr="00BF2C5D">
              <w:rPr>
                <w:rFonts w:ascii="Arial" w:hAnsi="Arial" w:cs="Arial"/>
                <w:sz w:val="22"/>
                <w:szCs w:val="22"/>
              </w:rPr>
              <w:t>48</w:t>
            </w:r>
          </w:p>
        </w:tc>
      </w:tr>
      <w:tr w:rsidR="00761D22" w:rsidRPr="00761D22" w:rsidTr="004A5539">
        <w:tc>
          <w:tcPr>
            <w:tcW w:w="1919" w:type="dxa"/>
            <w:tcBorders>
              <w:bottom w:val="single" w:sz="12" w:space="0" w:color="auto"/>
            </w:tcBorders>
            <w:shd w:val="clear" w:color="auto" w:fill="D9D9D9" w:themeFill="background1" w:themeFillShade="D9"/>
          </w:tcPr>
          <w:p w:rsidR="00761D22" w:rsidRPr="00984C80" w:rsidRDefault="00761D22" w:rsidP="009F7C28">
            <w:pPr>
              <w:spacing w:before="60" w:after="60"/>
              <w:rPr>
                <w:rFonts w:ascii="Arial" w:hAnsi="Arial" w:cs="Arial"/>
                <w:b/>
                <w:sz w:val="22"/>
                <w:szCs w:val="22"/>
              </w:rPr>
            </w:pPr>
            <w:r w:rsidRPr="00984C80">
              <w:rPr>
                <w:rFonts w:ascii="Arial" w:hAnsi="Arial" w:cs="Arial"/>
                <w:b/>
                <w:sz w:val="22"/>
                <w:szCs w:val="22"/>
              </w:rPr>
              <w:t>Tasmania</w:t>
            </w:r>
          </w:p>
        </w:tc>
        <w:tc>
          <w:tcPr>
            <w:tcW w:w="3151" w:type="dxa"/>
            <w:tcBorders>
              <w:bottom w:val="single" w:sz="12" w:space="0" w:color="auto"/>
            </w:tcBorders>
          </w:tcPr>
          <w:p w:rsidR="00761D22" w:rsidRPr="00BF2C5D" w:rsidRDefault="009031BF" w:rsidP="00BF2C5D">
            <w:pPr>
              <w:spacing w:before="60" w:after="60"/>
              <w:ind w:left="964"/>
              <w:rPr>
                <w:rFonts w:ascii="Arial" w:hAnsi="Arial" w:cs="Arial"/>
                <w:sz w:val="22"/>
                <w:szCs w:val="22"/>
              </w:rPr>
            </w:pPr>
            <w:r>
              <w:rPr>
                <w:rFonts w:ascii="Arial" w:hAnsi="Arial" w:cs="Arial"/>
                <w:sz w:val="22"/>
                <w:szCs w:val="22"/>
              </w:rPr>
              <w:t>11 160</w:t>
            </w:r>
          </w:p>
        </w:tc>
        <w:tc>
          <w:tcPr>
            <w:tcW w:w="3260" w:type="dxa"/>
            <w:tcBorders>
              <w:bottom w:val="single" w:sz="12" w:space="0" w:color="auto"/>
            </w:tcBorders>
          </w:tcPr>
          <w:p w:rsidR="00761D22" w:rsidRPr="00BF2C5D" w:rsidRDefault="00BF2C5D" w:rsidP="00BF2C5D">
            <w:pPr>
              <w:spacing w:before="60" w:after="60"/>
              <w:ind w:left="964"/>
              <w:rPr>
                <w:rFonts w:ascii="Arial" w:hAnsi="Arial" w:cs="Arial"/>
                <w:sz w:val="22"/>
                <w:szCs w:val="22"/>
              </w:rPr>
            </w:pPr>
            <w:r w:rsidRPr="00BF2C5D">
              <w:rPr>
                <w:rFonts w:ascii="Arial" w:hAnsi="Arial" w:cs="Arial"/>
                <w:sz w:val="22"/>
                <w:szCs w:val="22"/>
              </w:rPr>
              <w:t>368</w:t>
            </w:r>
          </w:p>
        </w:tc>
      </w:tr>
      <w:tr w:rsidR="00761D22" w:rsidRPr="00761D22" w:rsidTr="004A5539">
        <w:tc>
          <w:tcPr>
            <w:tcW w:w="1919" w:type="dxa"/>
            <w:tcBorders>
              <w:top w:val="single" w:sz="12" w:space="0" w:color="auto"/>
            </w:tcBorders>
            <w:shd w:val="clear" w:color="auto" w:fill="D9D9D9" w:themeFill="background1" w:themeFillShade="D9"/>
          </w:tcPr>
          <w:p w:rsidR="00761D22" w:rsidRPr="00984C80" w:rsidRDefault="00BF2C5D" w:rsidP="009F7C28">
            <w:pPr>
              <w:spacing w:before="60" w:after="60"/>
              <w:rPr>
                <w:rFonts w:ascii="Arial" w:hAnsi="Arial" w:cs="Arial"/>
                <w:b/>
                <w:sz w:val="22"/>
                <w:szCs w:val="22"/>
              </w:rPr>
            </w:pPr>
            <w:r w:rsidRPr="00984C80">
              <w:rPr>
                <w:rFonts w:ascii="Arial" w:hAnsi="Arial" w:cs="Arial"/>
                <w:b/>
                <w:sz w:val="22"/>
                <w:szCs w:val="22"/>
              </w:rPr>
              <w:t>Total (</w:t>
            </w:r>
            <w:r w:rsidR="00761D22" w:rsidRPr="00984C80">
              <w:rPr>
                <w:rFonts w:ascii="Arial" w:hAnsi="Arial" w:cs="Arial"/>
                <w:b/>
                <w:sz w:val="22"/>
                <w:szCs w:val="22"/>
              </w:rPr>
              <w:t>National</w:t>
            </w:r>
            <w:r w:rsidRPr="00984C80">
              <w:rPr>
                <w:rFonts w:ascii="Arial" w:hAnsi="Arial" w:cs="Arial"/>
                <w:b/>
                <w:sz w:val="22"/>
                <w:szCs w:val="22"/>
              </w:rPr>
              <w:t>)</w:t>
            </w:r>
          </w:p>
        </w:tc>
        <w:tc>
          <w:tcPr>
            <w:tcW w:w="3151" w:type="dxa"/>
            <w:tcBorders>
              <w:top w:val="single" w:sz="12" w:space="0" w:color="auto"/>
            </w:tcBorders>
          </w:tcPr>
          <w:p w:rsidR="00761D22" w:rsidRPr="00BF2C5D" w:rsidRDefault="009031BF" w:rsidP="00BF2C5D">
            <w:pPr>
              <w:spacing w:before="60" w:after="60"/>
              <w:ind w:left="964"/>
              <w:rPr>
                <w:rFonts w:ascii="Arial" w:hAnsi="Arial" w:cs="Arial"/>
                <w:sz w:val="22"/>
                <w:szCs w:val="22"/>
              </w:rPr>
            </w:pPr>
            <w:r>
              <w:rPr>
                <w:rFonts w:ascii="Arial" w:hAnsi="Arial" w:cs="Arial"/>
                <w:sz w:val="22"/>
                <w:szCs w:val="22"/>
              </w:rPr>
              <w:t>142 551</w:t>
            </w:r>
          </w:p>
        </w:tc>
        <w:tc>
          <w:tcPr>
            <w:tcW w:w="3260" w:type="dxa"/>
            <w:tcBorders>
              <w:top w:val="single" w:sz="12" w:space="0" w:color="auto"/>
            </w:tcBorders>
          </w:tcPr>
          <w:p w:rsidR="00761D22" w:rsidRPr="00BF2C5D" w:rsidRDefault="00761D22" w:rsidP="00BF2C5D">
            <w:pPr>
              <w:spacing w:before="60" w:after="60"/>
              <w:ind w:left="964"/>
              <w:rPr>
                <w:rFonts w:ascii="Arial" w:hAnsi="Arial" w:cs="Arial"/>
                <w:sz w:val="22"/>
                <w:szCs w:val="22"/>
              </w:rPr>
            </w:pPr>
            <w:r w:rsidRPr="00BF2C5D">
              <w:rPr>
                <w:rFonts w:ascii="Arial" w:hAnsi="Arial" w:cs="Arial"/>
                <w:sz w:val="22"/>
                <w:szCs w:val="22"/>
              </w:rPr>
              <w:t>416</w:t>
            </w:r>
          </w:p>
        </w:tc>
      </w:tr>
    </w:tbl>
    <w:p w:rsidR="009F7C28" w:rsidRPr="00617287" w:rsidRDefault="00617287" w:rsidP="003F4D21">
      <w:pPr>
        <w:rPr>
          <w:rFonts w:ascii="Arial" w:hAnsi="Arial" w:cs="Arial"/>
          <w:i/>
          <w:sz w:val="20"/>
          <w:szCs w:val="20"/>
        </w:rPr>
      </w:pPr>
      <w:r>
        <w:rPr>
          <w:rFonts w:ascii="Arial" w:hAnsi="Arial" w:cs="Arial"/>
          <w:i/>
          <w:sz w:val="20"/>
          <w:szCs w:val="20"/>
        </w:rPr>
        <w:t xml:space="preserve">All values </w:t>
      </w:r>
      <w:r w:rsidR="002B6A72">
        <w:rPr>
          <w:rFonts w:ascii="Arial" w:hAnsi="Arial" w:cs="Arial"/>
          <w:i/>
          <w:sz w:val="20"/>
          <w:szCs w:val="20"/>
        </w:rPr>
        <w:t>provided by</w:t>
      </w:r>
      <w:r>
        <w:rPr>
          <w:rFonts w:ascii="Arial" w:hAnsi="Arial" w:cs="Arial"/>
          <w:i/>
          <w:sz w:val="20"/>
          <w:szCs w:val="20"/>
        </w:rPr>
        <w:t xml:space="preserve"> ERIN (</w:t>
      </w:r>
      <w:r w:rsidRPr="00617287">
        <w:rPr>
          <w:rFonts w:ascii="Arial" w:hAnsi="Arial" w:cs="Arial"/>
          <w:i/>
          <w:sz w:val="20"/>
          <w:szCs w:val="20"/>
        </w:rPr>
        <w:t>2015</w:t>
      </w:r>
      <w:r w:rsidR="0070244C">
        <w:rPr>
          <w:rFonts w:ascii="Arial" w:hAnsi="Arial" w:cs="Arial"/>
          <w:i/>
          <w:sz w:val="20"/>
          <w:szCs w:val="20"/>
        </w:rPr>
        <w:t>a</w:t>
      </w:r>
      <w:proofErr w:type="gramStart"/>
      <w:r w:rsidR="00FA6F4B">
        <w:rPr>
          <w:rFonts w:ascii="Arial" w:hAnsi="Arial" w:cs="Arial"/>
          <w:i/>
          <w:sz w:val="20"/>
          <w:szCs w:val="20"/>
        </w:rPr>
        <w:t>,</w:t>
      </w:r>
      <w:r w:rsidR="00197D44">
        <w:rPr>
          <w:rFonts w:ascii="Arial" w:hAnsi="Arial" w:cs="Arial"/>
          <w:i/>
          <w:sz w:val="20"/>
          <w:szCs w:val="20"/>
        </w:rPr>
        <w:t>b</w:t>
      </w:r>
      <w:proofErr w:type="gramEnd"/>
      <w:r>
        <w:rPr>
          <w:rFonts w:ascii="Arial" w:hAnsi="Arial" w:cs="Arial"/>
          <w:i/>
          <w:sz w:val="20"/>
          <w:szCs w:val="20"/>
        </w:rPr>
        <w:t>)</w:t>
      </w:r>
    </w:p>
    <w:p w:rsidR="009F7C28" w:rsidRPr="00A97D9B" w:rsidRDefault="009F7C28" w:rsidP="003F4D21">
      <w:pPr>
        <w:rPr>
          <w:rFonts w:ascii="Arial" w:hAnsi="Arial" w:cs="Arial"/>
          <w:sz w:val="22"/>
          <w:szCs w:val="22"/>
        </w:rPr>
      </w:pPr>
    </w:p>
    <w:p w:rsidR="00102C1D" w:rsidRDefault="00BC5E89" w:rsidP="00BC5E89">
      <w:pPr>
        <w:spacing w:after="240"/>
        <w:rPr>
          <w:rFonts w:ascii="Arial" w:hAnsi="Arial" w:cs="Arial"/>
          <w:sz w:val="22"/>
          <w:szCs w:val="22"/>
        </w:rPr>
      </w:pPr>
      <w:r w:rsidRPr="00CC5E2D">
        <w:rPr>
          <w:rFonts w:ascii="Arial" w:hAnsi="Arial" w:cs="Arial"/>
          <w:sz w:val="22"/>
          <w:szCs w:val="22"/>
          <w:lang w:val="en-US"/>
        </w:rPr>
        <w:t xml:space="preserve">Area of occupancy was calculated using a </w:t>
      </w:r>
      <w:r w:rsidRPr="00CC5E2D">
        <w:rPr>
          <w:rFonts w:ascii="Arial" w:hAnsi="Arial" w:cs="Arial"/>
          <w:sz w:val="22"/>
          <w:szCs w:val="22"/>
        </w:rPr>
        <w:t>2x2</w:t>
      </w:r>
      <w:r w:rsidR="009410A5">
        <w:rPr>
          <w:rFonts w:ascii="Arial" w:hAnsi="Arial" w:cs="Arial"/>
          <w:sz w:val="22"/>
          <w:szCs w:val="22"/>
        </w:rPr>
        <w:t xml:space="preserve"> </w:t>
      </w:r>
      <w:r w:rsidRPr="00CC5E2D">
        <w:rPr>
          <w:rFonts w:ascii="Arial" w:hAnsi="Arial" w:cs="Arial"/>
          <w:sz w:val="22"/>
          <w:szCs w:val="22"/>
        </w:rPr>
        <w:t xml:space="preserve">km grid cell method based on the IUCN Red List Guidelines 2014, and extent of occurrence was calculated using a </w:t>
      </w:r>
      <w:r w:rsidR="00102C1D">
        <w:rPr>
          <w:rFonts w:ascii="Arial" w:hAnsi="Arial" w:cs="Arial"/>
          <w:sz w:val="22"/>
          <w:szCs w:val="22"/>
        </w:rPr>
        <w:t>minimum convex polygon</w:t>
      </w:r>
      <w:r w:rsidRPr="00CC5E2D">
        <w:rPr>
          <w:rFonts w:ascii="Arial" w:hAnsi="Arial" w:cs="Arial"/>
          <w:sz w:val="22"/>
          <w:szCs w:val="22"/>
        </w:rPr>
        <w:t xml:space="preserve"> method based on the </w:t>
      </w:r>
      <w:r w:rsidRPr="00CC5E2D">
        <w:rPr>
          <w:rFonts w:ascii="Arial" w:hAnsi="Arial" w:cs="Arial"/>
          <w:i/>
          <w:sz w:val="22"/>
          <w:szCs w:val="22"/>
        </w:rPr>
        <w:t>IUCN Red List Guidelines 2014</w:t>
      </w:r>
      <w:r w:rsidRPr="00CC5E2D">
        <w:rPr>
          <w:rFonts w:ascii="Arial" w:hAnsi="Arial" w:cs="Arial"/>
          <w:sz w:val="22"/>
          <w:szCs w:val="22"/>
        </w:rPr>
        <w:t xml:space="preserve"> (ERIN, 2015</w:t>
      </w:r>
      <w:r w:rsidR="0070244C">
        <w:rPr>
          <w:rFonts w:ascii="Arial" w:hAnsi="Arial" w:cs="Arial"/>
          <w:sz w:val="22"/>
          <w:szCs w:val="22"/>
        </w:rPr>
        <w:t>a</w:t>
      </w:r>
      <w:proofErr w:type="gramStart"/>
      <w:r w:rsidR="00197D44">
        <w:rPr>
          <w:rFonts w:ascii="Arial" w:hAnsi="Arial" w:cs="Arial"/>
          <w:sz w:val="22"/>
          <w:szCs w:val="22"/>
        </w:rPr>
        <w:t>,b</w:t>
      </w:r>
      <w:proofErr w:type="gramEnd"/>
      <w:r w:rsidRPr="00CC5E2D">
        <w:rPr>
          <w:rFonts w:ascii="Arial" w:hAnsi="Arial" w:cs="Arial"/>
          <w:sz w:val="22"/>
          <w:szCs w:val="22"/>
        </w:rPr>
        <w:t xml:space="preserve">). </w:t>
      </w:r>
      <w:r w:rsidR="00102C1D">
        <w:rPr>
          <w:rFonts w:ascii="Arial" w:hAnsi="Arial" w:cs="Arial"/>
          <w:sz w:val="22"/>
          <w:szCs w:val="22"/>
        </w:rPr>
        <w:t>The value for national EOO inc</w:t>
      </w:r>
      <w:r w:rsidR="00AE7B15">
        <w:rPr>
          <w:rFonts w:ascii="Arial" w:hAnsi="Arial" w:cs="Arial"/>
          <w:sz w:val="22"/>
          <w:szCs w:val="22"/>
        </w:rPr>
        <w:t xml:space="preserve">ludes </w:t>
      </w:r>
      <w:r w:rsidR="001950A4">
        <w:rPr>
          <w:rFonts w:ascii="Arial" w:hAnsi="Arial" w:cs="Arial"/>
          <w:sz w:val="22"/>
          <w:szCs w:val="22"/>
        </w:rPr>
        <w:t>the Bass Strait in that</w:t>
      </w:r>
      <w:r w:rsidR="00102C1D">
        <w:rPr>
          <w:rFonts w:ascii="Arial" w:hAnsi="Arial" w:cs="Arial"/>
          <w:sz w:val="22"/>
          <w:szCs w:val="22"/>
        </w:rPr>
        <w:t xml:space="preserve"> calculation. </w:t>
      </w:r>
    </w:p>
    <w:p w:rsidR="00EF6D48" w:rsidRDefault="00BC5E89" w:rsidP="00BC5E89">
      <w:pPr>
        <w:spacing w:after="240"/>
        <w:rPr>
          <w:rFonts w:ascii="Arial" w:hAnsi="Arial" w:cs="Arial"/>
          <w:sz w:val="22"/>
          <w:szCs w:val="22"/>
        </w:rPr>
      </w:pPr>
      <w:r w:rsidRPr="00CC5E2D">
        <w:rPr>
          <w:rFonts w:ascii="Arial" w:hAnsi="Arial" w:cs="Arial"/>
          <w:sz w:val="22"/>
          <w:szCs w:val="22"/>
        </w:rPr>
        <w:t>Observation data w</w:t>
      </w:r>
      <w:r w:rsidR="00C27262">
        <w:rPr>
          <w:rFonts w:ascii="Arial" w:hAnsi="Arial" w:cs="Arial"/>
          <w:sz w:val="22"/>
          <w:szCs w:val="22"/>
        </w:rPr>
        <w:t>ere</w:t>
      </w:r>
      <w:r w:rsidRPr="00CC5E2D">
        <w:rPr>
          <w:rFonts w:ascii="Arial" w:hAnsi="Arial" w:cs="Arial"/>
          <w:sz w:val="22"/>
          <w:szCs w:val="22"/>
        </w:rPr>
        <w:t xml:space="preserve"> based on </w:t>
      </w:r>
      <w:r w:rsidR="00CC5E2D">
        <w:rPr>
          <w:rFonts w:ascii="Arial" w:hAnsi="Arial" w:cs="Arial"/>
          <w:sz w:val="22"/>
          <w:szCs w:val="22"/>
        </w:rPr>
        <w:t>p</w:t>
      </w:r>
      <w:r w:rsidRPr="00CC5E2D">
        <w:rPr>
          <w:rFonts w:ascii="Arial" w:hAnsi="Arial" w:cs="Arial"/>
          <w:sz w:val="22"/>
          <w:szCs w:val="22"/>
        </w:rPr>
        <w:t>ost-1990 records (15 records in Victoria and 277 records in Tasmania) from the Species Profile and Threats Database</w:t>
      </w:r>
      <w:r w:rsidR="00CC5E2D" w:rsidRPr="00CC5E2D">
        <w:rPr>
          <w:rFonts w:ascii="Arial" w:hAnsi="Arial" w:cs="Arial"/>
          <w:sz w:val="22"/>
          <w:szCs w:val="22"/>
        </w:rPr>
        <w:t xml:space="preserve"> (ERIN, 2015</w:t>
      </w:r>
      <w:r w:rsidR="00197D44">
        <w:rPr>
          <w:rFonts w:ascii="Arial" w:hAnsi="Arial" w:cs="Arial"/>
          <w:sz w:val="22"/>
          <w:szCs w:val="22"/>
        </w:rPr>
        <w:t>b</w:t>
      </w:r>
      <w:r w:rsidR="00CC5E2D" w:rsidRPr="00CC5E2D">
        <w:rPr>
          <w:rFonts w:ascii="Arial" w:hAnsi="Arial" w:cs="Arial"/>
          <w:sz w:val="22"/>
          <w:szCs w:val="22"/>
        </w:rPr>
        <w:t>)</w:t>
      </w:r>
      <w:r w:rsidRPr="00CC5E2D">
        <w:rPr>
          <w:rFonts w:ascii="Arial" w:hAnsi="Arial" w:cs="Arial"/>
          <w:sz w:val="22"/>
          <w:szCs w:val="22"/>
        </w:rPr>
        <w:t xml:space="preserve">. The </w:t>
      </w:r>
      <w:r w:rsidRPr="00CC5E2D">
        <w:rPr>
          <w:rFonts w:ascii="Arial" w:hAnsi="Arial" w:cs="Arial"/>
          <w:bCs/>
          <w:i/>
          <w:sz w:val="22"/>
          <w:szCs w:val="22"/>
        </w:rPr>
        <w:t xml:space="preserve">National Recovery Plan for the Curly Sedge </w:t>
      </w:r>
      <w:r w:rsidRPr="00CC5E2D">
        <w:rPr>
          <w:rFonts w:ascii="Arial" w:hAnsi="Arial" w:cs="Arial"/>
          <w:bCs/>
          <w:iCs/>
          <w:sz w:val="22"/>
          <w:szCs w:val="22"/>
        </w:rPr>
        <w:t>Carex tasmanica</w:t>
      </w:r>
      <w:r w:rsidRPr="00CC5E2D">
        <w:rPr>
          <w:rFonts w:ascii="Arial" w:hAnsi="Arial" w:cs="Arial"/>
          <w:bCs/>
          <w:sz w:val="22"/>
          <w:szCs w:val="22"/>
        </w:rPr>
        <w:t xml:space="preserve"> (Carter, 2010)</w:t>
      </w:r>
      <w:r w:rsidRPr="00CC5E2D">
        <w:rPr>
          <w:rFonts w:ascii="Arial" w:hAnsi="Arial" w:cs="Arial"/>
          <w:sz w:val="22"/>
          <w:szCs w:val="22"/>
        </w:rPr>
        <w:t xml:space="preserve"> was also referenced to validate the general location of observation records</w:t>
      </w:r>
      <w:r w:rsidR="00CC5E2D" w:rsidRPr="00CC5E2D">
        <w:rPr>
          <w:rFonts w:ascii="Arial" w:hAnsi="Arial" w:cs="Arial"/>
          <w:sz w:val="22"/>
          <w:szCs w:val="22"/>
        </w:rPr>
        <w:t xml:space="preserve"> (ERIN, 2015</w:t>
      </w:r>
      <w:r w:rsidR="00197D44">
        <w:rPr>
          <w:rFonts w:ascii="Arial" w:hAnsi="Arial" w:cs="Arial"/>
          <w:sz w:val="22"/>
          <w:szCs w:val="22"/>
        </w:rPr>
        <w:t>b</w:t>
      </w:r>
      <w:r w:rsidR="00CC5E2D" w:rsidRPr="00CC5E2D">
        <w:rPr>
          <w:rFonts w:ascii="Arial" w:hAnsi="Arial" w:cs="Arial"/>
          <w:sz w:val="22"/>
          <w:szCs w:val="22"/>
        </w:rPr>
        <w:t>)</w:t>
      </w:r>
      <w:r w:rsidRPr="00CC5E2D">
        <w:rPr>
          <w:rFonts w:ascii="Arial" w:hAnsi="Arial" w:cs="Arial"/>
          <w:sz w:val="22"/>
          <w:szCs w:val="22"/>
        </w:rPr>
        <w:t xml:space="preserve">. </w:t>
      </w:r>
      <w:r w:rsidR="00EF6D48" w:rsidRPr="00CC5E2D">
        <w:rPr>
          <w:rFonts w:ascii="Arial" w:hAnsi="Arial" w:cs="Arial"/>
          <w:sz w:val="22"/>
          <w:szCs w:val="22"/>
        </w:rPr>
        <w:t xml:space="preserve">Observation data </w:t>
      </w:r>
      <w:r w:rsidR="00C27262">
        <w:rPr>
          <w:rFonts w:ascii="Arial" w:hAnsi="Arial" w:cs="Arial"/>
          <w:sz w:val="22"/>
          <w:szCs w:val="22"/>
        </w:rPr>
        <w:t>were</w:t>
      </w:r>
      <w:r w:rsidRPr="00CC5E2D">
        <w:rPr>
          <w:rFonts w:ascii="Arial" w:hAnsi="Arial" w:cs="Arial"/>
          <w:sz w:val="22"/>
          <w:szCs w:val="22"/>
        </w:rPr>
        <w:t xml:space="preserve"> originally sourced from the </w:t>
      </w:r>
      <w:r w:rsidR="00EF6D48" w:rsidRPr="00CC5E2D">
        <w:rPr>
          <w:rFonts w:ascii="Arial" w:hAnsi="Arial" w:cs="Arial"/>
          <w:sz w:val="22"/>
          <w:szCs w:val="22"/>
        </w:rPr>
        <w:t xml:space="preserve">Australian Natural Heritage Assessment Tool; </w:t>
      </w:r>
      <w:r w:rsidR="00CC5E2D">
        <w:rPr>
          <w:rFonts w:ascii="Arial" w:hAnsi="Arial" w:cs="Arial"/>
          <w:sz w:val="22"/>
          <w:szCs w:val="22"/>
        </w:rPr>
        <w:t>Australian National Herbarium, Victorian Flora Site Database, and</w:t>
      </w:r>
      <w:r w:rsidR="00EF6D48" w:rsidRPr="00CC5E2D">
        <w:rPr>
          <w:rFonts w:ascii="Arial" w:hAnsi="Arial" w:cs="Arial"/>
          <w:sz w:val="22"/>
          <w:szCs w:val="22"/>
        </w:rPr>
        <w:t xml:space="preserve"> </w:t>
      </w:r>
      <w:r w:rsidR="00CC5E2D">
        <w:rPr>
          <w:rFonts w:ascii="Arial" w:hAnsi="Arial" w:cs="Arial"/>
          <w:sz w:val="22"/>
          <w:szCs w:val="22"/>
        </w:rPr>
        <w:t xml:space="preserve">the </w:t>
      </w:r>
      <w:r w:rsidR="00EF6D48" w:rsidRPr="00CC5E2D">
        <w:rPr>
          <w:rFonts w:ascii="Arial" w:hAnsi="Arial" w:cs="Arial"/>
          <w:sz w:val="22"/>
          <w:szCs w:val="22"/>
        </w:rPr>
        <w:t>Tasmanian DPIWE Natural Values Atlas</w:t>
      </w:r>
      <w:r w:rsidR="00CC5E2D" w:rsidRPr="00CC5E2D">
        <w:rPr>
          <w:rFonts w:ascii="Arial" w:hAnsi="Arial" w:cs="Arial"/>
          <w:sz w:val="22"/>
          <w:szCs w:val="22"/>
        </w:rPr>
        <w:t xml:space="preserve"> (ERIN, 2015</w:t>
      </w:r>
      <w:r w:rsidR="00197D44">
        <w:rPr>
          <w:rFonts w:ascii="Arial" w:hAnsi="Arial" w:cs="Arial"/>
          <w:sz w:val="22"/>
          <w:szCs w:val="22"/>
        </w:rPr>
        <w:t>b</w:t>
      </w:r>
      <w:r w:rsidR="00CC5E2D" w:rsidRPr="00CC5E2D">
        <w:rPr>
          <w:rFonts w:ascii="Arial" w:hAnsi="Arial" w:cs="Arial"/>
          <w:sz w:val="22"/>
          <w:szCs w:val="22"/>
        </w:rPr>
        <w:t>)</w:t>
      </w:r>
      <w:r w:rsidR="00EF6D48" w:rsidRPr="00CC5E2D">
        <w:rPr>
          <w:rFonts w:ascii="Arial" w:hAnsi="Arial" w:cs="Arial"/>
          <w:sz w:val="22"/>
          <w:szCs w:val="22"/>
        </w:rPr>
        <w:t>.</w:t>
      </w:r>
    </w:p>
    <w:p w:rsidR="007D42CC" w:rsidRPr="005C5DD7" w:rsidRDefault="00D11645" w:rsidP="00BC5E89">
      <w:pPr>
        <w:spacing w:after="240"/>
        <w:rPr>
          <w:rFonts w:ascii="Arial" w:hAnsi="Arial" w:cs="Arial"/>
          <w:sz w:val="22"/>
          <w:szCs w:val="22"/>
        </w:rPr>
      </w:pPr>
      <w:r w:rsidRPr="005C5DD7">
        <w:rPr>
          <w:rFonts w:ascii="Arial" w:hAnsi="Arial" w:cs="Arial"/>
          <w:sz w:val="22"/>
          <w:szCs w:val="22"/>
        </w:rPr>
        <w:t xml:space="preserve">Wapstra (2014) </w:t>
      </w:r>
      <w:r w:rsidR="0067564A">
        <w:rPr>
          <w:rFonts w:ascii="Arial" w:hAnsi="Arial" w:cs="Arial"/>
          <w:sz w:val="22"/>
          <w:szCs w:val="22"/>
        </w:rPr>
        <w:t>calculated</w:t>
      </w:r>
      <w:r w:rsidRPr="005C5DD7">
        <w:rPr>
          <w:rFonts w:ascii="Arial" w:hAnsi="Arial" w:cs="Arial"/>
          <w:sz w:val="22"/>
          <w:szCs w:val="22"/>
        </w:rPr>
        <w:t xml:space="preserve"> </w:t>
      </w:r>
      <w:r w:rsidR="0067564A">
        <w:rPr>
          <w:rFonts w:ascii="Arial" w:hAnsi="Arial" w:cs="Arial"/>
          <w:sz w:val="22"/>
          <w:szCs w:val="22"/>
        </w:rPr>
        <w:t>an</w:t>
      </w:r>
      <w:r w:rsidR="000836B1">
        <w:rPr>
          <w:rFonts w:ascii="Arial" w:hAnsi="Arial" w:cs="Arial"/>
          <w:sz w:val="22"/>
          <w:szCs w:val="22"/>
        </w:rPr>
        <w:t xml:space="preserve"> </w:t>
      </w:r>
      <w:r w:rsidRPr="005C5DD7">
        <w:rPr>
          <w:rFonts w:ascii="Arial" w:hAnsi="Arial" w:cs="Arial"/>
          <w:sz w:val="22"/>
          <w:szCs w:val="22"/>
        </w:rPr>
        <w:t xml:space="preserve">extent of occurrence </w:t>
      </w:r>
      <w:r w:rsidR="0067564A">
        <w:rPr>
          <w:rFonts w:ascii="Arial" w:hAnsi="Arial" w:cs="Arial"/>
          <w:sz w:val="22"/>
          <w:szCs w:val="22"/>
        </w:rPr>
        <w:t xml:space="preserve">in Tasmania </w:t>
      </w:r>
      <w:r w:rsidRPr="005C5DD7">
        <w:rPr>
          <w:rFonts w:ascii="Arial" w:hAnsi="Arial" w:cs="Arial"/>
          <w:sz w:val="22"/>
          <w:szCs w:val="22"/>
        </w:rPr>
        <w:t>of 14</w:t>
      </w:r>
      <w:r w:rsidR="00686B8D">
        <w:rPr>
          <w:rFonts w:ascii="Arial" w:hAnsi="Arial" w:cs="Arial"/>
          <w:sz w:val="22"/>
          <w:szCs w:val="22"/>
        </w:rPr>
        <w:t xml:space="preserve"> </w:t>
      </w:r>
      <w:r w:rsidRPr="005C5DD7">
        <w:rPr>
          <w:rFonts w:ascii="Arial" w:hAnsi="Arial" w:cs="Arial"/>
          <w:sz w:val="22"/>
          <w:szCs w:val="22"/>
        </w:rPr>
        <w:t>138.41 km</w:t>
      </w:r>
      <w:r w:rsidRPr="005C5DD7">
        <w:rPr>
          <w:rFonts w:ascii="Arial" w:hAnsi="Arial" w:cs="Arial"/>
          <w:sz w:val="22"/>
          <w:szCs w:val="22"/>
          <w:vertAlign w:val="superscript"/>
        </w:rPr>
        <w:t>2</w:t>
      </w:r>
      <w:r w:rsidRPr="005C5DD7">
        <w:rPr>
          <w:rFonts w:ascii="Arial" w:hAnsi="Arial" w:cs="Arial"/>
          <w:sz w:val="22"/>
          <w:szCs w:val="22"/>
        </w:rPr>
        <w:t xml:space="preserve">, based on a minimum convex polygon around all </w:t>
      </w:r>
      <w:r w:rsidR="0067564A">
        <w:rPr>
          <w:rFonts w:ascii="Arial" w:hAnsi="Arial" w:cs="Arial"/>
          <w:sz w:val="22"/>
          <w:szCs w:val="22"/>
        </w:rPr>
        <w:t xml:space="preserve">known Tasmanian </w:t>
      </w:r>
      <w:r w:rsidRPr="005C5DD7">
        <w:rPr>
          <w:rFonts w:ascii="Arial" w:hAnsi="Arial" w:cs="Arial"/>
          <w:sz w:val="22"/>
          <w:szCs w:val="22"/>
        </w:rPr>
        <w:t>records</w:t>
      </w:r>
      <w:r w:rsidR="005C5DD7" w:rsidRPr="005C5DD7">
        <w:rPr>
          <w:rFonts w:ascii="Arial" w:hAnsi="Arial" w:cs="Arial"/>
          <w:sz w:val="22"/>
          <w:szCs w:val="22"/>
        </w:rPr>
        <w:t xml:space="preserve">. </w:t>
      </w:r>
    </w:p>
    <w:p w:rsidR="00353F51" w:rsidRDefault="00D95829" w:rsidP="00353F51">
      <w:pPr>
        <w:rPr>
          <w:rFonts w:ascii="Arial" w:hAnsi="Arial" w:cs="Arial"/>
          <w:sz w:val="22"/>
          <w:szCs w:val="22"/>
        </w:rPr>
      </w:pPr>
      <w:r>
        <w:rPr>
          <w:rFonts w:ascii="Arial" w:hAnsi="Arial" w:cs="Arial"/>
          <w:sz w:val="22"/>
          <w:szCs w:val="22"/>
          <w:lang w:val="en-US"/>
        </w:rPr>
        <w:t xml:space="preserve">The former distribution of the curly sedge is not known, </w:t>
      </w:r>
      <w:r w:rsidR="00B731B0">
        <w:rPr>
          <w:rFonts w:ascii="Arial" w:hAnsi="Arial" w:cs="Arial"/>
          <w:sz w:val="22"/>
          <w:szCs w:val="22"/>
          <w:lang w:val="en-US"/>
        </w:rPr>
        <w:t xml:space="preserve">but it is likely that it was much more widespread across its known range, especially in Victoria. </w:t>
      </w:r>
      <w:r w:rsidR="005F32FE" w:rsidRPr="00F74228">
        <w:rPr>
          <w:rFonts w:ascii="Arial" w:hAnsi="Arial" w:cs="Arial"/>
          <w:sz w:val="22"/>
          <w:szCs w:val="22"/>
          <w:lang w:val="en-US"/>
        </w:rPr>
        <w:t xml:space="preserve">Carter (2010) reported that the species was known from a total of about 60 sites </w:t>
      </w:r>
      <w:r w:rsidR="00183B99">
        <w:rPr>
          <w:rFonts w:ascii="Arial" w:hAnsi="Arial" w:cs="Arial"/>
          <w:sz w:val="22"/>
          <w:szCs w:val="22"/>
          <w:lang w:val="en-US"/>
        </w:rPr>
        <w:t>in 2010—</w:t>
      </w:r>
      <w:r w:rsidR="00183B99">
        <w:rPr>
          <w:rFonts w:ascii="Arial" w:hAnsi="Arial" w:cs="Arial"/>
          <w:sz w:val="22"/>
          <w:szCs w:val="22"/>
        </w:rPr>
        <w:t>40 in Tasmania, 20 in Victoria—</w:t>
      </w:r>
      <w:r w:rsidR="005F32FE" w:rsidRPr="00F74228">
        <w:rPr>
          <w:rFonts w:ascii="Arial" w:hAnsi="Arial" w:cs="Arial"/>
          <w:sz w:val="22"/>
          <w:szCs w:val="22"/>
          <w:lang w:val="en-US"/>
        </w:rPr>
        <w:t xml:space="preserve">with most </w:t>
      </w:r>
      <w:r w:rsidR="00353F51">
        <w:rPr>
          <w:rFonts w:ascii="Arial" w:hAnsi="Arial" w:cs="Arial"/>
          <w:sz w:val="22"/>
          <w:szCs w:val="22"/>
          <w:lang w:val="en-US"/>
        </w:rPr>
        <w:t xml:space="preserve">of the Victorian sites </w:t>
      </w:r>
      <w:r w:rsidR="005F32FE" w:rsidRPr="00F74228">
        <w:rPr>
          <w:rFonts w:ascii="Arial" w:hAnsi="Arial" w:cs="Arial"/>
          <w:sz w:val="22"/>
          <w:szCs w:val="22"/>
          <w:lang w:val="en-US"/>
        </w:rPr>
        <w:t xml:space="preserve">occurring as just two populations, and the remaining sites being generally small and isolated. </w:t>
      </w:r>
      <w:r w:rsidR="00353F51" w:rsidRPr="00F74228">
        <w:rPr>
          <w:rFonts w:ascii="Arial" w:hAnsi="Arial" w:cs="Arial"/>
          <w:sz w:val="22"/>
          <w:szCs w:val="22"/>
          <w:lang w:val="en-US"/>
        </w:rPr>
        <w:t>DPIPWE (2013</w:t>
      </w:r>
      <w:r w:rsidR="00DF132E">
        <w:rPr>
          <w:rFonts w:ascii="Arial" w:hAnsi="Arial" w:cs="Arial"/>
          <w:sz w:val="22"/>
          <w:szCs w:val="22"/>
          <w:lang w:val="en-US"/>
        </w:rPr>
        <w:t>a</w:t>
      </w:r>
      <w:r w:rsidR="00353F51" w:rsidRPr="00F74228">
        <w:rPr>
          <w:rFonts w:ascii="Arial" w:hAnsi="Arial" w:cs="Arial"/>
          <w:sz w:val="22"/>
          <w:szCs w:val="22"/>
          <w:lang w:val="en-US"/>
        </w:rPr>
        <w:t>) reported that m</w:t>
      </w:r>
      <w:r w:rsidR="00353F51" w:rsidRPr="00F74228">
        <w:rPr>
          <w:rFonts w:ascii="Arial" w:hAnsi="Arial" w:cs="Arial"/>
          <w:sz w:val="22"/>
          <w:szCs w:val="22"/>
          <w:lang w:eastAsia="en-AU"/>
        </w:rPr>
        <w:t xml:space="preserve">ore than 100 </w:t>
      </w:r>
      <w:r w:rsidR="00353F51">
        <w:rPr>
          <w:rFonts w:ascii="Arial" w:hAnsi="Arial" w:cs="Arial"/>
          <w:sz w:val="22"/>
          <w:szCs w:val="22"/>
          <w:lang w:eastAsia="en-AU"/>
        </w:rPr>
        <w:t>populations</w:t>
      </w:r>
      <w:r w:rsidR="00353F51" w:rsidRPr="00F74228">
        <w:rPr>
          <w:rFonts w:ascii="Arial" w:hAnsi="Arial" w:cs="Arial"/>
          <w:sz w:val="22"/>
          <w:szCs w:val="22"/>
          <w:lang w:eastAsia="en-AU"/>
        </w:rPr>
        <w:t xml:space="preserve"> of the curly sedge are </w:t>
      </w:r>
      <w:r w:rsidR="00353F51">
        <w:rPr>
          <w:rFonts w:ascii="Arial" w:hAnsi="Arial" w:cs="Arial"/>
          <w:sz w:val="22"/>
          <w:szCs w:val="22"/>
          <w:lang w:eastAsia="en-AU"/>
        </w:rPr>
        <w:t xml:space="preserve">now </w:t>
      </w:r>
      <w:r w:rsidR="00353F51" w:rsidRPr="00F74228">
        <w:rPr>
          <w:rFonts w:ascii="Arial" w:hAnsi="Arial" w:cs="Arial"/>
          <w:sz w:val="22"/>
          <w:szCs w:val="22"/>
          <w:lang w:eastAsia="en-AU"/>
        </w:rPr>
        <w:t>known in Tasmania, with at least 50 of these discovered since 2005 (DPIPWE, 2013</w:t>
      </w:r>
      <w:r w:rsidR="00DF132E">
        <w:rPr>
          <w:rFonts w:ascii="Arial" w:hAnsi="Arial" w:cs="Arial"/>
          <w:sz w:val="22"/>
          <w:szCs w:val="22"/>
          <w:lang w:eastAsia="en-AU"/>
        </w:rPr>
        <w:t>a</w:t>
      </w:r>
      <w:r w:rsidR="00353F51" w:rsidRPr="00F74228">
        <w:rPr>
          <w:rFonts w:ascii="Arial" w:hAnsi="Arial" w:cs="Arial"/>
          <w:sz w:val="22"/>
          <w:szCs w:val="22"/>
          <w:lang w:eastAsia="en-AU"/>
        </w:rPr>
        <w:t>).</w:t>
      </w:r>
      <w:r w:rsidR="00353F51">
        <w:rPr>
          <w:rFonts w:ascii="Arial" w:hAnsi="Arial" w:cs="Arial"/>
          <w:sz w:val="22"/>
          <w:szCs w:val="22"/>
          <w:lang w:eastAsia="en-AU"/>
        </w:rPr>
        <w:t xml:space="preserve"> The Tasmanian populations/sites are not </w:t>
      </w:r>
      <w:r w:rsidR="00B1664D">
        <w:rPr>
          <w:rFonts w:ascii="Arial" w:hAnsi="Arial" w:cs="Arial"/>
          <w:sz w:val="22"/>
          <w:szCs w:val="22"/>
          <w:lang w:eastAsia="en-AU"/>
        </w:rPr>
        <w:t>widely distributed</w:t>
      </w:r>
      <w:r w:rsidR="00D40AE7">
        <w:rPr>
          <w:rFonts w:ascii="Arial" w:hAnsi="Arial" w:cs="Arial"/>
          <w:sz w:val="22"/>
          <w:szCs w:val="22"/>
          <w:lang w:eastAsia="en-AU"/>
        </w:rPr>
        <w:t xml:space="preserve"> </w:t>
      </w:r>
      <w:r w:rsidR="00B1664D">
        <w:rPr>
          <w:rFonts w:ascii="Arial" w:hAnsi="Arial" w:cs="Arial"/>
          <w:sz w:val="22"/>
          <w:szCs w:val="22"/>
          <w:lang w:eastAsia="en-AU"/>
        </w:rPr>
        <w:t>across the state</w:t>
      </w:r>
      <w:r w:rsidR="00183B99">
        <w:rPr>
          <w:rFonts w:ascii="Arial" w:hAnsi="Arial" w:cs="Arial"/>
          <w:sz w:val="22"/>
          <w:szCs w:val="22"/>
          <w:lang w:eastAsia="en-AU"/>
        </w:rPr>
        <w:t>, and so t</w:t>
      </w:r>
      <w:r w:rsidR="00353F51">
        <w:rPr>
          <w:rFonts w:ascii="Arial" w:hAnsi="Arial" w:cs="Arial"/>
          <w:sz w:val="22"/>
          <w:szCs w:val="22"/>
        </w:rPr>
        <w:t xml:space="preserve">he curly sedge could therefore be considered as </w:t>
      </w:r>
      <w:r w:rsidR="009B5B9D">
        <w:rPr>
          <w:rFonts w:ascii="Arial" w:hAnsi="Arial" w:cs="Arial"/>
          <w:sz w:val="22"/>
          <w:szCs w:val="22"/>
        </w:rPr>
        <w:t xml:space="preserve">severely </w:t>
      </w:r>
      <w:r w:rsidR="00353F51">
        <w:rPr>
          <w:rFonts w:ascii="Arial" w:hAnsi="Arial" w:cs="Arial"/>
          <w:sz w:val="22"/>
          <w:szCs w:val="22"/>
        </w:rPr>
        <w:t>fragmented in Victoria, but not in Tasmania</w:t>
      </w:r>
      <w:r w:rsidR="009B5B9D">
        <w:rPr>
          <w:rFonts w:ascii="Arial" w:hAnsi="Arial" w:cs="Arial"/>
          <w:sz w:val="22"/>
          <w:szCs w:val="22"/>
        </w:rPr>
        <w:t>, and therefore not across the national extent of the species</w:t>
      </w:r>
      <w:r w:rsidR="00353F51">
        <w:rPr>
          <w:rFonts w:ascii="Arial" w:hAnsi="Arial" w:cs="Arial"/>
          <w:sz w:val="22"/>
          <w:szCs w:val="22"/>
        </w:rPr>
        <w:t xml:space="preserve">. </w:t>
      </w:r>
    </w:p>
    <w:p w:rsidR="00353F51" w:rsidRDefault="00353F51" w:rsidP="00EF6D48">
      <w:pPr>
        <w:rPr>
          <w:rFonts w:ascii="Arial" w:hAnsi="Arial" w:cs="Arial"/>
          <w:sz w:val="22"/>
          <w:szCs w:val="22"/>
          <w:lang w:val="en-US"/>
        </w:rPr>
      </w:pPr>
    </w:p>
    <w:p w:rsidR="00353F51" w:rsidRDefault="00CF1E76" w:rsidP="00EF6D48">
      <w:pPr>
        <w:rPr>
          <w:rFonts w:ascii="Arial" w:hAnsi="Arial" w:cs="Arial"/>
          <w:sz w:val="22"/>
          <w:szCs w:val="22"/>
          <w:lang w:val="en-US"/>
        </w:rPr>
      </w:pPr>
      <w:r>
        <w:rPr>
          <w:rFonts w:ascii="Arial" w:hAnsi="Arial" w:cs="Arial"/>
          <w:sz w:val="22"/>
          <w:szCs w:val="22"/>
          <w:lang w:val="en-US"/>
        </w:rPr>
        <w:t xml:space="preserve">Some populations of curly sedge are located in conservation reserves, especially in Tasmania. However, the nature of the threats (e.g. weed invasion, heavy grazing, </w:t>
      </w:r>
      <w:proofErr w:type="gramStart"/>
      <w:r>
        <w:rPr>
          <w:rFonts w:ascii="Arial" w:hAnsi="Arial" w:cs="Arial"/>
          <w:sz w:val="22"/>
          <w:szCs w:val="22"/>
          <w:lang w:val="en-US"/>
        </w:rPr>
        <w:t>roadworks</w:t>
      </w:r>
      <w:proofErr w:type="gramEnd"/>
      <w:r>
        <w:rPr>
          <w:rFonts w:ascii="Arial" w:hAnsi="Arial" w:cs="Arial"/>
          <w:sz w:val="22"/>
          <w:szCs w:val="22"/>
          <w:lang w:val="en-US"/>
        </w:rPr>
        <w:t>)</w:t>
      </w:r>
      <w:r w:rsidR="009B5B9D">
        <w:rPr>
          <w:rFonts w:ascii="Arial" w:hAnsi="Arial" w:cs="Arial"/>
          <w:sz w:val="22"/>
          <w:szCs w:val="22"/>
          <w:lang w:val="en-US"/>
        </w:rPr>
        <w:t xml:space="preserve"> mean that they would continue to impact on the species in many locations, including conservation reserves. This is likely to lead to continuing decline in the quality of the habitat. </w:t>
      </w:r>
    </w:p>
    <w:p w:rsidR="00427491" w:rsidRDefault="00427491" w:rsidP="00EF6D48">
      <w:pPr>
        <w:rPr>
          <w:rFonts w:ascii="Arial" w:hAnsi="Arial" w:cs="Arial"/>
          <w:sz w:val="22"/>
          <w:szCs w:val="22"/>
        </w:rPr>
      </w:pPr>
    </w:p>
    <w:p w:rsidR="007C084F" w:rsidRDefault="007F1C35" w:rsidP="007C084F">
      <w:pPr>
        <w:spacing w:after="240"/>
        <w:rPr>
          <w:rFonts w:ascii="Arial" w:hAnsi="Arial" w:cs="Arial"/>
          <w:sz w:val="22"/>
          <w:szCs w:val="22"/>
          <w:lang w:val="en-US"/>
        </w:rPr>
      </w:pPr>
      <w:r>
        <w:rPr>
          <w:rFonts w:ascii="Arial" w:hAnsi="Arial" w:cs="Arial"/>
          <w:sz w:val="22"/>
          <w:szCs w:val="22"/>
          <w:lang w:val="en-US"/>
        </w:rPr>
        <w:t>T</w:t>
      </w:r>
      <w:r w:rsidR="007C084F">
        <w:rPr>
          <w:rFonts w:ascii="Arial" w:hAnsi="Arial" w:cs="Arial"/>
          <w:sz w:val="22"/>
          <w:szCs w:val="22"/>
          <w:lang w:val="en-US"/>
        </w:rPr>
        <w:t xml:space="preserve">he species is </w:t>
      </w:r>
      <w:r>
        <w:rPr>
          <w:rFonts w:ascii="Arial" w:hAnsi="Arial" w:cs="Arial"/>
          <w:sz w:val="22"/>
          <w:szCs w:val="22"/>
          <w:lang w:val="en-US"/>
        </w:rPr>
        <w:t xml:space="preserve">unlikely to be </w:t>
      </w:r>
      <w:r w:rsidR="00F8637C">
        <w:rPr>
          <w:rFonts w:ascii="Arial" w:hAnsi="Arial" w:cs="Arial"/>
          <w:sz w:val="22"/>
          <w:szCs w:val="22"/>
          <w:lang w:val="en-US"/>
        </w:rPr>
        <w:t>subject to extreme fluctuation</w:t>
      </w:r>
      <w:r w:rsidR="007C084F">
        <w:rPr>
          <w:rFonts w:ascii="Arial" w:hAnsi="Arial" w:cs="Arial"/>
          <w:sz w:val="22"/>
          <w:szCs w:val="22"/>
          <w:lang w:val="en-US"/>
        </w:rPr>
        <w:t xml:space="preserve"> in any aspect of its distribution. </w:t>
      </w:r>
    </w:p>
    <w:p w:rsidR="0068115A" w:rsidRDefault="000F01F4" w:rsidP="00EF6D48">
      <w:pPr>
        <w:rPr>
          <w:rFonts w:ascii="Arial" w:hAnsi="Arial" w:cs="Arial"/>
          <w:sz w:val="22"/>
          <w:szCs w:val="22"/>
        </w:rPr>
      </w:pPr>
      <w:r>
        <w:rPr>
          <w:rFonts w:ascii="Arial" w:hAnsi="Arial" w:cs="Arial"/>
          <w:sz w:val="22"/>
          <w:szCs w:val="22"/>
        </w:rPr>
        <w:t>In summa</w:t>
      </w:r>
      <w:r w:rsidR="00200D9E">
        <w:rPr>
          <w:rFonts w:ascii="Arial" w:hAnsi="Arial" w:cs="Arial"/>
          <w:sz w:val="22"/>
          <w:szCs w:val="22"/>
        </w:rPr>
        <w:t xml:space="preserve">ry, the extent of occurrence greatly exceeds </w:t>
      </w:r>
      <w:r>
        <w:rPr>
          <w:rFonts w:ascii="Arial" w:hAnsi="Arial" w:cs="Arial"/>
          <w:sz w:val="22"/>
          <w:szCs w:val="22"/>
        </w:rPr>
        <w:t>20 000 km</w:t>
      </w:r>
      <w:r w:rsidRPr="000F01F4">
        <w:rPr>
          <w:rFonts w:ascii="Arial" w:hAnsi="Arial" w:cs="Arial"/>
          <w:sz w:val="22"/>
          <w:szCs w:val="22"/>
          <w:vertAlign w:val="superscript"/>
        </w:rPr>
        <w:t>2</w:t>
      </w:r>
      <w:r w:rsidR="00035F61">
        <w:rPr>
          <w:rFonts w:ascii="Arial" w:hAnsi="Arial" w:cs="Arial"/>
          <w:sz w:val="22"/>
          <w:szCs w:val="22"/>
        </w:rPr>
        <w:t xml:space="preserve">, </w:t>
      </w:r>
      <w:r>
        <w:rPr>
          <w:rFonts w:ascii="Arial" w:hAnsi="Arial" w:cs="Arial"/>
          <w:sz w:val="22"/>
          <w:szCs w:val="22"/>
        </w:rPr>
        <w:t xml:space="preserve">and </w:t>
      </w:r>
      <w:r w:rsidR="001B3D62">
        <w:rPr>
          <w:rFonts w:ascii="Arial" w:hAnsi="Arial" w:cs="Arial"/>
          <w:sz w:val="22"/>
          <w:szCs w:val="22"/>
        </w:rPr>
        <w:t xml:space="preserve">the </w:t>
      </w:r>
      <w:r>
        <w:rPr>
          <w:rFonts w:ascii="Arial" w:hAnsi="Arial" w:cs="Arial"/>
          <w:sz w:val="22"/>
          <w:szCs w:val="22"/>
        </w:rPr>
        <w:t xml:space="preserve">area of occupancy </w:t>
      </w:r>
      <w:r w:rsidR="001B3D62">
        <w:rPr>
          <w:rFonts w:ascii="Arial" w:hAnsi="Arial" w:cs="Arial"/>
          <w:sz w:val="22"/>
          <w:szCs w:val="22"/>
        </w:rPr>
        <w:t xml:space="preserve">is </w:t>
      </w:r>
      <w:r>
        <w:rPr>
          <w:rFonts w:ascii="Arial" w:hAnsi="Arial" w:cs="Arial"/>
          <w:sz w:val="22"/>
          <w:szCs w:val="22"/>
        </w:rPr>
        <w:t>less than 500 km</w:t>
      </w:r>
      <w:r w:rsidRPr="001B3D62">
        <w:rPr>
          <w:rFonts w:ascii="Arial" w:hAnsi="Arial" w:cs="Arial"/>
          <w:sz w:val="22"/>
          <w:szCs w:val="22"/>
          <w:vertAlign w:val="superscript"/>
        </w:rPr>
        <w:t>2</w:t>
      </w:r>
      <w:r w:rsidR="001B3D62">
        <w:rPr>
          <w:rFonts w:ascii="Arial" w:hAnsi="Arial" w:cs="Arial"/>
          <w:sz w:val="22"/>
          <w:szCs w:val="22"/>
        </w:rPr>
        <w:t>. Th</w:t>
      </w:r>
      <w:r>
        <w:rPr>
          <w:rFonts w:ascii="Arial" w:hAnsi="Arial" w:cs="Arial"/>
          <w:sz w:val="22"/>
          <w:szCs w:val="22"/>
        </w:rPr>
        <w:t xml:space="preserve">e </w:t>
      </w:r>
      <w:r w:rsidR="007107AA">
        <w:rPr>
          <w:rFonts w:ascii="Arial" w:hAnsi="Arial" w:cs="Arial"/>
          <w:sz w:val="22"/>
          <w:szCs w:val="22"/>
        </w:rPr>
        <w:t>Victorian populations are</w:t>
      </w:r>
      <w:r>
        <w:rPr>
          <w:rFonts w:ascii="Arial" w:hAnsi="Arial" w:cs="Arial"/>
          <w:sz w:val="22"/>
          <w:szCs w:val="22"/>
        </w:rPr>
        <w:t xml:space="preserve"> severely fragmented</w:t>
      </w:r>
      <w:r w:rsidR="001B3D62">
        <w:rPr>
          <w:rFonts w:ascii="Arial" w:hAnsi="Arial" w:cs="Arial"/>
          <w:sz w:val="22"/>
          <w:szCs w:val="22"/>
        </w:rPr>
        <w:t xml:space="preserve">, </w:t>
      </w:r>
      <w:r w:rsidR="007107AA">
        <w:rPr>
          <w:rFonts w:ascii="Arial" w:hAnsi="Arial" w:cs="Arial"/>
          <w:sz w:val="22"/>
          <w:szCs w:val="22"/>
        </w:rPr>
        <w:t>and</w:t>
      </w:r>
      <w:r w:rsidR="001B3D62">
        <w:rPr>
          <w:rFonts w:ascii="Arial" w:hAnsi="Arial" w:cs="Arial"/>
          <w:sz w:val="22"/>
          <w:szCs w:val="22"/>
        </w:rPr>
        <w:t xml:space="preserve"> declin</w:t>
      </w:r>
      <w:r w:rsidR="007F1C35">
        <w:rPr>
          <w:rFonts w:ascii="Arial" w:hAnsi="Arial" w:cs="Arial"/>
          <w:sz w:val="22"/>
          <w:szCs w:val="22"/>
        </w:rPr>
        <w:t xml:space="preserve">e in the quality of habitat mainly due </w:t>
      </w:r>
      <w:r w:rsidR="001B3D62">
        <w:rPr>
          <w:rFonts w:ascii="Arial" w:hAnsi="Arial" w:cs="Arial"/>
          <w:sz w:val="22"/>
          <w:szCs w:val="22"/>
        </w:rPr>
        <w:t xml:space="preserve">to weed invasion </w:t>
      </w:r>
      <w:r w:rsidR="00CA6C9C">
        <w:rPr>
          <w:rFonts w:ascii="Arial" w:hAnsi="Arial" w:cs="Arial"/>
          <w:sz w:val="22"/>
          <w:szCs w:val="22"/>
        </w:rPr>
        <w:t xml:space="preserve">and heavy grazing and trampling </w:t>
      </w:r>
      <w:r w:rsidR="001B3D62">
        <w:rPr>
          <w:rFonts w:ascii="Arial" w:hAnsi="Arial" w:cs="Arial"/>
          <w:sz w:val="22"/>
          <w:szCs w:val="22"/>
        </w:rPr>
        <w:t xml:space="preserve">is inferred </w:t>
      </w:r>
      <w:r w:rsidR="007F1C35">
        <w:rPr>
          <w:rFonts w:ascii="Arial" w:hAnsi="Arial" w:cs="Arial"/>
          <w:sz w:val="22"/>
          <w:szCs w:val="22"/>
        </w:rPr>
        <w:t xml:space="preserve">and likely to be continuing </w:t>
      </w:r>
      <w:r>
        <w:rPr>
          <w:rFonts w:ascii="Arial" w:hAnsi="Arial" w:cs="Arial"/>
          <w:sz w:val="22"/>
          <w:szCs w:val="22"/>
        </w:rPr>
        <w:t xml:space="preserve">across </w:t>
      </w:r>
      <w:r w:rsidR="001B3D62">
        <w:rPr>
          <w:rFonts w:ascii="Arial" w:hAnsi="Arial" w:cs="Arial"/>
          <w:sz w:val="22"/>
          <w:szCs w:val="22"/>
        </w:rPr>
        <w:t xml:space="preserve">its national extent. </w:t>
      </w:r>
    </w:p>
    <w:p w:rsidR="00427491" w:rsidRDefault="00427491" w:rsidP="00EF6D48">
      <w:pPr>
        <w:rPr>
          <w:rFonts w:ascii="Arial" w:hAnsi="Arial" w:cs="Arial"/>
          <w:sz w:val="22"/>
          <w:szCs w:val="22"/>
        </w:rPr>
      </w:pPr>
    </w:p>
    <w:p w:rsidR="007F1C35" w:rsidRPr="00F14B25" w:rsidRDefault="007F1C35" w:rsidP="007F1C3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w:t>
      </w:r>
      <w:r w:rsidRPr="00F07D52">
        <w:rPr>
          <w:rFonts w:ascii="Arial" w:hAnsi="Arial" w:cs="Arial"/>
          <w:sz w:val="22"/>
          <w:szCs w:val="22"/>
        </w:rPr>
        <w:t xml:space="preserve">is </w:t>
      </w:r>
      <w:r w:rsidR="00F8637C" w:rsidRPr="00F07D52">
        <w:rPr>
          <w:rFonts w:ascii="Arial" w:hAnsi="Arial" w:cs="Arial"/>
          <w:sz w:val="22"/>
          <w:szCs w:val="22"/>
        </w:rPr>
        <w:t xml:space="preserve">close to but </w:t>
      </w:r>
      <w:r w:rsidRPr="00F07D52">
        <w:rPr>
          <w:rFonts w:ascii="Arial" w:hAnsi="Arial" w:cs="Arial"/>
          <w:sz w:val="22"/>
          <w:szCs w:val="22"/>
        </w:rPr>
        <w:t xml:space="preserve">not </w:t>
      </w:r>
      <w:r w:rsidR="00F8637C" w:rsidRPr="00F07D52">
        <w:rPr>
          <w:rFonts w:ascii="Arial" w:hAnsi="Arial" w:cs="Arial"/>
          <w:sz w:val="22"/>
          <w:szCs w:val="22"/>
        </w:rPr>
        <w:t>quite</w:t>
      </w:r>
      <w:r w:rsidR="00F8637C">
        <w:rPr>
          <w:rFonts w:ascii="Arial" w:hAnsi="Arial" w:cs="Arial"/>
          <w:sz w:val="22"/>
          <w:szCs w:val="22"/>
        </w:rPr>
        <w:t xml:space="preserve">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AE0347">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AE0347">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AE0347">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AE0347">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AE0347">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AE0347">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AE0347">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AE0347">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AE0347">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765FCC" w:rsidRDefault="00765FCC" w:rsidP="00765FCC">
      <w:pPr>
        <w:spacing w:before="240" w:after="240"/>
        <w:rPr>
          <w:rFonts w:ascii="Arial" w:hAnsi="Arial" w:cs="Arial"/>
          <w:sz w:val="22"/>
          <w:szCs w:val="22"/>
        </w:rPr>
      </w:pPr>
      <w:r>
        <w:rPr>
          <w:rFonts w:ascii="Arial" w:hAnsi="Arial" w:cs="Arial"/>
          <w:sz w:val="22"/>
          <w:szCs w:val="22"/>
        </w:rPr>
        <w:t>Whether there are published estimates of the number of individuals from the 1990s is not known, although none were found during this assessment. However, recent estimates of total abundance reported the total number of individuals to be greater than 50 000 (see table, below):</w:t>
      </w:r>
    </w:p>
    <w:p w:rsidR="00765FCC" w:rsidRPr="00AC52FB" w:rsidRDefault="00765FCC" w:rsidP="00765FCC">
      <w:pPr>
        <w:pStyle w:val="Caption"/>
        <w:rPr>
          <w:rFonts w:cs="Arial"/>
          <w:sz w:val="20"/>
          <w:lang w:val="en-US"/>
        </w:rPr>
      </w:pPr>
      <w:r>
        <w:rPr>
          <w:rFonts w:cs="Arial"/>
          <w:b/>
          <w:sz w:val="20"/>
        </w:rPr>
        <w:t xml:space="preserve">Estimates of the total number of plants of </w:t>
      </w:r>
      <w:proofErr w:type="spellStart"/>
      <w:r w:rsidRPr="009213E3">
        <w:rPr>
          <w:rFonts w:cs="Arial"/>
          <w:b/>
          <w:i/>
          <w:sz w:val="20"/>
        </w:rPr>
        <w:t>Carex</w:t>
      </w:r>
      <w:proofErr w:type="spellEnd"/>
      <w:r w:rsidRPr="009213E3">
        <w:rPr>
          <w:rFonts w:cs="Arial"/>
          <w:b/>
          <w:i/>
          <w:sz w:val="20"/>
        </w:rPr>
        <w:t xml:space="preserve"> </w:t>
      </w:r>
      <w:proofErr w:type="spellStart"/>
      <w:r w:rsidRPr="009213E3">
        <w:rPr>
          <w:rFonts w:cs="Arial"/>
          <w:b/>
          <w:i/>
          <w:sz w:val="20"/>
        </w:rPr>
        <w:t>tasmanica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2693"/>
      </w:tblGrid>
      <w:tr w:rsidR="00765FCC" w:rsidRPr="00AC52FB" w:rsidTr="007107AA">
        <w:tc>
          <w:tcPr>
            <w:tcW w:w="5495" w:type="dxa"/>
            <w:tcBorders>
              <w:bottom w:val="single" w:sz="4" w:space="0" w:color="auto"/>
            </w:tcBorders>
            <w:shd w:val="clear" w:color="auto" w:fill="D9D9D9" w:themeFill="background1" w:themeFillShade="D9"/>
          </w:tcPr>
          <w:p w:rsidR="00765FCC" w:rsidRPr="00AC52FB" w:rsidRDefault="00765FCC" w:rsidP="007107AA">
            <w:pPr>
              <w:spacing w:before="20" w:after="20"/>
              <w:jc w:val="center"/>
              <w:rPr>
                <w:rFonts w:ascii="Arial" w:hAnsi="Arial" w:cs="Arial"/>
                <w:b/>
                <w:sz w:val="22"/>
                <w:szCs w:val="22"/>
                <w:lang w:val="en-US"/>
              </w:rPr>
            </w:pPr>
            <w:r>
              <w:rPr>
                <w:rFonts w:ascii="Arial" w:hAnsi="Arial" w:cs="Arial"/>
                <w:b/>
                <w:sz w:val="22"/>
                <w:szCs w:val="22"/>
                <w:lang w:val="en-US"/>
              </w:rPr>
              <w:t>Estimates of the total no. of plants (nationally)</w:t>
            </w:r>
          </w:p>
        </w:tc>
        <w:tc>
          <w:tcPr>
            <w:tcW w:w="2693" w:type="dxa"/>
            <w:tcBorders>
              <w:bottom w:val="single" w:sz="4" w:space="0" w:color="auto"/>
            </w:tcBorders>
            <w:shd w:val="clear" w:color="auto" w:fill="D9D9D9" w:themeFill="background1" w:themeFillShade="D9"/>
          </w:tcPr>
          <w:p w:rsidR="00765FCC" w:rsidRPr="00AC52FB" w:rsidRDefault="00765FCC" w:rsidP="007107AA">
            <w:pPr>
              <w:spacing w:before="20" w:after="20"/>
              <w:jc w:val="center"/>
              <w:rPr>
                <w:rFonts w:ascii="Arial" w:hAnsi="Arial" w:cs="Arial"/>
                <w:b/>
                <w:sz w:val="22"/>
                <w:szCs w:val="22"/>
                <w:lang w:val="en-US"/>
              </w:rPr>
            </w:pPr>
            <w:r>
              <w:rPr>
                <w:rFonts w:ascii="Arial" w:hAnsi="Arial" w:cs="Arial"/>
                <w:b/>
                <w:sz w:val="22"/>
                <w:szCs w:val="22"/>
                <w:lang w:val="en-US"/>
              </w:rPr>
              <w:t>Source</w:t>
            </w:r>
          </w:p>
        </w:tc>
      </w:tr>
      <w:tr w:rsidR="00765FCC" w:rsidTr="007107AA">
        <w:tc>
          <w:tcPr>
            <w:tcW w:w="5495" w:type="dxa"/>
          </w:tcPr>
          <w:p w:rsidR="00765FCC" w:rsidRDefault="00765FCC" w:rsidP="007107AA">
            <w:pPr>
              <w:spacing w:before="20" w:after="20"/>
              <w:rPr>
                <w:rFonts w:ascii="Arial" w:hAnsi="Arial" w:cs="Arial"/>
                <w:sz w:val="20"/>
                <w:szCs w:val="20"/>
                <w:lang w:val="en-US"/>
              </w:rPr>
            </w:pPr>
            <w:r>
              <w:rPr>
                <w:rFonts w:ascii="Arial" w:hAnsi="Arial" w:cs="Arial"/>
                <w:sz w:val="20"/>
                <w:szCs w:val="20"/>
                <w:lang w:val="en-US"/>
              </w:rPr>
              <w:t>50 000 – 500 000</w:t>
            </w:r>
          </w:p>
        </w:tc>
        <w:tc>
          <w:tcPr>
            <w:tcW w:w="2693" w:type="dxa"/>
          </w:tcPr>
          <w:p w:rsidR="00765FCC" w:rsidRDefault="00765FCC" w:rsidP="007107AA">
            <w:pPr>
              <w:spacing w:before="20" w:after="20"/>
              <w:rPr>
                <w:rFonts w:ascii="Arial" w:hAnsi="Arial" w:cs="Arial"/>
                <w:sz w:val="20"/>
                <w:szCs w:val="20"/>
                <w:lang w:val="en-US"/>
              </w:rPr>
            </w:pPr>
            <w:r>
              <w:rPr>
                <w:rFonts w:ascii="Arial" w:hAnsi="Arial" w:cs="Arial"/>
                <w:sz w:val="20"/>
                <w:szCs w:val="20"/>
                <w:lang w:val="en-US"/>
              </w:rPr>
              <w:t>DSE (2009)</w:t>
            </w:r>
          </w:p>
        </w:tc>
      </w:tr>
      <w:tr w:rsidR="00765FCC" w:rsidTr="007107AA">
        <w:tc>
          <w:tcPr>
            <w:tcW w:w="5495" w:type="dxa"/>
          </w:tcPr>
          <w:p w:rsidR="00765FCC" w:rsidRDefault="00765FCC" w:rsidP="007107AA">
            <w:pPr>
              <w:spacing w:before="20" w:after="20"/>
              <w:rPr>
                <w:rFonts w:ascii="Arial" w:hAnsi="Arial" w:cs="Arial"/>
                <w:sz w:val="20"/>
                <w:szCs w:val="20"/>
                <w:lang w:val="en-US"/>
              </w:rPr>
            </w:pPr>
            <w:r>
              <w:rPr>
                <w:rFonts w:ascii="Arial" w:hAnsi="Arial" w:cs="Arial"/>
                <w:sz w:val="20"/>
                <w:szCs w:val="20"/>
                <w:lang w:val="en-US"/>
              </w:rPr>
              <w:t>500 000 – 1 million</w:t>
            </w:r>
          </w:p>
        </w:tc>
        <w:tc>
          <w:tcPr>
            <w:tcW w:w="2693" w:type="dxa"/>
          </w:tcPr>
          <w:p w:rsidR="00765FCC" w:rsidRDefault="00765FCC" w:rsidP="007107AA">
            <w:pPr>
              <w:spacing w:before="20" w:after="20"/>
              <w:rPr>
                <w:rFonts w:ascii="Arial" w:hAnsi="Arial" w:cs="Arial"/>
                <w:sz w:val="20"/>
                <w:szCs w:val="20"/>
                <w:lang w:val="en-US"/>
              </w:rPr>
            </w:pPr>
            <w:r>
              <w:rPr>
                <w:rFonts w:ascii="Arial" w:hAnsi="Arial" w:cs="Arial"/>
                <w:sz w:val="20"/>
                <w:szCs w:val="20"/>
                <w:lang w:val="en-US"/>
              </w:rPr>
              <w:t>Carter (2010)</w:t>
            </w:r>
          </w:p>
        </w:tc>
      </w:tr>
      <w:tr w:rsidR="00765FCC" w:rsidTr="007107AA">
        <w:tc>
          <w:tcPr>
            <w:tcW w:w="5495" w:type="dxa"/>
          </w:tcPr>
          <w:p w:rsidR="00765FCC" w:rsidRDefault="00765FCC" w:rsidP="007107AA">
            <w:pPr>
              <w:spacing w:before="20" w:after="20"/>
              <w:rPr>
                <w:rFonts w:ascii="Arial" w:hAnsi="Arial" w:cs="Arial"/>
                <w:sz w:val="20"/>
                <w:szCs w:val="20"/>
                <w:lang w:val="en-US"/>
              </w:rPr>
            </w:pPr>
            <w:r>
              <w:rPr>
                <w:rFonts w:ascii="Arial" w:hAnsi="Arial" w:cs="Arial"/>
                <w:sz w:val="20"/>
                <w:szCs w:val="20"/>
                <w:lang w:val="en-US"/>
              </w:rPr>
              <w:t>‘millions’</w:t>
            </w:r>
          </w:p>
        </w:tc>
        <w:tc>
          <w:tcPr>
            <w:tcW w:w="2693" w:type="dxa"/>
          </w:tcPr>
          <w:p w:rsidR="00765FCC" w:rsidRDefault="00765FCC" w:rsidP="007107AA">
            <w:pPr>
              <w:spacing w:before="20" w:after="20"/>
              <w:rPr>
                <w:rFonts w:ascii="Arial" w:hAnsi="Arial" w:cs="Arial"/>
                <w:sz w:val="20"/>
                <w:szCs w:val="20"/>
                <w:lang w:val="en-US"/>
              </w:rPr>
            </w:pPr>
            <w:proofErr w:type="spellStart"/>
            <w:r>
              <w:rPr>
                <w:rFonts w:ascii="Arial" w:hAnsi="Arial" w:cs="Arial"/>
                <w:sz w:val="20"/>
                <w:szCs w:val="20"/>
                <w:lang w:val="en-US"/>
              </w:rPr>
              <w:t>Wapstra</w:t>
            </w:r>
            <w:proofErr w:type="spellEnd"/>
            <w:r>
              <w:rPr>
                <w:rFonts w:ascii="Arial" w:hAnsi="Arial" w:cs="Arial"/>
                <w:sz w:val="20"/>
                <w:szCs w:val="20"/>
                <w:lang w:val="en-US"/>
              </w:rPr>
              <w:t xml:space="preserve"> (2014)</w:t>
            </w:r>
          </w:p>
        </w:tc>
      </w:tr>
    </w:tbl>
    <w:p w:rsidR="00765FCC" w:rsidRPr="002239CA" w:rsidRDefault="00765FCC" w:rsidP="00765FCC">
      <w:pPr>
        <w:spacing w:before="240" w:after="240"/>
        <w:rPr>
          <w:rFonts w:ascii="Arial" w:hAnsi="Arial" w:cs="Arial"/>
          <w:sz w:val="22"/>
          <w:szCs w:val="22"/>
        </w:rPr>
      </w:pPr>
      <w:r>
        <w:rPr>
          <w:rFonts w:ascii="Arial" w:hAnsi="Arial" w:cs="Arial"/>
          <w:sz w:val="22"/>
          <w:szCs w:val="22"/>
        </w:rPr>
        <w:t xml:space="preserve">Although there is little or no published information on the historical abundance of individuals </w:t>
      </w:r>
      <w:r w:rsidRPr="002239CA">
        <w:rPr>
          <w:rFonts w:ascii="Arial" w:hAnsi="Arial" w:cs="Arial"/>
          <w:sz w:val="22"/>
          <w:szCs w:val="22"/>
        </w:rPr>
        <w:t xml:space="preserve">from the early to mid 1990s, there is such information on the number of known populations, which has increased markedly since that time. Current estimates of abundance report an extremely large number of individuals. </w:t>
      </w:r>
    </w:p>
    <w:p w:rsidR="007069CF" w:rsidRPr="00AC52FB" w:rsidRDefault="00765FCC" w:rsidP="007069CF">
      <w:pPr>
        <w:spacing w:after="240"/>
        <w:rPr>
          <w:rFonts w:ascii="Arial" w:hAnsi="Arial" w:cs="Arial"/>
          <w:sz w:val="22"/>
          <w:szCs w:val="22"/>
        </w:rPr>
      </w:pPr>
      <w:r>
        <w:rPr>
          <w:rFonts w:ascii="Arial" w:hAnsi="Arial" w:cs="Arial"/>
          <w:sz w:val="22"/>
          <w:szCs w:val="22"/>
        </w:rPr>
        <w:t xml:space="preserve">Carter (2010) </w:t>
      </w:r>
      <w:r w:rsidR="007069CF" w:rsidRPr="00AC52FB">
        <w:rPr>
          <w:rFonts w:ascii="Arial" w:hAnsi="Arial" w:cs="Arial"/>
          <w:sz w:val="22"/>
          <w:szCs w:val="22"/>
        </w:rPr>
        <w:t xml:space="preserve">estimated </w:t>
      </w:r>
      <w:r>
        <w:rPr>
          <w:rFonts w:ascii="Arial" w:hAnsi="Arial" w:cs="Arial"/>
          <w:sz w:val="22"/>
          <w:szCs w:val="22"/>
        </w:rPr>
        <w:t xml:space="preserve">the </w:t>
      </w:r>
      <w:r w:rsidR="007069CF" w:rsidRPr="00AC52FB">
        <w:rPr>
          <w:rFonts w:ascii="Arial" w:hAnsi="Arial" w:cs="Arial"/>
          <w:sz w:val="22"/>
          <w:szCs w:val="22"/>
        </w:rPr>
        <w:t xml:space="preserve">total of </w:t>
      </w:r>
      <w:r w:rsidR="00AB2557">
        <w:rPr>
          <w:rFonts w:ascii="Arial" w:hAnsi="Arial" w:cs="Arial"/>
          <w:sz w:val="22"/>
          <w:szCs w:val="22"/>
        </w:rPr>
        <w:t xml:space="preserve">individual plants </w:t>
      </w:r>
      <w:r>
        <w:rPr>
          <w:rFonts w:ascii="Arial" w:hAnsi="Arial" w:cs="Arial"/>
          <w:sz w:val="22"/>
          <w:szCs w:val="22"/>
        </w:rPr>
        <w:t>to be</w:t>
      </w:r>
      <w:r w:rsidR="00AB2557">
        <w:rPr>
          <w:rFonts w:ascii="Arial" w:hAnsi="Arial" w:cs="Arial"/>
          <w:sz w:val="22"/>
          <w:szCs w:val="22"/>
        </w:rPr>
        <w:t xml:space="preserve"> </w:t>
      </w:r>
      <w:r w:rsidR="007069CF" w:rsidRPr="00AC52FB">
        <w:rPr>
          <w:rFonts w:ascii="Arial" w:hAnsi="Arial" w:cs="Arial"/>
          <w:sz w:val="22"/>
          <w:szCs w:val="22"/>
        </w:rPr>
        <w:t xml:space="preserve">between 500 000 and one million. </w:t>
      </w:r>
      <w:r w:rsidR="00AB2557">
        <w:rPr>
          <w:rFonts w:ascii="Arial" w:hAnsi="Arial" w:cs="Arial"/>
          <w:sz w:val="22"/>
          <w:szCs w:val="22"/>
        </w:rPr>
        <w:t xml:space="preserve">Carter (2010) </w:t>
      </w:r>
      <w:r w:rsidR="00901C7B">
        <w:rPr>
          <w:rFonts w:ascii="Arial" w:hAnsi="Arial" w:cs="Arial"/>
          <w:sz w:val="22"/>
          <w:szCs w:val="22"/>
        </w:rPr>
        <w:t xml:space="preserve">also </w:t>
      </w:r>
      <w:r w:rsidR="00AB2557">
        <w:rPr>
          <w:rFonts w:ascii="Arial" w:hAnsi="Arial" w:cs="Arial"/>
          <w:sz w:val="22"/>
          <w:szCs w:val="22"/>
        </w:rPr>
        <w:t>identified i</w:t>
      </w:r>
      <w:r w:rsidR="007069CF" w:rsidRPr="00AC52FB">
        <w:rPr>
          <w:rFonts w:ascii="Arial" w:hAnsi="Arial" w:cs="Arial"/>
          <w:sz w:val="22"/>
          <w:szCs w:val="22"/>
        </w:rPr>
        <w:t xml:space="preserve">mportant sites necessary </w:t>
      </w:r>
      <w:r w:rsidR="00AB2557">
        <w:rPr>
          <w:rFonts w:ascii="Arial" w:hAnsi="Arial" w:cs="Arial"/>
          <w:sz w:val="22"/>
          <w:szCs w:val="22"/>
        </w:rPr>
        <w:t>for</w:t>
      </w:r>
      <w:r w:rsidR="007069CF" w:rsidRPr="00AC52FB">
        <w:rPr>
          <w:rFonts w:ascii="Arial" w:hAnsi="Arial" w:cs="Arial"/>
          <w:sz w:val="22"/>
          <w:szCs w:val="22"/>
        </w:rPr>
        <w:t xml:space="preserve"> the long ter</w:t>
      </w:r>
      <w:r w:rsidR="00901C7B">
        <w:rPr>
          <w:rFonts w:ascii="Arial" w:hAnsi="Arial" w:cs="Arial"/>
          <w:sz w:val="22"/>
          <w:szCs w:val="22"/>
        </w:rPr>
        <w:t>m survival and recovery of the curly s</w:t>
      </w:r>
      <w:r w:rsidR="007069CF">
        <w:rPr>
          <w:rFonts w:ascii="Arial" w:hAnsi="Arial" w:cs="Arial"/>
          <w:sz w:val="22"/>
          <w:szCs w:val="22"/>
        </w:rPr>
        <w:t xml:space="preserve">edge </w:t>
      </w:r>
      <w:r w:rsidR="00AB2557">
        <w:rPr>
          <w:rFonts w:ascii="Arial" w:hAnsi="Arial" w:cs="Arial"/>
          <w:sz w:val="22"/>
          <w:szCs w:val="22"/>
        </w:rPr>
        <w:t xml:space="preserve">in Victoria, </w:t>
      </w:r>
      <w:r w:rsidR="00901C7B">
        <w:rPr>
          <w:rFonts w:ascii="Arial" w:hAnsi="Arial" w:cs="Arial"/>
          <w:sz w:val="22"/>
          <w:szCs w:val="22"/>
        </w:rPr>
        <w:t>and estimated the size of several</w:t>
      </w:r>
      <w:r w:rsidR="007069CF">
        <w:rPr>
          <w:rFonts w:ascii="Arial" w:hAnsi="Arial" w:cs="Arial"/>
          <w:sz w:val="22"/>
          <w:szCs w:val="22"/>
        </w:rPr>
        <w:t xml:space="preserve"> population</w:t>
      </w:r>
      <w:r w:rsidR="00901C7B">
        <w:rPr>
          <w:rFonts w:ascii="Arial" w:hAnsi="Arial" w:cs="Arial"/>
          <w:sz w:val="22"/>
          <w:szCs w:val="22"/>
        </w:rPr>
        <w:t xml:space="preserve">s </w:t>
      </w:r>
      <w:r w:rsidR="00AB2557">
        <w:rPr>
          <w:rFonts w:ascii="Arial" w:hAnsi="Arial" w:cs="Arial"/>
          <w:sz w:val="22"/>
          <w:szCs w:val="22"/>
        </w:rPr>
        <w:t xml:space="preserve">(Table 1). </w:t>
      </w:r>
      <w:r w:rsidR="00901C7B">
        <w:rPr>
          <w:rFonts w:ascii="Arial" w:hAnsi="Arial" w:cs="Arial"/>
          <w:sz w:val="22"/>
          <w:szCs w:val="22"/>
        </w:rPr>
        <w:t>Such</w:t>
      </w:r>
      <w:r w:rsidR="00AB2557">
        <w:rPr>
          <w:rFonts w:ascii="Arial" w:hAnsi="Arial" w:cs="Arial"/>
          <w:sz w:val="22"/>
          <w:szCs w:val="22"/>
        </w:rPr>
        <w:t xml:space="preserve"> information has </w:t>
      </w:r>
      <w:r w:rsidR="000E434E">
        <w:rPr>
          <w:rFonts w:ascii="Arial" w:hAnsi="Arial" w:cs="Arial"/>
          <w:sz w:val="22"/>
          <w:szCs w:val="22"/>
        </w:rPr>
        <w:t xml:space="preserve">apparently </w:t>
      </w:r>
      <w:r w:rsidR="00AB2557">
        <w:rPr>
          <w:rFonts w:ascii="Arial" w:hAnsi="Arial" w:cs="Arial"/>
          <w:sz w:val="22"/>
          <w:szCs w:val="22"/>
        </w:rPr>
        <w:t xml:space="preserve">not been compiled for Tasmania. </w:t>
      </w:r>
    </w:p>
    <w:p w:rsidR="007069CF" w:rsidRPr="00AC52FB" w:rsidRDefault="007069CF" w:rsidP="007069CF">
      <w:pPr>
        <w:pStyle w:val="Caption"/>
        <w:rPr>
          <w:rFonts w:cs="Arial"/>
          <w:sz w:val="20"/>
          <w:lang w:val="en-US"/>
        </w:rPr>
      </w:pPr>
      <w:proofErr w:type="gramStart"/>
      <w:r w:rsidRPr="00AC52FB">
        <w:rPr>
          <w:rFonts w:cs="Arial"/>
          <w:b/>
          <w:sz w:val="20"/>
        </w:rPr>
        <w:t xml:space="preserve">Table </w:t>
      </w:r>
      <w:proofErr w:type="gramEnd"/>
      <w:r w:rsidR="0050373C" w:rsidRPr="00AC52FB">
        <w:rPr>
          <w:rFonts w:cs="Arial"/>
          <w:b/>
          <w:sz w:val="20"/>
        </w:rPr>
        <w:fldChar w:fldCharType="begin"/>
      </w:r>
      <w:r w:rsidRPr="00AC52FB">
        <w:rPr>
          <w:rFonts w:cs="Arial"/>
          <w:b/>
          <w:sz w:val="20"/>
        </w:rPr>
        <w:instrText xml:space="preserve"> SEQ Table \* ARABIC </w:instrText>
      </w:r>
      <w:r w:rsidR="0050373C" w:rsidRPr="00AC52FB">
        <w:rPr>
          <w:rFonts w:cs="Arial"/>
          <w:b/>
          <w:sz w:val="20"/>
        </w:rPr>
        <w:fldChar w:fldCharType="separate"/>
      </w:r>
      <w:r w:rsidR="005C7E21">
        <w:rPr>
          <w:rFonts w:cs="Arial"/>
          <w:b/>
          <w:noProof/>
          <w:sz w:val="20"/>
        </w:rPr>
        <w:t>1</w:t>
      </w:r>
      <w:r w:rsidR="0050373C" w:rsidRPr="00AC52FB">
        <w:rPr>
          <w:rFonts w:cs="Arial"/>
          <w:b/>
          <w:sz w:val="20"/>
        </w:rPr>
        <w:fldChar w:fldCharType="end"/>
      </w:r>
      <w:proofErr w:type="gramStart"/>
      <w:r w:rsidRPr="00AC52FB">
        <w:rPr>
          <w:rFonts w:cs="Arial"/>
          <w:sz w:val="20"/>
          <w:lang w:val="en-US"/>
        </w:rPr>
        <w:t>.</w:t>
      </w:r>
      <w:proofErr w:type="gramEnd"/>
      <w:r w:rsidRPr="00AC52FB">
        <w:rPr>
          <w:rFonts w:cs="Arial"/>
          <w:sz w:val="20"/>
          <w:lang w:val="en-US"/>
        </w:rPr>
        <w:t xml:space="preserve">  </w:t>
      </w:r>
      <w:proofErr w:type="gramStart"/>
      <w:r w:rsidRPr="00AC52FB">
        <w:rPr>
          <w:rFonts w:cs="Arial"/>
          <w:sz w:val="20"/>
          <w:lang w:val="en-US"/>
        </w:rPr>
        <w:t xml:space="preserve">Important sites for conservation </w:t>
      </w:r>
      <w:r w:rsidR="00B03037">
        <w:rPr>
          <w:rFonts w:cs="Arial"/>
          <w:sz w:val="20"/>
          <w:lang w:val="en-US"/>
        </w:rPr>
        <w:t>of the curly sedge in Victoria.</w:t>
      </w:r>
      <w:proofErr w:type="gramEnd"/>
      <w:r w:rsidR="00B03037">
        <w:rPr>
          <w:rFonts w:cs="Arial"/>
          <w:sz w:val="20"/>
          <w:lang w:val="en-US"/>
        </w:rPr>
        <w:t xml:space="preserve"> Source: Carter (</w:t>
      </w:r>
      <w:r w:rsidRPr="00AC52FB">
        <w:rPr>
          <w:rFonts w:cs="Arial"/>
          <w:sz w:val="20"/>
          <w:lang w:val="en-US"/>
        </w:rPr>
        <w:t>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2410"/>
        <w:gridCol w:w="4536"/>
      </w:tblGrid>
      <w:tr w:rsidR="007069CF" w:rsidRPr="00AC52FB" w:rsidTr="007069CF">
        <w:tc>
          <w:tcPr>
            <w:tcW w:w="2376" w:type="dxa"/>
            <w:shd w:val="clear" w:color="auto" w:fill="D9D9D9" w:themeFill="background1" w:themeFillShade="D9"/>
          </w:tcPr>
          <w:p w:rsidR="007069CF" w:rsidRPr="00AC52FB" w:rsidRDefault="007069CF" w:rsidP="007069CF">
            <w:pPr>
              <w:spacing w:before="20" w:after="20"/>
              <w:jc w:val="center"/>
              <w:rPr>
                <w:rFonts w:ascii="Arial" w:hAnsi="Arial" w:cs="Arial"/>
                <w:b/>
                <w:sz w:val="22"/>
                <w:szCs w:val="22"/>
                <w:lang w:val="en-US"/>
              </w:rPr>
            </w:pPr>
            <w:r w:rsidRPr="00AC52FB">
              <w:rPr>
                <w:rFonts w:ascii="Arial" w:hAnsi="Arial" w:cs="Arial"/>
                <w:b/>
                <w:sz w:val="22"/>
                <w:szCs w:val="22"/>
                <w:lang w:val="en-US"/>
              </w:rPr>
              <w:t>Location</w:t>
            </w:r>
          </w:p>
        </w:tc>
        <w:tc>
          <w:tcPr>
            <w:tcW w:w="2410" w:type="dxa"/>
            <w:tcBorders>
              <w:bottom w:val="single" w:sz="4" w:space="0" w:color="auto"/>
            </w:tcBorders>
            <w:shd w:val="clear" w:color="auto" w:fill="D9D9D9" w:themeFill="background1" w:themeFillShade="D9"/>
          </w:tcPr>
          <w:p w:rsidR="007069CF" w:rsidRPr="00AC52FB" w:rsidRDefault="007069CF" w:rsidP="007069CF">
            <w:pPr>
              <w:spacing w:before="20" w:after="20"/>
              <w:jc w:val="center"/>
              <w:rPr>
                <w:rFonts w:ascii="Arial" w:hAnsi="Arial" w:cs="Arial"/>
                <w:b/>
                <w:sz w:val="22"/>
                <w:szCs w:val="22"/>
                <w:lang w:val="en-US"/>
              </w:rPr>
            </w:pPr>
            <w:r w:rsidRPr="00AC52FB">
              <w:rPr>
                <w:rFonts w:ascii="Arial" w:hAnsi="Arial" w:cs="Arial"/>
                <w:b/>
                <w:sz w:val="22"/>
                <w:szCs w:val="22"/>
                <w:lang w:val="en-US"/>
              </w:rPr>
              <w:t>Land status</w:t>
            </w:r>
          </w:p>
        </w:tc>
        <w:tc>
          <w:tcPr>
            <w:tcW w:w="4536" w:type="dxa"/>
            <w:shd w:val="clear" w:color="auto" w:fill="D9D9D9" w:themeFill="background1" w:themeFillShade="D9"/>
          </w:tcPr>
          <w:p w:rsidR="007069CF" w:rsidRPr="00AC52FB" w:rsidRDefault="007069CF" w:rsidP="007069CF">
            <w:pPr>
              <w:spacing w:before="20" w:after="20"/>
              <w:jc w:val="center"/>
              <w:rPr>
                <w:rFonts w:ascii="Arial" w:hAnsi="Arial" w:cs="Arial"/>
                <w:b/>
                <w:sz w:val="22"/>
                <w:szCs w:val="22"/>
                <w:lang w:val="en-US"/>
              </w:rPr>
            </w:pPr>
            <w:r w:rsidRPr="00AC52FB">
              <w:rPr>
                <w:rFonts w:ascii="Arial" w:hAnsi="Arial" w:cs="Arial"/>
                <w:b/>
                <w:sz w:val="22"/>
                <w:szCs w:val="22"/>
                <w:lang w:val="en-US"/>
              </w:rPr>
              <w:t>Comments</w:t>
            </w:r>
          </w:p>
        </w:tc>
      </w:tr>
      <w:tr w:rsidR="007069CF" w:rsidRPr="00AC52FB" w:rsidTr="007069CF">
        <w:tc>
          <w:tcPr>
            <w:tcW w:w="237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Macarthur</w:t>
            </w:r>
          </w:p>
        </w:tc>
        <w:tc>
          <w:tcPr>
            <w:tcW w:w="2410" w:type="dxa"/>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lang w:val="en-US"/>
              </w:rPr>
              <w:t>private land</w:t>
            </w:r>
          </w:p>
        </w:tc>
        <w:tc>
          <w:tcPr>
            <w:tcW w:w="453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est. 300,000+ plants (A. McMahon Ecology Australia, 2001)</w:t>
            </w:r>
          </w:p>
        </w:tc>
      </w:tr>
      <w:tr w:rsidR="007069CF" w:rsidRPr="00AC52FB" w:rsidTr="007069CF">
        <w:tc>
          <w:tcPr>
            <w:tcW w:w="237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Branxholme</w:t>
            </w:r>
          </w:p>
        </w:tc>
        <w:tc>
          <w:tcPr>
            <w:tcW w:w="2410" w:type="dxa"/>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lang w:val="en-US"/>
              </w:rPr>
              <w:t>private land</w:t>
            </w:r>
          </w:p>
        </w:tc>
        <w:tc>
          <w:tcPr>
            <w:tcW w:w="453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est. 22,000–330,000+ plants across 11 ha (pers. obs. 2003); estimate based on range of densities of adult plants (0.2–3 plants per m</w:t>
            </w:r>
            <w:r w:rsidRPr="00AC52FB">
              <w:rPr>
                <w:rFonts w:ascii="Arial" w:hAnsi="Arial" w:cs="Arial"/>
                <w:sz w:val="20"/>
                <w:szCs w:val="20"/>
                <w:vertAlign w:val="superscript"/>
              </w:rPr>
              <w:t>2</w:t>
            </w:r>
            <w:r w:rsidRPr="00AC52FB">
              <w:rPr>
                <w:rFonts w:ascii="Arial" w:hAnsi="Arial" w:cs="Arial"/>
                <w:sz w:val="20"/>
                <w:szCs w:val="20"/>
              </w:rPr>
              <w:t>); estimated in 1 ha and extrapolated across site</w:t>
            </w:r>
          </w:p>
        </w:tc>
      </w:tr>
      <w:tr w:rsidR="007069CF" w:rsidRPr="00AC52FB" w:rsidTr="007069CF">
        <w:tc>
          <w:tcPr>
            <w:tcW w:w="237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Inverary Lane (east of Branxholme)</w:t>
            </w:r>
          </w:p>
        </w:tc>
        <w:tc>
          <w:tcPr>
            <w:tcW w:w="2410" w:type="dxa"/>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rPr>
              <w:t>road reserve (DSE)</w:t>
            </w:r>
          </w:p>
        </w:tc>
        <w:tc>
          <w:tcPr>
            <w:tcW w:w="453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 xml:space="preserve">est. 1,000–5,000 plants across c. 1 ha </w:t>
            </w:r>
            <w:r w:rsidRPr="00AC52FB">
              <w:rPr>
                <w:rFonts w:ascii="Arial" w:hAnsi="Arial" w:cs="Arial"/>
                <w:sz w:val="20"/>
                <w:szCs w:val="20"/>
                <w:lang w:val="en-US"/>
              </w:rPr>
              <w:t>(pers. obs. 2003)</w:t>
            </w:r>
          </w:p>
        </w:tc>
      </w:tr>
      <w:tr w:rsidR="007069CF" w:rsidRPr="00AC52FB" w:rsidTr="007069CF">
        <w:tc>
          <w:tcPr>
            <w:tcW w:w="237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Heywood</w:t>
            </w:r>
          </w:p>
        </w:tc>
        <w:tc>
          <w:tcPr>
            <w:tcW w:w="2410" w:type="dxa"/>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rPr>
              <w:t>crown reserve (DSE)</w:t>
            </w:r>
          </w:p>
        </w:tc>
        <w:tc>
          <w:tcPr>
            <w:tcW w:w="4536" w:type="dxa"/>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rPr>
              <w:t xml:space="preserve">est. 200–400 plants across c. 0.5 ha </w:t>
            </w:r>
            <w:r w:rsidRPr="00AC52FB">
              <w:rPr>
                <w:rFonts w:ascii="Arial" w:hAnsi="Arial" w:cs="Arial"/>
                <w:sz w:val="20"/>
                <w:szCs w:val="20"/>
                <w:lang w:val="en-US"/>
              </w:rPr>
              <w:t>(pers. obs. 2003)</w:t>
            </w:r>
          </w:p>
        </w:tc>
      </w:tr>
      <w:tr w:rsidR="007069CF" w:rsidRPr="00AC52FB" w:rsidTr="007069CF">
        <w:tc>
          <w:tcPr>
            <w:tcW w:w="237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Hotspur-Condah Rd</w:t>
            </w:r>
          </w:p>
        </w:tc>
        <w:tc>
          <w:tcPr>
            <w:tcW w:w="2410"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95% private land</w:t>
            </w:r>
          </w:p>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rPr>
              <w:t>5% roadside (Portland Shire Council)</w:t>
            </w:r>
          </w:p>
        </w:tc>
        <w:tc>
          <w:tcPr>
            <w:tcW w:w="453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est. 50,000 plants (A. Pritchard DSE, 2003)</w:t>
            </w:r>
          </w:p>
        </w:tc>
      </w:tr>
      <w:tr w:rsidR="007069CF" w:rsidRPr="00AC52FB" w:rsidTr="007069CF">
        <w:tc>
          <w:tcPr>
            <w:tcW w:w="237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Lake Condah</w:t>
            </w:r>
          </w:p>
        </w:tc>
        <w:tc>
          <w:tcPr>
            <w:tcW w:w="2410" w:type="dxa"/>
            <w:tcBorders>
              <w:bottom w:val="single" w:sz="4" w:space="0" w:color="auto"/>
            </w:tcBorders>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rPr>
              <w:t>private land (aboriginal community)</w:t>
            </w:r>
          </w:p>
        </w:tc>
        <w:tc>
          <w:tcPr>
            <w:tcW w:w="453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Pop. size unknown; cover-abundance of 1 is given in Appendix 1 of Aboriginal Affairs Victoria (1993)</w:t>
            </w:r>
          </w:p>
        </w:tc>
      </w:tr>
      <w:tr w:rsidR="007069CF" w:rsidRPr="00AC52FB" w:rsidTr="007069CF">
        <w:tc>
          <w:tcPr>
            <w:tcW w:w="2376" w:type="dxa"/>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lang w:val="en-US"/>
              </w:rPr>
              <w:t>Craigieburn Nature Conservation Reserve (NCR)</w:t>
            </w:r>
          </w:p>
        </w:tc>
        <w:tc>
          <w:tcPr>
            <w:tcW w:w="2410" w:type="dxa"/>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lang w:val="en-US"/>
              </w:rPr>
              <w:t>reserve (Parks Victoria)</w:t>
            </w:r>
          </w:p>
        </w:tc>
        <w:tc>
          <w:tcPr>
            <w:tcW w:w="4536" w:type="dxa"/>
          </w:tcPr>
          <w:p w:rsidR="007069CF" w:rsidRPr="00AC52FB" w:rsidRDefault="007069CF" w:rsidP="007069CF">
            <w:pPr>
              <w:spacing w:before="20" w:after="20"/>
              <w:rPr>
                <w:rFonts w:ascii="Arial" w:hAnsi="Arial" w:cs="Arial"/>
                <w:sz w:val="20"/>
                <w:szCs w:val="20"/>
                <w:lang w:val="en-US"/>
              </w:rPr>
            </w:pPr>
            <w:r w:rsidRPr="00AC52FB">
              <w:rPr>
                <w:rFonts w:ascii="Arial" w:hAnsi="Arial" w:cs="Arial"/>
                <w:sz w:val="20"/>
                <w:szCs w:val="20"/>
                <w:lang w:val="en-US"/>
              </w:rPr>
              <w:t>est. 2,000–10,000+ plants along Curly Sedge Creek (pers. obs. 2003)</w:t>
            </w:r>
          </w:p>
        </w:tc>
      </w:tr>
      <w:tr w:rsidR="007069CF" w:rsidRPr="00AC52FB" w:rsidTr="007069CF">
        <w:tc>
          <w:tcPr>
            <w:tcW w:w="237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lang w:val="en-US"/>
              </w:rPr>
              <w:t>Craigieburn</w:t>
            </w:r>
          </w:p>
        </w:tc>
        <w:tc>
          <w:tcPr>
            <w:tcW w:w="2410" w:type="dxa"/>
            <w:tcBorders>
              <w:bottom w:val="single" w:sz="4" w:space="0" w:color="auto"/>
            </w:tcBorders>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rPr>
              <w:t>private land</w:t>
            </w:r>
          </w:p>
        </w:tc>
        <w:tc>
          <w:tcPr>
            <w:tcW w:w="4536" w:type="dxa"/>
          </w:tcPr>
          <w:p w:rsidR="007069CF" w:rsidRPr="00AC52FB" w:rsidRDefault="007069CF" w:rsidP="007069CF">
            <w:pPr>
              <w:spacing w:before="20" w:after="20"/>
              <w:rPr>
                <w:rFonts w:ascii="Arial" w:hAnsi="Arial" w:cs="Arial"/>
                <w:sz w:val="20"/>
                <w:szCs w:val="20"/>
              </w:rPr>
            </w:pPr>
            <w:r w:rsidRPr="00AC52FB">
              <w:rPr>
                <w:rFonts w:ascii="Arial" w:hAnsi="Arial" w:cs="Arial"/>
                <w:sz w:val="20"/>
                <w:szCs w:val="20"/>
                <w:lang w:val="en-US"/>
              </w:rPr>
              <w:t xml:space="preserve">est. &lt;100 plants; along </w:t>
            </w:r>
            <w:r w:rsidRPr="00AC52FB">
              <w:rPr>
                <w:rFonts w:ascii="Arial" w:hAnsi="Arial" w:cs="Arial"/>
                <w:sz w:val="20"/>
                <w:szCs w:val="20"/>
              </w:rPr>
              <w:t>Curly Sedge</w:t>
            </w:r>
            <w:r w:rsidRPr="00AC52FB">
              <w:rPr>
                <w:rFonts w:ascii="Arial" w:hAnsi="Arial" w:cs="Arial"/>
                <w:sz w:val="20"/>
                <w:szCs w:val="20"/>
                <w:lang w:val="en-US"/>
              </w:rPr>
              <w:t>Creek south of Craigieburn NCR</w:t>
            </w:r>
          </w:p>
        </w:tc>
      </w:tr>
    </w:tbl>
    <w:p w:rsidR="007069CF" w:rsidRDefault="007069CF" w:rsidP="007069CF">
      <w:pPr>
        <w:spacing w:after="240"/>
        <w:rPr>
          <w:rFonts w:ascii="Arial" w:hAnsi="Arial" w:cs="Arial"/>
          <w:sz w:val="22"/>
          <w:szCs w:val="22"/>
        </w:rPr>
      </w:pPr>
    </w:p>
    <w:p w:rsidR="00DD30DE" w:rsidRPr="00DD30DE" w:rsidRDefault="00DD30DE" w:rsidP="007069CF">
      <w:pPr>
        <w:spacing w:after="240"/>
        <w:rPr>
          <w:rFonts w:ascii="Arial" w:hAnsi="Arial" w:cs="Arial"/>
          <w:sz w:val="22"/>
          <w:szCs w:val="22"/>
        </w:rPr>
      </w:pPr>
      <w:r w:rsidRPr="00DD30DE">
        <w:rPr>
          <w:rFonts w:ascii="Arial" w:hAnsi="Arial" w:cs="Arial"/>
          <w:sz w:val="22"/>
          <w:szCs w:val="22"/>
        </w:rPr>
        <w:t xml:space="preserve">Wapstra (2014) estimated that there are </w:t>
      </w:r>
      <w:r w:rsidRPr="00DD30DE">
        <w:rPr>
          <w:rFonts w:ascii="Arial" w:hAnsi="Arial" w:cs="Arial"/>
          <w:sz w:val="22"/>
          <w:szCs w:val="22"/>
          <w:lang w:val="en-US"/>
        </w:rPr>
        <w:t>‘probably hundreds of thousands’ of mature individuals in Tasmania alone</w:t>
      </w:r>
      <w:r>
        <w:rPr>
          <w:rFonts w:ascii="Arial" w:hAnsi="Arial" w:cs="Arial"/>
          <w:sz w:val="22"/>
          <w:szCs w:val="22"/>
          <w:lang w:val="en-US"/>
        </w:rPr>
        <w:t xml:space="preserve">, and estimated that the largest population </w:t>
      </w:r>
      <w:r w:rsidR="00A33ED7">
        <w:rPr>
          <w:rFonts w:ascii="Arial" w:hAnsi="Arial" w:cs="Arial"/>
          <w:sz w:val="22"/>
          <w:szCs w:val="22"/>
          <w:lang w:val="en-US"/>
        </w:rPr>
        <w:t xml:space="preserve">he has seen </w:t>
      </w:r>
      <w:r>
        <w:rPr>
          <w:rFonts w:ascii="Arial" w:hAnsi="Arial" w:cs="Arial"/>
          <w:sz w:val="22"/>
          <w:szCs w:val="22"/>
          <w:lang w:val="en-US"/>
        </w:rPr>
        <w:t xml:space="preserve">may have numbered approximately </w:t>
      </w:r>
      <w:r w:rsidR="00A33ED7">
        <w:rPr>
          <w:rFonts w:ascii="Arial" w:hAnsi="Arial" w:cs="Arial"/>
          <w:sz w:val="22"/>
          <w:szCs w:val="22"/>
          <w:lang w:val="en-US"/>
        </w:rPr>
        <w:t xml:space="preserve">18 000 individuals. </w:t>
      </w:r>
    </w:p>
    <w:p w:rsidR="007069CF" w:rsidRPr="0068115A" w:rsidRDefault="007069CF" w:rsidP="007069CF">
      <w:pPr>
        <w:spacing w:after="240"/>
        <w:rPr>
          <w:rFonts w:ascii="Arial" w:hAnsi="Arial" w:cs="Arial"/>
          <w:sz w:val="22"/>
          <w:szCs w:val="22"/>
        </w:rPr>
      </w:pPr>
      <w:r>
        <w:rPr>
          <w:rFonts w:ascii="Arial" w:hAnsi="Arial" w:cs="Arial"/>
          <w:sz w:val="22"/>
          <w:szCs w:val="22"/>
        </w:rPr>
        <w:t>T</w:t>
      </w:r>
      <w:r w:rsidRPr="00F74228">
        <w:rPr>
          <w:rFonts w:ascii="Arial" w:hAnsi="Arial" w:cs="Arial"/>
          <w:sz w:val="22"/>
          <w:szCs w:val="22"/>
        </w:rPr>
        <w:t xml:space="preserve">he number of plants and extent of each population </w:t>
      </w:r>
      <w:r w:rsidR="00A33ED7">
        <w:rPr>
          <w:rFonts w:ascii="Arial" w:hAnsi="Arial" w:cs="Arial"/>
          <w:sz w:val="22"/>
          <w:szCs w:val="22"/>
        </w:rPr>
        <w:t>can be</w:t>
      </w:r>
      <w:r w:rsidRPr="00F74228">
        <w:rPr>
          <w:rFonts w:ascii="Arial" w:hAnsi="Arial" w:cs="Arial"/>
          <w:sz w:val="22"/>
          <w:szCs w:val="22"/>
        </w:rPr>
        <w:t xml:space="preserve"> difficult to estimate at some sites, due to the dif</w:t>
      </w:r>
      <w:r w:rsidR="00A33ED7">
        <w:rPr>
          <w:rFonts w:ascii="Arial" w:hAnsi="Arial" w:cs="Arial"/>
          <w:sz w:val="22"/>
          <w:szCs w:val="22"/>
        </w:rPr>
        <w:t>ficulty distinguishing between curly s</w:t>
      </w:r>
      <w:r w:rsidRPr="00F74228">
        <w:rPr>
          <w:rFonts w:ascii="Arial" w:hAnsi="Arial" w:cs="Arial"/>
          <w:sz w:val="22"/>
          <w:szCs w:val="22"/>
        </w:rPr>
        <w:t>edge and other sedges outside the flowering period</w:t>
      </w:r>
      <w:r>
        <w:rPr>
          <w:rFonts w:ascii="Arial" w:hAnsi="Arial" w:cs="Arial"/>
          <w:sz w:val="22"/>
          <w:szCs w:val="22"/>
        </w:rPr>
        <w:t xml:space="preserve"> (Carter, 2010).</w:t>
      </w:r>
      <w:r w:rsidRPr="00F74228">
        <w:rPr>
          <w:rFonts w:ascii="Arial" w:hAnsi="Arial" w:cs="Arial"/>
          <w:sz w:val="22"/>
          <w:szCs w:val="22"/>
        </w:rPr>
        <w:t xml:space="preserve"> Plants can also spread by rhizomes, so some 'clumps' of plants may in fact just be a single clone</w:t>
      </w:r>
      <w:r>
        <w:rPr>
          <w:rFonts w:ascii="Arial" w:hAnsi="Arial" w:cs="Arial"/>
          <w:sz w:val="22"/>
          <w:szCs w:val="22"/>
        </w:rPr>
        <w:t xml:space="preserve"> (Carter, 2010). Nevertheless, taking into account likely misidentifications, spre</w:t>
      </w:r>
      <w:r w:rsidR="0065759C">
        <w:rPr>
          <w:rFonts w:ascii="Arial" w:hAnsi="Arial" w:cs="Arial"/>
          <w:sz w:val="22"/>
          <w:szCs w:val="22"/>
        </w:rPr>
        <w:t>ading by rhizomes and clumping</w:t>
      </w:r>
      <w:r>
        <w:rPr>
          <w:rFonts w:ascii="Arial" w:hAnsi="Arial" w:cs="Arial"/>
          <w:sz w:val="22"/>
          <w:szCs w:val="22"/>
        </w:rPr>
        <w:t xml:space="preserve"> of plants, the estimated number of mature individuals is much greater than 10 000. </w:t>
      </w:r>
    </w:p>
    <w:p w:rsidR="007069CF" w:rsidRPr="0068115A" w:rsidRDefault="007069CF" w:rsidP="007069CF">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Pr="00AC52FB" w:rsidRDefault="003F4D21" w:rsidP="003F4D21">
      <w:pPr>
        <w:rPr>
          <w:rFonts w:ascii="Arial" w:hAnsi="Arial" w:cs="Arial"/>
          <w:sz w:val="22"/>
          <w:szCs w:val="22"/>
        </w:rPr>
      </w:pPr>
    </w:p>
    <w:p w:rsidR="00C92869" w:rsidRPr="0068115A" w:rsidRDefault="000E434E" w:rsidP="00C92869">
      <w:pPr>
        <w:spacing w:after="240"/>
        <w:rPr>
          <w:rFonts w:ascii="Arial" w:hAnsi="Arial" w:cs="Arial"/>
          <w:sz w:val="22"/>
          <w:szCs w:val="22"/>
        </w:rPr>
      </w:pPr>
      <w:r w:rsidRPr="00AC52FB">
        <w:rPr>
          <w:rFonts w:ascii="Arial" w:hAnsi="Arial" w:cs="Arial"/>
          <w:sz w:val="22"/>
          <w:szCs w:val="22"/>
        </w:rPr>
        <w:t xml:space="preserve">The estimated total of </w:t>
      </w:r>
      <w:r>
        <w:rPr>
          <w:rFonts w:ascii="Arial" w:hAnsi="Arial" w:cs="Arial"/>
          <w:sz w:val="22"/>
          <w:szCs w:val="22"/>
        </w:rPr>
        <w:t xml:space="preserve">individual plants is </w:t>
      </w:r>
      <w:r w:rsidRPr="00AC52FB">
        <w:rPr>
          <w:rFonts w:ascii="Arial" w:hAnsi="Arial" w:cs="Arial"/>
          <w:sz w:val="22"/>
          <w:szCs w:val="22"/>
        </w:rPr>
        <w:t>between 500 000 and one million (Carter, 2010)</w:t>
      </w:r>
      <w:r w:rsidR="00C92869">
        <w:rPr>
          <w:rFonts w:ascii="Arial" w:hAnsi="Arial" w:cs="Arial"/>
          <w:sz w:val="22"/>
          <w:szCs w:val="22"/>
        </w:rPr>
        <w:t xml:space="preserve"> (see criterion 3)</w:t>
      </w:r>
      <w:r w:rsidRPr="00AC52FB">
        <w:rPr>
          <w:rFonts w:ascii="Arial" w:hAnsi="Arial" w:cs="Arial"/>
          <w:sz w:val="22"/>
          <w:szCs w:val="22"/>
        </w:rPr>
        <w:t>.</w:t>
      </w:r>
      <w:r w:rsidR="00C92869">
        <w:rPr>
          <w:rFonts w:ascii="Arial" w:hAnsi="Arial" w:cs="Arial"/>
          <w:sz w:val="22"/>
          <w:szCs w:val="22"/>
        </w:rPr>
        <w:t xml:space="preserve"> Taking into account likely misidentificati</w:t>
      </w:r>
      <w:r w:rsidR="0065759C">
        <w:rPr>
          <w:rFonts w:ascii="Arial" w:hAnsi="Arial" w:cs="Arial"/>
          <w:sz w:val="22"/>
          <w:szCs w:val="22"/>
        </w:rPr>
        <w:t>ons, spreading by rhizomes and clumping</w:t>
      </w:r>
      <w:r w:rsidR="00C92869">
        <w:rPr>
          <w:rFonts w:ascii="Arial" w:hAnsi="Arial" w:cs="Arial"/>
          <w:sz w:val="22"/>
          <w:szCs w:val="22"/>
        </w:rPr>
        <w:t xml:space="preserve"> of plants, the estimated number of mature individuals is </w:t>
      </w:r>
      <w:r w:rsidR="00577194">
        <w:rPr>
          <w:rFonts w:ascii="Arial" w:hAnsi="Arial" w:cs="Arial"/>
          <w:sz w:val="22"/>
          <w:szCs w:val="22"/>
        </w:rPr>
        <w:t xml:space="preserve">still </w:t>
      </w:r>
      <w:r w:rsidR="00C92869">
        <w:rPr>
          <w:rFonts w:ascii="Arial" w:hAnsi="Arial" w:cs="Arial"/>
          <w:sz w:val="22"/>
          <w:szCs w:val="22"/>
        </w:rPr>
        <w:t xml:space="preserve">much greater than 1000. </w:t>
      </w:r>
    </w:p>
    <w:p w:rsidR="00C92869" w:rsidRPr="0068115A" w:rsidRDefault="00C92869" w:rsidP="00C92869">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372D93" w:rsidRDefault="007F2BD2" w:rsidP="007F2BD2">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72D93" w:rsidRDefault="00372D93">
      <w:pPr>
        <w:rPr>
          <w:rFonts w:ascii="Arial" w:hAnsi="Arial" w:cs="Arial"/>
          <w:sz w:val="22"/>
          <w:szCs w:val="22"/>
        </w:rPr>
      </w:pPr>
      <w:r>
        <w:rPr>
          <w:rFonts w:ascii="Arial" w:hAnsi="Arial" w:cs="Arial"/>
          <w:sz w:val="22"/>
          <w:szCs w:val="22"/>
        </w:rPr>
        <w:br w:type="page"/>
      </w:r>
    </w:p>
    <w:p w:rsidR="00C45E75" w:rsidRPr="00996D6E" w:rsidRDefault="00DE6D5C" w:rsidP="00F65892">
      <w:pPr>
        <w:pStyle w:val="CAheading"/>
        <w:spacing w:before="240"/>
        <w:rPr>
          <w:sz w:val="24"/>
          <w:szCs w:val="24"/>
          <w:u w:val="single"/>
        </w:rPr>
      </w:pPr>
      <w:r w:rsidRPr="00996D6E">
        <w:rPr>
          <w:sz w:val="24"/>
          <w:szCs w:val="24"/>
          <w:u w:val="single"/>
        </w:rPr>
        <w:t>Consideration for delisting</w:t>
      </w:r>
    </w:p>
    <w:p w:rsidR="000E0F6A" w:rsidRDefault="000E0F6A" w:rsidP="001A049D">
      <w:pPr>
        <w:pStyle w:val="CAheading"/>
      </w:pPr>
    </w:p>
    <w:p w:rsidR="001A049D" w:rsidRPr="00F328C0" w:rsidRDefault="001A049D" w:rsidP="001A049D">
      <w:pPr>
        <w:pStyle w:val="CAheading"/>
      </w:pPr>
      <w:r w:rsidRPr="00F328C0">
        <w:t>Recovery Plan</w:t>
      </w:r>
    </w:p>
    <w:p w:rsidR="005D63BF" w:rsidRPr="006071C2" w:rsidRDefault="0064111E" w:rsidP="006071C2">
      <w:pPr>
        <w:spacing w:after="240"/>
        <w:rPr>
          <w:rFonts w:ascii="Arial" w:hAnsi="Arial" w:cs="Arial"/>
          <w:sz w:val="22"/>
          <w:szCs w:val="22"/>
        </w:rPr>
      </w:pPr>
      <w:r w:rsidRPr="005D63BF">
        <w:rPr>
          <w:rFonts w:ascii="Arial" w:hAnsi="Arial" w:cs="Arial"/>
          <w:sz w:val="22"/>
          <w:szCs w:val="22"/>
        </w:rPr>
        <w:t xml:space="preserve">The </w:t>
      </w:r>
      <w:r w:rsidR="001A6BC5">
        <w:rPr>
          <w:rFonts w:ascii="Arial" w:hAnsi="Arial" w:cs="Arial"/>
          <w:i/>
          <w:sz w:val="22"/>
          <w:szCs w:val="22"/>
        </w:rPr>
        <w:t>National Recovery Plan for the curly s</w:t>
      </w:r>
      <w:r w:rsidRPr="005D63BF">
        <w:rPr>
          <w:rFonts w:ascii="Arial" w:hAnsi="Arial" w:cs="Arial"/>
          <w:i/>
          <w:sz w:val="22"/>
          <w:szCs w:val="22"/>
        </w:rPr>
        <w:t xml:space="preserve">edge, </w:t>
      </w:r>
      <w:proofErr w:type="spellStart"/>
      <w:r w:rsidR="00CA6C9C">
        <w:rPr>
          <w:rFonts w:ascii="Arial" w:hAnsi="Arial" w:cs="Arial"/>
          <w:sz w:val="22"/>
          <w:szCs w:val="22"/>
        </w:rPr>
        <w:t>Carex</w:t>
      </w:r>
      <w:proofErr w:type="spellEnd"/>
      <w:r w:rsidR="00CA6C9C">
        <w:rPr>
          <w:rFonts w:ascii="Arial" w:hAnsi="Arial" w:cs="Arial"/>
          <w:sz w:val="22"/>
          <w:szCs w:val="22"/>
        </w:rPr>
        <w:t xml:space="preserve"> </w:t>
      </w:r>
      <w:proofErr w:type="spellStart"/>
      <w:r w:rsidR="00CA6C9C">
        <w:rPr>
          <w:rFonts w:ascii="Arial" w:hAnsi="Arial" w:cs="Arial"/>
          <w:sz w:val="22"/>
          <w:szCs w:val="22"/>
        </w:rPr>
        <w:t>tasmanica</w:t>
      </w:r>
      <w:proofErr w:type="spellEnd"/>
      <w:r w:rsidR="00CA6C9C">
        <w:rPr>
          <w:rFonts w:ascii="Arial" w:hAnsi="Arial" w:cs="Arial"/>
          <w:sz w:val="22"/>
          <w:szCs w:val="22"/>
        </w:rPr>
        <w:t xml:space="preserve"> (Carter</w:t>
      </w:r>
      <w:r w:rsidR="00FD4507">
        <w:rPr>
          <w:rFonts w:ascii="Arial" w:hAnsi="Arial" w:cs="Arial"/>
          <w:sz w:val="22"/>
          <w:szCs w:val="22"/>
        </w:rPr>
        <w:t xml:space="preserve">, 2010), </w:t>
      </w:r>
      <w:r w:rsidRPr="005D63BF">
        <w:rPr>
          <w:rFonts w:ascii="Arial" w:hAnsi="Arial" w:cs="Arial"/>
          <w:sz w:val="22"/>
          <w:szCs w:val="22"/>
        </w:rPr>
        <w:t xml:space="preserve">was </w:t>
      </w:r>
      <w:r w:rsidR="005D63BF" w:rsidRPr="005D63BF">
        <w:rPr>
          <w:rFonts w:ascii="Arial" w:hAnsi="Arial" w:cs="Arial"/>
          <w:sz w:val="22"/>
          <w:szCs w:val="22"/>
        </w:rPr>
        <w:t xml:space="preserve">prepared by the then Victorian Government Department of Sustainability and Environment, and </w:t>
      </w:r>
      <w:r w:rsidRPr="005D63BF">
        <w:rPr>
          <w:rFonts w:ascii="Arial" w:hAnsi="Arial" w:cs="Arial"/>
          <w:sz w:val="22"/>
          <w:szCs w:val="22"/>
        </w:rPr>
        <w:t>adopted by the then Australian Government Department of the Environment, Water, Heritage and the Arts in 2010.</w:t>
      </w:r>
      <w:r w:rsidR="00294D6C">
        <w:rPr>
          <w:rFonts w:ascii="Arial" w:hAnsi="Arial" w:cs="Arial"/>
          <w:sz w:val="22"/>
          <w:szCs w:val="22"/>
        </w:rPr>
        <w:t xml:space="preserve"> </w:t>
      </w:r>
      <w:r w:rsidR="005B0F09">
        <w:rPr>
          <w:rFonts w:ascii="Arial" w:hAnsi="Arial" w:cs="Arial"/>
          <w:sz w:val="22"/>
          <w:szCs w:val="22"/>
        </w:rPr>
        <w:t xml:space="preserve">As the curly sedge is </w:t>
      </w:r>
      <w:r w:rsidR="005249E4">
        <w:rPr>
          <w:rFonts w:ascii="Arial" w:hAnsi="Arial" w:cs="Arial"/>
          <w:sz w:val="22"/>
          <w:szCs w:val="22"/>
        </w:rPr>
        <w:t>not</w:t>
      </w:r>
      <w:r w:rsidR="005B0F09">
        <w:rPr>
          <w:rFonts w:ascii="Arial" w:hAnsi="Arial" w:cs="Arial"/>
          <w:sz w:val="22"/>
          <w:szCs w:val="22"/>
        </w:rPr>
        <w:t xml:space="preserve"> considered threatened in Tasmania (DPIPWE, 2013</w:t>
      </w:r>
      <w:r w:rsidR="00DF132E">
        <w:rPr>
          <w:rFonts w:ascii="Arial" w:hAnsi="Arial" w:cs="Arial"/>
          <w:sz w:val="22"/>
          <w:szCs w:val="22"/>
        </w:rPr>
        <w:t>a, b</w:t>
      </w:r>
      <w:r w:rsidR="005B0F09">
        <w:rPr>
          <w:rFonts w:ascii="Arial" w:hAnsi="Arial" w:cs="Arial"/>
          <w:sz w:val="22"/>
          <w:szCs w:val="22"/>
        </w:rPr>
        <w:t xml:space="preserve">), </w:t>
      </w:r>
      <w:r w:rsidR="005B0F09">
        <w:rPr>
          <w:rFonts w:ascii="Arial" w:hAnsi="Arial" w:cs="Arial"/>
          <w:bCs/>
          <w:color w:val="000000"/>
          <w:sz w:val="22"/>
          <w:szCs w:val="22"/>
          <w:lang w:eastAsia="en-AU"/>
        </w:rPr>
        <w:t>DPIPWE did not endorse this recovery plan (</w:t>
      </w:r>
      <w:r w:rsidR="00DF132E">
        <w:rPr>
          <w:rFonts w:ascii="Arial" w:hAnsi="Arial" w:cs="Arial"/>
          <w:sz w:val="22"/>
          <w:szCs w:val="22"/>
        </w:rPr>
        <w:t>DPIPWE, 2013b</w:t>
      </w:r>
      <w:r w:rsidR="005B0F09">
        <w:rPr>
          <w:rFonts w:ascii="Arial" w:hAnsi="Arial" w:cs="Arial"/>
          <w:bCs/>
          <w:color w:val="000000"/>
          <w:sz w:val="22"/>
          <w:szCs w:val="22"/>
          <w:lang w:eastAsia="en-AU"/>
        </w:rPr>
        <w:t>)</w:t>
      </w:r>
      <w:r w:rsidR="002B3386">
        <w:rPr>
          <w:rFonts w:ascii="Arial" w:hAnsi="Arial" w:cs="Arial"/>
          <w:bCs/>
          <w:color w:val="000000"/>
          <w:sz w:val="22"/>
          <w:szCs w:val="22"/>
          <w:lang w:eastAsia="en-AU"/>
        </w:rPr>
        <w:t xml:space="preserve">, and the recovery actions it contains </w:t>
      </w:r>
      <w:r w:rsidR="002D60F0">
        <w:rPr>
          <w:rFonts w:ascii="Arial" w:hAnsi="Arial" w:cs="Arial"/>
          <w:bCs/>
          <w:color w:val="000000"/>
          <w:sz w:val="22"/>
          <w:szCs w:val="22"/>
          <w:lang w:eastAsia="en-AU"/>
        </w:rPr>
        <w:t>were developed for</w:t>
      </w:r>
      <w:r w:rsidR="00CA6C9C">
        <w:rPr>
          <w:rFonts w:ascii="Arial" w:hAnsi="Arial" w:cs="Arial"/>
          <w:bCs/>
          <w:color w:val="000000"/>
          <w:sz w:val="22"/>
          <w:szCs w:val="22"/>
          <w:lang w:eastAsia="en-AU"/>
        </w:rPr>
        <w:t xml:space="preserve"> Victoria only (Carter</w:t>
      </w:r>
      <w:r w:rsidR="002B3386">
        <w:rPr>
          <w:rFonts w:ascii="Arial" w:hAnsi="Arial" w:cs="Arial"/>
          <w:bCs/>
          <w:color w:val="000000"/>
          <w:sz w:val="22"/>
          <w:szCs w:val="22"/>
          <w:lang w:eastAsia="en-AU"/>
        </w:rPr>
        <w:t xml:space="preserve">, 2010). </w:t>
      </w:r>
    </w:p>
    <w:p w:rsidR="001A049D" w:rsidRPr="001A049D" w:rsidRDefault="001A049D" w:rsidP="001A049D">
      <w:pPr>
        <w:pStyle w:val="Heading2"/>
        <w:rPr>
          <w:rFonts w:ascii="Arial" w:hAnsi="Arial" w:cs="Arial"/>
          <w:sz w:val="22"/>
          <w:szCs w:val="22"/>
        </w:rPr>
      </w:pPr>
      <w:bookmarkStart w:id="5" w:name="_Toc59248512"/>
      <w:bookmarkStart w:id="6" w:name="_Toc65031594"/>
      <w:bookmarkStart w:id="7" w:name="_Toc167074554"/>
      <w:bookmarkStart w:id="8" w:name="_Toc172098678"/>
      <w:r w:rsidRPr="001A049D">
        <w:rPr>
          <w:rFonts w:ascii="Arial" w:hAnsi="Arial" w:cs="Arial"/>
          <w:sz w:val="22"/>
          <w:szCs w:val="22"/>
        </w:rPr>
        <w:t>Existing Conservation Measures</w:t>
      </w:r>
      <w:bookmarkEnd w:id="5"/>
      <w:bookmarkEnd w:id="6"/>
      <w:bookmarkEnd w:id="7"/>
      <w:bookmarkEnd w:id="8"/>
      <w:r w:rsidRPr="001A049D">
        <w:rPr>
          <w:rFonts w:ascii="Arial" w:hAnsi="Arial" w:cs="Arial"/>
          <w:sz w:val="22"/>
          <w:szCs w:val="22"/>
        </w:rPr>
        <w:t xml:space="preserve"> (</w:t>
      </w:r>
      <w:r>
        <w:rPr>
          <w:rFonts w:ascii="Arial" w:hAnsi="Arial" w:cs="Arial"/>
          <w:sz w:val="22"/>
          <w:szCs w:val="22"/>
        </w:rPr>
        <w:t xml:space="preserve">all </w:t>
      </w:r>
      <w:r w:rsidRPr="001A049D">
        <w:rPr>
          <w:rFonts w:ascii="Arial" w:hAnsi="Arial" w:cs="Arial"/>
          <w:sz w:val="22"/>
          <w:szCs w:val="22"/>
        </w:rPr>
        <w:t xml:space="preserve">from </w:t>
      </w:r>
      <w:r w:rsidR="00CA6C9C">
        <w:rPr>
          <w:rFonts w:ascii="Arial" w:hAnsi="Arial" w:cs="Arial"/>
          <w:sz w:val="22"/>
          <w:szCs w:val="22"/>
        </w:rPr>
        <w:t>Carter</w:t>
      </w:r>
      <w:r w:rsidR="006071C2">
        <w:rPr>
          <w:rFonts w:ascii="Arial" w:hAnsi="Arial" w:cs="Arial"/>
          <w:sz w:val="22"/>
          <w:szCs w:val="22"/>
        </w:rPr>
        <w:t>, 2010</w:t>
      </w:r>
      <w:r>
        <w:rPr>
          <w:rFonts w:ascii="Arial" w:hAnsi="Arial" w:cs="Arial"/>
          <w:sz w:val="22"/>
          <w:szCs w:val="22"/>
        </w:rPr>
        <w:t xml:space="preserve">) </w:t>
      </w:r>
    </w:p>
    <w:p w:rsidR="001A049D" w:rsidRPr="001A049D" w:rsidRDefault="001A049D" w:rsidP="001A049D">
      <w:pPr>
        <w:rPr>
          <w:rFonts w:ascii="Arial" w:hAnsi="Arial" w:cs="Arial"/>
          <w:sz w:val="22"/>
          <w:szCs w:val="22"/>
        </w:rPr>
      </w:pPr>
      <w:r w:rsidRPr="001A049D">
        <w:rPr>
          <w:rFonts w:ascii="Arial" w:hAnsi="Arial" w:cs="Arial"/>
          <w:sz w:val="22"/>
          <w:szCs w:val="22"/>
          <w:lang w:val="en-US"/>
        </w:rPr>
        <w:t xml:space="preserve">Several initiatives to conserve the </w:t>
      </w:r>
      <w:r w:rsidR="001A6BC5">
        <w:rPr>
          <w:rFonts w:ascii="Arial" w:hAnsi="Arial" w:cs="Arial"/>
          <w:sz w:val="22"/>
          <w:szCs w:val="22"/>
        </w:rPr>
        <w:t>curly s</w:t>
      </w:r>
      <w:r w:rsidRPr="001A049D">
        <w:rPr>
          <w:rFonts w:ascii="Arial" w:hAnsi="Arial" w:cs="Arial"/>
          <w:sz w:val="22"/>
          <w:szCs w:val="22"/>
        </w:rPr>
        <w:t xml:space="preserve">edge </w:t>
      </w:r>
      <w:r w:rsidRPr="001A049D">
        <w:rPr>
          <w:rFonts w:ascii="Arial" w:hAnsi="Arial" w:cs="Arial"/>
          <w:sz w:val="22"/>
          <w:szCs w:val="22"/>
          <w:lang w:val="en-US"/>
        </w:rPr>
        <w:t>are already occurring, including:</w:t>
      </w:r>
    </w:p>
    <w:p w:rsidR="001A049D" w:rsidRPr="001A049D" w:rsidRDefault="001A049D" w:rsidP="001A049D">
      <w:pPr>
        <w:numPr>
          <w:ilvl w:val="0"/>
          <w:numId w:val="24"/>
        </w:numPr>
        <w:spacing w:before="120"/>
        <w:rPr>
          <w:rFonts w:ascii="Arial" w:hAnsi="Arial" w:cs="Arial"/>
          <w:sz w:val="22"/>
          <w:szCs w:val="22"/>
        </w:rPr>
      </w:pPr>
      <w:r w:rsidRPr="001A049D">
        <w:rPr>
          <w:rFonts w:ascii="Arial" w:hAnsi="Arial" w:cs="Arial"/>
          <w:sz w:val="22"/>
          <w:szCs w:val="22"/>
        </w:rPr>
        <w:t>Fencing, sympathetic grazing and weed control at the Branxholme (Vic) private land site and Craigieburn Nature Conservation Reserve.</w:t>
      </w:r>
    </w:p>
    <w:p w:rsidR="001A049D" w:rsidRPr="001A049D" w:rsidRDefault="001A049D" w:rsidP="001A049D">
      <w:pPr>
        <w:numPr>
          <w:ilvl w:val="0"/>
          <w:numId w:val="24"/>
        </w:numPr>
        <w:spacing w:before="120"/>
        <w:rPr>
          <w:rFonts w:ascii="Arial" w:hAnsi="Arial" w:cs="Arial"/>
          <w:sz w:val="22"/>
          <w:szCs w:val="22"/>
        </w:rPr>
      </w:pPr>
      <w:r w:rsidRPr="001A049D">
        <w:rPr>
          <w:rFonts w:ascii="Arial" w:hAnsi="Arial" w:cs="Arial"/>
          <w:color w:val="000000"/>
          <w:sz w:val="22"/>
          <w:szCs w:val="22"/>
          <w:lang w:eastAsia="en-AU"/>
        </w:rPr>
        <w:t>Several private land</w:t>
      </w:r>
      <w:r w:rsidR="001A6BC5">
        <w:rPr>
          <w:rFonts w:ascii="Arial" w:hAnsi="Arial" w:cs="Arial"/>
          <w:color w:val="000000"/>
          <w:sz w:val="22"/>
          <w:szCs w:val="22"/>
          <w:lang w:eastAsia="en-AU"/>
        </w:rPr>
        <w:t xml:space="preserve"> sites in Tasmania where curly s</w:t>
      </w:r>
      <w:r w:rsidRPr="001A049D">
        <w:rPr>
          <w:rFonts w:ascii="Arial" w:hAnsi="Arial" w:cs="Arial"/>
          <w:color w:val="000000"/>
          <w:sz w:val="22"/>
          <w:szCs w:val="22"/>
          <w:lang w:eastAsia="en-AU"/>
        </w:rPr>
        <w:t>edge occurs are under conservation covenant or being managed under conservation management agreements with landowners.</w:t>
      </w:r>
    </w:p>
    <w:p w:rsidR="001A049D" w:rsidRPr="001A049D" w:rsidRDefault="001A049D" w:rsidP="001A049D">
      <w:pPr>
        <w:numPr>
          <w:ilvl w:val="0"/>
          <w:numId w:val="24"/>
        </w:numPr>
        <w:spacing w:before="120"/>
        <w:rPr>
          <w:rFonts w:ascii="Arial" w:hAnsi="Arial" w:cs="Arial"/>
          <w:sz w:val="22"/>
          <w:szCs w:val="22"/>
          <w:lang w:val="en-US"/>
        </w:rPr>
      </w:pPr>
      <w:r w:rsidRPr="001A049D">
        <w:rPr>
          <w:rFonts w:ascii="Arial" w:hAnsi="Arial" w:cs="Arial"/>
          <w:sz w:val="22"/>
          <w:szCs w:val="22"/>
        </w:rPr>
        <w:t xml:space="preserve">Invasive willow </w:t>
      </w:r>
      <w:r w:rsidRPr="001A049D">
        <w:rPr>
          <w:rFonts w:ascii="Arial" w:hAnsi="Arial" w:cs="Arial"/>
          <w:i/>
          <w:sz w:val="22"/>
          <w:szCs w:val="22"/>
          <w:lang w:val="en-US"/>
        </w:rPr>
        <w:t>Salix</w:t>
      </w:r>
      <w:r w:rsidRPr="001A049D">
        <w:rPr>
          <w:rFonts w:ascii="Arial" w:hAnsi="Arial" w:cs="Arial"/>
          <w:sz w:val="22"/>
          <w:szCs w:val="22"/>
          <w:lang w:val="en-US"/>
        </w:rPr>
        <w:t xml:space="preserve"> species removal at the </w:t>
      </w:r>
      <w:r w:rsidRPr="001A049D">
        <w:rPr>
          <w:rFonts w:ascii="Arial" w:hAnsi="Arial" w:cs="Arial"/>
          <w:sz w:val="22"/>
          <w:szCs w:val="22"/>
        </w:rPr>
        <w:t>Heywood township</w:t>
      </w:r>
      <w:r w:rsidRPr="001A049D">
        <w:rPr>
          <w:rFonts w:ascii="Arial" w:hAnsi="Arial" w:cs="Arial"/>
          <w:sz w:val="22"/>
          <w:szCs w:val="22"/>
          <w:lang w:val="en-US"/>
        </w:rPr>
        <w:t xml:space="preserve"> site.</w:t>
      </w:r>
    </w:p>
    <w:p w:rsidR="001A049D" w:rsidRPr="001A049D" w:rsidRDefault="001A049D" w:rsidP="001A049D">
      <w:pPr>
        <w:numPr>
          <w:ilvl w:val="0"/>
          <w:numId w:val="24"/>
        </w:numPr>
        <w:spacing w:before="120"/>
        <w:rPr>
          <w:rFonts w:ascii="Arial" w:hAnsi="Arial" w:cs="Arial"/>
          <w:sz w:val="22"/>
          <w:szCs w:val="22"/>
        </w:rPr>
      </w:pPr>
      <w:r w:rsidRPr="001A049D">
        <w:rPr>
          <w:rFonts w:ascii="Arial" w:hAnsi="Arial" w:cs="Arial"/>
          <w:sz w:val="22"/>
          <w:szCs w:val="22"/>
          <w:lang w:val="en-US"/>
        </w:rPr>
        <w:t xml:space="preserve">Revegetation of several roadsides in the Portland area using </w:t>
      </w:r>
      <w:r w:rsidR="001A6BC5">
        <w:rPr>
          <w:rFonts w:ascii="Arial" w:hAnsi="Arial" w:cs="Arial"/>
          <w:sz w:val="22"/>
          <w:szCs w:val="22"/>
        </w:rPr>
        <w:t>curly s</w:t>
      </w:r>
      <w:r w:rsidRPr="001A049D">
        <w:rPr>
          <w:rFonts w:ascii="Arial" w:hAnsi="Arial" w:cs="Arial"/>
          <w:sz w:val="22"/>
          <w:szCs w:val="22"/>
        </w:rPr>
        <w:t>edge.</w:t>
      </w:r>
    </w:p>
    <w:p w:rsidR="001A049D" w:rsidRDefault="001A049D" w:rsidP="001A049D">
      <w:pPr>
        <w:numPr>
          <w:ilvl w:val="0"/>
          <w:numId w:val="24"/>
        </w:numPr>
        <w:spacing w:before="120"/>
        <w:rPr>
          <w:rFonts w:ascii="Arial" w:hAnsi="Arial" w:cs="Arial"/>
          <w:sz w:val="22"/>
          <w:szCs w:val="22"/>
          <w:lang w:val="en-US"/>
        </w:rPr>
      </w:pPr>
      <w:r w:rsidRPr="001A049D">
        <w:rPr>
          <w:rFonts w:ascii="Arial" w:hAnsi="Arial" w:cs="Arial"/>
          <w:sz w:val="22"/>
          <w:szCs w:val="22"/>
          <w:lang w:val="en-US"/>
        </w:rPr>
        <w:t>An ecological study of the species was conducted in the mid-1990s (Gilfedder &amp; Kirkpatrick 1996).</w:t>
      </w:r>
    </w:p>
    <w:p w:rsidR="004C525D" w:rsidRPr="001A049D" w:rsidRDefault="004C525D" w:rsidP="004C525D">
      <w:pPr>
        <w:spacing w:before="120"/>
        <w:ind w:left="397"/>
        <w:rPr>
          <w:rFonts w:ascii="Arial" w:hAnsi="Arial" w:cs="Arial"/>
          <w:sz w:val="22"/>
          <w:szCs w:val="22"/>
          <w:lang w:val="en-US"/>
        </w:rPr>
      </w:pPr>
    </w:p>
    <w:p w:rsidR="004C525D" w:rsidRPr="009C3CB5" w:rsidRDefault="004C525D" w:rsidP="004C525D">
      <w:pPr>
        <w:pStyle w:val="Heading2"/>
        <w:rPr>
          <w:rFonts w:ascii="Arial" w:hAnsi="Arial" w:cs="Arial"/>
          <w:sz w:val="22"/>
          <w:szCs w:val="22"/>
        </w:rPr>
      </w:pPr>
      <w:bookmarkStart w:id="9" w:name="_Toc166549509"/>
      <w:bookmarkStart w:id="10" w:name="_Toc167074555"/>
      <w:bookmarkStart w:id="11" w:name="_Toc172098679"/>
      <w:r w:rsidRPr="009C3CB5">
        <w:rPr>
          <w:rFonts w:ascii="Arial" w:hAnsi="Arial" w:cs="Arial"/>
          <w:sz w:val="22"/>
          <w:szCs w:val="22"/>
        </w:rPr>
        <w:t>Recovery Objectives</w:t>
      </w:r>
      <w:bookmarkEnd w:id="9"/>
      <w:bookmarkEnd w:id="10"/>
      <w:bookmarkEnd w:id="11"/>
      <w:r w:rsidR="009C3CB5" w:rsidRPr="009C3CB5">
        <w:rPr>
          <w:rFonts w:ascii="Arial" w:hAnsi="Arial" w:cs="Arial"/>
          <w:sz w:val="22"/>
          <w:szCs w:val="22"/>
        </w:rPr>
        <w:t xml:space="preserve"> </w:t>
      </w:r>
      <w:bookmarkStart w:id="12" w:name="OLE_LINK1"/>
      <w:bookmarkStart w:id="13" w:name="OLE_LINK2"/>
      <w:r w:rsidR="00CA6C9C">
        <w:rPr>
          <w:rFonts w:ascii="Arial" w:hAnsi="Arial" w:cs="Arial"/>
          <w:sz w:val="22"/>
          <w:szCs w:val="22"/>
        </w:rPr>
        <w:t>(all from Carter</w:t>
      </w:r>
      <w:r w:rsidR="009C3CB5" w:rsidRPr="009C3CB5">
        <w:rPr>
          <w:rFonts w:ascii="Arial" w:hAnsi="Arial" w:cs="Arial"/>
          <w:sz w:val="22"/>
          <w:szCs w:val="22"/>
        </w:rPr>
        <w:t>, 2010)</w:t>
      </w:r>
      <w:bookmarkEnd w:id="12"/>
      <w:bookmarkEnd w:id="13"/>
    </w:p>
    <w:p w:rsidR="004C525D" w:rsidRPr="009C3CB5" w:rsidRDefault="004C525D" w:rsidP="004C525D">
      <w:pPr>
        <w:rPr>
          <w:rFonts w:ascii="Arial" w:hAnsi="Arial" w:cs="Arial"/>
          <w:sz w:val="22"/>
          <w:szCs w:val="22"/>
        </w:rPr>
      </w:pPr>
      <w:r w:rsidRPr="009C3CB5">
        <w:rPr>
          <w:rFonts w:ascii="Arial" w:hAnsi="Arial" w:cs="Arial"/>
          <w:sz w:val="22"/>
          <w:szCs w:val="22"/>
        </w:rPr>
        <w:t xml:space="preserve">The </w:t>
      </w:r>
      <w:r w:rsidRPr="00392D0D">
        <w:rPr>
          <w:rFonts w:ascii="Arial" w:hAnsi="Arial" w:cs="Arial"/>
          <w:sz w:val="22"/>
          <w:szCs w:val="22"/>
        </w:rPr>
        <w:t>overall objective</w:t>
      </w:r>
      <w:r w:rsidRPr="009C3CB5">
        <w:rPr>
          <w:rFonts w:ascii="Arial" w:hAnsi="Arial" w:cs="Arial"/>
          <w:sz w:val="22"/>
          <w:szCs w:val="22"/>
        </w:rPr>
        <w:t xml:space="preserve"> of recovery is to minimise the pr</w:t>
      </w:r>
      <w:r w:rsidR="001A6BC5">
        <w:rPr>
          <w:rFonts w:ascii="Arial" w:hAnsi="Arial" w:cs="Arial"/>
          <w:sz w:val="22"/>
          <w:szCs w:val="22"/>
        </w:rPr>
        <w:t>obability of extinction of the c</w:t>
      </w:r>
      <w:r w:rsidRPr="009C3CB5">
        <w:rPr>
          <w:rFonts w:ascii="Arial" w:hAnsi="Arial" w:cs="Arial"/>
          <w:sz w:val="22"/>
          <w:szCs w:val="22"/>
        </w:rPr>
        <w:t xml:space="preserve">urly </w:t>
      </w:r>
      <w:r w:rsidR="001A6BC5">
        <w:rPr>
          <w:rFonts w:ascii="Arial" w:hAnsi="Arial" w:cs="Arial"/>
          <w:sz w:val="22"/>
          <w:szCs w:val="22"/>
        </w:rPr>
        <w:t>s</w:t>
      </w:r>
      <w:r w:rsidRPr="009C3CB5">
        <w:rPr>
          <w:rFonts w:ascii="Arial" w:hAnsi="Arial" w:cs="Arial"/>
          <w:sz w:val="22"/>
          <w:szCs w:val="22"/>
        </w:rPr>
        <w:t>edge in the wild and to increase the probability of the smaller important populations becoming self-sustaining in the long term.</w:t>
      </w:r>
      <w:r w:rsidR="00392D0D">
        <w:rPr>
          <w:rFonts w:ascii="Arial" w:hAnsi="Arial" w:cs="Arial"/>
          <w:sz w:val="22"/>
          <w:szCs w:val="22"/>
        </w:rPr>
        <w:t xml:space="preserve"> </w:t>
      </w:r>
      <w:r w:rsidR="001A6BC5">
        <w:rPr>
          <w:rFonts w:ascii="Arial" w:hAnsi="Arial" w:cs="Arial"/>
          <w:sz w:val="22"/>
          <w:szCs w:val="22"/>
        </w:rPr>
        <w:t>Within the life span of this recovery p</w:t>
      </w:r>
      <w:r w:rsidRPr="009C3CB5">
        <w:rPr>
          <w:rFonts w:ascii="Arial" w:hAnsi="Arial" w:cs="Arial"/>
          <w:sz w:val="22"/>
          <w:szCs w:val="22"/>
        </w:rPr>
        <w:t xml:space="preserve">lan, the </w:t>
      </w:r>
      <w:r w:rsidRPr="00392D0D">
        <w:rPr>
          <w:rFonts w:ascii="Arial" w:hAnsi="Arial" w:cs="Arial"/>
          <w:sz w:val="22"/>
          <w:szCs w:val="22"/>
        </w:rPr>
        <w:t>specific objectives</w:t>
      </w:r>
      <w:r w:rsidRPr="009C3CB5">
        <w:rPr>
          <w:rFonts w:ascii="Arial" w:hAnsi="Arial" w:cs="Arial"/>
          <w:sz w:val="22"/>
          <w:szCs w:val="22"/>
        </w:rPr>
        <w:t xml:space="preserve"> of reco</w:t>
      </w:r>
      <w:r w:rsidR="001A6BC5">
        <w:rPr>
          <w:rFonts w:ascii="Arial" w:hAnsi="Arial" w:cs="Arial"/>
          <w:sz w:val="22"/>
          <w:szCs w:val="22"/>
        </w:rPr>
        <w:t>very for curly s</w:t>
      </w:r>
      <w:r w:rsidRPr="009C3CB5">
        <w:rPr>
          <w:rFonts w:ascii="Arial" w:hAnsi="Arial" w:cs="Arial"/>
          <w:sz w:val="22"/>
          <w:szCs w:val="22"/>
        </w:rPr>
        <w:t>edge are to:</w:t>
      </w:r>
    </w:p>
    <w:p w:rsidR="004C525D" w:rsidRPr="009C3CB5" w:rsidRDefault="004C525D" w:rsidP="004C525D">
      <w:pPr>
        <w:numPr>
          <w:ilvl w:val="0"/>
          <w:numId w:val="25"/>
        </w:numPr>
        <w:spacing w:before="120"/>
        <w:rPr>
          <w:rFonts w:ascii="Arial" w:hAnsi="Arial" w:cs="Arial"/>
          <w:sz w:val="22"/>
          <w:szCs w:val="22"/>
        </w:rPr>
      </w:pPr>
      <w:r w:rsidRPr="009C3CB5">
        <w:rPr>
          <w:rFonts w:ascii="Arial" w:hAnsi="Arial" w:cs="Arial"/>
          <w:sz w:val="22"/>
          <w:szCs w:val="22"/>
        </w:rPr>
        <w:t>Determine distribution, abundance and population structure</w:t>
      </w:r>
    </w:p>
    <w:p w:rsidR="004C525D" w:rsidRPr="009C3CB5" w:rsidRDefault="004C525D" w:rsidP="004C525D">
      <w:pPr>
        <w:numPr>
          <w:ilvl w:val="0"/>
          <w:numId w:val="25"/>
        </w:numPr>
        <w:spacing w:before="120"/>
        <w:rPr>
          <w:rFonts w:ascii="Arial" w:hAnsi="Arial" w:cs="Arial"/>
          <w:sz w:val="22"/>
          <w:szCs w:val="22"/>
        </w:rPr>
      </w:pPr>
      <w:r w:rsidRPr="009C3CB5">
        <w:rPr>
          <w:rFonts w:ascii="Arial" w:hAnsi="Arial" w:cs="Arial"/>
          <w:sz w:val="22"/>
          <w:szCs w:val="22"/>
        </w:rPr>
        <w:t>Identify habitat requirements</w:t>
      </w:r>
    </w:p>
    <w:p w:rsidR="004C525D" w:rsidRPr="009C3CB5" w:rsidRDefault="004C525D" w:rsidP="004C525D">
      <w:pPr>
        <w:numPr>
          <w:ilvl w:val="0"/>
          <w:numId w:val="25"/>
        </w:numPr>
        <w:spacing w:before="120"/>
        <w:rPr>
          <w:rFonts w:ascii="Arial" w:hAnsi="Arial" w:cs="Arial"/>
          <w:sz w:val="22"/>
          <w:szCs w:val="22"/>
        </w:rPr>
      </w:pPr>
      <w:r w:rsidRPr="009C3CB5">
        <w:rPr>
          <w:rFonts w:ascii="Arial" w:hAnsi="Arial" w:cs="Arial"/>
          <w:sz w:val="22"/>
          <w:szCs w:val="22"/>
        </w:rPr>
        <w:t>Ensure that important populations and their habitat are protected and managed appropriately</w:t>
      </w:r>
    </w:p>
    <w:p w:rsidR="004C525D" w:rsidRPr="009C3CB5" w:rsidRDefault="004C525D" w:rsidP="004C525D">
      <w:pPr>
        <w:numPr>
          <w:ilvl w:val="0"/>
          <w:numId w:val="25"/>
        </w:numPr>
        <w:spacing w:before="120"/>
        <w:rPr>
          <w:rFonts w:ascii="Arial" w:hAnsi="Arial" w:cs="Arial"/>
          <w:sz w:val="22"/>
          <w:szCs w:val="22"/>
        </w:rPr>
      </w:pPr>
      <w:r w:rsidRPr="009C3CB5">
        <w:rPr>
          <w:rFonts w:ascii="Arial" w:hAnsi="Arial" w:cs="Arial"/>
          <w:sz w:val="22"/>
          <w:szCs w:val="22"/>
        </w:rPr>
        <w:t>Manage threats to populations</w:t>
      </w:r>
    </w:p>
    <w:p w:rsidR="004C525D" w:rsidRPr="009C3CB5" w:rsidRDefault="004C525D" w:rsidP="004C525D">
      <w:pPr>
        <w:numPr>
          <w:ilvl w:val="0"/>
          <w:numId w:val="25"/>
        </w:numPr>
        <w:spacing w:before="120"/>
        <w:rPr>
          <w:rFonts w:ascii="Arial" w:hAnsi="Arial" w:cs="Arial"/>
          <w:sz w:val="22"/>
          <w:szCs w:val="22"/>
        </w:rPr>
      </w:pPr>
      <w:r w:rsidRPr="009C3CB5">
        <w:rPr>
          <w:rFonts w:ascii="Arial" w:hAnsi="Arial" w:cs="Arial"/>
          <w:sz w:val="22"/>
          <w:szCs w:val="22"/>
        </w:rPr>
        <w:t>Identify key biological functions</w:t>
      </w:r>
    </w:p>
    <w:p w:rsidR="004C525D" w:rsidRPr="009C3CB5" w:rsidRDefault="004C525D" w:rsidP="004C525D">
      <w:pPr>
        <w:numPr>
          <w:ilvl w:val="0"/>
          <w:numId w:val="25"/>
        </w:numPr>
        <w:spacing w:before="120"/>
        <w:rPr>
          <w:rFonts w:ascii="Arial" w:hAnsi="Arial" w:cs="Arial"/>
          <w:sz w:val="22"/>
          <w:szCs w:val="22"/>
        </w:rPr>
      </w:pPr>
      <w:r w:rsidRPr="009C3CB5">
        <w:rPr>
          <w:rFonts w:ascii="Arial" w:hAnsi="Arial" w:cs="Arial"/>
          <w:sz w:val="22"/>
          <w:szCs w:val="22"/>
        </w:rPr>
        <w:t>Determine the growth rates and viability of populations</w:t>
      </w:r>
    </w:p>
    <w:p w:rsidR="004C525D" w:rsidRDefault="004C525D" w:rsidP="004C525D">
      <w:pPr>
        <w:numPr>
          <w:ilvl w:val="0"/>
          <w:numId w:val="25"/>
        </w:numPr>
        <w:spacing w:before="120"/>
        <w:rPr>
          <w:rFonts w:ascii="Arial" w:hAnsi="Arial" w:cs="Arial"/>
          <w:sz w:val="22"/>
          <w:szCs w:val="22"/>
        </w:rPr>
      </w:pPr>
      <w:r w:rsidRPr="009C3CB5">
        <w:rPr>
          <w:rFonts w:ascii="Arial" w:hAnsi="Arial" w:cs="Arial"/>
          <w:sz w:val="22"/>
          <w:szCs w:val="22"/>
        </w:rPr>
        <w:t>Build community support for conservation</w:t>
      </w:r>
    </w:p>
    <w:p w:rsidR="00392D0D" w:rsidRPr="00392D0D" w:rsidRDefault="00392D0D" w:rsidP="00392D0D">
      <w:pPr>
        <w:spacing w:before="120"/>
        <w:ind w:left="360"/>
        <w:rPr>
          <w:rFonts w:ascii="Arial" w:hAnsi="Arial" w:cs="Arial"/>
          <w:sz w:val="22"/>
          <w:szCs w:val="22"/>
        </w:rPr>
      </w:pPr>
    </w:p>
    <w:p w:rsidR="00392D0D" w:rsidRPr="00392D0D" w:rsidRDefault="00392D0D" w:rsidP="00392D0D">
      <w:pPr>
        <w:pStyle w:val="Heading2"/>
        <w:rPr>
          <w:rFonts w:ascii="Arial" w:hAnsi="Arial" w:cs="Arial"/>
          <w:sz w:val="22"/>
          <w:szCs w:val="22"/>
        </w:rPr>
      </w:pPr>
      <w:bookmarkStart w:id="14" w:name="_Toc166300784"/>
      <w:bookmarkStart w:id="15" w:name="_Toc166301594"/>
      <w:bookmarkStart w:id="16" w:name="_Toc166549510"/>
      <w:bookmarkStart w:id="17" w:name="_Toc167074556"/>
      <w:bookmarkStart w:id="18" w:name="_Toc172098680"/>
      <w:r w:rsidRPr="00392D0D">
        <w:rPr>
          <w:rFonts w:ascii="Arial" w:hAnsi="Arial" w:cs="Arial"/>
          <w:sz w:val="22"/>
          <w:szCs w:val="22"/>
        </w:rPr>
        <w:t>Program Implementation</w:t>
      </w:r>
      <w:bookmarkEnd w:id="14"/>
      <w:bookmarkEnd w:id="15"/>
      <w:bookmarkEnd w:id="16"/>
      <w:bookmarkEnd w:id="17"/>
      <w:bookmarkEnd w:id="18"/>
      <w:r w:rsidR="00CA6C9C">
        <w:rPr>
          <w:rFonts w:ascii="Arial" w:hAnsi="Arial" w:cs="Arial"/>
          <w:sz w:val="22"/>
          <w:szCs w:val="22"/>
        </w:rPr>
        <w:t xml:space="preserve"> (all from Carter</w:t>
      </w:r>
      <w:r w:rsidRPr="00392D0D">
        <w:rPr>
          <w:rFonts w:ascii="Arial" w:hAnsi="Arial" w:cs="Arial"/>
          <w:sz w:val="22"/>
          <w:szCs w:val="22"/>
        </w:rPr>
        <w:t>, 2010)</w:t>
      </w:r>
    </w:p>
    <w:p w:rsidR="00392D0D" w:rsidRDefault="001A6BC5" w:rsidP="00392D0D">
      <w:pPr>
        <w:rPr>
          <w:rFonts w:ascii="Arial" w:hAnsi="Arial" w:cs="Arial"/>
          <w:sz w:val="22"/>
          <w:szCs w:val="22"/>
          <w:lang w:val="en-US"/>
        </w:rPr>
      </w:pPr>
      <w:r>
        <w:rPr>
          <w:rFonts w:ascii="Arial" w:hAnsi="Arial" w:cs="Arial"/>
          <w:sz w:val="22"/>
          <w:szCs w:val="22"/>
        </w:rPr>
        <w:t>This Recovery P</w:t>
      </w:r>
      <w:r w:rsidR="00392D0D" w:rsidRPr="00392D0D">
        <w:rPr>
          <w:rFonts w:ascii="Arial" w:hAnsi="Arial" w:cs="Arial"/>
          <w:sz w:val="22"/>
          <w:szCs w:val="22"/>
        </w:rPr>
        <w:t xml:space="preserve">lan guides recovery actions and will be managed by the Department of Sustainability and Environment in Victoria and Department of Primary Industries and Water Resources in Tasmania.  A Threatened Flora Recovery Team, consisting of scientists, land managers and field naturalists will be established to oversee threatened flora recovery in south-eastern Australia.  Technical, scientific, habitat management or education components of the Recovery Plan will be referred to specialist sub-committees on research, </w:t>
      </w:r>
      <w:r w:rsidR="00392D0D" w:rsidRPr="00392D0D">
        <w:rPr>
          <w:rFonts w:ascii="Arial" w:hAnsi="Arial" w:cs="Arial"/>
          <w:i/>
          <w:sz w:val="22"/>
          <w:szCs w:val="22"/>
        </w:rPr>
        <w:t>in situ</w:t>
      </w:r>
      <w:r w:rsidR="00392D0D" w:rsidRPr="00392D0D">
        <w:rPr>
          <w:rFonts w:ascii="Arial" w:hAnsi="Arial" w:cs="Arial"/>
          <w:sz w:val="22"/>
          <w:szCs w:val="22"/>
        </w:rPr>
        <w:t xml:space="preserve"> management, community education and cultivation.  Regional Recovery Teams will be responsible for preparing work plans and monitoring progress toward recovery. </w:t>
      </w:r>
      <w:r w:rsidR="00392D0D" w:rsidRPr="00392D0D">
        <w:rPr>
          <w:rFonts w:ascii="Arial" w:hAnsi="Arial" w:cs="Arial"/>
          <w:sz w:val="22"/>
          <w:szCs w:val="22"/>
          <w:lang w:val="en-US"/>
        </w:rPr>
        <w:t>The Recovery Team will be responsible for annual assessments of progress towards recovery.  This Recovery Plan will be reviewed within five years of the date of its adoption</w:t>
      </w:r>
      <w:r w:rsidR="00FC0355">
        <w:rPr>
          <w:rFonts w:ascii="Arial" w:hAnsi="Arial" w:cs="Arial"/>
          <w:sz w:val="22"/>
          <w:szCs w:val="22"/>
        </w:rPr>
        <w:t xml:space="preserve"> under the EPBC </w:t>
      </w:r>
      <w:r w:rsidR="00392D0D" w:rsidRPr="00392D0D">
        <w:rPr>
          <w:rFonts w:ascii="Arial" w:hAnsi="Arial" w:cs="Arial"/>
          <w:sz w:val="22"/>
          <w:szCs w:val="22"/>
        </w:rPr>
        <w:t>Act</w:t>
      </w:r>
      <w:r w:rsidR="00FC0355">
        <w:rPr>
          <w:rFonts w:ascii="Arial" w:hAnsi="Arial" w:cs="Arial"/>
          <w:sz w:val="22"/>
          <w:szCs w:val="22"/>
          <w:lang w:val="en-US"/>
        </w:rPr>
        <w:t>. [</w:t>
      </w:r>
      <w:r w:rsidR="00FC0355" w:rsidRPr="00FC0355">
        <w:rPr>
          <w:rFonts w:ascii="Arial" w:hAnsi="Arial" w:cs="Arial"/>
          <w:i/>
          <w:sz w:val="22"/>
          <w:szCs w:val="22"/>
          <w:lang w:val="en-US"/>
        </w:rPr>
        <w:t>NB: the review of this recovery plan was due on 15 February 2015</w:t>
      </w:r>
      <w:r w:rsidR="00FC0355">
        <w:rPr>
          <w:rFonts w:ascii="Arial" w:hAnsi="Arial" w:cs="Arial"/>
          <w:sz w:val="22"/>
          <w:szCs w:val="22"/>
          <w:lang w:val="en-US"/>
        </w:rPr>
        <w:t xml:space="preserve">). </w:t>
      </w:r>
    </w:p>
    <w:p w:rsidR="001F65A9" w:rsidRDefault="001F65A9" w:rsidP="00392D0D">
      <w:pPr>
        <w:rPr>
          <w:rFonts w:ascii="Arial" w:hAnsi="Arial" w:cs="Arial"/>
          <w:sz w:val="22"/>
          <w:szCs w:val="22"/>
          <w:lang w:val="en-US"/>
        </w:rPr>
      </w:pPr>
    </w:p>
    <w:p w:rsidR="001F65A9" w:rsidRPr="001F65A9" w:rsidRDefault="001F65A9" w:rsidP="001F65A9">
      <w:pPr>
        <w:pStyle w:val="Heading2"/>
        <w:rPr>
          <w:rFonts w:ascii="Arial" w:hAnsi="Arial" w:cs="Arial"/>
          <w:sz w:val="22"/>
          <w:szCs w:val="22"/>
        </w:rPr>
      </w:pPr>
      <w:bookmarkStart w:id="19" w:name="_Toc167074563"/>
      <w:bookmarkStart w:id="20" w:name="_Toc172098687"/>
      <w:r w:rsidRPr="001F65A9">
        <w:rPr>
          <w:rFonts w:ascii="Arial" w:hAnsi="Arial" w:cs="Arial"/>
          <w:sz w:val="22"/>
          <w:szCs w:val="22"/>
        </w:rPr>
        <w:t>Management Practices</w:t>
      </w:r>
      <w:bookmarkEnd w:id="19"/>
      <w:bookmarkEnd w:id="20"/>
      <w:r>
        <w:rPr>
          <w:rFonts w:ascii="Arial" w:hAnsi="Arial" w:cs="Arial"/>
          <w:sz w:val="22"/>
          <w:szCs w:val="22"/>
        </w:rPr>
        <w:t xml:space="preserve"> </w:t>
      </w:r>
      <w:r w:rsidR="00CA6C9C">
        <w:rPr>
          <w:rFonts w:ascii="Arial" w:hAnsi="Arial" w:cs="Arial"/>
          <w:sz w:val="22"/>
          <w:szCs w:val="22"/>
        </w:rPr>
        <w:t>(all from Carter</w:t>
      </w:r>
      <w:r w:rsidRPr="00392D0D">
        <w:rPr>
          <w:rFonts w:ascii="Arial" w:hAnsi="Arial" w:cs="Arial"/>
          <w:sz w:val="22"/>
          <w:szCs w:val="22"/>
        </w:rPr>
        <w:t>, 2010)</w:t>
      </w:r>
    </w:p>
    <w:p w:rsidR="001F65A9" w:rsidRDefault="001F65A9" w:rsidP="001F65A9">
      <w:pPr>
        <w:rPr>
          <w:rFonts w:ascii="Arial" w:hAnsi="Arial" w:cs="Arial"/>
          <w:sz w:val="22"/>
          <w:szCs w:val="22"/>
        </w:rPr>
      </w:pPr>
      <w:r w:rsidRPr="001F65A9">
        <w:rPr>
          <w:rFonts w:ascii="Arial" w:hAnsi="Arial" w:cs="Arial"/>
          <w:sz w:val="22"/>
          <w:szCs w:val="22"/>
        </w:rPr>
        <w:t>On-ground site management will aim to mitigate thr</w:t>
      </w:r>
      <w:r w:rsidR="001A6BC5">
        <w:rPr>
          <w:rFonts w:ascii="Arial" w:hAnsi="Arial" w:cs="Arial"/>
          <w:sz w:val="22"/>
          <w:szCs w:val="22"/>
        </w:rPr>
        <w:t>eatening processes and thereby e</w:t>
      </w:r>
      <w:r w:rsidRPr="001F65A9">
        <w:rPr>
          <w:rFonts w:ascii="Arial" w:hAnsi="Arial" w:cs="Arial"/>
          <w:sz w:val="22"/>
          <w:szCs w:val="22"/>
        </w:rPr>
        <w:t>nsure against extinction.  Major threats requiring management include accidental destruction and competition from pest plants.  Further modifications to drainage patterns or floodi</w:t>
      </w:r>
      <w:r w:rsidR="001A6BC5">
        <w:rPr>
          <w:rFonts w:ascii="Arial" w:hAnsi="Arial" w:cs="Arial"/>
          <w:sz w:val="22"/>
          <w:szCs w:val="22"/>
        </w:rPr>
        <w:t>ng regimes at sites supporting curly s</w:t>
      </w:r>
      <w:r w:rsidRPr="001F65A9">
        <w:rPr>
          <w:rFonts w:ascii="Arial" w:hAnsi="Arial" w:cs="Arial"/>
          <w:sz w:val="22"/>
          <w:szCs w:val="22"/>
        </w:rPr>
        <w:t>edge are likely to be especially detrimental, given the apparently narrow ecological band on the margins of drainage depressions or swamps in which the species occurs.  A range of strategies will be necessary to alleviate these threats including protective fencing, signage, weed control, and fire management.  Broadscale protection measures applicable to all populations include legal protection of sites, habitat retention and liaison with land managers including private landholders.  In addition, searches of known and potential habitat should continue to better define the distributions and size of populations.</w:t>
      </w:r>
    </w:p>
    <w:p w:rsidR="00D776EB" w:rsidRPr="001F65A9" w:rsidRDefault="00D776EB" w:rsidP="001F65A9">
      <w:pPr>
        <w:rPr>
          <w:rFonts w:ascii="Arial" w:hAnsi="Arial" w:cs="Arial"/>
          <w:sz w:val="22"/>
          <w:szCs w:val="22"/>
        </w:rPr>
      </w:pPr>
    </w:p>
    <w:p w:rsidR="001F65A9" w:rsidRDefault="001F65A9" w:rsidP="001F65A9">
      <w:pPr>
        <w:rPr>
          <w:rFonts w:ascii="Arial" w:hAnsi="Arial" w:cs="Arial"/>
          <w:sz w:val="22"/>
          <w:szCs w:val="22"/>
        </w:rPr>
      </w:pPr>
      <w:r w:rsidRPr="001F65A9">
        <w:rPr>
          <w:rFonts w:ascii="Arial" w:hAnsi="Arial" w:cs="Arial"/>
          <w:sz w:val="22"/>
          <w:szCs w:val="22"/>
        </w:rPr>
        <w:t xml:space="preserve">The Recovery Plan also advocates strategies to fill some of the major </w:t>
      </w:r>
      <w:r w:rsidR="002E7530">
        <w:rPr>
          <w:rFonts w:ascii="Arial" w:hAnsi="Arial" w:cs="Arial"/>
          <w:sz w:val="22"/>
          <w:szCs w:val="22"/>
        </w:rPr>
        <w:t xml:space="preserve">gaps in our knowledge to date. </w:t>
      </w:r>
      <w:r w:rsidRPr="001F65A9">
        <w:rPr>
          <w:rFonts w:ascii="Arial" w:hAnsi="Arial" w:cs="Arial"/>
          <w:sz w:val="22"/>
          <w:szCs w:val="22"/>
        </w:rPr>
        <w:t xml:space="preserve">These include an understanding of the mechanisms underlying recruitment and regeneration.  Successful </w:t>
      </w:r>
      <w:r w:rsidRPr="001F65A9">
        <w:rPr>
          <w:rFonts w:ascii="Arial" w:hAnsi="Arial" w:cs="Arial"/>
          <w:i/>
          <w:sz w:val="22"/>
          <w:szCs w:val="22"/>
        </w:rPr>
        <w:t>in situ</w:t>
      </w:r>
      <w:r w:rsidRPr="001F65A9">
        <w:rPr>
          <w:rFonts w:ascii="Arial" w:hAnsi="Arial" w:cs="Arial"/>
          <w:sz w:val="22"/>
          <w:szCs w:val="22"/>
        </w:rPr>
        <w:t xml:space="preserve"> population management will be founded on understan</w:t>
      </w:r>
      <w:r w:rsidR="001A6BC5">
        <w:rPr>
          <w:rFonts w:ascii="Arial" w:hAnsi="Arial" w:cs="Arial"/>
          <w:sz w:val="22"/>
          <w:szCs w:val="22"/>
        </w:rPr>
        <w:t>ding the relationships between curly s</w:t>
      </w:r>
      <w:r w:rsidRPr="001F65A9">
        <w:rPr>
          <w:rFonts w:ascii="Arial" w:hAnsi="Arial" w:cs="Arial"/>
          <w:sz w:val="22"/>
          <w:szCs w:val="22"/>
        </w:rPr>
        <w:t xml:space="preserve">edge and associated flora, and its response to environmental processes.  Demographic censusing will be necessary to gather life history information and to monitor the success of particular management actions.  In addition, </w:t>
      </w:r>
      <w:r w:rsidRPr="001F65A9">
        <w:rPr>
          <w:rFonts w:ascii="Arial" w:hAnsi="Arial" w:cs="Arial"/>
          <w:i/>
          <w:sz w:val="22"/>
          <w:szCs w:val="22"/>
        </w:rPr>
        <w:t>ex situ</w:t>
      </w:r>
      <w:r w:rsidRPr="001F65A9">
        <w:rPr>
          <w:rFonts w:ascii="Arial" w:hAnsi="Arial" w:cs="Arial"/>
          <w:sz w:val="22"/>
          <w:szCs w:val="22"/>
        </w:rPr>
        <w:t xml:space="preserve"> conservation measures will be a useful adjunct and will include seed storage.  Community participation in recovery actions will be sought, particularly in regard to recovery team membership and implementation of on-ground works.</w:t>
      </w:r>
    </w:p>
    <w:p w:rsidR="001F65A9" w:rsidRPr="001F65A9" w:rsidRDefault="001F65A9" w:rsidP="001F65A9">
      <w:pPr>
        <w:rPr>
          <w:rFonts w:ascii="Arial" w:hAnsi="Arial" w:cs="Arial"/>
          <w:sz w:val="22"/>
          <w:szCs w:val="22"/>
        </w:rPr>
      </w:pPr>
    </w:p>
    <w:p w:rsidR="001F65A9" w:rsidRPr="001F65A9" w:rsidRDefault="001F65A9" w:rsidP="001F65A9">
      <w:pPr>
        <w:rPr>
          <w:rFonts w:ascii="Arial" w:hAnsi="Arial" w:cs="Arial"/>
          <w:b/>
          <w:sz w:val="22"/>
          <w:szCs w:val="22"/>
        </w:rPr>
      </w:pPr>
      <w:r w:rsidRPr="001F65A9">
        <w:rPr>
          <w:rFonts w:ascii="Arial" w:hAnsi="Arial" w:cs="Arial"/>
          <w:b/>
          <w:sz w:val="22"/>
          <w:szCs w:val="22"/>
        </w:rPr>
        <w:t>Management practices re</w:t>
      </w:r>
      <w:r w:rsidR="001A6BC5">
        <w:rPr>
          <w:rFonts w:ascii="Arial" w:hAnsi="Arial" w:cs="Arial"/>
          <w:b/>
          <w:sz w:val="22"/>
          <w:szCs w:val="22"/>
        </w:rPr>
        <w:t>quired for conservation of the curly s</w:t>
      </w:r>
      <w:r w:rsidRPr="001F65A9">
        <w:rPr>
          <w:rFonts w:ascii="Arial" w:hAnsi="Arial" w:cs="Arial"/>
          <w:b/>
          <w:sz w:val="22"/>
          <w:szCs w:val="22"/>
        </w:rPr>
        <w:t>edge include</w:t>
      </w:r>
      <w:r>
        <w:rPr>
          <w:rFonts w:ascii="Arial" w:hAnsi="Arial" w:cs="Arial"/>
          <w:b/>
          <w:sz w:val="22"/>
          <w:szCs w:val="22"/>
        </w:rPr>
        <w:t xml:space="preserve"> </w:t>
      </w:r>
      <w:r w:rsidR="00CA6C9C">
        <w:rPr>
          <w:rFonts w:ascii="Arial" w:hAnsi="Arial" w:cs="Arial"/>
          <w:b/>
          <w:sz w:val="22"/>
          <w:szCs w:val="22"/>
        </w:rPr>
        <w:t>(Carter</w:t>
      </w:r>
      <w:r w:rsidRPr="001F65A9">
        <w:rPr>
          <w:rFonts w:ascii="Arial" w:hAnsi="Arial" w:cs="Arial"/>
          <w:b/>
          <w:sz w:val="22"/>
          <w:szCs w:val="22"/>
        </w:rPr>
        <w:t>, 2010):</w:t>
      </w:r>
    </w:p>
    <w:p w:rsidR="001F65A9" w:rsidRPr="001F65A9" w:rsidRDefault="001F65A9" w:rsidP="001F65A9">
      <w:pPr>
        <w:numPr>
          <w:ilvl w:val="0"/>
          <w:numId w:val="42"/>
        </w:numPr>
        <w:spacing w:before="60"/>
        <w:rPr>
          <w:rFonts w:ascii="Arial" w:hAnsi="Arial" w:cs="Arial"/>
          <w:sz w:val="22"/>
          <w:szCs w:val="22"/>
        </w:rPr>
      </w:pPr>
      <w:r w:rsidRPr="001F65A9">
        <w:rPr>
          <w:rFonts w:ascii="Arial" w:hAnsi="Arial" w:cs="Arial"/>
          <w:sz w:val="22"/>
          <w:szCs w:val="22"/>
        </w:rPr>
        <w:t>Identification and protection of remnant populations in highly vulnerable locations.</w:t>
      </w:r>
    </w:p>
    <w:p w:rsidR="001F65A9" w:rsidRPr="001F65A9" w:rsidRDefault="001F65A9" w:rsidP="001F65A9">
      <w:pPr>
        <w:numPr>
          <w:ilvl w:val="0"/>
          <w:numId w:val="42"/>
        </w:numPr>
        <w:spacing w:before="60"/>
        <w:rPr>
          <w:rFonts w:ascii="Arial" w:hAnsi="Arial" w:cs="Arial"/>
          <w:sz w:val="22"/>
          <w:szCs w:val="22"/>
        </w:rPr>
      </w:pPr>
      <w:r w:rsidRPr="001F65A9">
        <w:rPr>
          <w:rFonts w:ascii="Arial" w:hAnsi="Arial" w:cs="Arial"/>
          <w:sz w:val="22"/>
          <w:szCs w:val="22"/>
        </w:rPr>
        <w:t>Management of grazing to enable populations to persist and flourish.</w:t>
      </w:r>
    </w:p>
    <w:p w:rsidR="001F65A9" w:rsidRPr="001F65A9" w:rsidRDefault="001F65A9" w:rsidP="001F65A9">
      <w:pPr>
        <w:numPr>
          <w:ilvl w:val="0"/>
          <w:numId w:val="42"/>
        </w:numPr>
        <w:spacing w:before="60"/>
        <w:rPr>
          <w:rFonts w:ascii="Arial" w:hAnsi="Arial" w:cs="Arial"/>
          <w:sz w:val="22"/>
          <w:szCs w:val="22"/>
        </w:rPr>
      </w:pPr>
      <w:r w:rsidRPr="001F65A9">
        <w:rPr>
          <w:rFonts w:ascii="Arial" w:hAnsi="Arial" w:cs="Arial"/>
          <w:sz w:val="22"/>
          <w:szCs w:val="22"/>
        </w:rPr>
        <w:t>Control of pest plants.</w:t>
      </w:r>
    </w:p>
    <w:p w:rsidR="001F65A9" w:rsidRPr="001F65A9" w:rsidRDefault="001F65A9" w:rsidP="001F65A9">
      <w:pPr>
        <w:numPr>
          <w:ilvl w:val="0"/>
          <w:numId w:val="42"/>
        </w:numPr>
        <w:spacing w:before="60"/>
        <w:rPr>
          <w:rFonts w:ascii="Arial" w:hAnsi="Arial" w:cs="Arial"/>
          <w:sz w:val="22"/>
          <w:szCs w:val="22"/>
        </w:rPr>
      </w:pPr>
      <w:r w:rsidRPr="001F65A9">
        <w:rPr>
          <w:rFonts w:ascii="Arial" w:hAnsi="Arial" w:cs="Arial"/>
          <w:sz w:val="22"/>
          <w:szCs w:val="22"/>
        </w:rPr>
        <w:t>Identification and protection of populations in instruments such as public land management plans and planning overlays under local government procedures.</w:t>
      </w:r>
    </w:p>
    <w:p w:rsidR="001F65A9" w:rsidRPr="001F65A9" w:rsidRDefault="001F65A9" w:rsidP="00392D0D">
      <w:pPr>
        <w:numPr>
          <w:ilvl w:val="0"/>
          <w:numId w:val="42"/>
        </w:numPr>
        <w:spacing w:before="60"/>
        <w:rPr>
          <w:rFonts w:ascii="Arial" w:hAnsi="Arial" w:cs="Arial"/>
          <w:sz w:val="22"/>
          <w:szCs w:val="22"/>
        </w:rPr>
      </w:pPr>
      <w:r w:rsidRPr="001F65A9">
        <w:rPr>
          <w:rFonts w:ascii="Arial" w:hAnsi="Arial" w:cs="Arial"/>
          <w:sz w:val="22"/>
          <w:szCs w:val="22"/>
        </w:rPr>
        <w:t>Investigation of the biology and ecology of the species to enable better targeted conservation management actions.</w:t>
      </w:r>
    </w:p>
    <w:p w:rsidR="00132935" w:rsidRPr="00392D0D" w:rsidRDefault="00132935" w:rsidP="00F65892">
      <w:pPr>
        <w:spacing w:before="240" w:after="240"/>
        <w:rPr>
          <w:rFonts w:ascii="Arial" w:hAnsi="Arial" w:cs="Arial"/>
          <w:bCs/>
          <w:color w:val="000000"/>
          <w:sz w:val="22"/>
          <w:szCs w:val="22"/>
          <w:lang w:eastAsia="en-AU"/>
        </w:rPr>
      </w:pPr>
    </w:p>
    <w:p w:rsidR="002F1218" w:rsidRDefault="002F1218" w:rsidP="00F65892">
      <w:pPr>
        <w:spacing w:before="240" w:after="240"/>
        <w:rPr>
          <w:rFonts w:ascii="Arial" w:hAnsi="Arial" w:cs="Arial"/>
          <w:bCs/>
          <w:color w:val="000000"/>
          <w:sz w:val="22"/>
          <w:szCs w:val="22"/>
          <w:lang w:eastAsia="en-AU"/>
        </w:rPr>
        <w:sectPr w:rsidR="002F1218" w:rsidSect="002C66B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pPr>
    </w:p>
    <w:p w:rsidR="002F1218" w:rsidRPr="002F1218" w:rsidRDefault="002F1218" w:rsidP="002F1218">
      <w:pPr>
        <w:pStyle w:val="Heading2"/>
        <w:rPr>
          <w:rFonts w:ascii="Arial" w:hAnsi="Arial" w:cs="Arial"/>
          <w:sz w:val="22"/>
          <w:szCs w:val="22"/>
        </w:rPr>
      </w:pPr>
      <w:r w:rsidRPr="002F1218">
        <w:rPr>
          <w:rFonts w:ascii="Arial" w:hAnsi="Arial" w:cs="Arial"/>
          <w:sz w:val="22"/>
          <w:szCs w:val="22"/>
        </w:rPr>
        <w:t>Recovery Objectives, Actions and Performance Criteria</w:t>
      </w:r>
      <w:r>
        <w:rPr>
          <w:rFonts w:ascii="Arial" w:hAnsi="Arial" w:cs="Arial"/>
          <w:sz w:val="22"/>
          <w:szCs w:val="22"/>
        </w:rPr>
        <w:t xml:space="preserve"> </w:t>
      </w:r>
      <w:r w:rsidR="00CA6C9C">
        <w:rPr>
          <w:rFonts w:ascii="Arial" w:hAnsi="Arial" w:cs="Arial"/>
          <w:sz w:val="22"/>
          <w:szCs w:val="22"/>
        </w:rPr>
        <w:t>(all from Carter</w:t>
      </w:r>
      <w:r w:rsidRPr="00392D0D">
        <w:rPr>
          <w:rFonts w:ascii="Arial" w:hAnsi="Arial" w:cs="Arial"/>
          <w:sz w:val="22"/>
          <w:szCs w:val="22"/>
        </w:rPr>
        <w:t>, 2010)</w:t>
      </w:r>
    </w:p>
    <w:p w:rsidR="002F1218" w:rsidRPr="002F1218" w:rsidRDefault="002F1218" w:rsidP="002F1218">
      <w:pPr>
        <w:rPr>
          <w:rFonts w:ascii="Arial" w:hAnsi="Arial" w:cs="Arial"/>
        </w:rPr>
      </w:pPr>
    </w:p>
    <w:tbl>
      <w:tblPr>
        <w:tblW w:w="0" w:type="auto"/>
        <w:tblBorders>
          <w:top w:val="single" w:sz="12" w:space="0" w:color="008000"/>
          <w:left w:val="nil"/>
          <w:bottom w:val="single" w:sz="12" w:space="0" w:color="008000"/>
          <w:right w:val="nil"/>
          <w:insideH w:val="nil"/>
          <w:insideV w:val="nil"/>
        </w:tblBorders>
        <w:tblLayout w:type="fixed"/>
        <w:tblLook w:val="00AF"/>
      </w:tblPr>
      <w:tblGrid>
        <w:gridCol w:w="817"/>
        <w:gridCol w:w="7088"/>
        <w:gridCol w:w="5748"/>
      </w:tblGrid>
      <w:tr w:rsidR="002F1218" w:rsidRPr="002F1218" w:rsidTr="00D54FED">
        <w:tc>
          <w:tcPr>
            <w:tcW w:w="817" w:type="dxa"/>
            <w:tcBorders>
              <w:top w:val="single" w:sz="12" w:space="0" w:color="auto"/>
              <w:left w:val="nil"/>
              <w:bottom w:val="single" w:sz="12" w:space="0" w:color="auto"/>
              <w:right w:val="nil"/>
            </w:tcBorders>
          </w:tcPr>
          <w:p w:rsidR="002F1218" w:rsidRPr="002F1218" w:rsidRDefault="002F1218" w:rsidP="00D54FED">
            <w:pPr>
              <w:tabs>
                <w:tab w:val="left" w:pos="3651"/>
                <w:tab w:val="left" w:pos="8647"/>
              </w:tabs>
              <w:spacing w:after="40"/>
              <w:jc w:val="center"/>
              <w:rPr>
                <w:rFonts w:ascii="Arial" w:hAnsi="Arial" w:cs="Arial"/>
                <w:b/>
                <w:sz w:val="18"/>
              </w:rPr>
            </w:pPr>
            <w:r w:rsidRPr="002F1218">
              <w:rPr>
                <w:rFonts w:ascii="Arial" w:hAnsi="Arial" w:cs="Arial"/>
                <w:b/>
                <w:sz w:val="18"/>
              </w:rPr>
              <w:t>No.</w:t>
            </w:r>
          </w:p>
        </w:tc>
        <w:tc>
          <w:tcPr>
            <w:tcW w:w="7088" w:type="dxa"/>
            <w:tcBorders>
              <w:top w:val="single" w:sz="12" w:space="0" w:color="auto"/>
              <w:left w:val="nil"/>
              <w:bottom w:val="single" w:sz="12" w:space="0" w:color="auto"/>
              <w:right w:val="nil"/>
            </w:tcBorders>
          </w:tcPr>
          <w:p w:rsidR="002F1218" w:rsidRPr="002F1218" w:rsidRDefault="002F1218" w:rsidP="00D54FED">
            <w:pPr>
              <w:tabs>
                <w:tab w:val="left" w:pos="3651"/>
                <w:tab w:val="left" w:pos="8647"/>
              </w:tabs>
              <w:spacing w:after="40"/>
              <w:jc w:val="center"/>
              <w:rPr>
                <w:rFonts w:ascii="Arial" w:hAnsi="Arial" w:cs="Arial"/>
                <w:b/>
                <w:sz w:val="18"/>
              </w:rPr>
            </w:pPr>
            <w:r w:rsidRPr="002F1218">
              <w:rPr>
                <w:rFonts w:ascii="Arial" w:hAnsi="Arial" w:cs="Arial"/>
                <w:b/>
                <w:sz w:val="18"/>
              </w:rPr>
              <w:t>Action</w:t>
            </w:r>
          </w:p>
        </w:tc>
        <w:tc>
          <w:tcPr>
            <w:tcW w:w="5748" w:type="dxa"/>
            <w:tcBorders>
              <w:top w:val="single" w:sz="12" w:space="0" w:color="auto"/>
              <w:left w:val="nil"/>
              <w:bottom w:val="single" w:sz="12" w:space="0" w:color="auto"/>
              <w:right w:val="nil"/>
            </w:tcBorders>
          </w:tcPr>
          <w:p w:rsidR="002F1218" w:rsidRPr="002F1218" w:rsidRDefault="002F1218" w:rsidP="00D54FED">
            <w:pPr>
              <w:tabs>
                <w:tab w:val="left" w:pos="3651"/>
                <w:tab w:val="left" w:pos="8647"/>
              </w:tabs>
              <w:spacing w:after="40"/>
              <w:jc w:val="center"/>
              <w:rPr>
                <w:rFonts w:ascii="Arial" w:hAnsi="Arial" w:cs="Arial"/>
                <w:b/>
                <w:sz w:val="18"/>
              </w:rPr>
            </w:pPr>
            <w:r w:rsidRPr="002F1218">
              <w:rPr>
                <w:rFonts w:ascii="Arial" w:hAnsi="Arial" w:cs="Arial"/>
                <w:b/>
                <w:sz w:val="18"/>
              </w:rPr>
              <w:t>Performance Criteria</w:t>
            </w:r>
          </w:p>
        </w:tc>
      </w:tr>
      <w:tr w:rsidR="002F1218" w:rsidRPr="002F1218" w:rsidTr="00D54FED">
        <w:tc>
          <w:tcPr>
            <w:tcW w:w="13653" w:type="dxa"/>
            <w:gridSpan w:val="3"/>
            <w:tcBorders>
              <w:top w:val="nil"/>
              <w:left w:val="nil"/>
              <w:bottom w:val="single" w:sz="4" w:space="0" w:color="000000"/>
              <w:right w:val="nil"/>
            </w:tcBorders>
            <w:shd w:val="pct15" w:color="auto" w:fill="FFFFFF"/>
          </w:tcPr>
          <w:p w:rsidR="002F1218" w:rsidRPr="002F1218" w:rsidRDefault="002F1218" w:rsidP="00D54FED">
            <w:pPr>
              <w:tabs>
                <w:tab w:val="left" w:pos="3651"/>
                <w:tab w:val="left" w:pos="8647"/>
              </w:tabs>
              <w:spacing w:after="40"/>
              <w:rPr>
                <w:rFonts w:ascii="Arial" w:hAnsi="Arial" w:cs="Arial"/>
                <w:b/>
                <w:sz w:val="18"/>
              </w:rPr>
            </w:pPr>
            <w:r w:rsidRPr="002F1218">
              <w:rPr>
                <w:rFonts w:ascii="Arial" w:hAnsi="Arial" w:cs="Arial"/>
                <w:b/>
                <w:sz w:val="18"/>
              </w:rPr>
              <w:t>Specific Objective 1: Determine distribution, abundance and population structure</w:t>
            </w:r>
          </w:p>
        </w:tc>
      </w:tr>
      <w:tr w:rsidR="002F1218" w:rsidRPr="002F1218" w:rsidTr="00D54FED">
        <w:tc>
          <w:tcPr>
            <w:tcW w:w="817"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1.1</w:t>
            </w:r>
          </w:p>
        </w:tc>
        <w:tc>
          <w:tcPr>
            <w:tcW w:w="7088" w:type="dxa"/>
            <w:tcBorders>
              <w:top w:val="nil"/>
              <w:left w:val="nil"/>
              <w:bottom w:val="nil"/>
            </w:tcBorders>
          </w:tcPr>
          <w:p w:rsidR="002F1218" w:rsidRPr="002F1218" w:rsidRDefault="002F1218" w:rsidP="00D54FED">
            <w:pPr>
              <w:tabs>
                <w:tab w:val="left" w:pos="8647"/>
              </w:tabs>
              <w:spacing w:before="40" w:after="40"/>
              <w:rPr>
                <w:rFonts w:ascii="Arial" w:hAnsi="Arial" w:cs="Arial"/>
                <w:sz w:val="18"/>
              </w:rPr>
            </w:pPr>
            <w:r w:rsidRPr="002F1218">
              <w:rPr>
                <w:rFonts w:ascii="Arial" w:hAnsi="Arial" w:cs="Arial"/>
                <w:sz w:val="18"/>
              </w:rPr>
              <w:t xml:space="preserve">Determine the identity of doubtful records of </w:t>
            </w:r>
            <w:r w:rsidRPr="002F1218">
              <w:rPr>
                <w:rFonts w:ascii="Arial" w:hAnsi="Arial" w:cs="Arial"/>
                <w:i/>
                <w:sz w:val="18"/>
              </w:rPr>
              <w:t>Carex</w:t>
            </w:r>
            <w:r w:rsidRPr="002F1218">
              <w:rPr>
                <w:rFonts w:ascii="Arial" w:hAnsi="Arial" w:cs="Arial"/>
                <w:sz w:val="18"/>
              </w:rPr>
              <w:t xml:space="preserve"> species to enable an accurate assessment of distribution.</w:t>
            </w:r>
          </w:p>
          <w:p w:rsidR="002F1218" w:rsidRPr="002F1218" w:rsidRDefault="002F1218" w:rsidP="00D54FED">
            <w:pPr>
              <w:tabs>
                <w:tab w:val="left" w:pos="8647"/>
              </w:tabs>
              <w:spacing w:before="40" w:after="40"/>
              <w:rPr>
                <w:rFonts w:ascii="Arial" w:hAnsi="Arial" w:cs="Arial"/>
                <w:sz w:val="18"/>
              </w:rPr>
            </w:pPr>
            <w:r w:rsidRPr="002F1218">
              <w:rPr>
                <w:rFonts w:ascii="Arial" w:hAnsi="Arial" w:cs="Arial"/>
                <w:b/>
                <w:sz w:val="18"/>
              </w:rPr>
              <w:t>Responsibility:  DSE/RBG</w:t>
            </w:r>
          </w:p>
        </w:tc>
        <w:tc>
          <w:tcPr>
            <w:tcW w:w="5748" w:type="dxa"/>
            <w:tcBorders>
              <w:top w:val="nil"/>
              <w:bottom w:val="nil"/>
            </w:tcBorders>
          </w:tcPr>
          <w:p w:rsidR="002F1218" w:rsidRPr="002F1218" w:rsidRDefault="002F1218" w:rsidP="002F1218">
            <w:pPr>
              <w:numPr>
                <w:ilvl w:val="0"/>
                <w:numId w:val="27"/>
              </w:numPr>
              <w:tabs>
                <w:tab w:val="left" w:pos="3651"/>
                <w:tab w:val="left" w:pos="8647"/>
              </w:tabs>
              <w:spacing w:before="40" w:after="40"/>
              <w:rPr>
                <w:rFonts w:ascii="Arial" w:hAnsi="Arial" w:cs="Arial"/>
                <w:sz w:val="18"/>
              </w:rPr>
            </w:pPr>
            <w:r w:rsidRPr="002F1218">
              <w:rPr>
                <w:rFonts w:ascii="Arial" w:hAnsi="Arial" w:cs="Arial"/>
                <w:sz w:val="18"/>
              </w:rPr>
              <w:t>The taxonomic identity of</w:t>
            </w:r>
            <w:r w:rsidRPr="002F1218">
              <w:rPr>
                <w:rFonts w:ascii="Arial" w:hAnsi="Arial" w:cs="Arial"/>
                <w:i/>
                <w:sz w:val="18"/>
              </w:rPr>
              <w:t xml:space="preserve"> Carex</w:t>
            </w:r>
            <w:r w:rsidRPr="002F1218">
              <w:rPr>
                <w:rFonts w:ascii="Arial" w:hAnsi="Arial" w:cs="Arial"/>
                <w:sz w:val="18"/>
              </w:rPr>
              <w:t xml:space="preserve"> species at </w:t>
            </w:r>
            <w:smartTag w:uri="urn:schemas-microsoft-com:office:smarttags" w:element="PlaceName">
              <w:r w:rsidRPr="002F1218">
                <w:rPr>
                  <w:rFonts w:ascii="Arial" w:hAnsi="Arial" w:cs="Arial"/>
                  <w:sz w:val="18"/>
                  <w:lang w:val="en-US"/>
                </w:rPr>
                <w:t>Whitestone</w:t>
              </w:r>
            </w:smartTag>
            <w:r w:rsidRPr="002F1218">
              <w:rPr>
                <w:rFonts w:ascii="Arial" w:hAnsi="Arial" w:cs="Arial"/>
                <w:sz w:val="18"/>
                <w:lang w:val="en-US"/>
              </w:rPr>
              <w:t xml:space="preserve"> </w:t>
            </w:r>
            <w:smartTag w:uri="urn:schemas-microsoft-com:office:smarttags" w:element="PlaceType">
              <w:r w:rsidRPr="002F1218">
                <w:rPr>
                  <w:rFonts w:ascii="Arial" w:hAnsi="Arial" w:cs="Arial"/>
                  <w:sz w:val="18"/>
                  <w:lang w:val="en-US"/>
                </w:rPr>
                <w:t>Swamp</w:t>
              </w:r>
            </w:smartTag>
            <w:r w:rsidRPr="002F1218">
              <w:rPr>
                <w:rFonts w:ascii="Arial" w:hAnsi="Arial" w:cs="Arial"/>
                <w:sz w:val="18"/>
                <w:lang w:val="en-US"/>
              </w:rPr>
              <w:t xml:space="preserve">, </w:t>
            </w:r>
            <w:smartTag w:uri="urn:schemas-microsoft-com:office:smarttags" w:element="PlaceType">
              <w:r w:rsidRPr="002F1218">
                <w:rPr>
                  <w:rFonts w:ascii="Arial" w:hAnsi="Arial" w:cs="Arial"/>
                  <w:sz w:val="18"/>
                  <w:lang w:val="en-US"/>
                </w:rPr>
                <w:t>Lake</w:t>
              </w:r>
            </w:smartTag>
            <w:r w:rsidRPr="002F1218">
              <w:rPr>
                <w:rFonts w:ascii="Arial" w:hAnsi="Arial" w:cs="Arial"/>
                <w:sz w:val="18"/>
                <w:lang w:val="en-US"/>
              </w:rPr>
              <w:t xml:space="preserve"> </w:t>
            </w:r>
            <w:smartTag w:uri="urn:schemas-microsoft-com:office:smarttags" w:element="PlaceName">
              <w:r w:rsidRPr="002F1218">
                <w:rPr>
                  <w:rFonts w:ascii="Arial" w:hAnsi="Arial" w:cs="Arial"/>
                  <w:sz w:val="18"/>
                  <w:lang w:val="en-US"/>
                </w:rPr>
                <w:t>Jollicum</w:t>
              </w:r>
            </w:smartTag>
            <w:r w:rsidRPr="002F1218">
              <w:rPr>
                <w:rFonts w:ascii="Arial" w:hAnsi="Arial" w:cs="Arial"/>
                <w:sz w:val="18"/>
                <w:lang w:val="en-US"/>
              </w:rPr>
              <w:t xml:space="preserve"> and </w:t>
            </w:r>
            <w:smartTag w:uri="urn:schemas-microsoft-com:office:smarttags" w:element="place">
              <w:smartTag w:uri="urn:schemas-microsoft-com:office:smarttags" w:element="PlaceType">
                <w:r w:rsidRPr="002F1218">
                  <w:rPr>
                    <w:rFonts w:ascii="Arial" w:hAnsi="Arial" w:cs="Arial"/>
                    <w:sz w:val="18"/>
                    <w:lang w:val="en-US"/>
                  </w:rPr>
                  <w:t>Lake</w:t>
                </w:r>
              </w:smartTag>
              <w:r w:rsidRPr="002F1218">
                <w:rPr>
                  <w:rFonts w:ascii="Arial" w:hAnsi="Arial" w:cs="Arial"/>
                  <w:sz w:val="18"/>
                  <w:lang w:val="en-US"/>
                </w:rPr>
                <w:t xml:space="preserve"> </w:t>
              </w:r>
              <w:smartTag w:uri="urn:schemas-microsoft-com:office:smarttags" w:element="PlaceName">
                <w:r w:rsidRPr="002F1218">
                  <w:rPr>
                    <w:rFonts w:ascii="Arial" w:hAnsi="Arial" w:cs="Arial"/>
                    <w:sz w:val="18"/>
                    <w:lang w:val="en-US"/>
                  </w:rPr>
                  <w:t>Omeo</w:t>
                </w:r>
              </w:smartTag>
            </w:smartTag>
            <w:r w:rsidRPr="002F1218">
              <w:rPr>
                <w:rFonts w:ascii="Arial" w:hAnsi="Arial" w:cs="Arial"/>
                <w:sz w:val="18"/>
                <w:lang w:val="en-US"/>
              </w:rPr>
              <w:t xml:space="preserve"> (Vic) confirmed to determine possible new populations of </w:t>
            </w:r>
            <w:r w:rsidRPr="002F1218">
              <w:rPr>
                <w:rFonts w:ascii="Arial" w:hAnsi="Arial" w:cs="Arial"/>
                <w:i/>
                <w:sz w:val="18"/>
                <w:lang w:val="en-US"/>
              </w:rPr>
              <w:t>C. tasmanica.</w:t>
            </w:r>
          </w:p>
        </w:tc>
      </w:tr>
      <w:tr w:rsidR="002F1218" w:rsidRPr="002F1218" w:rsidTr="00D54FED">
        <w:tc>
          <w:tcPr>
            <w:tcW w:w="817"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1.2</w:t>
            </w:r>
          </w:p>
        </w:tc>
        <w:tc>
          <w:tcPr>
            <w:tcW w:w="7088" w:type="dxa"/>
            <w:tcBorders>
              <w:top w:val="nil"/>
              <w:left w:val="nil"/>
              <w:bottom w:val="nil"/>
            </w:tcBorders>
          </w:tcPr>
          <w:p w:rsidR="002F1218" w:rsidRPr="002F1218" w:rsidRDefault="002F1218" w:rsidP="00D54FED">
            <w:pPr>
              <w:tabs>
                <w:tab w:val="left" w:pos="8647"/>
              </w:tabs>
              <w:spacing w:before="40" w:after="40"/>
              <w:rPr>
                <w:rFonts w:ascii="Arial" w:hAnsi="Arial" w:cs="Arial"/>
                <w:sz w:val="18"/>
              </w:rPr>
            </w:pPr>
            <w:r w:rsidRPr="002F1218">
              <w:rPr>
                <w:rFonts w:ascii="Arial" w:hAnsi="Arial" w:cs="Arial"/>
                <w:sz w:val="18"/>
              </w:rPr>
              <w:t>Acquire baseline population data by conducting detailed field surveys including (a) identification of the area and extent of populations; (b) estimates of the number, size and structure of populations and (c) inference or estimation of population change.</w:t>
            </w:r>
          </w:p>
          <w:p w:rsidR="002F1218" w:rsidRPr="002F1218" w:rsidRDefault="002F1218" w:rsidP="00D54FED">
            <w:pPr>
              <w:tabs>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nil"/>
              <w:bottom w:val="nil"/>
            </w:tcBorders>
          </w:tcPr>
          <w:p w:rsidR="002F1218" w:rsidRPr="002F1218" w:rsidRDefault="002F1218" w:rsidP="002F1218">
            <w:pPr>
              <w:numPr>
                <w:ilvl w:val="0"/>
                <w:numId w:val="27"/>
              </w:numPr>
              <w:tabs>
                <w:tab w:val="left" w:pos="3651"/>
                <w:tab w:val="left" w:pos="8647"/>
              </w:tabs>
              <w:spacing w:before="40" w:after="40"/>
              <w:rPr>
                <w:rFonts w:ascii="Arial" w:hAnsi="Arial" w:cs="Arial"/>
                <w:sz w:val="18"/>
              </w:rPr>
            </w:pPr>
            <w:r w:rsidRPr="002F1218">
              <w:rPr>
                <w:rFonts w:ascii="Arial" w:hAnsi="Arial" w:cs="Arial"/>
                <w:sz w:val="18"/>
              </w:rPr>
              <w:t>Surveys of populations determine area occupied/number of plants.</w:t>
            </w:r>
          </w:p>
        </w:tc>
      </w:tr>
      <w:tr w:rsidR="002F1218" w:rsidRPr="002F1218" w:rsidTr="00D54FED">
        <w:tc>
          <w:tcPr>
            <w:tcW w:w="817"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1.3</w:t>
            </w:r>
          </w:p>
        </w:tc>
        <w:tc>
          <w:tcPr>
            <w:tcW w:w="7088" w:type="dxa"/>
            <w:tcBorders>
              <w:top w:val="nil"/>
              <w:left w:val="nil"/>
              <w:bottom w:val="nil"/>
            </w:tcBorders>
          </w:tcPr>
          <w:p w:rsidR="002F1218" w:rsidRPr="002F1218" w:rsidRDefault="002F1218" w:rsidP="00D54FED">
            <w:pPr>
              <w:tabs>
                <w:tab w:val="left" w:pos="8647"/>
              </w:tabs>
              <w:spacing w:before="40" w:after="40"/>
              <w:rPr>
                <w:rFonts w:ascii="Arial" w:hAnsi="Arial" w:cs="Arial"/>
                <w:sz w:val="18"/>
              </w:rPr>
            </w:pPr>
            <w:r w:rsidRPr="002F1218">
              <w:rPr>
                <w:rFonts w:ascii="Arial" w:hAnsi="Arial" w:cs="Arial"/>
                <w:sz w:val="18"/>
              </w:rPr>
              <w:t>Map existing and new populations.</w:t>
            </w:r>
          </w:p>
          <w:p w:rsidR="002F1218" w:rsidRPr="002F1218" w:rsidRDefault="002F1218" w:rsidP="00D54FED">
            <w:pPr>
              <w:tabs>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nil"/>
              <w:bottom w:val="nil"/>
            </w:tcBorders>
          </w:tcPr>
          <w:p w:rsidR="002F1218" w:rsidRPr="002F1218" w:rsidRDefault="002F1218" w:rsidP="002F1218">
            <w:pPr>
              <w:numPr>
                <w:ilvl w:val="0"/>
                <w:numId w:val="27"/>
              </w:numPr>
              <w:tabs>
                <w:tab w:val="left" w:pos="3651"/>
                <w:tab w:val="left" w:pos="8647"/>
              </w:tabs>
              <w:spacing w:before="40" w:after="40"/>
              <w:rPr>
                <w:rFonts w:ascii="Arial" w:hAnsi="Arial" w:cs="Arial"/>
                <w:sz w:val="18"/>
              </w:rPr>
            </w:pPr>
            <w:r w:rsidRPr="002F1218">
              <w:rPr>
                <w:rFonts w:ascii="Arial" w:hAnsi="Arial" w:cs="Arial"/>
                <w:sz w:val="18"/>
              </w:rPr>
              <w:t>Population maps prepared and used in conservation management.</w:t>
            </w:r>
          </w:p>
        </w:tc>
      </w:tr>
      <w:tr w:rsidR="002F1218" w:rsidRPr="002F1218" w:rsidTr="00D54FED">
        <w:tc>
          <w:tcPr>
            <w:tcW w:w="13653" w:type="dxa"/>
            <w:gridSpan w:val="3"/>
            <w:tcBorders>
              <w:top w:val="single" w:sz="4" w:space="0" w:color="000000"/>
              <w:left w:val="nil"/>
              <w:bottom w:val="single" w:sz="4" w:space="0" w:color="000000"/>
              <w:right w:val="nil"/>
            </w:tcBorders>
            <w:shd w:val="pct15" w:color="auto" w:fill="FFFFFF"/>
          </w:tcPr>
          <w:p w:rsidR="002F1218" w:rsidRPr="002F1218" w:rsidRDefault="002F1218" w:rsidP="00D54FED">
            <w:pPr>
              <w:tabs>
                <w:tab w:val="left" w:pos="3651"/>
                <w:tab w:val="left" w:pos="8647"/>
              </w:tabs>
              <w:spacing w:after="40"/>
              <w:rPr>
                <w:rFonts w:ascii="Arial" w:hAnsi="Arial" w:cs="Arial"/>
                <w:b/>
                <w:sz w:val="18"/>
              </w:rPr>
            </w:pPr>
            <w:r w:rsidRPr="002F1218">
              <w:rPr>
                <w:rFonts w:ascii="Arial" w:hAnsi="Arial" w:cs="Arial"/>
                <w:b/>
                <w:sz w:val="18"/>
              </w:rPr>
              <w:t>Specific Objective 2: Identify habitat requirements</w:t>
            </w:r>
          </w:p>
        </w:tc>
      </w:tr>
      <w:tr w:rsidR="002F1218" w:rsidRPr="002F1218" w:rsidTr="00D54FED">
        <w:tc>
          <w:tcPr>
            <w:tcW w:w="817" w:type="dxa"/>
            <w:tcBorders>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2.1</w:t>
            </w:r>
          </w:p>
        </w:tc>
        <w:tc>
          <w:tcPr>
            <w:tcW w:w="7088" w:type="dxa"/>
            <w:tcBorders>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Survey known habitat and collect floristic and environmental information describing community ecology and condition.</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bottom w:val="nil"/>
            </w:tcBorders>
          </w:tcPr>
          <w:p w:rsidR="002F1218" w:rsidRPr="002F1218" w:rsidRDefault="002F1218" w:rsidP="002F1218">
            <w:pPr>
              <w:pStyle w:val="Footer"/>
              <w:numPr>
                <w:ilvl w:val="0"/>
                <w:numId w:val="28"/>
              </w:numPr>
              <w:tabs>
                <w:tab w:val="clear" w:pos="4320"/>
                <w:tab w:val="clear" w:pos="8640"/>
              </w:tabs>
              <w:spacing w:before="40" w:after="40"/>
              <w:rPr>
                <w:rFonts w:ascii="Arial" w:hAnsi="Arial" w:cs="Arial"/>
                <w:sz w:val="18"/>
              </w:rPr>
            </w:pPr>
            <w:r w:rsidRPr="002F1218">
              <w:rPr>
                <w:rFonts w:ascii="Arial" w:hAnsi="Arial" w:cs="Arial"/>
                <w:sz w:val="18"/>
              </w:rPr>
              <w:t>Habitat critical for survival identified and defined.</w:t>
            </w:r>
          </w:p>
        </w:tc>
      </w:tr>
      <w:tr w:rsidR="002F1218" w:rsidRPr="002F1218" w:rsidTr="00D54FED">
        <w:tc>
          <w:tcPr>
            <w:tcW w:w="817"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2.2</w:t>
            </w:r>
          </w:p>
        </w:tc>
        <w:tc>
          <w:tcPr>
            <w:tcW w:w="7088"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Identify and survey potential habitat, using ecological and bioclimatic information indicating habitat preference.</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nil"/>
              <w:bottom w:val="nil"/>
            </w:tcBorders>
          </w:tcPr>
          <w:p w:rsidR="002F1218" w:rsidRPr="002F1218" w:rsidRDefault="002F1218" w:rsidP="002F1218">
            <w:pPr>
              <w:pStyle w:val="Footer"/>
              <w:numPr>
                <w:ilvl w:val="0"/>
                <w:numId w:val="28"/>
              </w:numPr>
              <w:tabs>
                <w:tab w:val="clear" w:pos="4320"/>
                <w:tab w:val="clear" w:pos="8640"/>
              </w:tabs>
              <w:spacing w:before="40" w:after="40"/>
              <w:rPr>
                <w:rFonts w:ascii="Arial" w:hAnsi="Arial" w:cs="Arial"/>
                <w:sz w:val="18"/>
              </w:rPr>
            </w:pPr>
            <w:r w:rsidRPr="002F1218">
              <w:rPr>
                <w:rFonts w:ascii="Arial" w:hAnsi="Arial" w:cs="Arial"/>
                <w:sz w:val="18"/>
              </w:rPr>
              <w:t>Predictive model for potential habitat developed and tested.</w:t>
            </w:r>
          </w:p>
        </w:tc>
      </w:tr>
      <w:tr w:rsidR="002F1218" w:rsidRPr="002F1218" w:rsidTr="00D54FED">
        <w:tc>
          <w:tcPr>
            <w:tcW w:w="817" w:type="dxa"/>
            <w:tcBorders>
              <w:top w:val="nil"/>
              <w:bottom w:val="single" w:sz="4" w:space="0" w:color="000000"/>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2.3</w:t>
            </w:r>
          </w:p>
        </w:tc>
        <w:tc>
          <w:tcPr>
            <w:tcW w:w="7088" w:type="dxa"/>
            <w:tcBorders>
              <w:top w:val="nil"/>
              <w:bottom w:val="single" w:sz="4" w:space="0" w:color="000000"/>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Map areas of important and potentially suitable habitat.</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nil"/>
              <w:bottom w:val="single" w:sz="4" w:space="0" w:color="000000"/>
            </w:tcBorders>
          </w:tcPr>
          <w:p w:rsidR="002F1218" w:rsidRPr="002F1218" w:rsidRDefault="002F1218" w:rsidP="002F1218">
            <w:pPr>
              <w:pStyle w:val="Footer"/>
              <w:numPr>
                <w:ilvl w:val="0"/>
                <w:numId w:val="34"/>
              </w:numPr>
              <w:tabs>
                <w:tab w:val="clear" w:pos="4320"/>
                <w:tab w:val="clear" w:pos="8640"/>
              </w:tabs>
              <w:spacing w:before="40" w:after="40"/>
              <w:rPr>
                <w:rFonts w:ascii="Arial" w:hAnsi="Arial" w:cs="Arial"/>
                <w:sz w:val="18"/>
                <w:szCs w:val="18"/>
              </w:rPr>
            </w:pPr>
            <w:r w:rsidRPr="002F1218">
              <w:rPr>
                <w:rFonts w:ascii="Arial" w:hAnsi="Arial" w:cs="Arial"/>
                <w:sz w:val="18"/>
                <w:szCs w:val="18"/>
              </w:rPr>
              <w:t>Habitat critical for survival and potential habitat mapped.</w:t>
            </w:r>
          </w:p>
        </w:tc>
      </w:tr>
      <w:tr w:rsidR="002F1218" w:rsidRPr="002F1218" w:rsidTr="00D54FED">
        <w:tc>
          <w:tcPr>
            <w:tcW w:w="13653" w:type="dxa"/>
            <w:gridSpan w:val="3"/>
            <w:tcBorders>
              <w:top w:val="single" w:sz="4" w:space="0" w:color="000000"/>
              <w:left w:val="nil"/>
              <w:bottom w:val="single" w:sz="4" w:space="0" w:color="000000"/>
              <w:right w:val="nil"/>
            </w:tcBorders>
            <w:shd w:val="pct15" w:color="auto" w:fill="FFFFFF"/>
          </w:tcPr>
          <w:p w:rsidR="002F1218" w:rsidRPr="002F1218" w:rsidRDefault="002F1218" w:rsidP="00D54FED">
            <w:pPr>
              <w:tabs>
                <w:tab w:val="left" w:pos="3651"/>
                <w:tab w:val="left" w:pos="8647"/>
              </w:tabs>
              <w:spacing w:after="40"/>
              <w:rPr>
                <w:rFonts w:ascii="Arial" w:hAnsi="Arial" w:cs="Arial"/>
                <w:b/>
                <w:sz w:val="18"/>
                <w:szCs w:val="18"/>
              </w:rPr>
            </w:pPr>
            <w:r w:rsidRPr="002F1218">
              <w:rPr>
                <w:rFonts w:ascii="Arial" w:hAnsi="Arial" w:cs="Arial"/>
                <w:b/>
                <w:sz w:val="18"/>
                <w:szCs w:val="18"/>
              </w:rPr>
              <w:t>Specific Objective 3: Ensure that important populations and their habitat are protected and managed appropriately</w:t>
            </w:r>
          </w:p>
        </w:tc>
      </w:tr>
      <w:tr w:rsidR="002F1218" w:rsidRPr="002F1218" w:rsidTr="00D54FED">
        <w:tc>
          <w:tcPr>
            <w:tcW w:w="817"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3.1</w:t>
            </w:r>
          </w:p>
        </w:tc>
        <w:tc>
          <w:tcPr>
            <w:tcW w:w="7088"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Incorporate protective actions in relevant park or reserve management plans.</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DSE/PV</w:t>
            </w:r>
          </w:p>
        </w:tc>
        <w:tc>
          <w:tcPr>
            <w:tcW w:w="5748" w:type="dxa"/>
            <w:tcBorders>
              <w:top w:val="nil"/>
              <w:left w:val="nil"/>
              <w:bottom w:val="nil"/>
              <w:right w:val="nil"/>
            </w:tcBorders>
          </w:tcPr>
          <w:p w:rsidR="002F1218" w:rsidRPr="002F1218" w:rsidRDefault="002F1218" w:rsidP="002F1218">
            <w:pPr>
              <w:numPr>
                <w:ilvl w:val="0"/>
                <w:numId w:val="29"/>
              </w:numPr>
              <w:tabs>
                <w:tab w:val="left" w:pos="3651"/>
                <w:tab w:val="left" w:pos="8647"/>
              </w:tabs>
              <w:spacing w:before="40" w:after="40"/>
              <w:rPr>
                <w:rFonts w:ascii="Arial" w:hAnsi="Arial" w:cs="Arial"/>
                <w:sz w:val="18"/>
              </w:rPr>
            </w:pPr>
            <w:r w:rsidRPr="002F1218">
              <w:rPr>
                <w:rFonts w:ascii="Arial" w:hAnsi="Arial" w:cs="Arial"/>
                <w:sz w:val="18"/>
              </w:rPr>
              <w:t>Actions to protect species incorporated in relevant management plans.</w:t>
            </w:r>
          </w:p>
        </w:tc>
      </w:tr>
      <w:tr w:rsidR="002F1218" w:rsidRPr="002F1218" w:rsidTr="00D54FED">
        <w:tc>
          <w:tcPr>
            <w:tcW w:w="817"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3.2</w:t>
            </w:r>
          </w:p>
        </w:tc>
        <w:tc>
          <w:tcPr>
            <w:tcW w:w="7088"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Negotiate land management agreements, including Conservation Covenants, with private landowners</w:t>
            </w:r>
            <w:r w:rsidRPr="002F1218">
              <w:rPr>
                <w:rFonts w:ascii="Arial" w:hAnsi="Arial" w:cs="Arial"/>
                <w:i/>
                <w:sz w:val="18"/>
              </w:rPr>
              <w:t xml:space="preserve"> </w:t>
            </w:r>
            <w:r w:rsidRPr="002F1218">
              <w:rPr>
                <w:rFonts w:ascii="Arial" w:hAnsi="Arial" w:cs="Arial"/>
                <w:sz w:val="18"/>
              </w:rPr>
              <w:t>for the protection of important populations on private land, and incorporate actions to protect important populations on private land into local government documents and procedures.</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DSE/LGA</w:t>
            </w:r>
          </w:p>
        </w:tc>
        <w:tc>
          <w:tcPr>
            <w:tcW w:w="5748" w:type="dxa"/>
            <w:tcBorders>
              <w:top w:val="nil"/>
              <w:left w:val="nil"/>
              <w:bottom w:val="nil"/>
              <w:right w:val="nil"/>
            </w:tcBorders>
          </w:tcPr>
          <w:p w:rsidR="002F1218" w:rsidRPr="002F1218" w:rsidRDefault="002F1218" w:rsidP="002F1218">
            <w:pPr>
              <w:numPr>
                <w:ilvl w:val="0"/>
                <w:numId w:val="29"/>
              </w:numPr>
              <w:tabs>
                <w:tab w:val="left" w:pos="3651"/>
                <w:tab w:val="left" w:pos="8647"/>
              </w:tabs>
              <w:spacing w:before="40" w:after="40"/>
              <w:rPr>
                <w:rFonts w:ascii="Arial" w:hAnsi="Arial" w:cs="Arial"/>
                <w:sz w:val="18"/>
              </w:rPr>
            </w:pPr>
            <w:r w:rsidRPr="002F1218">
              <w:rPr>
                <w:rFonts w:ascii="Arial" w:hAnsi="Arial" w:cs="Arial"/>
                <w:sz w:val="18"/>
              </w:rPr>
              <w:t>Voluntary conservation agreements negotiated conservation covenants on the most important populations.</w:t>
            </w:r>
          </w:p>
          <w:p w:rsidR="002F1218" w:rsidRPr="002F1218" w:rsidRDefault="002F1218" w:rsidP="002F1218">
            <w:pPr>
              <w:numPr>
                <w:ilvl w:val="0"/>
                <w:numId w:val="29"/>
              </w:numPr>
              <w:tabs>
                <w:tab w:val="left" w:pos="3651"/>
                <w:tab w:val="left" w:pos="8647"/>
              </w:tabs>
              <w:spacing w:before="40" w:after="40"/>
              <w:rPr>
                <w:rFonts w:ascii="Arial" w:hAnsi="Arial" w:cs="Arial"/>
                <w:sz w:val="18"/>
              </w:rPr>
            </w:pPr>
            <w:r w:rsidRPr="002F1218">
              <w:rPr>
                <w:rFonts w:ascii="Arial" w:hAnsi="Arial" w:cs="Arial"/>
                <w:sz w:val="18"/>
              </w:rPr>
              <w:t>Important populations on private land have effective statutory protection.</w:t>
            </w:r>
          </w:p>
        </w:tc>
      </w:tr>
      <w:tr w:rsidR="002F1218" w:rsidRPr="002F1218" w:rsidTr="00D54FED">
        <w:tc>
          <w:tcPr>
            <w:tcW w:w="817"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3.3</w:t>
            </w:r>
          </w:p>
        </w:tc>
        <w:tc>
          <w:tcPr>
            <w:tcW w:w="7088"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Negotiate Public Authority Management Agreements for important populations on public land.</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nil"/>
              <w:left w:val="nil"/>
              <w:bottom w:val="nil"/>
              <w:right w:val="nil"/>
            </w:tcBorders>
          </w:tcPr>
          <w:p w:rsidR="002F1218" w:rsidRPr="002F1218" w:rsidRDefault="002F1218" w:rsidP="002F1218">
            <w:pPr>
              <w:numPr>
                <w:ilvl w:val="0"/>
                <w:numId w:val="29"/>
              </w:numPr>
              <w:tabs>
                <w:tab w:val="left" w:pos="3651"/>
                <w:tab w:val="left" w:pos="8647"/>
              </w:tabs>
              <w:spacing w:before="40" w:after="40"/>
              <w:rPr>
                <w:rFonts w:ascii="Arial" w:hAnsi="Arial" w:cs="Arial"/>
                <w:sz w:val="18"/>
              </w:rPr>
            </w:pPr>
            <w:r w:rsidRPr="002F1218">
              <w:rPr>
                <w:rFonts w:ascii="Arial" w:hAnsi="Arial" w:cs="Arial"/>
                <w:sz w:val="18"/>
              </w:rPr>
              <w:t>Important populations on public land have effective statutory protection.</w:t>
            </w:r>
          </w:p>
        </w:tc>
      </w:tr>
      <w:tr w:rsidR="002F1218" w:rsidRPr="002F1218" w:rsidTr="00D54FED">
        <w:trPr>
          <w:cantSplit/>
        </w:trPr>
        <w:tc>
          <w:tcPr>
            <w:tcW w:w="13653" w:type="dxa"/>
            <w:gridSpan w:val="3"/>
            <w:tcBorders>
              <w:top w:val="single" w:sz="4" w:space="0" w:color="000000"/>
              <w:left w:val="nil"/>
              <w:bottom w:val="single" w:sz="4" w:space="0" w:color="000000"/>
              <w:right w:val="nil"/>
            </w:tcBorders>
            <w:shd w:val="pct15" w:color="auto" w:fill="FFFFFF"/>
          </w:tcPr>
          <w:p w:rsidR="002F1218" w:rsidRPr="002F1218" w:rsidRDefault="002F1218" w:rsidP="00D54FED">
            <w:pPr>
              <w:tabs>
                <w:tab w:val="left" w:pos="3651"/>
                <w:tab w:val="left" w:pos="8647"/>
              </w:tabs>
              <w:spacing w:after="40"/>
              <w:rPr>
                <w:rFonts w:ascii="Arial" w:hAnsi="Arial" w:cs="Arial"/>
                <w:b/>
                <w:sz w:val="18"/>
                <w:szCs w:val="18"/>
              </w:rPr>
            </w:pPr>
            <w:r w:rsidRPr="002F1218">
              <w:rPr>
                <w:rFonts w:ascii="Arial" w:hAnsi="Arial" w:cs="Arial"/>
                <w:b/>
                <w:sz w:val="18"/>
                <w:szCs w:val="18"/>
              </w:rPr>
              <w:t>Specific Objective 4: Manage threats to populations</w:t>
            </w:r>
          </w:p>
        </w:tc>
      </w:tr>
      <w:tr w:rsidR="002F1218" w:rsidRPr="002F1218" w:rsidTr="00D54FED">
        <w:trPr>
          <w:cantSplit/>
        </w:trPr>
        <w:tc>
          <w:tcPr>
            <w:tcW w:w="817"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4.1</w:t>
            </w:r>
          </w:p>
        </w:tc>
        <w:tc>
          <w:tcPr>
            <w:tcW w:w="7088"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Identify current and potential threats to the species and its habitat.</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nil"/>
              <w:bottom w:val="nil"/>
            </w:tcBorders>
          </w:tcPr>
          <w:p w:rsidR="002F1218" w:rsidRPr="002F1218" w:rsidRDefault="002F1218" w:rsidP="002F1218">
            <w:pPr>
              <w:numPr>
                <w:ilvl w:val="0"/>
                <w:numId w:val="26"/>
              </w:numPr>
              <w:spacing w:before="40" w:after="40"/>
              <w:rPr>
                <w:rFonts w:ascii="Arial" w:hAnsi="Arial" w:cs="Arial"/>
                <w:sz w:val="18"/>
              </w:rPr>
            </w:pPr>
            <w:r w:rsidRPr="002F1218">
              <w:rPr>
                <w:rFonts w:ascii="Arial" w:hAnsi="Arial" w:cs="Arial"/>
                <w:sz w:val="18"/>
              </w:rPr>
              <w:t>Prescriptions prepared for threat abatement.</w:t>
            </w:r>
          </w:p>
        </w:tc>
      </w:tr>
      <w:tr w:rsidR="002F1218" w:rsidRPr="002F1218" w:rsidTr="00D54FED">
        <w:trPr>
          <w:cantSplit/>
        </w:trPr>
        <w:tc>
          <w:tcPr>
            <w:tcW w:w="817"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4.2</w:t>
            </w:r>
          </w:p>
        </w:tc>
        <w:tc>
          <w:tcPr>
            <w:tcW w:w="7088"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Control threats from pest plants including woody weeds and introduced grasses at key sites.</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DSE/PV/LGA/landowners</w:t>
            </w:r>
          </w:p>
        </w:tc>
        <w:tc>
          <w:tcPr>
            <w:tcW w:w="5748" w:type="dxa"/>
            <w:tcBorders>
              <w:top w:val="nil"/>
              <w:bottom w:val="nil"/>
            </w:tcBorders>
          </w:tcPr>
          <w:p w:rsidR="002F1218" w:rsidRPr="002F1218" w:rsidRDefault="002F1218" w:rsidP="002F1218">
            <w:pPr>
              <w:numPr>
                <w:ilvl w:val="0"/>
                <w:numId w:val="26"/>
              </w:numPr>
              <w:spacing w:before="40" w:after="40"/>
              <w:rPr>
                <w:rFonts w:ascii="Arial" w:hAnsi="Arial" w:cs="Arial"/>
                <w:sz w:val="18"/>
              </w:rPr>
            </w:pPr>
            <w:r w:rsidRPr="002F1218">
              <w:rPr>
                <w:rFonts w:ascii="Arial" w:hAnsi="Arial" w:cs="Arial"/>
                <w:sz w:val="18"/>
              </w:rPr>
              <w:t xml:space="preserve">A measurable reduction in </w:t>
            </w:r>
            <w:r w:rsidR="001A6BC5">
              <w:rPr>
                <w:rFonts w:ascii="Arial" w:hAnsi="Arial" w:cs="Arial"/>
                <w:sz w:val="18"/>
              </w:rPr>
              <w:t>the area impacted by weeds and curly s</w:t>
            </w:r>
            <w:r w:rsidRPr="002F1218">
              <w:rPr>
                <w:rFonts w:ascii="Arial" w:hAnsi="Arial" w:cs="Arial"/>
                <w:sz w:val="18"/>
              </w:rPr>
              <w:t>edge population sizes maintained (or increased) at treated sites.</w:t>
            </w:r>
          </w:p>
        </w:tc>
      </w:tr>
      <w:tr w:rsidR="002F1218" w:rsidRPr="002F1218" w:rsidTr="00D54FED">
        <w:trPr>
          <w:cantSplit/>
        </w:trPr>
        <w:tc>
          <w:tcPr>
            <w:tcW w:w="817"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4.4</w:t>
            </w:r>
          </w:p>
        </w:tc>
        <w:tc>
          <w:tcPr>
            <w:tcW w:w="7088"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Identify appropriate disturbance regimes (especially grazing and fire) t</w:t>
            </w:r>
            <w:r w:rsidR="001A6BC5">
              <w:rPr>
                <w:rFonts w:ascii="Arial" w:hAnsi="Arial" w:cs="Arial"/>
                <w:sz w:val="18"/>
              </w:rPr>
              <w:t>o maintain habitat and promote curly s</w:t>
            </w:r>
            <w:r w:rsidRPr="002F1218">
              <w:rPr>
                <w:rFonts w:ascii="Arial" w:hAnsi="Arial" w:cs="Arial"/>
                <w:sz w:val="18"/>
              </w:rPr>
              <w:t>edge population maintenance or increase.</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DSE/PV</w:t>
            </w:r>
          </w:p>
        </w:tc>
        <w:tc>
          <w:tcPr>
            <w:tcW w:w="5748" w:type="dxa"/>
            <w:tcBorders>
              <w:top w:val="nil"/>
              <w:bottom w:val="nil"/>
            </w:tcBorders>
          </w:tcPr>
          <w:p w:rsidR="002F1218" w:rsidRPr="002F1218" w:rsidRDefault="002F1218" w:rsidP="002F1218">
            <w:pPr>
              <w:numPr>
                <w:ilvl w:val="0"/>
                <w:numId w:val="26"/>
              </w:numPr>
              <w:spacing w:before="120"/>
              <w:rPr>
                <w:rFonts w:ascii="Arial" w:hAnsi="Arial" w:cs="Arial"/>
                <w:sz w:val="18"/>
              </w:rPr>
            </w:pPr>
            <w:r w:rsidRPr="002F1218">
              <w:rPr>
                <w:rFonts w:ascii="Arial" w:hAnsi="Arial" w:cs="Arial"/>
                <w:sz w:val="18"/>
              </w:rPr>
              <w:t>Preparation and implementation of grazing and fire management prescriptions for persistence of key populations and habitat.</w:t>
            </w:r>
          </w:p>
        </w:tc>
      </w:tr>
      <w:tr w:rsidR="002F1218" w:rsidRPr="002F1218" w:rsidTr="00D54FED">
        <w:trPr>
          <w:cantSplit/>
        </w:trPr>
        <w:tc>
          <w:tcPr>
            <w:tcW w:w="13653" w:type="dxa"/>
            <w:gridSpan w:val="3"/>
            <w:tcBorders>
              <w:top w:val="single" w:sz="4" w:space="0" w:color="auto"/>
              <w:left w:val="nil"/>
              <w:bottom w:val="single" w:sz="4" w:space="0" w:color="auto"/>
              <w:right w:val="nil"/>
            </w:tcBorders>
            <w:shd w:val="pct15" w:color="auto" w:fill="FFFFFF"/>
          </w:tcPr>
          <w:p w:rsidR="002F1218" w:rsidRPr="002F1218" w:rsidRDefault="002F1218" w:rsidP="00D54FED">
            <w:pPr>
              <w:tabs>
                <w:tab w:val="left" w:pos="3651"/>
                <w:tab w:val="left" w:pos="8647"/>
              </w:tabs>
              <w:spacing w:after="40"/>
              <w:rPr>
                <w:rFonts w:ascii="Arial" w:hAnsi="Arial" w:cs="Arial"/>
                <w:b/>
                <w:sz w:val="18"/>
              </w:rPr>
            </w:pPr>
            <w:r w:rsidRPr="002F1218">
              <w:rPr>
                <w:rFonts w:ascii="Arial" w:hAnsi="Arial" w:cs="Arial"/>
                <w:b/>
                <w:sz w:val="18"/>
              </w:rPr>
              <w:t>Specific Objective 5: Identify key biological functions</w:t>
            </w:r>
          </w:p>
        </w:tc>
      </w:tr>
      <w:tr w:rsidR="002F1218" w:rsidRPr="002F1218" w:rsidTr="00D54FED">
        <w:trPr>
          <w:cantSplit/>
        </w:trPr>
        <w:tc>
          <w:tcPr>
            <w:tcW w:w="817" w:type="dxa"/>
            <w:tcBorders>
              <w:top w:val="single" w:sz="4" w:space="0" w:color="auto"/>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5.1</w:t>
            </w:r>
          </w:p>
        </w:tc>
        <w:tc>
          <w:tcPr>
            <w:tcW w:w="7088" w:type="dxa"/>
            <w:tcBorders>
              <w:top w:val="single" w:sz="4" w:space="0" w:color="auto"/>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Evaluate current reproductive and regenerative status, including seed bank status, of each population and determining longevity, fecundity and recruitment levels.</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single" w:sz="4" w:space="0" w:color="auto"/>
              <w:left w:val="nil"/>
              <w:bottom w:val="nil"/>
              <w:right w:val="nil"/>
            </w:tcBorders>
          </w:tcPr>
          <w:p w:rsidR="002F1218" w:rsidRPr="002F1218" w:rsidRDefault="002F1218" w:rsidP="002F1218">
            <w:pPr>
              <w:numPr>
                <w:ilvl w:val="0"/>
                <w:numId w:val="30"/>
              </w:numPr>
              <w:spacing w:before="40" w:after="40"/>
              <w:rPr>
                <w:rFonts w:ascii="Arial" w:hAnsi="Arial" w:cs="Arial"/>
                <w:sz w:val="18"/>
              </w:rPr>
            </w:pPr>
            <w:r w:rsidRPr="002F1218">
              <w:rPr>
                <w:rFonts w:ascii="Arial" w:hAnsi="Arial" w:cs="Arial"/>
                <w:sz w:val="18"/>
              </w:rPr>
              <w:t>Seed bank/regenerative potential quantified for each population.</w:t>
            </w:r>
          </w:p>
        </w:tc>
      </w:tr>
      <w:tr w:rsidR="002F1218" w:rsidRPr="002F1218" w:rsidTr="00D54FED">
        <w:trPr>
          <w:cantSplit/>
        </w:trPr>
        <w:tc>
          <w:tcPr>
            <w:tcW w:w="817"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5.3</w:t>
            </w:r>
          </w:p>
        </w:tc>
        <w:tc>
          <w:tcPr>
            <w:tcW w:w="7088" w:type="dxa"/>
            <w:tcBorders>
              <w:top w:val="nil"/>
              <w:left w:val="nil"/>
              <w:bottom w:val="nil"/>
              <w:right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Investigate impacts of soil disturbance, fire, salinity and soil moisture on flowering, seed set and recruitment.</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nil"/>
              <w:left w:val="nil"/>
              <w:bottom w:val="nil"/>
              <w:right w:val="nil"/>
            </w:tcBorders>
          </w:tcPr>
          <w:p w:rsidR="002F1218" w:rsidRPr="002F1218" w:rsidRDefault="002F1218" w:rsidP="002F1218">
            <w:pPr>
              <w:numPr>
                <w:ilvl w:val="0"/>
                <w:numId w:val="31"/>
              </w:numPr>
              <w:spacing w:before="40" w:after="40"/>
              <w:rPr>
                <w:rFonts w:ascii="Arial" w:hAnsi="Arial" w:cs="Arial"/>
                <w:sz w:val="18"/>
              </w:rPr>
            </w:pPr>
            <w:r w:rsidRPr="002F1218">
              <w:rPr>
                <w:rFonts w:ascii="Arial" w:hAnsi="Arial" w:cs="Arial"/>
                <w:sz w:val="18"/>
              </w:rPr>
              <w:t>Management strategies identified to maintain, enhance or restore processes fundamental to reproduction and survival.</w:t>
            </w:r>
          </w:p>
        </w:tc>
      </w:tr>
      <w:tr w:rsidR="002F1218" w:rsidRPr="002F1218" w:rsidTr="00D54FED">
        <w:trPr>
          <w:cantSplit/>
        </w:trPr>
        <w:tc>
          <w:tcPr>
            <w:tcW w:w="13653" w:type="dxa"/>
            <w:gridSpan w:val="3"/>
            <w:tcBorders>
              <w:top w:val="single" w:sz="4" w:space="0" w:color="000000"/>
              <w:left w:val="nil"/>
              <w:bottom w:val="single" w:sz="4" w:space="0" w:color="000000"/>
              <w:right w:val="nil"/>
            </w:tcBorders>
            <w:shd w:val="pct15" w:color="auto" w:fill="FFFFFF"/>
          </w:tcPr>
          <w:p w:rsidR="002F1218" w:rsidRPr="002F1218" w:rsidRDefault="002F1218" w:rsidP="00D54FED">
            <w:pPr>
              <w:tabs>
                <w:tab w:val="left" w:pos="3651"/>
                <w:tab w:val="left" w:pos="8647"/>
              </w:tabs>
              <w:spacing w:after="40"/>
              <w:rPr>
                <w:rFonts w:ascii="Arial" w:hAnsi="Arial" w:cs="Arial"/>
                <w:b/>
                <w:sz w:val="18"/>
              </w:rPr>
            </w:pPr>
            <w:r w:rsidRPr="002F1218">
              <w:rPr>
                <w:rFonts w:ascii="Arial" w:hAnsi="Arial" w:cs="Arial"/>
                <w:b/>
                <w:sz w:val="18"/>
              </w:rPr>
              <w:t>Specific Objective 6: Determine the growth rates and viability of populations</w:t>
            </w:r>
          </w:p>
        </w:tc>
      </w:tr>
      <w:tr w:rsidR="002F1218" w:rsidRPr="002F1218" w:rsidTr="00D54FED">
        <w:trPr>
          <w:cantSplit/>
        </w:trPr>
        <w:tc>
          <w:tcPr>
            <w:tcW w:w="817"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6.1</w:t>
            </w:r>
          </w:p>
        </w:tc>
        <w:tc>
          <w:tcPr>
            <w:tcW w:w="7088" w:type="dxa"/>
            <w:tcBorders>
              <w:top w:val="nil"/>
              <w:bottom w:val="nil"/>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Develop population monitoring protocols.</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nil"/>
              <w:bottom w:val="nil"/>
            </w:tcBorders>
          </w:tcPr>
          <w:p w:rsidR="002F1218" w:rsidRPr="002F1218" w:rsidRDefault="002F1218" w:rsidP="002F1218">
            <w:pPr>
              <w:numPr>
                <w:ilvl w:val="0"/>
                <w:numId w:val="32"/>
              </w:numPr>
              <w:spacing w:before="40" w:after="40"/>
              <w:rPr>
                <w:rFonts w:ascii="Arial" w:hAnsi="Arial" w:cs="Arial"/>
              </w:rPr>
            </w:pPr>
            <w:r w:rsidRPr="002F1218">
              <w:rPr>
                <w:rFonts w:ascii="Arial" w:hAnsi="Arial" w:cs="Arial"/>
                <w:sz w:val="18"/>
              </w:rPr>
              <w:t>Techniques for monitoring developed and implemented.</w:t>
            </w:r>
          </w:p>
        </w:tc>
      </w:tr>
      <w:tr w:rsidR="002F1218" w:rsidRPr="002F1218" w:rsidTr="00D54FED">
        <w:trPr>
          <w:cantSplit/>
        </w:trPr>
        <w:tc>
          <w:tcPr>
            <w:tcW w:w="817" w:type="dxa"/>
            <w:tcBorders>
              <w:top w:val="nil"/>
              <w:bottom w:val="single" w:sz="4" w:space="0" w:color="000000"/>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6.2</w:t>
            </w:r>
          </w:p>
        </w:tc>
        <w:tc>
          <w:tcPr>
            <w:tcW w:w="7088" w:type="dxa"/>
            <w:tcBorders>
              <w:top w:val="nil"/>
              <w:bottom w:val="single" w:sz="4" w:space="0" w:color="000000"/>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Monitor population trends and responses against recovery actions at key sites including Craigieburn, Macarthur and Branxholme.</w:t>
            </w:r>
          </w:p>
          <w:p w:rsidR="002F1218" w:rsidRPr="002F1218" w:rsidRDefault="002F1218" w:rsidP="00D54FED">
            <w:pPr>
              <w:tabs>
                <w:tab w:val="left" w:pos="2010"/>
              </w:tabs>
              <w:spacing w:before="40" w:after="40"/>
              <w:rPr>
                <w:rFonts w:ascii="Arial" w:hAnsi="Arial" w:cs="Arial"/>
                <w:sz w:val="18"/>
              </w:rPr>
            </w:pPr>
            <w:r w:rsidRPr="002F1218">
              <w:rPr>
                <w:rFonts w:ascii="Arial" w:hAnsi="Arial" w:cs="Arial"/>
                <w:b/>
                <w:sz w:val="18"/>
              </w:rPr>
              <w:t>Responsibility:  DSE</w:t>
            </w:r>
          </w:p>
        </w:tc>
        <w:tc>
          <w:tcPr>
            <w:tcW w:w="5748" w:type="dxa"/>
            <w:tcBorders>
              <w:top w:val="nil"/>
              <w:bottom w:val="single" w:sz="4" w:space="0" w:color="000000"/>
            </w:tcBorders>
          </w:tcPr>
          <w:p w:rsidR="002F1218" w:rsidRPr="002F1218" w:rsidRDefault="002F1218" w:rsidP="002F1218">
            <w:pPr>
              <w:numPr>
                <w:ilvl w:val="0"/>
                <w:numId w:val="33"/>
              </w:numPr>
              <w:spacing w:before="40" w:after="40"/>
              <w:rPr>
                <w:rFonts w:ascii="Arial" w:hAnsi="Arial" w:cs="Arial"/>
              </w:rPr>
            </w:pPr>
            <w:r w:rsidRPr="002F1218">
              <w:rPr>
                <w:rFonts w:ascii="Arial" w:hAnsi="Arial" w:cs="Arial"/>
                <w:sz w:val="18"/>
              </w:rPr>
              <w:t xml:space="preserve">Annual census data </w:t>
            </w:r>
            <w:proofErr w:type="gramStart"/>
            <w:r w:rsidRPr="002F1218">
              <w:rPr>
                <w:rFonts w:ascii="Arial" w:hAnsi="Arial" w:cs="Arial"/>
                <w:sz w:val="18"/>
              </w:rPr>
              <w:t>collected,</w:t>
            </w:r>
            <w:proofErr w:type="gramEnd"/>
            <w:r w:rsidRPr="002F1218">
              <w:rPr>
                <w:rFonts w:ascii="Arial" w:hAnsi="Arial" w:cs="Arial"/>
                <w:sz w:val="18"/>
              </w:rPr>
              <w:t xml:space="preserve"> population growth rates determined and Population Viability Analysis completed.</w:t>
            </w:r>
          </w:p>
        </w:tc>
      </w:tr>
      <w:tr w:rsidR="002F1218" w:rsidRPr="002F1218" w:rsidTr="00D54FED">
        <w:tc>
          <w:tcPr>
            <w:tcW w:w="13653" w:type="dxa"/>
            <w:gridSpan w:val="3"/>
            <w:tcBorders>
              <w:top w:val="single" w:sz="4" w:space="0" w:color="000000"/>
              <w:left w:val="nil"/>
              <w:bottom w:val="single" w:sz="4" w:space="0" w:color="000000"/>
              <w:right w:val="nil"/>
            </w:tcBorders>
            <w:shd w:val="pct15" w:color="auto" w:fill="FFFFFF"/>
          </w:tcPr>
          <w:p w:rsidR="002F1218" w:rsidRPr="002F1218" w:rsidRDefault="002F1218" w:rsidP="00D54FED">
            <w:pPr>
              <w:tabs>
                <w:tab w:val="left" w:pos="3651"/>
                <w:tab w:val="left" w:pos="8647"/>
              </w:tabs>
              <w:spacing w:after="40"/>
              <w:rPr>
                <w:rFonts w:ascii="Arial" w:hAnsi="Arial" w:cs="Arial"/>
                <w:b/>
                <w:sz w:val="18"/>
                <w:szCs w:val="18"/>
              </w:rPr>
            </w:pPr>
            <w:r w:rsidRPr="002F1218">
              <w:rPr>
                <w:rFonts w:ascii="Arial" w:hAnsi="Arial" w:cs="Arial"/>
                <w:b/>
                <w:sz w:val="18"/>
                <w:szCs w:val="18"/>
              </w:rPr>
              <w:t>Specific Objective 7: Build community support for conservation</w:t>
            </w:r>
          </w:p>
        </w:tc>
      </w:tr>
      <w:tr w:rsidR="002F1218" w:rsidRPr="002F1218" w:rsidTr="00D54FED">
        <w:tc>
          <w:tcPr>
            <w:tcW w:w="817" w:type="dxa"/>
            <w:tcBorders>
              <w:top w:val="single" w:sz="4" w:space="0" w:color="000000"/>
              <w:bottom w:val="single" w:sz="12" w:space="0" w:color="auto"/>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7.1</w:t>
            </w:r>
          </w:p>
        </w:tc>
        <w:tc>
          <w:tcPr>
            <w:tcW w:w="7088" w:type="dxa"/>
            <w:tcBorders>
              <w:top w:val="single" w:sz="4" w:space="0" w:color="000000"/>
              <w:bottom w:val="single" w:sz="12" w:space="0" w:color="auto"/>
            </w:tcBorders>
          </w:tcPr>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sz w:val="18"/>
              </w:rPr>
              <w:t>Identify opportunities for community involvement in the recovery plan.</w:t>
            </w:r>
          </w:p>
          <w:p w:rsidR="002F1218" w:rsidRPr="002F1218" w:rsidRDefault="002F1218" w:rsidP="00D54FED">
            <w:pPr>
              <w:tabs>
                <w:tab w:val="left" w:pos="3651"/>
                <w:tab w:val="left" w:pos="8647"/>
              </w:tabs>
              <w:spacing w:before="40" w:after="40"/>
              <w:rPr>
                <w:rFonts w:ascii="Arial" w:hAnsi="Arial" w:cs="Arial"/>
                <w:sz w:val="18"/>
              </w:rPr>
            </w:pPr>
            <w:r w:rsidRPr="002F1218">
              <w:rPr>
                <w:rFonts w:ascii="Arial" w:hAnsi="Arial" w:cs="Arial"/>
                <w:b/>
                <w:sz w:val="18"/>
              </w:rPr>
              <w:t>Responsibility:  DSE</w:t>
            </w:r>
          </w:p>
        </w:tc>
        <w:tc>
          <w:tcPr>
            <w:tcW w:w="5748" w:type="dxa"/>
            <w:tcBorders>
              <w:top w:val="single" w:sz="4" w:space="0" w:color="000000"/>
              <w:bottom w:val="single" w:sz="12" w:space="0" w:color="auto"/>
            </w:tcBorders>
          </w:tcPr>
          <w:p w:rsidR="002F1218" w:rsidRPr="002F1218" w:rsidRDefault="002F1218" w:rsidP="002F1218">
            <w:pPr>
              <w:numPr>
                <w:ilvl w:val="0"/>
                <w:numId w:val="26"/>
              </w:numPr>
              <w:spacing w:before="40" w:after="40"/>
              <w:rPr>
                <w:rFonts w:ascii="Arial" w:hAnsi="Arial" w:cs="Arial"/>
                <w:sz w:val="18"/>
              </w:rPr>
            </w:pPr>
            <w:r w:rsidRPr="002F1218">
              <w:rPr>
                <w:rFonts w:ascii="Arial" w:hAnsi="Arial" w:cs="Arial"/>
                <w:sz w:val="18"/>
              </w:rPr>
              <w:t>Presentation(s) to community nature conservation groups.</w:t>
            </w:r>
          </w:p>
          <w:p w:rsidR="002F1218" w:rsidRPr="002F1218" w:rsidRDefault="002F1218" w:rsidP="002F1218">
            <w:pPr>
              <w:numPr>
                <w:ilvl w:val="0"/>
                <w:numId w:val="26"/>
              </w:numPr>
              <w:spacing w:before="40" w:after="40"/>
              <w:rPr>
                <w:rFonts w:ascii="Arial" w:hAnsi="Arial" w:cs="Arial"/>
                <w:sz w:val="18"/>
              </w:rPr>
            </w:pPr>
            <w:r w:rsidRPr="002F1218">
              <w:rPr>
                <w:rFonts w:ascii="Arial" w:hAnsi="Arial" w:cs="Arial"/>
                <w:sz w:val="18"/>
              </w:rPr>
              <w:t>Inform private landholders of fencing incentives provided by DSE and the threatened species network.</w:t>
            </w:r>
          </w:p>
          <w:p w:rsidR="002F1218" w:rsidRPr="002F1218" w:rsidRDefault="002F1218" w:rsidP="002F1218">
            <w:pPr>
              <w:numPr>
                <w:ilvl w:val="0"/>
                <w:numId w:val="26"/>
              </w:numPr>
              <w:spacing w:before="40" w:after="40"/>
              <w:rPr>
                <w:rFonts w:ascii="Arial" w:hAnsi="Arial" w:cs="Arial"/>
                <w:sz w:val="18"/>
              </w:rPr>
            </w:pPr>
            <w:r w:rsidRPr="002F1218">
              <w:rPr>
                <w:rFonts w:ascii="Arial" w:hAnsi="Arial" w:cs="Arial"/>
                <w:sz w:val="18"/>
              </w:rPr>
              <w:t>Educate local shires, including contractors of roadside work.</w:t>
            </w:r>
          </w:p>
        </w:tc>
      </w:tr>
    </w:tbl>
    <w:p w:rsidR="002F1218" w:rsidRPr="002F1218" w:rsidRDefault="002F1218" w:rsidP="002F1218">
      <w:pPr>
        <w:rPr>
          <w:rFonts w:ascii="Arial" w:hAnsi="Arial" w:cs="Arial"/>
          <w:sz w:val="18"/>
          <w:szCs w:val="18"/>
        </w:rPr>
      </w:pPr>
      <w:r w:rsidRPr="002F1218">
        <w:rPr>
          <w:rFonts w:ascii="Arial" w:hAnsi="Arial" w:cs="Arial"/>
          <w:lang w:val="en-US"/>
        </w:rPr>
        <w:t xml:space="preserve">Abbreviations:  </w:t>
      </w:r>
      <w:r w:rsidRPr="002F1218">
        <w:rPr>
          <w:rFonts w:ascii="Arial" w:hAnsi="Arial" w:cs="Arial"/>
          <w:sz w:val="18"/>
          <w:szCs w:val="18"/>
        </w:rPr>
        <w:t>DSE –Department of Sustainability and Environment (Vic);  LGA – local government authorities; PV – Parks Victoria; RBG – Royal Botanic Gardens, Melbourne</w:t>
      </w:r>
    </w:p>
    <w:p w:rsidR="00372D93" w:rsidRDefault="00372D93">
      <w:pPr>
        <w:rPr>
          <w:rFonts w:ascii="Arial" w:hAnsi="Arial" w:cs="Arial"/>
          <w:bCs/>
          <w:color w:val="000000"/>
          <w:sz w:val="22"/>
          <w:szCs w:val="22"/>
          <w:lang w:eastAsia="en-AU"/>
        </w:rPr>
      </w:pPr>
      <w:r>
        <w:rPr>
          <w:rFonts w:ascii="Arial" w:hAnsi="Arial" w:cs="Arial"/>
          <w:bCs/>
          <w:color w:val="000000"/>
          <w:sz w:val="22"/>
          <w:szCs w:val="22"/>
          <w:lang w:eastAsia="en-AU"/>
        </w:rPr>
        <w:br w:type="page"/>
      </w:r>
    </w:p>
    <w:p w:rsidR="00D54FED" w:rsidRPr="000C7871" w:rsidRDefault="000C7871" w:rsidP="00F65892">
      <w:pPr>
        <w:spacing w:before="240" w:after="240"/>
        <w:rPr>
          <w:rFonts w:ascii="Arial" w:hAnsi="Arial" w:cs="Arial"/>
          <w:b/>
          <w:bCs/>
          <w:color w:val="000000"/>
          <w:sz w:val="22"/>
          <w:szCs w:val="22"/>
          <w:lang w:eastAsia="en-AU"/>
        </w:rPr>
      </w:pPr>
      <w:r w:rsidRPr="000C7871">
        <w:rPr>
          <w:rFonts w:ascii="Arial" w:hAnsi="Arial" w:cs="Arial"/>
          <w:b/>
          <w:bCs/>
          <w:color w:val="000000"/>
          <w:sz w:val="22"/>
          <w:szCs w:val="22"/>
          <w:lang w:eastAsia="en-AU"/>
        </w:rPr>
        <w:t xml:space="preserve">Summary of </w:t>
      </w:r>
      <w:r w:rsidR="0088386F">
        <w:rPr>
          <w:rFonts w:ascii="Arial" w:hAnsi="Arial" w:cs="Arial"/>
          <w:b/>
          <w:bCs/>
          <w:color w:val="000000"/>
          <w:sz w:val="22"/>
          <w:szCs w:val="22"/>
          <w:lang w:eastAsia="en-AU"/>
        </w:rPr>
        <w:t>threats</w:t>
      </w:r>
      <w:r w:rsidR="00B14BC5">
        <w:rPr>
          <w:rFonts w:ascii="Arial" w:hAnsi="Arial" w:cs="Arial"/>
          <w:b/>
          <w:bCs/>
          <w:color w:val="000000"/>
          <w:sz w:val="22"/>
          <w:szCs w:val="22"/>
          <w:lang w:eastAsia="en-AU"/>
        </w:rPr>
        <w:t xml:space="preserve">, </w:t>
      </w:r>
      <w:r w:rsidR="00D54FED" w:rsidRPr="000C7871">
        <w:rPr>
          <w:rFonts w:ascii="Arial" w:hAnsi="Arial" w:cs="Arial"/>
          <w:b/>
          <w:bCs/>
          <w:color w:val="000000"/>
          <w:sz w:val="22"/>
          <w:szCs w:val="22"/>
          <w:lang w:eastAsia="en-AU"/>
        </w:rPr>
        <w:t xml:space="preserve">mitigating </w:t>
      </w:r>
      <w:r w:rsidRPr="000C7871">
        <w:rPr>
          <w:rFonts w:ascii="Arial" w:hAnsi="Arial" w:cs="Arial"/>
          <w:b/>
          <w:bCs/>
          <w:color w:val="000000"/>
          <w:sz w:val="22"/>
          <w:szCs w:val="22"/>
          <w:lang w:eastAsia="en-AU"/>
        </w:rPr>
        <w:t>activities</w:t>
      </w:r>
      <w:r w:rsidR="00B14BC5">
        <w:rPr>
          <w:rFonts w:ascii="Arial" w:hAnsi="Arial" w:cs="Arial"/>
          <w:b/>
          <w:bCs/>
          <w:color w:val="000000"/>
          <w:sz w:val="22"/>
          <w:szCs w:val="22"/>
          <w:lang w:eastAsia="en-AU"/>
        </w:rPr>
        <w:t xml:space="preserve"> and referrals under the EPBC Act 1999</w:t>
      </w:r>
    </w:p>
    <w:tbl>
      <w:tblPr>
        <w:tblStyle w:val="TableGrid"/>
        <w:tblW w:w="0" w:type="auto"/>
        <w:tblLook w:val="04A0"/>
      </w:tblPr>
      <w:tblGrid>
        <w:gridCol w:w="1562"/>
        <w:gridCol w:w="1276"/>
        <w:gridCol w:w="6768"/>
        <w:gridCol w:w="2551"/>
        <w:gridCol w:w="2410"/>
      </w:tblGrid>
      <w:tr w:rsidR="00DA2C7A" w:rsidRPr="00043A7F" w:rsidTr="001552E5">
        <w:trPr>
          <w:trHeight w:val="524"/>
        </w:trPr>
        <w:tc>
          <w:tcPr>
            <w:tcW w:w="1562" w:type="dxa"/>
            <w:shd w:val="clear" w:color="auto" w:fill="D9D9D9" w:themeFill="background1" w:themeFillShade="D9"/>
          </w:tcPr>
          <w:p w:rsidR="00DA2C7A" w:rsidRPr="004C0827" w:rsidRDefault="00177FA8" w:rsidP="00D54FED">
            <w:pPr>
              <w:rPr>
                <w:rFonts w:ascii="Arial" w:hAnsi="Arial" w:cs="Arial"/>
                <w:b/>
                <w:sz w:val="22"/>
                <w:szCs w:val="22"/>
              </w:rPr>
            </w:pPr>
            <w:r>
              <w:rPr>
                <w:rFonts w:ascii="Arial" w:hAnsi="Arial" w:cs="Arial"/>
                <w:b/>
                <w:sz w:val="22"/>
                <w:szCs w:val="22"/>
              </w:rPr>
              <w:t>Identified t</w:t>
            </w:r>
            <w:r w:rsidR="00DA2C7A" w:rsidRPr="004C0827">
              <w:rPr>
                <w:rFonts w:ascii="Arial" w:hAnsi="Arial" w:cs="Arial"/>
                <w:b/>
                <w:sz w:val="22"/>
                <w:szCs w:val="22"/>
              </w:rPr>
              <w:t>hreat</w:t>
            </w:r>
            <w:r w:rsidR="00CA6C9C">
              <w:rPr>
                <w:rFonts w:ascii="Arial" w:hAnsi="Arial" w:cs="Arial"/>
                <w:b/>
                <w:sz w:val="22"/>
                <w:szCs w:val="22"/>
              </w:rPr>
              <w:t xml:space="preserve"> (from Carter</w:t>
            </w:r>
            <w:r>
              <w:rPr>
                <w:rFonts w:ascii="Arial" w:hAnsi="Arial" w:cs="Arial"/>
                <w:b/>
                <w:sz w:val="22"/>
                <w:szCs w:val="22"/>
              </w:rPr>
              <w:t>, 2010)</w:t>
            </w:r>
          </w:p>
        </w:tc>
        <w:tc>
          <w:tcPr>
            <w:tcW w:w="1276" w:type="dxa"/>
            <w:shd w:val="clear" w:color="auto" w:fill="D9D9D9" w:themeFill="background1" w:themeFillShade="D9"/>
          </w:tcPr>
          <w:p w:rsidR="00DA2C7A" w:rsidRPr="004C0827" w:rsidRDefault="00DA2C7A" w:rsidP="00D54FED">
            <w:pPr>
              <w:rPr>
                <w:rFonts w:ascii="Arial" w:hAnsi="Arial" w:cs="Arial"/>
                <w:b/>
                <w:sz w:val="22"/>
                <w:szCs w:val="22"/>
              </w:rPr>
            </w:pPr>
            <w:r w:rsidRPr="004C0827">
              <w:rPr>
                <w:rFonts w:ascii="Arial" w:hAnsi="Arial" w:cs="Arial"/>
                <w:b/>
                <w:sz w:val="22"/>
                <w:szCs w:val="22"/>
              </w:rPr>
              <w:t>Threat type and status</w:t>
            </w:r>
          </w:p>
        </w:tc>
        <w:tc>
          <w:tcPr>
            <w:tcW w:w="6768" w:type="dxa"/>
            <w:shd w:val="clear" w:color="auto" w:fill="D9D9D9" w:themeFill="background1" w:themeFillShade="D9"/>
          </w:tcPr>
          <w:p w:rsidR="00DA2C7A" w:rsidRPr="004C0827" w:rsidRDefault="00F4515E" w:rsidP="00F4515E">
            <w:pPr>
              <w:rPr>
                <w:rFonts w:ascii="Arial" w:hAnsi="Arial" w:cs="Arial"/>
                <w:b/>
                <w:sz w:val="22"/>
                <w:szCs w:val="22"/>
              </w:rPr>
            </w:pPr>
            <w:r>
              <w:rPr>
                <w:rFonts w:ascii="Arial" w:hAnsi="Arial" w:cs="Arial"/>
                <w:b/>
                <w:sz w:val="22"/>
                <w:szCs w:val="22"/>
              </w:rPr>
              <w:t>T</w:t>
            </w:r>
            <w:r w:rsidR="00D776EB">
              <w:rPr>
                <w:rFonts w:ascii="Arial" w:hAnsi="Arial" w:cs="Arial"/>
                <w:b/>
                <w:sz w:val="22"/>
                <w:szCs w:val="22"/>
              </w:rPr>
              <w:t>hreat abatement activities in Victoria</w:t>
            </w:r>
            <w:r w:rsidR="00DA2C7A" w:rsidRPr="004C0827">
              <w:rPr>
                <w:rFonts w:ascii="Arial" w:hAnsi="Arial" w:cs="Arial"/>
                <w:b/>
                <w:sz w:val="22"/>
                <w:szCs w:val="22"/>
              </w:rPr>
              <w:t xml:space="preserve"> </w:t>
            </w:r>
            <w:r w:rsidR="00CA6C9C">
              <w:rPr>
                <w:rFonts w:ascii="Arial" w:hAnsi="Arial" w:cs="Arial"/>
                <w:b/>
                <w:sz w:val="22"/>
                <w:szCs w:val="22"/>
              </w:rPr>
              <w:t>(from Carter</w:t>
            </w:r>
            <w:r w:rsidRPr="004C0827">
              <w:rPr>
                <w:rFonts w:ascii="Arial" w:hAnsi="Arial" w:cs="Arial"/>
                <w:b/>
                <w:sz w:val="22"/>
                <w:szCs w:val="22"/>
              </w:rPr>
              <w:t>, 2010)</w:t>
            </w:r>
            <w:r>
              <w:rPr>
                <w:rFonts w:ascii="Arial" w:hAnsi="Arial" w:cs="Arial"/>
                <w:b/>
                <w:sz w:val="22"/>
                <w:szCs w:val="22"/>
              </w:rPr>
              <w:t xml:space="preserve"> </w:t>
            </w:r>
            <w:r w:rsidR="00E97A29">
              <w:rPr>
                <w:rFonts w:ascii="Arial" w:hAnsi="Arial" w:cs="Arial"/>
                <w:b/>
                <w:sz w:val="22"/>
                <w:szCs w:val="22"/>
              </w:rPr>
              <w:t xml:space="preserve">relating to </w:t>
            </w:r>
            <w:r>
              <w:rPr>
                <w:rFonts w:ascii="Arial" w:hAnsi="Arial" w:cs="Arial"/>
                <w:b/>
                <w:sz w:val="22"/>
                <w:szCs w:val="22"/>
              </w:rPr>
              <w:t xml:space="preserve">identified </w:t>
            </w:r>
            <w:r w:rsidR="00E97A29">
              <w:rPr>
                <w:rFonts w:ascii="Arial" w:hAnsi="Arial" w:cs="Arial"/>
                <w:b/>
                <w:sz w:val="22"/>
                <w:szCs w:val="22"/>
              </w:rPr>
              <w:t xml:space="preserve">threats </w:t>
            </w:r>
          </w:p>
        </w:tc>
        <w:tc>
          <w:tcPr>
            <w:tcW w:w="2551" w:type="dxa"/>
            <w:shd w:val="clear" w:color="auto" w:fill="D9D9D9" w:themeFill="background1" w:themeFillShade="D9"/>
          </w:tcPr>
          <w:p w:rsidR="00DA2C7A" w:rsidRPr="004C0827" w:rsidRDefault="00F917DB" w:rsidP="00F56784">
            <w:pPr>
              <w:rPr>
                <w:rFonts w:ascii="Arial" w:hAnsi="Arial" w:cs="Arial"/>
                <w:b/>
                <w:sz w:val="22"/>
                <w:szCs w:val="22"/>
              </w:rPr>
            </w:pPr>
            <w:r>
              <w:rPr>
                <w:rFonts w:ascii="Arial" w:hAnsi="Arial" w:cs="Arial"/>
                <w:b/>
                <w:sz w:val="22"/>
                <w:szCs w:val="22"/>
              </w:rPr>
              <w:t>Threat has led to r</w:t>
            </w:r>
            <w:r w:rsidR="00DA2C7A" w:rsidRPr="004C0827">
              <w:rPr>
                <w:rFonts w:ascii="Arial" w:hAnsi="Arial" w:cs="Arial"/>
                <w:b/>
                <w:sz w:val="22"/>
                <w:szCs w:val="22"/>
              </w:rPr>
              <w:t>eferrals triggered under EPBC Act?</w:t>
            </w:r>
          </w:p>
        </w:tc>
        <w:tc>
          <w:tcPr>
            <w:tcW w:w="2410" w:type="dxa"/>
            <w:shd w:val="clear" w:color="auto" w:fill="D9D9D9" w:themeFill="background1" w:themeFillShade="D9"/>
          </w:tcPr>
          <w:p w:rsidR="00DA2C7A" w:rsidRPr="004C0827" w:rsidRDefault="00DA2C7A" w:rsidP="00DA2C7A">
            <w:pPr>
              <w:rPr>
                <w:rFonts w:ascii="Arial" w:hAnsi="Arial" w:cs="Arial"/>
                <w:b/>
                <w:sz w:val="22"/>
                <w:szCs w:val="22"/>
              </w:rPr>
            </w:pPr>
            <w:r w:rsidRPr="004C0827">
              <w:rPr>
                <w:rFonts w:ascii="Arial" w:hAnsi="Arial" w:cs="Arial"/>
                <w:b/>
                <w:sz w:val="22"/>
                <w:szCs w:val="22"/>
              </w:rPr>
              <w:t>Does listing under the EPBC Act confer protection</w:t>
            </w:r>
            <w:r w:rsidR="000C7871">
              <w:rPr>
                <w:rFonts w:ascii="Arial" w:hAnsi="Arial" w:cs="Arial"/>
                <w:b/>
                <w:sz w:val="22"/>
                <w:szCs w:val="22"/>
              </w:rPr>
              <w:t xml:space="preserve"> against this threat</w:t>
            </w:r>
            <w:r w:rsidRPr="004C0827">
              <w:rPr>
                <w:rFonts w:ascii="Arial" w:hAnsi="Arial" w:cs="Arial"/>
                <w:b/>
                <w:sz w:val="22"/>
                <w:szCs w:val="22"/>
              </w:rPr>
              <w:t>?</w:t>
            </w:r>
          </w:p>
        </w:tc>
      </w:tr>
      <w:tr w:rsidR="00DA2C7A" w:rsidTr="001552E5">
        <w:tc>
          <w:tcPr>
            <w:tcW w:w="1562" w:type="dxa"/>
          </w:tcPr>
          <w:p w:rsidR="00DA2C7A" w:rsidRPr="00E2263C" w:rsidRDefault="00DA2C7A" w:rsidP="004B7AF6">
            <w:pPr>
              <w:rPr>
                <w:rFonts w:ascii="Arial" w:hAnsi="Arial" w:cs="Arial"/>
                <w:sz w:val="22"/>
                <w:szCs w:val="22"/>
              </w:rPr>
            </w:pPr>
            <w:r w:rsidRPr="00E2263C">
              <w:rPr>
                <w:rFonts w:ascii="Arial" w:hAnsi="Arial" w:cs="Arial"/>
                <w:sz w:val="22"/>
                <w:szCs w:val="22"/>
              </w:rPr>
              <w:t>Weed invasion</w:t>
            </w:r>
          </w:p>
        </w:tc>
        <w:tc>
          <w:tcPr>
            <w:tcW w:w="1276" w:type="dxa"/>
          </w:tcPr>
          <w:p w:rsidR="00DA2C7A" w:rsidRPr="00F56784" w:rsidRDefault="00DA2C7A" w:rsidP="004B7AF6">
            <w:pPr>
              <w:rPr>
                <w:rFonts w:ascii="Arial" w:hAnsi="Arial" w:cs="Arial"/>
                <w:sz w:val="22"/>
                <w:szCs w:val="22"/>
              </w:rPr>
            </w:pPr>
            <w:r w:rsidRPr="00F56784">
              <w:rPr>
                <w:rFonts w:ascii="Arial" w:hAnsi="Arial" w:cs="Arial"/>
                <w:sz w:val="22"/>
                <w:szCs w:val="22"/>
              </w:rPr>
              <w:t>Known, current</w:t>
            </w:r>
          </w:p>
        </w:tc>
        <w:tc>
          <w:tcPr>
            <w:tcW w:w="6768" w:type="dxa"/>
          </w:tcPr>
          <w:p w:rsidR="00DA2C7A" w:rsidRPr="00DA2C7A" w:rsidRDefault="00DA2C7A" w:rsidP="00F56784">
            <w:pPr>
              <w:pStyle w:val="ListBullet"/>
              <w:numPr>
                <w:ilvl w:val="0"/>
                <w:numId w:val="35"/>
              </w:numPr>
              <w:spacing w:before="120" w:after="60"/>
              <w:ind w:left="357"/>
              <w:rPr>
                <w:rFonts w:ascii="Arial" w:hAnsi="Arial" w:cs="Arial"/>
                <w:sz w:val="18"/>
                <w:szCs w:val="18"/>
              </w:rPr>
            </w:pPr>
            <w:r w:rsidRPr="00DA2C7A">
              <w:rPr>
                <w:rFonts w:ascii="Arial" w:hAnsi="Arial" w:cs="Arial"/>
                <w:sz w:val="18"/>
                <w:szCs w:val="18"/>
              </w:rPr>
              <w:t xml:space="preserve">Incorporate protective actions in relevant park or reserve management plans </w:t>
            </w:r>
          </w:p>
          <w:p w:rsidR="00DA2C7A" w:rsidRPr="00DA2C7A" w:rsidRDefault="00DA2C7A" w:rsidP="00F56784">
            <w:pPr>
              <w:pStyle w:val="ListBullet"/>
              <w:numPr>
                <w:ilvl w:val="0"/>
                <w:numId w:val="35"/>
              </w:numPr>
              <w:spacing w:before="120" w:after="60"/>
              <w:ind w:left="357"/>
              <w:rPr>
                <w:rFonts w:ascii="Arial" w:hAnsi="Arial" w:cs="Arial"/>
                <w:sz w:val="18"/>
                <w:szCs w:val="18"/>
              </w:rPr>
            </w:pPr>
            <w:r w:rsidRPr="00DA2C7A">
              <w:rPr>
                <w:rFonts w:ascii="Arial" w:hAnsi="Arial" w:cs="Arial"/>
                <w:sz w:val="18"/>
                <w:szCs w:val="18"/>
              </w:rPr>
              <w:t>Negotiate land management agreements, including Conservation Covenants, with private landowners</w:t>
            </w:r>
            <w:r w:rsidRPr="00DA2C7A">
              <w:rPr>
                <w:rFonts w:ascii="Arial" w:hAnsi="Arial" w:cs="Arial"/>
                <w:i/>
                <w:sz w:val="18"/>
                <w:szCs w:val="18"/>
              </w:rPr>
              <w:t xml:space="preserve"> </w:t>
            </w:r>
            <w:r w:rsidRPr="00DA2C7A">
              <w:rPr>
                <w:rFonts w:ascii="Arial" w:hAnsi="Arial" w:cs="Arial"/>
                <w:sz w:val="18"/>
                <w:szCs w:val="18"/>
              </w:rPr>
              <w:t>for the protection of important populations on private land, and incorporate actions to protect important populations on private land into local government documents and procedures</w:t>
            </w:r>
          </w:p>
          <w:p w:rsidR="00DA2C7A" w:rsidRPr="00DA2C7A" w:rsidRDefault="00DA2C7A" w:rsidP="00F56784">
            <w:pPr>
              <w:pStyle w:val="ListBullet"/>
              <w:numPr>
                <w:ilvl w:val="0"/>
                <w:numId w:val="35"/>
              </w:numPr>
              <w:spacing w:before="120" w:after="60"/>
              <w:ind w:left="357"/>
              <w:rPr>
                <w:rFonts w:ascii="Arial" w:hAnsi="Arial" w:cs="Arial"/>
                <w:sz w:val="18"/>
                <w:szCs w:val="18"/>
              </w:rPr>
            </w:pPr>
            <w:r w:rsidRPr="00DA2C7A">
              <w:rPr>
                <w:rFonts w:ascii="Arial" w:hAnsi="Arial" w:cs="Arial"/>
                <w:sz w:val="18"/>
                <w:szCs w:val="18"/>
              </w:rPr>
              <w:t>Negotiate Public Authority Management Agreements for important populations on public land</w:t>
            </w:r>
          </w:p>
          <w:p w:rsidR="00DA2C7A" w:rsidRPr="00DA2C7A" w:rsidRDefault="00DA2C7A" w:rsidP="00F56784">
            <w:pPr>
              <w:pStyle w:val="ListBullet"/>
              <w:numPr>
                <w:ilvl w:val="0"/>
                <w:numId w:val="35"/>
              </w:numPr>
              <w:spacing w:before="120" w:after="60"/>
              <w:ind w:left="357"/>
              <w:rPr>
                <w:rFonts w:ascii="Arial" w:hAnsi="Arial" w:cs="Arial"/>
                <w:sz w:val="18"/>
                <w:szCs w:val="18"/>
              </w:rPr>
            </w:pPr>
            <w:r w:rsidRPr="00DA2C7A">
              <w:rPr>
                <w:rFonts w:ascii="Arial" w:hAnsi="Arial" w:cs="Arial"/>
                <w:sz w:val="18"/>
                <w:szCs w:val="18"/>
              </w:rPr>
              <w:t>Control threats from pest plants including woody weeds and introduced grasses at key sites.</w:t>
            </w:r>
          </w:p>
          <w:p w:rsidR="00DA2C7A" w:rsidRPr="00372D93" w:rsidRDefault="00DA2C7A" w:rsidP="00372D93">
            <w:pPr>
              <w:pStyle w:val="ListBullet"/>
              <w:numPr>
                <w:ilvl w:val="0"/>
                <w:numId w:val="35"/>
              </w:numPr>
              <w:spacing w:before="120" w:after="60"/>
              <w:ind w:left="357"/>
              <w:rPr>
                <w:rFonts w:ascii="Arial" w:hAnsi="Arial" w:cs="Arial"/>
                <w:sz w:val="18"/>
                <w:szCs w:val="18"/>
              </w:rPr>
            </w:pPr>
            <w:r w:rsidRPr="00DA2C7A">
              <w:rPr>
                <w:rFonts w:ascii="Arial" w:hAnsi="Arial" w:cs="Arial"/>
                <w:sz w:val="18"/>
                <w:szCs w:val="18"/>
              </w:rPr>
              <w:t>Identify appropriate disturbance regimes (especially grazing and fire) t</w:t>
            </w:r>
            <w:r w:rsidR="00C70070">
              <w:rPr>
                <w:rFonts w:ascii="Arial" w:hAnsi="Arial" w:cs="Arial"/>
                <w:sz w:val="18"/>
                <w:szCs w:val="18"/>
              </w:rPr>
              <w:t>o maintain habitat and promote curly s</w:t>
            </w:r>
            <w:r w:rsidRPr="00DA2C7A">
              <w:rPr>
                <w:rFonts w:ascii="Arial" w:hAnsi="Arial" w:cs="Arial"/>
                <w:sz w:val="18"/>
                <w:szCs w:val="18"/>
              </w:rPr>
              <w:t>edge population maintenance or increase</w:t>
            </w:r>
          </w:p>
        </w:tc>
        <w:tc>
          <w:tcPr>
            <w:tcW w:w="2551" w:type="dxa"/>
          </w:tcPr>
          <w:p w:rsidR="00DA2C7A" w:rsidRPr="00E2263C" w:rsidRDefault="00DA2C7A" w:rsidP="00F56784">
            <w:pPr>
              <w:rPr>
                <w:rFonts w:ascii="Arial" w:hAnsi="Arial" w:cs="Arial"/>
                <w:sz w:val="22"/>
                <w:szCs w:val="22"/>
              </w:rPr>
            </w:pPr>
            <w:r w:rsidRPr="00E2263C">
              <w:rPr>
                <w:rFonts w:ascii="Arial" w:hAnsi="Arial" w:cs="Arial"/>
                <w:sz w:val="22"/>
                <w:szCs w:val="22"/>
              </w:rPr>
              <w:t>No</w:t>
            </w:r>
          </w:p>
        </w:tc>
        <w:tc>
          <w:tcPr>
            <w:tcW w:w="2410" w:type="dxa"/>
          </w:tcPr>
          <w:p w:rsidR="00DA2C7A" w:rsidRPr="00E2263C" w:rsidRDefault="00DA2C7A" w:rsidP="00F56784">
            <w:pPr>
              <w:rPr>
                <w:rFonts w:ascii="Arial" w:hAnsi="Arial" w:cs="Arial"/>
                <w:sz w:val="22"/>
                <w:szCs w:val="22"/>
              </w:rPr>
            </w:pPr>
            <w:r>
              <w:rPr>
                <w:rFonts w:ascii="Arial" w:hAnsi="Arial" w:cs="Arial"/>
                <w:sz w:val="22"/>
                <w:szCs w:val="22"/>
              </w:rPr>
              <w:t>No</w:t>
            </w:r>
          </w:p>
        </w:tc>
      </w:tr>
      <w:tr w:rsidR="00DA2C7A" w:rsidTr="001552E5">
        <w:tc>
          <w:tcPr>
            <w:tcW w:w="1562" w:type="dxa"/>
          </w:tcPr>
          <w:p w:rsidR="00DA2C7A" w:rsidRPr="00E2263C" w:rsidRDefault="00DA2C7A" w:rsidP="004B7AF6">
            <w:pPr>
              <w:rPr>
                <w:rFonts w:ascii="Arial" w:hAnsi="Arial" w:cs="Arial"/>
                <w:sz w:val="22"/>
                <w:szCs w:val="22"/>
              </w:rPr>
            </w:pPr>
            <w:r w:rsidRPr="00E2263C">
              <w:rPr>
                <w:rFonts w:ascii="Arial" w:hAnsi="Arial" w:cs="Arial"/>
                <w:sz w:val="22"/>
                <w:szCs w:val="22"/>
              </w:rPr>
              <w:t>Altered hydrological regimes</w:t>
            </w:r>
          </w:p>
        </w:tc>
        <w:tc>
          <w:tcPr>
            <w:tcW w:w="1276" w:type="dxa"/>
          </w:tcPr>
          <w:p w:rsidR="00DA2C7A" w:rsidRPr="00F56784" w:rsidRDefault="00DA2C7A" w:rsidP="004B7AF6">
            <w:pPr>
              <w:rPr>
                <w:rFonts w:ascii="Arial" w:hAnsi="Arial" w:cs="Arial"/>
                <w:sz w:val="22"/>
                <w:szCs w:val="22"/>
              </w:rPr>
            </w:pPr>
            <w:r w:rsidRPr="00F56784">
              <w:rPr>
                <w:rFonts w:ascii="Arial" w:hAnsi="Arial" w:cs="Arial"/>
                <w:sz w:val="22"/>
                <w:szCs w:val="22"/>
              </w:rPr>
              <w:t>Potential, current</w:t>
            </w:r>
          </w:p>
        </w:tc>
        <w:tc>
          <w:tcPr>
            <w:tcW w:w="6768" w:type="dxa"/>
          </w:tcPr>
          <w:p w:rsidR="00DA2C7A" w:rsidRPr="00DA2C7A" w:rsidRDefault="00DA2C7A" w:rsidP="00F56784">
            <w:pPr>
              <w:pStyle w:val="ListBullet"/>
              <w:numPr>
                <w:ilvl w:val="0"/>
                <w:numId w:val="36"/>
              </w:numPr>
              <w:spacing w:before="120" w:after="60"/>
              <w:rPr>
                <w:rFonts w:ascii="Arial" w:hAnsi="Arial" w:cs="Arial"/>
                <w:sz w:val="18"/>
                <w:szCs w:val="18"/>
              </w:rPr>
            </w:pPr>
            <w:r w:rsidRPr="00DA2C7A">
              <w:rPr>
                <w:rFonts w:ascii="Arial" w:hAnsi="Arial" w:cs="Arial"/>
                <w:sz w:val="18"/>
                <w:szCs w:val="18"/>
              </w:rPr>
              <w:t>Incorporate protective actions in relevant park or reserve management plans</w:t>
            </w:r>
          </w:p>
          <w:p w:rsidR="00DA2C7A" w:rsidRPr="00DA2C7A" w:rsidRDefault="00DA2C7A" w:rsidP="00F56784">
            <w:pPr>
              <w:pStyle w:val="ListBullet"/>
              <w:numPr>
                <w:ilvl w:val="0"/>
                <w:numId w:val="36"/>
              </w:numPr>
              <w:spacing w:before="120" w:after="60"/>
              <w:rPr>
                <w:rFonts w:ascii="Arial" w:hAnsi="Arial" w:cs="Arial"/>
                <w:sz w:val="18"/>
                <w:szCs w:val="18"/>
              </w:rPr>
            </w:pPr>
            <w:r w:rsidRPr="00DA2C7A">
              <w:rPr>
                <w:rFonts w:ascii="Arial" w:hAnsi="Arial" w:cs="Arial"/>
                <w:sz w:val="18"/>
                <w:szCs w:val="18"/>
              </w:rPr>
              <w:t>Negotiate land management agreements, including Conservation Covenants, with private landowners</w:t>
            </w:r>
            <w:r w:rsidRPr="00DA2C7A">
              <w:rPr>
                <w:rFonts w:ascii="Arial" w:hAnsi="Arial" w:cs="Arial"/>
                <w:i/>
                <w:sz w:val="18"/>
                <w:szCs w:val="18"/>
              </w:rPr>
              <w:t xml:space="preserve"> </w:t>
            </w:r>
            <w:r w:rsidRPr="00DA2C7A">
              <w:rPr>
                <w:rFonts w:ascii="Arial" w:hAnsi="Arial" w:cs="Arial"/>
                <w:sz w:val="18"/>
                <w:szCs w:val="18"/>
              </w:rPr>
              <w:t>for the protection of important populations on private land, and incorporate actions to protect important populations on private land into local government documents and procedures</w:t>
            </w:r>
          </w:p>
          <w:p w:rsidR="00DA2C7A" w:rsidRPr="00DA2C7A" w:rsidRDefault="00DA2C7A" w:rsidP="00F56784">
            <w:pPr>
              <w:pStyle w:val="ListBullet"/>
              <w:numPr>
                <w:ilvl w:val="0"/>
                <w:numId w:val="36"/>
              </w:numPr>
              <w:spacing w:before="120" w:after="60"/>
              <w:rPr>
                <w:rFonts w:ascii="Arial" w:hAnsi="Arial" w:cs="Arial"/>
                <w:sz w:val="18"/>
                <w:szCs w:val="18"/>
              </w:rPr>
            </w:pPr>
            <w:r w:rsidRPr="00DA2C7A">
              <w:rPr>
                <w:rFonts w:ascii="Arial" w:hAnsi="Arial" w:cs="Arial"/>
                <w:sz w:val="18"/>
                <w:szCs w:val="18"/>
              </w:rPr>
              <w:t>Negotiate Public Authority Management Agreements for important populations on public land</w:t>
            </w:r>
          </w:p>
          <w:p w:rsidR="00DA2C7A" w:rsidRPr="00372D93" w:rsidRDefault="00DA2C7A" w:rsidP="00372D93">
            <w:pPr>
              <w:pStyle w:val="ListBullet"/>
              <w:numPr>
                <w:ilvl w:val="0"/>
                <w:numId w:val="36"/>
              </w:numPr>
              <w:spacing w:before="120" w:after="60"/>
              <w:rPr>
                <w:rFonts w:ascii="Arial" w:hAnsi="Arial" w:cs="Arial"/>
                <w:sz w:val="18"/>
                <w:szCs w:val="18"/>
              </w:rPr>
            </w:pPr>
            <w:r w:rsidRPr="00DA2C7A">
              <w:rPr>
                <w:rFonts w:ascii="Arial" w:hAnsi="Arial" w:cs="Arial"/>
                <w:sz w:val="18"/>
                <w:szCs w:val="18"/>
              </w:rPr>
              <w:t>Identify appropriate disturbance regimes (especially grazing and fire) to maintai</w:t>
            </w:r>
            <w:r w:rsidR="00C70070">
              <w:rPr>
                <w:rFonts w:ascii="Arial" w:hAnsi="Arial" w:cs="Arial"/>
                <w:sz w:val="18"/>
                <w:szCs w:val="18"/>
              </w:rPr>
              <w:t>n habitat and promote curly s</w:t>
            </w:r>
            <w:r w:rsidRPr="00DA2C7A">
              <w:rPr>
                <w:rFonts w:ascii="Arial" w:hAnsi="Arial" w:cs="Arial"/>
                <w:sz w:val="18"/>
                <w:szCs w:val="18"/>
              </w:rPr>
              <w:t>edge population maintenance or increase</w:t>
            </w:r>
          </w:p>
        </w:tc>
        <w:tc>
          <w:tcPr>
            <w:tcW w:w="2551" w:type="dxa"/>
          </w:tcPr>
          <w:p w:rsidR="00DA2C7A" w:rsidRPr="00E2263C" w:rsidRDefault="00DA2C7A" w:rsidP="00F56784">
            <w:pPr>
              <w:rPr>
                <w:rFonts w:ascii="Arial" w:hAnsi="Arial" w:cs="Arial"/>
                <w:sz w:val="22"/>
                <w:szCs w:val="22"/>
              </w:rPr>
            </w:pPr>
            <w:r w:rsidRPr="00E2263C">
              <w:rPr>
                <w:rFonts w:ascii="Arial" w:hAnsi="Arial" w:cs="Arial"/>
                <w:sz w:val="22"/>
                <w:szCs w:val="22"/>
              </w:rPr>
              <w:t>Yes (Tas)</w:t>
            </w:r>
          </w:p>
        </w:tc>
        <w:tc>
          <w:tcPr>
            <w:tcW w:w="2410" w:type="dxa"/>
          </w:tcPr>
          <w:p w:rsidR="00DA2C7A" w:rsidRPr="00E2263C" w:rsidRDefault="00DA2C7A" w:rsidP="00F56784">
            <w:pPr>
              <w:rPr>
                <w:rFonts w:ascii="Arial" w:hAnsi="Arial" w:cs="Arial"/>
                <w:sz w:val="22"/>
                <w:szCs w:val="22"/>
              </w:rPr>
            </w:pPr>
            <w:r>
              <w:rPr>
                <w:rFonts w:ascii="Arial" w:hAnsi="Arial" w:cs="Arial"/>
                <w:sz w:val="22"/>
                <w:szCs w:val="22"/>
              </w:rPr>
              <w:t>Yes</w:t>
            </w:r>
          </w:p>
        </w:tc>
      </w:tr>
      <w:tr w:rsidR="00DA2C7A" w:rsidTr="001552E5">
        <w:tc>
          <w:tcPr>
            <w:tcW w:w="1562" w:type="dxa"/>
          </w:tcPr>
          <w:p w:rsidR="00DA2C7A" w:rsidRPr="00E2263C" w:rsidRDefault="00DA2C7A" w:rsidP="004B7AF6">
            <w:pPr>
              <w:rPr>
                <w:rFonts w:ascii="Arial" w:hAnsi="Arial" w:cs="Arial"/>
                <w:sz w:val="22"/>
                <w:szCs w:val="22"/>
              </w:rPr>
            </w:pPr>
            <w:r w:rsidRPr="00E2263C">
              <w:rPr>
                <w:rFonts w:ascii="Arial" w:hAnsi="Arial" w:cs="Arial"/>
                <w:sz w:val="22"/>
                <w:szCs w:val="22"/>
              </w:rPr>
              <w:t>Grazing</w:t>
            </w:r>
          </w:p>
        </w:tc>
        <w:tc>
          <w:tcPr>
            <w:tcW w:w="1276" w:type="dxa"/>
          </w:tcPr>
          <w:p w:rsidR="00DA2C7A" w:rsidRPr="00F56784" w:rsidRDefault="00DA2C7A" w:rsidP="004B7AF6">
            <w:pPr>
              <w:rPr>
                <w:rFonts w:ascii="Arial" w:hAnsi="Arial" w:cs="Arial"/>
                <w:sz w:val="22"/>
                <w:szCs w:val="22"/>
              </w:rPr>
            </w:pPr>
            <w:r w:rsidRPr="00F56784">
              <w:rPr>
                <w:rFonts w:ascii="Arial" w:hAnsi="Arial" w:cs="Arial"/>
                <w:sz w:val="22"/>
                <w:szCs w:val="22"/>
              </w:rPr>
              <w:t>Known, current</w:t>
            </w:r>
          </w:p>
        </w:tc>
        <w:tc>
          <w:tcPr>
            <w:tcW w:w="6768" w:type="dxa"/>
          </w:tcPr>
          <w:p w:rsidR="00DA2C7A" w:rsidRPr="00DA2C7A" w:rsidRDefault="00DA2C7A" w:rsidP="00F56784">
            <w:pPr>
              <w:pStyle w:val="ListParagraph"/>
              <w:numPr>
                <w:ilvl w:val="0"/>
                <w:numId w:val="38"/>
              </w:numPr>
              <w:spacing w:before="120" w:after="60"/>
              <w:ind w:left="357"/>
              <w:rPr>
                <w:rFonts w:ascii="Arial" w:hAnsi="Arial" w:cs="Arial"/>
                <w:sz w:val="18"/>
                <w:szCs w:val="18"/>
              </w:rPr>
            </w:pPr>
            <w:r w:rsidRPr="00DA2C7A">
              <w:rPr>
                <w:rFonts w:ascii="Arial" w:hAnsi="Arial" w:cs="Arial"/>
                <w:sz w:val="18"/>
                <w:szCs w:val="18"/>
              </w:rPr>
              <w:t>Incorporate protective actions in relevant park or reserve management plans</w:t>
            </w:r>
          </w:p>
          <w:p w:rsidR="00DA2C7A" w:rsidRPr="00DA2C7A" w:rsidRDefault="00DA2C7A" w:rsidP="00F56784">
            <w:pPr>
              <w:pStyle w:val="ListParagraph"/>
              <w:numPr>
                <w:ilvl w:val="0"/>
                <w:numId w:val="38"/>
              </w:numPr>
              <w:spacing w:before="120" w:after="60"/>
              <w:ind w:left="357"/>
              <w:rPr>
                <w:rFonts w:ascii="Arial" w:hAnsi="Arial" w:cs="Arial"/>
                <w:sz w:val="18"/>
                <w:szCs w:val="18"/>
              </w:rPr>
            </w:pPr>
            <w:r w:rsidRPr="00DA2C7A">
              <w:rPr>
                <w:rFonts w:ascii="Arial" w:hAnsi="Arial" w:cs="Arial"/>
                <w:sz w:val="18"/>
                <w:szCs w:val="18"/>
              </w:rPr>
              <w:t>Negotiate land management agreements, including Conservation Covenants, with private landowners</w:t>
            </w:r>
            <w:r w:rsidRPr="00DA2C7A">
              <w:rPr>
                <w:rFonts w:ascii="Arial" w:hAnsi="Arial" w:cs="Arial"/>
                <w:i/>
                <w:sz w:val="18"/>
                <w:szCs w:val="18"/>
              </w:rPr>
              <w:t xml:space="preserve"> </w:t>
            </w:r>
            <w:r w:rsidRPr="00DA2C7A">
              <w:rPr>
                <w:rFonts w:ascii="Arial" w:hAnsi="Arial" w:cs="Arial"/>
                <w:sz w:val="18"/>
                <w:szCs w:val="18"/>
              </w:rPr>
              <w:t>for the protection of important populations on private land, and incorporate actions to protect important populations on private land into local government documents and procedures</w:t>
            </w:r>
          </w:p>
          <w:p w:rsidR="00DA2C7A" w:rsidRPr="00DA2C7A" w:rsidRDefault="00DA2C7A" w:rsidP="00F56784">
            <w:pPr>
              <w:pStyle w:val="ListParagraph"/>
              <w:numPr>
                <w:ilvl w:val="0"/>
                <w:numId w:val="38"/>
              </w:numPr>
              <w:spacing w:before="120" w:after="60"/>
              <w:ind w:left="357"/>
              <w:rPr>
                <w:rFonts w:ascii="Arial" w:hAnsi="Arial" w:cs="Arial"/>
                <w:sz w:val="18"/>
                <w:szCs w:val="18"/>
              </w:rPr>
            </w:pPr>
            <w:r w:rsidRPr="00DA2C7A">
              <w:rPr>
                <w:rFonts w:ascii="Arial" w:hAnsi="Arial" w:cs="Arial"/>
                <w:sz w:val="18"/>
                <w:szCs w:val="18"/>
              </w:rPr>
              <w:t>Negotiate Public Authority Management Agreements for important populations on public land</w:t>
            </w:r>
          </w:p>
          <w:p w:rsidR="00DA2C7A" w:rsidRPr="00372D93" w:rsidRDefault="00DA2C7A" w:rsidP="00372D93">
            <w:pPr>
              <w:pStyle w:val="ListParagraph"/>
              <w:numPr>
                <w:ilvl w:val="0"/>
                <w:numId w:val="38"/>
              </w:numPr>
              <w:spacing w:before="120" w:after="60"/>
              <w:ind w:left="357"/>
              <w:rPr>
                <w:rFonts w:ascii="Arial" w:hAnsi="Arial" w:cs="Arial"/>
                <w:sz w:val="18"/>
                <w:szCs w:val="18"/>
              </w:rPr>
            </w:pPr>
            <w:r w:rsidRPr="00DA2C7A">
              <w:rPr>
                <w:rFonts w:ascii="Arial" w:hAnsi="Arial" w:cs="Arial"/>
                <w:sz w:val="18"/>
                <w:szCs w:val="18"/>
              </w:rPr>
              <w:t>Identify appropriate disturbance regimes (especially grazing and fire) t</w:t>
            </w:r>
            <w:r w:rsidR="00C70070">
              <w:rPr>
                <w:rFonts w:ascii="Arial" w:hAnsi="Arial" w:cs="Arial"/>
                <w:sz w:val="18"/>
                <w:szCs w:val="18"/>
              </w:rPr>
              <w:t>o maintain habitat and promote curly s</w:t>
            </w:r>
            <w:r w:rsidRPr="00DA2C7A">
              <w:rPr>
                <w:rFonts w:ascii="Arial" w:hAnsi="Arial" w:cs="Arial"/>
                <w:sz w:val="18"/>
                <w:szCs w:val="18"/>
              </w:rPr>
              <w:t>edge population maintenance or increase</w:t>
            </w:r>
          </w:p>
        </w:tc>
        <w:tc>
          <w:tcPr>
            <w:tcW w:w="2551" w:type="dxa"/>
          </w:tcPr>
          <w:p w:rsidR="00DA2C7A" w:rsidRPr="00E2263C" w:rsidRDefault="00DA2C7A" w:rsidP="00D54FED">
            <w:pPr>
              <w:rPr>
                <w:rFonts w:ascii="Arial" w:hAnsi="Arial" w:cs="Arial"/>
                <w:sz w:val="22"/>
                <w:szCs w:val="22"/>
              </w:rPr>
            </w:pPr>
            <w:r>
              <w:rPr>
                <w:rFonts w:ascii="Arial" w:hAnsi="Arial" w:cs="Arial"/>
                <w:sz w:val="22"/>
                <w:szCs w:val="22"/>
              </w:rPr>
              <w:t>No</w:t>
            </w:r>
          </w:p>
        </w:tc>
        <w:tc>
          <w:tcPr>
            <w:tcW w:w="2410" w:type="dxa"/>
          </w:tcPr>
          <w:p w:rsidR="00DA2C7A" w:rsidRDefault="00DA2C7A" w:rsidP="00D54FED">
            <w:pPr>
              <w:rPr>
                <w:rFonts w:ascii="Arial" w:hAnsi="Arial" w:cs="Arial"/>
                <w:sz w:val="22"/>
                <w:szCs w:val="22"/>
              </w:rPr>
            </w:pPr>
            <w:r>
              <w:rPr>
                <w:rFonts w:ascii="Arial" w:hAnsi="Arial" w:cs="Arial"/>
                <w:sz w:val="22"/>
                <w:szCs w:val="22"/>
              </w:rPr>
              <w:t>No</w:t>
            </w:r>
          </w:p>
        </w:tc>
      </w:tr>
      <w:tr w:rsidR="00DA2C7A" w:rsidTr="001552E5">
        <w:tc>
          <w:tcPr>
            <w:tcW w:w="1562" w:type="dxa"/>
          </w:tcPr>
          <w:p w:rsidR="00DA2C7A" w:rsidRPr="00E2263C" w:rsidRDefault="00DA2C7A" w:rsidP="004B7AF6">
            <w:pPr>
              <w:rPr>
                <w:rFonts w:ascii="Arial" w:hAnsi="Arial" w:cs="Arial"/>
                <w:sz w:val="22"/>
                <w:szCs w:val="22"/>
              </w:rPr>
            </w:pPr>
            <w:r w:rsidRPr="00E2263C">
              <w:rPr>
                <w:rFonts w:ascii="Arial" w:hAnsi="Arial" w:cs="Arial"/>
                <w:sz w:val="22"/>
                <w:szCs w:val="22"/>
              </w:rPr>
              <w:t>Changing land use</w:t>
            </w:r>
          </w:p>
        </w:tc>
        <w:tc>
          <w:tcPr>
            <w:tcW w:w="1276" w:type="dxa"/>
          </w:tcPr>
          <w:p w:rsidR="00DA2C7A" w:rsidRPr="00F56784" w:rsidRDefault="00DA2C7A" w:rsidP="004B7AF6">
            <w:pPr>
              <w:rPr>
                <w:rFonts w:ascii="Arial" w:hAnsi="Arial" w:cs="Arial"/>
                <w:sz w:val="22"/>
                <w:szCs w:val="22"/>
              </w:rPr>
            </w:pPr>
            <w:r w:rsidRPr="00F56784">
              <w:rPr>
                <w:rFonts w:ascii="Arial" w:hAnsi="Arial" w:cs="Arial"/>
                <w:sz w:val="22"/>
                <w:szCs w:val="22"/>
              </w:rPr>
              <w:t>Known, current</w:t>
            </w:r>
          </w:p>
        </w:tc>
        <w:tc>
          <w:tcPr>
            <w:tcW w:w="6768" w:type="dxa"/>
          </w:tcPr>
          <w:p w:rsidR="00DA2C7A" w:rsidRPr="00DA2C7A" w:rsidRDefault="00DA2C7A" w:rsidP="00F56784">
            <w:pPr>
              <w:pStyle w:val="ListParagraph"/>
              <w:numPr>
                <w:ilvl w:val="0"/>
                <w:numId w:val="40"/>
              </w:numPr>
              <w:spacing w:before="120" w:after="60"/>
              <w:ind w:left="357"/>
              <w:rPr>
                <w:rFonts w:ascii="Arial" w:hAnsi="Arial" w:cs="Arial"/>
                <w:sz w:val="18"/>
                <w:szCs w:val="18"/>
              </w:rPr>
            </w:pPr>
            <w:r w:rsidRPr="00DA2C7A">
              <w:rPr>
                <w:rFonts w:ascii="Arial" w:hAnsi="Arial" w:cs="Arial"/>
                <w:sz w:val="18"/>
                <w:szCs w:val="18"/>
              </w:rPr>
              <w:t>Incorporate protective actions in relevant park or reserve management plans</w:t>
            </w:r>
          </w:p>
          <w:p w:rsidR="00DA2C7A" w:rsidRPr="00DA2C7A" w:rsidRDefault="00DA2C7A" w:rsidP="00F56784">
            <w:pPr>
              <w:pStyle w:val="ListParagraph"/>
              <w:numPr>
                <w:ilvl w:val="0"/>
                <w:numId w:val="40"/>
              </w:numPr>
              <w:spacing w:before="120" w:after="60"/>
              <w:ind w:left="357"/>
              <w:rPr>
                <w:rFonts w:ascii="Arial" w:hAnsi="Arial" w:cs="Arial"/>
                <w:sz w:val="18"/>
                <w:szCs w:val="18"/>
              </w:rPr>
            </w:pPr>
            <w:r w:rsidRPr="00DA2C7A">
              <w:rPr>
                <w:rFonts w:ascii="Arial" w:hAnsi="Arial" w:cs="Arial"/>
                <w:sz w:val="18"/>
                <w:szCs w:val="18"/>
              </w:rPr>
              <w:t>Negotiate land management agreements, including Conservation Covenants, with private landowners</w:t>
            </w:r>
            <w:r w:rsidRPr="00DA2C7A">
              <w:rPr>
                <w:rFonts w:ascii="Arial" w:hAnsi="Arial" w:cs="Arial"/>
                <w:i/>
                <w:sz w:val="18"/>
                <w:szCs w:val="18"/>
              </w:rPr>
              <w:t xml:space="preserve"> </w:t>
            </w:r>
            <w:r w:rsidRPr="00DA2C7A">
              <w:rPr>
                <w:rFonts w:ascii="Arial" w:hAnsi="Arial" w:cs="Arial"/>
                <w:sz w:val="18"/>
                <w:szCs w:val="18"/>
              </w:rPr>
              <w:t>for the protection of important populations on private land, and incorporate actions to protect important populations on private land into local government documents and procedures</w:t>
            </w:r>
          </w:p>
          <w:p w:rsidR="00DA2C7A" w:rsidRPr="00DA2C7A" w:rsidRDefault="00DA2C7A" w:rsidP="00F56784">
            <w:pPr>
              <w:pStyle w:val="ListParagraph"/>
              <w:numPr>
                <w:ilvl w:val="0"/>
                <w:numId w:val="40"/>
              </w:numPr>
              <w:spacing w:before="120" w:after="60"/>
              <w:ind w:left="357"/>
              <w:rPr>
                <w:rFonts w:ascii="Arial" w:hAnsi="Arial" w:cs="Arial"/>
                <w:sz w:val="18"/>
                <w:szCs w:val="18"/>
              </w:rPr>
            </w:pPr>
            <w:r w:rsidRPr="00DA2C7A">
              <w:rPr>
                <w:rFonts w:ascii="Arial" w:hAnsi="Arial" w:cs="Arial"/>
                <w:sz w:val="18"/>
                <w:szCs w:val="18"/>
              </w:rPr>
              <w:t>Negotiate Public Authority Management Agreements for important populations on public land</w:t>
            </w:r>
          </w:p>
          <w:p w:rsidR="00DA2C7A" w:rsidRPr="00DA2C7A" w:rsidRDefault="00DA2C7A" w:rsidP="00F56784">
            <w:pPr>
              <w:pStyle w:val="ListParagraph"/>
              <w:numPr>
                <w:ilvl w:val="0"/>
                <w:numId w:val="40"/>
              </w:numPr>
              <w:spacing w:before="120" w:after="60"/>
              <w:ind w:left="357"/>
              <w:rPr>
                <w:rFonts w:ascii="Arial" w:hAnsi="Arial" w:cs="Arial"/>
                <w:sz w:val="18"/>
                <w:szCs w:val="18"/>
              </w:rPr>
            </w:pPr>
            <w:r w:rsidRPr="00DA2C7A">
              <w:rPr>
                <w:rFonts w:ascii="Arial" w:hAnsi="Arial" w:cs="Arial"/>
                <w:sz w:val="18"/>
                <w:szCs w:val="18"/>
              </w:rPr>
              <w:t>Identify appropriate disturbance regimes (especially grazing and fire) to maintain habitat a</w:t>
            </w:r>
            <w:r w:rsidR="00C70070">
              <w:rPr>
                <w:rFonts w:ascii="Arial" w:hAnsi="Arial" w:cs="Arial"/>
                <w:sz w:val="18"/>
                <w:szCs w:val="18"/>
              </w:rPr>
              <w:t>nd promote curly s</w:t>
            </w:r>
            <w:r w:rsidRPr="00DA2C7A">
              <w:rPr>
                <w:rFonts w:ascii="Arial" w:hAnsi="Arial" w:cs="Arial"/>
                <w:sz w:val="18"/>
                <w:szCs w:val="18"/>
              </w:rPr>
              <w:t>edge population maintenance or increase</w:t>
            </w:r>
          </w:p>
        </w:tc>
        <w:tc>
          <w:tcPr>
            <w:tcW w:w="2551" w:type="dxa"/>
          </w:tcPr>
          <w:p w:rsidR="00DA2C7A" w:rsidRPr="00E2263C" w:rsidRDefault="00DA2C7A" w:rsidP="00D54FED">
            <w:pPr>
              <w:rPr>
                <w:rFonts w:ascii="Arial" w:hAnsi="Arial" w:cs="Arial"/>
                <w:sz w:val="22"/>
                <w:szCs w:val="22"/>
              </w:rPr>
            </w:pPr>
            <w:r>
              <w:rPr>
                <w:rFonts w:ascii="Arial" w:hAnsi="Arial" w:cs="Arial"/>
                <w:sz w:val="22"/>
                <w:szCs w:val="22"/>
              </w:rPr>
              <w:t>Yes (Vic, Tas)</w:t>
            </w:r>
          </w:p>
        </w:tc>
        <w:tc>
          <w:tcPr>
            <w:tcW w:w="2410" w:type="dxa"/>
          </w:tcPr>
          <w:p w:rsidR="00DA2C7A" w:rsidRDefault="00DA2C7A" w:rsidP="00D54FED">
            <w:pPr>
              <w:rPr>
                <w:rFonts w:ascii="Arial" w:hAnsi="Arial" w:cs="Arial"/>
                <w:sz w:val="22"/>
                <w:szCs w:val="22"/>
              </w:rPr>
            </w:pPr>
            <w:r>
              <w:rPr>
                <w:rFonts w:ascii="Arial" w:hAnsi="Arial" w:cs="Arial"/>
                <w:sz w:val="22"/>
                <w:szCs w:val="22"/>
              </w:rPr>
              <w:t>Yes</w:t>
            </w:r>
          </w:p>
        </w:tc>
      </w:tr>
      <w:tr w:rsidR="00DA2C7A" w:rsidTr="001552E5">
        <w:tc>
          <w:tcPr>
            <w:tcW w:w="1562" w:type="dxa"/>
          </w:tcPr>
          <w:p w:rsidR="00DA2C7A" w:rsidRPr="00E2263C" w:rsidRDefault="00DA2C7A" w:rsidP="004B7AF6">
            <w:pPr>
              <w:rPr>
                <w:rFonts w:ascii="Arial" w:hAnsi="Arial" w:cs="Arial"/>
                <w:sz w:val="22"/>
                <w:szCs w:val="22"/>
              </w:rPr>
            </w:pPr>
            <w:r w:rsidRPr="00E2263C">
              <w:rPr>
                <w:rFonts w:ascii="Arial" w:hAnsi="Arial" w:cs="Arial"/>
                <w:sz w:val="22"/>
                <w:szCs w:val="22"/>
              </w:rPr>
              <w:t>Roadworks</w:t>
            </w:r>
          </w:p>
        </w:tc>
        <w:tc>
          <w:tcPr>
            <w:tcW w:w="1276" w:type="dxa"/>
          </w:tcPr>
          <w:p w:rsidR="00DA2C7A" w:rsidRPr="00F56784" w:rsidRDefault="00DA2C7A" w:rsidP="004B7AF6">
            <w:pPr>
              <w:rPr>
                <w:rFonts w:ascii="Arial" w:hAnsi="Arial" w:cs="Arial"/>
                <w:sz w:val="22"/>
                <w:szCs w:val="22"/>
              </w:rPr>
            </w:pPr>
            <w:r w:rsidRPr="00F56784">
              <w:rPr>
                <w:rFonts w:ascii="Arial" w:hAnsi="Arial" w:cs="Arial"/>
                <w:sz w:val="22"/>
                <w:szCs w:val="22"/>
              </w:rPr>
              <w:t>Known, current</w:t>
            </w:r>
          </w:p>
        </w:tc>
        <w:tc>
          <w:tcPr>
            <w:tcW w:w="6768" w:type="dxa"/>
          </w:tcPr>
          <w:p w:rsidR="00DA2C7A" w:rsidRPr="00DA2C7A" w:rsidRDefault="00DA2C7A" w:rsidP="001552E5">
            <w:pPr>
              <w:pStyle w:val="ListParagraph"/>
              <w:numPr>
                <w:ilvl w:val="0"/>
                <w:numId w:val="41"/>
              </w:numPr>
              <w:spacing w:before="120" w:after="120"/>
              <w:ind w:left="351" w:hanging="357"/>
              <w:rPr>
                <w:rFonts w:ascii="Arial" w:hAnsi="Arial" w:cs="Arial"/>
                <w:sz w:val="18"/>
                <w:szCs w:val="18"/>
              </w:rPr>
            </w:pPr>
            <w:r w:rsidRPr="00DA2C7A">
              <w:rPr>
                <w:rFonts w:ascii="Arial" w:hAnsi="Arial" w:cs="Arial"/>
                <w:sz w:val="18"/>
                <w:szCs w:val="18"/>
              </w:rPr>
              <w:t>Incorporate protective actions in relevant park or reserve management plans</w:t>
            </w:r>
          </w:p>
          <w:p w:rsidR="00DA2C7A" w:rsidRPr="00DA2C7A" w:rsidRDefault="00DA2C7A" w:rsidP="001552E5">
            <w:pPr>
              <w:pStyle w:val="ListParagraph"/>
              <w:numPr>
                <w:ilvl w:val="0"/>
                <w:numId w:val="41"/>
              </w:numPr>
              <w:spacing w:before="120" w:after="120"/>
              <w:ind w:left="351" w:hanging="357"/>
              <w:rPr>
                <w:rFonts w:ascii="Arial" w:hAnsi="Arial" w:cs="Arial"/>
                <w:sz w:val="18"/>
                <w:szCs w:val="18"/>
              </w:rPr>
            </w:pPr>
            <w:r w:rsidRPr="00DA2C7A">
              <w:rPr>
                <w:rFonts w:ascii="Arial" w:hAnsi="Arial" w:cs="Arial"/>
                <w:sz w:val="18"/>
                <w:szCs w:val="18"/>
              </w:rPr>
              <w:t>Negotiate land management agreements, including Conservation Covenants, with private landowners</w:t>
            </w:r>
            <w:r w:rsidRPr="00DA2C7A">
              <w:rPr>
                <w:rFonts w:ascii="Arial" w:hAnsi="Arial" w:cs="Arial"/>
                <w:i/>
                <w:sz w:val="18"/>
                <w:szCs w:val="18"/>
              </w:rPr>
              <w:t xml:space="preserve"> </w:t>
            </w:r>
            <w:r w:rsidRPr="00DA2C7A">
              <w:rPr>
                <w:rFonts w:ascii="Arial" w:hAnsi="Arial" w:cs="Arial"/>
                <w:sz w:val="18"/>
                <w:szCs w:val="18"/>
              </w:rPr>
              <w:t>for the protection of important populations on private land, and incorporate actions to protect important populations on private land into local government documents and procedures</w:t>
            </w:r>
          </w:p>
          <w:p w:rsidR="00DA2C7A" w:rsidRPr="00DA2C7A" w:rsidRDefault="00DA2C7A" w:rsidP="001552E5">
            <w:pPr>
              <w:pStyle w:val="ListParagraph"/>
              <w:numPr>
                <w:ilvl w:val="0"/>
                <w:numId w:val="41"/>
              </w:numPr>
              <w:spacing w:before="120" w:after="120"/>
              <w:ind w:left="351" w:hanging="357"/>
              <w:rPr>
                <w:rFonts w:ascii="Arial" w:hAnsi="Arial" w:cs="Arial"/>
                <w:sz w:val="18"/>
                <w:szCs w:val="18"/>
              </w:rPr>
            </w:pPr>
            <w:r w:rsidRPr="00DA2C7A">
              <w:rPr>
                <w:rFonts w:ascii="Arial" w:hAnsi="Arial" w:cs="Arial"/>
                <w:sz w:val="18"/>
                <w:szCs w:val="18"/>
              </w:rPr>
              <w:t>Negotiate Public Authority Management Agreements for important populations on public land</w:t>
            </w:r>
          </w:p>
        </w:tc>
        <w:tc>
          <w:tcPr>
            <w:tcW w:w="2551" w:type="dxa"/>
          </w:tcPr>
          <w:p w:rsidR="00DA2C7A" w:rsidRPr="00E2263C" w:rsidRDefault="00DA2C7A" w:rsidP="00D54FED">
            <w:pPr>
              <w:rPr>
                <w:rFonts w:ascii="Arial" w:hAnsi="Arial" w:cs="Arial"/>
                <w:sz w:val="22"/>
                <w:szCs w:val="22"/>
              </w:rPr>
            </w:pPr>
            <w:r>
              <w:rPr>
                <w:rFonts w:ascii="Arial" w:hAnsi="Arial" w:cs="Arial"/>
                <w:sz w:val="22"/>
                <w:szCs w:val="22"/>
              </w:rPr>
              <w:t>Yes (Vic, Tas)</w:t>
            </w:r>
          </w:p>
        </w:tc>
        <w:tc>
          <w:tcPr>
            <w:tcW w:w="2410" w:type="dxa"/>
          </w:tcPr>
          <w:p w:rsidR="00DA2C7A" w:rsidRDefault="00DA2C7A" w:rsidP="00D54FED">
            <w:pPr>
              <w:rPr>
                <w:rFonts w:ascii="Arial" w:hAnsi="Arial" w:cs="Arial"/>
                <w:sz w:val="22"/>
                <w:szCs w:val="22"/>
              </w:rPr>
            </w:pPr>
            <w:r>
              <w:rPr>
                <w:rFonts w:ascii="Arial" w:hAnsi="Arial" w:cs="Arial"/>
                <w:sz w:val="22"/>
                <w:szCs w:val="22"/>
              </w:rPr>
              <w:t>Yes</w:t>
            </w:r>
          </w:p>
        </w:tc>
      </w:tr>
      <w:tr w:rsidR="00DA2C7A" w:rsidTr="001552E5">
        <w:tc>
          <w:tcPr>
            <w:tcW w:w="1562" w:type="dxa"/>
          </w:tcPr>
          <w:p w:rsidR="00DA2C7A" w:rsidRPr="00E2263C" w:rsidRDefault="00DA2C7A" w:rsidP="004B7AF6">
            <w:pPr>
              <w:rPr>
                <w:rFonts w:ascii="Arial" w:hAnsi="Arial" w:cs="Arial"/>
                <w:sz w:val="22"/>
                <w:szCs w:val="22"/>
              </w:rPr>
            </w:pPr>
            <w:r w:rsidRPr="00E2263C">
              <w:rPr>
                <w:rFonts w:ascii="Arial" w:hAnsi="Arial" w:cs="Arial"/>
                <w:sz w:val="22"/>
                <w:szCs w:val="22"/>
              </w:rPr>
              <w:t>Climate change</w:t>
            </w:r>
          </w:p>
        </w:tc>
        <w:tc>
          <w:tcPr>
            <w:tcW w:w="1276" w:type="dxa"/>
          </w:tcPr>
          <w:p w:rsidR="00DA2C7A" w:rsidRPr="00F56784" w:rsidRDefault="00DA2C7A" w:rsidP="004B7AF6">
            <w:pPr>
              <w:rPr>
                <w:rFonts w:ascii="Arial" w:hAnsi="Arial" w:cs="Arial"/>
                <w:sz w:val="22"/>
                <w:szCs w:val="22"/>
              </w:rPr>
            </w:pPr>
            <w:r w:rsidRPr="00F56784">
              <w:rPr>
                <w:rFonts w:ascii="Arial" w:hAnsi="Arial" w:cs="Arial"/>
                <w:sz w:val="22"/>
                <w:szCs w:val="22"/>
              </w:rPr>
              <w:t>Potential, future</w:t>
            </w:r>
          </w:p>
        </w:tc>
        <w:tc>
          <w:tcPr>
            <w:tcW w:w="6768" w:type="dxa"/>
          </w:tcPr>
          <w:p w:rsidR="00DA2C7A" w:rsidRPr="001552E5" w:rsidRDefault="001552E5" w:rsidP="00D54FED">
            <w:pPr>
              <w:rPr>
                <w:rFonts w:ascii="Arial" w:hAnsi="Arial" w:cs="Arial"/>
                <w:sz w:val="18"/>
                <w:szCs w:val="18"/>
              </w:rPr>
            </w:pPr>
            <w:r w:rsidRPr="001552E5">
              <w:rPr>
                <w:rFonts w:ascii="Arial" w:hAnsi="Arial" w:cs="Arial"/>
                <w:sz w:val="18"/>
                <w:szCs w:val="18"/>
              </w:rPr>
              <w:t>None identified</w:t>
            </w:r>
          </w:p>
        </w:tc>
        <w:tc>
          <w:tcPr>
            <w:tcW w:w="2551" w:type="dxa"/>
          </w:tcPr>
          <w:p w:rsidR="00DA2C7A" w:rsidRPr="00E2263C" w:rsidRDefault="00DA2C7A" w:rsidP="00D54FED">
            <w:pPr>
              <w:rPr>
                <w:rFonts w:ascii="Arial" w:hAnsi="Arial" w:cs="Arial"/>
                <w:sz w:val="22"/>
                <w:szCs w:val="22"/>
              </w:rPr>
            </w:pPr>
          </w:p>
        </w:tc>
        <w:tc>
          <w:tcPr>
            <w:tcW w:w="2410" w:type="dxa"/>
          </w:tcPr>
          <w:p w:rsidR="00DA2C7A" w:rsidRPr="00E2263C" w:rsidRDefault="00DA2C7A" w:rsidP="00D54FED">
            <w:pPr>
              <w:rPr>
                <w:rFonts w:ascii="Arial" w:hAnsi="Arial" w:cs="Arial"/>
                <w:sz w:val="22"/>
                <w:szCs w:val="22"/>
              </w:rPr>
            </w:pPr>
          </w:p>
        </w:tc>
      </w:tr>
    </w:tbl>
    <w:p w:rsidR="00D54FED" w:rsidRPr="00372D93" w:rsidRDefault="00D54FED" w:rsidP="00D54FED">
      <w:pPr>
        <w:spacing w:after="240"/>
        <w:rPr>
          <w:rFonts w:ascii="Arial" w:hAnsi="Arial" w:cs="Arial"/>
          <w:sz w:val="22"/>
          <w:szCs w:val="22"/>
        </w:rPr>
      </w:pPr>
    </w:p>
    <w:p w:rsidR="000B18CA" w:rsidRDefault="001A7E3E" w:rsidP="00F65892">
      <w:pPr>
        <w:spacing w:before="240" w:after="240"/>
        <w:rPr>
          <w:rFonts w:ascii="Arial" w:hAnsi="Arial" w:cs="Arial"/>
          <w:bCs/>
          <w:color w:val="000000"/>
          <w:sz w:val="22"/>
          <w:szCs w:val="22"/>
          <w:lang w:eastAsia="en-AU"/>
        </w:rPr>
      </w:pPr>
      <w:r>
        <w:rPr>
          <w:rFonts w:ascii="Arial" w:hAnsi="Arial" w:cs="Arial"/>
          <w:bCs/>
          <w:color w:val="000000"/>
          <w:sz w:val="22"/>
          <w:szCs w:val="22"/>
          <w:lang w:eastAsia="en-AU"/>
        </w:rPr>
        <w:t>Several threats (land clearing, roadworks, and altered hydrological use) are triggering referrals under the EPBC Act, indicating that listing under the Act is conferring protection to this</w:t>
      </w:r>
      <w:r w:rsidR="00E26DAA">
        <w:rPr>
          <w:rFonts w:ascii="Arial" w:hAnsi="Arial" w:cs="Arial"/>
          <w:bCs/>
          <w:color w:val="000000"/>
          <w:sz w:val="22"/>
          <w:szCs w:val="22"/>
          <w:lang w:eastAsia="en-AU"/>
        </w:rPr>
        <w:t xml:space="preserve"> species. For these threats, de</w:t>
      </w:r>
      <w:r>
        <w:rPr>
          <w:rFonts w:ascii="Arial" w:hAnsi="Arial" w:cs="Arial"/>
          <w:bCs/>
          <w:color w:val="000000"/>
          <w:sz w:val="22"/>
          <w:szCs w:val="22"/>
          <w:lang w:eastAsia="en-AU"/>
        </w:rPr>
        <w:t xml:space="preserve">listing would lead to </w:t>
      </w:r>
      <w:r w:rsidR="000C7871">
        <w:rPr>
          <w:rFonts w:ascii="Arial" w:hAnsi="Arial" w:cs="Arial"/>
          <w:bCs/>
          <w:color w:val="000000"/>
          <w:sz w:val="22"/>
          <w:szCs w:val="22"/>
          <w:lang w:eastAsia="en-AU"/>
        </w:rPr>
        <w:t xml:space="preserve">removal of the protection and </w:t>
      </w:r>
      <w:r>
        <w:rPr>
          <w:rFonts w:ascii="Arial" w:hAnsi="Arial" w:cs="Arial"/>
          <w:bCs/>
          <w:color w:val="000000"/>
          <w:sz w:val="22"/>
          <w:szCs w:val="22"/>
          <w:lang w:eastAsia="en-AU"/>
        </w:rPr>
        <w:t>further loss of plants.</w:t>
      </w:r>
      <w:r w:rsidR="000C7871">
        <w:rPr>
          <w:rFonts w:ascii="Arial" w:hAnsi="Arial" w:cs="Arial"/>
          <w:bCs/>
          <w:color w:val="000000"/>
          <w:sz w:val="22"/>
          <w:szCs w:val="22"/>
          <w:lang w:eastAsia="en-AU"/>
        </w:rPr>
        <w:t xml:space="preserve"> </w:t>
      </w:r>
      <w:r w:rsidR="00E97B59">
        <w:rPr>
          <w:rFonts w:ascii="Arial" w:hAnsi="Arial" w:cs="Arial"/>
          <w:bCs/>
          <w:color w:val="000000"/>
          <w:sz w:val="22"/>
          <w:szCs w:val="22"/>
          <w:lang w:eastAsia="en-AU"/>
        </w:rPr>
        <w:t>T</w:t>
      </w:r>
      <w:r w:rsidR="000B18CA">
        <w:rPr>
          <w:rFonts w:ascii="Arial" w:hAnsi="Arial" w:cs="Arial"/>
          <w:bCs/>
          <w:color w:val="000000"/>
          <w:sz w:val="22"/>
          <w:szCs w:val="22"/>
          <w:lang w:eastAsia="en-AU"/>
        </w:rPr>
        <w:t>he impacts of current threats indicate that decline in abundance is occurring</w:t>
      </w:r>
      <w:r w:rsidR="00F4515E">
        <w:rPr>
          <w:rFonts w:ascii="Arial" w:hAnsi="Arial" w:cs="Arial"/>
          <w:bCs/>
          <w:color w:val="000000"/>
          <w:sz w:val="22"/>
          <w:szCs w:val="22"/>
          <w:lang w:eastAsia="en-AU"/>
        </w:rPr>
        <w:t xml:space="preserve">, and is likely to continue to occur. However, </w:t>
      </w:r>
      <w:r w:rsidR="009369F8">
        <w:rPr>
          <w:rFonts w:ascii="Arial" w:hAnsi="Arial" w:cs="Arial"/>
          <w:bCs/>
          <w:color w:val="000000"/>
          <w:sz w:val="22"/>
          <w:szCs w:val="22"/>
          <w:lang w:eastAsia="en-AU"/>
        </w:rPr>
        <w:t>t</w:t>
      </w:r>
      <w:r w:rsidR="00F4515E">
        <w:rPr>
          <w:rFonts w:ascii="Arial" w:hAnsi="Arial" w:cs="Arial"/>
          <w:bCs/>
          <w:color w:val="000000"/>
          <w:sz w:val="22"/>
          <w:szCs w:val="22"/>
          <w:lang w:eastAsia="en-AU"/>
        </w:rPr>
        <w:t xml:space="preserve">he </w:t>
      </w:r>
      <w:r w:rsidR="009369F8">
        <w:rPr>
          <w:rFonts w:ascii="Arial" w:hAnsi="Arial" w:cs="Arial"/>
          <w:bCs/>
          <w:color w:val="000000"/>
          <w:sz w:val="22"/>
          <w:szCs w:val="22"/>
          <w:lang w:eastAsia="en-AU"/>
        </w:rPr>
        <w:t xml:space="preserve">number of known populations has greatly increased over the last 10-20 years, and the </w:t>
      </w:r>
      <w:r w:rsidR="00F4515E">
        <w:rPr>
          <w:rFonts w:ascii="Arial" w:hAnsi="Arial" w:cs="Arial"/>
          <w:bCs/>
          <w:color w:val="000000"/>
          <w:sz w:val="22"/>
          <w:szCs w:val="22"/>
          <w:lang w:eastAsia="en-AU"/>
        </w:rPr>
        <w:t xml:space="preserve">estimated total abundance is </w:t>
      </w:r>
      <w:r w:rsidR="00E26DAA">
        <w:rPr>
          <w:rFonts w:ascii="Arial" w:hAnsi="Arial" w:cs="Arial"/>
          <w:bCs/>
          <w:color w:val="000000"/>
          <w:sz w:val="22"/>
          <w:szCs w:val="22"/>
          <w:lang w:eastAsia="en-AU"/>
        </w:rPr>
        <w:t>extremely</w:t>
      </w:r>
      <w:r w:rsidR="00F4515E">
        <w:rPr>
          <w:rFonts w:ascii="Arial" w:hAnsi="Arial" w:cs="Arial"/>
          <w:bCs/>
          <w:color w:val="000000"/>
          <w:sz w:val="22"/>
          <w:szCs w:val="22"/>
          <w:lang w:eastAsia="en-AU"/>
        </w:rPr>
        <w:t xml:space="preserve"> high</w:t>
      </w:r>
      <w:r w:rsidR="009369F8">
        <w:rPr>
          <w:rFonts w:ascii="Arial" w:hAnsi="Arial" w:cs="Arial"/>
          <w:bCs/>
          <w:color w:val="000000"/>
          <w:sz w:val="22"/>
          <w:szCs w:val="22"/>
          <w:lang w:eastAsia="en-AU"/>
        </w:rPr>
        <w:t xml:space="preserve">. </w:t>
      </w:r>
    </w:p>
    <w:p w:rsidR="000B18CA" w:rsidRDefault="009369F8" w:rsidP="00F65892">
      <w:pPr>
        <w:spacing w:before="240" w:after="240"/>
        <w:rPr>
          <w:rFonts w:ascii="Arial" w:hAnsi="Arial" w:cs="Arial"/>
          <w:bCs/>
          <w:color w:val="000000"/>
          <w:sz w:val="22"/>
          <w:szCs w:val="22"/>
          <w:lang w:eastAsia="en-AU"/>
        </w:rPr>
      </w:pPr>
      <w:r>
        <w:rPr>
          <w:rFonts w:ascii="Arial" w:hAnsi="Arial" w:cs="Arial"/>
          <w:bCs/>
          <w:color w:val="000000"/>
          <w:sz w:val="22"/>
          <w:szCs w:val="22"/>
          <w:lang w:eastAsia="en-AU"/>
        </w:rPr>
        <w:t>For these reasons i</w:t>
      </w:r>
      <w:r w:rsidR="00E26DAA">
        <w:rPr>
          <w:rFonts w:ascii="Arial" w:hAnsi="Arial" w:cs="Arial"/>
          <w:bCs/>
          <w:color w:val="000000"/>
          <w:sz w:val="22"/>
          <w:szCs w:val="22"/>
          <w:lang w:eastAsia="en-AU"/>
        </w:rPr>
        <w:t>t is unlikely that de</w:t>
      </w:r>
      <w:r w:rsidR="000C7871">
        <w:rPr>
          <w:rFonts w:ascii="Arial" w:hAnsi="Arial" w:cs="Arial"/>
          <w:bCs/>
          <w:color w:val="000000"/>
          <w:sz w:val="22"/>
          <w:szCs w:val="22"/>
          <w:lang w:eastAsia="en-AU"/>
        </w:rPr>
        <w:t>listing would lead to eli</w:t>
      </w:r>
      <w:r w:rsidR="00E26DAA">
        <w:rPr>
          <w:rFonts w:ascii="Arial" w:hAnsi="Arial" w:cs="Arial"/>
          <w:bCs/>
          <w:color w:val="000000"/>
          <w:sz w:val="22"/>
          <w:szCs w:val="22"/>
          <w:lang w:eastAsia="en-AU"/>
        </w:rPr>
        <w:t>gibility for re-</w:t>
      </w:r>
      <w:r w:rsidR="000C7871">
        <w:rPr>
          <w:rFonts w:ascii="Arial" w:hAnsi="Arial" w:cs="Arial"/>
          <w:bCs/>
          <w:color w:val="000000"/>
          <w:sz w:val="22"/>
          <w:szCs w:val="22"/>
          <w:lang w:eastAsia="en-AU"/>
        </w:rPr>
        <w:t>listing</w:t>
      </w:r>
      <w:r w:rsidR="000B18CA">
        <w:rPr>
          <w:rFonts w:ascii="Arial" w:hAnsi="Arial" w:cs="Arial"/>
          <w:bCs/>
          <w:color w:val="000000"/>
          <w:sz w:val="22"/>
          <w:szCs w:val="22"/>
          <w:lang w:eastAsia="en-AU"/>
        </w:rPr>
        <w:t xml:space="preserve"> in the immediate future; however, </w:t>
      </w:r>
      <w:r>
        <w:rPr>
          <w:rFonts w:ascii="Arial" w:hAnsi="Arial" w:cs="Arial"/>
          <w:bCs/>
          <w:color w:val="000000"/>
          <w:sz w:val="22"/>
          <w:szCs w:val="22"/>
          <w:lang w:eastAsia="en-AU"/>
        </w:rPr>
        <w:t xml:space="preserve">continuing </w:t>
      </w:r>
      <w:r w:rsidR="00BC6B58">
        <w:rPr>
          <w:rFonts w:ascii="Arial" w:hAnsi="Arial" w:cs="Arial"/>
          <w:bCs/>
          <w:color w:val="000000"/>
          <w:sz w:val="22"/>
          <w:szCs w:val="22"/>
          <w:lang w:eastAsia="en-AU"/>
        </w:rPr>
        <w:t xml:space="preserve">impact of threats and </w:t>
      </w:r>
      <w:r>
        <w:rPr>
          <w:rFonts w:ascii="Arial" w:hAnsi="Arial" w:cs="Arial"/>
          <w:bCs/>
          <w:color w:val="000000"/>
          <w:sz w:val="22"/>
          <w:szCs w:val="22"/>
          <w:lang w:eastAsia="en-AU"/>
        </w:rPr>
        <w:t xml:space="preserve">decline in abundance </w:t>
      </w:r>
      <w:r w:rsidR="00BC6B58">
        <w:rPr>
          <w:rFonts w:ascii="Arial" w:hAnsi="Arial" w:cs="Arial"/>
          <w:bCs/>
          <w:color w:val="000000"/>
          <w:sz w:val="22"/>
          <w:szCs w:val="22"/>
          <w:lang w:eastAsia="en-AU"/>
        </w:rPr>
        <w:t>may</w:t>
      </w:r>
      <w:r>
        <w:rPr>
          <w:rFonts w:ascii="Arial" w:hAnsi="Arial" w:cs="Arial"/>
          <w:bCs/>
          <w:color w:val="000000"/>
          <w:sz w:val="22"/>
          <w:szCs w:val="22"/>
          <w:lang w:eastAsia="en-AU"/>
        </w:rPr>
        <w:t xml:space="preserve"> </w:t>
      </w:r>
      <w:r w:rsidR="00BC6B58">
        <w:rPr>
          <w:rFonts w:ascii="Arial" w:hAnsi="Arial" w:cs="Arial"/>
          <w:bCs/>
          <w:color w:val="000000"/>
          <w:sz w:val="22"/>
          <w:szCs w:val="22"/>
          <w:lang w:eastAsia="en-AU"/>
        </w:rPr>
        <w:t>lead to eligibility in the longer term.</w:t>
      </w:r>
      <w:r>
        <w:rPr>
          <w:rFonts w:ascii="Arial" w:hAnsi="Arial" w:cs="Arial"/>
          <w:bCs/>
          <w:color w:val="000000"/>
          <w:sz w:val="22"/>
          <w:szCs w:val="22"/>
          <w:lang w:eastAsia="en-AU"/>
        </w:rPr>
        <w:t xml:space="preserve"> </w:t>
      </w:r>
    </w:p>
    <w:p w:rsidR="00674E37" w:rsidRDefault="00674E37" w:rsidP="00F65892">
      <w:pPr>
        <w:spacing w:before="240" w:after="240"/>
        <w:rPr>
          <w:rFonts w:ascii="Arial" w:hAnsi="Arial" w:cs="Arial"/>
          <w:bCs/>
          <w:color w:val="000000"/>
          <w:sz w:val="22"/>
          <w:szCs w:val="22"/>
          <w:lang w:eastAsia="en-AU"/>
        </w:rPr>
      </w:pPr>
    </w:p>
    <w:p w:rsidR="002F1218" w:rsidRDefault="002F1218" w:rsidP="00615CF6">
      <w:pPr>
        <w:spacing w:after="240"/>
        <w:rPr>
          <w:rFonts w:ascii="Arial" w:hAnsi="Arial" w:cs="Arial"/>
          <w:sz w:val="22"/>
          <w:szCs w:val="22"/>
        </w:rPr>
        <w:sectPr w:rsidR="002F1218" w:rsidSect="002F1218">
          <w:headerReference w:type="first" r:id="rId19"/>
          <w:pgSz w:w="16840" w:h="11907" w:orient="landscape" w:code="9"/>
          <w:pgMar w:top="1418" w:right="1134" w:bottom="1106" w:left="709" w:header="397" w:footer="397" w:gutter="0"/>
          <w:cols w:space="720"/>
          <w:titlePg/>
          <w:docGrid w:linePitch="326"/>
        </w:sectPr>
      </w:pP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121E1E" w:rsidRDefault="00121E1E" w:rsidP="008B276A">
      <w:pPr>
        <w:pStyle w:val="Normal12ptCharCharCharCharCharChar"/>
        <w:spacing w:before="120"/>
        <w:rPr>
          <w:rFonts w:ascii="Arial" w:hAnsi="Arial" w:cs="Arial"/>
          <w:b/>
          <w:bCs/>
          <w:sz w:val="22"/>
          <w:szCs w:val="22"/>
        </w:rPr>
      </w:pPr>
    </w:p>
    <w:p w:rsidR="008B276A" w:rsidRDefault="008B276A" w:rsidP="008B276A">
      <w:pPr>
        <w:rPr>
          <w:rFonts w:ascii="Arial" w:hAnsi="Arial" w:cs="Arial"/>
          <w:i/>
          <w:iCs/>
          <w:sz w:val="22"/>
          <w:szCs w:val="22"/>
        </w:rPr>
      </w:pPr>
      <w:r>
        <w:rPr>
          <w:rFonts w:ascii="Arial" w:hAnsi="Arial" w:cs="Arial"/>
          <w:i/>
          <w:iCs/>
          <w:sz w:val="22"/>
          <w:szCs w:val="22"/>
        </w:rPr>
        <w:t>Note: t</w:t>
      </w:r>
      <w:r w:rsidRPr="00203935">
        <w:rPr>
          <w:rFonts w:ascii="Arial" w:hAnsi="Arial" w:cs="Arial"/>
          <w:i/>
          <w:iCs/>
          <w:sz w:val="22"/>
          <w:szCs w:val="22"/>
        </w:rPr>
        <w:t xml:space="preserve">he listing guidelines </w:t>
      </w:r>
      <w:r>
        <w:rPr>
          <w:rFonts w:ascii="Arial" w:hAnsi="Arial" w:cs="Arial"/>
          <w:i/>
          <w:iCs/>
          <w:sz w:val="22"/>
          <w:szCs w:val="22"/>
        </w:rPr>
        <w:t xml:space="preserve">for criterion 1 </w:t>
      </w:r>
      <w:r w:rsidRPr="00203935">
        <w:rPr>
          <w:rFonts w:ascii="Arial" w:hAnsi="Arial" w:cs="Arial"/>
          <w:i/>
          <w:iCs/>
          <w:sz w:val="22"/>
          <w:szCs w:val="22"/>
        </w:rPr>
        <w:t xml:space="preserve">consider decline over </w:t>
      </w:r>
      <w:r>
        <w:rPr>
          <w:rFonts w:ascii="Arial" w:hAnsi="Arial" w:cs="Arial"/>
          <w:i/>
          <w:iCs/>
          <w:sz w:val="22"/>
          <w:szCs w:val="22"/>
        </w:rPr>
        <w:t xml:space="preserve">the longer of 10 years </w:t>
      </w:r>
      <w:r w:rsidRPr="00772ADA">
        <w:rPr>
          <w:rFonts w:ascii="Arial" w:hAnsi="Arial" w:cs="Arial"/>
          <w:i/>
          <w:iCs/>
          <w:sz w:val="22"/>
          <w:szCs w:val="22"/>
          <w:u w:val="single"/>
        </w:rPr>
        <w:t>or</w:t>
      </w:r>
      <w:r w:rsidRPr="00772ADA">
        <w:rPr>
          <w:rFonts w:ascii="Arial" w:hAnsi="Arial" w:cs="Arial"/>
          <w:i/>
          <w:iCs/>
          <w:sz w:val="22"/>
          <w:szCs w:val="22"/>
        </w:rPr>
        <w:t xml:space="preserve"> </w:t>
      </w:r>
      <w:r>
        <w:rPr>
          <w:rFonts w:ascii="Arial" w:hAnsi="Arial" w:cs="Arial"/>
          <w:i/>
          <w:iCs/>
          <w:sz w:val="22"/>
          <w:szCs w:val="22"/>
        </w:rPr>
        <w:t xml:space="preserve">three generation lengths. </w:t>
      </w:r>
      <w:r w:rsidR="00FA3FA8">
        <w:rPr>
          <w:rFonts w:ascii="Arial" w:hAnsi="Arial" w:cs="Arial"/>
          <w:i/>
          <w:iCs/>
          <w:sz w:val="22"/>
          <w:szCs w:val="22"/>
        </w:rPr>
        <w:t xml:space="preserve">The average </w:t>
      </w:r>
      <w:r w:rsidR="00FA3FA8" w:rsidRPr="00203935">
        <w:rPr>
          <w:rFonts w:ascii="Arial" w:hAnsi="Arial" w:cs="Arial"/>
          <w:i/>
          <w:iCs/>
          <w:sz w:val="22"/>
          <w:szCs w:val="22"/>
        </w:rPr>
        <w:t>generation length</w:t>
      </w:r>
      <w:r w:rsidR="00FA3FA8">
        <w:rPr>
          <w:rFonts w:ascii="Arial" w:hAnsi="Arial" w:cs="Arial"/>
          <w:i/>
          <w:iCs/>
          <w:sz w:val="22"/>
          <w:szCs w:val="22"/>
        </w:rPr>
        <w:t xml:space="preserve"> of </w:t>
      </w:r>
      <w:proofErr w:type="spellStart"/>
      <w:r w:rsidR="00FA3FA8" w:rsidRPr="00C929F2">
        <w:rPr>
          <w:rFonts w:ascii="Arial" w:hAnsi="Arial" w:cs="Arial"/>
          <w:iCs/>
          <w:sz w:val="22"/>
          <w:szCs w:val="22"/>
        </w:rPr>
        <w:t>Carex</w:t>
      </w:r>
      <w:proofErr w:type="spellEnd"/>
      <w:r w:rsidR="00FA3FA8" w:rsidRPr="00C929F2">
        <w:rPr>
          <w:rFonts w:ascii="Arial" w:hAnsi="Arial" w:cs="Arial"/>
          <w:iCs/>
          <w:sz w:val="22"/>
          <w:szCs w:val="22"/>
        </w:rPr>
        <w:t xml:space="preserve"> </w:t>
      </w:r>
      <w:proofErr w:type="spellStart"/>
      <w:r w:rsidR="00FA3FA8" w:rsidRPr="00C929F2">
        <w:rPr>
          <w:rFonts w:ascii="Arial" w:hAnsi="Arial" w:cs="Arial"/>
          <w:iCs/>
          <w:sz w:val="22"/>
          <w:szCs w:val="22"/>
        </w:rPr>
        <w:t>tasmanica</w:t>
      </w:r>
      <w:proofErr w:type="spellEnd"/>
      <w:r w:rsidR="00FA3FA8">
        <w:rPr>
          <w:rFonts w:ascii="Arial" w:hAnsi="Arial" w:cs="Arial"/>
          <w:i/>
          <w:iCs/>
          <w:sz w:val="22"/>
          <w:szCs w:val="22"/>
        </w:rPr>
        <w:t xml:space="preserve"> is unknown but likely to be more than 10 years, pending feedback during public </w:t>
      </w:r>
      <w:proofErr w:type="spellStart"/>
      <w:r w:rsidR="00FA3FA8">
        <w:rPr>
          <w:rFonts w:ascii="Arial" w:hAnsi="Arial" w:cs="Arial"/>
          <w:i/>
          <w:iCs/>
          <w:sz w:val="22"/>
          <w:szCs w:val="22"/>
        </w:rPr>
        <w:t>consultation.Therefore</w:t>
      </w:r>
      <w:proofErr w:type="spellEnd"/>
      <w:r w:rsidR="00FA3FA8">
        <w:rPr>
          <w:rFonts w:ascii="Arial" w:hAnsi="Arial" w:cs="Arial"/>
          <w:i/>
          <w:iCs/>
          <w:sz w:val="22"/>
          <w:szCs w:val="22"/>
        </w:rPr>
        <w:t xml:space="preserve">, </w:t>
      </w:r>
      <w:proofErr w:type="gramStart"/>
      <w:r w:rsidR="00FA3FA8">
        <w:rPr>
          <w:rFonts w:ascii="Arial" w:hAnsi="Arial" w:cs="Arial"/>
          <w:i/>
          <w:iCs/>
          <w:sz w:val="22"/>
          <w:szCs w:val="22"/>
        </w:rPr>
        <w:t>consideration</w:t>
      </w:r>
      <w:proofErr w:type="gramEnd"/>
      <w:r w:rsidR="00FA3FA8">
        <w:rPr>
          <w:rFonts w:ascii="Arial" w:hAnsi="Arial" w:cs="Arial"/>
          <w:i/>
          <w:iCs/>
          <w:sz w:val="22"/>
          <w:szCs w:val="22"/>
        </w:rPr>
        <w:t xml:space="preserve"> of decline over 30 years is more appropriate for this species at this stage.</w:t>
      </w:r>
    </w:p>
    <w:p w:rsidR="008B276A" w:rsidRDefault="008B276A" w:rsidP="008B276A">
      <w:pPr>
        <w:rPr>
          <w:rFonts w:ascii="Arial" w:hAnsi="Arial" w:cs="Arial"/>
          <w:sz w:val="22"/>
          <w:szCs w:val="22"/>
          <w:u w:val="single"/>
        </w:rPr>
      </w:pPr>
    </w:p>
    <w:p w:rsidR="00FA3FA8" w:rsidRDefault="00FA3FA8" w:rsidP="008B276A">
      <w:pPr>
        <w:rPr>
          <w:rFonts w:ascii="Arial" w:hAnsi="Arial" w:cs="Arial"/>
          <w:sz w:val="22"/>
          <w:szCs w:val="22"/>
          <w:u w:val="single"/>
        </w:rPr>
      </w:pPr>
    </w:p>
    <w:p w:rsidR="008B276A" w:rsidRPr="00797BA3" w:rsidRDefault="008B276A" w:rsidP="008B276A">
      <w:pPr>
        <w:rPr>
          <w:rFonts w:ascii="Arial" w:hAnsi="Arial" w:cs="Arial"/>
          <w:b/>
          <w:sz w:val="22"/>
          <w:szCs w:val="22"/>
        </w:rPr>
      </w:pPr>
      <w:r w:rsidRPr="00797BA3">
        <w:rPr>
          <w:rFonts w:ascii="Arial" w:hAnsi="Arial" w:cs="Arial"/>
          <w:b/>
          <w:sz w:val="22"/>
          <w:szCs w:val="22"/>
        </w:rPr>
        <w:t>Biological information</w:t>
      </w:r>
    </w:p>
    <w:p w:rsidR="008B276A" w:rsidRPr="00291226" w:rsidRDefault="008B276A" w:rsidP="008B276A">
      <w:pPr>
        <w:numPr>
          <w:ilvl w:val="0"/>
          <w:numId w:val="43"/>
        </w:numPr>
        <w:tabs>
          <w:tab w:val="clear" w:pos="720"/>
        </w:tabs>
        <w:spacing w:before="120" w:after="120"/>
        <w:ind w:left="425" w:hanging="425"/>
        <w:rPr>
          <w:rFonts w:ascii="Arial" w:hAnsi="Arial" w:cs="Arial"/>
          <w:sz w:val="22"/>
          <w:szCs w:val="22"/>
        </w:rPr>
      </w:pPr>
      <w:r w:rsidRPr="00291226">
        <w:rPr>
          <w:rFonts w:ascii="Arial" w:hAnsi="Arial" w:cs="Arial"/>
          <w:sz w:val="22"/>
          <w:szCs w:val="22"/>
        </w:rPr>
        <w:t>Can you provide any additional or alternative references, information or estimates regarding the biology of the curly sedge, especially life history (including generation length, longevity, or average life span)?</w:t>
      </w:r>
    </w:p>
    <w:p w:rsidR="008B276A" w:rsidRPr="005C671D" w:rsidRDefault="008B276A" w:rsidP="008B276A">
      <w:pPr>
        <w:numPr>
          <w:ilvl w:val="0"/>
          <w:numId w:val="43"/>
        </w:numPr>
        <w:tabs>
          <w:tab w:val="clear" w:pos="720"/>
        </w:tabs>
        <w:spacing w:before="120" w:after="120"/>
        <w:ind w:left="425" w:hanging="425"/>
        <w:rPr>
          <w:rFonts w:ascii="Arial" w:hAnsi="Arial" w:cs="Arial"/>
          <w:sz w:val="22"/>
          <w:szCs w:val="22"/>
        </w:rPr>
      </w:pPr>
      <w:r w:rsidRPr="005C671D">
        <w:rPr>
          <w:rFonts w:ascii="Arial" w:hAnsi="Arial" w:cs="Arial"/>
          <w:sz w:val="22"/>
          <w:szCs w:val="22"/>
        </w:rPr>
        <w:t>Can you provide any information on the mechanisms underlying recruitment and regeneration?</w:t>
      </w:r>
    </w:p>
    <w:p w:rsidR="008B276A" w:rsidRPr="00F40413" w:rsidRDefault="008B276A" w:rsidP="008B276A">
      <w:pPr>
        <w:numPr>
          <w:ilvl w:val="0"/>
          <w:numId w:val="43"/>
        </w:numPr>
        <w:tabs>
          <w:tab w:val="clear" w:pos="720"/>
        </w:tabs>
        <w:spacing w:before="120" w:after="120"/>
        <w:ind w:left="425" w:hanging="425"/>
        <w:rPr>
          <w:rFonts w:ascii="Arial" w:hAnsi="Arial" w:cs="Arial"/>
          <w:sz w:val="22"/>
          <w:szCs w:val="22"/>
        </w:rPr>
      </w:pPr>
      <w:r w:rsidRPr="00F40413">
        <w:rPr>
          <w:rFonts w:ascii="Arial" w:hAnsi="Arial" w:cs="Arial"/>
          <w:sz w:val="22"/>
          <w:szCs w:val="22"/>
        </w:rPr>
        <w:t xml:space="preserve">Can you provide any information on the relationships between the curly sedge and associated flora, and its response to environmental processes such as climate? </w:t>
      </w:r>
    </w:p>
    <w:p w:rsidR="008B276A" w:rsidRPr="00203935" w:rsidRDefault="008B276A" w:rsidP="008B276A">
      <w:pPr>
        <w:ind w:left="607"/>
        <w:rPr>
          <w:rFonts w:ascii="Arial" w:hAnsi="Arial" w:cs="Arial"/>
          <w:sz w:val="22"/>
          <w:szCs w:val="22"/>
        </w:rPr>
      </w:pPr>
    </w:p>
    <w:p w:rsidR="008B276A" w:rsidRDefault="008B276A" w:rsidP="008B276A">
      <w:pPr>
        <w:rPr>
          <w:rFonts w:ascii="Arial" w:hAnsi="Arial" w:cs="Arial"/>
          <w:b/>
          <w:sz w:val="22"/>
          <w:szCs w:val="22"/>
        </w:rPr>
      </w:pPr>
      <w:r w:rsidRPr="00797BA3">
        <w:rPr>
          <w:rFonts w:ascii="Arial" w:hAnsi="Arial" w:cs="Arial"/>
          <w:b/>
          <w:sz w:val="22"/>
          <w:szCs w:val="22"/>
        </w:rPr>
        <w:t>Population size</w:t>
      </w:r>
    </w:p>
    <w:p w:rsidR="008B276A" w:rsidRPr="00CD0384" w:rsidRDefault="008B276A" w:rsidP="008B276A">
      <w:pPr>
        <w:rPr>
          <w:rFonts w:ascii="Arial" w:hAnsi="Arial" w:cs="Arial"/>
          <w:sz w:val="22"/>
          <w:szCs w:val="22"/>
        </w:rPr>
      </w:pPr>
    </w:p>
    <w:p w:rsidR="008B276A" w:rsidRPr="00CD0384" w:rsidRDefault="008B276A" w:rsidP="008B276A">
      <w:pPr>
        <w:numPr>
          <w:ilvl w:val="0"/>
          <w:numId w:val="43"/>
        </w:numPr>
        <w:tabs>
          <w:tab w:val="num" w:pos="142"/>
        </w:tabs>
        <w:ind w:left="426" w:hanging="426"/>
        <w:rPr>
          <w:rFonts w:ascii="Arial" w:hAnsi="Arial" w:cs="Arial"/>
          <w:sz w:val="22"/>
          <w:szCs w:val="22"/>
        </w:rPr>
      </w:pPr>
      <w:r w:rsidRPr="00CD0384">
        <w:rPr>
          <w:rFonts w:ascii="Arial" w:hAnsi="Arial" w:cs="Arial"/>
          <w:sz w:val="22"/>
          <w:szCs w:val="22"/>
        </w:rPr>
        <w:t>Has the survey effort for this species been adequate to determine its national population size? If not, please provide justification for your response.</w:t>
      </w:r>
    </w:p>
    <w:p w:rsidR="008B276A" w:rsidRPr="00203935" w:rsidRDefault="008B276A" w:rsidP="008B276A">
      <w:pPr>
        <w:ind w:left="607"/>
        <w:rPr>
          <w:rFonts w:ascii="Arial" w:hAnsi="Arial" w:cs="Arial"/>
          <w:sz w:val="22"/>
          <w:szCs w:val="22"/>
        </w:rPr>
      </w:pPr>
    </w:p>
    <w:p w:rsidR="008B276A" w:rsidRPr="00291226" w:rsidRDefault="008B276A" w:rsidP="008B276A">
      <w:pPr>
        <w:numPr>
          <w:ilvl w:val="0"/>
          <w:numId w:val="43"/>
        </w:numPr>
        <w:ind w:left="426" w:hanging="426"/>
        <w:rPr>
          <w:rFonts w:ascii="Arial" w:hAnsi="Arial" w:cs="Arial"/>
          <w:sz w:val="22"/>
          <w:szCs w:val="22"/>
        </w:rPr>
      </w:pPr>
      <w:r w:rsidRPr="00291226">
        <w:rPr>
          <w:rFonts w:ascii="Arial" w:hAnsi="Arial" w:cs="Arial"/>
          <w:sz w:val="22"/>
          <w:szCs w:val="22"/>
        </w:rPr>
        <w:t>Do you accept the estimate of the total population size of the species (500 000 to 1 million</w:t>
      </w:r>
      <w:r>
        <w:rPr>
          <w:rFonts w:ascii="Arial" w:hAnsi="Arial" w:cs="Arial"/>
          <w:sz w:val="22"/>
          <w:szCs w:val="22"/>
        </w:rPr>
        <w:t>)</w:t>
      </w:r>
      <w:r w:rsidRPr="00291226">
        <w:rPr>
          <w:rFonts w:ascii="Arial" w:hAnsi="Arial" w:cs="Arial"/>
          <w:sz w:val="22"/>
          <w:szCs w:val="22"/>
        </w:rPr>
        <w:t>? If not, please provide justification for your response.</w:t>
      </w:r>
    </w:p>
    <w:p w:rsidR="008B276A" w:rsidRDefault="008B276A" w:rsidP="008B276A">
      <w:pPr>
        <w:ind w:left="607"/>
        <w:rPr>
          <w:rFonts w:ascii="Arial" w:hAnsi="Arial" w:cs="Arial"/>
          <w:sz w:val="22"/>
          <w:szCs w:val="22"/>
        </w:rPr>
      </w:pPr>
    </w:p>
    <w:p w:rsidR="008B276A" w:rsidRPr="00291226" w:rsidRDefault="008B276A" w:rsidP="008B276A">
      <w:pPr>
        <w:numPr>
          <w:ilvl w:val="0"/>
          <w:numId w:val="43"/>
        </w:numPr>
        <w:ind w:left="426" w:hanging="426"/>
        <w:rPr>
          <w:rFonts w:ascii="Arial" w:hAnsi="Arial" w:cs="Arial"/>
          <w:sz w:val="22"/>
          <w:szCs w:val="22"/>
        </w:rPr>
      </w:pPr>
      <w:r w:rsidRPr="00291226">
        <w:rPr>
          <w:rFonts w:ascii="Arial" w:hAnsi="Arial" w:cs="Arial"/>
          <w:sz w:val="22"/>
          <w:szCs w:val="22"/>
        </w:rPr>
        <w:t xml:space="preserve"> If you don’t agree with the estimate, can you provide your own estimate of the current abundance of this species across it national extent? Can you also provide an estimate of the population size in either Victoria or Tasmania? Please provide supporting justification or other information.</w:t>
      </w:r>
    </w:p>
    <w:p w:rsidR="008B276A" w:rsidRPr="00203935" w:rsidRDefault="008B276A" w:rsidP="008B276A">
      <w:pPr>
        <w:rPr>
          <w:rFonts w:ascii="Arial" w:hAnsi="Arial" w:cs="Arial"/>
          <w:sz w:val="22"/>
          <w:szCs w:val="22"/>
        </w:rPr>
      </w:pPr>
    </w:p>
    <w:p w:rsidR="008B276A" w:rsidRPr="004D7748" w:rsidRDefault="008B276A" w:rsidP="008B276A">
      <w:pPr>
        <w:ind w:left="426"/>
        <w:rPr>
          <w:rFonts w:ascii="Arial" w:hAnsi="Arial" w:cs="Arial"/>
          <w:sz w:val="22"/>
          <w:szCs w:val="22"/>
        </w:rPr>
      </w:pPr>
      <w:r w:rsidRPr="004D7748">
        <w:rPr>
          <w:rFonts w:ascii="Arial" w:hAnsi="Arial" w:cs="Arial"/>
          <w:sz w:val="22"/>
          <w:szCs w:val="22"/>
        </w:rPr>
        <w:t xml:space="preserve">If, because of uncertainty, you are unable to provide a single number, you may wish to provide an estimated range. If so, please choose one of the ranges suggested in the table below of possible species numbers, and also choose the level of confidence you have in this estimate:  </w:t>
      </w:r>
    </w:p>
    <w:p w:rsidR="008B276A" w:rsidRDefault="008B276A" w:rsidP="008B276A">
      <w:pPr>
        <w:ind w:left="426"/>
        <w:rPr>
          <w:rFonts w:ascii="Arial" w:hAnsi="Arial" w:cs="Arial"/>
          <w:sz w:val="22"/>
          <w:szCs w:val="22"/>
        </w:rPr>
      </w:pPr>
    </w:p>
    <w:tbl>
      <w:tblPr>
        <w:tblStyle w:val="TableGrid"/>
        <w:tblW w:w="0" w:type="auto"/>
        <w:tblInd w:w="426" w:type="dxa"/>
        <w:tblLook w:val="04A0"/>
      </w:tblPr>
      <w:tblGrid>
        <w:gridCol w:w="9173"/>
      </w:tblGrid>
      <w:tr w:rsidR="008B276A" w:rsidTr="00304AF5">
        <w:tc>
          <w:tcPr>
            <w:tcW w:w="9428" w:type="dxa"/>
          </w:tcPr>
          <w:p w:rsidR="008B276A" w:rsidRDefault="008B276A" w:rsidP="00304AF5">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8B276A" w:rsidRDefault="008B276A" w:rsidP="00304AF5">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w:t>
            </w:r>
            <w:r>
              <w:rPr>
                <w:rFonts w:ascii="Arial" w:hAnsi="Arial" w:cs="Arial"/>
                <w:sz w:val="22"/>
                <w:szCs w:val="22"/>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&gt;100 000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&gt;500 000</w:t>
            </w:r>
          </w:p>
          <w:p w:rsidR="008B276A" w:rsidRDefault="008B276A" w:rsidP="00304AF5">
            <w:pPr>
              <w:ind w:left="283"/>
              <w:rPr>
                <w:rFonts w:ascii="Arial" w:hAnsi="Arial" w:cs="Arial"/>
                <w:sz w:val="22"/>
                <w:szCs w:val="22"/>
              </w:rPr>
            </w:pPr>
          </w:p>
        </w:tc>
      </w:tr>
      <w:tr w:rsidR="008B276A" w:rsidTr="00304AF5">
        <w:tc>
          <w:tcPr>
            <w:tcW w:w="9428" w:type="dxa"/>
          </w:tcPr>
          <w:p w:rsidR="008B276A" w:rsidRDefault="008B276A" w:rsidP="00304AF5">
            <w:pPr>
              <w:tabs>
                <w:tab w:val="left" w:pos="5610"/>
              </w:tabs>
              <w:ind w:left="283"/>
              <w:rPr>
                <w:rFonts w:ascii="Arial" w:hAnsi="Arial" w:cs="Arial"/>
                <w:sz w:val="22"/>
                <w:szCs w:val="22"/>
              </w:rPr>
            </w:pPr>
          </w:p>
          <w:p w:rsidR="008B276A" w:rsidRPr="00CD6E55" w:rsidRDefault="008B276A" w:rsidP="00304AF5">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8B276A" w:rsidRDefault="008B276A" w:rsidP="00304AF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8B276A" w:rsidRDefault="008B276A" w:rsidP="00304AF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8B276A" w:rsidRDefault="008B276A" w:rsidP="00304AF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8B276A" w:rsidRDefault="008B276A" w:rsidP="00304AF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8B276A" w:rsidRDefault="008B276A" w:rsidP="00304AF5">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8B276A" w:rsidRDefault="008B276A" w:rsidP="00304AF5">
            <w:pPr>
              <w:ind w:left="283"/>
              <w:rPr>
                <w:rFonts w:ascii="Arial" w:hAnsi="Arial" w:cs="Arial"/>
                <w:sz w:val="22"/>
                <w:szCs w:val="22"/>
              </w:rPr>
            </w:pPr>
          </w:p>
        </w:tc>
      </w:tr>
    </w:tbl>
    <w:p w:rsidR="008B276A" w:rsidRDefault="008B276A" w:rsidP="008B276A">
      <w:pPr>
        <w:ind w:left="426"/>
        <w:rPr>
          <w:rFonts w:ascii="Arial" w:hAnsi="Arial" w:cs="Arial"/>
          <w:sz w:val="22"/>
          <w:szCs w:val="22"/>
        </w:rPr>
      </w:pPr>
    </w:p>
    <w:p w:rsidR="008B276A" w:rsidRDefault="008B276A" w:rsidP="008B276A">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8B276A" w:rsidRPr="00797BA3" w:rsidRDefault="008B276A" w:rsidP="008B276A">
      <w:pPr>
        <w:keepNext/>
        <w:keepLines/>
        <w:rPr>
          <w:rFonts w:ascii="Arial" w:hAnsi="Arial" w:cs="Arial"/>
          <w:b/>
          <w:sz w:val="22"/>
          <w:szCs w:val="22"/>
        </w:rPr>
      </w:pPr>
    </w:p>
    <w:p w:rsidR="008B276A" w:rsidRPr="004D7748" w:rsidRDefault="008B276A" w:rsidP="008B276A">
      <w:pPr>
        <w:keepNext/>
        <w:keepLines/>
        <w:numPr>
          <w:ilvl w:val="0"/>
          <w:numId w:val="43"/>
        </w:numPr>
        <w:ind w:left="426" w:hanging="426"/>
        <w:rPr>
          <w:rFonts w:ascii="Arial" w:hAnsi="Arial" w:cs="Arial"/>
          <w:sz w:val="22"/>
          <w:szCs w:val="22"/>
        </w:rPr>
      </w:pPr>
      <w:r w:rsidRPr="004D7748">
        <w:rPr>
          <w:rFonts w:ascii="Arial" w:hAnsi="Arial" w:cs="Arial"/>
          <w:sz w:val="22"/>
          <w:szCs w:val="22"/>
        </w:rPr>
        <w:t>Are you able to provide an estimate of the total population size (i.e. of the whole species) during the mid 2000s? Please provide justification for your response.</w:t>
      </w:r>
    </w:p>
    <w:p w:rsidR="008B276A" w:rsidRPr="004D7748" w:rsidRDefault="008B276A" w:rsidP="008B276A">
      <w:pPr>
        <w:tabs>
          <w:tab w:val="num" w:pos="1276"/>
        </w:tabs>
        <w:ind w:left="426"/>
        <w:rPr>
          <w:rFonts w:ascii="Arial" w:hAnsi="Arial" w:cs="Arial"/>
          <w:sz w:val="22"/>
          <w:szCs w:val="22"/>
        </w:rPr>
      </w:pPr>
    </w:p>
    <w:p w:rsidR="008B276A" w:rsidRPr="004D7748" w:rsidRDefault="008B276A" w:rsidP="008B276A">
      <w:pPr>
        <w:tabs>
          <w:tab w:val="num" w:pos="426"/>
        </w:tabs>
        <w:ind w:left="426"/>
        <w:rPr>
          <w:rFonts w:ascii="Arial" w:hAnsi="Arial" w:cs="Arial"/>
          <w:sz w:val="22"/>
          <w:szCs w:val="22"/>
        </w:rPr>
      </w:pPr>
      <w:r w:rsidRPr="004D7748">
        <w:rPr>
          <w:rFonts w:ascii="Arial" w:hAnsi="Arial" w:cs="Arial"/>
          <w:sz w:val="22"/>
          <w:szCs w:val="22"/>
        </w:rPr>
        <w:t>If, because of uncertainty, you are unable to provide a single number, you may wish to provide an estimated range. If so, please choose one of the ranges suggested in the table below of possible species numbers, and also choose the level of confidence you have in this estimate.</w:t>
      </w:r>
    </w:p>
    <w:p w:rsidR="008B276A" w:rsidRDefault="008B276A" w:rsidP="008B276A">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8B276A" w:rsidTr="00304AF5">
        <w:tc>
          <w:tcPr>
            <w:tcW w:w="9428" w:type="dxa"/>
          </w:tcPr>
          <w:p w:rsidR="008B276A" w:rsidRDefault="008B276A" w:rsidP="00304AF5">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8B276A" w:rsidRDefault="008B276A" w:rsidP="00304AF5">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w:t>
            </w:r>
            <w:r>
              <w:rPr>
                <w:rFonts w:ascii="Arial" w:hAnsi="Arial" w:cs="Arial"/>
                <w:sz w:val="22"/>
                <w:szCs w:val="22"/>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&gt;100 000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&gt;500 000</w:t>
            </w:r>
          </w:p>
          <w:p w:rsidR="008B276A" w:rsidRDefault="008B276A" w:rsidP="00304AF5">
            <w:pPr>
              <w:tabs>
                <w:tab w:val="num" w:pos="283"/>
              </w:tabs>
              <w:ind w:left="283"/>
              <w:rPr>
                <w:rFonts w:ascii="Arial" w:hAnsi="Arial" w:cs="Arial"/>
                <w:sz w:val="22"/>
                <w:szCs w:val="22"/>
              </w:rPr>
            </w:pPr>
          </w:p>
        </w:tc>
      </w:tr>
      <w:tr w:rsidR="008B276A" w:rsidTr="00304AF5">
        <w:tc>
          <w:tcPr>
            <w:tcW w:w="9428" w:type="dxa"/>
          </w:tcPr>
          <w:p w:rsidR="008B276A" w:rsidRDefault="008B276A" w:rsidP="00304AF5">
            <w:pPr>
              <w:tabs>
                <w:tab w:val="num" w:pos="283"/>
              </w:tabs>
              <w:ind w:left="283"/>
              <w:rPr>
                <w:rFonts w:ascii="Arial" w:hAnsi="Arial" w:cs="Arial"/>
                <w:sz w:val="22"/>
                <w:szCs w:val="22"/>
              </w:rPr>
            </w:pPr>
          </w:p>
          <w:p w:rsidR="008B276A" w:rsidRPr="00CD6E55" w:rsidRDefault="008B276A" w:rsidP="00304AF5">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8B276A" w:rsidRDefault="008B276A" w:rsidP="00304AF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8B276A" w:rsidRDefault="008B276A" w:rsidP="00304AF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8B276A" w:rsidRDefault="008B276A" w:rsidP="00304AF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8B276A" w:rsidRDefault="008B276A" w:rsidP="00304AF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8B276A" w:rsidRDefault="008B276A" w:rsidP="00304AF5">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8B276A" w:rsidRDefault="008B276A" w:rsidP="00304AF5">
            <w:pPr>
              <w:tabs>
                <w:tab w:val="num" w:pos="283"/>
              </w:tabs>
              <w:ind w:left="283"/>
              <w:rPr>
                <w:rFonts w:ascii="Arial" w:hAnsi="Arial" w:cs="Arial"/>
                <w:sz w:val="22"/>
                <w:szCs w:val="22"/>
              </w:rPr>
            </w:pPr>
          </w:p>
        </w:tc>
      </w:tr>
    </w:tbl>
    <w:p w:rsidR="008B276A" w:rsidRPr="00CD6E55" w:rsidRDefault="008B276A" w:rsidP="008B276A">
      <w:pPr>
        <w:ind w:left="426"/>
        <w:rPr>
          <w:rFonts w:ascii="Arial" w:hAnsi="Arial" w:cs="Arial"/>
          <w:sz w:val="22"/>
          <w:szCs w:val="22"/>
        </w:rPr>
      </w:pPr>
    </w:p>
    <w:p w:rsidR="008B276A" w:rsidRPr="004D7748" w:rsidRDefault="008B276A" w:rsidP="008B276A">
      <w:pPr>
        <w:numPr>
          <w:ilvl w:val="0"/>
          <w:numId w:val="43"/>
        </w:numPr>
        <w:tabs>
          <w:tab w:val="num" w:pos="993"/>
        </w:tabs>
        <w:ind w:left="426" w:hanging="426"/>
        <w:rPr>
          <w:rFonts w:ascii="Arial" w:hAnsi="Arial" w:cs="Arial"/>
          <w:sz w:val="22"/>
          <w:szCs w:val="22"/>
        </w:rPr>
      </w:pPr>
      <w:r w:rsidRPr="004D7748">
        <w:rPr>
          <w:rFonts w:ascii="Arial" w:hAnsi="Arial" w:cs="Arial"/>
          <w:sz w:val="22"/>
          <w:szCs w:val="22"/>
        </w:rPr>
        <w:t>Are you able to comment on the extent of any change (decline or increase) in the species’ total population size over the last approximately 10 years? Please provide justification for your response.</w:t>
      </w:r>
    </w:p>
    <w:p w:rsidR="008B276A" w:rsidRPr="004D7748" w:rsidRDefault="008B276A" w:rsidP="008B276A">
      <w:pPr>
        <w:tabs>
          <w:tab w:val="num" w:pos="426"/>
        </w:tabs>
        <w:spacing w:line="360" w:lineRule="auto"/>
        <w:rPr>
          <w:rFonts w:ascii="Arial" w:hAnsi="Arial" w:cs="Arial"/>
          <w:sz w:val="22"/>
          <w:szCs w:val="22"/>
        </w:rPr>
      </w:pPr>
    </w:p>
    <w:p w:rsidR="008B276A" w:rsidRPr="004D7748" w:rsidRDefault="008B276A" w:rsidP="008B276A">
      <w:pPr>
        <w:ind w:left="426"/>
        <w:rPr>
          <w:rFonts w:ascii="Arial" w:hAnsi="Arial" w:cs="Arial"/>
          <w:sz w:val="22"/>
          <w:szCs w:val="22"/>
        </w:rPr>
      </w:pPr>
      <w:r w:rsidRPr="004D7748">
        <w:rPr>
          <w:rFonts w:ascii="Arial" w:hAnsi="Arial" w:cs="Arial"/>
          <w:sz w:val="22"/>
          <w:szCs w:val="22"/>
        </w:rPr>
        <w:t xml:space="preserve">If, because of uncertainty, you are unable to provide an estimate of </w:t>
      </w:r>
      <w:r w:rsidR="00823BBB">
        <w:rPr>
          <w:rFonts w:ascii="Arial" w:hAnsi="Arial" w:cs="Arial"/>
          <w:sz w:val="22"/>
          <w:szCs w:val="22"/>
        </w:rPr>
        <w:t>change</w:t>
      </w:r>
      <w:r w:rsidRPr="004D7748">
        <w:rPr>
          <w:rFonts w:ascii="Arial" w:hAnsi="Arial" w:cs="Arial"/>
          <w:sz w:val="22"/>
          <w:szCs w:val="22"/>
        </w:rPr>
        <w:t>, you may wish to provide an estimated range. If so, please choose one of the ranges suggested in the table below of ranges of decline, and also choose the level of confidence you have in this estimated range.</w:t>
      </w:r>
    </w:p>
    <w:p w:rsidR="008B276A" w:rsidRDefault="008B276A" w:rsidP="008B276A">
      <w:pPr>
        <w:ind w:left="426"/>
        <w:rPr>
          <w:rFonts w:ascii="Arial" w:hAnsi="Arial" w:cs="Arial"/>
          <w:sz w:val="22"/>
          <w:szCs w:val="22"/>
        </w:rPr>
      </w:pPr>
    </w:p>
    <w:tbl>
      <w:tblPr>
        <w:tblStyle w:val="TableGrid"/>
        <w:tblW w:w="0" w:type="auto"/>
        <w:tblInd w:w="607" w:type="dxa"/>
        <w:tblLook w:val="04A0"/>
      </w:tblPr>
      <w:tblGrid>
        <w:gridCol w:w="8992"/>
      </w:tblGrid>
      <w:tr w:rsidR="008B276A" w:rsidTr="00304AF5">
        <w:tc>
          <w:tcPr>
            <w:tcW w:w="9428" w:type="dxa"/>
          </w:tcPr>
          <w:p w:rsidR="008B276A" w:rsidRPr="005768A1" w:rsidRDefault="008B276A" w:rsidP="00304AF5">
            <w:pPr>
              <w:ind w:left="102"/>
              <w:rPr>
                <w:rFonts w:ascii="Arial" w:hAnsi="Arial" w:cs="Arial"/>
                <w:sz w:val="22"/>
                <w:szCs w:val="22"/>
              </w:rPr>
            </w:pPr>
            <w:r w:rsidRPr="005768A1">
              <w:rPr>
                <w:rFonts w:ascii="Arial" w:hAnsi="Arial" w:cs="Arial"/>
                <w:sz w:val="22"/>
                <w:szCs w:val="22"/>
              </w:rPr>
              <w:t xml:space="preserve">Decline </w:t>
            </w:r>
            <w:r w:rsidRPr="005768A1">
              <w:rPr>
                <w:rFonts w:ascii="Arial" w:hAnsi="Arial" w:cs="Arial"/>
                <w:sz w:val="44"/>
                <w:szCs w:val="44"/>
              </w:rPr>
              <w:t xml:space="preserve">□ </w:t>
            </w:r>
            <w:r w:rsidRPr="005768A1">
              <w:rPr>
                <w:rFonts w:ascii="Arial" w:hAnsi="Arial" w:cs="Arial"/>
                <w:sz w:val="22"/>
                <w:szCs w:val="22"/>
              </w:rPr>
              <w:t xml:space="preserve">or increase </w:t>
            </w:r>
            <w:r w:rsidRPr="005768A1">
              <w:rPr>
                <w:rFonts w:ascii="Arial" w:hAnsi="Arial" w:cs="Arial"/>
                <w:sz w:val="44"/>
                <w:szCs w:val="44"/>
              </w:rPr>
              <w:t xml:space="preserve">□ </w:t>
            </w:r>
            <w:r w:rsidRPr="005768A1">
              <w:rPr>
                <w:rFonts w:ascii="Arial" w:hAnsi="Arial" w:cs="Arial"/>
                <w:sz w:val="22"/>
                <w:szCs w:val="22"/>
              </w:rPr>
              <w:t>estimated to be in the range of:</w:t>
            </w:r>
          </w:p>
          <w:p w:rsidR="008B276A" w:rsidRDefault="008B276A" w:rsidP="00304AF5">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8B276A" w:rsidTr="00304AF5">
        <w:tc>
          <w:tcPr>
            <w:tcW w:w="9428" w:type="dxa"/>
          </w:tcPr>
          <w:p w:rsidR="008B276A" w:rsidRDefault="008B276A" w:rsidP="00304AF5">
            <w:pPr>
              <w:ind w:left="102"/>
              <w:rPr>
                <w:rFonts w:ascii="Arial" w:hAnsi="Arial" w:cs="Arial"/>
                <w:sz w:val="22"/>
                <w:szCs w:val="22"/>
              </w:rPr>
            </w:pPr>
          </w:p>
          <w:p w:rsidR="008B276A" w:rsidRDefault="008B276A" w:rsidP="00304AF5">
            <w:pPr>
              <w:ind w:left="102"/>
              <w:rPr>
                <w:rFonts w:ascii="Arial" w:hAnsi="Arial" w:cs="Arial"/>
                <w:sz w:val="22"/>
                <w:szCs w:val="22"/>
              </w:rPr>
            </w:pPr>
            <w:r>
              <w:rPr>
                <w:rFonts w:ascii="Arial" w:hAnsi="Arial" w:cs="Arial"/>
                <w:sz w:val="22"/>
                <w:szCs w:val="22"/>
              </w:rPr>
              <w:t>Level of your confidence in this estimated decline:</w:t>
            </w:r>
          </w:p>
          <w:p w:rsidR="008B276A" w:rsidRDefault="008B276A" w:rsidP="00304AF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8B276A" w:rsidRDefault="008B276A" w:rsidP="00304AF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8B276A" w:rsidRDefault="008B276A" w:rsidP="00304AF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8B276A" w:rsidRDefault="008B276A" w:rsidP="00304AF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8B276A" w:rsidRDefault="008B276A" w:rsidP="00304AF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8B276A" w:rsidRDefault="008B276A" w:rsidP="00304AF5">
            <w:pPr>
              <w:tabs>
                <w:tab w:val="num" w:pos="426"/>
              </w:tabs>
              <w:ind w:left="102"/>
              <w:rPr>
                <w:rFonts w:ascii="Arial" w:hAnsi="Arial" w:cs="Arial"/>
                <w:sz w:val="22"/>
                <w:szCs w:val="22"/>
              </w:rPr>
            </w:pPr>
          </w:p>
        </w:tc>
      </w:tr>
    </w:tbl>
    <w:p w:rsidR="008B276A" w:rsidRDefault="008B276A" w:rsidP="008B276A">
      <w:pPr>
        <w:ind w:left="426"/>
        <w:rPr>
          <w:rFonts w:ascii="Arial" w:hAnsi="Arial" w:cs="Arial"/>
          <w:sz w:val="22"/>
          <w:szCs w:val="22"/>
        </w:rPr>
      </w:pPr>
    </w:p>
    <w:p w:rsidR="008B276A" w:rsidRPr="004D7748" w:rsidRDefault="008B276A" w:rsidP="008B276A">
      <w:pPr>
        <w:numPr>
          <w:ilvl w:val="0"/>
          <w:numId w:val="43"/>
        </w:numPr>
        <w:tabs>
          <w:tab w:val="num" w:pos="851"/>
        </w:tabs>
        <w:ind w:left="426" w:hanging="426"/>
        <w:rPr>
          <w:rFonts w:ascii="Arial" w:hAnsi="Arial" w:cs="Arial"/>
          <w:sz w:val="22"/>
          <w:szCs w:val="22"/>
        </w:rPr>
      </w:pPr>
      <w:r w:rsidRPr="004D7748">
        <w:rPr>
          <w:rFonts w:ascii="Arial" w:hAnsi="Arial" w:cs="Arial"/>
          <w:sz w:val="22"/>
          <w:szCs w:val="22"/>
        </w:rPr>
        <w:t xml:space="preserve">Please provide (if known) any additional evidence which shows the </w:t>
      </w:r>
      <w:r>
        <w:rPr>
          <w:rFonts w:ascii="Arial" w:hAnsi="Arial" w:cs="Arial"/>
          <w:sz w:val="22"/>
          <w:szCs w:val="22"/>
        </w:rPr>
        <w:t>species</w:t>
      </w:r>
      <w:r w:rsidRPr="004D7748">
        <w:rPr>
          <w:rFonts w:ascii="Arial" w:hAnsi="Arial" w:cs="Arial"/>
          <w:sz w:val="22"/>
          <w:szCs w:val="22"/>
        </w:rPr>
        <w:t xml:space="preserve"> is stable, increasing</w:t>
      </w:r>
      <w:r>
        <w:rPr>
          <w:rFonts w:ascii="Arial" w:hAnsi="Arial" w:cs="Arial"/>
          <w:sz w:val="22"/>
          <w:szCs w:val="22"/>
        </w:rPr>
        <w:t>,</w:t>
      </w:r>
      <w:r w:rsidRPr="004D7748">
        <w:rPr>
          <w:rFonts w:ascii="Arial" w:hAnsi="Arial" w:cs="Arial"/>
          <w:sz w:val="22"/>
          <w:szCs w:val="22"/>
        </w:rPr>
        <w:t xml:space="preserve"> or declining.</w:t>
      </w:r>
    </w:p>
    <w:p w:rsidR="008B276A" w:rsidRPr="004D7748" w:rsidRDefault="008B276A" w:rsidP="008B276A">
      <w:pPr>
        <w:rPr>
          <w:rFonts w:ascii="Arial" w:hAnsi="Arial" w:cs="Arial"/>
          <w:sz w:val="22"/>
          <w:szCs w:val="22"/>
        </w:rPr>
      </w:pPr>
    </w:p>
    <w:p w:rsidR="008B276A" w:rsidRPr="004D7748" w:rsidRDefault="008B276A" w:rsidP="008B276A">
      <w:pPr>
        <w:keepNext/>
        <w:keepLines/>
        <w:rPr>
          <w:rFonts w:ascii="Arial" w:hAnsi="Arial" w:cs="Arial"/>
          <w:b/>
          <w:sz w:val="22"/>
          <w:szCs w:val="22"/>
          <w:u w:val="single"/>
        </w:rPr>
      </w:pPr>
      <w:r w:rsidRPr="004D7748">
        <w:rPr>
          <w:rFonts w:ascii="Arial" w:hAnsi="Arial" w:cs="Arial"/>
          <w:b/>
          <w:sz w:val="22"/>
          <w:szCs w:val="22"/>
          <w:u w:val="single"/>
        </w:rPr>
        <w:t>Current Distribution/range/extent of occurrence, area of occupancy</w:t>
      </w:r>
    </w:p>
    <w:p w:rsidR="008B276A" w:rsidRPr="00203935" w:rsidRDefault="008B276A" w:rsidP="008B276A">
      <w:pPr>
        <w:rPr>
          <w:rFonts w:ascii="Arial" w:hAnsi="Arial" w:cs="Arial"/>
          <w:sz w:val="22"/>
          <w:szCs w:val="22"/>
        </w:rPr>
      </w:pPr>
    </w:p>
    <w:p w:rsidR="008B276A" w:rsidRPr="004D7748" w:rsidRDefault="008B276A" w:rsidP="008B276A">
      <w:pPr>
        <w:numPr>
          <w:ilvl w:val="0"/>
          <w:numId w:val="43"/>
        </w:numPr>
        <w:tabs>
          <w:tab w:val="num" w:pos="604"/>
        </w:tabs>
        <w:ind w:left="426" w:hanging="426"/>
        <w:rPr>
          <w:rFonts w:ascii="Arial" w:hAnsi="Arial" w:cs="Arial"/>
          <w:sz w:val="22"/>
          <w:szCs w:val="22"/>
        </w:rPr>
      </w:pPr>
      <w:r w:rsidRPr="004D7748">
        <w:rPr>
          <w:rFonts w:ascii="Arial" w:hAnsi="Arial" w:cs="Arial"/>
          <w:sz w:val="22"/>
          <w:szCs w:val="22"/>
        </w:rPr>
        <w:t>Is the distribution as described valid? If not, please provide justification for your response and provide alternative information.</w:t>
      </w:r>
    </w:p>
    <w:p w:rsidR="008B276A" w:rsidRPr="00203935" w:rsidRDefault="008B276A" w:rsidP="008B276A">
      <w:pPr>
        <w:ind w:left="426"/>
        <w:rPr>
          <w:rFonts w:ascii="Arial" w:hAnsi="Arial" w:cs="Arial"/>
          <w:sz w:val="22"/>
          <w:szCs w:val="22"/>
        </w:rPr>
      </w:pPr>
    </w:p>
    <w:p w:rsidR="008B276A" w:rsidRPr="004D7748" w:rsidRDefault="008B276A" w:rsidP="008B276A">
      <w:pPr>
        <w:numPr>
          <w:ilvl w:val="0"/>
          <w:numId w:val="43"/>
        </w:numPr>
        <w:tabs>
          <w:tab w:val="num" w:pos="1134"/>
        </w:tabs>
        <w:ind w:left="426" w:hanging="426"/>
        <w:rPr>
          <w:rFonts w:ascii="Arial" w:hAnsi="Arial" w:cs="Arial"/>
          <w:sz w:val="22"/>
          <w:szCs w:val="22"/>
        </w:rPr>
      </w:pPr>
      <w:r w:rsidRPr="004D7748">
        <w:rPr>
          <w:rFonts w:ascii="Arial" w:hAnsi="Arial" w:cs="Arial"/>
          <w:sz w:val="22"/>
          <w:szCs w:val="22"/>
        </w:rPr>
        <w:t>Do you agree that the way the current extent of occurrence and/or area of occupancy have been estimated is appropriate? Please provide justification for your response.</w:t>
      </w:r>
    </w:p>
    <w:p w:rsidR="008B276A" w:rsidRPr="004D7748" w:rsidRDefault="008B276A" w:rsidP="008B276A">
      <w:pPr>
        <w:tabs>
          <w:tab w:val="num" w:pos="426"/>
        </w:tabs>
        <w:ind w:left="426"/>
        <w:rPr>
          <w:rFonts w:ascii="Arial" w:hAnsi="Arial" w:cs="Arial"/>
          <w:sz w:val="22"/>
          <w:szCs w:val="22"/>
        </w:rPr>
      </w:pPr>
    </w:p>
    <w:p w:rsidR="008B276A" w:rsidRPr="004D7748" w:rsidRDefault="008B276A" w:rsidP="008B276A">
      <w:pPr>
        <w:tabs>
          <w:tab w:val="num" w:pos="426"/>
        </w:tabs>
        <w:ind w:left="426"/>
        <w:rPr>
          <w:rFonts w:ascii="Arial" w:hAnsi="Arial" w:cs="Arial"/>
          <w:sz w:val="22"/>
          <w:szCs w:val="22"/>
        </w:rPr>
      </w:pPr>
      <w:r w:rsidRPr="004D7748">
        <w:rPr>
          <w:rFonts w:ascii="Arial" w:hAnsi="Arial" w:cs="Arial"/>
          <w:sz w:val="22"/>
          <w:szCs w:val="22"/>
        </w:rPr>
        <w:t xml:space="preserve">If you disagree with the estimates provided, can you provide alternative estimates of extent of occurrence and/or area of occupancy? </w:t>
      </w:r>
    </w:p>
    <w:p w:rsidR="008B276A" w:rsidRPr="004D7748" w:rsidRDefault="008B276A" w:rsidP="008B276A">
      <w:pPr>
        <w:tabs>
          <w:tab w:val="num" w:pos="426"/>
        </w:tabs>
        <w:ind w:left="426"/>
        <w:rPr>
          <w:rFonts w:ascii="Arial" w:hAnsi="Arial" w:cs="Arial"/>
          <w:sz w:val="22"/>
          <w:szCs w:val="22"/>
          <w:u w:val="single"/>
        </w:rPr>
      </w:pPr>
    </w:p>
    <w:p w:rsidR="008B276A" w:rsidRPr="004D7748" w:rsidRDefault="008B276A" w:rsidP="008B276A">
      <w:pPr>
        <w:tabs>
          <w:tab w:val="num" w:pos="851"/>
        </w:tabs>
        <w:ind w:left="426"/>
        <w:rPr>
          <w:rFonts w:ascii="Arial" w:hAnsi="Arial" w:cs="Arial"/>
          <w:sz w:val="22"/>
          <w:szCs w:val="22"/>
        </w:rPr>
      </w:pPr>
      <w:r w:rsidRPr="004D7748">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rsidR="008B276A" w:rsidRPr="004D7748" w:rsidRDefault="008B276A" w:rsidP="008B276A">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8B276A" w:rsidTr="00304AF5">
        <w:tc>
          <w:tcPr>
            <w:tcW w:w="9428" w:type="dxa"/>
          </w:tcPr>
          <w:p w:rsidR="008B276A" w:rsidRDefault="008B276A" w:rsidP="00304AF5">
            <w:pPr>
              <w:tabs>
                <w:tab w:val="num" w:pos="851"/>
              </w:tabs>
              <w:rPr>
                <w:rFonts w:ascii="Arial" w:hAnsi="Arial" w:cs="Arial"/>
                <w:sz w:val="22"/>
                <w:szCs w:val="22"/>
              </w:rPr>
            </w:pPr>
          </w:p>
          <w:p w:rsidR="008B276A" w:rsidRDefault="008B276A" w:rsidP="00304AF5">
            <w:pPr>
              <w:tabs>
                <w:tab w:val="num" w:pos="851"/>
              </w:tabs>
              <w:rPr>
                <w:rFonts w:ascii="Arial" w:hAnsi="Arial" w:cs="Arial"/>
                <w:sz w:val="22"/>
                <w:szCs w:val="22"/>
              </w:rPr>
            </w:pPr>
            <w:r>
              <w:rPr>
                <w:rFonts w:ascii="Arial" w:hAnsi="Arial" w:cs="Arial"/>
                <w:sz w:val="22"/>
                <w:szCs w:val="22"/>
              </w:rPr>
              <w:t>Extent of occurrence is estimated to be in the range of:</w:t>
            </w:r>
          </w:p>
          <w:p w:rsidR="008B276A" w:rsidRDefault="008B276A" w:rsidP="00304AF5">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8B276A" w:rsidRDefault="008B276A" w:rsidP="00304AF5">
            <w:pPr>
              <w:tabs>
                <w:tab w:val="num" w:pos="851"/>
              </w:tabs>
              <w:rPr>
                <w:rFonts w:ascii="Arial" w:hAnsi="Arial" w:cs="Arial"/>
                <w:sz w:val="22"/>
                <w:szCs w:val="22"/>
              </w:rPr>
            </w:pPr>
          </w:p>
        </w:tc>
      </w:tr>
      <w:tr w:rsidR="008B276A" w:rsidTr="00304AF5">
        <w:tc>
          <w:tcPr>
            <w:tcW w:w="9428" w:type="dxa"/>
          </w:tcPr>
          <w:p w:rsidR="008B276A" w:rsidRDefault="008B276A" w:rsidP="00304AF5">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 xml:space="preserve">99–100% - very </w:t>
            </w:r>
            <w:r w:rsidR="00C27262">
              <w:rPr>
                <w:rFonts w:ascii="Arial" w:hAnsi="Arial" w:cs="Arial"/>
                <w:sz w:val="22"/>
                <w:szCs w:val="22"/>
              </w:rPr>
              <w:t>high level of certainty, data are</w:t>
            </w:r>
            <w:r>
              <w:rPr>
                <w:rFonts w:ascii="Arial" w:hAnsi="Arial" w:cs="Arial"/>
                <w:sz w:val="22"/>
                <w:szCs w:val="22"/>
              </w:rPr>
              <w:t xml:space="preserve"> accurate within this range</w:t>
            </w:r>
          </w:p>
          <w:p w:rsidR="008B276A" w:rsidRDefault="008B276A" w:rsidP="00304AF5">
            <w:pPr>
              <w:tabs>
                <w:tab w:val="num" w:pos="851"/>
              </w:tabs>
              <w:rPr>
                <w:rFonts w:ascii="Arial" w:hAnsi="Arial" w:cs="Arial"/>
                <w:sz w:val="22"/>
                <w:szCs w:val="22"/>
              </w:rPr>
            </w:pPr>
          </w:p>
        </w:tc>
      </w:tr>
    </w:tbl>
    <w:p w:rsidR="008B276A" w:rsidRDefault="008B276A" w:rsidP="008B276A">
      <w:pPr>
        <w:tabs>
          <w:tab w:val="num" w:pos="851"/>
        </w:tabs>
        <w:ind w:left="426"/>
        <w:rPr>
          <w:rFonts w:ascii="Arial" w:hAnsi="Arial" w:cs="Arial"/>
          <w:sz w:val="22"/>
          <w:szCs w:val="22"/>
        </w:rPr>
      </w:pPr>
    </w:p>
    <w:p w:rsidR="008B276A" w:rsidRPr="004D7748" w:rsidRDefault="008B276A" w:rsidP="008B276A">
      <w:pPr>
        <w:ind w:left="426"/>
        <w:rPr>
          <w:rFonts w:ascii="Arial" w:hAnsi="Arial" w:cs="Arial"/>
          <w:sz w:val="22"/>
          <w:szCs w:val="22"/>
        </w:rPr>
      </w:pPr>
      <w:r w:rsidRPr="004D7748">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rsidR="008B276A" w:rsidRPr="004D7748" w:rsidRDefault="008B276A" w:rsidP="008B276A">
      <w:pPr>
        <w:ind w:left="426"/>
        <w:rPr>
          <w:rFonts w:ascii="Arial" w:hAnsi="Arial" w:cs="Arial"/>
          <w:sz w:val="22"/>
          <w:szCs w:val="22"/>
        </w:rPr>
      </w:pPr>
    </w:p>
    <w:tbl>
      <w:tblPr>
        <w:tblStyle w:val="TableGrid"/>
        <w:tblW w:w="0" w:type="auto"/>
        <w:tblInd w:w="426" w:type="dxa"/>
        <w:tblLook w:val="04A0"/>
      </w:tblPr>
      <w:tblGrid>
        <w:gridCol w:w="9173"/>
      </w:tblGrid>
      <w:tr w:rsidR="008B276A" w:rsidTr="00304AF5">
        <w:tc>
          <w:tcPr>
            <w:tcW w:w="9428" w:type="dxa"/>
          </w:tcPr>
          <w:p w:rsidR="008B276A" w:rsidRDefault="008B276A" w:rsidP="00304AF5">
            <w:pPr>
              <w:ind w:left="141"/>
              <w:rPr>
                <w:rFonts w:ascii="Arial" w:hAnsi="Arial" w:cs="Arial"/>
                <w:sz w:val="22"/>
                <w:szCs w:val="22"/>
              </w:rPr>
            </w:pPr>
          </w:p>
          <w:p w:rsidR="008B276A" w:rsidRDefault="008B276A" w:rsidP="00304AF5">
            <w:pPr>
              <w:ind w:left="141"/>
              <w:rPr>
                <w:rFonts w:ascii="Arial" w:hAnsi="Arial" w:cs="Arial"/>
                <w:sz w:val="22"/>
                <w:szCs w:val="22"/>
              </w:rPr>
            </w:pPr>
            <w:r>
              <w:rPr>
                <w:rFonts w:ascii="Arial" w:hAnsi="Arial" w:cs="Arial"/>
                <w:sz w:val="22"/>
                <w:szCs w:val="22"/>
              </w:rPr>
              <w:t>Area of occupancy is estimated to be in the range of:</w:t>
            </w:r>
          </w:p>
          <w:p w:rsidR="008B276A" w:rsidRDefault="008B276A" w:rsidP="00304AF5">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8B276A" w:rsidTr="00304AF5">
        <w:tc>
          <w:tcPr>
            <w:tcW w:w="9428" w:type="dxa"/>
          </w:tcPr>
          <w:p w:rsidR="008B276A" w:rsidRDefault="008B276A" w:rsidP="00304AF5">
            <w:pPr>
              <w:tabs>
                <w:tab w:val="num" w:pos="851"/>
              </w:tabs>
              <w:ind w:left="141"/>
              <w:rPr>
                <w:rFonts w:ascii="Arial" w:hAnsi="Arial" w:cs="Arial"/>
                <w:sz w:val="22"/>
                <w:szCs w:val="22"/>
              </w:rPr>
            </w:pPr>
          </w:p>
          <w:p w:rsidR="008B276A" w:rsidRDefault="008B276A" w:rsidP="00304AF5">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w:t>
            </w:r>
            <w:r w:rsidR="00C27262">
              <w:rPr>
                <w:rFonts w:ascii="Arial" w:hAnsi="Arial" w:cs="Arial"/>
                <w:sz w:val="22"/>
                <w:szCs w:val="22"/>
              </w:rPr>
              <w:t>easonably certain, data suggest</w:t>
            </w:r>
            <w:r>
              <w:rPr>
                <w:rFonts w:ascii="Arial" w:hAnsi="Arial" w:cs="Arial"/>
                <w:sz w:val="22"/>
                <w:szCs w:val="22"/>
              </w:rPr>
              <w:t xml:space="preserve"> this range of decline</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w:t>
            </w:r>
            <w:r w:rsidR="00C27262">
              <w:rPr>
                <w:rFonts w:ascii="Arial" w:hAnsi="Arial" w:cs="Arial"/>
                <w:sz w:val="22"/>
                <w:szCs w:val="22"/>
              </w:rPr>
              <w:t>vel of certainty, data indicate</w:t>
            </w:r>
            <w:r>
              <w:rPr>
                <w:rFonts w:ascii="Arial" w:hAnsi="Arial" w:cs="Arial"/>
                <w:sz w:val="22"/>
                <w:szCs w:val="22"/>
              </w:rPr>
              <w:t xml:space="preserve"> a decline within this range</w:t>
            </w:r>
          </w:p>
          <w:p w:rsidR="008B276A" w:rsidRDefault="008B276A" w:rsidP="00304AF5">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 xml:space="preserve">99–100% - very </w:t>
            </w:r>
            <w:r w:rsidR="00C27262">
              <w:rPr>
                <w:rFonts w:ascii="Arial" w:hAnsi="Arial" w:cs="Arial"/>
                <w:sz w:val="22"/>
                <w:szCs w:val="22"/>
              </w:rPr>
              <w:t>high level of certainty, data are</w:t>
            </w:r>
            <w:r>
              <w:rPr>
                <w:rFonts w:ascii="Arial" w:hAnsi="Arial" w:cs="Arial"/>
                <w:sz w:val="22"/>
                <w:szCs w:val="22"/>
              </w:rPr>
              <w:t xml:space="preserve"> accurate within this range</w:t>
            </w:r>
          </w:p>
          <w:p w:rsidR="008B276A" w:rsidRDefault="008B276A" w:rsidP="00304AF5">
            <w:pPr>
              <w:ind w:left="141"/>
              <w:rPr>
                <w:rFonts w:ascii="Arial" w:hAnsi="Arial" w:cs="Arial"/>
                <w:sz w:val="22"/>
                <w:szCs w:val="22"/>
              </w:rPr>
            </w:pPr>
          </w:p>
        </w:tc>
      </w:tr>
    </w:tbl>
    <w:p w:rsidR="008B276A" w:rsidRDefault="008B276A" w:rsidP="008B276A">
      <w:pPr>
        <w:ind w:left="426"/>
        <w:rPr>
          <w:rFonts w:ascii="Arial" w:hAnsi="Arial" w:cs="Arial"/>
          <w:sz w:val="22"/>
          <w:szCs w:val="22"/>
        </w:rPr>
      </w:pPr>
    </w:p>
    <w:p w:rsidR="008B276A" w:rsidRDefault="008B276A" w:rsidP="008B276A">
      <w:pPr>
        <w:ind w:left="426"/>
        <w:rPr>
          <w:rFonts w:ascii="Arial" w:hAnsi="Arial" w:cs="Arial"/>
          <w:sz w:val="22"/>
          <w:szCs w:val="22"/>
        </w:rPr>
      </w:pPr>
    </w:p>
    <w:p w:rsidR="008B276A" w:rsidRDefault="008B276A" w:rsidP="008B276A">
      <w:pPr>
        <w:rPr>
          <w:rFonts w:ascii="Arial" w:hAnsi="Arial" w:cs="Arial"/>
          <w:b/>
          <w:sz w:val="22"/>
          <w:szCs w:val="22"/>
        </w:rPr>
      </w:pPr>
      <w:r w:rsidRPr="006B6E1E">
        <w:rPr>
          <w:rFonts w:ascii="Arial" w:hAnsi="Arial" w:cs="Arial"/>
          <w:b/>
          <w:sz w:val="22"/>
          <w:szCs w:val="22"/>
        </w:rPr>
        <w:t>Past Distribution/range/extent of occurrence, area of occupancy</w:t>
      </w:r>
    </w:p>
    <w:p w:rsidR="008B276A" w:rsidRPr="000D246F" w:rsidRDefault="008B276A" w:rsidP="008B276A">
      <w:pPr>
        <w:rPr>
          <w:rFonts w:ascii="Arial" w:hAnsi="Arial" w:cs="Arial"/>
          <w:b/>
          <w:sz w:val="22"/>
          <w:szCs w:val="22"/>
        </w:rPr>
      </w:pPr>
    </w:p>
    <w:p w:rsidR="008B276A" w:rsidRPr="000D246F" w:rsidRDefault="008B276A" w:rsidP="008B276A">
      <w:pPr>
        <w:numPr>
          <w:ilvl w:val="0"/>
          <w:numId w:val="43"/>
        </w:numPr>
        <w:tabs>
          <w:tab w:val="num" w:pos="604"/>
        </w:tabs>
        <w:ind w:left="607" w:hanging="607"/>
        <w:rPr>
          <w:rFonts w:ascii="Arial" w:hAnsi="Arial" w:cs="Arial"/>
          <w:sz w:val="22"/>
          <w:szCs w:val="22"/>
        </w:rPr>
      </w:pPr>
      <w:r w:rsidRPr="000D246F">
        <w:rPr>
          <w:rFonts w:ascii="Arial" w:hAnsi="Arial" w:cs="Arial"/>
          <w:sz w:val="22"/>
          <w:szCs w:val="22"/>
        </w:rPr>
        <w:t>Do you consider that the way historical distributional information has been estimated is appropriate? Please provide justification for your response?</w:t>
      </w:r>
    </w:p>
    <w:p w:rsidR="008B276A" w:rsidRPr="000D246F" w:rsidRDefault="008B276A" w:rsidP="008B276A">
      <w:pPr>
        <w:ind w:left="607"/>
        <w:rPr>
          <w:rFonts w:ascii="Arial" w:hAnsi="Arial" w:cs="Arial"/>
          <w:sz w:val="22"/>
          <w:szCs w:val="22"/>
        </w:rPr>
      </w:pPr>
    </w:p>
    <w:p w:rsidR="008B276A" w:rsidRPr="000D246F" w:rsidRDefault="008B276A" w:rsidP="008B276A">
      <w:pPr>
        <w:ind w:left="607"/>
        <w:rPr>
          <w:rFonts w:ascii="Arial" w:hAnsi="Arial" w:cs="Arial"/>
          <w:sz w:val="22"/>
          <w:szCs w:val="22"/>
        </w:rPr>
      </w:pPr>
      <w:r w:rsidRPr="000D246F">
        <w:rPr>
          <w:rFonts w:ascii="Arial" w:hAnsi="Arial" w:cs="Arial"/>
          <w:sz w:val="22"/>
          <w:szCs w:val="22"/>
        </w:rPr>
        <w:t xml:space="preserve">Can you provide estimates (or if you disagree with the estimates provided, alternative estimates) of the former extent of occurrence and/or area of occupancy? </w:t>
      </w:r>
    </w:p>
    <w:p w:rsidR="008B276A" w:rsidRPr="000D246F" w:rsidRDefault="008B276A" w:rsidP="008B276A">
      <w:pPr>
        <w:rPr>
          <w:rFonts w:ascii="Arial" w:hAnsi="Arial" w:cs="Arial"/>
          <w:sz w:val="22"/>
          <w:szCs w:val="22"/>
        </w:rPr>
      </w:pPr>
    </w:p>
    <w:p w:rsidR="008B276A" w:rsidRPr="000D246F" w:rsidRDefault="008B276A" w:rsidP="008B276A">
      <w:pPr>
        <w:ind w:left="607"/>
        <w:rPr>
          <w:rFonts w:ascii="Arial" w:hAnsi="Arial" w:cs="Arial"/>
          <w:sz w:val="22"/>
          <w:szCs w:val="22"/>
        </w:rPr>
      </w:pPr>
      <w:r w:rsidRPr="000D246F">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tbl>
      <w:tblPr>
        <w:tblStyle w:val="TableGrid"/>
        <w:tblW w:w="0" w:type="auto"/>
        <w:tblInd w:w="607" w:type="dxa"/>
        <w:tblLook w:val="04A0"/>
      </w:tblPr>
      <w:tblGrid>
        <w:gridCol w:w="8992"/>
      </w:tblGrid>
      <w:tr w:rsidR="008B276A" w:rsidTr="00304AF5">
        <w:tc>
          <w:tcPr>
            <w:tcW w:w="9428" w:type="dxa"/>
          </w:tcPr>
          <w:p w:rsidR="008B276A" w:rsidRDefault="008B276A" w:rsidP="00304AF5">
            <w:pPr>
              <w:ind w:left="244"/>
              <w:rPr>
                <w:rFonts w:ascii="Arial" w:hAnsi="Arial" w:cs="Arial"/>
                <w:sz w:val="22"/>
                <w:szCs w:val="22"/>
              </w:rPr>
            </w:pPr>
            <w:r>
              <w:rPr>
                <w:rFonts w:ascii="Arial" w:hAnsi="Arial" w:cs="Arial"/>
                <w:sz w:val="22"/>
                <w:szCs w:val="22"/>
              </w:rPr>
              <w:t>Past extent of occurrence is estimated to be in the range of:</w:t>
            </w:r>
          </w:p>
          <w:p w:rsidR="008B276A" w:rsidRDefault="008B276A" w:rsidP="00304AF5">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8B276A" w:rsidRDefault="008B276A" w:rsidP="00304AF5">
            <w:pPr>
              <w:ind w:left="244"/>
              <w:rPr>
                <w:rFonts w:ascii="Arial" w:hAnsi="Arial" w:cs="Arial"/>
                <w:sz w:val="22"/>
                <w:szCs w:val="22"/>
              </w:rPr>
            </w:pPr>
          </w:p>
        </w:tc>
      </w:tr>
      <w:tr w:rsidR="008B276A" w:rsidTr="00304AF5">
        <w:tc>
          <w:tcPr>
            <w:tcW w:w="9428" w:type="dxa"/>
          </w:tcPr>
          <w:p w:rsidR="008B276A" w:rsidRDefault="008B276A" w:rsidP="00304AF5">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rsidR="008B276A" w:rsidRDefault="008B276A" w:rsidP="00304AF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8B276A" w:rsidRDefault="008B276A" w:rsidP="00304AF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8B276A" w:rsidRDefault="008B276A" w:rsidP="00304AF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w:t>
            </w:r>
            <w:r w:rsidR="00C27262">
              <w:rPr>
                <w:rFonts w:ascii="Arial" w:hAnsi="Arial" w:cs="Arial"/>
                <w:sz w:val="22"/>
                <w:szCs w:val="22"/>
              </w:rPr>
              <w:t>ly certain, data suggest</w:t>
            </w:r>
            <w:r>
              <w:rPr>
                <w:rFonts w:ascii="Arial" w:hAnsi="Arial" w:cs="Arial"/>
                <w:sz w:val="22"/>
                <w:szCs w:val="22"/>
              </w:rPr>
              <w:t xml:space="preserve"> this range of decline</w:t>
            </w:r>
          </w:p>
          <w:p w:rsidR="008B276A" w:rsidRDefault="008B276A" w:rsidP="00304AF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w:t>
            </w:r>
            <w:r w:rsidR="00C27262">
              <w:rPr>
                <w:rFonts w:ascii="Arial" w:hAnsi="Arial" w:cs="Arial"/>
                <w:sz w:val="22"/>
                <w:szCs w:val="22"/>
              </w:rPr>
              <w:t>vel of certainty, data indicate</w:t>
            </w:r>
            <w:r>
              <w:rPr>
                <w:rFonts w:ascii="Arial" w:hAnsi="Arial" w:cs="Arial"/>
                <w:sz w:val="22"/>
                <w:szCs w:val="22"/>
              </w:rPr>
              <w:t xml:space="preserve"> a decline within this range</w:t>
            </w:r>
          </w:p>
          <w:p w:rsidR="008B276A" w:rsidRDefault="008B276A" w:rsidP="00304AF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 xml:space="preserve">99–100% - very </w:t>
            </w:r>
            <w:r w:rsidR="00C27262">
              <w:rPr>
                <w:rFonts w:ascii="Arial" w:hAnsi="Arial" w:cs="Arial"/>
                <w:sz w:val="22"/>
                <w:szCs w:val="22"/>
              </w:rPr>
              <w:t>high level of certainty, data are</w:t>
            </w:r>
            <w:r>
              <w:rPr>
                <w:rFonts w:ascii="Arial" w:hAnsi="Arial" w:cs="Arial"/>
                <w:sz w:val="22"/>
                <w:szCs w:val="22"/>
              </w:rPr>
              <w:t xml:space="preserve"> accurate within this range</w:t>
            </w:r>
          </w:p>
          <w:p w:rsidR="008B276A" w:rsidRDefault="008B276A" w:rsidP="00304AF5">
            <w:pPr>
              <w:ind w:left="244"/>
              <w:rPr>
                <w:rFonts w:ascii="Arial" w:hAnsi="Arial" w:cs="Arial"/>
                <w:sz w:val="22"/>
                <w:szCs w:val="22"/>
              </w:rPr>
            </w:pPr>
          </w:p>
        </w:tc>
      </w:tr>
    </w:tbl>
    <w:p w:rsidR="008B276A" w:rsidRPr="000D246F" w:rsidRDefault="008B276A" w:rsidP="008B276A">
      <w:pPr>
        <w:ind w:left="607"/>
        <w:rPr>
          <w:rFonts w:ascii="Arial" w:hAnsi="Arial" w:cs="Arial"/>
          <w:sz w:val="22"/>
          <w:szCs w:val="22"/>
        </w:rPr>
      </w:pPr>
    </w:p>
    <w:p w:rsidR="008B276A" w:rsidRPr="000D246F" w:rsidRDefault="008B276A" w:rsidP="008B276A">
      <w:pPr>
        <w:ind w:left="426"/>
        <w:rPr>
          <w:rFonts w:ascii="Arial" w:hAnsi="Arial" w:cs="Arial"/>
          <w:sz w:val="22"/>
          <w:szCs w:val="22"/>
        </w:rPr>
      </w:pPr>
      <w:r w:rsidRPr="000D246F">
        <w:rPr>
          <w:rFonts w:ascii="Arial" w:hAnsi="Arial" w:cs="Arial"/>
          <w:sz w:val="22"/>
          <w:szCs w:val="22"/>
        </w:rPr>
        <w:t xml:space="preserve">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  </w:t>
      </w:r>
    </w:p>
    <w:p w:rsidR="008B276A" w:rsidRPr="000D246F" w:rsidRDefault="008B276A" w:rsidP="008B276A">
      <w:pPr>
        <w:ind w:left="426"/>
        <w:rPr>
          <w:rFonts w:ascii="Arial" w:hAnsi="Arial" w:cs="Arial"/>
          <w:sz w:val="22"/>
          <w:szCs w:val="22"/>
        </w:rPr>
      </w:pPr>
    </w:p>
    <w:tbl>
      <w:tblPr>
        <w:tblStyle w:val="TableGrid"/>
        <w:tblW w:w="0" w:type="auto"/>
        <w:tblInd w:w="607" w:type="dxa"/>
        <w:tblLook w:val="04A0"/>
      </w:tblPr>
      <w:tblGrid>
        <w:gridCol w:w="8992"/>
      </w:tblGrid>
      <w:tr w:rsidR="008B276A" w:rsidTr="00304AF5">
        <w:tc>
          <w:tcPr>
            <w:tcW w:w="9428" w:type="dxa"/>
          </w:tcPr>
          <w:p w:rsidR="008B276A" w:rsidRDefault="008B276A" w:rsidP="00304AF5">
            <w:pPr>
              <w:ind w:left="102"/>
              <w:rPr>
                <w:rFonts w:ascii="Arial" w:hAnsi="Arial" w:cs="Arial"/>
                <w:sz w:val="22"/>
                <w:szCs w:val="22"/>
              </w:rPr>
            </w:pPr>
            <w:r>
              <w:rPr>
                <w:rFonts w:ascii="Arial" w:hAnsi="Arial" w:cs="Arial"/>
                <w:sz w:val="22"/>
                <w:szCs w:val="22"/>
              </w:rPr>
              <w:t>Past area of occupancy is estimated to be in the range of:</w:t>
            </w:r>
          </w:p>
          <w:p w:rsidR="008B276A" w:rsidRDefault="008B276A" w:rsidP="00304AF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8B276A" w:rsidRDefault="008B276A" w:rsidP="00304AF5">
            <w:pPr>
              <w:ind w:left="102"/>
              <w:rPr>
                <w:rFonts w:ascii="Arial" w:hAnsi="Arial" w:cs="Arial"/>
                <w:sz w:val="22"/>
                <w:szCs w:val="22"/>
              </w:rPr>
            </w:pPr>
          </w:p>
        </w:tc>
      </w:tr>
      <w:tr w:rsidR="008B276A" w:rsidTr="00304AF5">
        <w:tc>
          <w:tcPr>
            <w:tcW w:w="9428" w:type="dxa"/>
          </w:tcPr>
          <w:p w:rsidR="008B276A" w:rsidRDefault="008B276A" w:rsidP="00304AF5">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rsidR="008B276A" w:rsidRDefault="008B276A" w:rsidP="00304AF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8B276A" w:rsidRDefault="008B276A" w:rsidP="00304AF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8B276A" w:rsidRDefault="008B276A" w:rsidP="00304AF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w:t>
            </w:r>
            <w:r w:rsidR="00C27262">
              <w:rPr>
                <w:rFonts w:ascii="Arial" w:hAnsi="Arial" w:cs="Arial"/>
                <w:sz w:val="22"/>
                <w:szCs w:val="22"/>
              </w:rPr>
              <w:t>easonably certain, data suggest</w:t>
            </w:r>
            <w:r>
              <w:rPr>
                <w:rFonts w:ascii="Arial" w:hAnsi="Arial" w:cs="Arial"/>
                <w:sz w:val="22"/>
                <w:szCs w:val="22"/>
              </w:rPr>
              <w:t xml:space="preserve"> this range of decline</w:t>
            </w:r>
          </w:p>
          <w:p w:rsidR="008B276A" w:rsidRDefault="008B276A" w:rsidP="00304AF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w:t>
            </w:r>
            <w:r w:rsidR="00C27262">
              <w:rPr>
                <w:rFonts w:ascii="Arial" w:hAnsi="Arial" w:cs="Arial"/>
                <w:sz w:val="22"/>
                <w:szCs w:val="22"/>
              </w:rPr>
              <w:t>vel of certainty, data indicate</w:t>
            </w:r>
            <w:r>
              <w:rPr>
                <w:rFonts w:ascii="Arial" w:hAnsi="Arial" w:cs="Arial"/>
                <w:sz w:val="22"/>
                <w:szCs w:val="22"/>
              </w:rPr>
              <w:t xml:space="preserve"> a decline within this range</w:t>
            </w:r>
          </w:p>
          <w:p w:rsidR="008B276A" w:rsidRDefault="008B276A" w:rsidP="00304AF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 xml:space="preserve">99–100% - very </w:t>
            </w:r>
            <w:r w:rsidR="00C27262">
              <w:rPr>
                <w:rFonts w:ascii="Arial" w:hAnsi="Arial" w:cs="Arial"/>
                <w:sz w:val="22"/>
                <w:szCs w:val="22"/>
              </w:rPr>
              <w:t>high level of certainty, data are</w:t>
            </w:r>
            <w:r>
              <w:rPr>
                <w:rFonts w:ascii="Arial" w:hAnsi="Arial" w:cs="Arial"/>
                <w:sz w:val="22"/>
                <w:szCs w:val="22"/>
              </w:rPr>
              <w:t xml:space="preserve"> accurate within this range</w:t>
            </w:r>
          </w:p>
          <w:p w:rsidR="008B276A" w:rsidRDefault="008B276A" w:rsidP="00304AF5">
            <w:pPr>
              <w:ind w:left="102"/>
              <w:rPr>
                <w:rFonts w:ascii="Arial" w:hAnsi="Arial" w:cs="Arial"/>
                <w:sz w:val="22"/>
                <w:szCs w:val="22"/>
              </w:rPr>
            </w:pPr>
          </w:p>
        </w:tc>
      </w:tr>
    </w:tbl>
    <w:p w:rsidR="008B276A" w:rsidRDefault="008B276A" w:rsidP="008B276A">
      <w:pPr>
        <w:ind w:left="607"/>
        <w:rPr>
          <w:rFonts w:ascii="Arial" w:hAnsi="Arial" w:cs="Arial"/>
          <w:sz w:val="22"/>
          <w:szCs w:val="22"/>
        </w:rPr>
      </w:pPr>
    </w:p>
    <w:p w:rsidR="008B276A" w:rsidRDefault="008B276A" w:rsidP="008B276A">
      <w:pPr>
        <w:ind w:left="607"/>
        <w:rPr>
          <w:rFonts w:ascii="Arial" w:hAnsi="Arial" w:cs="Arial"/>
          <w:sz w:val="22"/>
          <w:szCs w:val="22"/>
        </w:rPr>
      </w:pPr>
    </w:p>
    <w:p w:rsidR="008B276A" w:rsidRPr="00203935" w:rsidRDefault="008B276A" w:rsidP="008B276A">
      <w:pPr>
        <w:rPr>
          <w:rFonts w:ascii="Arial" w:hAnsi="Arial" w:cs="Arial"/>
          <w:sz w:val="22"/>
          <w:szCs w:val="22"/>
        </w:rPr>
      </w:pPr>
    </w:p>
    <w:p w:rsidR="008B276A" w:rsidRDefault="008B276A" w:rsidP="008B276A">
      <w:pPr>
        <w:keepNext/>
        <w:keepLines/>
        <w:rPr>
          <w:rFonts w:ascii="Arial" w:hAnsi="Arial" w:cs="Arial"/>
          <w:b/>
          <w:sz w:val="22"/>
          <w:szCs w:val="22"/>
        </w:rPr>
      </w:pPr>
      <w:r w:rsidRPr="00CD6E55">
        <w:rPr>
          <w:rFonts w:ascii="Arial" w:hAnsi="Arial" w:cs="Arial"/>
          <w:b/>
          <w:sz w:val="22"/>
          <w:szCs w:val="22"/>
        </w:rPr>
        <w:t>Change in status/rate of change</w:t>
      </w:r>
    </w:p>
    <w:p w:rsidR="008B276A" w:rsidRPr="000D246F" w:rsidRDefault="008B276A" w:rsidP="008B276A">
      <w:pPr>
        <w:keepNext/>
        <w:keepLines/>
        <w:rPr>
          <w:rFonts w:ascii="Arial" w:hAnsi="Arial" w:cs="Arial"/>
          <w:sz w:val="22"/>
          <w:szCs w:val="22"/>
        </w:rPr>
      </w:pPr>
    </w:p>
    <w:p w:rsidR="008B276A" w:rsidRPr="000D246F" w:rsidRDefault="008B276A" w:rsidP="008B276A">
      <w:pPr>
        <w:keepNext/>
        <w:keepLines/>
        <w:numPr>
          <w:ilvl w:val="0"/>
          <w:numId w:val="43"/>
        </w:numPr>
        <w:tabs>
          <w:tab w:val="num" w:pos="604"/>
        </w:tabs>
        <w:ind w:left="607" w:hanging="607"/>
        <w:rPr>
          <w:rFonts w:ascii="Arial" w:hAnsi="Arial" w:cs="Arial"/>
          <w:sz w:val="22"/>
          <w:szCs w:val="22"/>
        </w:rPr>
      </w:pPr>
      <w:r w:rsidRPr="000D246F">
        <w:rPr>
          <w:rFonts w:ascii="Arial" w:hAnsi="Arial" w:cs="Arial"/>
          <w:sz w:val="22"/>
          <w:szCs w:val="22"/>
        </w:rPr>
        <w:t>Is the information used to identify the nationally threatened status of the species robust? Have all the underlying assumptions been made explicit? Please provide justification for your response.</w:t>
      </w:r>
    </w:p>
    <w:p w:rsidR="008B276A" w:rsidRPr="000D246F" w:rsidRDefault="008B276A" w:rsidP="008B276A">
      <w:pPr>
        <w:rPr>
          <w:rFonts w:ascii="Arial" w:hAnsi="Arial" w:cs="Arial"/>
          <w:sz w:val="22"/>
          <w:szCs w:val="22"/>
        </w:rPr>
      </w:pPr>
    </w:p>
    <w:p w:rsidR="008B276A" w:rsidRPr="00CD6E55" w:rsidRDefault="008B276A" w:rsidP="008B276A">
      <w:pPr>
        <w:rPr>
          <w:rFonts w:ascii="Arial" w:hAnsi="Arial" w:cs="Arial"/>
          <w:b/>
          <w:sz w:val="22"/>
          <w:szCs w:val="22"/>
        </w:rPr>
      </w:pPr>
      <w:r w:rsidRPr="00CD6E55">
        <w:rPr>
          <w:rFonts w:ascii="Arial" w:hAnsi="Arial" w:cs="Arial"/>
          <w:b/>
          <w:sz w:val="22"/>
          <w:szCs w:val="22"/>
        </w:rPr>
        <w:t xml:space="preserve">General </w:t>
      </w:r>
    </w:p>
    <w:p w:rsidR="008B276A" w:rsidRPr="000D246F" w:rsidRDefault="008B276A" w:rsidP="008B276A">
      <w:pPr>
        <w:ind w:left="607"/>
        <w:rPr>
          <w:rFonts w:ascii="Arial" w:hAnsi="Arial" w:cs="Arial"/>
          <w:sz w:val="22"/>
          <w:szCs w:val="22"/>
        </w:rPr>
      </w:pPr>
    </w:p>
    <w:p w:rsidR="0073603E" w:rsidRDefault="0073603E" w:rsidP="008B276A">
      <w:pPr>
        <w:numPr>
          <w:ilvl w:val="0"/>
          <w:numId w:val="43"/>
        </w:numPr>
        <w:tabs>
          <w:tab w:val="num" w:pos="604"/>
        </w:tabs>
        <w:ind w:left="607" w:hanging="607"/>
        <w:rPr>
          <w:rFonts w:ascii="Arial" w:hAnsi="Arial" w:cs="Arial"/>
          <w:sz w:val="22"/>
          <w:szCs w:val="22"/>
        </w:rPr>
      </w:pPr>
      <w:r>
        <w:rPr>
          <w:rFonts w:ascii="Arial" w:hAnsi="Arial" w:cs="Arial"/>
          <w:sz w:val="22"/>
          <w:szCs w:val="22"/>
        </w:rPr>
        <w:t>What are the implications in Victoria if the species is delisted?</w:t>
      </w:r>
    </w:p>
    <w:p w:rsidR="0073603E" w:rsidRDefault="0073603E" w:rsidP="0073603E">
      <w:pPr>
        <w:ind w:left="607"/>
        <w:rPr>
          <w:rFonts w:ascii="Arial" w:hAnsi="Arial" w:cs="Arial"/>
          <w:sz w:val="22"/>
          <w:szCs w:val="22"/>
        </w:rPr>
      </w:pPr>
    </w:p>
    <w:p w:rsidR="008B276A" w:rsidRPr="000D246F" w:rsidRDefault="008B276A" w:rsidP="008B276A">
      <w:pPr>
        <w:numPr>
          <w:ilvl w:val="0"/>
          <w:numId w:val="43"/>
        </w:numPr>
        <w:tabs>
          <w:tab w:val="num" w:pos="604"/>
        </w:tabs>
        <w:ind w:left="607" w:hanging="607"/>
        <w:rPr>
          <w:rFonts w:ascii="Arial" w:hAnsi="Arial" w:cs="Arial"/>
          <w:sz w:val="22"/>
          <w:szCs w:val="22"/>
        </w:rPr>
      </w:pPr>
      <w:r w:rsidRPr="000D246F">
        <w:rPr>
          <w:rFonts w:ascii="Arial" w:hAnsi="Arial" w:cs="Arial"/>
          <w:sz w:val="22"/>
          <w:szCs w:val="22"/>
        </w:rPr>
        <w:t>Can you provide additional data or information relevant to this assessment?</w:t>
      </w:r>
    </w:p>
    <w:p w:rsidR="008B276A" w:rsidRPr="000D246F" w:rsidRDefault="008B276A" w:rsidP="008B276A">
      <w:pPr>
        <w:rPr>
          <w:rFonts w:ascii="Arial" w:hAnsi="Arial" w:cs="Arial"/>
          <w:sz w:val="22"/>
          <w:szCs w:val="22"/>
        </w:rPr>
      </w:pPr>
    </w:p>
    <w:p w:rsidR="008B276A" w:rsidRPr="000D246F" w:rsidRDefault="008B276A" w:rsidP="008B276A">
      <w:pPr>
        <w:numPr>
          <w:ilvl w:val="0"/>
          <w:numId w:val="43"/>
        </w:numPr>
        <w:tabs>
          <w:tab w:val="num" w:pos="604"/>
        </w:tabs>
        <w:ind w:left="607" w:hanging="607"/>
        <w:rPr>
          <w:rFonts w:ascii="Arial" w:hAnsi="Arial" w:cs="Arial"/>
          <w:sz w:val="22"/>
          <w:szCs w:val="22"/>
        </w:rPr>
      </w:pPr>
      <w:r w:rsidRPr="000D246F">
        <w:rPr>
          <w:rFonts w:ascii="Arial" w:hAnsi="Arial" w:cs="Arial"/>
          <w:sz w:val="22"/>
          <w:szCs w:val="22"/>
        </w:rPr>
        <w:t xml:space="preserve">Have you been involved in developing this nomination? If so, in what capacity? </w:t>
      </w:r>
    </w:p>
    <w:p w:rsidR="008B276A" w:rsidRPr="000D246F" w:rsidRDefault="008B276A" w:rsidP="008B276A">
      <w:pPr>
        <w:ind w:left="607"/>
        <w:rPr>
          <w:rFonts w:ascii="Arial" w:hAnsi="Arial" w:cs="Arial"/>
          <w:sz w:val="22"/>
          <w:szCs w:val="22"/>
        </w:rPr>
      </w:pPr>
    </w:p>
    <w:p w:rsidR="008B276A" w:rsidRDefault="008B276A" w:rsidP="008B276A">
      <w:pPr>
        <w:keepNext/>
        <w:keepLines/>
        <w:rPr>
          <w:rFonts w:ascii="Arial" w:hAnsi="Arial" w:cs="Arial"/>
          <w:b/>
          <w:sz w:val="22"/>
          <w:szCs w:val="22"/>
        </w:rPr>
      </w:pPr>
      <w:r w:rsidRPr="00CD6E55">
        <w:rPr>
          <w:rFonts w:ascii="Arial" w:hAnsi="Arial" w:cs="Arial"/>
          <w:b/>
          <w:sz w:val="22"/>
          <w:szCs w:val="22"/>
        </w:rPr>
        <w:t>Threats</w:t>
      </w:r>
    </w:p>
    <w:p w:rsidR="008B276A" w:rsidRPr="000D246F" w:rsidRDefault="008B276A" w:rsidP="008B276A">
      <w:pPr>
        <w:keepNext/>
        <w:keepLines/>
        <w:rPr>
          <w:rFonts w:ascii="Arial" w:hAnsi="Arial" w:cs="Arial"/>
          <w:sz w:val="22"/>
          <w:szCs w:val="22"/>
        </w:rPr>
      </w:pPr>
    </w:p>
    <w:p w:rsidR="008B276A" w:rsidRDefault="008B276A" w:rsidP="008B276A">
      <w:pPr>
        <w:keepNext/>
        <w:keepLines/>
        <w:numPr>
          <w:ilvl w:val="0"/>
          <w:numId w:val="43"/>
        </w:numPr>
        <w:tabs>
          <w:tab w:val="num" w:pos="604"/>
        </w:tabs>
        <w:ind w:left="607" w:hanging="607"/>
        <w:rPr>
          <w:rFonts w:ascii="Arial" w:hAnsi="Arial" w:cs="Arial"/>
          <w:sz w:val="22"/>
          <w:szCs w:val="22"/>
        </w:rPr>
      </w:pPr>
      <w:r>
        <w:rPr>
          <w:rFonts w:ascii="Arial" w:hAnsi="Arial" w:cs="Arial"/>
          <w:sz w:val="22"/>
          <w:szCs w:val="22"/>
        </w:rPr>
        <w:t>Is the species still threatened in any part of its range? If so, where and in what way?</w:t>
      </w:r>
    </w:p>
    <w:p w:rsidR="008B276A" w:rsidRDefault="008B276A" w:rsidP="008B276A">
      <w:pPr>
        <w:keepNext/>
        <w:keepLines/>
        <w:ind w:left="607"/>
        <w:rPr>
          <w:rFonts w:ascii="Arial" w:hAnsi="Arial" w:cs="Arial"/>
          <w:sz w:val="22"/>
          <w:szCs w:val="22"/>
        </w:rPr>
      </w:pPr>
    </w:p>
    <w:p w:rsidR="008B276A" w:rsidRPr="000D246F" w:rsidRDefault="008B276A" w:rsidP="008B276A">
      <w:pPr>
        <w:keepNext/>
        <w:keepLines/>
        <w:numPr>
          <w:ilvl w:val="0"/>
          <w:numId w:val="43"/>
        </w:numPr>
        <w:tabs>
          <w:tab w:val="num" w:pos="604"/>
        </w:tabs>
        <w:ind w:left="607" w:hanging="607"/>
        <w:rPr>
          <w:rFonts w:ascii="Arial" w:hAnsi="Arial" w:cs="Arial"/>
          <w:sz w:val="22"/>
          <w:szCs w:val="22"/>
        </w:rPr>
      </w:pPr>
      <w:r w:rsidRPr="000D246F">
        <w:rPr>
          <w:rFonts w:ascii="Arial" w:hAnsi="Arial" w:cs="Arial"/>
          <w:sz w:val="22"/>
          <w:szCs w:val="22"/>
        </w:rPr>
        <w:t xml:space="preserve">Do you agree that the threats listed are correct and can you comment on their effect(s) on the species? </w:t>
      </w:r>
    </w:p>
    <w:p w:rsidR="008B276A" w:rsidRPr="000D246F" w:rsidRDefault="008B276A" w:rsidP="008B276A">
      <w:pPr>
        <w:keepNext/>
        <w:keepLines/>
        <w:ind w:left="607"/>
        <w:rPr>
          <w:rFonts w:ascii="Arial" w:hAnsi="Arial" w:cs="Arial"/>
          <w:sz w:val="22"/>
          <w:szCs w:val="22"/>
        </w:rPr>
      </w:pPr>
    </w:p>
    <w:p w:rsidR="008B276A" w:rsidRDefault="008B276A" w:rsidP="008B276A">
      <w:pPr>
        <w:numPr>
          <w:ilvl w:val="0"/>
          <w:numId w:val="43"/>
        </w:numPr>
        <w:tabs>
          <w:tab w:val="num" w:pos="604"/>
        </w:tabs>
        <w:ind w:left="607" w:hanging="607"/>
        <w:rPr>
          <w:rFonts w:ascii="Arial" w:hAnsi="Arial" w:cs="Arial"/>
          <w:sz w:val="22"/>
          <w:szCs w:val="22"/>
        </w:rPr>
      </w:pPr>
      <w:r w:rsidRPr="000D246F">
        <w:rPr>
          <w:rFonts w:ascii="Arial" w:hAnsi="Arial" w:cs="Arial"/>
          <w:sz w:val="22"/>
          <w:szCs w:val="22"/>
        </w:rPr>
        <w:t>To what degree</w:t>
      </w:r>
      <w:r>
        <w:rPr>
          <w:rFonts w:ascii="Arial" w:hAnsi="Arial" w:cs="Arial"/>
          <w:sz w:val="22"/>
          <w:szCs w:val="22"/>
        </w:rPr>
        <w:t>, if any,</w:t>
      </w:r>
      <w:r w:rsidRPr="000D246F">
        <w:rPr>
          <w:rFonts w:ascii="Arial" w:hAnsi="Arial" w:cs="Arial"/>
          <w:sz w:val="22"/>
          <w:szCs w:val="22"/>
        </w:rPr>
        <w:t xml:space="preserve"> are the identified threats likely to impact on the species in the future?</w:t>
      </w:r>
    </w:p>
    <w:p w:rsidR="008B276A" w:rsidRPr="000D246F" w:rsidRDefault="008B276A" w:rsidP="008B276A">
      <w:pPr>
        <w:rPr>
          <w:rFonts w:ascii="Arial" w:hAnsi="Arial" w:cs="Arial"/>
          <w:sz w:val="22"/>
          <w:szCs w:val="22"/>
        </w:rPr>
      </w:pPr>
    </w:p>
    <w:p w:rsidR="008B276A" w:rsidRPr="000D246F" w:rsidRDefault="008B276A" w:rsidP="008B276A">
      <w:pPr>
        <w:numPr>
          <w:ilvl w:val="0"/>
          <w:numId w:val="43"/>
        </w:numPr>
        <w:tabs>
          <w:tab w:val="num" w:pos="604"/>
        </w:tabs>
        <w:ind w:left="607" w:hanging="607"/>
        <w:rPr>
          <w:rFonts w:ascii="Arial" w:hAnsi="Arial" w:cs="Arial"/>
          <w:sz w:val="22"/>
          <w:szCs w:val="22"/>
        </w:rPr>
      </w:pPr>
      <w:r w:rsidRPr="000D246F">
        <w:rPr>
          <w:rFonts w:ascii="Arial" w:hAnsi="Arial" w:cs="Arial"/>
          <w:sz w:val="22"/>
          <w:szCs w:val="22"/>
        </w:rPr>
        <w:t xml:space="preserve">Can you provide additional or alternative information on threats, past, current or potential that may adversely affect this species at any stage of its life cycle? </w:t>
      </w:r>
    </w:p>
    <w:p w:rsidR="008B276A" w:rsidRPr="000D246F" w:rsidRDefault="008B276A" w:rsidP="008B276A">
      <w:pPr>
        <w:ind w:left="607"/>
        <w:rPr>
          <w:rFonts w:ascii="Arial" w:hAnsi="Arial" w:cs="Arial"/>
          <w:sz w:val="22"/>
          <w:szCs w:val="22"/>
        </w:rPr>
      </w:pPr>
    </w:p>
    <w:p w:rsidR="008B276A" w:rsidRPr="000D246F" w:rsidRDefault="008B276A" w:rsidP="008B276A">
      <w:pPr>
        <w:numPr>
          <w:ilvl w:val="0"/>
          <w:numId w:val="43"/>
        </w:numPr>
        <w:tabs>
          <w:tab w:val="num" w:pos="604"/>
        </w:tabs>
        <w:ind w:left="607" w:hanging="607"/>
        <w:rPr>
          <w:rFonts w:ascii="Arial" w:hAnsi="Arial" w:cs="Arial"/>
          <w:sz w:val="22"/>
          <w:szCs w:val="22"/>
        </w:rPr>
      </w:pPr>
      <w:r w:rsidRPr="000D246F">
        <w:rPr>
          <w:rFonts w:ascii="Arial" w:hAnsi="Arial" w:cs="Arial"/>
          <w:sz w:val="22"/>
          <w:szCs w:val="22"/>
        </w:rPr>
        <w:t>Can you provide supporting data/justification or other information for your responses to these questions about threats?</w:t>
      </w:r>
    </w:p>
    <w:p w:rsidR="008B276A" w:rsidRPr="000D246F" w:rsidRDefault="008B276A" w:rsidP="008B276A">
      <w:pPr>
        <w:rPr>
          <w:rFonts w:ascii="Arial" w:hAnsi="Arial" w:cs="Arial"/>
          <w:sz w:val="22"/>
          <w:szCs w:val="22"/>
          <w:u w:val="single"/>
        </w:rPr>
      </w:pPr>
    </w:p>
    <w:p w:rsidR="008B276A" w:rsidRDefault="008B276A" w:rsidP="008B276A">
      <w:pPr>
        <w:rPr>
          <w:rFonts w:ascii="Arial" w:hAnsi="Arial" w:cs="Arial"/>
          <w:b/>
          <w:sz w:val="22"/>
          <w:szCs w:val="22"/>
        </w:rPr>
      </w:pPr>
      <w:r w:rsidRPr="00CD6E55">
        <w:rPr>
          <w:rFonts w:ascii="Arial" w:hAnsi="Arial" w:cs="Arial"/>
          <w:b/>
          <w:sz w:val="22"/>
          <w:szCs w:val="22"/>
        </w:rPr>
        <w:t>Management</w:t>
      </w:r>
    </w:p>
    <w:p w:rsidR="008B276A" w:rsidRPr="00B37D08" w:rsidRDefault="008B276A" w:rsidP="008B276A">
      <w:pPr>
        <w:rPr>
          <w:rFonts w:ascii="Arial" w:hAnsi="Arial" w:cs="Arial"/>
          <w:sz w:val="22"/>
          <w:szCs w:val="22"/>
        </w:rPr>
      </w:pPr>
    </w:p>
    <w:p w:rsidR="008B276A" w:rsidRPr="00B37D08" w:rsidRDefault="008B276A" w:rsidP="008B276A">
      <w:pPr>
        <w:numPr>
          <w:ilvl w:val="0"/>
          <w:numId w:val="43"/>
        </w:numPr>
        <w:tabs>
          <w:tab w:val="num" w:pos="604"/>
        </w:tabs>
        <w:ind w:left="607" w:hanging="607"/>
        <w:rPr>
          <w:rFonts w:ascii="Arial" w:hAnsi="Arial" w:cs="Arial"/>
          <w:sz w:val="22"/>
          <w:szCs w:val="22"/>
        </w:rPr>
      </w:pPr>
      <w:r w:rsidRPr="00B37D08">
        <w:rPr>
          <w:rFonts w:ascii="Arial" w:hAnsi="Arial" w:cs="Arial"/>
          <w:sz w:val="22"/>
          <w:szCs w:val="22"/>
        </w:rPr>
        <w:t>To what extent have the current planning, management and recovery actions been effective in supporting protection and recovery of the species?</w:t>
      </w:r>
    </w:p>
    <w:p w:rsidR="008B276A" w:rsidRPr="00B37D08" w:rsidRDefault="008B276A" w:rsidP="008B276A">
      <w:pPr>
        <w:ind w:left="607"/>
        <w:rPr>
          <w:rFonts w:ascii="Arial" w:hAnsi="Arial" w:cs="Arial"/>
          <w:sz w:val="22"/>
          <w:szCs w:val="22"/>
        </w:rPr>
      </w:pPr>
    </w:p>
    <w:p w:rsidR="008B276A" w:rsidRPr="00B37D08" w:rsidRDefault="008B276A" w:rsidP="008B276A">
      <w:pPr>
        <w:numPr>
          <w:ilvl w:val="0"/>
          <w:numId w:val="43"/>
        </w:numPr>
        <w:tabs>
          <w:tab w:val="num" w:pos="604"/>
        </w:tabs>
        <w:ind w:left="607" w:hanging="607"/>
        <w:rPr>
          <w:rFonts w:ascii="Arial" w:hAnsi="Arial" w:cs="Arial"/>
          <w:sz w:val="22"/>
          <w:szCs w:val="22"/>
        </w:rPr>
      </w:pPr>
      <w:r w:rsidRPr="00B37D08">
        <w:rPr>
          <w:rFonts w:ascii="Arial" w:hAnsi="Arial" w:cs="Arial"/>
          <w:sz w:val="22"/>
          <w:szCs w:val="22"/>
        </w:rPr>
        <w:t xml:space="preserve">Are there any </w:t>
      </w:r>
      <w:r w:rsidRPr="00B37D08">
        <w:rPr>
          <w:rFonts w:ascii="Arial" w:hAnsi="Arial" w:cs="Arial"/>
          <w:sz w:val="22"/>
          <w:szCs w:val="22"/>
          <w:u w:val="single"/>
        </w:rPr>
        <w:t>additional</w:t>
      </w:r>
      <w:r w:rsidRPr="00B37D08">
        <w:rPr>
          <w:rFonts w:ascii="Arial" w:hAnsi="Arial" w:cs="Arial"/>
          <w:sz w:val="22"/>
          <w:szCs w:val="22"/>
        </w:rPr>
        <w:t xml:space="preserve"> planning, management and recovery actions currently in place supporting protection and recovery of the species? To what extent have they been effective?</w:t>
      </w:r>
    </w:p>
    <w:p w:rsidR="008B276A" w:rsidRDefault="008B276A" w:rsidP="008B276A">
      <w:pPr>
        <w:rPr>
          <w:rFonts w:ascii="Arial" w:hAnsi="Arial" w:cs="Arial"/>
          <w:sz w:val="22"/>
          <w:szCs w:val="22"/>
        </w:rPr>
      </w:pPr>
    </w:p>
    <w:p w:rsidR="008B276A" w:rsidRDefault="008B276A" w:rsidP="008B276A">
      <w:pPr>
        <w:pStyle w:val="TSSC"/>
        <w:numPr>
          <w:ilvl w:val="0"/>
          <w:numId w:val="0"/>
        </w:numPr>
        <w:ind w:left="-426"/>
        <w:rPr>
          <w:rFonts w:ascii="Arial" w:hAnsi="Arial" w:cs="Arial"/>
          <w:sz w:val="22"/>
          <w:szCs w:val="22"/>
        </w:rPr>
      </w:pPr>
      <w:r>
        <w:rPr>
          <w:rFonts w:ascii="Arial" w:hAnsi="Arial" w:cs="Arial"/>
          <w:sz w:val="22"/>
          <w:szCs w:val="22"/>
        </w:rPr>
        <w:t>––––––––––––––––––––––––––––––––––––––––––––––––––––––––––––––––––––––––</w:t>
      </w:r>
    </w:p>
    <w:p w:rsidR="00823BBB" w:rsidRDefault="00823BBB" w:rsidP="00823BBB">
      <w:pPr>
        <w:pStyle w:val="Normal12ptCharCharCharCharCharChar"/>
        <w:spacing w:before="120"/>
        <w:rPr>
          <w:rFonts w:ascii="Arial" w:hAnsi="Arial" w:cs="Arial"/>
          <w:color w:val="FF0000"/>
          <w:sz w:val="22"/>
          <w:szCs w:val="22"/>
        </w:rPr>
      </w:pP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712CFC" w:rsidRPr="005075D3" w:rsidRDefault="00712CFC" w:rsidP="005A7196">
      <w:pPr>
        <w:pStyle w:val="Default"/>
        <w:rPr>
          <w:rFonts w:ascii="Arial" w:hAnsi="Arial" w:cs="Arial"/>
          <w:bCs/>
          <w:sz w:val="22"/>
          <w:szCs w:val="22"/>
        </w:rPr>
      </w:pPr>
    </w:p>
    <w:p w:rsidR="005075D3" w:rsidRPr="005075D3" w:rsidRDefault="005075D3" w:rsidP="005A7196">
      <w:pPr>
        <w:pStyle w:val="Default"/>
        <w:rPr>
          <w:rFonts w:ascii="Arial" w:hAnsi="Arial" w:cs="Arial"/>
          <w:bCs/>
          <w:sz w:val="22"/>
          <w:szCs w:val="22"/>
        </w:rPr>
      </w:pPr>
      <w:r w:rsidRPr="005075D3">
        <w:rPr>
          <w:rFonts w:ascii="Arial" w:hAnsi="Arial" w:cs="Arial"/>
          <w:bCs/>
          <w:sz w:val="22"/>
          <w:szCs w:val="22"/>
        </w:rPr>
        <w:t>Ball P</w:t>
      </w:r>
      <w:r>
        <w:rPr>
          <w:rFonts w:ascii="Arial" w:hAnsi="Arial" w:cs="Arial"/>
          <w:bCs/>
          <w:sz w:val="22"/>
          <w:szCs w:val="22"/>
        </w:rPr>
        <w:t xml:space="preserve"> (1995). </w:t>
      </w:r>
      <w:proofErr w:type="gramStart"/>
      <w:r w:rsidR="005F71BE" w:rsidRPr="00C777E1">
        <w:rPr>
          <w:rFonts w:ascii="Arial" w:hAnsi="Arial" w:cs="Arial"/>
          <w:bCs/>
          <w:i/>
          <w:sz w:val="22"/>
          <w:szCs w:val="22"/>
        </w:rPr>
        <w:t>Carex tasmanica</w:t>
      </w:r>
      <w:r w:rsidR="005F71BE">
        <w:rPr>
          <w:rFonts w:ascii="Arial" w:hAnsi="Arial" w:cs="Arial"/>
          <w:bCs/>
          <w:sz w:val="22"/>
          <w:szCs w:val="22"/>
        </w:rPr>
        <w:t xml:space="preserve"> final report.</w:t>
      </w:r>
      <w:proofErr w:type="gramEnd"/>
      <w:r w:rsidR="005F71BE">
        <w:rPr>
          <w:rFonts w:ascii="Arial" w:hAnsi="Arial" w:cs="Arial"/>
          <w:bCs/>
          <w:sz w:val="22"/>
          <w:szCs w:val="22"/>
        </w:rPr>
        <w:t xml:space="preserve"> </w:t>
      </w:r>
      <w:r w:rsidR="00D82040">
        <w:rPr>
          <w:rFonts w:ascii="Arial" w:hAnsi="Arial" w:cs="Arial"/>
          <w:bCs/>
          <w:sz w:val="22"/>
          <w:szCs w:val="22"/>
        </w:rPr>
        <w:t xml:space="preserve">Parks and Wildlife Service, </w:t>
      </w:r>
      <w:r w:rsidR="00C777E1">
        <w:rPr>
          <w:rFonts w:ascii="Arial" w:hAnsi="Arial" w:cs="Arial"/>
          <w:bCs/>
          <w:sz w:val="22"/>
          <w:szCs w:val="22"/>
        </w:rPr>
        <w:t xml:space="preserve">Tasmania. </w:t>
      </w:r>
    </w:p>
    <w:p w:rsidR="005075D3" w:rsidRDefault="005075D3" w:rsidP="005A7196">
      <w:pPr>
        <w:pStyle w:val="Default"/>
        <w:rPr>
          <w:rFonts w:ascii="Arial" w:hAnsi="Arial" w:cs="Arial"/>
          <w:bCs/>
          <w:sz w:val="22"/>
          <w:szCs w:val="22"/>
        </w:rPr>
      </w:pPr>
    </w:p>
    <w:p w:rsidR="00C0510C" w:rsidRDefault="00C0510C" w:rsidP="005A7196">
      <w:pPr>
        <w:pStyle w:val="Default"/>
        <w:rPr>
          <w:rFonts w:ascii="Arial" w:hAnsi="Arial" w:cs="Arial"/>
          <w:bCs/>
          <w:sz w:val="22"/>
          <w:szCs w:val="22"/>
        </w:rPr>
      </w:pPr>
      <w:r>
        <w:rPr>
          <w:rFonts w:ascii="Arial" w:hAnsi="Arial" w:cs="Arial"/>
          <w:bCs/>
          <w:sz w:val="22"/>
          <w:szCs w:val="22"/>
        </w:rPr>
        <w:t xml:space="preserve">Briggs JD and Leigh JH (1996). </w:t>
      </w:r>
      <w:proofErr w:type="gramStart"/>
      <w:r>
        <w:rPr>
          <w:rFonts w:ascii="Arial" w:hAnsi="Arial" w:cs="Arial"/>
          <w:bCs/>
          <w:sz w:val="22"/>
          <w:szCs w:val="22"/>
        </w:rPr>
        <w:t>Rare or threatened Australian plants.</w:t>
      </w:r>
      <w:proofErr w:type="gramEnd"/>
      <w:r>
        <w:rPr>
          <w:rFonts w:ascii="Arial" w:hAnsi="Arial" w:cs="Arial"/>
          <w:bCs/>
          <w:sz w:val="22"/>
          <w:szCs w:val="22"/>
        </w:rPr>
        <w:t xml:space="preserve"> CSIRO Publishing, </w:t>
      </w:r>
      <w:r w:rsidR="009937B2">
        <w:rPr>
          <w:rFonts w:ascii="Arial" w:hAnsi="Arial" w:cs="Arial"/>
          <w:bCs/>
          <w:sz w:val="22"/>
          <w:szCs w:val="22"/>
        </w:rPr>
        <w:t xml:space="preserve">Collingwood. </w:t>
      </w:r>
    </w:p>
    <w:p w:rsidR="00C0510C" w:rsidRPr="005075D3" w:rsidRDefault="00C0510C" w:rsidP="005A7196">
      <w:pPr>
        <w:pStyle w:val="Default"/>
        <w:rPr>
          <w:rFonts w:ascii="Arial" w:hAnsi="Arial" w:cs="Arial"/>
          <w:bCs/>
          <w:sz w:val="22"/>
          <w:szCs w:val="22"/>
        </w:rPr>
      </w:pPr>
    </w:p>
    <w:p w:rsidR="0029016F" w:rsidRPr="00875451" w:rsidRDefault="0039738D" w:rsidP="00875451">
      <w:pPr>
        <w:tabs>
          <w:tab w:val="left" w:pos="567"/>
        </w:tabs>
        <w:spacing w:line="240" w:lineRule="atLeast"/>
        <w:rPr>
          <w:rFonts w:ascii="Arial" w:hAnsi="Arial" w:cs="Arial"/>
          <w:sz w:val="22"/>
          <w:szCs w:val="22"/>
        </w:rPr>
      </w:pPr>
      <w:r>
        <w:rPr>
          <w:rFonts w:ascii="Arial" w:hAnsi="Arial" w:cs="Arial"/>
          <w:sz w:val="22"/>
          <w:szCs w:val="22"/>
        </w:rPr>
        <w:t>Carter O</w:t>
      </w:r>
      <w:r w:rsidR="009561D8" w:rsidRPr="0039738D">
        <w:rPr>
          <w:rFonts w:ascii="Arial" w:hAnsi="Arial" w:cs="Arial"/>
          <w:sz w:val="22"/>
          <w:szCs w:val="22"/>
        </w:rPr>
        <w:t xml:space="preserve"> </w:t>
      </w:r>
      <w:r>
        <w:rPr>
          <w:rFonts w:ascii="Arial" w:hAnsi="Arial" w:cs="Arial"/>
          <w:sz w:val="22"/>
          <w:szCs w:val="22"/>
        </w:rPr>
        <w:t>(</w:t>
      </w:r>
      <w:r w:rsidR="009561D8" w:rsidRPr="0039738D">
        <w:rPr>
          <w:rFonts w:ascii="Arial" w:hAnsi="Arial" w:cs="Arial"/>
          <w:sz w:val="22"/>
          <w:szCs w:val="22"/>
        </w:rPr>
        <w:t>2010</w:t>
      </w:r>
      <w:r>
        <w:rPr>
          <w:rFonts w:ascii="Arial" w:hAnsi="Arial" w:cs="Arial"/>
          <w:sz w:val="22"/>
          <w:szCs w:val="22"/>
        </w:rPr>
        <w:t xml:space="preserve">). </w:t>
      </w:r>
      <w:proofErr w:type="gramStart"/>
      <w:r>
        <w:rPr>
          <w:rFonts w:ascii="Arial" w:hAnsi="Arial" w:cs="Arial"/>
          <w:sz w:val="22"/>
          <w:szCs w:val="22"/>
        </w:rPr>
        <w:t>National recovery plan for the curly s</w:t>
      </w:r>
      <w:r w:rsidR="009561D8" w:rsidRPr="0039738D">
        <w:rPr>
          <w:rFonts w:ascii="Arial" w:hAnsi="Arial" w:cs="Arial"/>
          <w:sz w:val="22"/>
          <w:szCs w:val="22"/>
        </w:rPr>
        <w:t>edge</w:t>
      </w:r>
      <w:r w:rsidR="009561D8" w:rsidRPr="0039738D">
        <w:rPr>
          <w:rFonts w:ascii="Arial" w:hAnsi="Arial" w:cs="Arial"/>
          <w:i/>
          <w:sz w:val="22"/>
          <w:szCs w:val="22"/>
        </w:rPr>
        <w:t xml:space="preserve"> Carex tasmanica</w:t>
      </w:r>
      <w:r>
        <w:rPr>
          <w:rFonts w:ascii="Arial" w:hAnsi="Arial" w:cs="Arial"/>
          <w:sz w:val="22"/>
          <w:szCs w:val="22"/>
        </w:rPr>
        <w:t>.</w:t>
      </w:r>
      <w:proofErr w:type="gramEnd"/>
      <w:r>
        <w:rPr>
          <w:rFonts w:ascii="Arial" w:hAnsi="Arial" w:cs="Arial"/>
          <w:sz w:val="22"/>
          <w:szCs w:val="22"/>
        </w:rPr>
        <w:t xml:space="preserve"> </w:t>
      </w:r>
      <w:proofErr w:type="gramStart"/>
      <w:r w:rsidR="009561D8" w:rsidRPr="0039738D">
        <w:rPr>
          <w:rFonts w:ascii="Arial" w:hAnsi="Arial" w:cs="Arial"/>
          <w:sz w:val="22"/>
          <w:szCs w:val="22"/>
        </w:rPr>
        <w:t xml:space="preserve">Department of Sustainability and Environment, </w:t>
      </w:r>
      <w:r>
        <w:rPr>
          <w:rFonts w:ascii="Arial" w:hAnsi="Arial" w:cs="Arial"/>
          <w:sz w:val="22"/>
          <w:szCs w:val="22"/>
        </w:rPr>
        <w:t>Melbourne</w:t>
      </w:r>
      <w:r w:rsidR="009561D8" w:rsidRPr="0039738D">
        <w:rPr>
          <w:rFonts w:ascii="Arial" w:hAnsi="Arial" w:cs="Arial"/>
          <w:sz w:val="22"/>
          <w:szCs w:val="22"/>
        </w:rPr>
        <w:t>.</w:t>
      </w:r>
      <w:proofErr w:type="gramEnd"/>
    </w:p>
    <w:p w:rsidR="0029016F" w:rsidRPr="00875451" w:rsidRDefault="0029016F" w:rsidP="005A7196">
      <w:pPr>
        <w:pStyle w:val="Default"/>
        <w:rPr>
          <w:rFonts w:ascii="Arial" w:hAnsi="Arial" w:cs="Arial"/>
          <w:b/>
          <w:bCs/>
          <w:sz w:val="22"/>
          <w:szCs w:val="22"/>
        </w:rPr>
      </w:pPr>
    </w:p>
    <w:p w:rsidR="00630D44" w:rsidRPr="00875451" w:rsidRDefault="00630D44" w:rsidP="005A7196">
      <w:pPr>
        <w:pStyle w:val="Default"/>
        <w:rPr>
          <w:rFonts w:ascii="Arial" w:hAnsi="Arial" w:cs="Arial"/>
          <w:bCs/>
          <w:sz w:val="22"/>
          <w:szCs w:val="22"/>
        </w:rPr>
      </w:pPr>
      <w:r w:rsidRPr="00875451">
        <w:rPr>
          <w:rFonts w:ascii="Arial" w:hAnsi="Arial" w:cs="Arial"/>
          <w:bCs/>
          <w:sz w:val="22"/>
          <w:szCs w:val="22"/>
        </w:rPr>
        <w:t xml:space="preserve">Cheal D (1992). </w:t>
      </w:r>
      <w:proofErr w:type="gramStart"/>
      <w:r w:rsidRPr="00875451">
        <w:rPr>
          <w:rFonts w:ascii="Arial" w:hAnsi="Arial" w:cs="Arial"/>
          <w:bCs/>
          <w:i/>
          <w:sz w:val="22"/>
          <w:szCs w:val="22"/>
        </w:rPr>
        <w:t>Carex tasmanica</w:t>
      </w:r>
      <w:r w:rsidRPr="00875451">
        <w:rPr>
          <w:rFonts w:ascii="Arial" w:hAnsi="Arial" w:cs="Arial"/>
          <w:bCs/>
          <w:sz w:val="22"/>
          <w:szCs w:val="22"/>
        </w:rPr>
        <w:t xml:space="preserve"> Kukenth.</w:t>
      </w:r>
      <w:proofErr w:type="gramEnd"/>
      <w:r w:rsidRPr="00875451">
        <w:rPr>
          <w:rFonts w:ascii="Arial" w:hAnsi="Arial" w:cs="Arial"/>
          <w:bCs/>
          <w:sz w:val="22"/>
          <w:szCs w:val="22"/>
        </w:rPr>
        <w:t xml:space="preserve"> </w:t>
      </w:r>
      <w:proofErr w:type="gramStart"/>
      <w:r w:rsidRPr="00875451">
        <w:rPr>
          <w:rFonts w:ascii="Arial" w:hAnsi="Arial" w:cs="Arial"/>
          <w:bCs/>
          <w:sz w:val="22"/>
          <w:szCs w:val="22"/>
        </w:rPr>
        <w:t>(Family Cyperaceae).</w:t>
      </w:r>
      <w:proofErr w:type="gramEnd"/>
      <w:r w:rsidRPr="00875451">
        <w:rPr>
          <w:rFonts w:ascii="Arial" w:hAnsi="Arial" w:cs="Arial"/>
          <w:bCs/>
          <w:sz w:val="22"/>
          <w:szCs w:val="22"/>
        </w:rPr>
        <w:t xml:space="preserve"> In </w:t>
      </w:r>
      <w:r w:rsidR="00875451">
        <w:rPr>
          <w:rFonts w:ascii="Arial" w:hAnsi="Arial" w:cs="Arial"/>
          <w:bCs/>
          <w:sz w:val="22"/>
          <w:szCs w:val="22"/>
        </w:rPr>
        <w:t>‘</w:t>
      </w:r>
      <w:r w:rsidRPr="00875451">
        <w:rPr>
          <w:rFonts w:ascii="Arial" w:hAnsi="Arial" w:cs="Arial"/>
          <w:bCs/>
          <w:sz w:val="22"/>
          <w:szCs w:val="22"/>
        </w:rPr>
        <w:t>Threatened Australian Plants: Overview and Case Studies</w:t>
      </w:r>
      <w:r w:rsidR="00875451">
        <w:rPr>
          <w:rFonts w:ascii="Arial" w:hAnsi="Arial" w:cs="Arial"/>
          <w:bCs/>
          <w:sz w:val="22"/>
          <w:szCs w:val="22"/>
        </w:rPr>
        <w:t>’</w:t>
      </w:r>
      <w:r w:rsidRPr="00875451">
        <w:rPr>
          <w:rFonts w:ascii="Arial" w:hAnsi="Arial" w:cs="Arial"/>
          <w:bCs/>
          <w:sz w:val="22"/>
          <w:szCs w:val="22"/>
        </w:rPr>
        <w:t xml:space="preserve"> </w:t>
      </w:r>
      <w:r w:rsidR="00875451">
        <w:rPr>
          <w:rFonts w:ascii="Arial" w:hAnsi="Arial" w:cs="Arial"/>
          <w:bCs/>
          <w:sz w:val="22"/>
          <w:szCs w:val="22"/>
        </w:rPr>
        <w:t>(eds</w:t>
      </w:r>
      <w:r w:rsidRPr="00875451">
        <w:rPr>
          <w:rFonts w:ascii="Arial" w:hAnsi="Arial" w:cs="Arial"/>
          <w:bCs/>
          <w:sz w:val="22"/>
          <w:szCs w:val="22"/>
        </w:rPr>
        <w:t xml:space="preserve"> JH Leigh and JD Briggs</w:t>
      </w:r>
      <w:r w:rsidR="00875451">
        <w:rPr>
          <w:rFonts w:ascii="Arial" w:hAnsi="Arial" w:cs="Arial"/>
          <w:bCs/>
          <w:sz w:val="22"/>
          <w:szCs w:val="22"/>
        </w:rPr>
        <w:t>)</w:t>
      </w:r>
      <w:r w:rsidRPr="00875451">
        <w:rPr>
          <w:rFonts w:ascii="Arial" w:hAnsi="Arial" w:cs="Arial"/>
          <w:bCs/>
          <w:sz w:val="22"/>
          <w:szCs w:val="22"/>
        </w:rPr>
        <w:t xml:space="preserve">. </w:t>
      </w:r>
      <w:proofErr w:type="gramStart"/>
      <w:r w:rsidR="00AC4894" w:rsidRPr="00875451">
        <w:rPr>
          <w:rFonts w:ascii="Arial" w:hAnsi="Arial" w:cs="Arial"/>
          <w:bCs/>
          <w:sz w:val="22"/>
          <w:szCs w:val="22"/>
        </w:rPr>
        <w:t xml:space="preserve">Australian National Parks </w:t>
      </w:r>
      <w:r w:rsidR="00875451">
        <w:rPr>
          <w:rFonts w:ascii="Arial" w:hAnsi="Arial" w:cs="Arial"/>
          <w:bCs/>
          <w:sz w:val="22"/>
          <w:szCs w:val="22"/>
        </w:rPr>
        <w:t>and Wildlife Service, Canberra</w:t>
      </w:r>
      <w:r w:rsidRPr="00875451">
        <w:rPr>
          <w:rFonts w:ascii="Arial" w:hAnsi="Arial" w:cs="Arial"/>
          <w:bCs/>
          <w:sz w:val="22"/>
          <w:szCs w:val="22"/>
        </w:rPr>
        <w:t>.</w:t>
      </w:r>
      <w:proofErr w:type="gramEnd"/>
      <w:r w:rsidRPr="00875451">
        <w:rPr>
          <w:rFonts w:ascii="Arial" w:hAnsi="Arial" w:cs="Arial"/>
          <w:bCs/>
          <w:sz w:val="22"/>
          <w:szCs w:val="22"/>
        </w:rPr>
        <w:t xml:space="preserve"> </w:t>
      </w:r>
    </w:p>
    <w:p w:rsidR="00630D44" w:rsidRPr="006D4F1E" w:rsidRDefault="00630D44" w:rsidP="005A7196">
      <w:pPr>
        <w:pStyle w:val="Default"/>
        <w:rPr>
          <w:rFonts w:ascii="Arial" w:hAnsi="Arial" w:cs="Arial"/>
          <w:bCs/>
          <w:sz w:val="22"/>
          <w:szCs w:val="22"/>
        </w:rPr>
      </w:pPr>
    </w:p>
    <w:p w:rsidR="006D4F1E" w:rsidRPr="006D4F1E" w:rsidRDefault="006D4F1E" w:rsidP="003A3CCA">
      <w:pPr>
        <w:autoSpaceDE w:val="0"/>
        <w:autoSpaceDN w:val="0"/>
        <w:adjustRightInd w:val="0"/>
        <w:rPr>
          <w:rFonts w:ascii="Arial" w:hAnsi="Arial" w:cs="Arial"/>
          <w:bCs/>
          <w:sz w:val="22"/>
          <w:szCs w:val="22"/>
        </w:rPr>
      </w:pPr>
      <w:proofErr w:type="gramStart"/>
      <w:r w:rsidRPr="006D4F1E">
        <w:rPr>
          <w:rFonts w:ascii="Arial" w:hAnsi="Arial" w:cs="Arial"/>
          <w:sz w:val="22"/>
          <w:szCs w:val="22"/>
          <w:lang w:eastAsia="en-AU"/>
        </w:rPr>
        <w:t>Curtis WM and Morris DI (1994).</w:t>
      </w:r>
      <w:proofErr w:type="gramEnd"/>
      <w:r w:rsidRPr="006D4F1E">
        <w:rPr>
          <w:rFonts w:ascii="Arial" w:hAnsi="Arial" w:cs="Arial"/>
          <w:sz w:val="22"/>
          <w:szCs w:val="22"/>
          <w:lang w:eastAsia="en-AU"/>
        </w:rPr>
        <w:t xml:space="preserve"> </w:t>
      </w:r>
      <w:proofErr w:type="gramStart"/>
      <w:r w:rsidRPr="006D4F1E">
        <w:rPr>
          <w:rFonts w:ascii="Arial" w:hAnsi="Arial" w:cs="Arial"/>
          <w:sz w:val="22"/>
          <w:szCs w:val="22"/>
          <w:lang w:eastAsia="en-AU"/>
        </w:rPr>
        <w:t>The Student’s Flora of Tasmania, Part 4B.</w:t>
      </w:r>
      <w:proofErr w:type="gramEnd"/>
      <w:r w:rsidR="003A3CCA">
        <w:rPr>
          <w:rFonts w:ascii="Arial" w:hAnsi="Arial" w:cs="Arial"/>
          <w:sz w:val="22"/>
          <w:szCs w:val="22"/>
          <w:lang w:eastAsia="en-AU"/>
        </w:rPr>
        <w:t xml:space="preserve"> </w:t>
      </w:r>
      <w:proofErr w:type="gramStart"/>
      <w:r w:rsidRPr="006D4F1E">
        <w:rPr>
          <w:rFonts w:ascii="Arial" w:hAnsi="Arial" w:cs="Arial"/>
          <w:sz w:val="22"/>
          <w:szCs w:val="22"/>
          <w:lang w:eastAsia="en-AU"/>
        </w:rPr>
        <w:t>Printing Authority of Tasmania, Hobart</w:t>
      </w:r>
      <w:r w:rsidRPr="006D4F1E">
        <w:rPr>
          <w:rFonts w:ascii="Arial" w:hAnsi="Arial" w:cs="Arial"/>
          <w:sz w:val="22"/>
          <w:szCs w:val="22"/>
        </w:rPr>
        <w:t>.</w:t>
      </w:r>
      <w:proofErr w:type="gramEnd"/>
      <w:r w:rsidRPr="006D4F1E">
        <w:rPr>
          <w:rFonts w:ascii="Arial" w:hAnsi="Arial" w:cs="Arial"/>
          <w:sz w:val="22"/>
          <w:szCs w:val="22"/>
        </w:rPr>
        <w:t xml:space="preserve"> </w:t>
      </w:r>
    </w:p>
    <w:p w:rsidR="006D4F1E" w:rsidRDefault="006D4F1E" w:rsidP="005A7196">
      <w:pPr>
        <w:pStyle w:val="Default"/>
        <w:rPr>
          <w:rFonts w:ascii="Arial" w:hAnsi="Arial" w:cs="Arial"/>
          <w:bCs/>
          <w:sz w:val="22"/>
          <w:szCs w:val="22"/>
        </w:rPr>
      </w:pPr>
    </w:p>
    <w:p w:rsidR="00E23725" w:rsidRDefault="00E23725" w:rsidP="00E23725">
      <w:pPr>
        <w:rPr>
          <w:rFonts w:ascii="Arial" w:hAnsi="Arial" w:cs="Arial"/>
          <w:bCs/>
          <w:sz w:val="22"/>
          <w:szCs w:val="22"/>
        </w:rPr>
      </w:pPr>
      <w:proofErr w:type="gramStart"/>
      <w:r>
        <w:rPr>
          <w:rFonts w:ascii="Arial" w:hAnsi="Arial" w:cs="Arial"/>
          <w:sz w:val="22"/>
          <w:szCs w:val="22"/>
        </w:rPr>
        <w:t>ERIN (Environmental Resources Information Network) (2014).</w:t>
      </w:r>
      <w:proofErr w:type="gramEnd"/>
      <w:r>
        <w:rPr>
          <w:rFonts w:ascii="Arial" w:hAnsi="Arial" w:cs="Arial"/>
          <w:sz w:val="22"/>
          <w:szCs w:val="22"/>
        </w:rPr>
        <w:t xml:space="preserve"> Draft ERIN species range mapping tool version 2.0. Environmental Resources Information Network, Department of the Environment, Canberra. </w:t>
      </w:r>
    </w:p>
    <w:p w:rsidR="00E23725" w:rsidRPr="006D4F1E" w:rsidRDefault="00E23725" w:rsidP="005A7196">
      <w:pPr>
        <w:pStyle w:val="Default"/>
        <w:rPr>
          <w:rFonts w:ascii="Arial" w:hAnsi="Arial" w:cs="Arial"/>
          <w:bCs/>
          <w:sz w:val="22"/>
          <w:szCs w:val="22"/>
        </w:rPr>
      </w:pPr>
    </w:p>
    <w:p w:rsidR="00AD277E" w:rsidRPr="00AE75ED" w:rsidRDefault="00AD277E" w:rsidP="005A7196">
      <w:pPr>
        <w:pStyle w:val="Default"/>
        <w:rPr>
          <w:rFonts w:ascii="Arial" w:hAnsi="Arial" w:cs="Arial"/>
          <w:bCs/>
          <w:sz w:val="22"/>
          <w:szCs w:val="22"/>
        </w:rPr>
      </w:pPr>
      <w:r w:rsidRPr="00AE75ED">
        <w:rPr>
          <w:rFonts w:ascii="Arial" w:hAnsi="Arial" w:cs="Arial"/>
          <w:bCs/>
          <w:sz w:val="22"/>
          <w:szCs w:val="22"/>
        </w:rPr>
        <w:t xml:space="preserve">Gilfedder L (1991). </w:t>
      </w:r>
      <w:bookmarkStart w:id="21" w:name="OLE_LINK7"/>
      <w:bookmarkStart w:id="22" w:name="OLE_LINK8"/>
      <w:r w:rsidR="00AE75ED" w:rsidRPr="00AE75ED">
        <w:rPr>
          <w:rFonts w:ascii="Arial" w:hAnsi="Arial" w:cs="Arial"/>
          <w:bCs/>
          <w:i/>
          <w:sz w:val="22"/>
          <w:szCs w:val="22"/>
        </w:rPr>
        <w:t>Carex tasmanica</w:t>
      </w:r>
      <w:r w:rsidR="00AE75ED" w:rsidRPr="00AE75ED">
        <w:rPr>
          <w:rFonts w:ascii="Arial" w:hAnsi="Arial" w:cs="Arial"/>
          <w:bCs/>
          <w:sz w:val="22"/>
          <w:szCs w:val="22"/>
        </w:rPr>
        <w:t xml:space="preserve"> flora recovery plan: management phase</w:t>
      </w:r>
      <w:bookmarkEnd w:id="21"/>
      <w:bookmarkEnd w:id="22"/>
      <w:r w:rsidR="00AE75ED" w:rsidRPr="00AE75ED">
        <w:rPr>
          <w:rFonts w:ascii="Arial" w:hAnsi="Arial" w:cs="Arial"/>
          <w:bCs/>
          <w:sz w:val="22"/>
          <w:szCs w:val="22"/>
        </w:rPr>
        <w:t xml:space="preserve">. </w:t>
      </w:r>
      <w:proofErr w:type="gramStart"/>
      <w:r w:rsidR="00AE75ED" w:rsidRPr="00AE75ED">
        <w:rPr>
          <w:rFonts w:ascii="Arial" w:hAnsi="Arial" w:cs="Arial"/>
          <w:bCs/>
          <w:sz w:val="22"/>
          <w:szCs w:val="22"/>
        </w:rPr>
        <w:t>Tasmania Department of Parks, Wildlife and Heritage, Hobart.</w:t>
      </w:r>
      <w:proofErr w:type="gramEnd"/>
      <w:r w:rsidR="00AE75ED" w:rsidRPr="00AE75ED">
        <w:rPr>
          <w:rFonts w:ascii="Arial" w:hAnsi="Arial" w:cs="Arial"/>
          <w:bCs/>
          <w:sz w:val="22"/>
          <w:szCs w:val="22"/>
        </w:rPr>
        <w:t xml:space="preserve"> </w:t>
      </w:r>
    </w:p>
    <w:p w:rsidR="00AD277E" w:rsidRPr="00AE75ED" w:rsidRDefault="00AD277E" w:rsidP="005A7196">
      <w:pPr>
        <w:pStyle w:val="Default"/>
        <w:rPr>
          <w:rFonts w:ascii="Arial" w:hAnsi="Arial" w:cs="Arial"/>
          <w:bCs/>
          <w:sz w:val="22"/>
          <w:szCs w:val="22"/>
        </w:rPr>
      </w:pPr>
    </w:p>
    <w:p w:rsidR="009561D8" w:rsidRDefault="00DC3CD4" w:rsidP="005A7196">
      <w:pPr>
        <w:pStyle w:val="Default"/>
        <w:rPr>
          <w:rFonts w:ascii="Arial" w:hAnsi="Arial" w:cs="Arial"/>
          <w:b/>
          <w:bCs/>
          <w:sz w:val="22"/>
          <w:szCs w:val="22"/>
          <w:u w:val="single"/>
        </w:rPr>
      </w:pPr>
      <w:proofErr w:type="gramStart"/>
      <w:r>
        <w:rPr>
          <w:rFonts w:ascii="Arial" w:hAnsi="Arial" w:cs="Arial"/>
          <w:sz w:val="22"/>
          <w:szCs w:val="22"/>
        </w:rPr>
        <w:t>Gilfedder L and Kirkpatrick JB (1996).</w:t>
      </w:r>
      <w:proofErr w:type="gramEnd"/>
      <w:r>
        <w:rPr>
          <w:rFonts w:ascii="Arial" w:hAnsi="Arial" w:cs="Arial"/>
          <w:sz w:val="22"/>
          <w:szCs w:val="22"/>
        </w:rPr>
        <w:t xml:space="preserve"> </w:t>
      </w:r>
      <w:proofErr w:type="gramStart"/>
      <w:r w:rsidR="005C7090">
        <w:rPr>
          <w:rFonts w:ascii="Arial" w:hAnsi="Arial" w:cs="Arial"/>
          <w:sz w:val="22"/>
          <w:szCs w:val="22"/>
        </w:rPr>
        <w:t xml:space="preserve">The distribution, ecology and management of two rare </w:t>
      </w:r>
      <w:r w:rsidR="00610B4A">
        <w:rPr>
          <w:rFonts w:ascii="Arial" w:hAnsi="Arial" w:cs="Arial"/>
          <w:sz w:val="22"/>
          <w:szCs w:val="22"/>
        </w:rPr>
        <w:t xml:space="preserve">Tasmanian sedges — </w:t>
      </w:r>
      <w:r w:rsidR="00610B4A" w:rsidRPr="0029016F">
        <w:rPr>
          <w:rFonts w:ascii="Arial" w:hAnsi="Arial" w:cs="Arial"/>
          <w:i/>
          <w:sz w:val="22"/>
          <w:szCs w:val="22"/>
        </w:rPr>
        <w:t>Schoenus absconditus</w:t>
      </w:r>
      <w:r w:rsidR="0029016F">
        <w:rPr>
          <w:rFonts w:ascii="Arial" w:hAnsi="Arial" w:cs="Arial"/>
          <w:sz w:val="22"/>
          <w:szCs w:val="22"/>
        </w:rPr>
        <w:t xml:space="preserve"> </w:t>
      </w:r>
      <w:r w:rsidR="00610B4A">
        <w:rPr>
          <w:rFonts w:ascii="Arial" w:hAnsi="Arial" w:cs="Arial"/>
          <w:sz w:val="22"/>
          <w:szCs w:val="22"/>
        </w:rPr>
        <w:t>Kuk.</w:t>
      </w:r>
      <w:proofErr w:type="gramEnd"/>
      <w:r w:rsidR="00610B4A">
        <w:rPr>
          <w:rFonts w:ascii="Arial" w:hAnsi="Arial" w:cs="Arial"/>
          <w:sz w:val="22"/>
          <w:szCs w:val="22"/>
        </w:rPr>
        <w:t xml:space="preserve"> </w:t>
      </w:r>
      <w:proofErr w:type="gramStart"/>
      <w:r w:rsidR="00610B4A">
        <w:rPr>
          <w:rFonts w:ascii="Arial" w:hAnsi="Arial" w:cs="Arial"/>
          <w:sz w:val="22"/>
          <w:szCs w:val="22"/>
        </w:rPr>
        <w:t>and</w:t>
      </w:r>
      <w:proofErr w:type="gramEnd"/>
      <w:r w:rsidR="00610B4A">
        <w:rPr>
          <w:rFonts w:ascii="Arial" w:hAnsi="Arial" w:cs="Arial"/>
          <w:sz w:val="22"/>
          <w:szCs w:val="22"/>
        </w:rPr>
        <w:t xml:space="preserve"> </w:t>
      </w:r>
      <w:r w:rsidR="00610B4A" w:rsidRPr="0029016F">
        <w:rPr>
          <w:rFonts w:ascii="Arial" w:hAnsi="Arial" w:cs="Arial"/>
          <w:i/>
          <w:sz w:val="22"/>
          <w:szCs w:val="22"/>
        </w:rPr>
        <w:t>Carex tasmanica</w:t>
      </w:r>
      <w:r w:rsidR="00610B4A">
        <w:rPr>
          <w:rFonts w:ascii="Arial" w:hAnsi="Arial" w:cs="Arial"/>
          <w:sz w:val="22"/>
          <w:szCs w:val="22"/>
        </w:rPr>
        <w:t xml:space="preserve"> Kuk. </w:t>
      </w:r>
      <w:r>
        <w:rPr>
          <w:rFonts w:ascii="Arial" w:hAnsi="Arial" w:cs="Arial"/>
          <w:sz w:val="22"/>
          <w:szCs w:val="22"/>
        </w:rPr>
        <w:t>Papers and Proceedings o</w:t>
      </w:r>
      <w:r w:rsidR="0029016F">
        <w:rPr>
          <w:rFonts w:ascii="Arial" w:hAnsi="Arial" w:cs="Arial"/>
          <w:sz w:val="22"/>
          <w:szCs w:val="22"/>
        </w:rPr>
        <w:t>f the Royal Society of Tasmania</w:t>
      </w:r>
      <w:r>
        <w:rPr>
          <w:rFonts w:ascii="Arial" w:hAnsi="Arial" w:cs="Arial"/>
          <w:sz w:val="22"/>
          <w:szCs w:val="22"/>
        </w:rPr>
        <w:t xml:space="preserve"> </w:t>
      </w:r>
      <w:r w:rsidR="005C7090">
        <w:rPr>
          <w:rFonts w:ascii="Arial" w:hAnsi="Arial" w:cs="Arial"/>
          <w:sz w:val="22"/>
          <w:szCs w:val="22"/>
        </w:rPr>
        <w:t>130(1): 31-40</w:t>
      </w:r>
    </w:p>
    <w:p w:rsidR="00AC4894" w:rsidRDefault="00AC4894" w:rsidP="005A7196">
      <w:pPr>
        <w:pStyle w:val="Default"/>
        <w:rPr>
          <w:rFonts w:ascii="Arial" w:hAnsi="Arial" w:cs="Arial"/>
          <w:b/>
          <w:bCs/>
          <w:sz w:val="22"/>
          <w:szCs w:val="22"/>
          <w:u w:val="single"/>
        </w:rPr>
      </w:pPr>
    </w:p>
    <w:p w:rsidR="001B2CEE" w:rsidRPr="00F15C7E" w:rsidRDefault="00AD70F2" w:rsidP="005A7196">
      <w:pPr>
        <w:pStyle w:val="Default"/>
        <w:rPr>
          <w:rFonts w:ascii="Arial" w:hAnsi="Arial" w:cs="Arial"/>
          <w:bCs/>
          <w:sz w:val="22"/>
          <w:szCs w:val="22"/>
        </w:rPr>
      </w:pPr>
      <w:r w:rsidRPr="00F15C7E">
        <w:rPr>
          <w:rFonts w:ascii="Arial" w:hAnsi="Arial" w:cs="Arial"/>
          <w:bCs/>
          <w:sz w:val="22"/>
          <w:szCs w:val="22"/>
        </w:rPr>
        <w:t xml:space="preserve">Kirkpatrick JB (2004). </w:t>
      </w:r>
      <w:proofErr w:type="gramStart"/>
      <w:r w:rsidRPr="00F15C7E">
        <w:rPr>
          <w:rFonts w:ascii="Arial" w:hAnsi="Arial" w:cs="Arial"/>
          <w:bCs/>
          <w:sz w:val="22"/>
          <w:szCs w:val="22"/>
        </w:rPr>
        <w:t>Vegetation change in an urban grassy woodland 1974-2000.</w:t>
      </w:r>
      <w:proofErr w:type="gramEnd"/>
      <w:r w:rsidRPr="00F15C7E">
        <w:rPr>
          <w:rFonts w:ascii="Arial" w:hAnsi="Arial" w:cs="Arial"/>
          <w:bCs/>
          <w:sz w:val="22"/>
          <w:szCs w:val="22"/>
        </w:rPr>
        <w:t xml:space="preserve"> Australian Journal of Botany 52:</w:t>
      </w:r>
      <w:r w:rsidR="0029016F">
        <w:rPr>
          <w:rFonts w:ascii="Arial" w:hAnsi="Arial" w:cs="Arial"/>
          <w:bCs/>
          <w:sz w:val="22"/>
          <w:szCs w:val="22"/>
        </w:rPr>
        <w:t xml:space="preserve"> </w:t>
      </w:r>
      <w:r w:rsidRPr="00F15C7E">
        <w:rPr>
          <w:rFonts w:ascii="Arial" w:hAnsi="Arial" w:cs="Arial"/>
          <w:bCs/>
          <w:sz w:val="22"/>
          <w:szCs w:val="22"/>
        </w:rPr>
        <w:t xml:space="preserve">597-608. </w:t>
      </w:r>
    </w:p>
    <w:p w:rsidR="001B2CEE" w:rsidRDefault="001B2CEE" w:rsidP="005A7196">
      <w:pPr>
        <w:pStyle w:val="Default"/>
        <w:rPr>
          <w:rFonts w:ascii="Arial" w:hAnsi="Arial" w:cs="Arial"/>
          <w:b/>
          <w:bCs/>
          <w:sz w:val="22"/>
          <w:szCs w:val="22"/>
          <w:u w:val="single"/>
        </w:rPr>
      </w:pPr>
    </w:p>
    <w:p w:rsidR="00DF7F46" w:rsidRPr="00786151" w:rsidRDefault="00DF7F46" w:rsidP="005A7196">
      <w:pPr>
        <w:pStyle w:val="Default"/>
        <w:rPr>
          <w:rFonts w:ascii="Arial" w:hAnsi="Arial" w:cs="Arial"/>
          <w:bCs/>
          <w:sz w:val="22"/>
          <w:szCs w:val="22"/>
        </w:rPr>
      </w:pPr>
      <w:r w:rsidRPr="00786151">
        <w:rPr>
          <w:rFonts w:ascii="Arial" w:hAnsi="Arial" w:cs="Arial"/>
          <w:bCs/>
          <w:sz w:val="22"/>
          <w:szCs w:val="22"/>
        </w:rPr>
        <w:t>Wells</w:t>
      </w:r>
      <w:r w:rsidR="00786151" w:rsidRPr="00786151">
        <w:rPr>
          <w:rFonts w:ascii="Arial" w:hAnsi="Arial" w:cs="Arial"/>
          <w:bCs/>
          <w:sz w:val="22"/>
          <w:szCs w:val="22"/>
        </w:rPr>
        <w:t xml:space="preserve"> </w:t>
      </w:r>
      <w:proofErr w:type="gramStart"/>
      <w:r w:rsidR="00786151" w:rsidRPr="00786151">
        <w:rPr>
          <w:rFonts w:ascii="Arial" w:hAnsi="Arial" w:cs="Arial"/>
          <w:bCs/>
          <w:sz w:val="22"/>
          <w:szCs w:val="22"/>
        </w:rPr>
        <w:t>A</w:t>
      </w:r>
      <w:proofErr w:type="gramEnd"/>
      <w:r w:rsidR="00786151" w:rsidRPr="00786151">
        <w:rPr>
          <w:rFonts w:ascii="Arial" w:hAnsi="Arial" w:cs="Arial"/>
          <w:bCs/>
          <w:sz w:val="22"/>
          <w:szCs w:val="22"/>
        </w:rPr>
        <w:t xml:space="preserve"> (</w:t>
      </w:r>
      <w:r w:rsidR="00786151">
        <w:rPr>
          <w:rFonts w:ascii="Arial" w:hAnsi="Arial" w:cs="Arial"/>
          <w:bCs/>
          <w:sz w:val="22"/>
          <w:szCs w:val="22"/>
        </w:rPr>
        <w:t xml:space="preserve">1994). </w:t>
      </w:r>
      <w:proofErr w:type="gramStart"/>
      <w:r w:rsidR="00786151" w:rsidRPr="00786151">
        <w:rPr>
          <w:rFonts w:ascii="Arial" w:hAnsi="Arial" w:cs="Arial"/>
          <w:bCs/>
          <w:i/>
          <w:sz w:val="22"/>
          <w:szCs w:val="22"/>
        </w:rPr>
        <w:t>Carex tasmanica</w:t>
      </w:r>
      <w:r w:rsidR="00786151">
        <w:rPr>
          <w:rFonts w:ascii="Arial" w:hAnsi="Arial" w:cs="Arial"/>
          <w:bCs/>
          <w:sz w:val="22"/>
          <w:szCs w:val="22"/>
        </w:rPr>
        <w:t xml:space="preserve"> annual report.</w:t>
      </w:r>
      <w:proofErr w:type="gramEnd"/>
      <w:r w:rsidR="00786151">
        <w:rPr>
          <w:rFonts w:ascii="Arial" w:hAnsi="Arial" w:cs="Arial"/>
          <w:bCs/>
          <w:sz w:val="22"/>
          <w:szCs w:val="22"/>
        </w:rPr>
        <w:t xml:space="preserve"> Parks and Wildlife, Tasmania</w:t>
      </w:r>
      <w:r w:rsidR="00C0510C">
        <w:rPr>
          <w:rFonts w:ascii="Arial" w:hAnsi="Arial" w:cs="Arial"/>
          <w:bCs/>
          <w:sz w:val="22"/>
          <w:szCs w:val="22"/>
        </w:rPr>
        <w:t xml:space="preserve">. </w:t>
      </w:r>
    </w:p>
    <w:p w:rsidR="00DF7F46" w:rsidRPr="00C30EBE" w:rsidRDefault="00DF7F46" w:rsidP="005A7196">
      <w:pPr>
        <w:pStyle w:val="Default"/>
        <w:rPr>
          <w:rFonts w:ascii="Arial" w:hAnsi="Arial" w:cs="Arial"/>
          <w:b/>
          <w:bCs/>
          <w:sz w:val="22"/>
          <w:szCs w:val="22"/>
          <w:u w:val="single"/>
        </w:rPr>
      </w:pPr>
    </w:p>
    <w:p w:rsidR="00712CFC" w:rsidRPr="00C30EBE" w:rsidRDefault="00AE75ED" w:rsidP="005A7196">
      <w:pPr>
        <w:pStyle w:val="Default"/>
        <w:rPr>
          <w:rFonts w:ascii="Arial" w:hAnsi="Arial" w:cs="Arial"/>
          <w:b/>
          <w:bCs/>
          <w:sz w:val="22"/>
          <w:szCs w:val="22"/>
          <w:u w:val="single"/>
        </w:rPr>
      </w:pPr>
      <w:proofErr w:type="gramStart"/>
      <w:r w:rsidRPr="00C30EBE">
        <w:rPr>
          <w:rFonts w:ascii="Arial" w:hAnsi="Arial" w:cs="Arial"/>
          <w:sz w:val="22"/>
          <w:szCs w:val="22"/>
        </w:rPr>
        <w:t>Wilson KL</w:t>
      </w:r>
      <w:r w:rsidR="00C30EBE" w:rsidRPr="00C30EBE">
        <w:rPr>
          <w:rFonts w:ascii="Arial" w:hAnsi="Arial" w:cs="Arial"/>
          <w:sz w:val="22"/>
          <w:szCs w:val="22"/>
        </w:rPr>
        <w:t xml:space="preserve"> (1994).</w:t>
      </w:r>
      <w:proofErr w:type="gramEnd"/>
      <w:r w:rsidR="00C30EBE" w:rsidRPr="00C30EBE">
        <w:rPr>
          <w:rFonts w:ascii="Arial" w:hAnsi="Arial" w:cs="Arial"/>
          <w:sz w:val="22"/>
          <w:szCs w:val="22"/>
        </w:rPr>
        <w:t xml:space="preserve"> </w:t>
      </w:r>
      <w:proofErr w:type="gramStart"/>
      <w:r w:rsidR="00C30EBE" w:rsidRPr="00C30EBE">
        <w:rPr>
          <w:rFonts w:ascii="Arial" w:hAnsi="Arial" w:cs="Arial"/>
          <w:sz w:val="22"/>
          <w:szCs w:val="22"/>
        </w:rPr>
        <w:t>Cyperaceae.</w:t>
      </w:r>
      <w:proofErr w:type="gramEnd"/>
      <w:r w:rsidR="00C30EBE" w:rsidRPr="00C30EBE">
        <w:rPr>
          <w:rFonts w:ascii="Arial" w:hAnsi="Arial" w:cs="Arial"/>
          <w:sz w:val="22"/>
          <w:szCs w:val="22"/>
        </w:rPr>
        <w:t xml:space="preserve"> </w:t>
      </w:r>
      <w:proofErr w:type="gramStart"/>
      <w:r w:rsidR="00C30EBE" w:rsidRPr="00C30EBE">
        <w:rPr>
          <w:rFonts w:ascii="Arial" w:hAnsi="Arial" w:cs="Arial"/>
          <w:sz w:val="22"/>
          <w:szCs w:val="22"/>
        </w:rPr>
        <w:t>In ‘</w:t>
      </w:r>
      <w:r w:rsidR="00C30EBE" w:rsidRPr="00C30EBE">
        <w:rPr>
          <w:rFonts w:ascii="Arial" w:hAnsi="Arial" w:cs="Arial"/>
          <w:iCs/>
          <w:sz w:val="22"/>
          <w:szCs w:val="22"/>
        </w:rPr>
        <w:t xml:space="preserve">Flora of Victoria </w:t>
      </w:r>
      <w:r w:rsidR="00C30EBE" w:rsidRPr="00C30EBE">
        <w:rPr>
          <w:rFonts w:ascii="Arial" w:hAnsi="Arial" w:cs="Arial"/>
          <w:bCs/>
          <w:sz w:val="22"/>
          <w:szCs w:val="22"/>
        </w:rPr>
        <w:t>Vol. 2</w:t>
      </w:r>
      <w:r w:rsidR="00C30EBE" w:rsidRPr="00C30EBE">
        <w:rPr>
          <w:rFonts w:ascii="Arial" w:hAnsi="Arial" w:cs="Arial"/>
          <w:sz w:val="22"/>
          <w:szCs w:val="22"/>
        </w:rPr>
        <w:t xml:space="preserve">, </w:t>
      </w:r>
      <w:r w:rsidR="00C30EBE" w:rsidRPr="00C30EBE">
        <w:rPr>
          <w:rFonts w:ascii="Arial" w:hAnsi="Arial" w:cs="Arial"/>
          <w:iCs/>
          <w:sz w:val="22"/>
          <w:szCs w:val="22"/>
        </w:rPr>
        <w:t>Ferns and Allied Plants, Conifers and Monocotyledons</w:t>
      </w:r>
      <w:r w:rsidR="00C30EBE">
        <w:rPr>
          <w:rFonts w:ascii="Arial" w:hAnsi="Arial" w:cs="Arial"/>
          <w:sz w:val="22"/>
          <w:szCs w:val="22"/>
        </w:rPr>
        <w:t xml:space="preserve">’ (eds NG Walsh and TJ </w:t>
      </w:r>
      <w:r w:rsidR="00C15C5E" w:rsidRPr="00C30EBE">
        <w:rPr>
          <w:rFonts w:ascii="Arial" w:hAnsi="Arial" w:cs="Arial"/>
          <w:sz w:val="22"/>
          <w:szCs w:val="22"/>
        </w:rPr>
        <w:t>Entwis</w:t>
      </w:r>
      <w:r w:rsidR="00C30EBE">
        <w:rPr>
          <w:rFonts w:ascii="Arial" w:hAnsi="Arial" w:cs="Arial"/>
          <w:sz w:val="22"/>
          <w:szCs w:val="22"/>
        </w:rPr>
        <w:t>tle)</w:t>
      </w:r>
      <w:r w:rsidR="00C15C5E" w:rsidRPr="00C30EBE">
        <w:rPr>
          <w:rFonts w:ascii="Arial" w:hAnsi="Arial" w:cs="Arial"/>
          <w:sz w:val="22"/>
          <w:szCs w:val="22"/>
        </w:rPr>
        <w:t>.</w:t>
      </w:r>
      <w:proofErr w:type="gramEnd"/>
      <w:r w:rsidR="00C15C5E" w:rsidRPr="00C30EBE">
        <w:rPr>
          <w:rFonts w:ascii="Arial" w:hAnsi="Arial" w:cs="Arial"/>
          <w:sz w:val="22"/>
          <w:szCs w:val="22"/>
        </w:rPr>
        <w:t xml:space="preserve"> Inkata Press, Melbourne.</w:t>
      </w:r>
    </w:p>
    <w:p w:rsidR="00712CFC" w:rsidRPr="00C30EBE" w:rsidRDefault="00712CFC" w:rsidP="005A7196">
      <w:pPr>
        <w:pStyle w:val="Default"/>
        <w:rPr>
          <w:rFonts w:ascii="Arial" w:hAnsi="Arial" w:cs="Arial"/>
          <w:b/>
          <w:bCs/>
          <w:sz w:val="22"/>
          <w:szCs w:val="22"/>
          <w:u w:val="single"/>
        </w:rPr>
      </w:pPr>
    </w:p>
    <w:p w:rsidR="005A7196" w:rsidRDefault="005A7196" w:rsidP="005A7196">
      <w:pPr>
        <w:pStyle w:val="Default"/>
      </w:pPr>
      <w:r>
        <w:rPr>
          <w:rFonts w:ascii="Arial" w:hAnsi="Arial" w:cs="Arial"/>
          <w:b/>
          <w:bCs/>
          <w:sz w:val="22"/>
          <w:szCs w:val="22"/>
          <w:u w:val="single"/>
        </w:rPr>
        <w:t>Other sources cited in the advice</w:t>
      </w:r>
    </w:p>
    <w:p w:rsidR="00712CFC" w:rsidRDefault="00712CFC" w:rsidP="00C15C5E">
      <w:pPr>
        <w:rPr>
          <w:rFonts w:ascii="Arial" w:hAnsi="Arial" w:cs="Arial"/>
          <w:sz w:val="22"/>
          <w:szCs w:val="22"/>
        </w:rPr>
      </w:pPr>
    </w:p>
    <w:p w:rsidR="007661A5" w:rsidRPr="008F04E4" w:rsidRDefault="007661A5" w:rsidP="007661A5">
      <w:pPr>
        <w:rPr>
          <w:rFonts w:ascii="Arial" w:hAnsi="Arial" w:cs="Arial"/>
          <w:i/>
          <w:sz w:val="22"/>
          <w:szCs w:val="22"/>
        </w:rPr>
      </w:pPr>
      <w:r w:rsidRPr="008F04E4">
        <w:rPr>
          <w:rFonts w:ascii="Arial" w:hAnsi="Arial" w:cs="Arial"/>
          <w:sz w:val="22"/>
          <w:szCs w:val="22"/>
        </w:rPr>
        <w:t xml:space="preserve">DSE (Victoria Department of Sustainability and Environment (2009). Action Statement: Flora and Fauna Guarantee Act 1988 No. 88: </w:t>
      </w:r>
      <w:r w:rsidR="008F04E4" w:rsidRPr="008F04E4">
        <w:rPr>
          <w:rFonts w:ascii="Arial" w:hAnsi="Arial" w:cs="Arial"/>
          <w:sz w:val="22"/>
          <w:szCs w:val="22"/>
        </w:rPr>
        <w:t>Curly sedge</w:t>
      </w:r>
      <w:r w:rsidRPr="008F04E4">
        <w:rPr>
          <w:rFonts w:ascii="Arial" w:hAnsi="Arial" w:cs="Arial"/>
          <w:sz w:val="22"/>
          <w:szCs w:val="22"/>
        </w:rPr>
        <w:t xml:space="preserve">, </w:t>
      </w:r>
      <w:r w:rsidR="008F04E4" w:rsidRPr="008F04E4">
        <w:rPr>
          <w:rFonts w:ascii="Arial" w:hAnsi="Arial" w:cs="Arial"/>
          <w:i/>
          <w:sz w:val="22"/>
          <w:szCs w:val="22"/>
        </w:rPr>
        <w:t>Carex tasmanica</w:t>
      </w:r>
      <w:r w:rsidRPr="008F04E4">
        <w:rPr>
          <w:rFonts w:ascii="Arial" w:hAnsi="Arial" w:cs="Arial"/>
          <w:i/>
          <w:sz w:val="22"/>
          <w:szCs w:val="22"/>
        </w:rPr>
        <w:t xml:space="preserve">. </w:t>
      </w:r>
    </w:p>
    <w:p w:rsidR="007661A5" w:rsidRPr="008F04E4" w:rsidRDefault="007661A5" w:rsidP="007661A5">
      <w:pPr>
        <w:ind w:left="567"/>
        <w:rPr>
          <w:rFonts w:ascii="Arial" w:hAnsi="Arial" w:cs="Arial"/>
          <w:i/>
          <w:sz w:val="22"/>
          <w:szCs w:val="22"/>
        </w:rPr>
      </w:pPr>
      <w:r w:rsidRPr="008F04E4">
        <w:rPr>
          <w:rFonts w:ascii="Arial" w:hAnsi="Arial" w:cs="Arial"/>
          <w:i/>
          <w:sz w:val="22"/>
          <w:szCs w:val="22"/>
        </w:rPr>
        <w:t>Viewed 7 August 2015</w:t>
      </w:r>
    </w:p>
    <w:p w:rsidR="007661A5" w:rsidRPr="008F04E4" w:rsidRDefault="007661A5" w:rsidP="007661A5">
      <w:pPr>
        <w:ind w:left="567"/>
        <w:rPr>
          <w:rFonts w:ascii="Arial" w:hAnsi="Arial" w:cs="Arial"/>
          <w:sz w:val="22"/>
          <w:szCs w:val="22"/>
        </w:rPr>
      </w:pPr>
      <w:r w:rsidRPr="008F04E4">
        <w:rPr>
          <w:rFonts w:ascii="Arial" w:hAnsi="Arial" w:cs="Arial"/>
          <w:i/>
          <w:sz w:val="22"/>
          <w:szCs w:val="22"/>
        </w:rPr>
        <w:t>Available on the Internet at:</w:t>
      </w:r>
    </w:p>
    <w:p w:rsidR="00712CFC" w:rsidRPr="008F04E4" w:rsidRDefault="0050373C" w:rsidP="008F04E4">
      <w:pPr>
        <w:ind w:left="567"/>
        <w:rPr>
          <w:rFonts w:ascii="Arial" w:hAnsi="Arial" w:cs="Arial"/>
          <w:sz w:val="22"/>
          <w:szCs w:val="22"/>
        </w:rPr>
      </w:pPr>
      <w:hyperlink r:id="rId20" w:history="1">
        <w:r w:rsidR="008F04E4" w:rsidRPr="008F04E4">
          <w:rPr>
            <w:rStyle w:val="Hyperlink"/>
            <w:rFonts w:ascii="Arial" w:hAnsi="Arial" w:cs="Arial"/>
            <w:sz w:val="22"/>
            <w:szCs w:val="22"/>
          </w:rPr>
          <w:t>http://www.depi.vic.gov.au/__data/assets/pdf_file/0003/250284/Curly_Sedge_Carex_tasmanica.pdf</w:t>
        </w:r>
      </w:hyperlink>
    </w:p>
    <w:p w:rsidR="00C15C5E" w:rsidRDefault="00C15C5E" w:rsidP="00C15C5E">
      <w:pPr>
        <w:rPr>
          <w:rFonts w:ascii="Arial" w:hAnsi="Arial" w:cs="Arial"/>
          <w:sz w:val="22"/>
          <w:szCs w:val="22"/>
        </w:rPr>
      </w:pPr>
    </w:p>
    <w:p w:rsidR="00C15C5E" w:rsidRDefault="00C15C5E" w:rsidP="00C15C5E">
      <w:pPr>
        <w:rPr>
          <w:rFonts w:ascii="Arial" w:hAnsi="Arial" w:cs="Arial"/>
          <w:sz w:val="22"/>
          <w:szCs w:val="22"/>
        </w:rPr>
      </w:pPr>
      <w:proofErr w:type="gramStart"/>
      <w:r>
        <w:rPr>
          <w:rFonts w:ascii="Arial" w:hAnsi="Arial" w:cs="Arial"/>
          <w:sz w:val="22"/>
          <w:szCs w:val="22"/>
        </w:rPr>
        <w:t xml:space="preserve">DPIPWE </w:t>
      </w:r>
      <w:r w:rsidR="00D65D54">
        <w:rPr>
          <w:rFonts w:ascii="Arial" w:hAnsi="Arial" w:cs="Arial"/>
          <w:sz w:val="22"/>
          <w:szCs w:val="22"/>
        </w:rPr>
        <w:t>(Department of Primary Industries, Parks, Water and Environment)</w:t>
      </w:r>
      <w:r w:rsidR="00E21688">
        <w:rPr>
          <w:rFonts w:ascii="Arial" w:hAnsi="Arial" w:cs="Arial"/>
          <w:sz w:val="22"/>
          <w:szCs w:val="22"/>
        </w:rPr>
        <w:t xml:space="preserve"> </w:t>
      </w:r>
      <w:r w:rsidR="001D67C3">
        <w:rPr>
          <w:rFonts w:ascii="Arial" w:hAnsi="Arial" w:cs="Arial"/>
          <w:sz w:val="22"/>
          <w:szCs w:val="22"/>
        </w:rPr>
        <w:t>(2013</w:t>
      </w:r>
      <w:r w:rsidR="00DF132E">
        <w:rPr>
          <w:rFonts w:ascii="Arial" w:hAnsi="Arial" w:cs="Arial"/>
          <w:sz w:val="22"/>
          <w:szCs w:val="22"/>
        </w:rPr>
        <w:t>a</w:t>
      </w:r>
      <w:r w:rsidR="00D65D54">
        <w:rPr>
          <w:rFonts w:ascii="Arial" w:hAnsi="Arial" w:cs="Arial"/>
          <w:sz w:val="22"/>
          <w:szCs w:val="22"/>
        </w:rPr>
        <w:t>).</w:t>
      </w:r>
      <w:proofErr w:type="gramEnd"/>
      <w:r w:rsidR="00D65D54">
        <w:rPr>
          <w:rFonts w:ascii="Arial" w:hAnsi="Arial" w:cs="Arial"/>
          <w:sz w:val="22"/>
          <w:szCs w:val="22"/>
        </w:rPr>
        <w:t xml:space="preserve"> </w:t>
      </w:r>
      <w:r w:rsidR="00E21688">
        <w:rPr>
          <w:rFonts w:ascii="Arial" w:hAnsi="Arial" w:cs="Arial"/>
          <w:sz w:val="22"/>
          <w:szCs w:val="22"/>
        </w:rPr>
        <w:t xml:space="preserve">Threatened Species List – Vascular Plants C-D, </w:t>
      </w:r>
      <w:r w:rsidR="00E21688" w:rsidRPr="00E21688">
        <w:rPr>
          <w:rFonts w:ascii="Arial" w:hAnsi="Arial" w:cs="Arial"/>
          <w:i/>
          <w:sz w:val="22"/>
          <w:szCs w:val="22"/>
        </w:rPr>
        <w:t>Carex tasmanica</w:t>
      </w:r>
      <w:r w:rsidR="00E21688">
        <w:rPr>
          <w:rFonts w:ascii="Arial" w:hAnsi="Arial" w:cs="Arial"/>
          <w:sz w:val="22"/>
          <w:szCs w:val="22"/>
        </w:rPr>
        <w:t xml:space="preserve">. </w:t>
      </w:r>
    </w:p>
    <w:p w:rsidR="00C15C5E" w:rsidRDefault="00E21688" w:rsidP="00E21688">
      <w:pPr>
        <w:ind w:left="567"/>
        <w:rPr>
          <w:rFonts w:ascii="Arial" w:hAnsi="Arial" w:cs="Arial"/>
          <w:sz w:val="22"/>
          <w:szCs w:val="22"/>
        </w:rPr>
      </w:pPr>
      <w:r>
        <w:rPr>
          <w:rFonts w:ascii="Arial" w:hAnsi="Arial" w:cs="Arial"/>
          <w:sz w:val="22"/>
          <w:szCs w:val="22"/>
        </w:rPr>
        <w:t>Viewed 12 August 2015</w:t>
      </w:r>
    </w:p>
    <w:p w:rsidR="00E21688" w:rsidRDefault="00E21688" w:rsidP="00E21688">
      <w:pPr>
        <w:ind w:left="567"/>
        <w:rPr>
          <w:rFonts w:ascii="Arial" w:hAnsi="Arial" w:cs="Arial"/>
          <w:sz w:val="22"/>
          <w:szCs w:val="22"/>
        </w:rPr>
      </w:pPr>
      <w:r>
        <w:rPr>
          <w:rFonts w:ascii="Arial" w:hAnsi="Arial" w:cs="Arial"/>
          <w:sz w:val="22"/>
          <w:szCs w:val="22"/>
        </w:rPr>
        <w:t xml:space="preserve">Available on the Internet at: </w:t>
      </w:r>
    </w:p>
    <w:p w:rsidR="00C15C5E" w:rsidRDefault="0050373C" w:rsidP="00E21688">
      <w:pPr>
        <w:ind w:left="567"/>
        <w:rPr>
          <w:rFonts w:ascii="Arial" w:hAnsi="Arial" w:cs="Arial"/>
          <w:sz w:val="22"/>
          <w:szCs w:val="22"/>
        </w:rPr>
      </w:pPr>
      <w:hyperlink r:id="rId21" w:history="1">
        <w:r w:rsidR="00D65D54" w:rsidRPr="003B4D24">
          <w:rPr>
            <w:rStyle w:val="Hyperlink"/>
            <w:rFonts w:ascii="Arial" w:hAnsi="Arial" w:cs="Arial"/>
            <w:sz w:val="22"/>
            <w:szCs w:val="22"/>
          </w:rPr>
          <w:t>http://dpipwe.tas.gov.au/conservation/threatened-species/lists-of-threatened-species/threatened-species-vascular-plants/threatened-species-list-vascular-plants-c-d</w:t>
        </w:r>
      </w:hyperlink>
    </w:p>
    <w:p w:rsidR="00712CFC" w:rsidRDefault="00712CFC" w:rsidP="00C15C5E">
      <w:pPr>
        <w:rPr>
          <w:rFonts w:ascii="Arial" w:hAnsi="Arial" w:cs="Arial"/>
          <w:sz w:val="22"/>
          <w:szCs w:val="22"/>
        </w:rPr>
      </w:pPr>
    </w:p>
    <w:p w:rsidR="00DF132E" w:rsidRDefault="00DF132E" w:rsidP="00DF132E">
      <w:pPr>
        <w:spacing w:after="240"/>
        <w:rPr>
          <w:rFonts w:ascii="Arial" w:hAnsi="Arial" w:cs="Arial"/>
          <w:sz w:val="22"/>
          <w:szCs w:val="22"/>
        </w:rPr>
      </w:pPr>
      <w:proofErr w:type="gramStart"/>
      <w:r>
        <w:rPr>
          <w:rFonts w:ascii="Arial" w:hAnsi="Arial" w:cs="Arial"/>
          <w:sz w:val="22"/>
          <w:szCs w:val="22"/>
        </w:rPr>
        <w:t xml:space="preserve">DPIPWE </w:t>
      </w:r>
      <w:r w:rsidR="00C72259">
        <w:rPr>
          <w:rFonts w:ascii="Arial" w:hAnsi="Arial" w:cs="Arial"/>
          <w:sz w:val="22"/>
          <w:szCs w:val="22"/>
        </w:rPr>
        <w:t xml:space="preserve">(Department of Primary Industries, Parks, Water and Environment) </w:t>
      </w:r>
      <w:r>
        <w:rPr>
          <w:rFonts w:ascii="Arial" w:hAnsi="Arial" w:cs="Arial"/>
          <w:sz w:val="22"/>
          <w:szCs w:val="22"/>
        </w:rPr>
        <w:t>(2013b).</w:t>
      </w:r>
      <w:proofErr w:type="gramEnd"/>
      <w:r>
        <w:rPr>
          <w:rFonts w:ascii="Arial" w:hAnsi="Arial" w:cs="Arial"/>
          <w:sz w:val="22"/>
          <w:szCs w:val="22"/>
        </w:rPr>
        <w:t xml:space="preserve"> </w:t>
      </w:r>
      <w:r>
        <w:rPr>
          <w:rFonts w:ascii="Arial" w:hAnsi="Arial" w:cs="Arial"/>
          <w:sz w:val="22"/>
          <w:szCs w:val="22"/>
          <w:lang w:eastAsia="en-AU"/>
        </w:rPr>
        <w:t xml:space="preserve">Personal communication by email, 14 November 2013, </w:t>
      </w:r>
      <w:proofErr w:type="gramStart"/>
      <w:r>
        <w:rPr>
          <w:rFonts w:ascii="Arial" w:hAnsi="Arial" w:cs="Arial"/>
          <w:sz w:val="22"/>
          <w:szCs w:val="22"/>
          <w:lang w:eastAsia="en-AU"/>
        </w:rPr>
        <w:t>Threatened</w:t>
      </w:r>
      <w:proofErr w:type="gramEnd"/>
      <w:r>
        <w:rPr>
          <w:rFonts w:ascii="Arial" w:hAnsi="Arial" w:cs="Arial"/>
          <w:sz w:val="22"/>
          <w:szCs w:val="22"/>
          <w:lang w:eastAsia="en-AU"/>
        </w:rPr>
        <w:t xml:space="preserve"> Species and Marine Section, Tasmanian Department of Primary Industries, Parks, Water and Environment.</w:t>
      </w:r>
    </w:p>
    <w:p w:rsidR="00197D44" w:rsidRDefault="00197D44" w:rsidP="00197D44">
      <w:pPr>
        <w:rPr>
          <w:rFonts w:ascii="Arial" w:hAnsi="Arial" w:cs="Arial"/>
          <w:sz w:val="22"/>
          <w:szCs w:val="22"/>
        </w:rPr>
      </w:pPr>
      <w:bookmarkStart w:id="23" w:name="OLE_LINK9"/>
      <w:bookmarkStart w:id="24" w:name="OLE_LINK10"/>
      <w:proofErr w:type="gramStart"/>
      <w:r>
        <w:rPr>
          <w:rFonts w:ascii="Arial" w:hAnsi="Arial" w:cs="Arial"/>
          <w:sz w:val="22"/>
          <w:szCs w:val="22"/>
        </w:rPr>
        <w:t>ERIN (Environmental Resources Information Network) (2015a).</w:t>
      </w:r>
      <w:proofErr w:type="gramEnd"/>
      <w:r>
        <w:rPr>
          <w:rFonts w:ascii="Arial" w:hAnsi="Arial" w:cs="Arial"/>
          <w:sz w:val="22"/>
          <w:szCs w:val="22"/>
        </w:rPr>
        <w:t xml:space="preserve"> </w:t>
      </w:r>
      <w:proofErr w:type="gramStart"/>
      <w:r>
        <w:rPr>
          <w:rFonts w:ascii="Arial" w:hAnsi="Arial" w:cs="Arial"/>
          <w:sz w:val="22"/>
          <w:szCs w:val="22"/>
        </w:rPr>
        <w:t>Personal communication by email, 18 November 2015.</w:t>
      </w:r>
      <w:proofErr w:type="gramEnd"/>
      <w:r>
        <w:rPr>
          <w:rFonts w:ascii="Arial" w:hAnsi="Arial" w:cs="Arial"/>
          <w:sz w:val="22"/>
          <w:szCs w:val="22"/>
        </w:rPr>
        <w:t xml:space="preserve"> </w:t>
      </w:r>
      <w:proofErr w:type="gramStart"/>
      <w:r>
        <w:rPr>
          <w:rFonts w:ascii="Arial" w:hAnsi="Arial" w:cs="Arial"/>
          <w:sz w:val="22"/>
          <w:szCs w:val="22"/>
        </w:rPr>
        <w:t>Australian Government Department of the Environment.</w:t>
      </w:r>
      <w:proofErr w:type="gramEnd"/>
      <w:r>
        <w:rPr>
          <w:rFonts w:ascii="Arial" w:hAnsi="Arial" w:cs="Arial"/>
          <w:sz w:val="22"/>
          <w:szCs w:val="22"/>
        </w:rPr>
        <w:t xml:space="preserve"> </w:t>
      </w:r>
    </w:p>
    <w:p w:rsidR="00197D44" w:rsidRDefault="00197D44" w:rsidP="00C15C5E">
      <w:pPr>
        <w:rPr>
          <w:rFonts w:ascii="Arial" w:hAnsi="Arial" w:cs="Arial"/>
          <w:sz w:val="22"/>
          <w:szCs w:val="22"/>
        </w:rPr>
      </w:pPr>
    </w:p>
    <w:p w:rsidR="00076F73" w:rsidRDefault="00076F73" w:rsidP="00C15C5E">
      <w:pPr>
        <w:rPr>
          <w:rFonts w:ascii="Arial" w:hAnsi="Arial" w:cs="Arial"/>
          <w:sz w:val="22"/>
          <w:szCs w:val="22"/>
        </w:rPr>
      </w:pPr>
      <w:proofErr w:type="gramStart"/>
      <w:r>
        <w:rPr>
          <w:rFonts w:ascii="Arial" w:hAnsi="Arial" w:cs="Arial"/>
          <w:sz w:val="22"/>
          <w:szCs w:val="22"/>
        </w:rPr>
        <w:t>ERIN (Environmental Resources Information Network) (2015</w:t>
      </w:r>
      <w:r w:rsidR="00197D44">
        <w:rPr>
          <w:rFonts w:ascii="Arial" w:hAnsi="Arial" w:cs="Arial"/>
          <w:sz w:val="22"/>
          <w:szCs w:val="22"/>
        </w:rPr>
        <w:t>b</w:t>
      </w:r>
      <w:r>
        <w:rPr>
          <w:rFonts w:ascii="Arial" w:hAnsi="Arial" w:cs="Arial"/>
          <w:sz w:val="22"/>
          <w:szCs w:val="22"/>
        </w:rPr>
        <w:t>).</w:t>
      </w:r>
      <w:proofErr w:type="gramEnd"/>
      <w:r>
        <w:rPr>
          <w:rFonts w:ascii="Arial" w:hAnsi="Arial" w:cs="Arial"/>
          <w:sz w:val="22"/>
          <w:szCs w:val="22"/>
        </w:rPr>
        <w:t xml:space="preserve"> </w:t>
      </w:r>
      <w:proofErr w:type="gramStart"/>
      <w:r w:rsidR="00F15C7E">
        <w:rPr>
          <w:rFonts w:ascii="Arial" w:hAnsi="Arial" w:cs="Arial"/>
          <w:sz w:val="22"/>
          <w:szCs w:val="22"/>
        </w:rPr>
        <w:t>Personal communication by email, 17 August 2015.</w:t>
      </w:r>
      <w:proofErr w:type="gramEnd"/>
      <w:r w:rsidR="00F15C7E">
        <w:rPr>
          <w:rFonts w:ascii="Arial" w:hAnsi="Arial" w:cs="Arial"/>
          <w:sz w:val="22"/>
          <w:szCs w:val="22"/>
        </w:rPr>
        <w:t xml:space="preserve"> </w:t>
      </w:r>
      <w:proofErr w:type="gramStart"/>
      <w:r w:rsidR="00C72259">
        <w:rPr>
          <w:rFonts w:ascii="Arial" w:hAnsi="Arial" w:cs="Arial"/>
          <w:sz w:val="22"/>
          <w:szCs w:val="22"/>
        </w:rPr>
        <w:t>Australian Government Department of the Environment.</w:t>
      </w:r>
      <w:proofErr w:type="gramEnd"/>
    </w:p>
    <w:bookmarkEnd w:id="23"/>
    <w:bookmarkEnd w:id="24"/>
    <w:p w:rsidR="00AD277E" w:rsidRDefault="00AD277E" w:rsidP="00C15C5E">
      <w:pPr>
        <w:rPr>
          <w:rFonts w:ascii="Arial" w:hAnsi="Arial" w:cs="Arial"/>
          <w:sz w:val="22"/>
          <w:szCs w:val="22"/>
        </w:rPr>
      </w:pPr>
    </w:p>
    <w:p w:rsidR="00074C03" w:rsidRDefault="00074C03" w:rsidP="00074C03">
      <w:pPr>
        <w:rPr>
          <w:rFonts w:ascii="Arial" w:hAnsi="Arial" w:cs="Arial"/>
          <w:sz w:val="22"/>
          <w:szCs w:val="22"/>
        </w:rPr>
      </w:pPr>
      <w:proofErr w:type="gramStart"/>
      <w:r>
        <w:rPr>
          <w:rFonts w:ascii="Arial" w:hAnsi="Arial" w:cs="Arial"/>
          <w:sz w:val="22"/>
          <w:szCs w:val="22"/>
        </w:rPr>
        <w:t>ERIN (Environmental Resou</w:t>
      </w:r>
      <w:r w:rsidR="00197D44">
        <w:rPr>
          <w:rFonts w:ascii="Arial" w:hAnsi="Arial" w:cs="Arial"/>
          <w:sz w:val="22"/>
          <w:szCs w:val="22"/>
        </w:rPr>
        <w:t>rces Information Network) (2015c</w:t>
      </w:r>
      <w:r>
        <w:rPr>
          <w:rFonts w:ascii="Arial" w:hAnsi="Arial" w:cs="Arial"/>
          <w:sz w:val="22"/>
          <w:szCs w:val="22"/>
        </w:rPr>
        <w:t>).</w:t>
      </w:r>
      <w:proofErr w:type="gramEnd"/>
      <w:r>
        <w:rPr>
          <w:rFonts w:ascii="Arial" w:hAnsi="Arial" w:cs="Arial"/>
          <w:sz w:val="22"/>
          <w:szCs w:val="22"/>
        </w:rPr>
        <w:t xml:space="preserve"> </w:t>
      </w:r>
      <w:proofErr w:type="gramStart"/>
      <w:r>
        <w:rPr>
          <w:rFonts w:ascii="Arial" w:hAnsi="Arial" w:cs="Arial"/>
          <w:sz w:val="22"/>
          <w:szCs w:val="22"/>
        </w:rPr>
        <w:t>Personal communication by email, 22 September 2015.</w:t>
      </w:r>
      <w:proofErr w:type="gramEnd"/>
      <w:r>
        <w:rPr>
          <w:rFonts w:ascii="Arial" w:hAnsi="Arial" w:cs="Arial"/>
          <w:sz w:val="22"/>
          <w:szCs w:val="22"/>
        </w:rPr>
        <w:t xml:space="preserve"> </w:t>
      </w:r>
      <w:proofErr w:type="gramStart"/>
      <w:r w:rsidR="00C72259">
        <w:rPr>
          <w:rFonts w:ascii="Arial" w:hAnsi="Arial" w:cs="Arial"/>
          <w:sz w:val="22"/>
          <w:szCs w:val="22"/>
        </w:rPr>
        <w:t>Australian Government Department of the Environment.</w:t>
      </w:r>
      <w:proofErr w:type="gramEnd"/>
      <w:r w:rsidR="00C72259">
        <w:rPr>
          <w:rFonts w:ascii="Arial" w:hAnsi="Arial" w:cs="Arial"/>
          <w:sz w:val="22"/>
          <w:szCs w:val="22"/>
        </w:rPr>
        <w:t xml:space="preserve"> </w:t>
      </w:r>
    </w:p>
    <w:p w:rsidR="00197D44" w:rsidRDefault="00197D44" w:rsidP="00C15C5E">
      <w:pPr>
        <w:rPr>
          <w:rFonts w:ascii="Arial" w:hAnsi="Arial" w:cs="Arial"/>
          <w:sz w:val="22"/>
          <w:szCs w:val="22"/>
        </w:rPr>
      </w:pPr>
    </w:p>
    <w:p w:rsidR="008F04E4" w:rsidRPr="00AD277E" w:rsidRDefault="00AD277E" w:rsidP="00C15C5E">
      <w:pPr>
        <w:rPr>
          <w:rFonts w:ascii="Arial" w:hAnsi="Arial" w:cs="Arial"/>
          <w:sz w:val="22"/>
          <w:szCs w:val="22"/>
        </w:rPr>
      </w:pPr>
      <w:r w:rsidRPr="00AD277E">
        <w:rPr>
          <w:rFonts w:ascii="Arial" w:hAnsi="Arial" w:cs="Arial"/>
          <w:sz w:val="22"/>
          <w:szCs w:val="22"/>
        </w:rPr>
        <w:t xml:space="preserve">Morcom L (1999). Action Statement: Flora and Fauna Guarantee Act 1988 No. 88: Curly sedge, </w:t>
      </w:r>
      <w:r w:rsidRPr="00AD277E">
        <w:rPr>
          <w:rFonts w:ascii="Arial" w:hAnsi="Arial" w:cs="Arial"/>
          <w:i/>
          <w:sz w:val="22"/>
          <w:szCs w:val="22"/>
        </w:rPr>
        <w:t xml:space="preserve">Carex tasmanica. </w:t>
      </w:r>
      <w:proofErr w:type="gramStart"/>
      <w:r w:rsidRPr="00AD277E">
        <w:rPr>
          <w:rFonts w:ascii="Arial" w:hAnsi="Arial" w:cs="Arial"/>
          <w:sz w:val="22"/>
          <w:szCs w:val="22"/>
          <w:lang w:eastAsia="en-AU"/>
        </w:rPr>
        <w:t>Department of Natural Resources and Environment, Melbourne.</w:t>
      </w:r>
      <w:proofErr w:type="gramEnd"/>
    </w:p>
    <w:p w:rsidR="008F04E4" w:rsidRDefault="008F04E4" w:rsidP="00C15C5E">
      <w:pPr>
        <w:rPr>
          <w:rFonts w:ascii="Arial" w:hAnsi="Arial" w:cs="Arial"/>
          <w:sz w:val="22"/>
          <w:szCs w:val="22"/>
        </w:rPr>
      </w:pPr>
    </w:p>
    <w:p w:rsidR="0010192E" w:rsidRPr="0010192E" w:rsidRDefault="0010192E" w:rsidP="0010192E">
      <w:pPr>
        <w:spacing w:after="240"/>
        <w:rPr>
          <w:rFonts w:ascii="Arial" w:hAnsi="Arial" w:cs="Arial"/>
          <w:b/>
          <w:bCs/>
          <w:sz w:val="22"/>
          <w:szCs w:val="22"/>
          <w:u w:val="single"/>
        </w:rPr>
      </w:pPr>
      <w:r>
        <w:rPr>
          <w:rFonts w:ascii="Arial" w:hAnsi="Arial" w:cs="Arial"/>
          <w:sz w:val="22"/>
          <w:szCs w:val="22"/>
          <w:lang w:eastAsia="en-AU"/>
        </w:rPr>
        <w:t xml:space="preserve">Murdoch CM (2014). </w:t>
      </w:r>
      <w:proofErr w:type="gramStart"/>
      <w:r>
        <w:rPr>
          <w:rFonts w:ascii="Arial" w:hAnsi="Arial" w:cs="Arial"/>
          <w:sz w:val="22"/>
          <w:szCs w:val="22"/>
          <w:lang w:eastAsia="en-AU"/>
        </w:rPr>
        <w:t>Personal communication by email, 27 March 2014, Tasmanian Irrigation Pty Ltd.</w:t>
      </w:r>
      <w:proofErr w:type="gramEnd"/>
      <w:r>
        <w:rPr>
          <w:rFonts w:ascii="Arial" w:hAnsi="Arial" w:cs="Arial"/>
          <w:sz w:val="22"/>
          <w:szCs w:val="22"/>
          <w:lang w:eastAsia="en-AU"/>
        </w:rPr>
        <w:t xml:space="preserve"> </w:t>
      </w:r>
    </w:p>
    <w:p w:rsidR="00712CFC" w:rsidRDefault="00712CFC" w:rsidP="00712CFC">
      <w:pPr>
        <w:rPr>
          <w:rFonts w:ascii="Arial" w:hAnsi="Arial" w:cs="Arial"/>
          <w:sz w:val="22"/>
          <w:szCs w:val="22"/>
        </w:rPr>
      </w:pPr>
      <w:proofErr w:type="gramStart"/>
      <w:r>
        <w:rPr>
          <w:rFonts w:ascii="Arial" w:hAnsi="Arial" w:cs="Arial"/>
          <w:sz w:val="22"/>
          <w:szCs w:val="22"/>
        </w:rPr>
        <w:t>VicFlora</w:t>
      </w:r>
      <w:r w:rsidR="00FF29AE">
        <w:rPr>
          <w:rFonts w:ascii="Arial" w:hAnsi="Arial" w:cs="Arial"/>
          <w:sz w:val="22"/>
          <w:szCs w:val="22"/>
        </w:rPr>
        <w:t xml:space="preserve"> (2014).</w:t>
      </w:r>
      <w:proofErr w:type="gramEnd"/>
      <w:r w:rsidR="00FF29AE">
        <w:rPr>
          <w:rFonts w:ascii="Arial" w:hAnsi="Arial" w:cs="Arial"/>
          <w:sz w:val="22"/>
          <w:szCs w:val="22"/>
        </w:rPr>
        <w:t xml:space="preserve"> </w:t>
      </w:r>
      <w:r w:rsidR="00C15C5E">
        <w:rPr>
          <w:rFonts w:ascii="Arial" w:hAnsi="Arial" w:cs="Arial"/>
          <w:sz w:val="22"/>
          <w:szCs w:val="22"/>
        </w:rPr>
        <w:t xml:space="preserve">Flora of Victoria: </w:t>
      </w:r>
      <w:r w:rsidR="00FF29AE" w:rsidRPr="00FF29AE">
        <w:rPr>
          <w:rFonts w:ascii="Arial" w:hAnsi="Arial" w:cs="Arial"/>
          <w:i/>
          <w:sz w:val="22"/>
          <w:szCs w:val="22"/>
        </w:rPr>
        <w:t>Carex tasmanica</w:t>
      </w:r>
      <w:r w:rsidR="00FF29AE">
        <w:rPr>
          <w:rFonts w:ascii="Arial" w:hAnsi="Arial" w:cs="Arial"/>
          <w:sz w:val="22"/>
          <w:szCs w:val="22"/>
        </w:rPr>
        <w:t xml:space="preserve">. </w:t>
      </w:r>
    </w:p>
    <w:p w:rsidR="00712CFC" w:rsidRDefault="00C15C5E" w:rsidP="00C15C5E">
      <w:pPr>
        <w:ind w:left="567"/>
        <w:rPr>
          <w:rFonts w:ascii="Arial" w:hAnsi="Arial" w:cs="Arial"/>
          <w:sz w:val="22"/>
          <w:szCs w:val="22"/>
        </w:rPr>
      </w:pPr>
      <w:r>
        <w:rPr>
          <w:rFonts w:ascii="Arial" w:hAnsi="Arial" w:cs="Arial"/>
          <w:sz w:val="22"/>
          <w:szCs w:val="22"/>
        </w:rPr>
        <w:t>Viewed 12 August 2015</w:t>
      </w:r>
    </w:p>
    <w:p w:rsidR="00C15C5E" w:rsidRPr="00712CFC" w:rsidRDefault="00C15C5E" w:rsidP="00C15C5E">
      <w:pPr>
        <w:ind w:left="567"/>
        <w:rPr>
          <w:rFonts w:ascii="Arial" w:hAnsi="Arial" w:cs="Arial"/>
          <w:sz w:val="22"/>
          <w:szCs w:val="22"/>
        </w:rPr>
      </w:pPr>
      <w:r>
        <w:rPr>
          <w:rFonts w:ascii="Arial" w:hAnsi="Arial" w:cs="Arial"/>
          <w:sz w:val="22"/>
          <w:szCs w:val="22"/>
        </w:rPr>
        <w:t>Available on the Internet at:</w:t>
      </w:r>
    </w:p>
    <w:p w:rsidR="00712CFC" w:rsidRDefault="0050373C" w:rsidP="00C15C5E">
      <w:pPr>
        <w:ind w:left="567"/>
        <w:rPr>
          <w:rFonts w:ascii="Arial" w:hAnsi="Arial" w:cs="Arial"/>
          <w:sz w:val="22"/>
          <w:szCs w:val="22"/>
        </w:rPr>
      </w:pPr>
      <w:hyperlink r:id="rId22" w:history="1">
        <w:r w:rsidR="00712CFC" w:rsidRPr="003B4D24">
          <w:rPr>
            <w:rStyle w:val="Hyperlink"/>
            <w:rFonts w:ascii="Arial" w:hAnsi="Arial" w:cs="Arial"/>
            <w:sz w:val="22"/>
            <w:szCs w:val="22"/>
          </w:rPr>
          <w:t>http://data.rbg.vic.gov.au/vicflora/flora/taxon/075c0001-311e-468e-a52a-44bcc6dac413</w:t>
        </w:r>
      </w:hyperlink>
    </w:p>
    <w:p w:rsidR="00712CFC" w:rsidRPr="00350A1A" w:rsidRDefault="00712CFC" w:rsidP="00712CFC">
      <w:pPr>
        <w:rPr>
          <w:rFonts w:ascii="Arial" w:hAnsi="Arial" w:cs="Arial"/>
          <w:sz w:val="22"/>
          <w:szCs w:val="22"/>
        </w:rPr>
      </w:pPr>
    </w:p>
    <w:p w:rsidR="00712CFC" w:rsidRPr="008C1409" w:rsidRDefault="00350A1A" w:rsidP="008D4B23">
      <w:pPr>
        <w:spacing w:after="240"/>
        <w:rPr>
          <w:rFonts w:ascii="Arial" w:hAnsi="Arial" w:cs="Arial"/>
          <w:sz w:val="22"/>
          <w:szCs w:val="22"/>
        </w:rPr>
      </w:pPr>
      <w:r w:rsidRPr="00350A1A">
        <w:rPr>
          <w:rFonts w:ascii="Arial" w:hAnsi="Arial" w:cs="Arial"/>
          <w:sz w:val="22"/>
          <w:szCs w:val="22"/>
        </w:rPr>
        <w:t xml:space="preserve">Wapstra M (2014). </w:t>
      </w:r>
      <w:proofErr w:type="gramStart"/>
      <w:r w:rsidRPr="00350A1A">
        <w:rPr>
          <w:rFonts w:ascii="Arial" w:hAnsi="Arial" w:cs="Arial"/>
          <w:sz w:val="22"/>
          <w:szCs w:val="22"/>
          <w:lang w:eastAsia="en-AU"/>
        </w:rPr>
        <w:t>Per</w:t>
      </w:r>
      <w:r>
        <w:rPr>
          <w:rFonts w:ascii="Arial" w:hAnsi="Arial" w:cs="Arial"/>
          <w:sz w:val="22"/>
          <w:szCs w:val="22"/>
          <w:lang w:eastAsia="en-AU"/>
        </w:rPr>
        <w:t>sonal communication by email, 31</w:t>
      </w:r>
      <w:r w:rsidRPr="00350A1A">
        <w:rPr>
          <w:rFonts w:ascii="Arial" w:hAnsi="Arial" w:cs="Arial"/>
          <w:sz w:val="22"/>
          <w:szCs w:val="22"/>
          <w:lang w:eastAsia="en-AU"/>
        </w:rPr>
        <w:t xml:space="preserve"> </w:t>
      </w:r>
      <w:r>
        <w:rPr>
          <w:rFonts w:ascii="Arial" w:hAnsi="Arial" w:cs="Arial"/>
          <w:sz w:val="22"/>
          <w:szCs w:val="22"/>
          <w:lang w:eastAsia="en-AU"/>
        </w:rPr>
        <w:t>March 2014</w:t>
      </w:r>
      <w:r w:rsidRPr="00350A1A">
        <w:rPr>
          <w:rFonts w:ascii="Arial" w:hAnsi="Arial" w:cs="Arial"/>
          <w:sz w:val="22"/>
          <w:szCs w:val="22"/>
          <w:lang w:eastAsia="en-AU"/>
        </w:rPr>
        <w:t xml:space="preserve">, </w:t>
      </w:r>
      <w:r w:rsidRPr="00350A1A">
        <w:rPr>
          <w:rFonts w:ascii="Arial" w:hAnsi="Arial" w:cs="Arial"/>
          <w:sz w:val="22"/>
          <w:szCs w:val="22"/>
        </w:rPr>
        <w:t>Environmental Consulting Options Tasmania.</w:t>
      </w:r>
      <w:proofErr w:type="gramEnd"/>
      <w:r w:rsidRPr="00350A1A">
        <w:rPr>
          <w:rFonts w:ascii="Arial" w:hAnsi="Arial" w:cs="Arial"/>
          <w:sz w:val="22"/>
          <w:szCs w:val="22"/>
        </w:rPr>
        <w:t xml:space="preserve"> </w:t>
      </w:r>
    </w:p>
    <w:sectPr w:rsidR="00712CFC" w:rsidRPr="008C1409" w:rsidSect="002C66B3">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03E" w:rsidRDefault="0073603E">
      <w:r>
        <w:separator/>
      </w:r>
    </w:p>
  </w:endnote>
  <w:endnote w:type="continuationSeparator" w:id="0">
    <w:p w:rsidR="0073603E" w:rsidRDefault="007360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E" w:rsidRDefault="0050373C">
    <w:pPr>
      <w:pStyle w:val="Footer"/>
      <w:framePr w:wrap="around" w:vAnchor="text" w:hAnchor="margin" w:xAlign="right" w:y="1"/>
      <w:rPr>
        <w:rStyle w:val="PageNumber"/>
      </w:rPr>
    </w:pPr>
    <w:r>
      <w:rPr>
        <w:rStyle w:val="PageNumber"/>
      </w:rPr>
      <w:fldChar w:fldCharType="begin"/>
    </w:r>
    <w:r w:rsidR="0073603E">
      <w:rPr>
        <w:rStyle w:val="PageNumber"/>
      </w:rPr>
      <w:instrText xml:space="preserve">PAGE  </w:instrText>
    </w:r>
    <w:r>
      <w:rPr>
        <w:rStyle w:val="PageNumber"/>
      </w:rPr>
      <w:fldChar w:fldCharType="end"/>
    </w:r>
  </w:p>
  <w:p w:rsidR="0073603E" w:rsidRDefault="007360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E" w:rsidRDefault="0073603E" w:rsidP="00F33606">
    <w:pPr>
      <w:jc w:val="center"/>
      <w:rPr>
        <w:rStyle w:val="Heading1Char"/>
        <w:rFonts w:ascii="Arial" w:hAnsi="Arial" w:cs="Arial"/>
        <w:sz w:val="18"/>
        <w:szCs w:val="18"/>
        <w:u w:val="none"/>
      </w:rPr>
    </w:pPr>
    <w:r>
      <w:rPr>
        <w:rStyle w:val="Heading1Char"/>
        <w:rFonts w:ascii="Arial" w:hAnsi="Arial" w:cs="Arial"/>
        <w:i/>
        <w:sz w:val="18"/>
        <w:szCs w:val="18"/>
        <w:u w:val="none"/>
      </w:rPr>
      <w:t>Carex tasmanica</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curly sedge) consultation</w:t>
    </w:r>
  </w:p>
  <w:p w:rsidR="0073603E" w:rsidRPr="00F33606" w:rsidRDefault="0073603E" w:rsidP="00F33606">
    <w:pPr>
      <w:jc w:val="center"/>
      <w:rPr>
        <w:rFonts w:ascii="Arial" w:hAnsi="Arial" w:cs="Arial"/>
        <w:sz w:val="18"/>
        <w:szCs w:val="18"/>
      </w:rPr>
    </w:pPr>
    <w:r w:rsidRPr="00F33606">
      <w:rPr>
        <w:rFonts w:ascii="Arial" w:hAnsi="Arial" w:cs="Arial"/>
        <w:snapToGrid w:val="0"/>
        <w:sz w:val="18"/>
        <w:szCs w:val="18"/>
      </w:rPr>
      <w:t xml:space="preserve">Page </w:t>
    </w:r>
    <w:r w:rsidR="0050373C"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50373C" w:rsidRPr="00F33606">
      <w:rPr>
        <w:rStyle w:val="PageNumber"/>
        <w:rFonts w:ascii="Arial" w:hAnsi="Arial" w:cs="Arial"/>
        <w:sz w:val="18"/>
        <w:szCs w:val="18"/>
      </w:rPr>
      <w:fldChar w:fldCharType="separate"/>
    </w:r>
    <w:r w:rsidR="007C284E">
      <w:rPr>
        <w:rStyle w:val="PageNumber"/>
        <w:rFonts w:ascii="Arial" w:hAnsi="Arial" w:cs="Arial"/>
        <w:noProof/>
        <w:sz w:val="18"/>
        <w:szCs w:val="18"/>
      </w:rPr>
      <w:t>2</w:t>
    </w:r>
    <w:r w:rsidR="0050373C"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50373C"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50373C" w:rsidRPr="00F33606">
      <w:rPr>
        <w:rStyle w:val="PageNumber"/>
        <w:rFonts w:ascii="Arial" w:hAnsi="Arial" w:cs="Arial"/>
        <w:sz w:val="18"/>
        <w:szCs w:val="18"/>
      </w:rPr>
      <w:fldChar w:fldCharType="separate"/>
    </w:r>
    <w:r w:rsidR="007C284E">
      <w:rPr>
        <w:rStyle w:val="PageNumber"/>
        <w:rFonts w:ascii="Arial" w:hAnsi="Arial" w:cs="Arial"/>
        <w:noProof/>
        <w:sz w:val="18"/>
        <w:szCs w:val="18"/>
      </w:rPr>
      <w:t>3</w:t>
    </w:r>
    <w:r w:rsidR="0050373C"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E" w:rsidRPr="00D034DA" w:rsidRDefault="0073603E" w:rsidP="005C4323">
    <w:pPr>
      <w:pStyle w:val="Footer"/>
      <w:jc w:val="center"/>
      <w:rPr>
        <w:rFonts w:ascii="Arial" w:hAnsi="Arial" w:cs="Arial"/>
        <w:sz w:val="18"/>
        <w:szCs w:val="18"/>
      </w:rPr>
    </w:pPr>
    <w:r>
      <w:rPr>
        <w:rStyle w:val="Heading1Char"/>
        <w:rFonts w:ascii="Arial" w:hAnsi="Arial" w:cs="Arial"/>
        <w:i/>
        <w:sz w:val="18"/>
        <w:szCs w:val="18"/>
        <w:u w:val="none"/>
      </w:rPr>
      <w:t>Carex tasmanica</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 xml:space="preserve">curly sedge) </w:t>
    </w:r>
    <w:r w:rsidRPr="00D034DA">
      <w:rPr>
        <w:rFonts w:ascii="Arial" w:hAnsi="Arial" w:cs="Arial"/>
        <w:snapToGrid w:val="0"/>
        <w:sz w:val="18"/>
        <w:szCs w:val="18"/>
      </w:rPr>
      <w:t xml:space="preserve">Consultation document - Page </w:t>
    </w:r>
    <w:r w:rsidR="0050373C"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50373C" w:rsidRPr="00D034DA">
      <w:rPr>
        <w:rStyle w:val="PageNumber"/>
        <w:rFonts w:ascii="Arial" w:hAnsi="Arial" w:cs="Arial"/>
        <w:sz w:val="18"/>
        <w:szCs w:val="18"/>
      </w:rPr>
      <w:fldChar w:fldCharType="separate"/>
    </w:r>
    <w:r w:rsidR="007C284E">
      <w:rPr>
        <w:rStyle w:val="PageNumber"/>
        <w:rFonts w:ascii="Arial" w:hAnsi="Arial" w:cs="Arial"/>
        <w:noProof/>
        <w:sz w:val="18"/>
        <w:szCs w:val="18"/>
      </w:rPr>
      <w:t>1</w:t>
    </w:r>
    <w:r w:rsidR="0050373C"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50373C"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50373C" w:rsidRPr="00D034DA">
      <w:rPr>
        <w:rStyle w:val="PageNumber"/>
        <w:rFonts w:ascii="Arial" w:hAnsi="Arial" w:cs="Arial"/>
        <w:sz w:val="18"/>
        <w:szCs w:val="18"/>
      </w:rPr>
      <w:fldChar w:fldCharType="separate"/>
    </w:r>
    <w:r w:rsidR="007C284E">
      <w:rPr>
        <w:rStyle w:val="PageNumber"/>
        <w:rFonts w:ascii="Arial" w:hAnsi="Arial" w:cs="Arial"/>
        <w:noProof/>
        <w:sz w:val="18"/>
        <w:szCs w:val="18"/>
      </w:rPr>
      <w:t>24</w:t>
    </w:r>
    <w:r w:rsidR="0050373C"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03E" w:rsidRDefault="0073603E">
      <w:r>
        <w:separator/>
      </w:r>
    </w:p>
  </w:footnote>
  <w:footnote w:type="continuationSeparator" w:id="0">
    <w:p w:rsidR="0073603E" w:rsidRDefault="007360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84E" w:rsidRDefault="007C28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E" w:rsidRPr="006115F8" w:rsidRDefault="0073603E"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E" w:rsidRDefault="0073603E">
    <w:pPr>
      <w:pStyle w:val="Heading2"/>
      <w:jc w:val="center"/>
      <w:rPr>
        <w:color w:val="808080"/>
        <w:sz w:val="32"/>
      </w:rPr>
    </w:pPr>
    <w:r w:rsidRPr="00372D93">
      <w:rPr>
        <w:noProof/>
        <w:color w:val="808080"/>
        <w:sz w:val="32"/>
        <w:lang w:eastAsia="en-AU"/>
      </w:rPr>
      <w:drawing>
        <wp:inline distT="0" distB="0" distL="0" distR="0">
          <wp:extent cx="3552825" cy="1083763"/>
          <wp:effectExtent l="19050" t="0" r="9525" b="0"/>
          <wp:docPr id="1"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E" w:rsidRDefault="0073603E">
    <w:pPr>
      <w:pStyle w:val="Heading2"/>
      <w:jc w:val="center"/>
      <w:rPr>
        <w:color w:val="808080"/>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E27FB0"/>
    <w:multiLevelType w:val="hybridMultilevel"/>
    <w:tmpl w:val="A85699C4"/>
    <w:lvl w:ilvl="0" w:tplc="860CFA3E">
      <w:start w:val="1"/>
      <w:numFmt w:val="bullet"/>
      <w:lvlText w:val=""/>
      <w:lvlJc w:val="left"/>
      <w:pPr>
        <w:ind w:left="720" w:hanging="360"/>
      </w:pPr>
      <w:rPr>
        <w:rFonts w:ascii="Symbol" w:hAnsi="Symbol" w:hint="default"/>
        <w:b w:val="0"/>
        <w:sz w:val="20"/>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CF70B2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0D3C7256"/>
    <w:multiLevelType w:val="hybridMultilevel"/>
    <w:tmpl w:val="3DA44D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0524E8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4">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6">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7">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8">
    <w:nsid w:val="346E1BDC"/>
    <w:multiLevelType w:val="hybridMultilevel"/>
    <w:tmpl w:val="D810882E"/>
    <w:lvl w:ilvl="0" w:tplc="860CFA3E">
      <w:start w:val="1"/>
      <w:numFmt w:val="bullet"/>
      <w:lvlText w:val=""/>
      <w:lvlJc w:val="left"/>
      <w:pPr>
        <w:ind w:left="720" w:hanging="360"/>
      </w:pPr>
      <w:rPr>
        <w:rFonts w:ascii="Symbol" w:hAnsi="Symbol" w:hint="default"/>
        <w:b w:val="0"/>
        <w:sz w:val="20"/>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nsid w:val="3AA0488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DAD55E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3E6B43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40A259EF"/>
    <w:multiLevelType w:val="hybridMultilevel"/>
    <w:tmpl w:val="DBAAA1B0"/>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nsid w:val="491E460A"/>
    <w:multiLevelType w:val="hybridMultilevel"/>
    <w:tmpl w:val="7664748C"/>
    <w:lvl w:ilvl="0" w:tplc="860CFA3E">
      <w:start w:val="1"/>
      <w:numFmt w:val="bullet"/>
      <w:lvlText w:val=""/>
      <w:lvlJc w:val="left"/>
      <w:pPr>
        <w:ind w:left="360" w:hanging="360"/>
      </w:pPr>
      <w:rPr>
        <w:rFonts w:ascii="Symbol" w:hAnsi="Symbol" w:hint="default"/>
        <w:b w:val="0"/>
        <w:sz w:val="20"/>
        <w:szCs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494F18DE"/>
    <w:multiLevelType w:val="hybridMultilevel"/>
    <w:tmpl w:val="7A2EA6E8"/>
    <w:lvl w:ilvl="0" w:tplc="E2A42848">
      <w:start w:val="1"/>
      <w:numFmt w:val="bullet"/>
      <w:lvlText w:val=""/>
      <w:lvlJc w:val="left"/>
      <w:pPr>
        <w:tabs>
          <w:tab w:val="num" w:pos="397"/>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F180DD9"/>
    <w:multiLevelType w:val="hybridMultilevel"/>
    <w:tmpl w:val="033C4E94"/>
    <w:lvl w:ilvl="0" w:tplc="E2A42848">
      <w:start w:val="1"/>
      <w:numFmt w:val="bullet"/>
      <w:lvlText w:val=""/>
      <w:lvlJc w:val="left"/>
      <w:pPr>
        <w:tabs>
          <w:tab w:val="num" w:pos="397"/>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5473087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3">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4">
    <w:nsid w:val="6B4E5336"/>
    <w:multiLevelType w:val="hybridMultilevel"/>
    <w:tmpl w:val="1180DDBC"/>
    <w:lvl w:ilvl="0" w:tplc="0C090001">
      <w:start w:val="1"/>
      <w:numFmt w:val="bullet"/>
      <w:lvlText w:val=""/>
      <w:lvlJc w:val="left"/>
      <w:pPr>
        <w:ind w:left="720" w:hanging="360"/>
      </w:pPr>
      <w:rPr>
        <w:rFonts w:ascii="Symbol" w:hAnsi="Symbol" w:hint="default"/>
        <w:b w:val="0"/>
        <w:sz w:val="20"/>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1772F2C"/>
    <w:multiLevelType w:val="hybridMultilevel"/>
    <w:tmpl w:val="D37A6FC8"/>
    <w:lvl w:ilvl="0" w:tplc="860CFA3E">
      <w:start w:val="1"/>
      <w:numFmt w:val="bullet"/>
      <w:lvlText w:val=""/>
      <w:lvlJc w:val="left"/>
      <w:pPr>
        <w:ind w:left="720" w:hanging="360"/>
      </w:pPr>
      <w:rPr>
        <w:rFonts w:ascii="Symbol" w:hAnsi="Symbol" w:hint="default"/>
        <w:b w:val="0"/>
        <w:sz w:val="20"/>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54C483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nsid w:val="7947700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nsid w:val="7C1B58D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nsid w:val="7EA00382"/>
    <w:multiLevelType w:val="hybridMultilevel"/>
    <w:tmpl w:val="82EE4500"/>
    <w:lvl w:ilvl="0" w:tplc="860CFA3E">
      <w:start w:val="1"/>
      <w:numFmt w:val="bullet"/>
      <w:lvlText w:val=""/>
      <w:lvlJc w:val="left"/>
      <w:pPr>
        <w:ind w:left="360" w:hanging="360"/>
      </w:pPr>
      <w:rPr>
        <w:rFonts w:ascii="Symbol" w:hAnsi="Symbol" w:hint="default"/>
        <w:b w:val="0"/>
        <w:sz w:val="20"/>
        <w:szCs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9"/>
  </w:num>
  <w:num w:numId="3">
    <w:abstractNumId w:val="40"/>
  </w:num>
  <w:num w:numId="4">
    <w:abstractNumId w:val="12"/>
  </w:num>
  <w:num w:numId="5">
    <w:abstractNumId w:val="29"/>
  </w:num>
  <w:num w:numId="6">
    <w:abstractNumId w:val="10"/>
  </w:num>
  <w:num w:numId="7">
    <w:abstractNumId w:val="31"/>
  </w:num>
  <w:num w:numId="8">
    <w:abstractNumId w:val="11"/>
  </w:num>
  <w:num w:numId="9">
    <w:abstractNumId w:val="16"/>
  </w:num>
  <w:num w:numId="10">
    <w:abstractNumId w:val="13"/>
  </w:num>
  <w:num w:numId="11">
    <w:abstractNumId w:val="14"/>
  </w:num>
  <w:num w:numId="12">
    <w:abstractNumId w:val="30"/>
  </w:num>
  <w:num w:numId="13">
    <w:abstractNumId w:val="33"/>
  </w:num>
  <w:num w:numId="14">
    <w:abstractNumId w:val="0"/>
  </w:num>
  <w:num w:numId="15">
    <w:abstractNumId w:val="0"/>
  </w:num>
  <w:num w:numId="16">
    <w:abstractNumId w:val="5"/>
  </w:num>
  <w:num w:numId="17">
    <w:abstractNumId w:val="32"/>
  </w:num>
  <w:num w:numId="18">
    <w:abstractNumId w:val="2"/>
  </w:num>
  <w:num w:numId="19">
    <w:abstractNumId w:val="3"/>
  </w:num>
  <w:num w:numId="20">
    <w:abstractNumId w:val="4"/>
  </w:num>
  <w:num w:numId="21">
    <w:abstractNumId w:val="21"/>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4"/>
  </w:num>
  <w:num w:numId="26">
    <w:abstractNumId w:val="22"/>
  </w:num>
  <w:num w:numId="27">
    <w:abstractNumId w:val="7"/>
  </w:num>
  <w:num w:numId="28">
    <w:abstractNumId w:val="28"/>
  </w:num>
  <w:num w:numId="29">
    <w:abstractNumId w:val="37"/>
  </w:num>
  <w:num w:numId="30">
    <w:abstractNumId w:val="38"/>
  </w:num>
  <w:num w:numId="31">
    <w:abstractNumId w:val="20"/>
  </w:num>
  <w:num w:numId="32">
    <w:abstractNumId w:val="23"/>
  </w:num>
  <w:num w:numId="33">
    <w:abstractNumId w:val="9"/>
  </w:num>
  <w:num w:numId="34">
    <w:abstractNumId w:val="36"/>
  </w:num>
  <w:num w:numId="35">
    <w:abstractNumId w:val="25"/>
  </w:num>
  <w:num w:numId="36">
    <w:abstractNumId w:val="39"/>
  </w:num>
  <w:num w:numId="37">
    <w:abstractNumId w:val="6"/>
  </w:num>
  <w:num w:numId="38">
    <w:abstractNumId w:val="34"/>
  </w:num>
  <w:num w:numId="39">
    <w:abstractNumId w:val="18"/>
  </w:num>
  <w:num w:numId="40">
    <w:abstractNumId w:val="35"/>
  </w:num>
  <w:num w:numId="41">
    <w:abstractNumId w:val="8"/>
  </w:num>
  <w:num w:numId="42">
    <w:abstractNumId w:val="26"/>
  </w:num>
  <w:num w:numId="43">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030DF"/>
    <w:rsid w:val="000131FB"/>
    <w:rsid w:val="00013B33"/>
    <w:rsid w:val="00014BB8"/>
    <w:rsid w:val="00022788"/>
    <w:rsid w:val="00023754"/>
    <w:rsid w:val="00026817"/>
    <w:rsid w:val="00026E97"/>
    <w:rsid w:val="0002715B"/>
    <w:rsid w:val="000279C3"/>
    <w:rsid w:val="00035F61"/>
    <w:rsid w:val="00036E06"/>
    <w:rsid w:val="0004016F"/>
    <w:rsid w:val="00041235"/>
    <w:rsid w:val="00043A7F"/>
    <w:rsid w:val="00050ADA"/>
    <w:rsid w:val="0005187C"/>
    <w:rsid w:val="00055CB2"/>
    <w:rsid w:val="00055E88"/>
    <w:rsid w:val="00056EBF"/>
    <w:rsid w:val="00057925"/>
    <w:rsid w:val="00063273"/>
    <w:rsid w:val="000637EF"/>
    <w:rsid w:val="00063D02"/>
    <w:rsid w:val="00063D8D"/>
    <w:rsid w:val="00064A65"/>
    <w:rsid w:val="00065BBD"/>
    <w:rsid w:val="00066389"/>
    <w:rsid w:val="0006752F"/>
    <w:rsid w:val="00074C03"/>
    <w:rsid w:val="00076AE8"/>
    <w:rsid w:val="00076F73"/>
    <w:rsid w:val="0008140C"/>
    <w:rsid w:val="000836B1"/>
    <w:rsid w:val="0008436C"/>
    <w:rsid w:val="0008576D"/>
    <w:rsid w:val="00086111"/>
    <w:rsid w:val="00087FD1"/>
    <w:rsid w:val="00091BF6"/>
    <w:rsid w:val="000920F6"/>
    <w:rsid w:val="0009403D"/>
    <w:rsid w:val="00094277"/>
    <w:rsid w:val="000954EC"/>
    <w:rsid w:val="000A277F"/>
    <w:rsid w:val="000B18CA"/>
    <w:rsid w:val="000B3F85"/>
    <w:rsid w:val="000B5A31"/>
    <w:rsid w:val="000C7871"/>
    <w:rsid w:val="000D14F8"/>
    <w:rsid w:val="000D357A"/>
    <w:rsid w:val="000D397B"/>
    <w:rsid w:val="000D52F1"/>
    <w:rsid w:val="000E03ED"/>
    <w:rsid w:val="000E0F6A"/>
    <w:rsid w:val="000E434E"/>
    <w:rsid w:val="000E59E6"/>
    <w:rsid w:val="000E6CE7"/>
    <w:rsid w:val="000F01F4"/>
    <w:rsid w:val="000F0708"/>
    <w:rsid w:val="000F710E"/>
    <w:rsid w:val="001010BA"/>
    <w:rsid w:val="0010192E"/>
    <w:rsid w:val="00102477"/>
    <w:rsid w:val="001024DD"/>
    <w:rsid w:val="00102C1D"/>
    <w:rsid w:val="001035E7"/>
    <w:rsid w:val="00103826"/>
    <w:rsid w:val="001071CF"/>
    <w:rsid w:val="00107756"/>
    <w:rsid w:val="00107937"/>
    <w:rsid w:val="00107E8F"/>
    <w:rsid w:val="00110DF1"/>
    <w:rsid w:val="00111E7D"/>
    <w:rsid w:val="001148FD"/>
    <w:rsid w:val="00114C2C"/>
    <w:rsid w:val="00115212"/>
    <w:rsid w:val="00116F45"/>
    <w:rsid w:val="001174C8"/>
    <w:rsid w:val="00121E1E"/>
    <w:rsid w:val="00125D0D"/>
    <w:rsid w:val="00127D8C"/>
    <w:rsid w:val="00132935"/>
    <w:rsid w:val="00132A3F"/>
    <w:rsid w:val="00132FC9"/>
    <w:rsid w:val="00137631"/>
    <w:rsid w:val="00137655"/>
    <w:rsid w:val="001404C2"/>
    <w:rsid w:val="00147598"/>
    <w:rsid w:val="001507BD"/>
    <w:rsid w:val="001552E5"/>
    <w:rsid w:val="00156DBE"/>
    <w:rsid w:val="00170426"/>
    <w:rsid w:val="00171A75"/>
    <w:rsid w:val="00172BD0"/>
    <w:rsid w:val="00175138"/>
    <w:rsid w:val="00177FA8"/>
    <w:rsid w:val="00183B99"/>
    <w:rsid w:val="001914D9"/>
    <w:rsid w:val="0019215B"/>
    <w:rsid w:val="00194847"/>
    <w:rsid w:val="001950A4"/>
    <w:rsid w:val="001973B5"/>
    <w:rsid w:val="00197D44"/>
    <w:rsid w:val="001A049D"/>
    <w:rsid w:val="001A212D"/>
    <w:rsid w:val="001A33BE"/>
    <w:rsid w:val="001A38C6"/>
    <w:rsid w:val="001A67B4"/>
    <w:rsid w:val="001A6BC5"/>
    <w:rsid w:val="001A7E3E"/>
    <w:rsid w:val="001B2487"/>
    <w:rsid w:val="001B2CEE"/>
    <w:rsid w:val="001B337C"/>
    <w:rsid w:val="001B3D62"/>
    <w:rsid w:val="001C0BEB"/>
    <w:rsid w:val="001C2C7F"/>
    <w:rsid w:val="001C78A0"/>
    <w:rsid w:val="001D05BF"/>
    <w:rsid w:val="001D2385"/>
    <w:rsid w:val="001D3D6A"/>
    <w:rsid w:val="001D450C"/>
    <w:rsid w:val="001D49A1"/>
    <w:rsid w:val="001D4FB8"/>
    <w:rsid w:val="001D67C3"/>
    <w:rsid w:val="001D77F2"/>
    <w:rsid w:val="001E1B5F"/>
    <w:rsid w:val="001E4D2E"/>
    <w:rsid w:val="001E7B51"/>
    <w:rsid w:val="001F65A9"/>
    <w:rsid w:val="001F68F9"/>
    <w:rsid w:val="001F6F14"/>
    <w:rsid w:val="001F71F9"/>
    <w:rsid w:val="00200103"/>
    <w:rsid w:val="00200D9E"/>
    <w:rsid w:val="00204BFF"/>
    <w:rsid w:val="002064A4"/>
    <w:rsid w:val="002067F2"/>
    <w:rsid w:val="00213CC4"/>
    <w:rsid w:val="00216073"/>
    <w:rsid w:val="00216E08"/>
    <w:rsid w:val="002239CA"/>
    <w:rsid w:val="00223FA8"/>
    <w:rsid w:val="00240F7D"/>
    <w:rsid w:val="00241FA1"/>
    <w:rsid w:val="0024229B"/>
    <w:rsid w:val="002432F0"/>
    <w:rsid w:val="002454A8"/>
    <w:rsid w:val="002513F0"/>
    <w:rsid w:val="00252CFE"/>
    <w:rsid w:val="00252ED6"/>
    <w:rsid w:val="00254CE0"/>
    <w:rsid w:val="00254E78"/>
    <w:rsid w:val="00260405"/>
    <w:rsid w:val="0026047A"/>
    <w:rsid w:val="00267C6A"/>
    <w:rsid w:val="002736AC"/>
    <w:rsid w:val="00276E44"/>
    <w:rsid w:val="0028003E"/>
    <w:rsid w:val="0028018D"/>
    <w:rsid w:val="00280BDC"/>
    <w:rsid w:val="00290083"/>
    <w:rsid w:val="0029016F"/>
    <w:rsid w:val="002939A8"/>
    <w:rsid w:val="00294D6C"/>
    <w:rsid w:val="002A06C3"/>
    <w:rsid w:val="002A0E4E"/>
    <w:rsid w:val="002A2B15"/>
    <w:rsid w:val="002A385F"/>
    <w:rsid w:val="002A4C49"/>
    <w:rsid w:val="002A5804"/>
    <w:rsid w:val="002A7ACE"/>
    <w:rsid w:val="002B1013"/>
    <w:rsid w:val="002B3386"/>
    <w:rsid w:val="002B6A72"/>
    <w:rsid w:val="002B701D"/>
    <w:rsid w:val="002B7EA2"/>
    <w:rsid w:val="002C3B86"/>
    <w:rsid w:val="002C62D9"/>
    <w:rsid w:val="002C66B3"/>
    <w:rsid w:val="002D1298"/>
    <w:rsid w:val="002D5313"/>
    <w:rsid w:val="002D5B7D"/>
    <w:rsid w:val="002D60F0"/>
    <w:rsid w:val="002D68DC"/>
    <w:rsid w:val="002D6BA1"/>
    <w:rsid w:val="002D6F98"/>
    <w:rsid w:val="002D7533"/>
    <w:rsid w:val="002E214D"/>
    <w:rsid w:val="002E3E06"/>
    <w:rsid w:val="002E7530"/>
    <w:rsid w:val="002E7DDE"/>
    <w:rsid w:val="002E7F8F"/>
    <w:rsid w:val="002F0A52"/>
    <w:rsid w:val="002F1218"/>
    <w:rsid w:val="002F525E"/>
    <w:rsid w:val="003014BC"/>
    <w:rsid w:val="00302BDB"/>
    <w:rsid w:val="00303ECD"/>
    <w:rsid w:val="00304AF5"/>
    <w:rsid w:val="00311224"/>
    <w:rsid w:val="00315516"/>
    <w:rsid w:val="00315E04"/>
    <w:rsid w:val="00316460"/>
    <w:rsid w:val="00323724"/>
    <w:rsid w:val="00324E9B"/>
    <w:rsid w:val="00330DAA"/>
    <w:rsid w:val="003322B6"/>
    <w:rsid w:val="00333C82"/>
    <w:rsid w:val="00343936"/>
    <w:rsid w:val="003445DF"/>
    <w:rsid w:val="00344A06"/>
    <w:rsid w:val="0034720F"/>
    <w:rsid w:val="00350A1A"/>
    <w:rsid w:val="003517C6"/>
    <w:rsid w:val="00353F51"/>
    <w:rsid w:val="0035614B"/>
    <w:rsid w:val="003609F1"/>
    <w:rsid w:val="00360B63"/>
    <w:rsid w:val="00360F3A"/>
    <w:rsid w:val="003659B1"/>
    <w:rsid w:val="0036788F"/>
    <w:rsid w:val="00370850"/>
    <w:rsid w:val="00372D93"/>
    <w:rsid w:val="00373110"/>
    <w:rsid w:val="003737AB"/>
    <w:rsid w:val="003763D4"/>
    <w:rsid w:val="00380387"/>
    <w:rsid w:val="00390DFC"/>
    <w:rsid w:val="00392D0D"/>
    <w:rsid w:val="00395ED9"/>
    <w:rsid w:val="00396855"/>
    <w:rsid w:val="0039708C"/>
    <w:rsid w:val="0039738D"/>
    <w:rsid w:val="003A021F"/>
    <w:rsid w:val="003A28F6"/>
    <w:rsid w:val="003A2B2B"/>
    <w:rsid w:val="003A3CCA"/>
    <w:rsid w:val="003B18C2"/>
    <w:rsid w:val="003B2720"/>
    <w:rsid w:val="003B5A9E"/>
    <w:rsid w:val="003C2E69"/>
    <w:rsid w:val="003C6972"/>
    <w:rsid w:val="003D27B8"/>
    <w:rsid w:val="003D5D1B"/>
    <w:rsid w:val="003E5B61"/>
    <w:rsid w:val="003F31EB"/>
    <w:rsid w:val="003F4463"/>
    <w:rsid w:val="003F4D21"/>
    <w:rsid w:val="003F5EA3"/>
    <w:rsid w:val="003F6807"/>
    <w:rsid w:val="003F7EA5"/>
    <w:rsid w:val="00401519"/>
    <w:rsid w:val="004039E4"/>
    <w:rsid w:val="00403B75"/>
    <w:rsid w:val="00405C09"/>
    <w:rsid w:val="004109D9"/>
    <w:rsid w:val="004121E7"/>
    <w:rsid w:val="00413CCE"/>
    <w:rsid w:val="004156B7"/>
    <w:rsid w:val="00420228"/>
    <w:rsid w:val="00420238"/>
    <w:rsid w:val="00420CB1"/>
    <w:rsid w:val="00424584"/>
    <w:rsid w:val="004251C0"/>
    <w:rsid w:val="00427491"/>
    <w:rsid w:val="004356B5"/>
    <w:rsid w:val="00437006"/>
    <w:rsid w:val="00443C6B"/>
    <w:rsid w:val="00444FDB"/>
    <w:rsid w:val="00445A2B"/>
    <w:rsid w:val="0044620A"/>
    <w:rsid w:val="00450121"/>
    <w:rsid w:val="00465C67"/>
    <w:rsid w:val="004665F8"/>
    <w:rsid w:val="00471798"/>
    <w:rsid w:val="00474C15"/>
    <w:rsid w:val="00476070"/>
    <w:rsid w:val="00477F97"/>
    <w:rsid w:val="00490C47"/>
    <w:rsid w:val="004928B1"/>
    <w:rsid w:val="0049388F"/>
    <w:rsid w:val="00495345"/>
    <w:rsid w:val="004A5539"/>
    <w:rsid w:val="004A6F68"/>
    <w:rsid w:val="004B1D49"/>
    <w:rsid w:val="004B1F15"/>
    <w:rsid w:val="004B6AC3"/>
    <w:rsid w:val="004B6E9B"/>
    <w:rsid w:val="004B7AF6"/>
    <w:rsid w:val="004C0827"/>
    <w:rsid w:val="004C1A90"/>
    <w:rsid w:val="004C3C82"/>
    <w:rsid w:val="004C3DAA"/>
    <w:rsid w:val="004C4D58"/>
    <w:rsid w:val="004C525D"/>
    <w:rsid w:val="004C5904"/>
    <w:rsid w:val="004C5D8E"/>
    <w:rsid w:val="004E1118"/>
    <w:rsid w:val="004E19C3"/>
    <w:rsid w:val="004E5832"/>
    <w:rsid w:val="004E65A2"/>
    <w:rsid w:val="004F2710"/>
    <w:rsid w:val="004F64E7"/>
    <w:rsid w:val="004F6E9D"/>
    <w:rsid w:val="005013BD"/>
    <w:rsid w:val="0050373C"/>
    <w:rsid w:val="0050649C"/>
    <w:rsid w:val="005075D3"/>
    <w:rsid w:val="00512A6F"/>
    <w:rsid w:val="005138E9"/>
    <w:rsid w:val="005146E6"/>
    <w:rsid w:val="00517C96"/>
    <w:rsid w:val="00522EBC"/>
    <w:rsid w:val="0052340E"/>
    <w:rsid w:val="0052457B"/>
    <w:rsid w:val="005249E4"/>
    <w:rsid w:val="005255E2"/>
    <w:rsid w:val="00530252"/>
    <w:rsid w:val="00536214"/>
    <w:rsid w:val="005416F2"/>
    <w:rsid w:val="00544478"/>
    <w:rsid w:val="005447A8"/>
    <w:rsid w:val="00550B27"/>
    <w:rsid w:val="00557732"/>
    <w:rsid w:val="00566B8A"/>
    <w:rsid w:val="0057002E"/>
    <w:rsid w:val="00570F9A"/>
    <w:rsid w:val="005718D1"/>
    <w:rsid w:val="00572F45"/>
    <w:rsid w:val="005736C1"/>
    <w:rsid w:val="00573A5D"/>
    <w:rsid w:val="00575020"/>
    <w:rsid w:val="00575425"/>
    <w:rsid w:val="00577194"/>
    <w:rsid w:val="005812AD"/>
    <w:rsid w:val="00581D43"/>
    <w:rsid w:val="005830B7"/>
    <w:rsid w:val="00583FDB"/>
    <w:rsid w:val="00587821"/>
    <w:rsid w:val="00591525"/>
    <w:rsid w:val="0059233B"/>
    <w:rsid w:val="00592C40"/>
    <w:rsid w:val="00594DA5"/>
    <w:rsid w:val="005969C3"/>
    <w:rsid w:val="005A07EF"/>
    <w:rsid w:val="005A1AF0"/>
    <w:rsid w:val="005A372E"/>
    <w:rsid w:val="005A7196"/>
    <w:rsid w:val="005B00F9"/>
    <w:rsid w:val="005B0F09"/>
    <w:rsid w:val="005B3FBE"/>
    <w:rsid w:val="005B4224"/>
    <w:rsid w:val="005C4323"/>
    <w:rsid w:val="005C5BD6"/>
    <w:rsid w:val="005C5DD7"/>
    <w:rsid w:val="005C7090"/>
    <w:rsid w:val="005C70C4"/>
    <w:rsid w:val="005C7D6D"/>
    <w:rsid w:val="005C7E21"/>
    <w:rsid w:val="005D3016"/>
    <w:rsid w:val="005D3FD8"/>
    <w:rsid w:val="005D4B90"/>
    <w:rsid w:val="005D63BF"/>
    <w:rsid w:val="005D6C4E"/>
    <w:rsid w:val="005E1867"/>
    <w:rsid w:val="005E4979"/>
    <w:rsid w:val="005E7430"/>
    <w:rsid w:val="005F32FE"/>
    <w:rsid w:val="005F37B3"/>
    <w:rsid w:val="005F5B02"/>
    <w:rsid w:val="005F71BE"/>
    <w:rsid w:val="0060264C"/>
    <w:rsid w:val="00606A3E"/>
    <w:rsid w:val="00606AD1"/>
    <w:rsid w:val="006071C2"/>
    <w:rsid w:val="0060766E"/>
    <w:rsid w:val="00610B4A"/>
    <w:rsid w:val="006115F8"/>
    <w:rsid w:val="00615CF6"/>
    <w:rsid w:val="00617287"/>
    <w:rsid w:val="006206E2"/>
    <w:rsid w:val="00621CD9"/>
    <w:rsid w:val="006308F6"/>
    <w:rsid w:val="00630D44"/>
    <w:rsid w:val="006319ED"/>
    <w:rsid w:val="006324C4"/>
    <w:rsid w:val="0064111E"/>
    <w:rsid w:val="006411D2"/>
    <w:rsid w:val="0064290E"/>
    <w:rsid w:val="00642FC6"/>
    <w:rsid w:val="0064349C"/>
    <w:rsid w:val="0064488C"/>
    <w:rsid w:val="0065759C"/>
    <w:rsid w:val="006658AC"/>
    <w:rsid w:val="00667DEE"/>
    <w:rsid w:val="00667EAB"/>
    <w:rsid w:val="00674E37"/>
    <w:rsid w:val="0067564A"/>
    <w:rsid w:val="00677B08"/>
    <w:rsid w:val="0068115A"/>
    <w:rsid w:val="0068145D"/>
    <w:rsid w:val="006826F6"/>
    <w:rsid w:val="00686B8D"/>
    <w:rsid w:val="00687879"/>
    <w:rsid w:val="006929FE"/>
    <w:rsid w:val="00692E8A"/>
    <w:rsid w:val="006971BD"/>
    <w:rsid w:val="0069720B"/>
    <w:rsid w:val="006A554C"/>
    <w:rsid w:val="006B0939"/>
    <w:rsid w:val="006B6CF2"/>
    <w:rsid w:val="006C2087"/>
    <w:rsid w:val="006C4F1D"/>
    <w:rsid w:val="006C6378"/>
    <w:rsid w:val="006D1DAB"/>
    <w:rsid w:val="006D4F1E"/>
    <w:rsid w:val="006D7791"/>
    <w:rsid w:val="006E156B"/>
    <w:rsid w:val="006E26BA"/>
    <w:rsid w:val="006E7387"/>
    <w:rsid w:val="006F00A2"/>
    <w:rsid w:val="006F2D67"/>
    <w:rsid w:val="006F3E4B"/>
    <w:rsid w:val="006F41E9"/>
    <w:rsid w:val="006F543E"/>
    <w:rsid w:val="006F6218"/>
    <w:rsid w:val="0070128F"/>
    <w:rsid w:val="0070244C"/>
    <w:rsid w:val="00703CF9"/>
    <w:rsid w:val="00705F8A"/>
    <w:rsid w:val="007069CF"/>
    <w:rsid w:val="007100F1"/>
    <w:rsid w:val="007107AA"/>
    <w:rsid w:val="00712CFC"/>
    <w:rsid w:val="00723D08"/>
    <w:rsid w:val="0072472C"/>
    <w:rsid w:val="00730543"/>
    <w:rsid w:val="00731AC2"/>
    <w:rsid w:val="007355C9"/>
    <w:rsid w:val="0073603E"/>
    <w:rsid w:val="007365DE"/>
    <w:rsid w:val="00736A78"/>
    <w:rsid w:val="007446CD"/>
    <w:rsid w:val="00745835"/>
    <w:rsid w:val="00746801"/>
    <w:rsid w:val="00747FB8"/>
    <w:rsid w:val="00754A9B"/>
    <w:rsid w:val="00755BC6"/>
    <w:rsid w:val="007570DC"/>
    <w:rsid w:val="00761D22"/>
    <w:rsid w:val="00764CC3"/>
    <w:rsid w:val="00765FCC"/>
    <w:rsid w:val="007661A5"/>
    <w:rsid w:val="00767523"/>
    <w:rsid w:val="00767A5B"/>
    <w:rsid w:val="00767CCC"/>
    <w:rsid w:val="007703B4"/>
    <w:rsid w:val="00771C0A"/>
    <w:rsid w:val="00774EC7"/>
    <w:rsid w:val="0077591E"/>
    <w:rsid w:val="0078066B"/>
    <w:rsid w:val="00786151"/>
    <w:rsid w:val="007904BF"/>
    <w:rsid w:val="00790614"/>
    <w:rsid w:val="00792C8C"/>
    <w:rsid w:val="00795A93"/>
    <w:rsid w:val="00796134"/>
    <w:rsid w:val="007972E8"/>
    <w:rsid w:val="007A0D9D"/>
    <w:rsid w:val="007A43B7"/>
    <w:rsid w:val="007B0EB3"/>
    <w:rsid w:val="007B2118"/>
    <w:rsid w:val="007B65AE"/>
    <w:rsid w:val="007B6F39"/>
    <w:rsid w:val="007C084F"/>
    <w:rsid w:val="007C284E"/>
    <w:rsid w:val="007C6369"/>
    <w:rsid w:val="007D42CC"/>
    <w:rsid w:val="007D7E49"/>
    <w:rsid w:val="007E146B"/>
    <w:rsid w:val="007E2B71"/>
    <w:rsid w:val="007F15D7"/>
    <w:rsid w:val="007F1C35"/>
    <w:rsid w:val="007F2BD2"/>
    <w:rsid w:val="007F4EF3"/>
    <w:rsid w:val="00800E39"/>
    <w:rsid w:val="008040B8"/>
    <w:rsid w:val="008052A5"/>
    <w:rsid w:val="008060EB"/>
    <w:rsid w:val="0080639E"/>
    <w:rsid w:val="00806865"/>
    <w:rsid w:val="00807942"/>
    <w:rsid w:val="00807949"/>
    <w:rsid w:val="00807A0A"/>
    <w:rsid w:val="00810AA1"/>
    <w:rsid w:val="00810C63"/>
    <w:rsid w:val="00810FAC"/>
    <w:rsid w:val="00816F5E"/>
    <w:rsid w:val="00822D2B"/>
    <w:rsid w:val="00823BBB"/>
    <w:rsid w:val="00824BEE"/>
    <w:rsid w:val="00825EDD"/>
    <w:rsid w:val="00827C0D"/>
    <w:rsid w:val="00835348"/>
    <w:rsid w:val="00840A7C"/>
    <w:rsid w:val="00840EDC"/>
    <w:rsid w:val="0084491E"/>
    <w:rsid w:val="0085016E"/>
    <w:rsid w:val="00851150"/>
    <w:rsid w:val="008512DC"/>
    <w:rsid w:val="00851938"/>
    <w:rsid w:val="00853CF7"/>
    <w:rsid w:val="00855835"/>
    <w:rsid w:val="00857D0E"/>
    <w:rsid w:val="00860E65"/>
    <w:rsid w:val="00861BA4"/>
    <w:rsid w:val="008665CF"/>
    <w:rsid w:val="00870AA8"/>
    <w:rsid w:val="00870B28"/>
    <w:rsid w:val="00871AD6"/>
    <w:rsid w:val="00872BB3"/>
    <w:rsid w:val="00875451"/>
    <w:rsid w:val="008765C6"/>
    <w:rsid w:val="0088386F"/>
    <w:rsid w:val="008921DC"/>
    <w:rsid w:val="00895869"/>
    <w:rsid w:val="008A0076"/>
    <w:rsid w:val="008A2676"/>
    <w:rsid w:val="008A333A"/>
    <w:rsid w:val="008A3E6D"/>
    <w:rsid w:val="008B06F2"/>
    <w:rsid w:val="008B1251"/>
    <w:rsid w:val="008B130F"/>
    <w:rsid w:val="008B276A"/>
    <w:rsid w:val="008B41C8"/>
    <w:rsid w:val="008B5771"/>
    <w:rsid w:val="008B5A8B"/>
    <w:rsid w:val="008B5D5A"/>
    <w:rsid w:val="008C059E"/>
    <w:rsid w:val="008C0E53"/>
    <w:rsid w:val="008C1409"/>
    <w:rsid w:val="008C31FF"/>
    <w:rsid w:val="008C5A3C"/>
    <w:rsid w:val="008C70B3"/>
    <w:rsid w:val="008D087C"/>
    <w:rsid w:val="008D4B23"/>
    <w:rsid w:val="008E05C5"/>
    <w:rsid w:val="008F04E4"/>
    <w:rsid w:val="008F30A3"/>
    <w:rsid w:val="008F7178"/>
    <w:rsid w:val="00901C7B"/>
    <w:rsid w:val="00902C26"/>
    <w:rsid w:val="009031BF"/>
    <w:rsid w:val="00905267"/>
    <w:rsid w:val="009074C5"/>
    <w:rsid w:val="0091021B"/>
    <w:rsid w:val="0091034C"/>
    <w:rsid w:val="00911116"/>
    <w:rsid w:val="009213E3"/>
    <w:rsid w:val="00925427"/>
    <w:rsid w:val="00927473"/>
    <w:rsid w:val="009304AA"/>
    <w:rsid w:val="00930BA5"/>
    <w:rsid w:val="009343EB"/>
    <w:rsid w:val="00934DE0"/>
    <w:rsid w:val="009369F8"/>
    <w:rsid w:val="00937754"/>
    <w:rsid w:val="0094073E"/>
    <w:rsid w:val="009410A5"/>
    <w:rsid w:val="009454E0"/>
    <w:rsid w:val="00945C9E"/>
    <w:rsid w:val="00946719"/>
    <w:rsid w:val="0094696A"/>
    <w:rsid w:val="009530D5"/>
    <w:rsid w:val="00953407"/>
    <w:rsid w:val="009542AF"/>
    <w:rsid w:val="009545DC"/>
    <w:rsid w:val="009561D8"/>
    <w:rsid w:val="00956993"/>
    <w:rsid w:val="00965F06"/>
    <w:rsid w:val="009701D6"/>
    <w:rsid w:val="00970680"/>
    <w:rsid w:val="00974383"/>
    <w:rsid w:val="00974E4E"/>
    <w:rsid w:val="009763A7"/>
    <w:rsid w:val="009772B5"/>
    <w:rsid w:val="00980823"/>
    <w:rsid w:val="00983D2D"/>
    <w:rsid w:val="009849ED"/>
    <w:rsid w:val="00984C80"/>
    <w:rsid w:val="0098563D"/>
    <w:rsid w:val="00990E29"/>
    <w:rsid w:val="009931FD"/>
    <w:rsid w:val="009937A4"/>
    <w:rsid w:val="009937B2"/>
    <w:rsid w:val="0099504B"/>
    <w:rsid w:val="00996D6E"/>
    <w:rsid w:val="00996E21"/>
    <w:rsid w:val="009975EA"/>
    <w:rsid w:val="009A47CD"/>
    <w:rsid w:val="009B5B9D"/>
    <w:rsid w:val="009B7942"/>
    <w:rsid w:val="009C0168"/>
    <w:rsid w:val="009C3CB5"/>
    <w:rsid w:val="009C701A"/>
    <w:rsid w:val="009D051F"/>
    <w:rsid w:val="009D39D5"/>
    <w:rsid w:val="009D423E"/>
    <w:rsid w:val="009D45F6"/>
    <w:rsid w:val="009D4715"/>
    <w:rsid w:val="009D49DF"/>
    <w:rsid w:val="009E4CE1"/>
    <w:rsid w:val="009E5E7D"/>
    <w:rsid w:val="009F269E"/>
    <w:rsid w:val="009F3515"/>
    <w:rsid w:val="009F57EF"/>
    <w:rsid w:val="009F773D"/>
    <w:rsid w:val="009F7C28"/>
    <w:rsid w:val="00A02635"/>
    <w:rsid w:val="00A0347D"/>
    <w:rsid w:val="00A05562"/>
    <w:rsid w:val="00A11BAC"/>
    <w:rsid w:val="00A230F3"/>
    <w:rsid w:val="00A2313B"/>
    <w:rsid w:val="00A256C7"/>
    <w:rsid w:val="00A30B0A"/>
    <w:rsid w:val="00A30F0D"/>
    <w:rsid w:val="00A3270D"/>
    <w:rsid w:val="00A33ED7"/>
    <w:rsid w:val="00A347A4"/>
    <w:rsid w:val="00A41A7F"/>
    <w:rsid w:val="00A44897"/>
    <w:rsid w:val="00A471FC"/>
    <w:rsid w:val="00A528F5"/>
    <w:rsid w:val="00A53D13"/>
    <w:rsid w:val="00A5591C"/>
    <w:rsid w:val="00A55CB7"/>
    <w:rsid w:val="00A57783"/>
    <w:rsid w:val="00A60ADA"/>
    <w:rsid w:val="00A6774C"/>
    <w:rsid w:val="00A7780A"/>
    <w:rsid w:val="00A81861"/>
    <w:rsid w:val="00A85BB4"/>
    <w:rsid w:val="00A90E75"/>
    <w:rsid w:val="00A94AB7"/>
    <w:rsid w:val="00A94FB7"/>
    <w:rsid w:val="00A97D9B"/>
    <w:rsid w:val="00AA04B9"/>
    <w:rsid w:val="00AA13F0"/>
    <w:rsid w:val="00AA1AFA"/>
    <w:rsid w:val="00AA204A"/>
    <w:rsid w:val="00AA5035"/>
    <w:rsid w:val="00AA5591"/>
    <w:rsid w:val="00AB2557"/>
    <w:rsid w:val="00AB638E"/>
    <w:rsid w:val="00AB6A69"/>
    <w:rsid w:val="00AB7D0B"/>
    <w:rsid w:val="00AC1790"/>
    <w:rsid w:val="00AC4894"/>
    <w:rsid w:val="00AC52FB"/>
    <w:rsid w:val="00AD0AF7"/>
    <w:rsid w:val="00AD1886"/>
    <w:rsid w:val="00AD277E"/>
    <w:rsid w:val="00AD3377"/>
    <w:rsid w:val="00AD4B47"/>
    <w:rsid w:val="00AD69CF"/>
    <w:rsid w:val="00AD70F2"/>
    <w:rsid w:val="00AD7D68"/>
    <w:rsid w:val="00AE0347"/>
    <w:rsid w:val="00AE0437"/>
    <w:rsid w:val="00AE3D07"/>
    <w:rsid w:val="00AE707E"/>
    <w:rsid w:val="00AE75ED"/>
    <w:rsid w:val="00AE7B15"/>
    <w:rsid w:val="00AF6694"/>
    <w:rsid w:val="00B0019C"/>
    <w:rsid w:val="00B0052E"/>
    <w:rsid w:val="00B01B1D"/>
    <w:rsid w:val="00B03037"/>
    <w:rsid w:val="00B04BE4"/>
    <w:rsid w:val="00B06352"/>
    <w:rsid w:val="00B10680"/>
    <w:rsid w:val="00B11181"/>
    <w:rsid w:val="00B11ADB"/>
    <w:rsid w:val="00B14BC5"/>
    <w:rsid w:val="00B158D5"/>
    <w:rsid w:val="00B1664D"/>
    <w:rsid w:val="00B179BC"/>
    <w:rsid w:val="00B214F9"/>
    <w:rsid w:val="00B2521F"/>
    <w:rsid w:val="00B30902"/>
    <w:rsid w:val="00B32539"/>
    <w:rsid w:val="00B37C37"/>
    <w:rsid w:val="00B40E4C"/>
    <w:rsid w:val="00B4741F"/>
    <w:rsid w:val="00B534AB"/>
    <w:rsid w:val="00B53F82"/>
    <w:rsid w:val="00B56928"/>
    <w:rsid w:val="00B66671"/>
    <w:rsid w:val="00B67828"/>
    <w:rsid w:val="00B70207"/>
    <w:rsid w:val="00B702A7"/>
    <w:rsid w:val="00B7035A"/>
    <w:rsid w:val="00B71879"/>
    <w:rsid w:val="00B731B0"/>
    <w:rsid w:val="00B744F8"/>
    <w:rsid w:val="00B75278"/>
    <w:rsid w:val="00B81EB8"/>
    <w:rsid w:val="00B850DB"/>
    <w:rsid w:val="00B93BAB"/>
    <w:rsid w:val="00B953AD"/>
    <w:rsid w:val="00BA17D0"/>
    <w:rsid w:val="00BA18A6"/>
    <w:rsid w:val="00BA64C8"/>
    <w:rsid w:val="00BB1515"/>
    <w:rsid w:val="00BC3267"/>
    <w:rsid w:val="00BC5E89"/>
    <w:rsid w:val="00BC6B58"/>
    <w:rsid w:val="00BD1E49"/>
    <w:rsid w:val="00BD56EC"/>
    <w:rsid w:val="00BE0492"/>
    <w:rsid w:val="00BE20E2"/>
    <w:rsid w:val="00BE34A8"/>
    <w:rsid w:val="00BE5CEB"/>
    <w:rsid w:val="00BE60BB"/>
    <w:rsid w:val="00BE7652"/>
    <w:rsid w:val="00BF0865"/>
    <w:rsid w:val="00BF1824"/>
    <w:rsid w:val="00BF2C5D"/>
    <w:rsid w:val="00BF2F83"/>
    <w:rsid w:val="00BF513E"/>
    <w:rsid w:val="00C02B92"/>
    <w:rsid w:val="00C04D0C"/>
    <w:rsid w:val="00C0510C"/>
    <w:rsid w:val="00C06205"/>
    <w:rsid w:val="00C06231"/>
    <w:rsid w:val="00C117A7"/>
    <w:rsid w:val="00C14C53"/>
    <w:rsid w:val="00C14CF4"/>
    <w:rsid w:val="00C15C5E"/>
    <w:rsid w:val="00C218EF"/>
    <w:rsid w:val="00C21EC4"/>
    <w:rsid w:val="00C22F7A"/>
    <w:rsid w:val="00C2432E"/>
    <w:rsid w:val="00C27262"/>
    <w:rsid w:val="00C30EBE"/>
    <w:rsid w:val="00C3580D"/>
    <w:rsid w:val="00C35D98"/>
    <w:rsid w:val="00C41252"/>
    <w:rsid w:val="00C42E4E"/>
    <w:rsid w:val="00C4570D"/>
    <w:rsid w:val="00C45E75"/>
    <w:rsid w:val="00C503A8"/>
    <w:rsid w:val="00C522F0"/>
    <w:rsid w:val="00C5333A"/>
    <w:rsid w:val="00C5412E"/>
    <w:rsid w:val="00C55039"/>
    <w:rsid w:val="00C5519D"/>
    <w:rsid w:val="00C55DF1"/>
    <w:rsid w:val="00C64075"/>
    <w:rsid w:val="00C64884"/>
    <w:rsid w:val="00C64E58"/>
    <w:rsid w:val="00C70070"/>
    <w:rsid w:val="00C705AD"/>
    <w:rsid w:val="00C72259"/>
    <w:rsid w:val="00C777E1"/>
    <w:rsid w:val="00C77AC3"/>
    <w:rsid w:val="00C82BE5"/>
    <w:rsid w:val="00C83B6B"/>
    <w:rsid w:val="00C86B56"/>
    <w:rsid w:val="00C870C5"/>
    <w:rsid w:val="00C8793F"/>
    <w:rsid w:val="00C91D6F"/>
    <w:rsid w:val="00C92869"/>
    <w:rsid w:val="00C92FB8"/>
    <w:rsid w:val="00C9398A"/>
    <w:rsid w:val="00C95D52"/>
    <w:rsid w:val="00CA1509"/>
    <w:rsid w:val="00CA6C9C"/>
    <w:rsid w:val="00CB028A"/>
    <w:rsid w:val="00CB4A31"/>
    <w:rsid w:val="00CB7F26"/>
    <w:rsid w:val="00CC15D6"/>
    <w:rsid w:val="00CC1CE3"/>
    <w:rsid w:val="00CC1F05"/>
    <w:rsid w:val="00CC4497"/>
    <w:rsid w:val="00CC49F2"/>
    <w:rsid w:val="00CC567B"/>
    <w:rsid w:val="00CC5E2D"/>
    <w:rsid w:val="00CD426A"/>
    <w:rsid w:val="00CD454E"/>
    <w:rsid w:val="00CE09BA"/>
    <w:rsid w:val="00CE1348"/>
    <w:rsid w:val="00CE6B12"/>
    <w:rsid w:val="00CF1E76"/>
    <w:rsid w:val="00CF23B7"/>
    <w:rsid w:val="00CF280C"/>
    <w:rsid w:val="00CF31F4"/>
    <w:rsid w:val="00CF5E39"/>
    <w:rsid w:val="00D034DA"/>
    <w:rsid w:val="00D04A4C"/>
    <w:rsid w:val="00D07416"/>
    <w:rsid w:val="00D11645"/>
    <w:rsid w:val="00D119EA"/>
    <w:rsid w:val="00D1400D"/>
    <w:rsid w:val="00D145BE"/>
    <w:rsid w:val="00D177D0"/>
    <w:rsid w:val="00D24361"/>
    <w:rsid w:val="00D26A55"/>
    <w:rsid w:val="00D34FAF"/>
    <w:rsid w:val="00D4082C"/>
    <w:rsid w:val="00D40AE7"/>
    <w:rsid w:val="00D41164"/>
    <w:rsid w:val="00D45A2A"/>
    <w:rsid w:val="00D46056"/>
    <w:rsid w:val="00D47341"/>
    <w:rsid w:val="00D4742A"/>
    <w:rsid w:val="00D52BA2"/>
    <w:rsid w:val="00D54F58"/>
    <w:rsid w:val="00D54FED"/>
    <w:rsid w:val="00D55479"/>
    <w:rsid w:val="00D55527"/>
    <w:rsid w:val="00D56D28"/>
    <w:rsid w:val="00D57182"/>
    <w:rsid w:val="00D636FC"/>
    <w:rsid w:val="00D63E07"/>
    <w:rsid w:val="00D65D54"/>
    <w:rsid w:val="00D67A2C"/>
    <w:rsid w:val="00D67C91"/>
    <w:rsid w:val="00D776EB"/>
    <w:rsid w:val="00D81C4C"/>
    <w:rsid w:val="00D82040"/>
    <w:rsid w:val="00D83382"/>
    <w:rsid w:val="00D8524B"/>
    <w:rsid w:val="00D90103"/>
    <w:rsid w:val="00D91EA3"/>
    <w:rsid w:val="00D93B8C"/>
    <w:rsid w:val="00D95829"/>
    <w:rsid w:val="00DA1554"/>
    <w:rsid w:val="00DA1D78"/>
    <w:rsid w:val="00DA2C7A"/>
    <w:rsid w:val="00DA74BC"/>
    <w:rsid w:val="00DA7C05"/>
    <w:rsid w:val="00DB3547"/>
    <w:rsid w:val="00DB5575"/>
    <w:rsid w:val="00DC1482"/>
    <w:rsid w:val="00DC2028"/>
    <w:rsid w:val="00DC2D61"/>
    <w:rsid w:val="00DC3673"/>
    <w:rsid w:val="00DC3B8B"/>
    <w:rsid w:val="00DC3CD4"/>
    <w:rsid w:val="00DD2A02"/>
    <w:rsid w:val="00DD30DE"/>
    <w:rsid w:val="00DE1D8C"/>
    <w:rsid w:val="00DE29A0"/>
    <w:rsid w:val="00DE447A"/>
    <w:rsid w:val="00DE4670"/>
    <w:rsid w:val="00DE5098"/>
    <w:rsid w:val="00DE597C"/>
    <w:rsid w:val="00DE6D5C"/>
    <w:rsid w:val="00DF132E"/>
    <w:rsid w:val="00DF2307"/>
    <w:rsid w:val="00DF348D"/>
    <w:rsid w:val="00DF6CF6"/>
    <w:rsid w:val="00DF7F46"/>
    <w:rsid w:val="00E0638D"/>
    <w:rsid w:val="00E0799C"/>
    <w:rsid w:val="00E10DA9"/>
    <w:rsid w:val="00E1392C"/>
    <w:rsid w:val="00E15DE0"/>
    <w:rsid w:val="00E16778"/>
    <w:rsid w:val="00E21688"/>
    <w:rsid w:val="00E2263C"/>
    <w:rsid w:val="00E23725"/>
    <w:rsid w:val="00E26DAA"/>
    <w:rsid w:val="00E30A51"/>
    <w:rsid w:val="00E34ABB"/>
    <w:rsid w:val="00E35DBD"/>
    <w:rsid w:val="00E41BBB"/>
    <w:rsid w:val="00E42F26"/>
    <w:rsid w:val="00E42FA6"/>
    <w:rsid w:val="00E4371B"/>
    <w:rsid w:val="00E50F97"/>
    <w:rsid w:val="00E534B4"/>
    <w:rsid w:val="00E57688"/>
    <w:rsid w:val="00E6083B"/>
    <w:rsid w:val="00E72456"/>
    <w:rsid w:val="00E73840"/>
    <w:rsid w:val="00E76728"/>
    <w:rsid w:val="00E80F89"/>
    <w:rsid w:val="00E847FF"/>
    <w:rsid w:val="00E84DBF"/>
    <w:rsid w:val="00E85311"/>
    <w:rsid w:val="00E928E4"/>
    <w:rsid w:val="00E97A29"/>
    <w:rsid w:val="00E97B59"/>
    <w:rsid w:val="00E97DE0"/>
    <w:rsid w:val="00E97F39"/>
    <w:rsid w:val="00EA4916"/>
    <w:rsid w:val="00EB0A00"/>
    <w:rsid w:val="00EC17D4"/>
    <w:rsid w:val="00EC2D40"/>
    <w:rsid w:val="00EC3B49"/>
    <w:rsid w:val="00EC68C9"/>
    <w:rsid w:val="00ED1205"/>
    <w:rsid w:val="00ED31A7"/>
    <w:rsid w:val="00ED528F"/>
    <w:rsid w:val="00ED5751"/>
    <w:rsid w:val="00EE02BE"/>
    <w:rsid w:val="00EE4C43"/>
    <w:rsid w:val="00EE5137"/>
    <w:rsid w:val="00EE6DBB"/>
    <w:rsid w:val="00EF074B"/>
    <w:rsid w:val="00EF0FA7"/>
    <w:rsid w:val="00EF3FE4"/>
    <w:rsid w:val="00EF6C75"/>
    <w:rsid w:val="00EF6D48"/>
    <w:rsid w:val="00EF7B65"/>
    <w:rsid w:val="00F01B6F"/>
    <w:rsid w:val="00F05FE4"/>
    <w:rsid w:val="00F07D52"/>
    <w:rsid w:val="00F10273"/>
    <w:rsid w:val="00F113FA"/>
    <w:rsid w:val="00F13CF7"/>
    <w:rsid w:val="00F14577"/>
    <w:rsid w:val="00F15C7E"/>
    <w:rsid w:val="00F2159B"/>
    <w:rsid w:val="00F2253B"/>
    <w:rsid w:val="00F22F83"/>
    <w:rsid w:val="00F22F87"/>
    <w:rsid w:val="00F262EE"/>
    <w:rsid w:val="00F30805"/>
    <w:rsid w:val="00F3149B"/>
    <w:rsid w:val="00F328C0"/>
    <w:rsid w:val="00F33606"/>
    <w:rsid w:val="00F33C2A"/>
    <w:rsid w:val="00F33C34"/>
    <w:rsid w:val="00F4515E"/>
    <w:rsid w:val="00F451F4"/>
    <w:rsid w:val="00F50B8D"/>
    <w:rsid w:val="00F54C9C"/>
    <w:rsid w:val="00F56784"/>
    <w:rsid w:val="00F56E30"/>
    <w:rsid w:val="00F578FF"/>
    <w:rsid w:val="00F60C58"/>
    <w:rsid w:val="00F63A10"/>
    <w:rsid w:val="00F63A9C"/>
    <w:rsid w:val="00F65892"/>
    <w:rsid w:val="00F65A8C"/>
    <w:rsid w:val="00F663CE"/>
    <w:rsid w:val="00F74228"/>
    <w:rsid w:val="00F76D14"/>
    <w:rsid w:val="00F8043C"/>
    <w:rsid w:val="00F81EA0"/>
    <w:rsid w:val="00F82974"/>
    <w:rsid w:val="00F82D76"/>
    <w:rsid w:val="00F8637C"/>
    <w:rsid w:val="00F917DB"/>
    <w:rsid w:val="00F97223"/>
    <w:rsid w:val="00F97CEC"/>
    <w:rsid w:val="00FA2C1A"/>
    <w:rsid w:val="00FA3632"/>
    <w:rsid w:val="00FA36CD"/>
    <w:rsid w:val="00FA3FA8"/>
    <w:rsid w:val="00FA64DD"/>
    <w:rsid w:val="00FA6F4B"/>
    <w:rsid w:val="00FB0063"/>
    <w:rsid w:val="00FB3A60"/>
    <w:rsid w:val="00FB5FD9"/>
    <w:rsid w:val="00FC0355"/>
    <w:rsid w:val="00FC35E0"/>
    <w:rsid w:val="00FD0916"/>
    <w:rsid w:val="00FD2D19"/>
    <w:rsid w:val="00FD4507"/>
    <w:rsid w:val="00FD4DF7"/>
    <w:rsid w:val="00FE2630"/>
    <w:rsid w:val="00FE2A76"/>
    <w:rsid w:val="00FE4BB6"/>
    <w:rsid w:val="00FE5237"/>
    <w:rsid w:val="00FE6848"/>
    <w:rsid w:val="00FF0370"/>
    <w:rsid w:val="00FF29AE"/>
    <w:rsid w:val="00FF39B6"/>
    <w:rsid w:val="00FF484D"/>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Caption">
    <w:name w:val="caption"/>
    <w:basedOn w:val="Normal"/>
    <w:next w:val="Normal"/>
    <w:qFormat/>
    <w:rsid w:val="00AC52FB"/>
    <w:pPr>
      <w:spacing w:before="120" w:after="120"/>
    </w:pPr>
    <w:rPr>
      <w:rFonts w:ascii="Arial" w:hAnsi="Arial"/>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905722203">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227186694">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8620168">
      <w:bodyDiv w:val="1"/>
      <w:marLeft w:val="0"/>
      <w:marRight w:val="0"/>
      <w:marTop w:val="0"/>
      <w:marBottom w:val="0"/>
      <w:divBdr>
        <w:top w:val="none" w:sz="0" w:space="0" w:color="auto"/>
        <w:left w:val="none" w:sz="0" w:space="0" w:color="auto"/>
        <w:bottom w:val="none" w:sz="0" w:space="0" w:color="auto"/>
        <w:right w:val="none" w:sz="0" w:space="0" w:color="auto"/>
      </w:divBdr>
      <w:divsChild>
        <w:div w:id="1770159836">
          <w:marLeft w:val="0"/>
          <w:marRight w:val="0"/>
          <w:marTop w:val="0"/>
          <w:marBottom w:val="0"/>
          <w:divBdr>
            <w:top w:val="none" w:sz="0" w:space="0" w:color="auto"/>
            <w:left w:val="none" w:sz="0" w:space="0" w:color="auto"/>
            <w:bottom w:val="none" w:sz="0" w:space="0" w:color="auto"/>
            <w:right w:val="none" w:sz="0" w:space="0" w:color="auto"/>
          </w:divBdr>
          <w:divsChild>
            <w:div w:id="1112899182">
              <w:marLeft w:val="0"/>
              <w:marRight w:val="0"/>
              <w:marTop w:val="0"/>
              <w:marBottom w:val="0"/>
              <w:divBdr>
                <w:top w:val="none" w:sz="0" w:space="0" w:color="auto"/>
                <w:left w:val="none" w:sz="0" w:space="0" w:color="auto"/>
                <w:bottom w:val="none" w:sz="0" w:space="0" w:color="auto"/>
                <w:right w:val="none" w:sz="0" w:space="0" w:color="auto"/>
              </w:divBdr>
              <w:divsChild>
                <w:div w:id="916981966">
                  <w:marLeft w:val="0"/>
                  <w:marRight w:val="0"/>
                  <w:marTop w:val="0"/>
                  <w:marBottom w:val="0"/>
                  <w:divBdr>
                    <w:top w:val="none" w:sz="0" w:space="0" w:color="auto"/>
                    <w:left w:val="none" w:sz="0" w:space="0" w:color="auto"/>
                    <w:bottom w:val="none" w:sz="0" w:space="0" w:color="auto"/>
                    <w:right w:val="none" w:sz="0" w:space="0" w:color="auto"/>
                  </w:divBdr>
                  <w:divsChild>
                    <w:div w:id="1117262564">
                      <w:marLeft w:val="0"/>
                      <w:marRight w:val="0"/>
                      <w:marTop w:val="0"/>
                      <w:marBottom w:val="0"/>
                      <w:divBdr>
                        <w:top w:val="none" w:sz="0" w:space="0" w:color="auto"/>
                        <w:left w:val="none" w:sz="0" w:space="0" w:color="auto"/>
                        <w:bottom w:val="none" w:sz="0" w:space="0" w:color="auto"/>
                        <w:right w:val="none" w:sz="0" w:space="0" w:color="auto"/>
                      </w:divBdr>
                      <w:divsChild>
                        <w:div w:id="129633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dpipwe.tas.gov.au/conservation/threatened-species/lists-of-threatened-species/threatened-species-vascular-plants/threatened-species-list-vascular-plants-c-d" TargetMode="Externa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depi.vic.gov.au/__data/assets/pdf_file/0003/250284/Curly_Sedge_Carex_tasmanic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2.xml"/><Relationship Id="rId22" Type="http://schemas.openxmlformats.org/officeDocument/2006/relationships/hyperlink" Target="http://data.rbg.vic.gov.au/vicflora/flora/taxon/075c0001-311e-468e-a52a-44bcc6dac413" TargetMode="Externa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CAAD0-1316-4F36-B2F8-9FD4A0562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10059</Words>
  <Characters>57153</Characters>
  <Application>Microsoft Office Word</Application>
  <DocSecurity>0</DocSecurity>
  <Lines>476</Lines>
  <Paragraphs>134</Paragraphs>
  <ScaleCrop>false</ScaleCrop>
  <LinksUpToDate>false</LinksUpToDate>
  <CharactersWithSpaces>67078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Eligibility for Delisting Carex tasmanica (curly sedge)</dc:title>
  <dc:creator/>
  <cp:lastModifiedBy/>
  <cp:revision>1</cp:revision>
  <dcterms:created xsi:type="dcterms:W3CDTF">2015-11-23T05:48:00Z</dcterms:created>
  <dcterms:modified xsi:type="dcterms:W3CDTF">2015-11-23T05:48:00Z</dcterms:modified>
</cp:coreProperties>
</file>