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22EBA" w14:textId="66F4778B" w:rsidR="00CF5CAE" w:rsidRPr="00B0197B" w:rsidRDefault="00CF5CAE" w:rsidP="00CF5CAE">
      <w:pPr>
        <w:jc w:val="right"/>
      </w:pPr>
      <w:bookmarkStart w:id="0" w:name="_GoBack"/>
      <w:bookmarkEnd w:id="0"/>
      <w:r w:rsidRPr="0012744F">
        <w:t xml:space="preserve">Ref: </w:t>
      </w:r>
      <w:r w:rsidR="009773F3">
        <w:t>1445389</w:t>
      </w:r>
    </w:p>
    <w:p w14:paraId="14922EBB" w14:textId="77777777" w:rsidR="00CF5CAE" w:rsidRDefault="00CF5CAE" w:rsidP="00CF5CAE">
      <w:pPr>
        <w:contextualSpacing/>
      </w:pPr>
    </w:p>
    <w:p w14:paraId="14922EBC" w14:textId="77777777" w:rsidR="00CF5CAE" w:rsidRDefault="00CF5CAE" w:rsidP="00CF5CAE">
      <w:pPr>
        <w:contextualSpacing/>
      </w:pPr>
    </w:p>
    <w:p w14:paraId="14922EBD" w14:textId="387C8804" w:rsidR="00674D9A" w:rsidRDefault="00CF5CAE" w:rsidP="00674D9A">
      <w:pPr>
        <w:spacing w:after="0"/>
        <w:ind w:left="369" w:hanging="369"/>
      </w:pPr>
      <w:r w:rsidRPr="00CB0489">
        <w:t xml:space="preserve">The Hon </w:t>
      </w:r>
      <w:r w:rsidR="002D4EDC">
        <w:t>Bill Byrne</w:t>
      </w:r>
      <w:r w:rsidR="00674D9A" w:rsidRPr="003702D7">
        <w:t xml:space="preserve"> MP</w:t>
      </w:r>
    </w:p>
    <w:p w14:paraId="14922EBE" w14:textId="77777777" w:rsidR="00674D9A" w:rsidRDefault="00674D9A" w:rsidP="00674D9A">
      <w:pPr>
        <w:spacing w:after="0"/>
        <w:ind w:left="369" w:hanging="369"/>
      </w:pPr>
      <w:r>
        <w:t xml:space="preserve">Minister for </w:t>
      </w:r>
      <w:r w:rsidRPr="003702D7">
        <w:t>Agriculture and Fisheries</w:t>
      </w:r>
    </w:p>
    <w:p w14:paraId="14922EBF" w14:textId="7406478D" w:rsidR="00674D9A" w:rsidRDefault="002D4EDC" w:rsidP="00674D9A">
      <w:pPr>
        <w:spacing w:after="0"/>
        <w:ind w:left="369" w:hanging="369"/>
      </w:pPr>
      <w:r>
        <w:t>PO Box 15195</w:t>
      </w:r>
    </w:p>
    <w:p w14:paraId="14922EC0" w14:textId="24B128BD" w:rsidR="00674D9A" w:rsidRDefault="002D4EDC" w:rsidP="00674D9A">
      <w:pPr>
        <w:spacing w:after="0"/>
        <w:ind w:left="369" w:hanging="369"/>
      </w:pPr>
      <w:r>
        <w:t>CITY EAST</w:t>
      </w:r>
      <w:r w:rsidR="009576C5">
        <w:t xml:space="preserve"> </w:t>
      </w:r>
      <w:r w:rsidR="00674D9A">
        <w:t xml:space="preserve"> QLD</w:t>
      </w:r>
      <w:r w:rsidR="009576C5">
        <w:t xml:space="preserve"> </w:t>
      </w:r>
      <w:r>
        <w:t xml:space="preserve"> 4002</w:t>
      </w:r>
    </w:p>
    <w:p w14:paraId="14922EC1" w14:textId="77777777" w:rsidR="00CF5CAE" w:rsidRDefault="00CF5CAE" w:rsidP="0050038E">
      <w:pPr>
        <w:contextualSpacing/>
      </w:pPr>
      <w:r w:rsidRPr="0050038E">
        <w:br/>
      </w:r>
    </w:p>
    <w:tbl>
      <w:tblPr>
        <w:tblW w:w="0" w:type="auto"/>
        <w:tblBorders>
          <w:top w:val="nil"/>
          <w:left w:val="nil"/>
          <w:right w:val="nil"/>
        </w:tblBorders>
        <w:tblLayout w:type="fixed"/>
        <w:tblLook w:val="0000" w:firstRow="0" w:lastRow="0" w:firstColumn="0" w:lastColumn="0" w:noHBand="0" w:noVBand="0"/>
      </w:tblPr>
      <w:tblGrid>
        <w:gridCol w:w="2299"/>
      </w:tblGrid>
      <w:tr w:rsidR="0050038E" w14:paraId="14922EC3" w14:textId="77777777">
        <w:tc>
          <w:tcPr>
            <w:tcW w:w="2299" w:type="dxa"/>
            <w:tcMar>
              <w:top w:w="120" w:type="nil"/>
              <w:left w:w="120" w:type="nil"/>
              <w:bottom w:w="120" w:type="nil"/>
              <w:right w:w="120" w:type="nil"/>
            </w:tcMar>
          </w:tcPr>
          <w:p w14:paraId="14922EC2" w14:textId="77777777" w:rsidR="0050038E" w:rsidRDefault="0050038E">
            <w:pPr>
              <w:autoSpaceDE w:val="0"/>
              <w:autoSpaceDN w:val="0"/>
              <w:adjustRightInd w:val="0"/>
              <w:spacing w:after="0" w:line="240" w:lineRule="auto"/>
              <w:rPr>
                <w:rFonts w:ascii="Verdana" w:hAnsi="Verdana" w:cs="Verdana"/>
                <w:sz w:val="24"/>
                <w:szCs w:val="24"/>
                <w:lang w:eastAsia="en-AU"/>
              </w:rPr>
            </w:pPr>
          </w:p>
        </w:tc>
      </w:tr>
    </w:tbl>
    <w:p w14:paraId="14922EC4" w14:textId="77777777" w:rsidR="00CF5CAE" w:rsidRDefault="00CF5CAE" w:rsidP="00CF5CAE">
      <w:r>
        <w:t>Dear Minister</w:t>
      </w:r>
    </w:p>
    <w:p w14:paraId="14922EC5" w14:textId="403A7D1A" w:rsidR="00CF5CAE" w:rsidRDefault="00CF5CAE" w:rsidP="00CF5CAE">
      <w:pPr>
        <w:widowControl w:val="0"/>
        <w:rPr>
          <w:rFonts w:cs="Arial"/>
        </w:rPr>
      </w:pPr>
      <w:r w:rsidRPr="00822585">
        <w:rPr>
          <w:rFonts w:cs="Arial"/>
          <w:lang w:val="en-US"/>
        </w:rPr>
        <w:t xml:space="preserve">I am writing to you as </w:t>
      </w:r>
      <w:r w:rsidRPr="0050038E">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w:t>
      </w:r>
      <w:r w:rsidR="00EA61DD">
        <w:rPr>
          <w:rFonts w:cs="Arial"/>
          <w:lang w:val="en-US"/>
        </w:rPr>
        <w:t xml:space="preserve">and Energy </w:t>
      </w:r>
      <w:r w:rsidRPr="00822585">
        <w:rPr>
          <w:rFonts w:cs="Arial"/>
          <w:lang w:val="en-US"/>
        </w:rPr>
        <w:t>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sidR="00674D9A">
        <w:rPr>
          <w:rFonts w:cs="Arial"/>
          <w:lang w:val="en-US"/>
        </w:rPr>
        <w:t xml:space="preserve">Queensland Gulf of Carpentaria </w:t>
      </w:r>
      <w:r w:rsidR="009773F3">
        <w:rPr>
          <w:rFonts w:cs="Arial"/>
          <w:lang w:val="en-US"/>
        </w:rPr>
        <w:t>Developmental Fin Fish Trawl</w:t>
      </w:r>
      <w:r w:rsidR="00674D9A">
        <w:rPr>
          <w:rFonts w:cs="Arial"/>
          <w:lang w:val="en-US"/>
        </w:rPr>
        <w:t xml:space="preserve">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14:paraId="798EEAE7" w14:textId="50E49253" w:rsidR="009773F3" w:rsidRPr="00B66855" w:rsidRDefault="009773F3" w:rsidP="009773F3">
      <w:r>
        <w:rPr>
          <w:rFonts w:cs="Arial"/>
        </w:rPr>
        <w:t xml:space="preserve">The </w:t>
      </w:r>
      <w:r>
        <w:rPr>
          <w:rFonts w:cs="Arial"/>
          <w:lang w:val="en-US"/>
        </w:rPr>
        <w:t>Gulf of Carpentaria Developmental Fin Fish Trawl Fishery</w:t>
      </w:r>
      <w:r>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t>November 2010.</w:t>
      </w:r>
      <w:r w:rsidRPr="00906040">
        <w:rPr>
          <w:iCs/>
        </w:rPr>
        <w:t xml:space="preserve"> </w:t>
      </w:r>
      <w:r>
        <w:rPr>
          <w:iCs/>
        </w:rPr>
        <w:t>The</w:t>
      </w:r>
      <w:r w:rsidRPr="00906040">
        <w:t xml:space="preserve"> </w:t>
      </w:r>
      <w:r w:rsidRPr="0050038E">
        <w:t xml:space="preserve">Delegate of the then Minister for </w:t>
      </w:r>
      <w:r>
        <w:t xml:space="preserve">Sustainability, Environment, Water, Population and Communities </w:t>
      </w:r>
      <w:r w:rsidRPr="00B66855">
        <w:t>subsequently</w:t>
      </w:r>
      <w:r>
        <w:t xml:space="preserve"> </w:t>
      </w:r>
      <w:r w:rsidR="00FA6BDB" w:rsidRPr="00BF6DC5">
        <w:rPr>
          <w:rFonts w:cs="Arial"/>
        </w:rPr>
        <w:t>amended the list of exempt native specimens to include product from the</w:t>
      </w:r>
      <w:r w:rsidR="00FA6BDB">
        <w:rPr>
          <w:rFonts w:cs="Arial"/>
        </w:rPr>
        <w:t xml:space="preserve"> fishery</w:t>
      </w:r>
      <w:r>
        <w:t xml:space="preserve"> until 25 November 2015</w:t>
      </w:r>
      <w:r w:rsidR="003F071E">
        <w:t>. On 25 November 2015, a</w:t>
      </w:r>
      <w:r>
        <w:t xml:space="preserve">n extension to the fishery’s inclusion in the list of exempt native specimens </w:t>
      </w:r>
      <w:r w:rsidR="003F071E">
        <w:t xml:space="preserve">was granted until 25 November 2016. </w:t>
      </w:r>
      <w:r>
        <w:t>This</w:t>
      </w:r>
      <w:r w:rsidRPr="00906040">
        <w:t xml:space="preserve"> allow</w:t>
      </w:r>
      <w:r>
        <w:t>ed</w:t>
      </w:r>
      <w:r w:rsidRPr="00906040">
        <w:t xml:space="preserve"> export of product from the fishery</w:t>
      </w:r>
      <w:r>
        <w:t xml:space="preserve"> to continue during the period of the </w:t>
      </w:r>
      <w:r w:rsidR="003F071E">
        <w:t>inclusion</w:t>
      </w:r>
      <w:r>
        <w:t xml:space="preserve">.  </w:t>
      </w:r>
    </w:p>
    <w:p w14:paraId="00D67548" w14:textId="25F96371" w:rsidR="003F071E" w:rsidRDefault="003F071E" w:rsidP="003F071E">
      <w:pPr>
        <w:rPr>
          <w:rFonts w:cs="Arial"/>
          <w:lang w:val="en-US"/>
        </w:rPr>
      </w:pPr>
      <w:r w:rsidRPr="00822585">
        <w:rPr>
          <w:rFonts w:cs="Arial"/>
        </w:rPr>
        <w:t xml:space="preserve">In </w:t>
      </w:r>
      <w:r>
        <w:t>August 2015</w:t>
      </w:r>
      <w:r w:rsidRPr="0050038E">
        <w:rPr>
          <w:rFonts w:cs="Arial"/>
        </w:rPr>
        <w:t>,</w:t>
      </w:r>
      <w:r w:rsidRPr="00297D18">
        <w:rPr>
          <w:rFonts w:cs="Arial"/>
        </w:rPr>
        <w:t xml:space="preserve"> the </w:t>
      </w:r>
      <w:r>
        <w:t>Queensland</w:t>
      </w:r>
      <w:r>
        <w:rPr>
          <w:rFonts w:cs="Arial"/>
        </w:rPr>
        <w:t xml:space="preserve"> Department of Agriculture and Fisheries</w:t>
      </w:r>
      <w:r w:rsidRPr="00822585">
        <w:rPr>
          <w:rFonts w:cs="Arial"/>
        </w:rPr>
        <w:t xml:space="preserve"> provided an application to t</w:t>
      </w:r>
      <w:r>
        <w:rPr>
          <w:rFonts w:cs="Arial"/>
        </w:rPr>
        <w:t xml:space="preserve">he Department of the Environment and Energy </w:t>
      </w:r>
      <w:r w:rsidRPr="00822585">
        <w:rPr>
          <w:rFonts w:cs="Arial"/>
        </w:rPr>
        <w:t xml:space="preserve">seeking continued export approval </w:t>
      </w:r>
      <w:r>
        <w:rPr>
          <w:rFonts w:cs="Arial"/>
        </w:rPr>
        <w:t xml:space="preserve">for the </w:t>
      </w:r>
      <w:r>
        <w:rPr>
          <w:rFonts w:cs="Arial"/>
          <w:lang w:val="en-US"/>
        </w:rPr>
        <w:t xml:space="preserve">Gulf of Carpentaria Developmental Fin Fish Trawl Fishery. </w:t>
      </w:r>
    </w:p>
    <w:p w14:paraId="14922EC8" w14:textId="5A4F7E74" w:rsidR="00CF5CAE" w:rsidRDefault="00CF5CAE" w:rsidP="00CF5CAE">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Pr>
          <w:rFonts w:cs="Arial"/>
        </w:rPr>
        <w:t xml:space="preserve">the </w:t>
      </w:r>
      <w:r w:rsidR="008D21A0">
        <w:t>Queensland</w:t>
      </w:r>
      <w:r w:rsidR="008D21A0">
        <w:rPr>
          <w:rFonts w:cs="Arial"/>
        </w:rPr>
        <w:t xml:space="preserve"> Department of Agriculture and Fisheries</w:t>
      </w:r>
      <w:r w:rsidR="008D21A0" w:rsidRPr="00822585">
        <w:rPr>
          <w:rFonts w:cs="Arial"/>
        </w:rPr>
        <w:t xml:space="preserve"> </w:t>
      </w:r>
      <w:r w:rsidRPr="00822585">
        <w:rPr>
          <w:rFonts w:cs="Arial"/>
        </w:rPr>
        <w:t xml:space="preserve">in response to </w:t>
      </w:r>
      <w:r>
        <w:rPr>
          <w:rFonts w:cs="Arial"/>
        </w:rPr>
        <w:t xml:space="preserve">the </w:t>
      </w:r>
      <w:r w:rsidRPr="00822585">
        <w:rPr>
          <w:rFonts w:cs="Arial"/>
        </w:rPr>
        <w:t xml:space="preserve">recommendations made in the </w:t>
      </w:r>
      <w:r w:rsidR="003F071E">
        <w:rPr>
          <w:rFonts w:cs="Arial"/>
        </w:rPr>
        <w:t>2010</w:t>
      </w:r>
      <w:r w:rsidR="0050038E">
        <w:rPr>
          <w:rFonts w:cs="Arial"/>
        </w:rPr>
        <w:t xml:space="preserve"> </w:t>
      </w:r>
      <w:r>
        <w:rPr>
          <w:rFonts w:cs="Arial"/>
        </w:rPr>
        <w:t xml:space="preserve">export </w:t>
      </w:r>
      <w:r w:rsidRPr="00822585">
        <w:rPr>
          <w:rFonts w:cs="Arial"/>
        </w:rPr>
        <w:t xml:space="preserve">assessment </w:t>
      </w:r>
      <w:r>
        <w:rPr>
          <w:rFonts w:cs="Arial"/>
        </w:rPr>
        <w:t>under the EPBC Act</w:t>
      </w:r>
      <w:r w:rsidRPr="00822585">
        <w:rPr>
          <w:rFonts w:cs="Arial"/>
        </w:rPr>
        <w:t>.</w:t>
      </w:r>
      <w:r w:rsidR="008D21A0">
        <w:rPr>
          <w:rFonts w:cs="Arial"/>
        </w:rPr>
        <w:t xml:space="preserve"> </w:t>
      </w:r>
    </w:p>
    <w:p w14:paraId="14922EC9" w14:textId="0C8BD165" w:rsidR="00287885" w:rsidRDefault="00CF5CAE" w:rsidP="001568B3">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sidR="00EA61DD">
        <w:rPr>
          <w:rFonts w:cs="Arial"/>
        </w:rPr>
        <w:t xml:space="preserve"> and Energy</w:t>
      </w:r>
      <w:r>
        <w:rPr>
          <w:rFonts w:cs="Arial"/>
        </w:rPr>
        <w:t xml:space="preserve">’s </w:t>
      </w:r>
      <w:r w:rsidRPr="00BC10E8">
        <w:rPr>
          <w:rFonts w:cs="Arial"/>
        </w:rPr>
        <w:t>website at</w:t>
      </w:r>
      <w:r>
        <w:rPr>
          <w:rFonts w:cs="Arial"/>
        </w:rPr>
        <w:t xml:space="preserve">: </w:t>
      </w:r>
      <w:hyperlink r:id="rId7" w:history="1">
        <w:r w:rsidR="003F071E" w:rsidRPr="00AC1108">
          <w:rPr>
            <w:rStyle w:val="Hyperlink"/>
          </w:rPr>
          <w:t>http://www.environment.gov.au/marine/fisheries/qld/developmental-fin-fish-trawl/application-2016</w:t>
        </w:r>
      </w:hyperlink>
      <w:r w:rsidR="003F071E">
        <w:t xml:space="preserve"> </w:t>
      </w:r>
      <w:r w:rsidR="00287885" w:rsidRPr="00287885">
        <w:t xml:space="preserve"> </w:t>
      </w:r>
    </w:p>
    <w:p w14:paraId="14922ED0" w14:textId="2F7740FA" w:rsidR="00CF5CAE" w:rsidRDefault="00CF5CAE" w:rsidP="003F071E">
      <w:pPr>
        <w:rPr>
          <w:rFonts w:cs="Arial"/>
        </w:rPr>
      </w:pPr>
      <w:r w:rsidRPr="003E7511">
        <w:rPr>
          <w:rFonts w:cs="Arial"/>
        </w:rPr>
        <w:t xml:space="preserve">I consider that the management arrangements for the </w:t>
      </w:r>
      <w:r w:rsidR="00F40461">
        <w:t>Queensland</w:t>
      </w:r>
      <w:r w:rsidR="00F40461">
        <w:rPr>
          <w:rFonts w:cs="Arial"/>
        </w:rPr>
        <w:t xml:space="preserve"> Department of Agriculture and Fisheries</w:t>
      </w:r>
      <w:r w:rsidR="0050038E">
        <w:rPr>
          <w:rFonts w:cs="Arial"/>
        </w:rPr>
        <w:t xml:space="preserve"> </w:t>
      </w:r>
      <w:r>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3F071E">
        <w:rPr>
          <w:rFonts w:cs="Arial"/>
        </w:rPr>
        <w:t xml:space="preserve">Taking into account </w:t>
      </w:r>
      <w:r w:rsidR="00F40461" w:rsidRPr="00822585">
        <w:rPr>
          <w:rFonts w:cs="Arial"/>
        </w:rPr>
        <w:t xml:space="preserve">the management arrangements </w:t>
      </w:r>
      <w:r w:rsidR="00F40461">
        <w:rPr>
          <w:rFonts w:cs="Arial"/>
        </w:rPr>
        <w:t>currently in place in the fishery which include</w:t>
      </w:r>
      <w:r w:rsidR="003F071E">
        <w:rPr>
          <w:rFonts w:cs="Arial"/>
        </w:rPr>
        <w:t>:</w:t>
      </w:r>
      <w:r w:rsidR="00F40461">
        <w:rPr>
          <w:rFonts w:cs="Arial"/>
        </w:rPr>
        <w:t xml:space="preserve"> </w:t>
      </w:r>
      <w:r w:rsidR="00F40461" w:rsidRPr="00150672">
        <w:rPr>
          <w:rFonts w:cs="Arial"/>
        </w:rPr>
        <w:t>limited entry, gear restrictions (</w:t>
      </w:r>
      <w:r w:rsidR="003F071E">
        <w:rPr>
          <w:rFonts w:cs="Arial"/>
        </w:rPr>
        <w:t>net size and net type</w:t>
      </w:r>
      <w:r w:rsidR="00F40461" w:rsidRPr="00150672">
        <w:rPr>
          <w:rFonts w:cs="Arial"/>
        </w:rPr>
        <w:t xml:space="preserve">), size and possession limits (species specific), </w:t>
      </w:r>
      <w:r w:rsidR="003F071E">
        <w:rPr>
          <w:rFonts w:cs="Arial"/>
        </w:rPr>
        <w:t xml:space="preserve">total allowable catch limits, </w:t>
      </w:r>
      <w:r w:rsidR="00F40461" w:rsidRPr="00150672">
        <w:rPr>
          <w:rFonts w:cs="Arial"/>
        </w:rPr>
        <w:t>closed area restrictions</w:t>
      </w:r>
      <w:r w:rsidR="00F40461">
        <w:rPr>
          <w:rFonts w:cs="Arial"/>
        </w:rPr>
        <w:t xml:space="preserve"> and</w:t>
      </w:r>
      <w:r w:rsidR="00C05778">
        <w:rPr>
          <w:rFonts w:cs="Arial"/>
        </w:rPr>
        <w:t xml:space="preserve"> a p</w:t>
      </w:r>
      <w:r w:rsidR="00F40461" w:rsidRPr="00150672">
        <w:rPr>
          <w:rFonts w:cs="Arial"/>
        </w:rPr>
        <w:t>rohibiti</w:t>
      </w:r>
      <w:r w:rsidR="00F40461">
        <w:rPr>
          <w:rFonts w:cs="Arial"/>
        </w:rPr>
        <w:t>on o</w:t>
      </w:r>
      <w:r w:rsidR="003F071E">
        <w:rPr>
          <w:rFonts w:cs="Arial"/>
        </w:rPr>
        <w:t xml:space="preserve">n retaining various species, </w:t>
      </w:r>
      <w:r w:rsidRPr="00AC5085">
        <w:rPr>
          <w:rFonts w:cs="Arial"/>
        </w:rPr>
        <w:t xml:space="preserve">I am satisfied that the operation of the fishery remains consistent with the objects of the wildlife trade provisions of Part 13A of the EPBC Act. </w:t>
      </w:r>
    </w:p>
    <w:p w14:paraId="14922ED1" w14:textId="5E48B29F" w:rsidR="00CF5CAE" w:rsidRPr="00AC5085" w:rsidRDefault="00CF5CAE" w:rsidP="00CF5CAE">
      <w:pPr>
        <w:widowControl w:val="0"/>
        <w:rPr>
          <w:rFonts w:cs="Arial"/>
        </w:rPr>
      </w:pPr>
      <w:r w:rsidRPr="00AC5085">
        <w:rPr>
          <w:rFonts w:cs="Arial"/>
        </w:rPr>
        <w:lastRenderedPageBreak/>
        <w:t xml:space="preserve">I am also satisfied that the operation of the fishery over the </w:t>
      </w:r>
      <w:r w:rsidR="005055FD">
        <w:rPr>
          <w:rFonts w:cs="Arial"/>
        </w:rPr>
        <w:t>next three years</w:t>
      </w:r>
      <w:r w:rsidRPr="00AC5085">
        <w:rPr>
          <w:rFonts w:cs="Arial"/>
        </w:rPr>
        <w:t xml:space="preserve"> is unlikely to be detrimental to the survival or conservation status of any taxon to which the fishery operation relates</w:t>
      </w:r>
      <w:r>
        <w:rPr>
          <w:rFonts w:cs="Arial"/>
        </w:rPr>
        <w:t xml:space="preserve"> </w:t>
      </w:r>
      <w:r w:rsidRPr="00AC5085">
        <w:rPr>
          <w:rFonts w:cs="Arial"/>
        </w:rPr>
        <w:t>or threaten any relevant ecosystem.</w:t>
      </w:r>
    </w:p>
    <w:p w14:paraId="14922ED2" w14:textId="0F36FA6B" w:rsidR="00CF5CAE" w:rsidRDefault="00CF5CAE" w:rsidP="00CF5CAE">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sidR="003F071E">
        <w:rPr>
          <w:rFonts w:cs="Arial"/>
          <w:lang w:val="en-US"/>
        </w:rPr>
        <w:t>Gulf of Carpentaria Developmental Fin Fish Trawl Fishery</w:t>
      </w:r>
      <w:r w:rsidR="004511B8">
        <w:rPr>
          <w:rFonts w:cs="Arial"/>
          <w:lang w:val="en-US"/>
        </w:rPr>
        <w:t xml:space="preserve"> </w:t>
      </w:r>
      <w:r>
        <w:rPr>
          <w:rFonts w:cs="Arial"/>
          <w:lang w:val="en-US"/>
        </w:rPr>
        <w:t xml:space="preserve">an </w:t>
      </w:r>
      <w:r>
        <w:rPr>
          <w:rFonts w:cs="Arial"/>
        </w:rPr>
        <w:t>approved wildlife trade operation</w:t>
      </w:r>
      <w:r w:rsidRPr="00822585">
        <w:rPr>
          <w:rFonts w:cs="Arial"/>
        </w:rPr>
        <w:t xml:space="preserve"> </w:t>
      </w:r>
      <w:r w:rsidRPr="00297D18">
        <w:rPr>
          <w:rFonts w:cs="Arial"/>
        </w:rPr>
        <w:t xml:space="preserve">until </w:t>
      </w:r>
      <w:r w:rsidR="004511B8">
        <w:rPr>
          <w:rFonts w:cs="Arial"/>
        </w:rPr>
        <w:t>22 November 2019</w:t>
      </w:r>
      <w:r w:rsidRPr="0050038E">
        <w:rPr>
          <w:rFonts w:cs="Arial"/>
        </w:rPr>
        <w:t>.</w:t>
      </w:r>
      <w:r w:rsidRPr="00297D18">
        <w:rPr>
          <w:rFonts w:cs="Arial"/>
        </w:rPr>
        <w:t xml:space="preserve"> The</w:t>
      </w:r>
      <w:r>
        <w:rPr>
          <w:rFonts w:cs="Arial"/>
        </w:rPr>
        <w:t xml:space="preserve"> declaration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14:paraId="14922ED5" w14:textId="77777777" w:rsidR="000B537A" w:rsidRDefault="000B537A" w:rsidP="000B537A">
      <w:pPr>
        <w:pStyle w:val="PlainText"/>
        <w:spacing w:after="200" w:line="276" w:lineRule="auto"/>
        <w:rPr>
          <w:rFonts w:ascii="Arial" w:hAnsi="Arial" w:cs="Arial"/>
          <w:sz w:val="22"/>
          <w:szCs w:val="22"/>
          <w:lang w:val="en-AU" w:eastAsia="zh-CN" w:bidi="th-TH"/>
        </w:rPr>
      </w:pPr>
      <w:r w:rsidRPr="00297D18">
        <w:rPr>
          <w:rFonts w:ascii="Arial" w:hAnsi="Arial" w:cs="Arial"/>
          <w:sz w:val="22"/>
          <w:szCs w:val="22"/>
          <w:lang w:val="en-AU" w:eastAsia="zh-CN" w:bidi="th-TH"/>
        </w:rPr>
        <w:t>While there are some environmental risks associated with this</w:t>
      </w:r>
      <w:r w:rsidRPr="0025194B">
        <w:rPr>
          <w:rFonts w:ascii="Arial" w:hAnsi="Arial" w:cs="Arial"/>
          <w:sz w:val="22"/>
          <w:szCs w:val="22"/>
          <w:lang w:val="en-AU" w:eastAsia="zh-CN" w:bidi="th-TH"/>
        </w:rPr>
        <w:t xml:space="preserve"> fishery, I believe that </w:t>
      </w:r>
      <w:r>
        <w:rPr>
          <w:rFonts w:ascii="Arial" w:hAnsi="Arial" w:cs="Arial"/>
          <w:sz w:val="22"/>
          <w:szCs w:val="22"/>
          <w:lang w:val="en-AU" w:eastAsia="zh-CN" w:bidi="th-TH"/>
        </w:rPr>
        <w:t xml:space="preserve">the </w:t>
      </w:r>
      <w:r w:rsidRPr="00610B41">
        <w:rPr>
          <w:rFonts w:ascii="Arial" w:hAnsi="Arial" w:cs="Arial"/>
          <w:sz w:val="22"/>
          <w:szCs w:val="22"/>
          <w:lang w:val="en-AU" w:eastAsia="zh-CN" w:bidi="th-TH"/>
        </w:rPr>
        <w:t>Queensland Department of Agriculture and Fisheries</w:t>
      </w:r>
      <w:r w:rsidRPr="00297D18">
        <w:rPr>
          <w:rFonts w:ascii="Arial" w:hAnsi="Arial" w:cs="Arial"/>
          <w:sz w:val="22"/>
          <w:szCs w:val="22"/>
        </w:rPr>
        <w:t xml:space="preserve"> </w:t>
      </w:r>
      <w:r w:rsidRPr="0025194B">
        <w:rPr>
          <w:rFonts w:ascii="Arial" w:hAnsi="Arial" w:cs="Arial"/>
          <w:sz w:val="22"/>
          <w:szCs w:val="22"/>
          <w:lang w:val="en-AU" w:eastAsia="zh-CN" w:bidi="th-TH"/>
        </w:rPr>
        <w:t xml:space="preserve">is committed to addressing these issues and has already taken proactive measures. </w:t>
      </w:r>
      <w:r>
        <w:rPr>
          <w:rFonts w:ascii="Arial" w:hAnsi="Arial" w:cs="Arial"/>
          <w:sz w:val="22"/>
          <w:szCs w:val="22"/>
          <w:lang w:val="en-AU" w:eastAsia="zh-CN" w:bidi="th-TH"/>
        </w:rPr>
        <w:t xml:space="preserve"> </w:t>
      </w:r>
    </w:p>
    <w:p w14:paraId="14922ED6" w14:textId="255C7F44" w:rsidR="00B678AF" w:rsidRDefault="00CF5CAE" w:rsidP="000B537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00610B41" w:rsidRPr="00610B41">
        <w:rPr>
          <w:rFonts w:ascii="Arial" w:hAnsi="Arial" w:cs="Arial"/>
          <w:sz w:val="22"/>
          <w:szCs w:val="22"/>
          <w:lang w:val="en-AU" w:eastAsia="zh-CN" w:bidi="th-TH"/>
        </w:rPr>
        <w:t>Queensland Department of Agriculture and Fisheries</w:t>
      </w:r>
      <w:r w:rsidRPr="00297D18">
        <w:rPr>
          <w:rFonts w:ascii="Arial" w:hAnsi="Arial" w:cs="Arial"/>
          <w:sz w:val="22"/>
          <w:szCs w:val="22"/>
        </w:rPr>
        <w:t xml:space="preserve"> </w:t>
      </w:r>
      <w:r w:rsidRPr="00297D18">
        <w:rPr>
          <w:rFonts w:ascii="Arial" w:hAnsi="Arial" w:cs="Arial"/>
          <w:sz w:val="22"/>
          <w:szCs w:val="22"/>
          <w:lang w:val="en-AU" w:eastAsia="zh-CN" w:bidi="th-TH"/>
        </w:rPr>
        <w:t xml:space="preserve">and the </w:t>
      </w:r>
      <w:r w:rsidR="00EA61DD">
        <w:rPr>
          <w:rFonts w:ascii="Arial" w:hAnsi="Arial" w:cs="Arial"/>
          <w:sz w:val="22"/>
          <w:szCs w:val="22"/>
          <w:lang w:val="en-AU" w:eastAsia="zh-CN" w:bidi="th-TH"/>
        </w:rPr>
        <w:t>D</w:t>
      </w:r>
      <w:r w:rsidRPr="00297D18">
        <w:rPr>
          <w:rFonts w:ascii="Arial" w:hAnsi="Arial" w:cs="Arial"/>
          <w:sz w:val="22"/>
          <w:szCs w:val="22"/>
          <w:lang w:val="en-AU" w:eastAsia="zh-CN" w:bidi="th-TH"/>
        </w:rPr>
        <w:t>epartment have discussed key areas requiring ongoing attention</w:t>
      </w:r>
      <w:r w:rsidR="00B678AF">
        <w:rPr>
          <w:rFonts w:ascii="Arial" w:hAnsi="Arial" w:cs="Arial"/>
          <w:sz w:val="22"/>
          <w:szCs w:val="22"/>
          <w:lang w:val="en-AU" w:eastAsia="zh-CN" w:bidi="th-TH"/>
        </w:rPr>
        <w:t xml:space="preserve">, including the need to </w:t>
      </w:r>
      <w:r w:rsidR="003F071E">
        <w:rPr>
          <w:rFonts w:ascii="Arial" w:hAnsi="Arial" w:cs="Arial"/>
          <w:sz w:val="22"/>
          <w:szCs w:val="22"/>
          <w:lang w:val="en-AU" w:eastAsia="zh-CN" w:bidi="th-TH"/>
        </w:rPr>
        <w:t xml:space="preserve">develop and implement a </w:t>
      </w:r>
      <w:r w:rsidR="00800BD8">
        <w:rPr>
          <w:rFonts w:ascii="Arial" w:hAnsi="Arial" w:cs="Arial"/>
          <w:sz w:val="22"/>
          <w:szCs w:val="22"/>
          <w:lang w:val="en-AU" w:eastAsia="zh-CN" w:bidi="th-TH"/>
        </w:rPr>
        <w:t xml:space="preserve">statistically </w:t>
      </w:r>
      <w:r w:rsidR="003F071E">
        <w:rPr>
          <w:rFonts w:ascii="Arial" w:hAnsi="Arial" w:cs="Arial"/>
          <w:sz w:val="22"/>
          <w:szCs w:val="22"/>
          <w:lang w:val="en-AU" w:eastAsia="zh-CN" w:bidi="th-TH"/>
        </w:rPr>
        <w:t>robust data collection</w:t>
      </w:r>
      <w:r w:rsidR="00800BD8">
        <w:rPr>
          <w:rFonts w:ascii="Arial" w:hAnsi="Arial" w:cs="Arial"/>
          <w:sz w:val="22"/>
          <w:szCs w:val="22"/>
          <w:lang w:val="en-AU" w:eastAsia="zh-CN" w:bidi="th-TH"/>
        </w:rPr>
        <w:t xml:space="preserve"> and validation system</w:t>
      </w:r>
      <w:r w:rsidR="00326CC2">
        <w:rPr>
          <w:rFonts w:ascii="Arial" w:hAnsi="Arial" w:cs="Arial"/>
          <w:sz w:val="22"/>
          <w:szCs w:val="22"/>
          <w:lang w:val="en-AU" w:eastAsia="zh-CN" w:bidi="th-TH"/>
        </w:rPr>
        <w:t>. Also discussed was</w:t>
      </w:r>
      <w:r w:rsidR="00B678AF">
        <w:rPr>
          <w:rFonts w:ascii="Arial" w:hAnsi="Arial" w:cs="Arial"/>
          <w:sz w:val="22"/>
          <w:szCs w:val="22"/>
          <w:lang w:val="en-AU" w:eastAsia="zh-CN" w:bidi="th-TH"/>
        </w:rPr>
        <w:t xml:space="preserve"> the need to </w:t>
      </w:r>
      <w:r w:rsidR="00C05778">
        <w:rPr>
          <w:rFonts w:ascii="Arial" w:hAnsi="Arial" w:cs="Arial"/>
          <w:sz w:val="22"/>
          <w:szCs w:val="22"/>
          <w:lang w:val="en-AU" w:eastAsia="zh-CN" w:bidi="th-TH"/>
        </w:rPr>
        <w:t xml:space="preserve">continue to </w:t>
      </w:r>
      <w:r w:rsidR="00B678AF">
        <w:rPr>
          <w:rFonts w:ascii="Arial" w:hAnsi="Arial" w:cs="Arial"/>
          <w:sz w:val="22"/>
          <w:szCs w:val="22"/>
          <w:lang w:val="en-AU" w:eastAsia="zh-CN" w:bidi="th-TH"/>
        </w:rPr>
        <w:t>collaborate with other jurisdictions to pursue consistent and complementary research needs and management arrangements for target</w:t>
      </w:r>
      <w:r w:rsidR="00800BD8">
        <w:rPr>
          <w:rFonts w:ascii="Arial" w:hAnsi="Arial" w:cs="Arial"/>
          <w:sz w:val="22"/>
          <w:szCs w:val="22"/>
          <w:lang w:val="en-AU" w:eastAsia="zh-CN" w:bidi="th-TH"/>
        </w:rPr>
        <w:t>, byproduct and bycatch</w:t>
      </w:r>
      <w:r w:rsidR="00B678AF">
        <w:rPr>
          <w:rFonts w:ascii="Arial" w:hAnsi="Arial" w:cs="Arial"/>
          <w:sz w:val="22"/>
          <w:szCs w:val="22"/>
          <w:lang w:val="en-AU" w:eastAsia="zh-CN" w:bidi="th-TH"/>
        </w:rPr>
        <w:t xml:space="preserve"> species.</w:t>
      </w:r>
    </w:p>
    <w:p w14:paraId="14922ED7" w14:textId="567006C0" w:rsidR="000B537A" w:rsidRDefault="000B537A" w:rsidP="000B537A">
      <w:pPr>
        <w:rPr>
          <w:rFonts w:cs="Arial"/>
        </w:rPr>
      </w:pPr>
      <w:r>
        <w:rPr>
          <w:rFonts w:cs="Arial"/>
          <w:lang w:eastAsia="zh-CN" w:bidi="th-TH"/>
        </w:rPr>
        <w:t xml:space="preserve">Officers from the </w:t>
      </w:r>
      <w:r w:rsidRPr="00610B41">
        <w:rPr>
          <w:rFonts w:cs="Arial"/>
          <w:lang w:eastAsia="zh-CN" w:bidi="th-TH"/>
        </w:rPr>
        <w:t>Queensland Department of Agriculture and Fisheries</w:t>
      </w:r>
      <w:r>
        <w:rPr>
          <w:rFonts w:cs="Arial"/>
          <w:lang w:eastAsia="zh-CN" w:bidi="th-TH"/>
        </w:rPr>
        <w:t xml:space="preserve"> and the Department </w:t>
      </w:r>
      <w:r w:rsidRPr="00297D18">
        <w:rPr>
          <w:rFonts w:cs="Arial"/>
          <w:lang w:eastAsia="zh-CN" w:bidi="th-TH"/>
        </w:rPr>
        <w:t xml:space="preserve">have </w:t>
      </w:r>
      <w:r w:rsidR="00126416">
        <w:rPr>
          <w:rFonts w:cs="Arial"/>
          <w:lang w:eastAsia="zh-CN" w:bidi="th-TH"/>
        </w:rPr>
        <w:t>subsequently</w:t>
      </w:r>
      <w:r w:rsidRPr="00822585">
        <w:rPr>
          <w:rFonts w:cs="Arial"/>
        </w:rPr>
        <w:t xml:space="preserve"> agreed to </w:t>
      </w:r>
      <w:r w:rsidR="001B7383">
        <w:rPr>
          <w:rFonts w:cs="Arial"/>
        </w:rPr>
        <w:t>four</w:t>
      </w:r>
      <w:r w:rsidR="00DB2C70">
        <w:rPr>
          <w:rFonts w:cs="Arial"/>
        </w:rPr>
        <w:t xml:space="preserve"> </w:t>
      </w:r>
      <w:r>
        <w:rPr>
          <w:rFonts w:cs="Arial"/>
        </w:rPr>
        <w:t>conditions</w:t>
      </w:r>
      <w:r w:rsidR="0085014E">
        <w:rPr>
          <w:rFonts w:cs="Arial"/>
        </w:rPr>
        <w:t xml:space="preserve"> (three standard)</w:t>
      </w:r>
      <w:r>
        <w:rPr>
          <w:rFonts w:cs="Arial"/>
        </w:rPr>
        <w:t xml:space="preserve"> and one recommendation</w:t>
      </w:r>
      <w:r w:rsidRPr="00F50D3B">
        <w:rPr>
          <w:rFonts w:cs="Arial"/>
        </w:rPr>
        <w:t xml:space="preserve"> focussing on ensuring the continuation of good management practices. These </w:t>
      </w:r>
      <w:r w:rsidRPr="00822585">
        <w:rPr>
          <w:rFonts w:cs="Arial"/>
        </w:rPr>
        <w:t xml:space="preserve">can be found at </w:t>
      </w:r>
      <w:r w:rsidRPr="00822585">
        <w:rPr>
          <w:rFonts w:cs="Arial"/>
          <w:b/>
          <w:u w:val="single"/>
        </w:rPr>
        <w:t>A</w:t>
      </w:r>
      <w:r>
        <w:rPr>
          <w:rFonts w:cs="Arial"/>
          <w:b/>
          <w:u w:val="single"/>
        </w:rPr>
        <w:t>ttachment 1</w:t>
      </w:r>
      <w:r w:rsidRPr="00822585">
        <w:rPr>
          <w:rFonts w:cs="Arial"/>
        </w:rPr>
        <w:t>.</w:t>
      </w:r>
    </w:p>
    <w:p w14:paraId="59821BC0" w14:textId="08CB0444" w:rsidR="00B23AF4" w:rsidRDefault="00800BD8" w:rsidP="00B23AF4">
      <w:pPr>
        <w:rPr>
          <w:rFonts w:cs="Arial"/>
        </w:rPr>
      </w:pPr>
      <w:r w:rsidRPr="00F21E5F">
        <w:rPr>
          <w:rFonts w:cs="Arial"/>
        </w:rPr>
        <w:t xml:space="preserve">The </w:t>
      </w:r>
      <w:r>
        <w:rPr>
          <w:rFonts w:cs="Arial"/>
        </w:rPr>
        <w:t xml:space="preserve">management regime for the </w:t>
      </w:r>
      <w:r>
        <w:rPr>
          <w:rFonts w:cs="Arial"/>
          <w:lang w:val="en-US"/>
        </w:rPr>
        <w:t>Gulf of Carpentaria Developmental Fin Fish Trawl Fishery</w:t>
      </w:r>
      <w:r>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t>November 2010.</w:t>
      </w:r>
      <w:r w:rsidRPr="00F21E5F">
        <w:rPr>
          <w:rFonts w:cs="Arial"/>
        </w:rPr>
        <w:t xml:space="preserve"> </w:t>
      </w:r>
      <w:r w:rsidRPr="00800BD8">
        <w:rPr>
          <w:rFonts w:cs="Arial"/>
        </w:rPr>
        <w:t xml:space="preserve">While I am satisfied that the management regime continues to require operators to take all reasonable steps to avoid the killing or injuring of species listed under Part 13 of the EPBC Act, I have decided to </w:t>
      </w:r>
      <w:r>
        <w:rPr>
          <w:rFonts w:cs="Arial"/>
        </w:rPr>
        <w:t>include</w:t>
      </w:r>
      <w:r w:rsidRPr="00800BD8">
        <w:rPr>
          <w:rFonts w:cs="Arial"/>
        </w:rPr>
        <w:t xml:space="preserve"> conditions </w:t>
      </w:r>
      <w:r w:rsidR="00B23AF4">
        <w:rPr>
          <w:rFonts w:cs="Arial"/>
        </w:rPr>
        <w:t>(</w:t>
      </w:r>
      <w:r w:rsidR="00B23AF4" w:rsidRPr="00B23AF4">
        <w:rPr>
          <w:rFonts w:cs="Arial"/>
          <w:b/>
          <w:u w:val="single"/>
        </w:rPr>
        <w:t>Attachment 2</w:t>
      </w:r>
      <w:r w:rsidR="00B23AF4">
        <w:rPr>
          <w:rFonts w:cs="Arial"/>
        </w:rPr>
        <w:t xml:space="preserve">) </w:t>
      </w:r>
      <w:r w:rsidRPr="00800BD8">
        <w:rPr>
          <w:rFonts w:cs="Arial"/>
        </w:rPr>
        <w:t>to whi</w:t>
      </w:r>
      <w:r w:rsidR="00C05778">
        <w:rPr>
          <w:rFonts w:cs="Arial"/>
        </w:rPr>
        <w:t>ch the accreditation is subject. The conditions</w:t>
      </w:r>
      <w:r w:rsidRPr="00800BD8">
        <w:rPr>
          <w:rFonts w:cs="Arial"/>
        </w:rPr>
        <w:t xml:space="preserve"> requires the Queensland Department of Agriculture and Fisheries</w:t>
      </w:r>
      <w:r>
        <w:rPr>
          <w:rFonts w:cs="Arial"/>
        </w:rPr>
        <w:t xml:space="preserve"> to </w:t>
      </w:r>
      <w:r>
        <w:rPr>
          <w:rFonts w:cs="Arial"/>
          <w:lang w:eastAsia="zh-CN" w:bidi="th-TH"/>
        </w:rPr>
        <w:t>ensure turtle exclusion devices are used in all fishing shots</w:t>
      </w:r>
      <w:r>
        <w:rPr>
          <w:rFonts w:cs="Arial"/>
        </w:rPr>
        <w:t xml:space="preserve"> and to</w:t>
      </w:r>
      <w:r w:rsidRPr="00800BD8">
        <w:rPr>
          <w:rFonts w:cs="Arial"/>
        </w:rPr>
        <w:t xml:space="preserve"> work with relevant stakeholders to </w:t>
      </w:r>
      <w:r>
        <w:rPr>
          <w:rFonts w:cs="Arial"/>
        </w:rPr>
        <w:t xml:space="preserve">develop and implement a statistically robust validation </w:t>
      </w:r>
      <w:r w:rsidRPr="00FD76FC">
        <w:rPr>
          <w:rFonts w:cs="Arial"/>
        </w:rPr>
        <w:t>program that will determine the fishery’s impact on EPBC Act protected species, and</w:t>
      </w:r>
      <w:r>
        <w:rPr>
          <w:rFonts w:cs="Arial"/>
        </w:rPr>
        <w:t xml:space="preserve"> </w:t>
      </w:r>
      <w:r w:rsidRPr="00FD76FC">
        <w:rPr>
          <w:rFonts w:cs="Arial"/>
        </w:rPr>
        <w:t>if significant interactions are occurring, implement measures to reduce those interactions</w:t>
      </w:r>
      <w:r>
        <w:rPr>
          <w:rFonts w:cs="Arial"/>
        </w:rPr>
        <w:t xml:space="preserve">.  </w:t>
      </w:r>
      <w:r w:rsidR="00B23AF4" w:rsidRPr="00B23AF4">
        <w:rPr>
          <w:rFonts w:cs="Arial"/>
        </w:rPr>
        <w:t xml:space="preserve">I am also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w:t>
      </w:r>
    </w:p>
    <w:p w14:paraId="37BD8398" w14:textId="2DEE46CA" w:rsidR="00B23AF4" w:rsidRPr="00B23AF4" w:rsidRDefault="00B23AF4" w:rsidP="00B23AF4">
      <w:pPr>
        <w:rPr>
          <w:rFonts w:cs="Arial"/>
          <w:color w:val="00B050"/>
        </w:rPr>
      </w:pPr>
      <w:r w:rsidRPr="00B23AF4">
        <w:rPr>
          <w:rFonts w:cs="Arial"/>
        </w:rPr>
        <w:t>I have therefore reaccredited the management regime</w:t>
      </w:r>
      <w:r w:rsidRPr="00B23AF4">
        <w:rPr>
          <w:rFonts w:cs="Arial"/>
          <w:lang w:val="en-US"/>
        </w:rPr>
        <w:t xml:space="preserve"> for the </w:t>
      </w:r>
      <w:r>
        <w:rPr>
          <w:rFonts w:cs="Arial"/>
          <w:lang w:val="en-US"/>
        </w:rPr>
        <w:t>Gulf of Carpentaria Developmental Fin Fish Trawl Fishery</w:t>
      </w:r>
      <w:r w:rsidRPr="00B23AF4">
        <w:rPr>
          <w:rFonts w:cs="Arial"/>
        </w:rPr>
        <w:t xml:space="preserve"> </w:t>
      </w:r>
      <w:r w:rsidRPr="00B23AF4">
        <w:rPr>
          <w:rFonts w:cs="Arial"/>
          <w:lang w:val="en-US"/>
        </w:rPr>
        <w:t>under</w:t>
      </w:r>
      <w:r w:rsidRPr="00B23AF4">
        <w:rPr>
          <w:rFonts w:cs="Arial"/>
        </w:rPr>
        <w:t xml:space="preserve"> Part 13 of the EPBC Act. Accreditation will ensure that individual fishers operating in accordance with the current management regime are not required to seek permits if they are at risk of killing or injuring listed species in Commonwealth waters.</w:t>
      </w:r>
    </w:p>
    <w:p w14:paraId="14922EDB" w14:textId="1FC4BC8C" w:rsidR="00CF5CAE" w:rsidRDefault="00CF5CAE" w:rsidP="00CF5CAE">
      <w:pPr>
        <w:rPr>
          <w:rFonts w:cs="Arial"/>
        </w:rPr>
      </w:pPr>
      <w:r w:rsidRPr="00822585">
        <w:rPr>
          <w:rFonts w:cs="Arial"/>
        </w:rPr>
        <w:t xml:space="preserve">I would like to thank you </w:t>
      </w:r>
      <w:r w:rsidRPr="00455855">
        <w:rPr>
          <w:rFonts w:cs="Arial"/>
        </w:rPr>
        <w:t>for the constructive way in which your officials have approached this assessment.</w:t>
      </w:r>
    </w:p>
    <w:p w14:paraId="291E8AC0" w14:textId="77777777" w:rsidR="00B23AF4" w:rsidRDefault="00B23AF4" w:rsidP="000C680C">
      <w:pPr>
        <w:spacing w:after="360"/>
        <w:rPr>
          <w:rFonts w:cs="Arial"/>
        </w:rPr>
      </w:pPr>
    </w:p>
    <w:p w14:paraId="6F6F5255" w14:textId="77777777" w:rsidR="00C05778" w:rsidRDefault="00C05778" w:rsidP="000C680C">
      <w:pPr>
        <w:spacing w:after="360"/>
        <w:rPr>
          <w:rFonts w:cs="Arial"/>
        </w:rPr>
      </w:pPr>
    </w:p>
    <w:p w14:paraId="14922EDC" w14:textId="77777777" w:rsidR="00CF5CAE" w:rsidRPr="004D31A7" w:rsidRDefault="00CF5CAE" w:rsidP="000C680C">
      <w:pPr>
        <w:spacing w:after="360"/>
        <w:rPr>
          <w:rFonts w:cs="Arial"/>
          <w:color w:val="00B050"/>
        </w:rPr>
      </w:pPr>
      <w:r w:rsidRPr="00B00ABE">
        <w:rPr>
          <w:rFonts w:cs="Arial"/>
        </w:rPr>
        <w:lastRenderedPageBreak/>
        <w:t>Please note that any person whose interests are affected by this decision may make an</w:t>
      </w:r>
      <w:r w:rsidRPr="00441D43">
        <w:rPr>
          <w:rFonts w:cs="Arial"/>
        </w:rPr>
        <w:t xml:space="preserve"> application to the Department of the Environment</w:t>
      </w:r>
      <w:r w:rsidR="00EA61DD">
        <w:rPr>
          <w:rFonts w:cs="Arial"/>
        </w:rPr>
        <w:t xml:space="preserve"> and Energy</w:t>
      </w:r>
      <w:r w:rsidRPr="00441D43">
        <w:rPr>
          <w:rFonts w:cs="Arial"/>
        </w:rPr>
        <w:t xml:space="preserve">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14:paraId="14922EDD" w14:textId="77777777" w:rsidR="00CF5CAE" w:rsidRDefault="00CF5CAE" w:rsidP="00CF5CAE">
      <w:pPr>
        <w:rPr>
          <w:rFonts w:cs="Arial"/>
        </w:rPr>
      </w:pPr>
      <w:bookmarkStart w:id="1" w:name="bkStart"/>
      <w:bookmarkEnd w:id="1"/>
      <w:r w:rsidRPr="00822585">
        <w:rPr>
          <w:rFonts w:cs="Arial"/>
        </w:rPr>
        <w:t>Yours sincerely</w:t>
      </w:r>
    </w:p>
    <w:p w14:paraId="14922EDE" w14:textId="77777777" w:rsidR="00CF5CAE" w:rsidRDefault="00CF5CAE" w:rsidP="00CF5CAE"/>
    <w:p w14:paraId="14922EDF" w14:textId="77777777" w:rsidR="00365F54" w:rsidRDefault="00365F54" w:rsidP="00CF5CAE">
      <w:pPr>
        <w:tabs>
          <w:tab w:val="left" w:pos="284"/>
        </w:tabs>
      </w:pPr>
    </w:p>
    <w:p w14:paraId="14922EE0" w14:textId="77777777" w:rsidR="00CF5CAE" w:rsidRDefault="00CF5CAE" w:rsidP="00CF5CAE">
      <w:pPr>
        <w:tabs>
          <w:tab w:val="left" w:pos="284"/>
        </w:tabs>
      </w:pPr>
      <w:r w:rsidRPr="005055FD">
        <w:t>Paul Murphy</w:t>
      </w:r>
      <w:r>
        <w:br/>
      </w:r>
      <w:r>
        <w:br/>
      </w:r>
      <w:r w:rsidRPr="005055FD">
        <w:rPr>
          <w:rFonts w:cs="Arial"/>
        </w:rPr>
        <w:t>Delegate of the</w:t>
      </w:r>
      <w:r w:rsidRPr="00822585">
        <w:rPr>
          <w:rFonts w:cs="Arial"/>
        </w:rPr>
        <w:t xml:space="preserve"> Minister for </w:t>
      </w:r>
      <w:r>
        <w:rPr>
          <w:rFonts w:cs="Arial"/>
        </w:rPr>
        <w:t>the Environment</w:t>
      </w:r>
      <w:r w:rsidR="00EA61DD">
        <w:rPr>
          <w:rFonts w:cs="Arial"/>
        </w:rPr>
        <w:t xml:space="preserve"> and Energy</w:t>
      </w:r>
      <w:r>
        <w:br/>
      </w:r>
      <w:r w:rsidR="00365F54">
        <w:t xml:space="preserve">      </w:t>
      </w:r>
      <w:r w:rsidR="00EB1D9A">
        <w:t xml:space="preserve"> </w:t>
      </w:r>
      <w:r w:rsidR="009576C5">
        <w:t>November</w:t>
      </w:r>
      <w:r w:rsidR="005055FD">
        <w:t xml:space="preserve"> 2016</w:t>
      </w:r>
    </w:p>
    <w:p w14:paraId="14922EE1" w14:textId="77777777" w:rsidR="00CF5CAE" w:rsidRDefault="00CF5CAE" w:rsidP="00CF5CAE">
      <w:pPr>
        <w:tabs>
          <w:tab w:val="left" w:pos="284"/>
        </w:tabs>
      </w:pPr>
    </w:p>
    <w:p w14:paraId="14922EE2" w14:textId="77777777" w:rsidR="00CF5CAE" w:rsidRDefault="00CF5CAE" w:rsidP="00CF5CAE">
      <w:pPr>
        <w:tabs>
          <w:tab w:val="left" w:pos="284"/>
        </w:tabs>
        <w:rPr>
          <w:rFonts w:cs="Arial"/>
        </w:rPr>
        <w:sectPr w:rsidR="00CF5CAE"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14:paraId="14922EE3" w14:textId="77777777" w:rsidR="00CD3811" w:rsidRDefault="00CD3811" w:rsidP="000C680C">
      <w:pPr>
        <w:spacing w:after="600"/>
        <w:jc w:val="right"/>
        <w:rPr>
          <w:rFonts w:cs="Arial"/>
          <w:b/>
          <w:bCs/>
        </w:rPr>
      </w:pPr>
      <w:r>
        <w:rPr>
          <w:rFonts w:cs="Arial"/>
          <w:b/>
          <w:bCs/>
        </w:rPr>
        <w:lastRenderedPageBreak/>
        <w:t>ATTACHMENT 1</w:t>
      </w:r>
    </w:p>
    <w:p w14:paraId="14922EE4" w14:textId="5380FB5E" w:rsidR="00CF5CAE" w:rsidRPr="00E14857" w:rsidRDefault="00CF5CAE" w:rsidP="000C680C">
      <w:pPr>
        <w:spacing w:after="100" w:afterAutospacing="1"/>
        <w:jc w:val="center"/>
        <w:rPr>
          <w:rFonts w:cs="Arial"/>
        </w:rPr>
      </w:pPr>
      <w:r w:rsidRPr="00E14857">
        <w:rPr>
          <w:rFonts w:cs="Arial"/>
          <w:b/>
          <w:bCs/>
        </w:rPr>
        <w:t xml:space="preserve">Conditions on the approved wildlife trade operation declaration for the </w:t>
      </w:r>
      <w:r w:rsidR="00475A35">
        <w:rPr>
          <w:rFonts w:cs="Arial"/>
          <w:b/>
          <w:bCs/>
        </w:rPr>
        <w:br/>
      </w:r>
      <w:r w:rsidR="002C01AA">
        <w:rPr>
          <w:rFonts w:cs="Arial"/>
          <w:b/>
          <w:bCs/>
        </w:rPr>
        <w:t xml:space="preserve">Queensland Gulf of Carpentaria </w:t>
      </w:r>
      <w:r w:rsidR="00B23AF4">
        <w:rPr>
          <w:rFonts w:cs="Arial"/>
          <w:b/>
          <w:bCs/>
        </w:rPr>
        <w:t>Developmental Fin Fish Trawl</w:t>
      </w:r>
      <w:r w:rsidR="002C01AA">
        <w:rPr>
          <w:rFonts w:cs="Arial"/>
          <w:b/>
          <w:bCs/>
        </w:rPr>
        <w:t xml:space="preserve"> Fishery</w:t>
      </w:r>
    </w:p>
    <w:p w14:paraId="14922EE5" w14:textId="77777777" w:rsidR="00300074" w:rsidRPr="00300074" w:rsidRDefault="00300074" w:rsidP="00B23AF4">
      <w:pPr>
        <w:pStyle w:val="ListParagraph"/>
        <w:numPr>
          <w:ilvl w:val="0"/>
          <w:numId w:val="7"/>
        </w:numPr>
        <w:spacing w:after="120" w:line="240" w:lineRule="auto"/>
        <w:contextualSpacing/>
        <w:rPr>
          <w:rFonts w:cs="Arial"/>
        </w:rPr>
      </w:pPr>
      <w:r w:rsidRPr="0087012C">
        <w:rPr>
          <w:rFonts w:cs="Arial"/>
        </w:rPr>
        <w:t>Operation of the fishery will be carried out in accordance with</w:t>
      </w:r>
      <w:r w:rsidRPr="00300074">
        <w:rPr>
          <w:rFonts w:cs="Arial"/>
        </w:rPr>
        <w:t xml:space="preserve"> </w:t>
      </w:r>
      <w:r w:rsidRPr="0087012C">
        <w:rPr>
          <w:rFonts w:cs="Arial"/>
        </w:rPr>
        <w:t>the</w:t>
      </w:r>
      <w:r w:rsidRPr="00300074">
        <w:rPr>
          <w:rFonts w:cs="Arial"/>
        </w:rPr>
        <w:t xml:space="preserve"> </w:t>
      </w:r>
      <w:r w:rsidRPr="00B44F1E">
        <w:rPr>
          <w:iCs/>
        </w:rPr>
        <w:t>management regime</w:t>
      </w:r>
      <w:r w:rsidRPr="00300074">
        <w:rPr>
          <w:rFonts w:cs="Arial"/>
        </w:rPr>
        <w:t xml:space="preserve"> </w:t>
      </w:r>
      <w:r w:rsidRPr="0087012C">
        <w:rPr>
          <w:rFonts w:cs="Arial"/>
        </w:rPr>
        <w:t xml:space="preserve">under the </w:t>
      </w:r>
      <w:r w:rsidRPr="00300074">
        <w:rPr>
          <w:rFonts w:cs="Arial"/>
        </w:rPr>
        <w:t xml:space="preserve">Queensland </w:t>
      </w:r>
      <w:r w:rsidRPr="00300074">
        <w:rPr>
          <w:rFonts w:cs="Arial"/>
          <w:i/>
        </w:rPr>
        <w:t>Fisheries Act 1994</w:t>
      </w:r>
      <w:r w:rsidRPr="00300074">
        <w:rPr>
          <w:rFonts w:cs="Arial"/>
        </w:rPr>
        <w:t xml:space="preserve"> and the Fisheries Regulation 2008.</w:t>
      </w:r>
    </w:p>
    <w:p w14:paraId="14922EE6" w14:textId="77777777" w:rsidR="00300074" w:rsidRPr="00300074" w:rsidRDefault="00300074" w:rsidP="00300074">
      <w:pPr>
        <w:pStyle w:val="ListParagraph"/>
        <w:numPr>
          <w:ilvl w:val="0"/>
          <w:numId w:val="0"/>
        </w:numPr>
        <w:spacing w:after="120" w:line="240" w:lineRule="auto"/>
        <w:ind w:left="360"/>
        <w:contextualSpacing/>
        <w:rPr>
          <w:rFonts w:cs="Arial"/>
        </w:rPr>
      </w:pPr>
    </w:p>
    <w:p w14:paraId="14922EE7" w14:textId="77777777" w:rsidR="00300074" w:rsidRPr="00AA4B26" w:rsidRDefault="00300074" w:rsidP="00B23AF4">
      <w:pPr>
        <w:pStyle w:val="ListParagraph"/>
        <w:numPr>
          <w:ilvl w:val="0"/>
          <w:numId w:val="7"/>
        </w:numPr>
        <w:spacing w:after="120" w:line="240" w:lineRule="auto"/>
        <w:contextualSpacing/>
        <w:rPr>
          <w:rFonts w:cs="Arial"/>
        </w:rPr>
      </w:pPr>
      <w:r w:rsidRPr="0087012C">
        <w:rPr>
          <w:rFonts w:cs="Arial"/>
        </w:rPr>
        <w:t xml:space="preserve">The </w:t>
      </w:r>
      <w:r w:rsidRPr="00AA4B26">
        <w:rPr>
          <w:rFonts w:cs="Arial"/>
        </w:rPr>
        <w:t>Queensland Department of Agriculture and Fisheries</w:t>
      </w:r>
      <w:r w:rsidRPr="0087012C">
        <w:rPr>
          <w:rFonts w:cs="Arial"/>
        </w:rPr>
        <w:t xml:space="preserve"> to inform the Department of  </w:t>
      </w:r>
    </w:p>
    <w:p w14:paraId="14922EE9" w14:textId="6A813E38" w:rsidR="00300074" w:rsidRDefault="00300074" w:rsidP="00B23AF4">
      <w:pPr>
        <w:pStyle w:val="ListParagraph"/>
        <w:numPr>
          <w:ilvl w:val="0"/>
          <w:numId w:val="0"/>
        </w:numPr>
        <w:spacing w:after="120" w:line="240" w:lineRule="auto"/>
        <w:ind w:left="360"/>
        <w:contextualSpacing/>
        <w:rPr>
          <w:rFonts w:cs="Arial"/>
        </w:rPr>
      </w:pPr>
      <w:r w:rsidRPr="0087012C">
        <w:rPr>
          <w:rFonts w:cs="Arial"/>
        </w:rPr>
        <w:t xml:space="preserve">any intended material changes to the </w:t>
      </w:r>
      <w:r w:rsidRPr="00AA4B26">
        <w:rPr>
          <w:rFonts w:cs="Arial"/>
        </w:rPr>
        <w:t xml:space="preserve">Queensland </w:t>
      </w:r>
      <w:r w:rsidRPr="0087012C">
        <w:rPr>
          <w:rFonts w:cs="Arial"/>
        </w:rPr>
        <w:t xml:space="preserve">Gulf of Carpentaria </w:t>
      </w:r>
      <w:r w:rsidR="00B23AF4">
        <w:rPr>
          <w:rFonts w:cs="Arial"/>
        </w:rPr>
        <w:t xml:space="preserve">Developmental Fin Fish Trawl Fishery </w:t>
      </w:r>
      <w:r w:rsidRPr="0087012C">
        <w:rPr>
          <w:rFonts w:cs="Arial"/>
        </w:rPr>
        <w:t xml:space="preserve">management arrangements that may affect the assessment against which </w:t>
      </w:r>
      <w:r w:rsidRPr="00300074">
        <w:rPr>
          <w:rFonts w:cs="Arial"/>
          <w:i/>
        </w:rPr>
        <w:t>Environment Protection and Biodiversity Conservation Act 1999</w:t>
      </w:r>
      <w:r w:rsidRPr="0087012C">
        <w:rPr>
          <w:rFonts w:cs="Arial"/>
        </w:rPr>
        <w:t xml:space="preserve"> decisions are made.</w:t>
      </w:r>
    </w:p>
    <w:p w14:paraId="14922EEA" w14:textId="77777777" w:rsidR="00300074" w:rsidRPr="00300074" w:rsidRDefault="00300074" w:rsidP="00300074">
      <w:pPr>
        <w:pStyle w:val="ListParagraph"/>
        <w:numPr>
          <w:ilvl w:val="0"/>
          <w:numId w:val="0"/>
        </w:numPr>
        <w:spacing w:after="480" w:line="240" w:lineRule="auto"/>
        <w:ind w:left="360"/>
        <w:contextualSpacing/>
        <w:rPr>
          <w:rFonts w:cs="Arial"/>
        </w:rPr>
      </w:pPr>
    </w:p>
    <w:p w14:paraId="14922EEB" w14:textId="77777777" w:rsidR="00300074" w:rsidRDefault="00300074" w:rsidP="00B23AF4">
      <w:pPr>
        <w:pStyle w:val="ListParagraph"/>
        <w:numPr>
          <w:ilvl w:val="0"/>
          <w:numId w:val="7"/>
        </w:numPr>
        <w:spacing w:after="120" w:line="240" w:lineRule="auto"/>
        <w:contextualSpacing/>
        <w:rPr>
          <w:rFonts w:cs="Arial"/>
        </w:rPr>
      </w:pPr>
      <w:r w:rsidRPr="0087012C">
        <w:rPr>
          <w:rFonts w:cs="Arial"/>
        </w:rPr>
        <w:t>The Queensland Department of Agriculture and Fisheries</w:t>
      </w:r>
      <w:r>
        <w:rPr>
          <w:rFonts w:cs="Arial"/>
        </w:rPr>
        <w:t xml:space="preserve"> </w:t>
      </w:r>
      <w:r w:rsidRPr="0087012C">
        <w:rPr>
          <w:rFonts w:cs="Arial"/>
        </w:rPr>
        <w:t xml:space="preserve">to produce and present reports </w:t>
      </w:r>
      <w:r>
        <w:rPr>
          <w:rFonts w:cs="Arial"/>
        </w:rPr>
        <w:t>to</w:t>
      </w:r>
      <w:r w:rsidRPr="0087012C">
        <w:rPr>
          <w:rFonts w:cs="Arial"/>
        </w:rPr>
        <w:t xml:space="preserve"> the Department of the Environment and Energy ann</w:t>
      </w:r>
      <w:r>
        <w:rPr>
          <w:rFonts w:cs="Arial"/>
        </w:rPr>
        <w:t xml:space="preserve">ually as per Appendix B of the </w:t>
      </w:r>
      <w:r w:rsidRPr="00300074">
        <w:rPr>
          <w:rFonts w:cs="Arial"/>
          <w:i/>
        </w:rPr>
        <w:t>Guidelines for the Ecologically Sustainable Management of Fisheries - 2nd Edition</w:t>
      </w:r>
      <w:r w:rsidRPr="0087012C">
        <w:rPr>
          <w:rFonts w:cs="Arial"/>
        </w:rPr>
        <w:t>.</w:t>
      </w:r>
    </w:p>
    <w:p w14:paraId="14922EEC" w14:textId="77777777" w:rsidR="00300074" w:rsidRPr="0087012C" w:rsidRDefault="00300074" w:rsidP="00300074">
      <w:pPr>
        <w:pStyle w:val="ListParagraph"/>
        <w:numPr>
          <w:ilvl w:val="0"/>
          <w:numId w:val="0"/>
        </w:numPr>
        <w:spacing w:after="120" w:line="240" w:lineRule="auto"/>
        <w:ind w:left="360"/>
        <w:contextualSpacing/>
        <w:rPr>
          <w:rFonts w:cs="Arial"/>
        </w:rPr>
      </w:pPr>
    </w:p>
    <w:p w14:paraId="46F089D4" w14:textId="77777777" w:rsidR="00B23AF4" w:rsidRPr="00B23AF4" w:rsidRDefault="00B23AF4" w:rsidP="00B23AF4">
      <w:pPr>
        <w:pStyle w:val="ListParagraph"/>
        <w:numPr>
          <w:ilvl w:val="0"/>
          <w:numId w:val="7"/>
        </w:numPr>
        <w:autoSpaceDE w:val="0"/>
        <w:autoSpaceDN w:val="0"/>
        <w:adjustRightInd w:val="0"/>
        <w:spacing w:after="120"/>
        <w:rPr>
          <w:rFonts w:cs="Arial"/>
        </w:rPr>
      </w:pPr>
      <w:r w:rsidRPr="00B23AF4">
        <w:rPr>
          <w:rFonts w:cs="Arial"/>
        </w:rPr>
        <w:t xml:space="preserve">The Queensland Department of Agriculture and Fisheries to work with industry to develop and implement a statistically robust validation program that will collect information on target, byproduct and bycatch species. </w:t>
      </w:r>
    </w:p>
    <w:p w14:paraId="1C65B75D" w14:textId="77777777" w:rsidR="00B23AF4" w:rsidRPr="00B23AF4" w:rsidRDefault="00B23AF4" w:rsidP="00B23AF4">
      <w:pPr>
        <w:spacing w:after="120" w:line="240" w:lineRule="auto"/>
        <w:contextualSpacing/>
        <w:rPr>
          <w:rFonts w:cs="Arial"/>
        </w:rPr>
      </w:pPr>
    </w:p>
    <w:p w14:paraId="14922EEF" w14:textId="21792C3A" w:rsidR="00B678AF" w:rsidRDefault="003467DF" w:rsidP="00B678AF">
      <w:pPr>
        <w:spacing w:after="0"/>
        <w:jc w:val="center"/>
        <w:rPr>
          <w:rFonts w:cs="Arial"/>
          <w:b/>
          <w:bCs/>
        </w:rPr>
      </w:pPr>
      <w:r>
        <w:rPr>
          <w:rFonts w:cs="Arial"/>
          <w:b/>
          <w:bCs/>
        </w:rPr>
        <w:t xml:space="preserve">Recommendation to the Queensland Department of Agriculture and Fisheries </w:t>
      </w:r>
      <w:r w:rsidR="00B678AF" w:rsidRPr="00E14857">
        <w:rPr>
          <w:rFonts w:cs="Arial"/>
          <w:b/>
          <w:bCs/>
        </w:rPr>
        <w:t xml:space="preserve">on the </w:t>
      </w:r>
      <w:r>
        <w:rPr>
          <w:rFonts w:cs="Arial"/>
          <w:b/>
          <w:bCs/>
        </w:rPr>
        <w:t xml:space="preserve">ecologically sustainable management of the Queensland </w:t>
      </w:r>
      <w:r w:rsidR="00B678AF">
        <w:rPr>
          <w:rFonts w:cs="Arial"/>
          <w:b/>
          <w:bCs/>
        </w:rPr>
        <w:t xml:space="preserve">Gulf of Carpentaria </w:t>
      </w:r>
      <w:r w:rsidR="00B23AF4">
        <w:rPr>
          <w:rFonts w:cs="Arial"/>
          <w:b/>
          <w:bCs/>
        </w:rPr>
        <w:t>Developmental Fin Fish Trawl</w:t>
      </w:r>
      <w:r w:rsidR="000860AE">
        <w:rPr>
          <w:rFonts w:cs="Arial"/>
          <w:b/>
          <w:bCs/>
        </w:rPr>
        <w:t> </w:t>
      </w:r>
      <w:r w:rsidR="00B678AF">
        <w:rPr>
          <w:rFonts w:cs="Arial"/>
          <w:b/>
          <w:bCs/>
        </w:rPr>
        <w:t>Fishery</w:t>
      </w:r>
    </w:p>
    <w:p w14:paraId="14922EF0" w14:textId="77777777" w:rsidR="0061014D" w:rsidRDefault="0061014D" w:rsidP="00B678AF">
      <w:pPr>
        <w:spacing w:after="0"/>
        <w:jc w:val="center"/>
        <w:rPr>
          <w:rFonts w:cs="Arial"/>
        </w:rPr>
      </w:pPr>
    </w:p>
    <w:p w14:paraId="0652AAAD" w14:textId="29D4DF35" w:rsidR="00B23AF4" w:rsidRPr="00B23AF4" w:rsidRDefault="00B23AF4" w:rsidP="00B23AF4">
      <w:pPr>
        <w:pStyle w:val="ListParagraph"/>
        <w:numPr>
          <w:ilvl w:val="0"/>
          <w:numId w:val="9"/>
        </w:numPr>
        <w:autoSpaceDE w:val="0"/>
        <w:autoSpaceDN w:val="0"/>
        <w:adjustRightInd w:val="0"/>
        <w:spacing w:after="120"/>
        <w:rPr>
          <w:rFonts w:cs="Arial"/>
        </w:rPr>
      </w:pPr>
      <w:r w:rsidRPr="00B23AF4">
        <w:rPr>
          <w:rFonts w:cs="Arial"/>
        </w:rPr>
        <w:t>The Queensland Department of Agriculture and Fisheries to continue to cooperate with other relevan</w:t>
      </w:r>
      <w:r w:rsidR="00BF3437">
        <w:rPr>
          <w:rFonts w:cs="Arial"/>
        </w:rPr>
        <w:t>t jurisdictions to pursue comple</w:t>
      </w:r>
      <w:r w:rsidRPr="00B23AF4">
        <w:rPr>
          <w:rFonts w:cs="Arial"/>
        </w:rPr>
        <w:t xml:space="preserve">mentary research and management of shared stocks for target, byproduct and bycatch species (including EPBC Act protected species) that may be affected by cross-jurisdictional issues. </w:t>
      </w:r>
    </w:p>
    <w:p w14:paraId="14922EF1" w14:textId="143D14C6" w:rsidR="0061014D" w:rsidRPr="00B23AF4" w:rsidRDefault="0061014D" w:rsidP="00B23AF4">
      <w:pPr>
        <w:autoSpaceDE w:val="0"/>
        <w:autoSpaceDN w:val="0"/>
        <w:adjustRightInd w:val="0"/>
        <w:spacing w:after="120"/>
        <w:rPr>
          <w:rFonts w:cs="Arial"/>
        </w:rPr>
      </w:pPr>
    </w:p>
    <w:p w14:paraId="14922EF2" w14:textId="777922E3" w:rsidR="00B678AF" w:rsidRDefault="00B678AF" w:rsidP="00B23AF4">
      <w:pPr>
        <w:pStyle w:val="ListParagraph"/>
        <w:numPr>
          <w:ilvl w:val="0"/>
          <w:numId w:val="9"/>
        </w:numPr>
        <w:autoSpaceDE w:val="0"/>
        <w:autoSpaceDN w:val="0"/>
        <w:adjustRightInd w:val="0"/>
        <w:spacing w:after="120"/>
        <w:rPr>
          <w:rFonts w:cs="Arial"/>
        </w:rPr>
      </w:pPr>
      <w:r>
        <w:rPr>
          <w:rFonts w:cs="Arial"/>
        </w:rPr>
        <w:br w:type="page"/>
      </w:r>
    </w:p>
    <w:p w14:paraId="63C340BD" w14:textId="1E557625" w:rsidR="00B23AF4" w:rsidRDefault="00B23AF4" w:rsidP="00B23AF4">
      <w:pPr>
        <w:autoSpaceDE w:val="0"/>
        <w:autoSpaceDN w:val="0"/>
        <w:adjustRightInd w:val="0"/>
        <w:spacing w:after="120"/>
        <w:jc w:val="right"/>
        <w:rPr>
          <w:rFonts w:cs="Arial"/>
          <w:b/>
        </w:rPr>
      </w:pPr>
      <w:r w:rsidRPr="00B23AF4">
        <w:rPr>
          <w:rFonts w:cs="Arial"/>
          <w:b/>
        </w:rPr>
        <w:lastRenderedPageBreak/>
        <w:t>ATTACHMENT 2</w:t>
      </w:r>
    </w:p>
    <w:p w14:paraId="47F977DF" w14:textId="7BCEF025" w:rsidR="00B23AF4" w:rsidRDefault="00B23AF4" w:rsidP="00B23AF4">
      <w:pPr>
        <w:spacing w:after="100" w:afterAutospacing="1"/>
        <w:jc w:val="center"/>
        <w:rPr>
          <w:rFonts w:cs="Arial"/>
          <w:b/>
          <w:bCs/>
        </w:rPr>
      </w:pPr>
      <w:r w:rsidRPr="00E14857">
        <w:rPr>
          <w:rFonts w:cs="Arial"/>
          <w:b/>
          <w:bCs/>
        </w:rPr>
        <w:t xml:space="preserve">Conditions on the </w:t>
      </w:r>
      <w:r>
        <w:rPr>
          <w:rFonts w:cs="Arial"/>
          <w:b/>
          <w:bCs/>
        </w:rPr>
        <w:t>accreditation under Part 13 of the EPBC Act</w:t>
      </w:r>
      <w:r w:rsidRPr="00E14857">
        <w:rPr>
          <w:rFonts w:cs="Arial"/>
          <w:b/>
          <w:bCs/>
        </w:rPr>
        <w:t xml:space="preserve"> for the </w:t>
      </w:r>
      <w:r>
        <w:rPr>
          <w:rFonts w:cs="Arial"/>
          <w:b/>
          <w:bCs/>
        </w:rPr>
        <w:br/>
        <w:t>Queensland Gulf of Carpentaria Developmental Fin Fish Trawl Fishery</w:t>
      </w:r>
    </w:p>
    <w:p w14:paraId="4CDFC7A2" w14:textId="0427C0CE" w:rsidR="00B23AF4" w:rsidRDefault="00B23AF4" w:rsidP="00B23AF4">
      <w:pPr>
        <w:spacing w:after="100" w:afterAutospacing="1"/>
        <w:rPr>
          <w:rFonts w:cs="Arial"/>
        </w:rPr>
      </w:pPr>
      <w:r>
        <w:rPr>
          <w:rFonts w:cs="Arial"/>
          <w:b/>
        </w:rPr>
        <w:t>Condition A</w:t>
      </w:r>
      <w:r w:rsidRPr="00C121EE">
        <w:rPr>
          <w:rFonts w:cs="Arial"/>
          <w:b/>
        </w:rPr>
        <w:t>:</w:t>
      </w:r>
      <w:r w:rsidRPr="00C121EE">
        <w:rPr>
          <w:rFonts w:cs="Arial"/>
        </w:rPr>
        <w:t xml:space="preserve"> The Queensland Department of Agriculture and Fisheries to</w:t>
      </w:r>
      <w:r>
        <w:rPr>
          <w:rFonts w:cs="Arial"/>
        </w:rPr>
        <w:t xml:space="preserve"> implement measures to ensure turtle exclusion devices are used at all times during fishing operations.</w:t>
      </w:r>
    </w:p>
    <w:p w14:paraId="0BFA8129" w14:textId="2439C6FB" w:rsidR="00B23AF4" w:rsidRPr="00E14857" w:rsidRDefault="00B23AF4" w:rsidP="00B23AF4">
      <w:pPr>
        <w:spacing w:after="100" w:afterAutospacing="1"/>
        <w:rPr>
          <w:rFonts w:cs="Arial"/>
        </w:rPr>
      </w:pPr>
      <w:r>
        <w:rPr>
          <w:rFonts w:cs="Arial"/>
          <w:b/>
        </w:rPr>
        <w:t>Condition B</w:t>
      </w:r>
      <w:r w:rsidRPr="00FD76FC">
        <w:rPr>
          <w:rFonts w:cs="Arial"/>
          <w:b/>
        </w:rPr>
        <w:t>:</w:t>
      </w:r>
      <w:r>
        <w:rPr>
          <w:rFonts w:cs="Arial"/>
        </w:rPr>
        <w:t xml:space="preserve"> </w:t>
      </w:r>
      <w:r w:rsidRPr="00C121EE">
        <w:rPr>
          <w:rFonts w:cs="Arial"/>
        </w:rPr>
        <w:t>The Queensland Department of Agriculture and Fisheries to</w:t>
      </w:r>
      <w:r>
        <w:rPr>
          <w:rFonts w:cs="Arial"/>
        </w:rPr>
        <w:t xml:space="preserve"> </w:t>
      </w:r>
      <w:r w:rsidRPr="00FD76FC">
        <w:rPr>
          <w:rFonts w:cs="Arial"/>
        </w:rPr>
        <w:t>work with industry to develop and implement a statistically robust validation program that will determine the fishery’s impact on EPBC Act protected species, and</w:t>
      </w:r>
      <w:r>
        <w:rPr>
          <w:rFonts w:cs="Arial"/>
        </w:rPr>
        <w:t xml:space="preserve"> </w:t>
      </w:r>
      <w:r w:rsidRPr="00FD76FC">
        <w:rPr>
          <w:rFonts w:cs="Arial"/>
        </w:rPr>
        <w:t>if significant interactions are occurring, implement measures to reduce those interactions.</w:t>
      </w:r>
    </w:p>
    <w:p w14:paraId="15EF7483" w14:textId="77777777" w:rsidR="00B23AF4" w:rsidRDefault="00B23AF4" w:rsidP="00B23AF4">
      <w:pPr>
        <w:autoSpaceDE w:val="0"/>
        <w:autoSpaceDN w:val="0"/>
        <w:adjustRightInd w:val="0"/>
        <w:spacing w:after="120"/>
        <w:rPr>
          <w:rFonts w:cs="Arial"/>
          <w:b/>
        </w:rPr>
      </w:pPr>
    </w:p>
    <w:p w14:paraId="463564E2" w14:textId="77777777" w:rsidR="00B23AF4" w:rsidRDefault="00B23AF4" w:rsidP="00B23AF4">
      <w:pPr>
        <w:autoSpaceDE w:val="0"/>
        <w:autoSpaceDN w:val="0"/>
        <w:adjustRightInd w:val="0"/>
        <w:spacing w:after="120"/>
        <w:jc w:val="right"/>
        <w:rPr>
          <w:rFonts w:cs="Arial"/>
          <w:b/>
        </w:rPr>
      </w:pPr>
    </w:p>
    <w:p w14:paraId="3051626F" w14:textId="77777777" w:rsidR="00B23AF4" w:rsidRDefault="00B23AF4" w:rsidP="00B23AF4">
      <w:pPr>
        <w:autoSpaceDE w:val="0"/>
        <w:autoSpaceDN w:val="0"/>
        <w:adjustRightInd w:val="0"/>
        <w:spacing w:after="120"/>
        <w:jc w:val="right"/>
        <w:rPr>
          <w:rFonts w:cs="Arial"/>
          <w:b/>
        </w:rPr>
      </w:pPr>
    </w:p>
    <w:p w14:paraId="7FF68696" w14:textId="77777777" w:rsidR="00B23AF4" w:rsidRDefault="00B23AF4" w:rsidP="00B23AF4">
      <w:pPr>
        <w:autoSpaceDE w:val="0"/>
        <w:autoSpaceDN w:val="0"/>
        <w:adjustRightInd w:val="0"/>
        <w:spacing w:after="120"/>
        <w:jc w:val="right"/>
        <w:rPr>
          <w:rFonts w:cs="Arial"/>
          <w:b/>
        </w:rPr>
      </w:pPr>
    </w:p>
    <w:p w14:paraId="0829D86E" w14:textId="77777777" w:rsidR="00B23AF4" w:rsidRDefault="00B23AF4" w:rsidP="00B23AF4">
      <w:pPr>
        <w:autoSpaceDE w:val="0"/>
        <w:autoSpaceDN w:val="0"/>
        <w:adjustRightInd w:val="0"/>
        <w:spacing w:after="120"/>
        <w:jc w:val="right"/>
        <w:rPr>
          <w:rFonts w:cs="Arial"/>
          <w:b/>
        </w:rPr>
      </w:pPr>
    </w:p>
    <w:p w14:paraId="7181C442" w14:textId="77777777" w:rsidR="00B23AF4" w:rsidRDefault="00B23AF4" w:rsidP="00B23AF4">
      <w:pPr>
        <w:autoSpaceDE w:val="0"/>
        <w:autoSpaceDN w:val="0"/>
        <w:adjustRightInd w:val="0"/>
        <w:spacing w:after="120"/>
        <w:jc w:val="right"/>
        <w:rPr>
          <w:rFonts w:cs="Arial"/>
          <w:b/>
        </w:rPr>
      </w:pPr>
    </w:p>
    <w:p w14:paraId="27743A32" w14:textId="77777777" w:rsidR="00B23AF4" w:rsidRDefault="00B23AF4" w:rsidP="00B23AF4">
      <w:pPr>
        <w:autoSpaceDE w:val="0"/>
        <w:autoSpaceDN w:val="0"/>
        <w:adjustRightInd w:val="0"/>
        <w:spacing w:after="120"/>
        <w:jc w:val="right"/>
        <w:rPr>
          <w:rFonts w:cs="Arial"/>
          <w:b/>
        </w:rPr>
      </w:pPr>
    </w:p>
    <w:p w14:paraId="316D8529" w14:textId="77777777" w:rsidR="00B23AF4" w:rsidRDefault="00B23AF4" w:rsidP="00B23AF4">
      <w:pPr>
        <w:autoSpaceDE w:val="0"/>
        <w:autoSpaceDN w:val="0"/>
        <w:adjustRightInd w:val="0"/>
        <w:spacing w:after="120"/>
        <w:jc w:val="right"/>
        <w:rPr>
          <w:rFonts w:cs="Arial"/>
          <w:b/>
        </w:rPr>
      </w:pPr>
    </w:p>
    <w:p w14:paraId="361FEE46" w14:textId="77777777" w:rsidR="00B23AF4" w:rsidRDefault="00B23AF4" w:rsidP="00B23AF4">
      <w:pPr>
        <w:autoSpaceDE w:val="0"/>
        <w:autoSpaceDN w:val="0"/>
        <w:adjustRightInd w:val="0"/>
        <w:spacing w:after="120"/>
        <w:jc w:val="right"/>
        <w:rPr>
          <w:rFonts w:cs="Arial"/>
          <w:b/>
        </w:rPr>
      </w:pPr>
    </w:p>
    <w:p w14:paraId="1428F330" w14:textId="77777777" w:rsidR="00B23AF4" w:rsidRDefault="00B23AF4" w:rsidP="00B23AF4">
      <w:pPr>
        <w:autoSpaceDE w:val="0"/>
        <w:autoSpaceDN w:val="0"/>
        <w:adjustRightInd w:val="0"/>
        <w:spacing w:after="120"/>
        <w:jc w:val="right"/>
        <w:rPr>
          <w:rFonts w:cs="Arial"/>
          <w:b/>
        </w:rPr>
      </w:pPr>
    </w:p>
    <w:p w14:paraId="579350CA" w14:textId="77777777" w:rsidR="00B23AF4" w:rsidRDefault="00B23AF4" w:rsidP="00B23AF4">
      <w:pPr>
        <w:autoSpaceDE w:val="0"/>
        <w:autoSpaceDN w:val="0"/>
        <w:adjustRightInd w:val="0"/>
        <w:spacing w:after="120"/>
        <w:jc w:val="right"/>
        <w:rPr>
          <w:rFonts w:cs="Arial"/>
          <w:b/>
        </w:rPr>
      </w:pPr>
    </w:p>
    <w:p w14:paraId="033A52D3" w14:textId="77777777" w:rsidR="00B23AF4" w:rsidRDefault="00B23AF4" w:rsidP="00B23AF4">
      <w:pPr>
        <w:autoSpaceDE w:val="0"/>
        <w:autoSpaceDN w:val="0"/>
        <w:adjustRightInd w:val="0"/>
        <w:spacing w:after="120"/>
        <w:jc w:val="right"/>
        <w:rPr>
          <w:rFonts w:cs="Arial"/>
          <w:b/>
        </w:rPr>
      </w:pPr>
    </w:p>
    <w:p w14:paraId="4B1BF2F7" w14:textId="77777777" w:rsidR="00B23AF4" w:rsidRDefault="00B23AF4" w:rsidP="00B23AF4">
      <w:pPr>
        <w:autoSpaceDE w:val="0"/>
        <w:autoSpaceDN w:val="0"/>
        <w:adjustRightInd w:val="0"/>
        <w:spacing w:after="120"/>
        <w:jc w:val="right"/>
        <w:rPr>
          <w:rFonts w:cs="Arial"/>
          <w:b/>
        </w:rPr>
      </w:pPr>
    </w:p>
    <w:p w14:paraId="6A4EB52D" w14:textId="77777777" w:rsidR="00B23AF4" w:rsidRDefault="00B23AF4" w:rsidP="00B23AF4">
      <w:pPr>
        <w:autoSpaceDE w:val="0"/>
        <w:autoSpaceDN w:val="0"/>
        <w:adjustRightInd w:val="0"/>
        <w:spacing w:after="120"/>
        <w:jc w:val="right"/>
        <w:rPr>
          <w:rFonts w:cs="Arial"/>
          <w:b/>
        </w:rPr>
      </w:pPr>
    </w:p>
    <w:p w14:paraId="38F727D3" w14:textId="77777777" w:rsidR="00B23AF4" w:rsidRDefault="00B23AF4" w:rsidP="00B23AF4">
      <w:pPr>
        <w:autoSpaceDE w:val="0"/>
        <w:autoSpaceDN w:val="0"/>
        <w:adjustRightInd w:val="0"/>
        <w:spacing w:after="120"/>
        <w:jc w:val="right"/>
        <w:rPr>
          <w:rFonts w:cs="Arial"/>
          <w:b/>
        </w:rPr>
      </w:pPr>
    </w:p>
    <w:p w14:paraId="101C818F" w14:textId="77777777" w:rsidR="00B23AF4" w:rsidRDefault="00B23AF4" w:rsidP="00B23AF4">
      <w:pPr>
        <w:autoSpaceDE w:val="0"/>
        <w:autoSpaceDN w:val="0"/>
        <w:adjustRightInd w:val="0"/>
        <w:spacing w:after="120"/>
        <w:jc w:val="right"/>
        <w:rPr>
          <w:rFonts w:cs="Arial"/>
          <w:b/>
        </w:rPr>
      </w:pPr>
    </w:p>
    <w:p w14:paraId="74B61712" w14:textId="77777777" w:rsidR="00B23AF4" w:rsidRDefault="00B23AF4" w:rsidP="00B23AF4">
      <w:pPr>
        <w:autoSpaceDE w:val="0"/>
        <w:autoSpaceDN w:val="0"/>
        <w:adjustRightInd w:val="0"/>
        <w:spacing w:after="120"/>
        <w:jc w:val="right"/>
        <w:rPr>
          <w:rFonts w:cs="Arial"/>
          <w:b/>
        </w:rPr>
      </w:pPr>
    </w:p>
    <w:p w14:paraId="6AACD5F1" w14:textId="77777777" w:rsidR="00B23AF4" w:rsidRDefault="00B23AF4" w:rsidP="00B23AF4">
      <w:pPr>
        <w:autoSpaceDE w:val="0"/>
        <w:autoSpaceDN w:val="0"/>
        <w:adjustRightInd w:val="0"/>
        <w:spacing w:after="120"/>
        <w:jc w:val="right"/>
        <w:rPr>
          <w:rFonts w:cs="Arial"/>
          <w:b/>
        </w:rPr>
      </w:pPr>
    </w:p>
    <w:p w14:paraId="7A5974C2" w14:textId="77777777" w:rsidR="00B23AF4" w:rsidRDefault="00B23AF4" w:rsidP="00B23AF4">
      <w:pPr>
        <w:autoSpaceDE w:val="0"/>
        <w:autoSpaceDN w:val="0"/>
        <w:adjustRightInd w:val="0"/>
        <w:spacing w:after="120"/>
        <w:jc w:val="right"/>
        <w:rPr>
          <w:rFonts w:cs="Arial"/>
          <w:b/>
        </w:rPr>
      </w:pPr>
    </w:p>
    <w:p w14:paraId="2AAF5042" w14:textId="77777777" w:rsidR="00B23AF4" w:rsidRDefault="00B23AF4" w:rsidP="00B23AF4">
      <w:pPr>
        <w:autoSpaceDE w:val="0"/>
        <w:autoSpaceDN w:val="0"/>
        <w:adjustRightInd w:val="0"/>
        <w:spacing w:after="120"/>
        <w:jc w:val="right"/>
        <w:rPr>
          <w:rFonts w:cs="Arial"/>
          <w:b/>
        </w:rPr>
      </w:pPr>
    </w:p>
    <w:p w14:paraId="64B7BAA1" w14:textId="77777777" w:rsidR="00B23AF4" w:rsidRDefault="00B23AF4" w:rsidP="00B23AF4">
      <w:pPr>
        <w:autoSpaceDE w:val="0"/>
        <w:autoSpaceDN w:val="0"/>
        <w:adjustRightInd w:val="0"/>
        <w:spacing w:after="120"/>
        <w:jc w:val="right"/>
        <w:rPr>
          <w:rFonts w:cs="Arial"/>
          <w:b/>
        </w:rPr>
      </w:pPr>
    </w:p>
    <w:p w14:paraId="2352DD61" w14:textId="77777777" w:rsidR="00B23AF4" w:rsidRDefault="00B23AF4" w:rsidP="00B23AF4">
      <w:pPr>
        <w:autoSpaceDE w:val="0"/>
        <w:autoSpaceDN w:val="0"/>
        <w:adjustRightInd w:val="0"/>
        <w:spacing w:after="120"/>
        <w:jc w:val="right"/>
        <w:rPr>
          <w:rFonts w:cs="Arial"/>
          <w:b/>
        </w:rPr>
      </w:pPr>
    </w:p>
    <w:p w14:paraId="2839280B" w14:textId="77777777" w:rsidR="00B23AF4" w:rsidRDefault="00B23AF4" w:rsidP="00B23AF4">
      <w:pPr>
        <w:autoSpaceDE w:val="0"/>
        <w:autoSpaceDN w:val="0"/>
        <w:adjustRightInd w:val="0"/>
        <w:spacing w:after="120"/>
        <w:jc w:val="right"/>
        <w:rPr>
          <w:rFonts w:cs="Arial"/>
          <w:b/>
        </w:rPr>
      </w:pPr>
    </w:p>
    <w:p w14:paraId="74224F89" w14:textId="77777777" w:rsidR="00B23AF4" w:rsidRDefault="00B23AF4" w:rsidP="00B23AF4">
      <w:pPr>
        <w:autoSpaceDE w:val="0"/>
        <w:autoSpaceDN w:val="0"/>
        <w:adjustRightInd w:val="0"/>
        <w:spacing w:after="120"/>
        <w:jc w:val="right"/>
        <w:rPr>
          <w:rFonts w:cs="Arial"/>
          <w:b/>
        </w:rPr>
      </w:pPr>
    </w:p>
    <w:p w14:paraId="57A8AA65" w14:textId="77777777" w:rsidR="00B23AF4" w:rsidRPr="00B23AF4" w:rsidRDefault="00B23AF4" w:rsidP="00B23AF4">
      <w:pPr>
        <w:autoSpaceDE w:val="0"/>
        <w:autoSpaceDN w:val="0"/>
        <w:adjustRightInd w:val="0"/>
        <w:spacing w:after="120"/>
        <w:jc w:val="right"/>
        <w:rPr>
          <w:rFonts w:cs="Arial"/>
          <w:b/>
        </w:rPr>
      </w:pPr>
    </w:p>
    <w:p w14:paraId="14922EF3"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14922EF4" w14:textId="77777777" w:rsidR="00545F4F" w:rsidRPr="00F8686F" w:rsidRDefault="00545F4F" w:rsidP="00EE62DA">
      <w:pPr>
        <w:spacing w:before="120" w:after="120"/>
        <w:jc w:val="both"/>
        <w:rPr>
          <w:rFonts w:cs="Arial"/>
        </w:rPr>
      </w:pPr>
      <w:r w:rsidRPr="00F8686F">
        <w:rPr>
          <w:rFonts w:cs="Arial"/>
        </w:rPr>
        <w:t xml:space="preserve">There is a right of review to the Administrative Appeals Tribunal in relation to certain decisions made by the Minister or the Minister’s delegate under the </w:t>
      </w:r>
      <w:r w:rsidR="00AF4DBA" w:rsidRPr="00274A02">
        <w:rPr>
          <w:rFonts w:cs="Arial"/>
          <w:i/>
        </w:rPr>
        <w:t xml:space="preserve">Environment Protection and Biodiversity Conservation </w:t>
      </w:r>
      <w:r w:rsidRPr="00274A02">
        <w:rPr>
          <w:rFonts w:cs="Arial"/>
          <w:i/>
        </w:rPr>
        <w:t>Act</w:t>
      </w:r>
      <w:r w:rsidR="00AF4DBA" w:rsidRPr="00274A02">
        <w:rPr>
          <w:rFonts w:cs="Arial"/>
          <w:i/>
        </w:rPr>
        <w:t> 1999</w:t>
      </w:r>
      <w:r w:rsidR="00AF4DBA" w:rsidRPr="00F8686F">
        <w:rPr>
          <w:rFonts w:cs="Arial"/>
        </w:rPr>
        <w:t xml:space="preserve"> (EPBC Act)</w:t>
      </w:r>
      <w:r w:rsidRPr="00F8686F">
        <w:rPr>
          <w:rFonts w:cs="Arial"/>
        </w:rPr>
        <w:t xml:space="preserve">. </w:t>
      </w:r>
    </w:p>
    <w:p w14:paraId="14922EF5" w14:textId="77777777" w:rsidR="00545F4F" w:rsidRPr="00F8686F" w:rsidRDefault="00AF4DBA" w:rsidP="00B44F1E">
      <w:pPr>
        <w:spacing w:before="120" w:after="240"/>
        <w:jc w:val="both"/>
        <w:rPr>
          <w:rFonts w:cs="Arial"/>
        </w:rPr>
      </w:pPr>
      <w:r w:rsidRPr="00F8686F">
        <w:rPr>
          <w:rFonts w:cs="Arial"/>
        </w:rPr>
        <w:t>S</w:t>
      </w:r>
      <w:r w:rsidR="00545F4F" w:rsidRPr="00F8686F">
        <w:rPr>
          <w:rFonts w:cs="Arial"/>
        </w:rPr>
        <w:t>ection</w:t>
      </w:r>
      <w:r w:rsidRPr="00F8686F">
        <w:rPr>
          <w:rFonts w:cs="Arial"/>
        </w:rPr>
        <w:t xml:space="preserve"> 303</w:t>
      </w:r>
      <w:r w:rsidR="00B95D71" w:rsidRPr="00F8686F">
        <w:rPr>
          <w:rFonts w:cs="Arial"/>
        </w:rPr>
        <w:t>GJ</w:t>
      </w:r>
      <w:r w:rsidR="00545F4F" w:rsidRPr="00F8686F">
        <w:rPr>
          <w:rFonts w:cs="Arial"/>
        </w:rPr>
        <w:t xml:space="preserve"> of the </w:t>
      </w:r>
      <w:r w:rsidRPr="00F8686F">
        <w:rPr>
          <w:rFonts w:cs="Arial"/>
        </w:rPr>
        <w:t>EPBC Act</w:t>
      </w:r>
      <w:r w:rsidRPr="00F8686F" w:rsidDel="00AF4DBA">
        <w:rPr>
          <w:rFonts w:cs="Arial"/>
        </w:rPr>
        <w:t xml:space="preserve"> </w:t>
      </w:r>
      <w:r w:rsidR="00545F4F" w:rsidRPr="00F8686F">
        <w:rPr>
          <w:rFonts w:cs="Arial"/>
        </w:rPr>
        <w:t xml:space="preserve">provides that applications may be made to the Administrative Appeals Tribunal for the review of the following decisions of the Minister: </w:t>
      </w:r>
    </w:p>
    <w:p w14:paraId="14922EF6" w14:textId="77777777" w:rsidR="00B95D71" w:rsidRPr="00F8686F" w:rsidRDefault="00B95D71" w:rsidP="00EE62DA">
      <w:pPr>
        <w:spacing w:before="120" w:after="120"/>
        <w:ind w:left="720"/>
        <w:jc w:val="both"/>
        <w:rPr>
          <w:rFonts w:cs="Arial"/>
        </w:rPr>
      </w:pPr>
      <w:r w:rsidRPr="00F8686F">
        <w:rPr>
          <w:rFonts w:cs="Arial"/>
        </w:rPr>
        <w:t>(a) to issue or refuse a permit; or</w:t>
      </w:r>
    </w:p>
    <w:p w14:paraId="14922EF7" w14:textId="77777777" w:rsidR="00B95D71" w:rsidRPr="00F8686F" w:rsidRDefault="00B95D71" w:rsidP="00EE62DA">
      <w:pPr>
        <w:spacing w:before="120" w:after="120"/>
        <w:ind w:left="720"/>
        <w:jc w:val="both"/>
        <w:rPr>
          <w:rFonts w:cs="Arial"/>
        </w:rPr>
      </w:pPr>
      <w:r w:rsidRPr="00F8686F">
        <w:rPr>
          <w:rFonts w:cs="Arial"/>
        </w:rPr>
        <w:t>(b) to specify, vary or revoke a condition of a permit; or</w:t>
      </w:r>
    </w:p>
    <w:p w14:paraId="14922EF8" w14:textId="77777777" w:rsidR="00F8686F" w:rsidRPr="00F8686F" w:rsidRDefault="00B95D71" w:rsidP="00EE62DA">
      <w:pPr>
        <w:spacing w:before="120" w:after="120"/>
        <w:ind w:left="720"/>
        <w:jc w:val="both"/>
        <w:rPr>
          <w:rFonts w:cs="Arial"/>
        </w:rPr>
      </w:pPr>
      <w:r w:rsidRPr="00F8686F">
        <w:rPr>
          <w:rFonts w:cs="Arial"/>
        </w:rPr>
        <w:t xml:space="preserve">(c) to impose a further condition </w:t>
      </w:r>
      <w:r w:rsidR="00F8686F" w:rsidRPr="00F8686F">
        <w:rPr>
          <w:rFonts w:cs="Arial"/>
        </w:rPr>
        <w:t>of a permit; or</w:t>
      </w:r>
    </w:p>
    <w:p w14:paraId="14922EF9" w14:textId="77777777" w:rsidR="00F8686F" w:rsidRPr="00F8686F" w:rsidRDefault="00F8686F" w:rsidP="00EE62DA">
      <w:pPr>
        <w:spacing w:before="120" w:after="120"/>
        <w:ind w:left="720"/>
        <w:jc w:val="both"/>
        <w:rPr>
          <w:rFonts w:cs="Arial"/>
        </w:rPr>
      </w:pPr>
      <w:r w:rsidRPr="00F8686F">
        <w:rPr>
          <w:rFonts w:cs="Arial"/>
        </w:rPr>
        <w:t>(d) to transfer or refuse to transfer a permit; or</w:t>
      </w:r>
    </w:p>
    <w:p w14:paraId="14922EFA" w14:textId="77777777" w:rsidR="00F8686F" w:rsidRPr="00F8686F" w:rsidRDefault="00F8686F" w:rsidP="00EE62DA">
      <w:pPr>
        <w:spacing w:before="120" w:after="120"/>
        <w:ind w:left="720"/>
        <w:jc w:val="both"/>
        <w:rPr>
          <w:rFonts w:cs="Arial"/>
        </w:rPr>
      </w:pPr>
      <w:r w:rsidRPr="00F8686F">
        <w:rPr>
          <w:rFonts w:cs="Arial"/>
        </w:rPr>
        <w:t>(e) to suspend or cancel a permit; or</w:t>
      </w:r>
    </w:p>
    <w:p w14:paraId="14922EFB" w14:textId="77777777" w:rsidR="00F8686F" w:rsidRPr="00F8686F" w:rsidRDefault="00F8686F" w:rsidP="00EE62DA">
      <w:pPr>
        <w:spacing w:before="120" w:after="120"/>
        <w:ind w:left="720"/>
        <w:jc w:val="both"/>
        <w:rPr>
          <w:rFonts w:cs="Arial"/>
        </w:rPr>
      </w:pPr>
      <w:r w:rsidRPr="00F8686F">
        <w:rPr>
          <w:rFonts w:cs="Arial"/>
        </w:rPr>
        <w:t>(f) to issue or refuse a certificate under subsection 303CC(5); or</w:t>
      </w:r>
    </w:p>
    <w:p w14:paraId="14922EFC" w14:textId="77777777" w:rsidR="00F8686F" w:rsidRPr="00F8686F" w:rsidRDefault="00F8686F" w:rsidP="00EE62DA">
      <w:pPr>
        <w:spacing w:before="120" w:after="120"/>
        <w:ind w:left="720"/>
        <w:jc w:val="both"/>
        <w:rPr>
          <w:rFonts w:cs="Arial"/>
        </w:rPr>
      </w:pPr>
      <w:r w:rsidRPr="00F8686F">
        <w:rPr>
          <w:rFonts w:cs="Arial"/>
        </w:rPr>
        <w:t>(g) of the Secretary under a determination in force under section 303EU; or</w:t>
      </w:r>
    </w:p>
    <w:p w14:paraId="14922EFD" w14:textId="77777777" w:rsidR="00F8686F" w:rsidRPr="00F8686F" w:rsidRDefault="00F8686F" w:rsidP="00EE62DA">
      <w:pPr>
        <w:spacing w:before="120" w:after="120"/>
        <w:ind w:left="720"/>
        <w:jc w:val="both"/>
        <w:rPr>
          <w:rFonts w:cs="Arial"/>
        </w:rPr>
      </w:pPr>
      <w:r w:rsidRPr="00F8686F">
        <w:rPr>
          <w:rFonts w:cs="Arial"/>
        </w:rPr>
        <w:t>(h) to make or refuse a declaration under section 303FN, 303FO or 303FP; or</w:t>
      </w:r>
    </w:p>
    <w:p w14:paraId="14922EFE" w14:textId="77777777" w:rsidR="00545F4F" w:rsidRDefault="00F8686F" w:rsidP="00B44F1E">
      <w:pPr>
        <w:spacing w:before="120" w:after="0"/>
        <w:ind w:left="720"/>
        <w:jc w:val="both"/>
        <w:rPr>
          <w:rFonts w:cs="Arial"/>
        </w:rPr>
      </w:pPr>
      <w:r w:rsidRPr="00F8686F">
        <w:rPr>
          <w:rFonts w:cs="Arial"/>
        </w:rPr>
        <w:t>(i) to vary or revoke a declaration under section 303FN, 303FO or 303FP.</w:t>
      </w:r>
    </w:p>
    <w:p w14:paraId="14922EFF" w14:textId="77777777" w:rsidR="00545F4F" w:rsidRDefault="00545F4F" w:rsidP="00EE62DA">
      <w:pPr>
        <w:spacing w:before="120" w:after="120"/>
        <w:ind w:left="720"/>
        <w:jc w:val="both"/>
        <w:rPr>
          <w:rFonts w:cs="Arial"/>
        </w:rPr>
      </w:pPr>
    </w:p>
    <w:p w14:paraId="14922F00" w14:textId="77777777" w:rsidR="00545F4F" w:rsidRDefault="00545F4F" w:rsidP="00EE62DA">
      <w:pPr>
        <w:pStyle w:val="ListBullet"/>
        <w:numPr>
          <w:ilvl w:val="0"/>
          <w:numId w:val="0"/>
        </w:numPr>
        <w:ind w:left="369" w:hanging="369"/>
      </w:pPr>
      <w:r w:rsidRPr="00504C08">
        <w:t xml:space="preserve">If you are dissatisfied with </w:t>
      </w:r>
      <w:r>
        <w:t>a decision of a type listed above you may:</w:t>
      </w:r>
    </w:p>
    <w:p w14:paraId="14922F01" w14:textId="77777777" w:rsidR="00545F4F" w:rsidRDefault="00545F4F" w:rsidP="00EE62DA">
      <w:pPr>
        <w:pStyle w:val="ListBullet"/>
      </w:pPr>
      <w:r>
        <w:t>by notice, provided in writing, request that the Minister or the Minister’s delegate give you a statement in writing setting out the reasons for the decision; and</w:t>
      </w:r>
    </w:p>
    <w:p w14:paraId="14922F02" w14:textId="77777777" w:rsidR="00545F4F" w:rsidRPr="00FE2720" w:rsidRDefault="00545F4F" w:rsidP="00EE62DA">
      <w:pPr>
        <w:pStyle w:val="ListBullet"/>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4"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14:paraId="14922F03" w14:textId="77777777" w:rsidR="00545F4F" w:rsidRDefault="00545F4F" w:rsidP="00EE62DA">
      <w:pPr>
        <w:spacing w:before="120" w:after="120"/>
        <w:ind w:left="369" w:hanging="369"/>
        <w:jc w:val="both"/>
        <w:rPr>
          <w:rFonts w:cs="Arial"/>
          <w:b/>
        </w:rPr>
      </w:pPr>
      <w:r w:rsidRPr="00504C08">
        <w:rPr>
          <w:rFonts w:cs="Arial"/>
          <w:b/>
        </w:rPr>
        <w:t xml:space="preserve">Applications &amp; Costs </w:t>
      </w:r>
    </w:p>
    <w:p w14:paraId="14922F04" w14:textId="77777777" w:rsidR="00545F4F" w:rsidRDefault="00545F4F" w:rsidP="00EE62DA">
      <w:pPr>
        <w:spacing w:before="120" w:after="120"/>
        <w:jc w:val="both"/>
        <w:rPr>
          <w:rFonts w:cs="Arial"/>
        </w:rPr>
      </w:pPr>
      <w:r w:rsidRPr="00504C08">
        <w:rPr>
          <w:rFonts w:cs="Arial"/>
        </w:rPr>
        <w:t xml:space="preserve">Applications to the AAT are made by lodging an Application Form (Form 1). This can be found on the AAT’s website </w:t>
      </w:r>
      <w:hyperlink r:id="rId15" w:history="1">
        <w:r w:rsidRPr="00504C08">
          <w:rPr>
            <w:rStyle w:val="Hyperlink"/>
            <w:rFonts w:cs="Arial"/>
          </w:rPr>
          <w:t>http://www.aat.gov.au/</w:t>
        </w:r>
      </w:hyperlink>
      <w:r>
        <w:rPr>
          <w:rFonts w:cs="Arial"/>
        </w:rPr>
        <w:t xml:space="preserve">. </w:t>
      </w:r>
    </w:p>
    <w:p w14:paraId="14922F05" w14:textId="77777777" w:rsidR="00545F4F" w:rsidRDefault="00545F4F" w:rsidP="00EE62DA">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14922F06" w14:textId="77777777" w:rsidR="00545F4F" w:rsidRDefault="00545F4F" w:rsidP="00EE62DA">
      <w:pPr>
        <w:spacing w:before="120" w:after="120"/>
        <w:rPr>
          <w:rFonts w:cs="Arial"/>
        </w:rPr>
      </w:pPr>
      <w:r>
        <w:rPr>
          <w:rFonts w:cs="Arial"/>
        </w:rPr>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w:t>
      </w:r>
      <w:r w:rsidR="00EE62DA">
        <w:rPr>
          <w:rFonts w:cs="Arial"/>
        </w:rPr>
        <w:t> </w:t>
      </w:r>
      <w:r>
        <w:rPr>
          <w:rFonts w:cs="Arial"/>
        </w:rPr>
        <w:t>July</w:t>
      </w:r>
      <w:r w:rsidR="00EE62DA">
        <w:rPr>
          <w:rFonts w:cs="Arial"/>
        </w:rPr>
        <w:t> </w:t>
      </w:r>
      <w:r>
        <w:rPr>
          <w:rFonts w:cs="Arial"/>
        </w:rPr>
        <w:t>2016)</w:t>
      </w:r>
      <w:r w:rsidRPr="00E81DAF">
        <w:rPr>
          <w:rFonts w:cs="Arial"/>
        </w:rPr>
        <w:t xml:space="preserve">. </w:t>
      </w:r>
    </w:p>
    <w:p w14:paraId="14922F07" w14:textId="77777777" w:rsidR="00545F4F" w:rsidRDefault="00545F4F" w:rsidP="00EE62DA">
      <w:pPr>
        <w:spacing w:before="120" w:after="120"/>
        <w:rPr>
          <w:rFonts w:cs="Arial"/>
        </w:rPr>
      </w:pPr>
      <w:r>
        <w:rPr>
          <w:rFonts w:cs="Arial"/>
        </w:rPr>
        <w:t xml:space="preserve">You may be eligible to pay a reduced fee of $100.00 if:  </w:t>
      </w:r>
    </w:p>
    <w:p w14:paraId="14922F08" w14:textId="77777777" w:rsidR="00545F4F" w:rsidRDefault="00545F4F" w:rsidP="00EE62DA">
      <w:pPr>
        <w:pStyle w:val="ListBullet"/>
        <w:spacing w:before="120" w:after="120"/>
      </w:pPr>
      <w:r>
        <w:t>you are receiving legal aid for your application;</w:t>
      </w:r>
    </w:p>
    <w:p w14:paraId="14922F09" w14:textId="77777777" w:rsidR="00545F4F" w:rsidRDefault="00545F4F" w:rsidP="00EE62DA">
      <w:pPr>
        <w:pStyle w:val="ListBullet"/>
        <w:spacing w:before="120" w:after="120"/>
      </w:pPr>
      <w:r>
        <w:lastRenderedPageBreak/>
        <w:t>you hold a health care card, a Commonwealth seniors health card or any other card issued by the Department of Social Services or the Department of Veteran’s Affairs that entitles the holder to Commonwealth health concessions;</w:t>
      </w:r>
    </w:p>
    <w:p w14:paraId="14922F0A" w14:textId="77777777" w:rsidR="00545F4F" w:rsidRDefault="00545F4F" w:rsidP="00EE62DA">
      <w:pPr>
        <w:pStyle w:val="ListBullet"/>
        <w:spacing w:before="120" w:after="120"/>
      </w:pPr>
      <w:r>
        <w:t>you are in prison or lawfully detained in a public institution;</w:t>
      </w:r>
    </w:p>
    <w:p w14:paraId="14922F0B" w14:textId="77777777" w:rsidR="00545F4F" w:rsidRDefault="00545F4F" w:rsidP="00EE62DA">
      <w:pPr>
        <w:pStyle w:val="ListBullet"/>
        <w:spacing w:before="120" w:after="120"/>
      </w:pPr>
      <w:r>
        <w:t xml:space="preserve">you are under 18 years of age; or </w:t>
      </w:r>
    </w:p>
    <w:p w14:paraId="14922F0C" w14:textId="77777777" w:rsidR="00545F4F" w:rsidRDefault="00545F4F" w:rsidP="00EE62DA">
      <w:pPr>
        <w:pStyle w:val="ListBullet"/>
        <w:spacing w:before="120" w:after="120"/>
      </w:pPr>
      <w:r>
        <w:t xml:space="preserve">you are receiving youth allowance, Austudy or ABSTUDY. </w:t>
      </w:r>
    </w:p>
    <w:p w14:paraId="14922F0D" w14:textId="77777777" w:rsidR="00545F4F" w:rsidRDefault="00545F4F" w:rsidP="00EE62DA">
      <w:pPr>
        <w:pStyle w:val="NormalWeb"/>
        <w:spacing w:before="120" w:after="120"/>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4922F0E" w14:textId="77777777" w:rsidR="00545F4F" w:rsidRDefault="00545F4F" w:rsidP="00EE62DA">
      <w:pPr>
        <w:spacing w:before="120" w:after="120"/>
        <w:rPr>
          <w:rFonts w:cs="Arial"/>
          <w:b/>
        </w:rPr>
      </w:pPr>
      <w:r w:rsidRPr="00504C08">
        <w:rPr>
          <w:rFonts w:cs="Arial"/>
          <w:b/>
        </w:rPr>
        <w:t>Contact Details</w:t>
      </w:r>
    </w:p>
    <w:p w14:paraId="14922F0F" w14:textId="77777777" w:rsidR="00545F4F" w:rsidRDefault="00545F4F" w:rsidP="00EE62DA">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14922F10" w14:textId="77777777" w:rsidR="00AF4DBA" w:rsidRPr="00AF4DBA" w:rsidRDefault="00AF4DBA" w:rsidP="00EE62DA">
      <w:pPr>
        <w:spacing w:after="0"/>
        <w:ind w:left="720"/>
        <w:rPr>
          <w:rFonts w:cs="Arial"/>
        </w:rPr>
      </w:pPr>
      <w:r w:rsidRPr="00AF4DBA">
        <w:rPr>
          <w:rFonts w:cs="Arial"/>
        </w:rPr>
        <w:t>The Director</w:t>
      </w:r>
    </w:p>
    <w:p w14:paraId="14922F11" w14:textId="77777777" w:rsidR="00AF4DBA" w:rsidRPr="00AF4DBA" w:rsidRDefault="00AF4DBA" w:rsidP="00EE62DA">
      <w:pPr>
        <w:spacing w:after="0"/>
        <w:ind w:left="720"/>
        <w:rPr>
          <w:rFonts w:cs="Arial"/>
        </w:rPr>
      </w:pPr>
      <w:r w:rsidRPr="00AF4DBA">
        <w:rPr>
          <w:rFonts w:cs="Arial"/>
        </w:rPr>
        <w:t>Sustainable Fisheries Sec</w:t>
      </w:r>
      <w:r w:rsidR="00CD3811">
        <w:rPr>
          <w:rFonts w:cs="Arial"/>
        </w:rPr>
        <w:t>t</w:t>
      </w:r>
      <w:r w:rsidRPr="00AF4DBA">
        <w:rPr>
          <w:rFonts w:cs="Arial"/>
        </w:rPr>
        <w:t>ion</w:t>
      </w:r>
    </w:p>
    <w:p w14:paraId="14922F12" w14:textId="77777777" w:rsidR="00AF4DBA" w:rsidRPr="00AF4DBA" w:rsidRDefault="00545F4F" w:rsidP="00EE62DA">
      <w:pPr>
        <w:spacing w:after="0"/>
        <w:ind w:left="720"/>
        <w:rPr>
          <w:rFonts w:cs="Arial"/>
        </w:rPr>
      </w:pPr>
      <w:r w:rsidRPr="00AF4DBA">
        <w:rPr>
          <w:rFonts w:cs="Arial"/>
        </w:rPr>
        <w:t>Department</w:t>
      </w:r>
      <w:r w:rsidR="00AF4DBA" w:rsidRPr="00AF4DBA">
        <w:rPr>
          <w:rFonts w:cs="Arial"/>
        </w:rPr>
        <w:t xml:space="preserve"> of the Environment and Energy</w:t>
      </w:r>
    </w:p>
    <w:p w14:paraId="14922F13" w14:textId="77777777" w:rsidR="00AF4DBA" w:rsidRPr="00AF4DBA" w:rsidRDefault="00AF4DBA" w:rsidP="00EE62DA">
      <w:pPr>
        <w:spacing w:after="0"/>
        <w:ind w:left="720"/>
        <w:rPr>
          <w:rFonts w:cs="Arial"/>
        </w:rPr>
      </w:pPr>
      <w:r w:rsidRPr="00AF4DBA">
        <w:rPr>
          <w:rFonts w:cs="Arial"/>
        </w:rPr>
        <w:t>GPO Box 787</w:t>
      </w:r>
    </w:p>
    <w:p w14:paraId="14922F14" w14:textId="77777777" w:rsidR="00AF4DBA" w:rsidRPr="00AF4DBA" w:rsidRDefault="00AF4DBA" w:rsidP="00EE62DA">
      <w:pPr>
        <w:spacing w:after="0"/>
        <w:ind w:left="720"/>
        <w:rPr>
          <w:rFonts w:cs="Arial"/>
        </w:rPr>
      </w:pPr>
      <w:r w:rsidRPr="00AF4DBA">
        <w:rPr>
          <w:rFonts w:cs="Arial"/>
        </w:rPr>
        <w:t>Canberra  ACT  2601</w:t>
      </w:r>
    </w:p>
    <w:p w14:paraId="14922F15" w14:textId="77777777" w:rsidR="00AF4DBA" w:rsidRPr="00AF4DBA" w:rsidRDefault="00AF4DBA" w:rsidP="00EE62DA">
      <w:pPr>
        <w:spacing w:after="0"/>
        <w:ind w:left="720"/>
        <w:rPr>
          <w:rFonts w:cs="Arial"/>
        </w:rPr>
      </w:pPr>
      <w:r w:rsidRPr="00AF4DBA">
        <w:rPr>
          <w:rFonts w:cs="Arial"/>
          <w:b/>
        </w:rPr>
        <w:t>Telephone:</w:t>
      </w:r>
      <w:r w:rsidRPr="00AF4DBA">
        <w:rPr>
          <w:rFonts w:cs="Arial"/>
        </w:rPr>
        <w:t xml:space="preserve"> +61 (0) 2 6274 1917</w:t>
      </w:r>
    </w:p>
    <w:p w14:paraId="14922F16" w14:textId="77777777" w:rsidR="00545F4F" w:rsidRDefault="00AF4DBA" w:rsidP="00EE62DA">
      <w:pPr>
        <w:spacing w:after="0"/>
        <w:ind w:left="720"/>
        <w:rPr>
          <w:rFonts w:cs="Arial"/>
        </w:rPr>
      </w:pPr>
      <w:r w:rsidRPr="00AF4DBA">
        <w:rPr>
          <w:rFonts w:cs="Arial"/>
          <w:b/>
        </w:rPr>
        <w:t>Email:</w:t>
      </w:r>
      <w:r w:rsidRPr="00AF4DBA">
        <w:rPr>
          <w:rFonts w:cs="Arial"/>
        </w:rPr>
        <w:t xml:space="preserve"> sustainablefisheries@environment.gov.au</w:t>
      </w:r>
    </w:p>
    <w:p w14:paraId="14922F17" w14:textId="77777777" w:rsidR="00545F4F" w:rsidRDefault="00545F4F" w:rsidP="00EE62DA">
      <w:pPr>
        <w:spacing w:before="120" w:after="12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14922F18" w14:textId="77777777" w:rsidR="00545F4F" w:rsidRDefault="00545F4F" w:rsidP="00EE62DA">
      <w:pPr>
        <w:spacing w:after="0"/>
        <w:ind w:left="720"/>
        <w:rPr>
          <w:rFonts w:cs="Arial"/>
        </w:rPr>
      </w:pPr>
      <w:r w:rsidRPr="00504C08">
        <w:rPr>
          <w:rFonts w:cs="Arial"/>
        </w:rPr>
        <w:t>Administrativ</w:t>
      </w:r>
      <w:r>
        <w:rPr>
          <w:rFonts w:cs="Arial"/>
        </w:rPr>
        <w:t>e Appeals Tribunal</w:t>
      </w:r>
    </w:p>
    <w:p w14:paraId="14922F19" w14:textId="77777777" w:rsidR="00545F4F" w:rsidRDefault="00545F4F" w:rsidP="00EE62DA">
      <w:pPr>
        <w:spacing w:after="0"/>
        <w:ind w:left="720"/>
        <w:rPr>
          <w:rFonts w:cs="Arial"/>
        </w:rPr>
      </w:pP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p>
    <w:p w14:paraId="14922F1A"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T: </w:t>
      </w:r>
      <w:r>
        <w:rPr>
          <w:rFonts w:ascii="Arial" w:hAnsi="Arial" w:cs="Arial"/>
          <w:sz w:val="22"/>
          <w:szCs w:val="22"/>
        </w:rPr>
        <w:t xml:space="preserve">1800 228 333 and </w:t>
      </w:r>
      <w:r w:rsidR="00AF4DBA" w:rsidRPr="00AF4DBA">
        <w:rPr>
          <w:rFonts w:ascii="Arial" w:hAnsi="Arial" w:cs="Arial"/>
          <w:sz w:val="22"/>
          <w:szCs w:val="22"/>
        </w:rPr>
        <w:t xml:space="preserve">+61 (0) 2 </w:t>
      </w:r>
      <w:r w:rsidRPr="00504C08">
        <w:rPr>
          <w:rFonts w:ascii="Arial" w:hAnsi="Arial" w:cs="Arial"/>
          <w:sz w:val="22"/>
          <w:szCs w:val="22"/>
        </w:rPr>
        <w:t>9</w:t>
      </w:r>
      <w:r>
        <w:rPr>
          <w:rFonts w:ascii="Arial" w:hAnsi="Arial" w:cs="Arial"/>
          <w:sz w:val="22"/>
          <w:szCs w:val="22"/>
        </w:rPr>
        <w:t xml:space="preserve">276 5000 </w:t>
      </w:r>
    </w:p>
    <w:p w14:paraId="14922F1B" w14:textId="77777777" w:rsidR="00545F4F" w:rsidRDefault="00545F4F" w:rsidP="00EE62DA">
      <w:pPr>
        <w:pStyle w:val="NormalWeb"/>
        <w:spacing w:before="0" w:beforeAutospacing="0" w:after="0" w:afterAutospacing="0"/>
        <w:ind w:left="720"/>
        <w:jc w:val="both"/>
        <w:rPr>
          <w:rFonts w:ascii="Arial" w:hAnsi="Arial" w:cs="Arial"/>
          <w:sz w:val="22"/>
          <w:szCs w:val="22"/>
        </w:rPr>
      </w:pPr>
      <w:r>
        <w:rPr>
          <w:rFonts w:ascii="Arial" w:hAnsi="Arial" w:cs="Arial"/>
          <w:sz w:val="22"/>
          <w:szCs w:val="22"/>
        </w:rPr>
        <w:t xml:space="preserve">F: </w:t>
      </w:r>
      <w:r w:rsidR="00AF4DBA">
        <w:rPr>
          <w:rFonts w:ascii="Arial" w:hAnsi="Arial" w:cs="Arial"/>
          <w:sz w:val="22"/>
          <w:szCs w:val="22"/>
        </w:rPr>
        <w:t xml:space="preserve">+61 </w:t>
      </w:r>
      <w:r>
        <w:rPr>
          <w:rFonts w:ascii="Arial" w:hAnsi="Arial" w:cs="Arial"/>
          <w:sz w:val="22"/>
          <w:szCs w:val="22"/>
        </w:rPr>
        <w:t xml:space="preserve">(0) </w:t>
      </w:r>
      <w:r w:rsidR="00AF4DBA">
        <w:rPr>
          <w:rFonts w:ascii="Arial" w:hAnsi="Arial" w:cs="Arial"/>
          <w:sz w:val="22"/>
          <w:szCs w:val="22"/>
        </w:rPr>
        <w:t xml:space="preserve">2 </w:t>
      </w:r>
      <w:r>
        <w:rPr>
          <w:rFonts w:ascii="Arial" w:hAnsi="Arial" w:cs="Arial"/>
          <w:sz w:val="22"/>
          <w:szCs w:val="22"/>
        </w:rPr>
        <w:t>9276</w:t>
      </w:r>
      <w:r w:rsidRPr="00504C08">
        <w:rPr>
          <w:rFonts w:ascii="Arial" w:hAnsi="Arial" w:cs="Arial"/>
          <w:sz w:val="22"/>
          <w:szCs w:val="22"/>
        </w:rPr>
        <w:t xml:space="preserve"> 55</w:t>
      </w:r>
      <w:r>
        <w:rPr>
          <w:rFonts w:ascii="Arial" w:hAnsi="Arial" w:cs="Arial"/>
          <w:sz w:val="22"/>
          <w:szCs w:val="22"/>
        </w:rPr>
        <w:t>99</w:t>
      </w:r>
    </w:p>
    <w:p w14:paraId="14922F1C"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E: </w:t>
      </w:r>
      <w:hyperlink r:id="rId16" w:history="1">
        <w:r w:rsidRPr="00991C46">
          <w:rPr>
            <w:rStyle w:val="Hyperlink"/>
            <w:rFonts w:ascii="Arial" w:hAnsi="Arial" w:cs="Arial"/>
            <w:sz w:val="22"/>
            <w:szCs w:val="22"/>
          </w:rPr>
          <w:t>generalreviews@aat.gov.au</w:t>
        </w:r>
      </w:hyperlink>
      <w:r>
        <w:rPr>
          <w:rFonts w:ascii="Arial" w:hAnsi="Arial" w:cs="Arial"/>
          <w:sz w:val="22"/>
          <w:szCs w:val="22"/>
        </w:rPr>
        <w:t xml:space="preserve"> </w:t>
      </w:r>
    </w:p>
    <w:p w14:paraId="14922F1D" w14:textId="77777777" w:rsidR="00545F4F" w:rsidRDefault="00545F4F" w:rsidP="00EE62DA">
      <w:pPr>
        <w:pStyle w:val="NormalWeb"/>
        <w:spacing w:before="0" w:beforeAutospacing="0" w:after="0" w:afterAutospacing="0"/>
        <w:ind w:left="720"/>
        <w:jc w:val="both"/>
      </w:pPr>
      <w:r w:rsidRPr="00504C08">
        <w:rPr>
          <w:rFonts w:ascii="Arial" w:hAnsi="Arial" w:cs="Arial"/>
          <w:sz w:val="22"/>
          <w:szCs w:val="22"/>
        </w:rPr>
        <w:t xml:space="preserve">W: </w:t>
      </w:r>
      <w:hyperlink r:id="rId17" w:history="1">
        <w:r w:rsidRPr="00991C46">
          <w:rPr>
            <w:rStyle w:val="Hyperlink"/>
            <w:rFonts w:ascii="Arial" w:hAnsi="Arial" w:cs="Arial"/>
            <w:sz w:val="22"/>
            <w:szCs w:val="22"/>
          </w:rPr>
          <w:t>http://www.aat.gov.au</w:t>
        </w:r>
      </w:hyperlink>
      <w:r>
        <w:rPr>
          <w:rFonts w:ascii="Arial" w:hAnsi="Arial" w:cs="Arial"/>
          <w:sz w:val="22"/>
          <w:szCs w:val="22"/>
        </w:rPr>
        <w:t xml:space="preserve"> </w:t>
      </w:r>
    </w:p>
    <w:p w14:paraId="14922F1E" w14:textId="77777777" w:rsidR="00545F4F" w:rsidRDefault="00545F4F" w:rsidP="00EE62DA">
      <w:pPr>
        <w:spacing w:before="120" w:after="120"/>
        <w:rPr>
          <w:rFonts w:cs="Arial"/>
          <w:b/>
        </w:rPr>
      </w:pPr>
    </w:p>
    <w:p w14:paraId="14922F1F" w14:textId="77777777" w:rsidR="00545F4F" w:rsidRDefault="00545F4F" w:rsidP="00EE62DA">
      <w:pPr>
        <w:spacing w:before="120" w:after="120"/>
        <w:rPr>
          <w:rFonts w:cs="Arial"/>
          <w:b/>
        </w:rPr>
      </w:pPr>
      <w:r w:rsidRPr="00504C08">
        <w:rPr>
          <w:rFonts w:cs="Arial"/>
          <w:b/>
        </w:rPr>
        <w:t>Freedom of Information Request</w:t>
      </w:r>
    </w:p>
    <w:p w14:paraId="14922F20" w14:textId="77777777" w:rsidR="00545F4F" w:rsidRDefault="00545F4F" w:rsidP="00EE62DA">
      <w:pPr>
        <w:spacing w:before="120" w:after="120"/>
        <w:rPr>
          <w:rFonts w:eastAsia="Times New Roman" w:cs="Arial"/>
        </w:rPr>
      </w:pPr>
      <w:r w:rsidRPr="00504C08">
        <w:rPr>
          <w:rFonts w:eastAsia="Times New Roman" w:cs="Arial"/>
        </w:rPr>
        <w:t xml:space="preserve">You may make an application under the </w:t>
      </w:r>
      <w:r w:rsidRPr="00504C08">
        <w:rPr>
          <w:rFonts w:eastAsia="Times New Roman" w:cs="Arial"/>
          <w:i/>
          <w:iCs/>
        </w:rPr>
        <w:t>Freedom of Information Act 1982</w:t>
      </w:r>
      <w:r w:rsidRPr="00504C08">
        <w:rPr>
          <w:rFonts w:eastAsia="Times New Roman" w:cs="Arial"/>
        </w:rPr>
        <w:t xml:space="preserve"> (FOI Act) to access documents. Further information can be found at </w:t>
      </w:r>
      <w:hyperlink r:id="rId18" w:history="1">
        <w:r w:rsidRPr="00504C08">
          <w:rPr>
            <w:rStyle w:val="Hyperlink"/>
            <w:rFonts w:eastAsia="Times New Roman" w:cs="Arial"/>
          </w:rPr>
          <w:t>http://www.environment.gov.au/foi/index.html</w:t>
        </w:r>
      </w:hyperlink>
    </w:p>
    <w:p w14:paraId="14922F21" w14:textId="77777777" w:rsidR="00545F4F" w:rsidRDefault="00545F4F" w:rsidP="00EE62DA">
      <w:pPr>
        <w:spacing w:before="120" w:after="120"/>
        <w:rPr>
          <w:rFonts w:eastAsia="Times New Roman" w:cs="Arial"/>
        </w:rPr>
      </w:pPr>
      <w:r w:rsidRPr="00504C08">
        <w:rPr>
          <w:rFonts w:eastAsia="Times New Roman" w:cs="Arial"/>
        </w:rPr>
        <w:t xml:space="preserve">Please contact the Freedom of Information Contact Officer at </w:t>
      </w:r>
      <w:hyperlink r:id="rId19" w:history="1">
        <w:r w:rsidRPr="00504C08">
          <w:rPr>
            <w:rStyle w:val="Hyperlink"/>
            <w:rFonts w:cs="Arial"/>
          </w:rPr>
          <w:t>foi@environment.gov.au</w:t>
        </w:r>
      </w:hyperlink>
      <w:r w:rsidRPr="00504C08">
        <w:rPr>
          <w:rFonts w:cs="Arial"/>
        </w:rPr>
        <w:t xml:space="preserve"> for more information. </w:t>
      </w:r>
    </w:p>
    <w:p w14:paraId="14922F22" w14:textId="77777777" w:rsidR="0050646D" w:rsidRPr="00CF5CAE" w:rsidRDefault="0050646D" w:rsidP="00545F4F">
      <w:pPr>
        <w:spacing w:before="200"/>
        <w:jc w:val="center"/>
      </w:pPr>
    </w:p>
    <w:sectPr w:rsidR="0050646D" w:rsidRPr="00CF5CAE" w:rsidSect="00C325B9">
      <w:headerReference w:type="default" r:id="rId20"/>
      <w:foot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22F25" w14:textId="77777777" w:rsidR="006F1909" w:rsidRDefault="006F1909" w:rsidP="00A60185">
      <w:pPr>
        <w:spacing w:after="0" w:line="240" w:lineRule="auto"/>
      </w:pPr>
      <w:r>
        <w:separator/>
      </w:r>
    </w:p>
  </w:endnote>
  <w:endnote w:type="continuationSeparator" w:id="0">
    <w:p w14:paraId="14922F26" w14:textId="77777777" w:rsidR="006F1909" w:rsidRDefault="006F190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1D65" w14:textId="77777777" w:rsidR="00161958" w:rsidRDefault="001619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C7693" w14:textId="77777777" w:rsidR="00161958" w:rsidRDefault="001619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14A42" w14:textId="77777777" w:rsidR="00161958" w:rsidRDefault="001619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A" w14:textId="77777777" w:rsidR="008B573B" w:rsidRDefault="008B57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22F23" w14:textId="77777777" w:rsidR="006F1909" w:rsidRDefault="006F1909" w:rsidP="00A60185">
      <w:pPr>
        <w:spacing w:after="0" w:line="240" w:lineRule="auto"/>
      </w:pPr>
      <w:r>
        <w:separator/>
      </w:r>
    </w:p>
  </w:footnote>
  <w:footnote w:type="continuationSeparator" w:id="0">
    <w:p w14:paraId="14922F24" w14:textId="77777777" w:rsidR="006F1909" w:rsidRDefault="006F1909" w:rsidP="00A60185">
      <w:pPr>
        <w:spacing w:after="0" w:line="240" w:lineRule="auto"/>
      </w:pPr>
      <w:r>
        <w:continuationSeparator/>
      </w:r>
    </w:p>
  </w:footnote>
  <w:footnote w:id="1">
    <w:p w14:paraId="14922F2D" w14:textId="77777777" w:rsidR="006F1909" w:rsidRDefault="006F1909"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28C68" w14:textId="77777777" w:rsidR="00161958" w:rsidRDefault="001619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7" w14:textId="77777777" w:rsidR="008B573B" w:rsidRPr="008B573B" w:rsidRDefault="008B573B" w:rsidP="008B573B">
    <w:pPr>
      <w:pStyle w:val="Header"/>
      <w:jc w:val="right"/>
      <w:rPr>
        <w:cap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8" w14:textId="77777777" w:rsidR="006F1909" w:rsidRPr="00FA0CF5" w:rsidRDefault="00CD3811" w:rsidP="00FA0CF5">
    <w:pPr>
      <w:pStyle w:val="Header"/>
    </w:pPr>
    <w:r>
      <w:rPr>
        <w:noProof/>
        <w:lang w:eastAsia="en-AU"/>
      </w:rPr>
      <w:drawing>
        <wp:inline distT="0" distB="0" distL="0" distR="0" wp14:anchorId="14922F2B" wp14:editId="14922F2C">
          <wp:extent cx="4216400" cy="723900"/>
          <wp:effectExtent l="0" t="0" r="0" b="12700"/>
          <wp:docPr id="4" name="Picture 4"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9" w14:textId="77777777" w:rsidR="008B573B" w:rsidRPr="008B573B" w:rsidRDefault="008B573B" w:rsidP="008B573B">
    <w:pPr>
      <w:pStyle w:val="Header"/>
      <w:jc w:val="right"/>
      <w:rPr>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22E0FA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3"/>
  </w:num>
  <w:num w:numId="5">
    <w:abstractNumId w:val="7"/>
  </w:num>
  <w:num w:numId="6">
    <w:abstractNumId w:val="2"/>
  </w:num>
  <w:num w:numId="7">
    <w:abstractNumId w:val="5"/>
  </w:num>
  <w:num w:numId="8">
    <w:abstractNumId w:val="6"/>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720"/>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B3389A"/>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60AE"/>
    <w:rsid w:val="00087B76"/>
    <w:rsid w:val="00091608"/>
    <w:rsid w:val="0009257B"/>
    <w:rsid w:val="0009333C"/>
    <w:rsid w:val="0009704F"/>
    <w:rsid w:val="000A0F11"/>
    <w:rsid w:val="000A125A"/>
    <w:rsid w:val="000A57CD"/>
    <w:rsid w:val="000B0B48"/>
    <w:rsid w:val="000B3758"/>
    <w:rsid w:val="000B537A"/>
    <w:rsid w:val="000B5852"/>
    <w:rsid w:val="000B74A1"/>
    <w:rsid w:val="000B7681"/>
    <w:rsid w:val="000B7B42"/>
    <w:rsid w:val="000C02B7"/>
    <w:rsid w:val="000C5342"/>
    <w:rsid w:val="000C5DFC"/>
    <w:rsid w:val="000C63ED"/>
    <w:rsid w:val="000C680C"/>
    <w:rsid w:val="000C706A"/>
    <w:rsid w:val="000D2887"/>
    <w:rsid w:val="000D309E"/>
    <w:rsid w:val="000D5528"/>
    <w:rsid w:val="000D61D0"/>
    <w:rsid w:val="000D6D63"/>
    <w:rsid w:val="000E0081"/>
    <w:rsid w:val="000E07CF"/>
    <w:rsid w:val="000E0B31"/>
    <w:rsid w:val="000F1E51"/>
    <w:rsid w:val="001047E4"/>
    <w:rsid w:val="0011030F"/>
    <w:rsid w:val="00110DED"/>
    <w:rsid w:val="00114477"/>
    <w:rsid w:val="0011498E"/>
    <w:rsid w:val="00115BF1"/>
    <w:rsid w:val="00117A45"/>
    <w:rsid w:val="001219EE"/>
    <w:rsid w:val="001224AE"/>
    <w:rsid w:val="00126416"/>
    <w:rsid w:val="0012744F"/>
    <w:rsid w:val="001337D4"/>
    <w:rsid w:val="001369E3"/>
    <w:rsid w:val="00143480"/>
    <w:rsid w:val="00147C12"/>
    <w:rsid w:val="001527A1"/>
    <w:rsid w:val="001530DC"/>
    <w:rsid w:val="00154989"/>
    <w:rsid w:val="00155A9F"/>
    <w:rsid w:val="001568B3"/>
    <w:rsid w:val="00160262"/>
    <w:rsid w:val="00161958"/>
    <w:rsid w:val="0016616A"/>
    <w:rsid w:val="0016780A"/>
    <w:rsid w:val="00173EBF"/>
    <w:rsid w:val="0018112F"/>
    <w:rsid w:val="001812CE"/>
    <w:rsid w:val="001842A2"/>
    <w:rsid w:val="001866C7"/>
    <w:rsid w:val="00187FA8"/>
    <w:rsid w:val="00191C5D"/>
    <w:rsid w:val="00192F5E"/>
    <w:rsid w:val="00197772"/>
    <w:rsid w:val="001A51C8"/>
    <w:rsid w:val="001A76BB"/>
    <w:rsid w:val="001B4CA8"/>
    <w:rsid w:val="001B7383"/>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1F0C"/>
    <w:rsid w:val="00235467"/>
    <w:rsid w:val="002473FC"/>
    <w:rsid w:val="00252E3C"/>
    <w:rsid w:val="00261931"/>
    <w:rsid w:val="00261EFE"/>
    <w:rsid w:val="00262198"/>
    <w:rsid w:val="00267CD5"/>
    <w:rsid w:val="00274A02"/>
    <w:rsid w:val="00285F1B"/>
    <w:rsid w:val="00286C19"/>
    <w:rsid w:val="00287885"/>
    <w:rsid w:val="00292592"/>
    <w:rsid w:val="00292B81"/>
    <w:rsid w:val="00297D18"/>
    <w:rsid w:val="002A11A4"/>
    <w:rsid w:val="002A4671"/>
    <w:rsid w:val="002B11A5"/>
    <w:rsid w:val="002B18AE"/>
    <w:rsid w:val="002B3674"/>
    <w:rsid w:val="002C01AA"/>
    <w:rsid w:val="002C1C93"/>
    <w:rsid w:val="002C2FB1"/>
    <w:rsid w:val="002C5066"/>
    <w:rsid w:val="002C58A6"/>
    <w:rsid w:val="002D022C"/>
    <w:rsid w:val="002D419A"/>
    <w:rsid w:val="002D4AAC"/>
    <w:rsid w:val="002D4EDC"/>
    <w:rsid w:val="002E3BAF"/>
    <w:rsid w:val="002E5D24"/>
    <w:rsid w:val="002E7756"/>
    <w:rsid w:val="002F045A"/>
    <w:rsid w:val="002F0661"/>
    <w:rsid w:val="002F18F8"/>
    <w:rsid w:val="002F23D0"/>
    <w:rsid w:val="002F28E1"/>
    <w:rsid w:val="00300074"/>
    <w:rsid w:val="0030039D"/>
    <w:rsid w:val="0030171F"/>
    <w:rsid w:val="00302B2F"/>
    <w:rsid w:val="0030326F"/>
    <w:rsid w:val="00310675"/>
    <w:rsid w:val="00310701"/>
    <w:rsid w:val="00315980"/>
    <w:rsid w:val="00316F7F"/>
    <w:rsid w:val="00320DFB"/>
    <w:rsid w:val="003218E8"/>
    <w:rsid w:val="003230EE"/>
    <w:rsid w:val="00326CC2"/>
    <w:rsid w:val="00330DCE"/>
    <w:rsid w:val="00331E11"/>
    <w:rsid w:val="00334761"/>
    <w:rsid w:val="00335A95"/>
    <w:rsid w:val="00341DCD"/>
    <w:rsid w:val="00344897"/>
    <w:rsid w:val="0034563E"/>
    <w:rsid w:val="003467DF"/>
    <w:rsid w:val="003518D6"/>
    <w:rsid w:val="0035460C"/>
    <w:rsid w:val="003556BD"/>
    <w:rsid w:val="00365147"/>
    <w:rsid w:val="00365F54"/>
    <w:rsid w:val="00367A20"/>
    <w:rsid w:val="0037016E"/>
    <w:rsid w:val="00372908"/>
    <w:rsid w:val="003764B0"/>
    <w:rsid w:val="00377900"/>
    <w:rsid w:val="00383020"/>
    <w:rsid w:val="00392049"/>
    <w:rsid w:val="003968BA"/>
    <w:rsid w:val="00396D6E"/>
    <w:rsid w:val="00397570"/>
    <w:rsid w:val="003975FD"/>
    <w:rsid w:val="003A0F88"/>
    <w:rsid w:val="003B19E3"/>
    <w:rsid w:val="003B5345"/>
    <w:rsid w:val="003B6068"/>
    <w:rsid w:val="003B60CC"/>
    <w:rsid w:val="003B6EE4"/>
    <w:rsid w:val="003C09B7"/>
    <w:rsid w:val="003C0B60"/>
    <w:rsid w:val="003C2443"/>
    <w:rsid w:val="003C5DA3"/>
    <w:rsid w:val="003D2ECE"/>
    <w:rsid w:val="003D2F44"/>
    <w:rsid w:val="003D4BCD"/>
    <w:rsid w:val="003D5140"/>
    <w:rsid w:val="003E2100"/>
    <w:rsid w:val="003E7511"/>
    <w:rsid w:val="003F071E"/>
    <w:rsid w:val="003F6F5B"/>
    <w:rsid w:val="00402F24"/>
    <w:rsid w:val="0040342D"/>
    <w:rsid w:val="0041192D"/>
    <w:rsid w:val="00413D8E"/>
    <w:rsid w:val="00413EE1"/>
    <w:rsid w:val="004200D2"/>
    <w:rsid w:val="0042128E"/>
    <w:rsid w:val="00421FEC"/>
    <w:rsid w:val="00423277"/>
    <w:rsid w:val="00430252"/>
    <w:rsid w:val="00432B60"/>
    <w:rsid w:val="00434A49"/>
    <w:rsid w:val="00440698"/>
    <w:rsid w:val="00441D43"/>
    <w:rsid w:val="00445906"/>
    <w:rsid w:val="00450FAE"/>
    <w:rsid w:val="004511B8"/>
    <w:rsid w:val="004540E2"/>
    <w:rsid w:val="00455A78"/>
    <w:rsid w:val="0046116B"/>
    <w:rsid w:val="0046173C"/>
    <w:rsid w:val="00464930"/>
    <w:rsid w:val="00465B32"/>
    <w:rsid w:val="004712A5"/>
    <w:rsid w:val="0047266F"/>
    <w:rsid w:val="00475A35"/>
    <w:rsid w:val="00476D6B"/>
    <w:rsid w:val="0047728F"/>
    <w:rsid w:val="00485FF0"/>
    <w:rsid w:val="00492C16"/>
    <w:rsid w:val="004A0678"/>
    <w:rsid w:val="004A4393"/>
    <w:rsid w:val="004A48A3"/>
    <w:rsid w:val="004A6F22"/>
    <w:rsid w:val="004B0D92"/>
    <w:rsid w:val="004B0EC0"/>
    <w:rsid w:val="004B2DC8"/>
    <w:rsid w:val="004B3738"/>
    <w:rsid w:val="004B4500"/>
    <w:rsid w:val="004B66F1"/>
    <w:rsid w:val="004C3C1E"/>
    <w:rsid w:val="004C3EA0"/>
    <w:rsid w:val="004C4A81"/>
    <w:rsid w:val="004D30E3"/>
    <w:rsid w:val="004D31A7"/>
    <w:rsid w:val="004E0330"/>
    <w:rsid w:val="004E47E7"/>
    <w:rsid w:val="004F445A"/>
    <w:rsid w:val="004F60AC"/>
    <w:rsid w:val="004F7169"/>
    <w:rsid w:val="0050038E"/>
    <w:rsid w:val="00500D66"/>
    <w:rsid w:val="005055FD"/>
    <w:rsid w:val="0050646D"/>
    <w:rsid w:val="00507234"/>
    <w:rsid w:val="00514C8E"/>
    <w:rsid w:val="00520CCE"/>
    <w:rsid w:val="0052361B"/>
    <w:rsid w:val="00525EF4"/>
    <w:rsid w:val="005266C9"/>
    <w:rsid w:val="0052681E"/>
    <w:rsid w:val="00527851"/>
    <w:rsid w:val="00531DBF"/>
    <w:rsid w:val="00535D49"/>
    <w:rsid w:val="0054376F"/>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14C1"/>
    <w:rsid w:val="005C1970"/>
    <w:rsid w:val="005C1FEA"/>
    <w:rsid w:val="005C2672"/>
    <w:rsid w:val="005C3495"/>
    <w:rsid w:val="005D0130"/>
    <w:rsid w:val="005D6F37"/>
    <w:rsid w:val="005E31C2"/>
    <w:rsid w:val="005E35DC"/>
    <w:rsid w:val="005E3DFC"/>
    <w:rsid w:val="005E43D1"/>
    <w:rsid w:val="005E5D52"/>
    <w:rsid w:val="005E60AF"/>
    <w:rsid w:val="005F0814"/>
    <w:rsid w:val="005F1DEA"/>
    <w:rsid w:val="0060462F"/>
    <w:rsid w:val="0060602D"/>
    <w:rsid w:val="00607FC9"/>
    <w:rsid w:val="0061002D"/>
    <w:rsid w:val="0061014D"/>
    <w:rsid w:val="00610B41"/>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4D9A"/>
    <w:rsid w:val="00676FCA"/>
    <w:rsid w:val="00677177"/>
    <w:rsid w:val="0067757A"/>
    <w:rsid w:val="0068612E"/>
    <w:rsid w:val="00687C92"/>
    <w:rsid w:val="0069534E"/>
    <w:rsid w:val="0069669C"/>
    <w:rsid w:val="006A074A"/>
    <w:rsid w:val="006A1200"/>
    <w:rsid w:val="006A1AE4"/>
    <w:rsid w:val="006A27CB"/>
    <w:rsid w:val="006A4915"/>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1909"/>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3036"/>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BD8"/>
    <w:rsid w:val="00800F64"/>
    <w:rsid w:val="00802F0B"/>
    <w:rsid w:val="00810A67"/>
    <w:rsid w:val="00813398"/>
    <w:rsid w:val="00821A31"/>
    <w:rsid w:val="00821AC5"/>
    <w:rsid w:val="00831030"/>
    <w:rsid w:val="008316C6"/>
    <w:rsid w:val="00833CF7"/>
    <w:rsid w:val="00843089"/>
    <w:rsid w:val="00845601"/>
    <w:rsid w:val="0085014E"/>
    <w:rsid w:val="008518B4"/>
    <w:rsid w:val="00855C5C"/>
    <w:rsid w:val="008565B9"/>
    <w:rsid w:val="0086023B"/>
    <w:rsid w:val="0086185F"/>
    <w:rsid w:val="00882459"/>
    <w:rsid w:val="00890C23"/>
    <w:rsid w:val="00891014"/>
    <w:rsid w:val="008A2B4A"/>
    <w:rsid w:val="008A2D87"/>
    <w:rsid w:val="008A3C96"/>
    <w:rsid w:val="008B4019"/>
    <w:rsid w:val="008B573B"/>
    <w:rsid w:val="008B65C9"/>
    <w:rsid w:val="008C2D4A"/>
    <w:rsid w:val="008C49DA"/>
    <w:rsid w:val="008D21A0"/>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53372"/>
    <w:rsid w:val="009576C5"/>
    <w:rsid w:val="009602A8"/>
    <w:rsid w:val="0096170E"/>
    <w:rsid w:val="0097415B"/>
    <w:rsid w:val="00976E4A"/>
    <w:rsid w:val="009773F3"/>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671B"/>
    <w:rsid w:val="00A17D0F"/>
    <w:rsid w:val="00A23425"/>
    <w:rsid w:val="00A27314"/>
    <w:rsid w:val="00A338E7"/>
    <w:rsid w:val="00A343B2"/>
    <w:rsid w:val="00A35CAA"/>
    <w:rsid w:val="00A36D10"/>
    <w:rsid w:val="00A36E7F"/>
    <w:rsid w:val="00A37E9D"/>
    <w:rsid w:val="00A40B5D"/>
    <w:rsid w:val="00A41E65"/>
    <w:rsid w:val="00A43E0A"/>
    <w:rsid w:val="00A45659"/>
    <w:rsid w:val="00A46F19"/>
    <w:rsid w:val="00A539B1"/>
    <w:rsid w:val="00A55F5B"/>
    <w:rsid w:val="00A57FB9"/>
    <w:rsid w:val="00A60185"/>
    <w:rsid w:val="00A60B0D"/>
    <w:rsid w:val="00A65959"/>
    <w:rsid w:val="00A661EA"/>
    <w:rsid w:val="00A70809"/>
    <w:rsid w:val="00A75D3D"/>
    <w:rsid w:val="00A76E17"/>
    <w:rsid w:val="00A81A91"/>
    <w:rsid w:val="00A830E5"/>
    <w:rsid w:val="00A86618"/>
    <w:rsid w:val="00A87135"/>
    <w:rsid w:val="00A93280"/>
    <w:rsid w:val="00A947DF"/>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3AF4"/>
    <w:rsid w:val="00B24B22"/>
    <w:rsid w:val="00B25310"/>
    <w:rsid w:val="00B27B11"/>
    <w:rsid w:val="00B32F8F"/>
    <w:rsid w:val="00B3389A"/>
    <w:rsid w:val="00B370B4"/>
    <w:rsid w:val="00B404DC"/>
    <w:rsid w:val="00B44F1E"/>
    <w:rsid w:val="00B5278D"/>
    <w:rsid w:val="00B54DE9"/>
    <w:rsid w:val="00B553EC"/>
    <w:rsid w:val="00B62B98"/>
    <w:rsid w:val="00B65E27"/>
    <w:rsid w:val="00B66855"/>
    <w:rsid w:val="00B66EBE"/>
    <w:rsid w:val="00B678AF"/>
    <w:rsid w:val="00B70ED4"/>
    <w:rsid w:val="00B77119"/>
    <w:rsid w:val="00B774CD"/>
    <w:rsid w:val="00B80ECC"/>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437"/>
    <w:rsid w:val="00BF3F7C"/>
    <w:rsid w:val="00BF671B"/>
    <w:rsid w:val="00BF7CEE"/>
    <w:rsid w:val="00C03880"/>
    <w:rsid w:val="00C05778"/>
    <w:rsid w:val="00C132E3"/>
    <w:rsid w:val="00C135CF"/>
    <w:rsid w:val="00C15D28"/>
    <w:rsid w:val="00C173B0"/>
    <w:rsid w:val="00C17F88"/>
    <w:rsid w:val="00C2067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B0489"/>
    <w:rsid w:val="00CB1690"/>
    <w:rsid w:val="00CB6DC3"/>
    <w:rsid w:val="00CC1AE6"/>
    <w:rsid w:val="00CC39F8"/>
    <w:rsid w:val="00CC4365"/>
    <w:rsid w:val="00CD11B0"/>
    <w:rsid w:val="00CD2830"/>
    <w:rsid w:val="00CD3811"/>
    <w:rsid w:val="00CD3A95"/>
    <w:rsid w:val="00CD49AD"/>
    <w:rsid w:val="00CD4E46"/>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2C70"/>
    <w:rsid w:val="00DB31D6"/>
    <w:rsid w:val="00DB4005"/>
    <w:rsid w:val="00DB4CBF"/>
    <w:rsid w:val="00DC34EB"/>
    <w:rsid w:val="00DC781A"/>
    <w:rsid w:val="00DD1729"/>
    <w:rsid w:val="00DD2EEB"/>
    <w:rsid w:val="00DD714D"/>
    <w:rsid w:val="00DE633A"/>
    <w:rsid w:val="00DE6446"/>
    <w:rsid w:val="00DF1E5B"/>
    <w:rsid w:val="00DF2275"/>
    <w:rsid w:val="00DF3F5E"/>
    <w:rsid w:val="00DF603D"/>
    <w:rsid w:val="00DF7BCD"/>
    <w:rsid w:val="00E00D0D"/>
    <w:rsid w:val="00E0596E"/>
    <w:rsid w:val="00E06370"/>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306F"/>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1D9A"/>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0461"/>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9CF"/>
    <w:rsid w:val="00F87FFE"/>
    <w:rsid w:val="00F91335"/>
    <w:rsid w:val="00F940DB"/>
    <w:rsid w:val="00F954C9"/>
    <w:rsid w:val="00F977DD"/>
    <w:rsid w:val="00FA059B"/>
    <w:rsid w:val="00FA0CF5"/>
    <w:rsid w:val="00FA2001"/>
    <w:rsid w:val="00FA5D00"/>
    <w:rsid w:val="00FA61AA"/>
    <w:rsid w:val="00FA62B5"/>
    <w:rsid w:val="00FA69A4"/>
    <w:rsid w:val="00FA6BDB"/>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492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475A35"/>
    <w:pPr>
      <w:numPr>
        <w:numId w:val="8"/>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www.environment.gov.au/marine/fisheries/qld/developmental-fin-fish-trawl/application-2016" TargetMode="External"/><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at.gov.au/"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E1F08C12.dotm</Template>
  <TotalTime>0</TotalTime>
  <Pages>7</Pages>
  <Words>1929</Words>
  <Characters>10999</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Minister</dc:title>
  <dc:creator/>
  <cp:lastModifiedBy/>
  <cp:revision>1</cp:revision>
  <dcterms:created xsi:type="dcterms:W3CDTF">2016-12-08T03:02:00Z</dcterms:created>
  <dcterms:modified xsi:type="dcterms:W3CDTF">2016-12-08T03:02:00Z</dcterms:modified>
</cp:coreProperties>
</file>