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7"/>
      <w:bookmarkStart w:id="1" w:name="OLE_LINK8"/>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2F4F8C" w:rsidP="00860E65">
      <w:pPr>
        <w:pStyle w:val="Title"/>
        <w:rPr>
          <w:rFonts w:ascii="Arial" w:hAnsi="Arial" w:cs="Arial"/>
          <w:sz w:val="24"/>
          <w:szCs w:val="24"/>
          <w:lang w:val="en-US"/>
        </w:rPr>
      </w:pPr>
      <w:proofErr w:type="spellStart"/>
      <w:r>
        <w:rPr>
          <w:rFonts w:ascii="Arial" w:hAnsi="Arial" w:cs="Arial"/>
          <w:i/>
          <w:iCs/>
          <w:sz w:val="24"/>
          <w:szCs w:val="24"/>
        </w:rPr>
        <w:t>Rhinolophus</w:t>
      </w:r>
      <w:proofErr w:type="spellEnd"/>
      <w:r>
        <w:rPr>
          <w:rFonts w:ascii="Arial" w:hAnsi="Arial" w:cs="Arial"/>
          <w:i/>
          <w:iCs/>
          <w:sz w:val="24"/>
          <w:szCs w:val="24"/>
        </w:rPr>
        <w:t xml:space="preserve"> </w:t>
      </w:r>
      <w:proofErr w:type="spellStart"/>
      <w:r>
        <w:rPr>
          <w:rFonts w:ascii="Arial" w:hAnsi="Arial" w:cs="Arial"/>
          <w:i/>
          <w:iCs/>
          <w:sz w:val="24"/>
          <w:szCs w:val="24"/>
        </w:rPr>
        <w:t>robertsi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D32108">
        <w:rPr>
          <w:rFonts w:ascii="Arial" w:hAnsi="Arial" w:cs="Arial"/>
          <w:iCs/>
          <w:sz w:val="24"/>
          <w:szCs w:val="24"/>
        </w:rPr>
        <w:t>g</w:t>
      </w:r>
      <w:r>
        <w:rPr>
          <w:rFonts w:ascii="Arial" w:hAnsi="Arial" w:cs="Arial"/>
          <w:iCs/>
          <w:sz w:val="24"/>
          <w:szCs w:val="24"/>
        </w:rPr>
        <w:t>reater large-eared horseshoe bat</w:t>
      </w:r>
      <w:r w:rsidR="00B31CCF">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Pr="002F4F8C"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w:t>
      </w:r>
      <w:r w:rsidRPr="002F4F8C">
        <w:rPr>
          <w:rFonts w:ascii="Arial" w:hAnsi="Arial" w:cs="Arial"/>
          <w:sz w:val="22"/>
          <w:szCs w:val="22"/>
        </w:rPr>
        <w:t xml:space="preserve">of </w:t>
      </w:r>
      <w:bookmarkStart w:id="2" w:name="OLE_LINK3"/>
      <w:proofErr w:type="spellStart"/>
      <w:r w:rsidR="002F4F8C" w:rsidRPr="002F4F8C">
        <w:rPr>
          <w:rFonts w:ascii="Arial" w:hAnsi="Arial" w:cs="Arial"/>
          <w:i/>
          <w:iCs/>
          <w:sz w:val="22"/>
          <w:szCs w:val="22"/>
        </w:rPr>
        <w:t>Rhinolophus</w:t>
      </w:r>
      <w:proofErr w:type="spellEnd"/>
      <w:r w:rsidR="002F4F8C" w:rsidRPr="002F4F8C">
        <w:rPr>
          <w:rFonts w:ascii="Arial" w:hAnsi="Arial" w:cs="Arial"/>
          <w:i/>
          <w:iCs/>
          <w:sz w:val="22"/>
          <w:szCs w:val="22"/>
        </w:rPr>
        <w:t xml:space="preserve"> </w:t>
      </w:r>
      <w:proofErr w:type="spellStart"/>
      <w:r w:rsidR="002F4F8C" w:rsidRPr="002F4F8C">
        <w:rPr>
          <w:rFonts w:ascii="Arial" w:hAnsi="Arial" w:cs="Arial"/>
          <w:i/>
          <w:iCs/>
          <w:sz w:val="22"/>
          <w:szCs w:val="22"/>
        </w:rPr>
        <w:t>robertsi</w:t>
      </w:r>
      <w:proofErr w:type="spellEnd"/>
      <w:r w:rsidR="002F4F8C" w:rsidRPr="002F4F8C">
        <w:rPr>
          <w:rFonts w:ascii="Arial" w:hAnsi="Arial" w:cs="Arial"/>
          <w:i/>
          <w:iCs/>
          <w:sz w:val="22"/>
          <w:szCs w:val="22"/>
        </w:rPr>
        <w:t xml:space="preserve"> </w:t>
      </w:r>
      <w:bookmarkEnd w:id="2"/>
      <w:r w:rsidR="00DD0C19">
        <w:rPr>
          <w:rFonts w:ascii="Arial" w:hAnsi="Arial" w:cs="Arial"/>
          <w:iCs/>
          <w:sz w:val="22"/>
          <w:szCs w:val="22"/>
        </w:rPr>
        <w:t>(g</w:t>
      </w:r>
      <w:r w:rsidR="002F4F8C" w:rsidRPr="002F4F8C">
        <w:rPr>
          <w:rFonts w:ascii="Arial" w:hAnsi="Arial" w:cs="Arial"/>
          <w:iCs/>
          <w:sz w:val="22"/>
          <w:szCs w:val="22"/>
        </w:rPr>
        <w:t>reater large-eared horseshoe bat</w:t>
      </w:r>
      <w:r w:rsidR="00B31CCF" w:rsidRPr="002F4F8C">
        <w:rPr>
          <w:rFonts w:ascii="Arial" w:hAnsi="Arial" w:cs="Arial"/>
          <w:sz w:val="22"/>
          <w:szCs w:val="22"/>
        </w:rPr>
        <w:t xml:space="preserve">) </w:t>
      </w:r>
      <w:r w:rsidRPr="002F4F8C">
        <w:rPr>
          <w:rFonts w:ascii="Arial" w:hAnsi="Arial" w:cs="Arial"/>
          <w:sz w:val="22"/>
          <w:szCs w:val="22"/>
        </w:rPr>
        <w:t xml:space="preserve">for inclusion on the </w:t>
      </w:r>
      <w:r w:rsidRPr="002F4F8C">
        <w:rPr>
          <w:rStyle w:val="HTMLAcronym"/>
          <w:rFonts w:ascii="Arial" w:hAnsi="Arial" w:cs="Arial"/>
          <w:sz w:val="22"/>
          <w:szCs w:val="22"/>
        </w:rPr>
        <w:t>EPBC</w:t>
      </w:r>
      <w:r w:rsidRPr="002F4F8C">
        <w:rPr>
          <w:rFonts w:ascii="Arial" w:hAnsi="Arial" w:cs="Arial"/>
          <w:sz w:val="22"/>
          <w:szCs w:val="22"/>
        </w:rPr>
        <w:t xml:space="preserve"> Act threatened species list;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46519E">
      <w:pPr>
        <w:spacing w:after="240"/>
        <w:rPr>
          <w:rFonts w:ascii="Arial" w:hAnsi="Arial" w:cs="Arial"/>
          <w:color w:val="000000"/>
          <w:sz w:val="22"/>
          <w:szCs w:val="22"/>
        </w:rPr>
      </w:pPr>
      <w:r w:rsidRPr="001C0C0C">
        <w:rPr>
          <w:rFonts w:ascii="Arial" w:hAnsi="Arial" w:cs="Arial"/>
          <w:b/>
          <w:sz w:val="22"/>
          <w:szCs w:val="22"/>
        </w:rPr>
        <w:t xml:space="preserve">Responses are required to be submitted by </w:t>
      </w:r>
      <w:r w:rsidR="0046519E">
        <w:rPr>
          <w:rFonts w:ascii="Arial" w:hAnsi="Arial" w:cs="Arial"/>
          <w:b/>
          <w:sz w:val="22"/>
          <w:szCs w:val="22"/>
        </w:rPr>
        <w:t>15 April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31CCF" w:rsidP="00B31CC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856CA7" w:rsidRDefault="00B31CCF" w:rsidP="00B31CCF">
            <w:pPr>
              <w:jc w:val="center"/>
              <w:rPr>
                <w:rFonts w:ascii="Arial" w:hAnsi="Arial" w:cs="Arial"/>
                <w:sz w:val="22"/>
                <w:szCs w:val="22"/>
              </w:rPr>
            </w:pPr>
            <w:r w:rsidRPr="00856CA7">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856CA7" w:rsidRDefault="00B31CCF" w:rsidP="00B31CCF">
            <w:pPr>
              <w:jc w:val="center"/>
              <w:rPr>
                <w:rFonts w:ascii="Arial" w:hAnsi="Arial" w:cs="Arial"/>
                <w:sz w:val="22"/>
                <w:szCs w:val="22"/>
              </w:rPr>
            </w:pPr>
            <w:r w:rsidRPr="00856CA7">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856CA7" w:rsidRDefault="00A7497D" w:rsidP="00B31CCF">
            <w:pPr>
              <w:jc w:val="center"/>
              <w:rPr>
                <w:rFonts w:ascii="Arial" w:hAnsi="Arial" w:cs="Arial"/>
                <w:sz w:val="22"/>
                <w:szCs w:val="22"/>
              </w:rPr>
            </w:pPr>
            <w:r>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856CA7" w:rsidRDefault="00856CA7" w:rsidP="00B31CCF">
            <w:pPr>
              <w:jc w:val="center"/>
              <w:rPr>
                <w:rFonts w:ascii="Arial" w:hAnsi="Arial" w:cs="Arial"/>
                <w:sz w:val="22"/>
                <w:szCs w:val="22"/>
              </w:rPr>
            </w:pPr>
            <w:r w:rsidRPr="00856CA7">
              <w:rPr>
                <w:rFonts w:ascii="Arial" w:hAnsi="Arial" w:cs="Arial"/>
                <w:sz w:val="22"/>
                <w:szCs w:val="22"/>
              </w:rPr>
              <w:t>1</w:t>
            </w:r>
            <w:r w:rsidR="00A7497D">
              <w:rPr>
                <w:rFonts w:ascii="Arial" w:hAnsi="Arial" w:cs="Arial"/>
                <w:sz w:val="22"/>
                <w:szCs w:val="22"/>
              </w:rPr>
              <w:t>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2F4F8C" w:rsidP="002F4F8C">
            <w:pPr>
              <w:rPr>
                <w:rFonts w:ascii="Arial" w:hAnsi="Arial" w:cs="Arial"/>
                <w:sz w:val="22"/>
                <w:szCs w:val="22"/>
              </w:rPr>
            </w:pPr>
            <w:r>
              <w:rPr>
                <w:rFonts w:ascii="Arial" w:hAnsi="Arial" w:cs="Arial"/>
                <w:sz w:val="22"/>
                <w:szCs w:val="22"/>
              </w:rPr>
              <w:t xml:space="preserve">Consultation </w:t>
            </w:r>
            <w:r w:rsidR="00860E65"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856CA7" w:rsidRDefault="00856CA7" w:rsidP="00B31CCF">
            <w:pPr>
              <w:jc w:val="center"/>
              <w:rPr>
                <w:rFonts w:ascii="Arial" w:hAnsi="Arial" w:cs="Arial"/>
                <w:sz w:val="22"/>
                <w:szCs w:val="22"/>
              </w:rPr>
            </w:pPr>
            <w:r w:rsidRPr="00856CA7">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A24F2D"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2F4F8C"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Rhinolophus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robertsi</w:t>
      </w:r>
      <w:proofErr w:type="spellEnd"/>
    </w:p>
    <w:p w:rsidR="00860E65" w:rsidRPr="00424584" w:rsidRDefault="00860E65" w:rsidP="00860E65">
      <w:pPr>
        <w:jc w:val="center"/>
        <w:rPr>
          <w:rFonts w:ascii="Arial" w:hAnsi="Arial" w:cs="Arial"/>
          <w:sz w:val="22"/>
          <w:szCs w:val="22"/>
        </w:rPr>
      </w:pPr>
    </w:p>
    <w:p w:rsidR="00860E65" w:rsidRPr="00E80F89" w:rsidRDefault="002F4F8C" w:rsidP="00860E65">
      <w:pPr>
        <w:jc w:val="center"/>
        <w:rPr>
          <w:rFonts w:ascii="Arial" w:hAnsi="Arial" w:cs="Arial"/>
          <w:sz w:val="20"/>
          <w:szCs w:val="20"/>
        </w:rPr>
      </w:pPr>
      <w:r w:rsidRPr="002F4F8C">
        <w:rPr>
          <w:rFonts w:ascii="Arial" w:hAnsi="Arial" w:cs="Arial"/>
          <w:iCs/>
          <w:sz w:val="22"/>
          <w:szCs w:val="22"/>
        </w:rPr>
        <w:t>Greater large-eared horseshoe bat</w:t>
      </w:r>
    </w:p>
    <w:p w:rsidR="00860E65" w:rsidRDefault="00860E65" w:rsidP="00860E65">
      <w:pPr>
        <w:rPr>
          <w:rFonts w:ascii="Arial" w:hAnsi="Arial" w:cs="Arial"/>
          <w:sz w:val="22"/>
          <w:szCs w:val="22"/>
        </w:rPr>
      </w:pPr>
    </w:p>
    <w:p w:rsidR="00B31CCF" w:rsidRDefault="00B31CCF" w:rsidP="00B31CCF">
      <w:pPr>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are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B31CCF" w:rsidRDefault="00B31CCF" w:rsidP="002B2B88">
      <w:pPr>
        <w:pStyle w:val="CAminorheading"/>
      </w:pPr>
    </w:p>
    <w:p w:rsidR="008040B8" w:rsidRPr="008040B8" w:rsidRDefault="008040B8" w:rsidP="002B2B88">
      <w:pPr>
        <w:pStyle w:val="CAminorheading"/>
      </w:pPr>
      <w:r w:rsidRPr="008040B8">
        <w:t>Taxonomy</w:t>
      </w:r>
    </w:p>
    <w:p w:rsidR="00FD2D19" w:rsidRDefault="00AE2305" w:rsidP="00B31CCF">
      <w:pPr>
        <w:spacing w:after="240"/>
        <w:rPr>
          <w:rFonts w:ascii="Arial" w:hAnsi="Arial" w:cs="Arial"/>
          <w:iCs/>
          <w:sz w:val="22"/>
          <w:szCs w:val="22"/>
        </w:rPr>
      </w:pPr>
      <w:proofErr w:type="gramStart"/>
      <w:r>
        <w:rPr>
          <w:rFonts w:ascii="Arial" w:hAnsi="Arial" w:cs="Arial"/>
          <w:iCs/>
          <w:sz w:val="22"/>
          <w:szCs w:val="22"/>
        </w:rPr>
        <w:t>Tentatively</w:t>
      </w:r>
      <w:r w:rsidR="008040B8" w:rsidRPr="00C77AC3">
        <w:rPr>
          <w:rFonts w:ascii="Arial" w:hAnsi="Arial" w:cs="Arial"/>
          <w:iCs/>
          <w:sz w:val="22"/>
          <w:szCs w:val="22"/>
        </w:rPr>
        <w:t xml:space="preserve"> accepted as</w:t>
      </w:r>
      <w:r w:rsidR="008040B8">
        <w:rPr>
          <w:rFonts w:ascii="Arial" w:hAnsi="Arial" w:cs="Arial"/>
          <w:iCs/>
          <w:sz w:val="22"/>
          <w:szCs w:val="22"/>
        </w:rPr>
        <w:t xml:space="preserve"> </w:t>
      </w:r>
      <w:proofErr w:type="spellStart"/>
      <w:r w:rsidR="002F4F8C" w:rsidRPr="002F4F8C">
        <w:rPr>
          <w:rFonts w:ascii="Arial" w:hAnsi="Arial" w:cs="Arial"/>
          <w:i/>
          <w:iCs/>
          <w:sz w:val="22"/>
          <w:szCs w:val="22"/>
        </w:rPr>
        <w:t>Rhinolophus</w:t>
      </w:r>
      <w:proofErr w:type="spellEnd"/>
      <w:r w:rsidR="002F4F8C" w:rsidRPr="002F4F8C">
        <w:rPr>
          <w:rFonts w:ascii="Arial" w:hAnsi="Arial" w:cs="Arial"/>
          <w:i/>
          <w:iCs/>
          <w:sz w:val="22"/>
          <w:szCs w:val="22"/>
        </w:rPr>
        <w:t xml:space="preserve"> </w:t>
      </w:r>
      <w:proofErr w:type="spellStart"/>
      <w:r w:rsidR="002F4F8C" w:rsidRPr="002F4F8C">
        <w:rPr>
          <w:rFonts w:ascii="Arial" w:hAnsi="Arial" w:cs="Arial"/>
          <w:i/>
          <w:iCs/>
          <w:sz w:val="22"/>
          <w:szCs w:val="22"/>
        </w:rPr>
        <w:t>robertsi</w:t>
      </w:r>
      <w:proofErr w:type="spellEnd"/>
      <w:r w:rsidR="002F4F8C" w:rsidRPr="002F4F8C">
        <w:rPr>
          <w:rFonts w:ascii="Arial" w:hAnsi="Arial" w:cs="Arial"/>
          <w:i/>
          <w:iCs/>
          <w:sz w:val="22"/>
          <w:szCs w:val="22"/>
        </w:rPr>
        <w:t xml:space="preserve"> </w:t>
      </w:r>
      <w:r w:rsidR="00B31CCF">
        <w:rPr>
          <w:rFonts w:ascii="Arial" w:hAnsi="Arial" w:cs="Arial"/>
          <w:iCs/>
          <w:sz w:val="22"/>
          <w:szCs w:val="22"/>
        </w:rPr>
        <w:t>(</w:t>
      </w:r>
      <w:r w:rsidR="002F4F8C">
        <w:rPr>
          <w:rFonts w:ascii="Arial" w:hAnsi="Arial" w:cs="Arial"/>
          <w:iCs/>
          <w:sz w:val="22"/>
          <w:szCs w:val="22"/>
        </w:rPr>
        <w:t>Tate 1952)</w:t>
      </w:r>
      <w:r w:rsidR="00B31CCF" w:rsidRPr="00B31CCF">
        <w:rPr>
          <w:rFonts w:ascii="Arial" w:hAnsi="Arial" w:cs="Arial"/>
          <w:iCs/>
          <w:sz w:val="22"/>
          <w:szCs w:val="22"/>
        </w:rPr>
        <w:t>.</w:t>
      </w:r>
      <w:proofErr w:type="gramEnd"/>
      <w:r w:rsidR="00B31CCF" w:rsidRPr="00B31CCF">
        <w:rPr>
          <w:rFonts w:ascii="Arial" w:hAnsi="Arial" w:cs="Arial"/>
          <w:iCs/>
          <w:sz w:val="22"/>
          <w:szCs w:val="22"/>
        </w:rPr>
        <w:t xml:space="preserve"> </w:t>
      </w:r>
    </w:p>
    <w:p w:rsidR="00AE2305" w:rsidRPr="00AE2305" w:rsidRDefault="00AE2305" w:rsidP="00AE2305">
      <w:pPr>
        <w:rPr>
          <w:rFonts w:ascii="Arial" w:hAnsi="Arial" w:cs="Arial"/>
          <w:color w:val="000000"/>
          <w:sz w:val="22"/>
          <w:szCs w:val="22"/>
        </w:rPr>
      </w:pPr>
      <w:r w:rsidRPr="00AE2305">
        <w:rPr>
          <w:rFonts w:ascii="Arial" w:hAnsi="Arial" w:cs="Arial"/>
          <w:color w:val="000000"/>
          <w:sz w:val="22"/>
          <w:szCs w:val="22"/>
        </w:rPr>
        <w:t xml:space="preserve">The taxonomy of the </w:t>
      </w:r>
      <w:proofErr w:type="spellStart"/>
      <w:r w:rsidRPr="00AE2305">
        <w:rPr>
          <w:rFonts w:ascii="Arial" w:hAnsi="Arial" w:cs="Arial"/>
          <w:i/>
          <w:color w:val="000000"/>
          <w:sz w:val="22"/>
          <w:szCs w:val="22"/>
        </w:rPr>
        <w:t>Rhinolophus</w:t>
      </w:r>
      <w:proofErr w:type="spellEnd"/>
      <w:r w:rsidRPr="00AE2305">
        <w:rPr>
          <w:rFonts w:ascii="Arial" w:hAnsi="Arial" w:cs="Arial"/>
          <w:i/>
          <w:color w:val="000000"/>
          <w:sz w:val="22"/>
          <w:szCs w:val="22"/>
        </w:rPr>
        <w:t xml:space="preserve"> </w:t>
      </w:r>
      <w:proofErr w:type="spellStart"/>
      <w:r w:rsidRPr="00AE2305">
        <w:rPr>
          <w:rFonts w:ascii="Arial" w:hAnsi="Arial" w:cs="Arial"/>
          <w:i/>
          <w:color w:val="000000"/>
          <w:sz w:val="22"/>
          <w:szCs w:val="22"/>
        </w:rPr>
        <w:t>philippinensis</w:t>
      </w:r>
      <w:proofErr w:type="spellEnd"/>
      <w:r w:rsidRPr="00AE2305">
        <w:rPr>
          <w:rFonts w:ascii="Arial" w:hAnsi="Arial" w:cs="Arial"/>
          <w:color w:val="000000"/>
          <w:sz w:val="22"/>
          <w:szCs w:val="22"/>
        </w:rPr>
        <w:t>-group (</w:t>
      </w:r>
      <w:proofErr w:type="spellStart"/>
      <w:r w:rsidRPr="00AE2305">
        <w:rPr>
          <w:rFonts w:ascii="Arial" w:hAnsi="Arial" w:cs="Arial"/>
          <w:i/>
          <w:color w:val="000000"/>
          <w:sz w:val="22"/>
          <w:szCs w:val="22"/>
        </w:rPr>
        <w:t>sensu</w:t>
      </w:r>
      <w:proofErr w:type="spellEnd"/>
      <w:r w:rsidRPr="00AE2305">
        <w:rPr>
          <w:rFonts w:ascii="Arial" w:hAnsi="Arial" w:cs="Arial"/>
          <w:color w:val="000000"/>
          <w:sz w:val="22"/>
          <w:szCs w:val="22"/>
        </w:rPr>
        <w:t xml:space="preserve"> </w:t>
      </w:r>
      <w:proofErr w:type="spellStart"/>
      <w:r w:rsidRPr="00AE2305">
        <w:rPr>
          <w:rFonts w:ascii="Arial" w:hAnsi="Arial" w:cs="Arial"/>
          <w:color w:val="000000"/>
          <w:sz w:val="22"/>
          <w:szCs w:val="22"/>
        </w:rPr>
        <w:t>Csorba</w:t>
      </w:r>
      <w:proofErr w:type="spellEnd"/>
      <w:r w:rsidRPr="00AE2305">
        <w:rPr>
          <w:rFonts w:ascii="Arial" w:hAnsi="Arial" w:cs="Arial"/>
          <w:color w:val="000000"/>
          <w:sz w:val="22"/>
          <w:szCs w:val="22"/>
        </w:rPr>
        <w:t xml:space="preserve"> et al.</w:t>
      </w:r>
      <w:r>
        <w:rPr>
          <w:rFonts w:ascii="Arial" w:hAnsi="Arial" w:cs="Arial"/>
          <w:color w:val="000000"/>
          <w:sz w:val="22"/>
          <w:szCs w:val="22"/>
        </w:rPr>
        <w:t>,</w:t>
      </w:r>
      <w:r w:rsidRPr="00AE2305">
        <w:rPr>
          <w:rFonts w:ascii="Arial" w:hAnsi="Arial" w:cs="Arial"/>
          <w:color w:val="000000"/>
          <w:sz w:val="22"/>
          <w:szCs w:val="22"/>
        </w:rPr>
        <w:t xml:space="preserve"> 2003) in Australia is a curious, complex and long standing </w:t>
      </w:r>
      <w:proofErr w:type="gramStart"/>
      <w:r w:rsidRPr="00AE2305">
        <w:rPr>
          <w:rFonts w:ascii="Arial" w:hAnsi="Arial" w:cs="Arial"/>
          <w:color w:val="000000"/>
          <w:sz w:val="22"/>
          <w:szCs w:val="22"/>
        </w:rPr>
        <w:t>issue, that</w:t>
      </w:r>
      <w:proofErr w:type="gramEnd"/>
      <w:r w:rsidRPr="00AE2305">
        <w:rPr>
          <w:rFonts w:ascii="Arial" w:hAnsi="Arial" w:cs="Arial"/>
          <w:color w:val="000000"/>
          <w:sz w:val="22"/>
          <w:szCs w:val="22"/>
        </w:rPr>
        <w:t xml:space="preserve"> remains unresolved. The treatment here follows advice from K. Armstrong </w:t>
      </w:r>
      <w:r w:rsidRPr="005D10F8">
        <w:rPr>
          <w:rFonts w:ascii="Arial" w:hAnsi="Arial" w:cs="Arial"/>
          <w:color w:val="000000"/>
          <w:sz w:val="22"/>
          <w:szCs w:val="22"/>
        </w:rPr>
        <w:t>(pers. comm.</w:t>
      </w:r>
      <w:r w:rsidR="005D10F8">
        <w:rPr>
          <w:rFonts w:ascii="Arial" w:hAnsi="Arial" w:cs="Arial"/>
          <w:color w:val="000000"/>
          <w:sz w:val="22"/>
          <w:szCs w:val="22"/>
        </w:rPr>
        <w:t>, cited in Woinarski et al., 2014</w:t>
      </w:r>
      <w:r w:rsidRPr="005D10F8">
        <w:rPr>
          <w:rFonts w:ascii="Arial" w:hAnsi="Arial" w:cs="Arial"/>
          <w:color w:val="000000"/>
          <w:sz w:val="22"/>
          <w:szCs w:val="22"/>
        </w:rPr>
        <w:t>),</w:t>
      </w:r>
      <w:r w:rsidRPr="00AE2305">
        <w:rPr>
          <w:rFonts w:ascii="Arial" w:hAnsi="Arial" w:cs="Arial"/>
          <w:color w:val="000000"/>
          <w:sz w:val="22"/>
          <w:szCs w:val="22"/>
        </w:rPr>
        <w:t xml:space="preserve"> who is currently engaged in a taxonomic assessment of the complex.</w:t>
      </w:r>
    </w:p>
    <w:p w:rsidR="00AE2305" w:rsidRPr="00AE2305" w:rsidRDefault="00AE2305" w:rsidP="00AE2305">
      <w:pPr>
        <w:rPr>
          <w:rFonts w:ascii="Arial" w:hAnsi="Arial" w:cs="Arial"/>
          <w:color w:val="000000"/>
          <w:sz w:val="22"/>
          <w:szCs w:val="22"/>
        </w:rPr>
      </w:pPr>
    </w:p>
    <w:p w:rsidR="00AE2305" w:rsidRPr="00AE2305" w:rsidRDefault="00AE2305" w:rsidP="00AE2305">
      <w:pPr>
        <w:rPr>
          <w:rFonts w:ascii="Arial" w:hAnsi="Arial" w:cs="Arial"/>
          <w:color w:val="000000"/>
          <w:sz w:val="22"/>
          <w:szCs w:val="22"/>
        </w:rPr>
      </w:pPr>
      <w:r w:rsidRPr="00AE2305">
        <w:rPr>
          <w:rFonts w:ascii="Arial" w:hAnsi="Arial" w:cs="Arial"/>
          <w:color w:val="000000"/>
          <w:sz w:val="22"/>
          <w:szCs w:val="22"/>
        </w:rPr>
        <w:t xml:space="preserve">There are two forms in Australia that are readily diagnosable based on external morphology and echolocation calls, and are currently most consistently referred to by their common names: the greater large-eared horseshoe bat (also known as the 'large form') and lesser large-eared horseshoe bat (also known as the 'small form' or the 'intermediate'). They have been named as separate subspecies of </w:t>
      </w:r>
      <w:r w:rsidRPr="00AE2305">
        <w:rPr>
          <w:rFonts w:ascii="Arial" w:hAnsi="Arial" w:cs="Arial"/>
          <w:i/>
          <w:color w:val="000000"/>
          <w:sz w:val="22"/>
          <w:szCs w:val="22"/>
        </w:rPr>
        <w:t xml:space="preserve">R. </w:t>
      </w:r>
      <w:proofErr w:type="spellStart"/>
      <w:r w:rsidRPr="00AE2305">
        <w:rPr>
          <w:rFonts w:ascii="Arial" w:hAnsi="Arial" w:cs="Arial"/>
          <w:i/>
          <w:color w:val="000000"/>
          <w:sz w:val="22"/>
          <w:szCs w:val="22"/>
        </w:rPr>
        <w:t>philippinensis</w:t>
      </w:r>
      <w:proofErr w:type="spellEnd"/>
      <w:r w:rsidRPr="00AE2305">
        <w:rPr>
          <w:rFonts w:ascii="Arial" w:hAnsi="Arial" w:cs="Arial"/>
          <w:color w:val="000000"/>
          <w:sz w:val="22"/>
          <w:szCs w:val="22"/>
        </w:rPr>
        <w:t xml:space="preserve"> in the past (Simmons 2005). For example, </w:t>
      </w:r>
      <w:proofErr w:type="spellStart"/>
      <w:r w:rsidRPr="00AE2305">
        <w:rPr>
          <w:rFonts w:ascii="Arial" w:hAnsi="Arial" w:cs="Arial"/>
          <w:color w:val="000000"/>
          <w:sz w:val="22"/>
          <w:szCs w:val="22"/>
        </w:rPr>
        <w:t>Pavey</w:t>
      </w:r>
      <w:proofErr w:type="spellEnd"/>
      <w:r w:rsidRPr="00AE2305">
        <w:rPr>
          <w:rFonts w:ascii="Arial" w:hAnsi="Arial" w:cs="Arial"/>
          <w:color w:val="000000"/>
          <w:sz w:val="22"/>
          <w:szCs w:val="22"/>
        </w:rPr>
        <w:t xml:space="preserve"> and </w:t>
      </w:r>
      <w:proofErr w:type="spellStart"/>
      <w:r w:rsidRPr="00AE2305">
        <w:rPr>
          <w:rFonts w:ascii="Arial" w:hAnsi="Arial" w:cs="Arial"/>
          <w:color w:val="000000"/>
          <w:sz w:val="22"/>
          <w:szCs w:val="22"/>
        </w:rPr>
        <w:t>Kutt</w:t>
      </w:r>
      <w:proofErr w:type="spellEnd"/>
      <w:r w:rsidRPr="00AE2305">
        <w:rPr>
          <w:rFonts w:ascii="Arial" w:hAnsi="Arial" w:cs="Arial"/>
          <w:color w:val="000000"/>
          <w:sz w:val="22"/>
          <w:szCs w:val="22"/>
        </w:rPr>
        <w:t xml:space="preserve"> (2008) refer to the large form as </w:t>
      </w:r>
      <w:r w:rsidRPr="00AE2305">
        <w:rPr>
          <w:rFonts w:ascii="Arial" w:hAnsi="Arial" w:cs="Arial"/>
          <w:i/>
          <w:color w:val="000000"/>
          <w:sz w:val="22"/>
          <w:szCs w:val="22"/>
        </w:rPr>
        <w:t xml:space="preserve">R. p. </w:t>
      </w:r>
      <w:proofErr w:type="spellStart"/>
      <w:r w:rsidRPr="00AE2305">
        <w:rPr>
          <w:rFonts w:ascii="Arial" w:hAnsi="Arial" w:cs="Arial"/>
          <w:i/>
          <w:color w:val="000000"/>
          <w:sz w:val="22"/>
          <w:szCs w:val="22"/>
        </w:rPr>
        <w:t>maros</w:t>
      </w:r>
      <w:proofErr w:type="spellEnd"/>
      <w:r w:rsidRPr="00AE2305">
        <w:rPr>
          <w:rFonts w:ascii="Arial" w:hAnsi="Arial" w:cs="Arial"/>
          <w:color w:val="000000"/>
          <w:sz w:val="22"/>
          <w:szCs w:val="22"/>
        </w:rPr>
        <w:t xml:space="preserve">, and the small form as </w:t>
      </w:r>
      <w:r w:rsidRPr="00AE2305">
        <w:rPr>
          <w:rFonts w:ascii="Arial" w:hAnsi="Arial" w:cs="Arial"/>
          <w:i/>
          <w:color w:val="000000"/>
          <w:sz w:val="22"/>
          <w:szCs w:val="22"/>
        </w:rPr>
        <w:t xml:space="preserve">R. p. </w:t>
      </w:r>
      <w:proofErr w:type="spellStart"/>
      <w:proofErr w:type="gramStart"/>
      <w:r w:rsidRPr="00AE2305">
        <w:rPr>
          <w:rFonts w:ascii="Arial" w:hAnsi="Arial" w:cs="Arial"/>
          <w:i/>
          <w:color w:val="000000"/>
          <w:sz w:val="22"/>
          <w:szCs w:val="22"/>
        </w:rPr>
        <w:t>achilles</w:t>
      </w:r>
      <w:proofErr w:type="spellEnd"/>
      <w:proofErr w:type="gramEnd"/>
      <w:r w:rsidRPr="00AE2305">
        <w:rPr>
          <w:rFonts w:ascii="Arial" w:hAnsi="Arial" w:cs="Arial"/>
          <w:color w:val="000000"/>
          <w:sz w:val="22"/>
          <w:szCs w:val="22"/>
        </w:rPr>
        <w:t>.</w:t>
      </w:r>
    </w:p>
    <w:p w:rsidR="00AE2305" w:rsidRPr="00AE2305" w:rsidRDefault="00AE2305" w:rsidP="00AE2305">
      <w:pPr>
        <w:rPr>
          <w:rFonts w:ascii="Arial" w:hAnsi="Arial" w:cs="Arial"/>
          <w:color w:val="000000"/>
          <w:sz w:val="22"/>
          <w:szCs w:val="22"/>
        </w:rPr>
      </w:pPr>
    </w:p>
    <w:p w:rsidR="00AE2305" w:rsidRPr="00AE2305" w:rsidRDefault="00AE2305" w:rsidP="00AE2305">
      <w:pPr>
        <w:rPr>
          <w:rFonts w:ascii="Arial" w:hAnsi="Arial" w:cs="Arial"/>
          <w:color w:val="000000"/>
          <w:sz w:val="22"/>
          <w:szCs w:val="22"/>
        </w:rPr>
      </w:pPr>
      <w:r w:rsidRPr="00AE2305">
        <w:rPr>
          <w:rFonts w:ascii="Arial" w:hAnsi="Arial" w:cs="Arial"/>
          <w:color w:val="000000"/>
          <w:sz w:val="22"/>
          <w:szCs w:val="22"/>
        </w:rPr>
        <w:t xml:space="preserve">Although still not formally resolved, the treatment described in Churchill (2008) is more generally accepted and is followed here. The ‘large’ form is called </w:t>
      </w:r>
      <w:proofErr w:type="spellStart"/>
      <w:r w:rsidRPr="00AE2305">
        <w:rPr>
          <w:rFonts w:ascii="Arial" w:hAnsi="Arial" w:cs="Arial"/>
          <w:i/>
          <w:color w:val="000000"/>
          <w:sz w:val="22"/>
          <w:szCs w:val="22"/>
        </w:rPr>
        <w:t>Rhinolophus</w:t>
      </w:r>
      <w:proofErr w:type="spellEnd"/>
      <w:r w:rsidRPr="00AE2305">
        <w:rPr>
          <w:rFonts w:ascii="Arial" w:hAnsi="Arial" w:cs="Arial"/>
          <w:i/>
          <w:color w:val="000000"/>
          <w:sz w:val="22"/>
          <w:szCs w:val="22"/>
        </w:rPr>
        <w:t xml:space="preserve"> </w:t>
      </w:r>
      <w:proofErr w:type="spellStart"/>
      <w:r w:rsidRPr="00AE2305">
        <w:rPr>
          <w:rFonts w:ascii="Arial" w:hAnsi="Arial" w:cs="Arial"/>
          <w:i/>
          <w:color w:val="000000"/>
          <w:sz w:val="22"/>
          <w:szCs w:val="22"/>
        </w:rPr>
        <w:t>robertsi</w:t>
      </w:r>
      <w:proofErr w:type="spellEnd"/>
      <w:r w:rsidRPr="00AE2305">
        <w:rPr>
          <w:rFonts w:ascii="Arial" w:hAnsi="Arial" w:cs="Arial"/>
          <w:color w:val="000000"/>
          <w:sz w:val="22"/>
          <w:szCs w:val="22"/>
        </w:rPr>
        <w:t>, as (</w:t>
      </w:r>
      <w:proofErr w:type="spellStart"/>
      <w:r w:rsidRPr="00AE2305">
        <w:rPr>
          <w:rFonts w:ascii="Arial" w:hAnsi="Arial" w:cs="Arial"/>
          <w:color w:val="000000"/>
          <w:sz w:val="22"/>
          <w:szCs w:val="22"/>
        </w:rPr>
        <w:t>i</w:t>
      </w:r>
      <w:proofErr w:type="spellEnd"/>
      <w:r w:rsidRPr="00AE2305">
        <w:rPr>
          <w:rFonts w:ascii="Arial" w:hAnsi="Arial" w:cs="Arial"/>
          <w:color w:val="000000"/>
          <w:sz w:val="22"/>
          <w:szCs w:val="22"/>
        </w:rPr>
        <w:t>) it was descri</w:t>
      </w:r>
      <w:r>
        <w:rPr>
          <w:rFonts w:ascii="Arial" w:hAnsi="Arial" w:cs="Arial"/>
          <w:color w:val="000000"/>
          <w:sz w:val="22"/>
          <w:szCs w:val="22"/>
        </w:rPr>
        <w:t>bed (from Mt Amos in Queensland</w:t>
      </w:r>
      <w:r w:rsidRPr="00AE2305">
        <w:rPr>
          <w:rFonts w:ascii="Arial" w:hAnsi="Arial" w:cs="Arial"/>
          <w:color w:val="000000"/>
          <w:sz w:val="22"/>
          <w:szCs w:val="22"/>
        </w:rPr>
        <w:t xml:space="preserve">) by Tate (1952) as </w:t>
      </w:r>
      <w:r w:rsidRPr="00AE2305">
        <w:rPr>
          <w:rFonts w:ascii="Arial" w:hAnsi="Arial" w:cs="Arial"/>
          <w:i/>
          <w:color w:val="000000"/>
          <w:sz w:val="22"/>
          <w:szCs w:val="22"/>
        </w:rPr>
        <w:t xml:space="preserve">R. </w:t>
      </w:r>
      <w:proofErr w:type="spellStart"/>
      <w:r w:rsidRPr="00AE2305">
        <w:rPr>
          <w:rFonts w:ascii="Arial" w:hAnsi="Arial" w:cs="Arial"/>
          <w:i/>
          <w:color w:val="000000"/>
          <w:sz w:val="22"/>
          <w:szCs w:val="22"/>
        </w:rPr>
        <w:t>maros</w:t>
      </w:r>
      <w:proofErr w:type="spellEnd"/>
      <w:r w:rsidRPr="00AE2305">
        <w:rPr>
          <w:rFonts w:ascii="Arial" w:hAnsi="Arial" w:cs="Arial"/>
          <w:i/>
          <w:color w:val="000000"/>
          <w:sz w:val="22"/>
          <w:szCs w:val="22"/>
        </w:rPr>
        <w:t xml:space="preserve"> </w:t>
      </w:r>
      <w:proofErr w:type="spellStart"/>
      <w:r w:rsidRPr="00AE2305">
        <w:rPr>
          <w:rFonts w:ascii="Arial" w:hAnsi="Arial" w:cs="Arial"/>
          <w:i/>
          <w:color w:val="000000"/>
          <w:sz w:val="22"/>
          <w:szCs w:val="22"/>
        </w:rPr>
        <w:t>robertsi</w:t>
      </w:r>
      <w:proofErr w:type="spellEnd"/>
      <w:r w:rsidRPr="00AE2305">
        <w:rPr>
          <w:rFonts w:ascii="Arial" w:hAnsi="Arial" w:cs="Arial"/>
          <w:color w:val="000000"/>
          <w:sz w:val="22"/>
          <w:szCs w:val="22"/>
        </w:rPr>
        <w:t xml:space="preserve">, with </w:t>
      </w:r>
      <w:proofErr w:type="spellStart"/>
      <w:r w:rsidRPr="00AE2305">
        <w:rPr>
          <w:rFonts w:ascii="Arial" w:hAnsi="Arial" w:cs="Arial"/>
          <w:i/>
          <w:color w:val="000000"/>
          <w:sz w:val="22"/>
          <w:szCs w:val="22"/>
        </w:rPr>
        <w:t>maros</w:t>
      </w:r>
      <w:proofErr w:type="spellEnd"/>
      <w:r w:rsidRPr="00AE2305">
        <w:rPr>
          <w:rFonts w:ascii="Arial" w:hAnsi="Arial" w:cs="Arial"/>
          <w:color w:val="000000"/>
          <w:sz w:val="22"/>
          <w:szCs w:val="22"/>
        </w:rPr>
        <w:t xml:space="preserve"> now regarded as a junior synonym of </w:t>
      </w:r>
      <w:proofErr w:type="spellStart"/>
      <w:r w:rsidRPr="00AE2305">
        <w:rPr>
          <w:rFonts w:ascii="Arial" w:hAnsi="Arial" w:cs="Arial"/>
          <w:i/>
          <w:color w:val="000000"/>
          <w:sz w:val="22"/>
          <w:szCs w:val="22"/>
        </w:rPr>
        <w:t>philippinensis</w:t>
      </w:r>
      <w:proofErr w:type="spellEnd"/>
      <w:r w:rsidRPr="00AE2305">
        <w:rPr>
          <w:rFonts w:ascii="Arial" w:hAnsi="Arial" w:cs="Arial"/>
          <w:color w:val="000000"/>
          <w:sz w:val="22"/>
          <w:szCs w:val="22"/>
        </w:rPr>
        <w:t xml:space="preserve">; and (ii) measurements of that </w:t>
      </w:r>
      <w:proofErr w:type="spellStart"/>
      <w:r w:rsidRPr="00AE2305">
        <w:rPr>
          <w:rFonts w:ascii="Arial" w:hAnsi="Arial" w:cs="Arial"/>
          <w:color w:val="000000"/>
          <w:sz w:val="22"/>
          <w:szCs w:val="22"/>
        </w:rPr>
        <w:t>holotype</w:t>
      </w:r>
      <w:proofErr w:type="spellEnd"/>
      <w:r w:rsidRPr="00AE2305">
        <w:rPr>
          <w:rFonts w:ascii="Arial" w:hAnsi="Arial" w:cs="Arial"/>
          <w:color w:val="000000"/>
          <w:sz w:val="22"/>
          <w:szCs w:val="22"/>
        </w:rPr>
        <w:t xml:space="preserve"> match those of the large form (K</w:t>
      </w:r>
      <w:r w:rsidR="005D10F8" w:rsidRPr="005D10F8">
        <w:rPr>
          <w:rFonts w:ascii="Arial" w:hAnsi="Arial" w:cs="Arial"/>
          <w:color w:val="000000"/>
          <w:sz w:val="22"/>
          <w:szCs w:val="22"/>
        </w:rPr>
        <w:t xml:space="preserve"> </w:t>
      </w:r>
      <w:r w:rsidR="005D10F8" w:rsidRPr="00AE2305">
        <w:rPr>
          <w:rFonts w:ascii="Arial" w:hAnsi="Arial" w:cs="Arial"/>
          <w:color w:val="000000"/>
          <w:sz w:val="22"/>
          <w:szCs w:val="22"/>
        </w:rPr>
        <w:t>K. Armstrong pers. comm</w:t>
      </w:r>
      <w:r w:rsidR="005D10F8">
        <w:rPr>
          <w:rFonts w:ascii="Arial" w:hAnsi="Arial" w:cs="Arial"/>
          <w:color w:val="000000"/>
          <w:sz w:val="22"/>
          <w:szCs w:val="22"/>
        </w:rPr>
        <w:t xml:space="preserve">., cited in Woinarski et al., 2014). </w:t>
      </w:r>
      <w:r w:rsidRPr="00AE2305">
        <w:rPr>
          <w:rFonts w:ascii="Arial" w:hAnsi="Arial" w:cs="Arial"/>
          <w:color w:val="000000"/>
          <w:sz w:val="22"/>
          <w:szCs w:val="22"/>
        </w:rPr>
        <w:t xml:space="preserve">Following Churchill (2008), the small form is regarded as a potentially new species (in contrast to the view of Simmons (2005)), given that the two forms are both sympatric and </w:t>
      </w:r>
      <w:proofErr w:type="spellStart"/>
      <w:r w:rsidRPr="00AE2305">
        <w:rPr>
          <w:rFonts w:ascii="Arial" w:hAnsi="Arial" w:cs="Arial"/>
          <w:color w:val="000000"/>
          <w:sz w:val="22"/>
          <w:szCs w:val="22"/>
        </w:rPr>
        <w:t>syntopic</w:t>
      </w:r>
      <w:proofErr w:type="spellEnd"/>
      <w:r w:rsidRPr="00AE2305">
        <w:rPr>
          <w:rFonts w:ascii="Arial" w:hAnsi="Arial" w:cs="Arial"/>
          <w:color w:val="000000"/>
          <w:sz w:val="22"/>
          <w:szCs w:val="22"/>
        </w:rPr>
        <w:t>. Reardon et al. (2010) noted that ‘although the taxonomic status … is not yet formally resolved, there is a high likelihood that it will be described as a new species’.</w:t>
      </w:r>
    </w:p>
    <w:p w:rsidR="00AE2305" w:rsidRPr="00AE2305" w:rsidRDefault="00AE2305" w:rsidP="00AE2305">
      <w:pPr>
        <w:rPr>
          <w:rFonts w:ascii="Arial" w:hAnsi="Arial" w:cs="Arial"/>
          <w:color w:val="000000"/>
          <w:sz w:val="22"/>
          <w:szCs w:val="22"/>
        </w:rPr>
      </w:pPr>
    </w:p>
    <w:p w:rsidR="00AE2305" w:rsidRPr="00AE2305" w:rsidRDefault="00AE2305" w:rsidP="00AE2305">
      <w:pPr>
        <w:rPr>
          <w:rFonts w:ascii="Arial" w:hAnsi="Arial" w:cs="Arial"/>
          <w:color w:val="000000"/>
          <w:sz w:val="22"/>
          <w:szCs w:val="22"/>
        </w:rPr>
      </w:pPr>
      <w:r>
        <w:rPr>
          <w:rFonts w:ascii="Arial" w:hAnsi="Arial" w:cs="Arial"/>
          <w:color w:val="000000"/>
          <w:sz w:val="22"/>
          <w:szCs w:val="22"/>
        </w:rPr>
        <w:t>While a</w:t>
      </w:r>
      <w:r w:rsidRPr="00AE2305">
        <w:rPr>
          <w:rFonts w:ascii="Arial" w:hAnsi="Arial" w:cs="Arial"/>
          <w:color w:val="000000"/>
          <w:sz w:val="22"/>
          <w:szCs w:val="22"/>
        </w:rPr>
        <w:t xml:space="preserve"> comprehensive assessment to place these </w:t>
      </w:r>
      <w:proofErr w:type="spellStart"/>
      <w:r w:rsidRPr="00AE2305">
        <w:rPr>
          <w:rFonts w:ascii="Arial" w:hAnsi="Arial" w:cs="Arial"/>
          <w:color w:val="000000"/>
          <w:sz w:val="22"/>
          <w:szCs w:val="22"/>
        </w:rPr>
        <w:t>taxa</w:t>
      </w:r>
      <w:proofErr w:type="spellEnd"/>
      <w:r w:rsidRPr="00AE2305">
        <w:rPr>
          <w:rFonts w:ascii="Arial" w:hAnsi="Arial" w:cs="Arial"/>
          <w:color w:val="000000"/>
          <w:sz w:val="22"/>
          <w:szCs w:val="22"/>
        </w:rPr>
        <w:t xml:space="preserve"> into the context of forms spread from the Philippines to Australia is in progress (K. Armstrong pers. comm</w:t>
      </w:r>
      <w:r>
        <w:rPr>
          <w:rFonts w:ascii="Arial" w:hAnsi="Arial" w:cs="Arial"/>
          <w:color w:val="000000"/>
          <w:sz w:val="22"/>
          <w:szCs w:val="22"/>
        </w:rPr>
        <w:t>.</w:t>
      </w:r>
      <w:r w:rsidR="005D10F8">
        <w:rPr>
          <w:rFonts w:ascii="Arial" w:hAnsi="Arial" w:cs="Arial"/>
          <w:color w:val="000000"/>
          <w:sz w:val="22"/>
          <w:szCs w:val="22"/>
        </w:rPr>
        <w:t>, cited in Woinarski et al., 2014</w:t>
      </w:r>
      <w:r>
        <w:rPr>
          <w:rFonts w:ascii="Arial" w:hAnsi="Arial" w:cs="Arial"/>
          <w:color w:val="000000"/>
          <w:sz w:val="22"/>
          <w:szCs w:val="22"/>
        </w:rPr>
        <w:t>),</w:t>
      </w:r>
      <w:r w:rsidRPr="00AE2305">
        <w:rPr>
          <w:rFonts w:ascii="Arial" w:hAnsi="Arial" w:cs="Arial"/>
          <w:color w:val="000000"/>
          <w:sz w:val="22"/>
          <w:szCs w:val="22"/>
        </w:rPr>
        <w:t xml:space="preserve"> '</w:t>
      </w:r>
      <w:r w:rsidRPr="00AE2305">
        <w:rPr>
          <w:rFonts w:ascii="Arial" w:hAnsi="Arial" w:cs="Arial"/>
          <w:i/>
          <w:color w:val="000000"/>
          <w:sz w:val="22"/>
          <w:szCs w:val="22"/>
        </w:rPr>
        <w:t>R</w:t>
      </w:r>
      <w:r w:rsidRPr="00AE2305">
        <w:rPr>
          <w:rFonts w:ascii="Arial" w:hAnsi="Arial" w:cs="Arial"/>
          <w:color w:val="000000"/>
          <w:sz w:val="22"/>
          <w:szCs w:val="22"/>
        </w:rPr>
        <w:t xml:space="preserve">. </w:t>
      </w:r>
      <w:proofErr w:type="spellStart"/>
      <w:r w:rsidRPr="00AE2305">
        <w:rPr>
          <w:rFonts w:ascii="Arial" w:hAnsi="Arial" w:cs="Arial"/>
          <w:i/>
          <w:color w:val="000000"/>
          <w:sz w:val="22"/>
          <w:szCs w:val="22"/>
        </w:rPr>
        <w:t>robertsi</w:t>
      </w:r>
      <w:proofErr w:type="spellEnd"/>
      <w:r w:rsidRPr="00AE2305">
        <w:rPr>
          <w:rFonts w:ascii="Arial" w:hAnsi="Arial" w:cs="Arial"/>
          <w:color w:val="000000"/>
          <w:sz w:val="22"/>
          <w:szCs w:val="22"/>
        </w:rPr>
        <w:t xml:space="preserve">' and </w:t>
      </w:r>
      <w:proofErr w:type="spellStart"/>
      <w:r w:rsidRPr="00AE2305">
        <w:rPr>
          <w:rFonts w:ascii="Arial" w:hAnsi="Arial" w:cs="Arial"/>
          <w:i/>
          <w:color w:val="000000"/>
          <w:sz w:val="22"/>
          <w:szCs w:val="22"/>
        </w:rPr>
        <w:t>Rhinolophus</w:t>
      </w:r>
      <w:proofErr w:type="spellEnd"/>
      <w:r w:rsidRPr="00AE2305">
        <w:rPr>
          <w:rFonts w:ascii="Arial" w:hAnsi="Arial" w:cs="Arial"/>
          <w:color w:val="000000"/>
          <w:sz w:val="22"/>
          <w:szCs w:val="22"/>
        </w:rPr>
        <w:t xml:space="preserve"> sp. are useful classifications</w:t>
      </w:r>
      <w:r>
        <w:rPr>
          <w:rFonts w:ascii="Arial" w:hAnsi="Arial" w:cs="Arial"/>
          <w:color w:val="000000"/>
          <w:sz w:val="22"/>
          <w:szCs w:val="22"/>
        </w:rPr>
        <w:t xml:space="preserve"> in the interim</w:t>
      </w:r>
      <w:r w:rsidRPr="00AE2305">
        <w:rPr>
          <w:rFonts w:ascii="Arial" w:hAnsi="Arial" w:cs="Arial"/>
          <w:color w:val="000000"/>
          <w:sz w:val="22"/>
          <w:szCs w:val="22"/>
        </w:rPr>
        <w:t xml:space="preserve">. </w:t>
      </w:r>
    </w:p>
    <w:p w:rsidR="00AE2305" w:rsidRPr="00AE2305" w:rsidRDefault="00AE2305" w:rsidP="00AE2305">
      <w:pPr>
        <w:rPr>
          <w:rFonts w:ascii="Arial" w:hAnsi="Arial" w:cs="Arial"/>
          <w:color w:val="000000"/>
          <w:sz w:val="22"/>
          <w:szCs w:val="22"/>
        </w:rPr>
      </w:pPr>
    </w:p>
    <w:p w:rsidR="00615CF6" w:rsidRPr="00615CF6" w:rsidRDefault="005B4170" w:rsidP="00E20AD4">
      <w:pPr>
        <w:pStyle w:val="CAmajorheading"/>
        <w:spacing w:after="220"/>
      </w:pPr>
      <w:r>
        <w:t xml:space="preserve">Species </w:t>
      </w:r>
      <w:r w:rsidR="00615CF6" w:rsidRPr="00E95E0E">
        <w:t>Information</w:t>
      </w:r>
    </w:p>
    <w:p w:rsidR="00424584" w:rsidRPr="002B2B88" w:rsidRDefault="007D7E49" w:rsidP="002B2B88">
      <w:pPr>
        <w:pStyle w:val="CAminorheading"/>
      </w:pPr>
      <w:r w:rsidRPr="002B2B88">
        <w:t>Description</w:t>
      </w:r>
    </w:p>
    <w:p w:rsidR="00581CDB" w:rsidRPr="00581CDB" w:rsidRDefault="00581CDB" w:rsidP="00581CDB">
      <w:pPr>
        <w:pStyle w:val="NormalWeb"/>
        <w:spacing w:before="0" w:beforeAutospacing="0"/>
        <w:rPr>
          <w:rFonts w:ascii="Arial" w:hAnsi="Arial" w:cs="Arial"/>
          <w:sz w:val="22"/>
          <w:szCs w:val="22"/>
        </w:rPr>
      </w:pPr>
      <w:r>
        <w:rPr>
          <w:rFonts w:ascii="Arial" w:hAnsi="Arial" w:cs="Arial"/>
          <w:sz w:val="22"/>
          <w:szCs w:val="22"/>
        </w:rPr>
        <w:t>The greater large-eared horseshoe b</w:t>
      </w:r>
      <w:r w:rsidRPr="00581CDB">
        <w:rPr>
          <w:rFonts w:ascii="Arial" w:hAnsi="Arial" w:cs="Arial"/>
          <w:sz w:val="22"/>
          <w:szCs w:val="22"/>
        </w:rPr>
        <w:t xml:space="preserve">at has enormous ears and </w:t>
      </w:r>
      <w:r>
        <w:rPr>
          <w:rFonts w:ascii="Arial" w:hAnsi="Arial" w:cs="Arial"/>
          <w:sz w:val="22"/>
          <w:szCs w:val="22"/>
        </w:rPr>
        <w:t xml:space="preserve">a large </w:t>
      </w:r>
      <w:r w:rsidRPr="00581CDB">
        <w:rPr>
          <w:rFonts w:ascii="Arial" w:hAnsi="Arial" w:cs="Arial"/>
          <w:sz w:val="22"/>
          <w:szCs w:val="22"/>
        </w:rPr>
        <w:t xml:space="preserve">nose-leaf. The fur is long, fine, grey-brown and peppered with white hairs. The fur on the belly is paler in colour. In some individuals, the skin of the nose-leaf, anus and penis or pubic false teats is bright yellow, but the most common colour is greyish. Sexes are similar in appearance and measurements. The fur colour of this species is also very similar to the lesser large-eared horseshoe bat </w:t>
      </w:r>
      <w:r>
        <w:rPr>
          <w:rFonts w:ascii="Arial" w:hAnsi="Arial" w:cs="Arial"/>
          <w:sz w:val="22"/>
          <w:szCs w:val="22"/>
        </w:rPr>
        <w:t>(</w:t>
      </w:r>
      <w:proofErr w:type="spellStart"/>
      <w:r w:rsidRPr="00581CDB">
        <w:rPr>
          <w:rFonts w:ascii="Arial" w:hAnsi="Arial" w:cs="Arial"/>
          <w:i/>
          <w:sz w:val="22"/>
          <w:szCs w:val="22"/>
        </w:rPr>
        <w:t>Rhinolophus</w:t>
      </w:r>
      <w:proofErr w:type="spellEnd"/>
      <w:r w:rsidRPr="00581CDB">
        <w:rPr>
          <w:rFonts w:ascii="Arial" w:hAnsi="Arial" w:cs="Arial"/>
          <w:i/>
          <w:sz w:val="22"/>
          <w:szCs w:val="22"/>
        </w:rPr>
        <w:t xml:space="preserve"> </w:t>
      </w:r>
      <w:r>
        <w:rPr>
          <w:rFonts w:ascii="Arial" w:hAnsi="Arial" w:cs="Arial"/>
          <w:sz w:val="22"/>
          <w:szCs w:val="22"/>
        </w:rPr>
        <w:t>sp. ‘intermediate’) and some individuals of the</w:t>
      </w:r>
      <w:r w:rsidRPr="00581CDB">
        <w:rPr>
          <w:rFonts w:ascii="Arial" w:hAnsi="Arial" w:cs="Arial"/>
          <w:sz w:val="22"/>
          <w:szCs w:val="22"/>
        </w:rPr>
        <w:t xml:space="preserve"> latter form may also have yell</w:t>
      </w:r>
      <w:r w:rsidR="0005735B">
        <w:rPr>
          <w:rFonts w:ascii="Arial" w:hAnsi="Arial" w:cs="Arial"/>
          <w:sz w:val="22"/>
          <w:szCs w:val="22"/>
        </w:rPr>
        <w:t>ow skin (Churchill</w:t>
      </w:r>
      <w:r w:rsidRPr="00581CDB">
        <w:rPr>
          <w:rFonts w:ascii="Arial" w:hAnsi="Arial" w:cs="Arial"/>
          <w:sz w:val="22"/>
          <w:szCs w:val="22"/>
        </w:rPr>
        <w:t xml:space="preserve"> </w:t>
      </w:r>
      <w:r w:rsidR="0005735B">
        <w:rPr>
          <w:rFonts w:ascii="Arial" w:hAnsi="Arial" w:cs="Arial"/>
          <w:sz w:val="22"/>
          <w:szCs w:val="22"/>
        </w:rPr>
        <w:t xml:space="preserve">1998, </w:t>
      </w:r>
      <w:r w:rsidRPr="00581CDB">
        <w:rPr>
          <w:rFonts w:ascii="Arial" w:hAnsi="Arial" w:cs="Arial"/>
          <w:sz w:val="22"/>
          <w:szCs w:val="22"/>
        </w:rPr>
        <w:t>2009).</w:t>
      </w:r>
    </w:p>
    <w:p w:rsidR="00581CDB" w:rsidRPr="00581CDB" w:rsidRDefault="00581CDB" w:rsidP="00581CDB">
      <w:pPr>
        <w:pStyle w:val="NormalWeb"/>
        <w:rPr>
          <w:rFonts w:ascii="Arial" w:hAnsi="Arial" w:cs="Arial"/>
          <w:sz w:val="22"/>
          <w:szCs w:val="22"/>
        </w:rPr>
      </w:pPr>
      <w:r w:rsidRPr="00581CDB">
        <w:rPr>
          <w:rFonts w:ascii="Arial" w:hAnsi="Arial" w:cs="Arial"/>
          <w:sz w:val="22"/>
          <w:szCs w:val="22"/>
        </w:rPr>
        <w:t xml:space="preserve">The forearm length of the greater large-eared horseshoe bat ranges from 51.6 mm to 59.0 mm, ear length 29.0 mm to 33.3 mm and weight 10.0 g to 16.2 g. However, there is a cline in size, with the smallest individuals occurring in the southern part of their range. Where it overlaps in range with the lesser large-eared horseshoe bat in the northern areas of Cape York, the greater large-eared horseshoe bat is significantly larger and heavier, with the forearm 56.0 mm to 59.0 mm, ear length 32.1 mm to 33.3 mm and weight 11.5 g to 16.2 g. In contrast, in this area of </w:t>
      </w:r>
      <w:proofErr w:type="spellStart"/>
      <w:r w:rsidRPr="00581CDB">
        <w:rPr>
          <w:rFonts w:ascii="Arial" w:hAnsi="Arial" w:cs="Arial"/>
          <w:sz w:val="22"/>
          <w:szCs w:val="22"/>
        </w:rPr>
        <w:t>sympatry</w:t>
      </w:r>
      <w:proofErr w:type="spellEnd"/>
      <w:r w:rsidRPr="00581CDB">
        <w:rPr>
          <w:rFonts w:ascii="Arial" w:hAnsi="Arial" w:cs="Arial"/>
          <w:sz w:val="22"/>
          <w:szCs w:val="22"/>
        </w:rPr>
        <w:t xml:space="preserve"> (overlapping distribution), the lesser large-eared horseshoe bat has a forearm of 50.0 mm to 53.5 mm, ear length 25.2 mm to 27.3 mm and weight 8.3 g to 9.9 g (Churchill 2009; </w:t>
      </w:r>
      <w:proofErr w:type="spellStart"/>
      <w:r w:rsidRPr="00581CDB">
        <w:rPr>
          <w:rFonts w:ascii="Arial" w:hAnsi="Arial" w:cs="Arial"/>
          <w:sz w:val="22"/>
          <w:szCs w:val="22"/>
        </w:rPr>
        <w:t>Pavey</w:t>
      </w:r>
      <w:proofErr w:type="spellEnd"/>
      <w:r w:rsidRPr="00581CDB">
        <w:rPr>
          <w:rFonts w:ascii="Arial" w:hAnsi="Arial" w:cs="Arial"/>
          <w:sz w:val="22"/>
          <w:szCs w:val="22"/>
        </w:rPr>
        <w:t xml:space="preserve"> &amp; </w:t>
      </w:r>
      <w:proofErr w:type="spellStart"/>
      <w:r w:rsidRPr="00581CDB">
        <w:rPr>
          <w:rFonts w:ascii="Arial" w:hAnsi="Arial" w:cs="Arial"/>
          <w:sz w:val="22"/>
          <w:szCs w:val="22"/>
        </w:rPr>
        <w:t>Kutt</w:t>
      </w:r>
      <w:proofErr w:type="spellEnd"/>
      <w:r w:rsidRPr="00581CDB">
        <w:rPr>
          <w:rFonts w:ascii="Arial" w:hAnsi="Arial" w:cs="Arial"/>
          <w:sz w:val="22"/>
          <w:szCs w:val="22"/>
        </w:rPr>
        <w:t xml:space="preserve"> 2008). The greater large-eared horseshoe bat can also be distinguished from the eastern horseshoe bat, </w:t>
      </w:r>
      <w:proofErr w:type="spellStart"/>
      <w:r w:rsidRPr="00581CDB">
        <w:rPr>
          <w:rFonts w:ascii="Arial" w:hAnsi="Arial" w:cs="Arial"/>
          <w:i/>
          <w:iCs/>
          <w:sz w:val="22"/>
          <w:szCs w:val="22"/>
        </w:rPr>
        <w:t>Rhinolophus</w:t>
      </w:r>
      <w:proofErr w:type="spellEnd"/>
      <w:r w:rsidRPr="00581CDB">
        <w:rPr>
          <w:rFonts w:ascii="Arial" w:hAnsi="Arial" w:cs="Arial"/>
          <w:i/>
          <w:iCs/>
          <w:sz w:val="22"/>
          <w:szCs w:val="22"/>
        </w:rPr>
        <w:t xml:space="preserve"> </w:t>
      </w:r>
      <w:proofErr w:type="spellStart"/>
      <w:r w:rsidRPr="00581CDB">
        <w:rPr>
          <w:rFonts w:ascii="Arial" w:hAnsi="Arial" w:cs="Arial"/>
          <w:i/>
          <w:iCs/>
          <w:sz w:val="22"/>
          <w:szCs w:val="22"/>
        </w:rPr>
        <w:t>megaphyllus</w:t>
      </w:r>
      <w:proofErr w:type="spellEnd"/>
      <w:r w:rsidRPr="00581CDB">
        <w:rPr>
          <w:rFonts w:ascii="Arial" w:hAnsi="Arial" w:cs="Arial"/>
          <w:i/>
          <w:iCs/>
          <w:sz w:val="22"/>
          <w:szCs w:val="22"/>
        </w:rPr>
        <w:t>,</w:t>
      </w:r>
      <w:r w:rsidRPr="00581CDB">
        <w:rPr>
          <w:rFonts w:ascii="Arial" w:hAnsi="Arial" w:cs="Arial"/>
          <w:sz w:val="22"/>
          <w:szCs w:val="22"/>
        </w:rPr>
        <w:t xml:space="preserve"> by its much longer forearm length and larger ears (Churchill 1998, 2009).</w:t>
      </w:r>
    </w:p>
    <w:p w:rsidR="00581CDB" w:rsidRPr="00581CDB" w:rsidRDefault="00581CDB" w:rsidP="00581CDB">
      <w:pPr>
        <w:pStyle w:val="NormalWeb"/>
        <w:rPr>
          <w:rFonts w:ascii="Arial" w:hAnsi="Arial" w:cs="Arial"/>
          <w:sz w:val="22"/>
          <w:szCs w:val="22"/>
        </w:rPr>
      </w:pPr>
      <w:r w:rsidRPr="00581CDB">
        <w:rPr>
          <w:rFonts w:ascii="Arial" w:hAnsi="Arial" w:cs="Arial"/>
          <w:sz w:val="22"/>
          <w:szCs w:val="22"/>
        </w:rPr>
        <w:t xml:space="preserve">The echolocation calls of the greater large-eared horseshoe bat are the lowest of any </w:t>
      </w:r>
      <w:proofErr w:type="spellStart"/>
      <w:r w:rsidR="000D36B6" w:rsidRPr="000D36B6">
        <w:rPr>
          <w:rFonts w:ascii="Arial" w:hAnsi="Arial" w:cs="Arial"/>
          <w:i/>
          <w:sz w:val="22"/>
          <w:szCs w:val="22"/>
        </w:rPr>
        <w:t>R</w:t>
      </w:r>
      <w:r w:rsidRPr="00581CDB">
        <w:rPr>
          <w:rFonts w:ascii="Arial" w:hAnsi="Arial" w:cs="Arial"/>
          <w:i/>
          <w:iCs/>
          <w:sz w:val="22"/>
          <w:szCs w:val="22"/>
        </w:rPr>
        <w:t>hinolophid</w:t>
      </w:r>
      <w:proofErr w:type="spellEnd"/>
      <w:r w:rsidRPr="00581CDB">
        <w:rPr>
          <w:rFonts w:ascii="Arial" w:hAnsi="Arial" w:cs="Arial"/>
          <w:sz w:val="22"/>
          <w:szCs w:val="22"/>
        </w:rPr>
        <w:t xml:space="preserve"> bat, ranging between 28 kHz and 34 kHz (Coles 1993; Fenton 1982; note that call frequency was mixed up between large and small forms in Churchill 1998 and </w:t>
      </w:r>
      <w:proofErr w:type="spellStart"/>
      <w:r w:rsidRPr="00581CDB">
        <w:rPr>
          <w:rFonts w:ascii="Arial" w:hAnsi="Arial" w:cs="Arial"/>
          <w:sz w:val="22"/>
          <w:szCs w:val="22"/>
        </w:rPr>
        <w:t>Pavey</w:t>
      </w:r>
      <w:proofErr w:type="spellEnd"/>
      <w:r w:rsidRPr="00581CDB">
        <w:rPr>
          <w:rFonts w:ascii="Arial" w:hAnsi="Arial" w:cs="Arial"/>
          <w:sz w:val="22"/>
          <w:szCs w:val="22"/>
        </w:rPr>
        <w:t xml:space="preserve"> 2002; but is corrected and updated in Churchill 2009 and </w:t>
      </w:r>
      <w:proofErr w:type="spellStart"/>
      <w:r w:rsidRPr="00581CDB">
        <w:rPr>
          <w:rFonts w:ascii="Arial" w:hAnsi="Arial" w:cs="Arial"/>
          <w:sz w:val="22"/>
          <w:szCs w:val="22"/>
        </w:rPr>
        <w:t>Pavey</w:t>
      </w:r>
      <w:proofErr w:type="spellEnd"/>
      <w:r w:rsidRPr="00581CDB">
        <w:rPr>
          <w:rFonts w:ascii="Arial" w:hAnsi="Arial" w:cs="Arial"/>
          <w:sz w:val="22"/>
          <w:szCs w:val="22"/>
        </w:rPr>
        <w:t xml:space="preserve"> &amp; </w:t>
      </w:r>
      <w:proofErr w:type="spellStart"/>
      <w:r w:rsidRPr="00581CDB">
        <w:rPr>
          <w:rFonts w:ascii="Arial" w:hAnsi="Arial" w:cs="Arial"/>
          <w:sz w:val="22"/>
          <w:szCs w:val="22"/>
        </w:rPr>
        <w:t>Kutt</w:t>
      </w:r>
      <w:proofErr w:type="spellEnd"/>
      <w:r w:rsidRPr="00581CDB">
        <w:rPr>
          <w:rFonts w:ascii="Arial" w:hAnsi="Arial" w:cs="Arial"/>
          <w:sz w:val="22"/>
          <w:szCs w:val="22"/>
        </w:rPr>
        <w:t xml:space="preserve"> 2008). In contrast, the lesser large-eared horseshoe bat emits calls around 40 kHz</w:t>
      </w:r>
      <w:r>
        <w:rPr>
          <w:rFonts w:ascii="Arial" w:hAnsi="Arial" w:cs="Arial"/>
          <w:sz w:val="22"/>
          <w:szCs w:val="22"/>
        </w:rPr>
        <w:t>,</w:t>
      </w:r>
      <w:r w:rsidRPr="00581CDB">
        <w:rPr>
          <w:rFonts w:ascii="Arial" w:hAnsi="Arial" w:cs="Arial"/>
          <w:sz w:val="22"/>
          <w:szCs w:val="22"/>
        </w:rPr>
        <w:t xml:space="preserve"> and the calls of the eastern horseshoe bat range between 66 kHz to 72 kHz (Coles 1993; </w:t>
      </w:r>
      <w:proofErr w:type="spellStart"/>
      <w:r w:rsidRPr="00581CDB">
        <w:rPr>
          <w:rFonts w:ascii="Arial" w:hAnsi="Arial" w:cs="Arial"/>
          <w:sz w:val="22"/>
          <w:szCs w:val="22"/>
        </w:rPr>
        <w:t>Pennay</w:t>
      </w:r>
      <w:proofErr w:type="spellEnd"/>
      <w:r w:rsidRPr="00581CDB">
        <w:rPr>
          <w:rFonts w:ascii="Arial" w:hAnsi="Arial" w:cs="Arial"/>
          <w:sz w:val="22"/>
          <w:szCs w:val="22"/>
        </w:rPr>
        <w:t xml:space="preserve"> et al.</w:t>
      </w:r>
      <w:r>
        <w:rPr>
          <w:rFonts w:ascii="Arial" w:hAnsi="Arial" w:cs="Arial"/>
          <w:sz w:val="22"/>
          <w:szCs w:val="22"/>
        </w:rPr>
        <w:t>,</w:t>
      </w:r>
      <w:r w:rsidRPr="00581CDB">
        <w:rPr>
          <w:rFonts w:ascii="Arial" w:hAnsi="Arial" w:cs="Arial"/>
          <w:sz w:val="22"/>
          <w:szCs w:val="22"/>
        </w:rPr>
        <w:t xml:space="preserve"> 2004; Reinhold et al.</w:t>
      </w:r>
      <w:r>
        <w:rPr>
          <w:rFonts w:ascii="Arial" w:hAnsi="Arial" w:cs="Arial"/>
          <w:sz w:val="22"/>
          <w:szCs w:val="22"/>
        </w:rPr>
        <w:t>,</w:t>
      </w:r>
      <w:r w:rsidRPr="00581CDB">
        <w:rPr>
          <w:rFonts w:ascii="Arial" w:hAnsi="Arial" w:cs="Arial"/>
          <w:sz w:val="22"/>
          <w:szCs w:val="22"/>
        </w:rPr>
        <w:t xml:space="preserve"> 2001).</w:t>
      </w:r>
    </w:p>
    <w:p w:rsidR="007D7E49" w:rsidRPr="007D7E49" w:rsidRDefault="00581CDB" w:rsidP="00581CDB">
      <w:pPr>
        <w:pStyle w:val="CAminorheading"/>
      </w:pPr>
      <w:r w:rsidRPr="00C77AC3">
        <w:t xml:space="preserve"> </w:t>
      </w:r>
      <w:r w:rsidR="007D7E49" w:rsidRPr="00C77AC3">
        <w:t>Distribution</w:t>
      </w:r>
      <w:r w:rsidR="007D7E49" w:rsidRPr="006658AC">
        <w:rPr>
          <w:color w:val="0000FF"/>
        </w:rPr>
        <w:t xml:space="preserve"> </w:t>
      </w:r>
    </w:p>
    <w:p w:rsidR="00AE2305" w:rsidRPr="00AE2305" w:rsidRDefault="00AE2305" w:rsidP="00AE2305">
      <w:pPr>
        <w:rPr>
          <w:rFonts w:ascii="Arial" w:hAnsi="Arial" w:cs="Arial"/>
          <w:color w:val="000000"/>
          <w:sz w:val="22"/>
          <w:szCs w:val="22"/>
        </w:rPr>
      </w:pPr>
      <w:r w:rsidRPr="00AE2305">
        <w:rPr>
          <w:rFonts w:ascii="Arial" w:hAnsi="Arial" w:cs="Arial"/>
          <w:color w:val="000000"/>
          <w:sz w:val="22"/>
          <w:szCs w:val="22"/>
        </w:rPr>
        <w:t xml:space="preserve">The </w:t>
      </w:r>
      <w:r>
        <w:rPr>
          <w:rFonts w:ascii="Arial" w:hAnsi="Arial" w:cs="Arial"/>
          <w:color w:val="000000"/>
          <w:sz w:val="22"/>
          <w:szCs w:val="22"/>
        </w:rPr>
        <w:t xml:space="preserve">greater large-eared horseshoe </w:t>
      </w:r>
      <w:r w:rsidRPr="00AE2305">
        <w:rPr>
          <w:rFonts w:ascii="Arial" w:hAnsi="Arial" w:cs="Arial"/>
          <w:color w:val="000000"/>
          <w:sz w:val="22"/>
          <w:szCs w:val="22"/>
        </w:rPr>
        <w:t>bat occurs in north-eastern Queensland</w:t>
      </w:r>
      <w:r w:rsidR="00E20AD4">
        <w:rPr>
          <w:rFonts w:ascii="Arial" w:hAnsi="Arial" w:cs="Arial"/>
          <w:color w:val="000000"/>
          <w:sz w:val="22"/>
          <w:szCs w:val="22"/>
        </w:rPr>
        <w:t xml:space="preserve">, </w:t>
      </w:r>
      <w:r w:rsidRPr="00AE2305">
        <w:rPr>
          <w:rFonts w:ascii="Arial" w:hAnsi="Arial" w:cs="Arial"/>
          <w:color w:val="000000"/>
          <w:sz w:val="22"/>
          <w:szCs w:val="22"/>
        </w:rPr>
        <w:t xml:space="preserve">from the tip of Cape York Peninsula as far south as </w:t>
      </w:r>
      <w:r>
        <w:rPr>
          <w:rFonts w:ascii="Arial" w:hAnsi="Arial" w:cs="Arial"/>
          <w:color w:val="000000"/>
          <w:sz w:val="22"/>
          <w:szCs w:val="22"/>
        </w:rPr>
        <w:t>Townsville (</w:t>
      </w:r>
      <w:proofErr w:type="spellStart"/>
      <w:r>
        <w:rPr>
          <w:rFonts w:ascii="Arial" w:hAnsi="Arial" w:cs="Arial"/>
          <w:color w:val="000000"/>
          <w:sz w:val="22"/>
          <w:szCs w:val="22"/>
        </w:rPr>
        <w:t>Kutt</w:t>
      </w:r>
      <w:proofErr w:type="spellEnd"/>
      <w:r>
        <w:rPr>
          <w:rFonts w:ascii="Arial" w:hAnsi="Arial" w:cs="Arial"/>
          <w:color w:val="000000"/>
          <w:sz w:val="22"/>
          <w:szCs w:val="22"/>
        </w:rPr>
        <w:t xml:space="preserve"> 2005; </w:t>
      </w:r>
      <w:proofErr w:type="spellStart"/>
      <w:r>
        <w:rPr>
          <w:rFonts w:ascii="Arial" w:hAnsi="Arial" w:cs="Arial"/>
          <w:color w:val="000000"/>
          <w:sz w:val="22"/>
          <w:szCs w:val="22"/>
        </w:rPr>
        <w:t>Pavey</w:t>
      </w:r>
      <w:proofErr w:type="spellEnd"/>
      <w:r>
        <w:rPr>
          <w:rFonts w:ascii="Arial" w:hAnsi="Arial" w:cs="Arial"/>
          <w:color w:val="000000"/>
          <w:sz w:val="22"/>
          <w:szCs w:val="22"/>
        </w:rPr>
        <w:t xml:space="preserve"> &amp;</w:t>
      </w:r>
      <w:r w:rsidRPr="00AE2305">
        <w:rPr>
          <w:rFonts w:ascii="Arial" w:hAnsi="Arial" w:cs="Arial"/>
          <w:color w:val="000000"/>
          <w:sz w:val="22"/>
          <w:szCs w:val="22"/>
        </w:rPr>
        <w:t xml:space="preserve"> </w:t>
      </w:r>
      <w:proofErr w:type="spellStart"/>
      <w:r w:rsidRPr="00AE2305">
        <w:rPr>
          <w:rFonts w:ascii="Arial" w:hAnsi="Arial" w:cs="Arial"/>
          <w:color w:val="000000"/>
          <w:sz w:val="22"/>
          <w:szCs w:val="22"/>
        </w:rPr>
        <w:t>Kutt</w:t>
      </w:r>
      <w:proofErr w:type="spellEnd"/>
      <w:r w:rsidRPr="00AE2305">
        <w:rPr>
          <w:rFonts w:ascii="Arial" w:hAnsi="Arial" w:cs="Arial"/>
          <w:color w:val="000000"/>
          <w:sz w:val="22"/>
          <w:szCs w:val="22"/>
        </w:rPr>
        <w:t xml:space="preserve"> 2008). Most of the distribution is along the eastern coast, but it extends inland where there are suitable cave systems (e.g. Chillagoe, </w:t>
      </w:r>
      <w:proofErr w:type="spellStart"/>
      <w:r w:rsidRPr="00AE2305">
        <w:rPr>
          <w:rFonts w:ascii="Arial" w:hAnsi="Arial" w:cs="Arial"/>
          <w:color w:val="000000"/>
          <w:sz w:val="22"/>
          <w:szCs w:val="22"/>
        </w:rPr>
        <w:t>Undara</w:t>
      </w:r>
      <w:proofErr w:type="spellEnd"/>
      <w:r w:rsidRPr="00AE2305">
        <w:rPr>
          <w:rFonts w:ascii="Arial" w:hAnsi="Arial" w:cs="Arial"/>
          <w:color w:val="000000"/>
          <w:sz w:val="22"/>
          <w:szCs w:val="22"/>
        </w:rPr>
        <w:t>) (</w:t>
      </w:r>
      <w:proofErr w:type="spellStart"/>
      <w:r w:rsidRPr="00AE2305">
        <w:rPr>
          <w:rFonts w:ascii="Arial" w:hAnsi="Arial" w:cs="Arial"/>
          <w:color w:val="000000"/>
          <w:sz w:val="22"/>
          <w:szCs w:val="22"/>
        </w:rPr>
        <w:t>Pavey</w:t>
      </w:r>
      <w:proofErr w:type="spellEnd"/>
      <w:r w:rsidRPr="00AE2305">
        <w:rPr>
          <w:rFonts w:ascii="Arial" w:hAnsi="Arial" w:cs="Arial"/>
          <w:color w:val="000000"/>
          <w:sz w:val="22"/>
          <w:szCs w:val="22"/>
        </w:rPr>
        <w:t xml:space="preserve"> </w:t>
      </w:r>
      <w:r>
        <w:rPr>
          <w:rFonts w:ascii="Arial" w:hAnsi="Arial" w:cs="Arial"/>
          <w:color w:val="000000"/>
          <w:sz w:val="22"/>
          <w:szCs w:val="22"/>
        </w:rPr>
        <w:t xml:space="preserve">&amp; </w:t>
      </w:r>
      <w:proofErr w:type="spellStart"/>
      <w:r w:rsidRPr="00AE2305">
        <w:rPr>
          <w:rFonts w:ascii="Arial" w:hAnsi="Arial" w:cs="Arial"/>
          <w:color w:val="000000"/>
          <w:sz w:val="22"/>
          <w:szCs w:val="22"/>
        </w:rPr>
        <w:t>Kutt</w:t>
      </w:r>
      <w:proofErr w:type="spellEnd"/>
      <w:r w:rsidRPr="00AE2305">
        <w:rPr>
          <w:rFonts w:ascii="Arial" w:hAnsi="Arial" w:cs="Arial"/>
          <w:color w:val="000000"/>
          <w:sz w:val="22"/>
          <w:szCs w:val="22"/>
        </w:rPr>
        <w:t xml:space="preserve"> 2008).</w:t>
      </w:r>
    </w:p>
    <w:p w:rsidR="00AE2305" w:rsidRPr="00AE2305" w:rsidRDefault="00AE2305" w:rsidP="00AE2305">
      <w:pPr>
        <w:rPr>
          <w:rFonts w:ascii="Arial" w:hAnsi="Arial" w:cs="Arial"/>
          <w:color w:val="000000"/>
          <w:sz w:val="22"/>
          <w:szCs w:val="22"/>
        </w:rPr>
      </w:pPr>
    </w:p>
    <w:p w:rsidR="00AE2305" w:rsidRDefault="00AE2305" w:rsidP="00AE2305">
      <w:pPr>
        <w:rPr>
          <w:rFonts w:ascii="Arial" w:hAnsi="Arial" w:cs="Arial"/>
          <w:color w:val="000000"/>
          <w:sz w:val="22"/>
          <w:szCs w:val="22"/>
        </w:rPr>
      </w:pPr>
      <w:r w:rsidRPr="00AE2305">
        <w:rPr>
          <w:rFonts w:ascii="Arial" w:hAnsi="Arial" w:cs="Arial"/>
          <w:color w:val="000000"/>
          <w:sz w:val="22"/>
          <w:szCs w:val="22"/>
        </w:rPr>
        <w:t>Duncan et al. (1999) and Thomson et al. (2001) report</w:t>
      </w:r>
      <w:r w:rsidR="00E20AD4">
        <w:rPr>
          <w:rFonts w:ascii="Arial" w:hAnsi="Arial" w:cs="Arial"/>
          <w:color w:val="000000"/>
          <w:sz w:val="22"/>
          <w:szCs w:val="22"/>
        </w:rPr>
        <w:t>ed</w:t>
      </w:r>
      <w:r w:rsidRPr="00AE2305">
        <w:rPr>
          <w:rFonts w:ascii="Arial" w:hAnsi="Arial" w:cs="Arial"/>
          <w:color w:val="000000"/>
          <w:sz w:val="22"/>
          <w:szCs w:val="22"/>
        </w:rPr>
        <w:t xml:space="preserve"> the loss (in the 1990s) of some colonies from underground mines, which may have led to reductions in area of occupancy, and possibly in population size.</w:t>
      </w:r>
    </w:p>
    <w:p w:rsidR="00AE2305" w:rsidRDefault="006D72DE" w:rsidP="006D72DE">
      <w:pPr>
        <w:pStyle w:val="NormalWeb"/>
      </w:pPr>
      <w:r>
        <w:rPr>
          <w:rFonts w:ascii="Arial" w:hAnsi="Arial" w:cs="Arial"/>
          <w:sz w:val="22"/>
          <w:szCs w:val="22"/>
        </w:rPr>
        <w:t xml:space="preserve">The </w:t>
      </w:r>
      <w:r w:rsidRPr="006D72DE">
        <w:rPr>
          <w:rFonts w:ascii="Arial" w:hAnsi="Arial" w:cs="Arial"/>
          <w:sz w:val="22"/>
          <w:szCs w:val="22"/>
        </w:rPr>
        <w:t xml:space="preserve">distribution </w:t>
      </w:r>
      <w:r>
        <w:rPr>
          <w:rFonts w:ascii="Arial" w:hAnsi="Arial" w:cs="Arial"/>
          <w:sz w:val="22"/>
          <w:szCs w:val="22"/>
        </w:rPr>
        <w:t xml:space="preserve">of the </w:t>
      </w:r>
      <w:r>
        <w:rPr>
          <w:rFonts w:ascii="Arial" w:hAnsi="Arial" w:cs="Arial"/>
          <w:color w:val="000000"/>
          <w:sz w:val="22"/>
          <w:szCs w:val="22"/>
        </w:rPr>
        <w:t xml:space="preserve">greater large-eared horseshoe </w:t>
      </w:r>
      <w:r w:rsidRPr="00AE2305">
        <w:rPr>
          <w:rFonts w:ascii="Arial" w:hAnsi="Arial" w:cs="Arial"/>
          <w:color w:val="000000"/>
          <w:sz w:val="22"/>
          <w:szCs w:val="22"/>
        </w:rPr>
        <w:t xml:space="preserve">bat </w:t>
      </w:r>
      <w:r w:rsidRPr="006D72DE">
        <w:rPr>
          <w:rFonts w:ascii="Arial" w:hAnsi="Arial" w:cs="Arial"/>
          <w:sz w:val="22"/>
          <w:szCs w:val="22"/>
        </w:rPr>
        <w:t>is considered to be continuous on a broad scale. However, within this, connectedness among population groups might be low because of land clearing, since the species prefers to forage within relatively dense stands of vegetation (</w:t>
      </w:r>
      <w:proofErr w:type="spellStart"/>
      <w:r w:rsidRPr="006D72DE">
        <w:rPr>
          <w:rFonts w:ascii="Arial" w:hAnsi="Arial" w:cs="Arial"/>
          <w:sz w:val="22"/>
          <w:szCs w:val="22"/>
        </w:rPr>
        <w:t>Pavey</w:t>
      </w:r>
      <w:proofErr w:type="spellEnd"/>
      <w:r w:rsidRPr="006D72DE">
        <w:rPr>
          <w:rFonts w:ascii="Arial" w:hAnsi="Arial" w:cs="Arial"/>
          <w:sz w:val="22"/>
          <w:szCs w:val="22"/>
        </w:rPr>
        <w:t xml:space="preserve"> 2002). The species does forage within woodland</w:t>
      </w:r>
      <w:r>
        <w:rPr>
          <w:rFonts w:ascii="Arial" w:hAnsi="Arial" w:cs="Arial"/>
          <w:sz w:val="22"/>
          <w:szCs w:val="22"/>
        </w:rPr>
        <w:t>,</w:t>
      </w:r>
      <w:r w:rsidRPr="006D72DE">
        <w:rPr>
          <w:rFonts w:ascii="Arial" w:hAnsi="Arial" w:cs="Arial"/>
          <w:sz w:val="22"/>
          <w:szCs w:val="22"/>
        </w:rPr>
        <w:t xml:space="preserve"> and one radio-tagged individual at Iron Range was observed to fly regularly into the open to feed on insects attracted to a light source (</w:t>
      </w:r>
      <w:proofErr w:type="spellStart"/>
      <w:r w:rsidRPr="006D72DE">
        <w:rPr>
          <w:rFonts w:ascii="Arial" w:hAnsi="Arial" w:cs="Arial"/>
          <w:sz w:val="22"/>
          <w:szCs w:val="22"/>
        </w:rPr>
        <w:t>Pavey</w:t>
      </w:r>
      <w:proofErr w:type="spellEnd"/>
      <w:r w:rsidRPr="006D72DE">
        <w:rPr>
          <w:rFonts w:ascii="Arial" w:hAnsi="Arial" w:cs="Arial"/>
          <w:sz w:val="22"/>
          <w:szCs w:val="22"/>
        </w:rPr>
        <w:t xml:space="preserve"> 2002; </w:t>
      </w:r>
      <w:proofErr w:type="spellStart"/>
      <w:r w:rsidRPr="006D72DE">
        <w:rPr>
          <w:rFonts w:ascii="Arial" w:hAnsi="Arial" w:cs="Arial"/>
          <w:sz w:val="22"/>
          <w:szCs w:val="22"/>
        </w:rPr>
        <w:t>Pavey</w:t>
      </w:r>
      <w:proofErr w:type="spellEnd"/>
      <w:r w:rsidRPr="006D72DE">
        <w:rPr>
          <w:rFonts w:ascii="Arial" w:hAnsi="Arial" w:cs="Arial"/>
          <w:sz w:val="22"/>
          <w:szCs w:val="22"/>
        </w:rPr>
        <w:t xml:space="preserve"> &amp; </w:t>
      </w:r>
      <w:proofErr w:type="spellStart"/>
      <w:r w:rsidRPr="006D72DE">
        <w:rPr>
          <w:rFonts w:ascii="Arial" w:hAnsi="Arial" w:cs="Arial"/>
          <w:sz w:val="22"/>
          <w:szCs w:val="22"/>
        </w:rPr>
        <w:t>Kutt</w:t>
      </w:r>
      <w:proofErr w:type="spellEnd"/>
      <w:r w:rsidRPr="006D72DE">
        <w:rPr>
          <w:rFonts w:ascii="Arial" w:hAnsi="Arial" w:cs="Arial"/>
          <w:sz w:val="22"/>
          <w:szCs w:val="22"/>
        </w:rPr>
        <w:t xml:space="preserve"> 2008). Thus, some propensity for movement among suitable rainforest habitat patches might be possible</w:t>
      </w:r>
      <w:r>
        <w:rPr>
          <w:rFonts w:ascii="Arial" w:hAnsi="Arial" w:cs="Arial"/>
          <w:sz w:val="22"/>
          <w:szCs w:val="22"/>
        </w:rPr>
        <w:t>,</w:t>
      </w:r>
      <w:r w:rsidRPr="006D72DE">
        <w:rPr>
          <w:rFonts w:ascii="Arial" w:hAnsi="Arial" w:cs="Arial"/>
          <w:sz w:val="22"/>
          <w:szCs w:val="22"/>
        </w:rPr>
        <w:t xml:space="preserve"> but would need to be quantified by a population genetic study.</w:t>
      </w:r>
    </w:p>
    <w:p w:rsidR="00424584" w:rsidRDefault="007D7E49" w:rsidP="000D36B6">
      <w:pPr>
        <w:pStyle w:val="CAminorheading"/>
        <w:spacing w:after="0"/>
      </w:pPr>
      <w:r w:rsidRPr="007D7E49">
        <w:t>Relevant Biology/Ecology</w:t>
      </w:r>
    </w:p>
    <w:p w:rsidR="00480523" w:rsidRPr="00480523" w:rsidRDefault="000D36B6" w:rsidP="00480523">
      <w:pPr>
        <w:pStyle w:val="NormalWeb"/>
        <w:rPr>
          <w:rFonts w:ascii="Arial" w:hAnsi="Arial" w:cs="Arial"/>
          <w:sz w:val="22"/>
          <w:szCs w:val="22"/>
        </w:rPr>
      </w:pPr>
      <w:r w:rsidRPr="000D36B6">
        <w:rPr>
          <w:rFonts w:ascii="Arial" w:hAnsi="Arial" w:cs="Arial"/>
          <w:color w:val="000000"/>
          <w:sz w:val="22"/>
          <w:szCs w:val="22"/>
        </w:rPr>
        <w:t xml:space="preserve">The </w:t>
      </w:r>
      <w:r w:rsidR="006D72DE">
        <w:rPr>
          <w:rFonts w:ascii="Arial" w:hAnsi="Arial" w:cs="Arial"/>
          <w:color w:val="000000"/>
          <w:sz w:val="22"/>
          <w:szCs w:val="22"/>
        </w:rPr>
        <w:t xml:space="preserve">greater large-eared horseshoe </w:t>
      </w:r>
      <w:r w:rsidR="006D72DE" w:rsidRPr="00AE2305">
        <w:rPr>
          <w:rFonts w:ascii="Arial" w:hAnsi="Arial" w:cs="Arial"/>
          <w:color w:val="000000"/>
          <w:sz w:val="22"/>
          <w:szCs w:val="22"/>
        </w:rPr>
        <w:t xml:space="preserve">bat </w:t>
      </w:r>
      <w:r w:rsidRPr="000D36B6">
        <w:rPr>
          <w:rFonts w:ascii="Arial" w:hAnsi="Arial" w:cs="Arial"/>
          <w:color w:val="000000"/>
          <w:sz w:val="22"/>
          <w:szCs w:val="22"/>
        </w:rPr>
        <w:t xml:space="preserve">occurs in rainforests, riparian forests, eucalypt open forests and woodlands. It has a slow fluttery flight, and its diet mostly comprises moths and </w:t>
      </w:r>
      <w:r w:rsidRPr="00027B30">
        <w:rPr>
          <w:rFonts w:ascii="Arial" w:hAnsi="Arial" w:cs="Arial"/>
          <w:color w:val="000000"/>
          <w:sz w:val="22"/>
          <w:szCs w:val="22"/>
        </w:rPr>
        <w:t>beetles, but also includes grasshoppers, crickets and lacewings (</w:t>
      </w:r>
      <w:proofErr w:type="spellStart"/>
      <w:r w:rsidRPr="00027B30">
        <w:rPr>
          <w:rFonts w:ascii="Arial" w:hAnsi="Arial" w:cs="Arial"/>
          <w:color w:val="000000"/>
          <w:sz w:val="22"/>
          <w:szCs w:val="22"/>
        </w:rPr>
        <w:t>Pavey</w:t>
      </w:r>
      <w:proofErr w:type="spellEnd"/>
      <w:r w:rsidRPr="00027B30">
        <w:rPr>
          <w:rFonts w:ascii="Arial" w:hAnsi="Arial" w:cs="Arial"/>
          <w:color w:val="000000"/>
          <w:sz w:val="22"/>
          <w:szCs w:val="22"/>
        </w:rPr>
        <w:t xml:space="preserve"> 1999; </w:t>
      </w:r>
      <w:proofErr w:type="spellStart"/>
      <w:r w:rsidRPr="00027B30">
        <w:rPr>
          <w:rFonts w:ascii="Arial" w:hAnsi="Arial" w:cs="Arial"/>
          <w:color w:val="000000"/>
          <w:sz w:val="22"/>
          <w:szCs w:val="22"/>
        </w:rPr>
        <w:t>Pavey</w:t>
      </w:r>
      <w:proofErr w:type="spellEnd"/>
      <w:r w:rsidRPr="00027B30">
        <w:rPr>
          <w:rFonts w:ascii="Arial" w:hAnsi="Arial" w:cs="Arial"/>
          <w:color w:val="000000"/>
          <w:sz w:val="22"/>
          <w:szCs w:val="22"/>
        </w:rPr>
        <w:t xml:space="preserve"> &amp; </w:t>
      </w:r>
      <w:proofErr w:type="spellStart"/>
      <w:r w:rsidRPr="00027B30">
        <w:rPr>
          <w:rFonts w:ascii="Arial" w:hAnsi="Arial" w:cs="Arial"/>
          <w:color w:val="000000"/>
          <w:sz w:val="22"/>
          <w:szCs w:val="22"/>
        </w:rPr>
        <w:t>Kutt</w:t>
      </w:r>
      <w:proofErr w:type="spellEnd"/>
      <w:r w:rsidRPr="00027B30">
        <w:rPr>
          <w:rFonts w:ascii="Arial" w:hAnsi="Arial" w:cs="Arial"/>
          <w:color w:val="000000"/>
          <w:sz w:val="22"/>
          <w:szCs w:val="22"/>
        </w:rPr>
        <w:t xml:space="preserve"> 2008). </w:t>
      </w:r>
      <w:r w:rsidR="00193A01">
        <w:rPr>
          <w:rFonts w:ascii="Arial" w:hAnsi="Arial" w:cs="Arial"/>
          <w:color w:val="000000"/>
          <w:sz w:val="22"/>
          <w:szCs w:val="22"/>
        </w:rPr>
        <w:t>A</w:t>
      </w:r>
      <w:r w:rsidR="00027B30">
        <w:rPr>
          <w:rFonts w:ascii="Arial" w:hAnsi="Arial" w:cs="Arial"/>
          <w:sz w:val="22"/>
          <w:szCs w:val="22"/>
        </w:rPr>
        <w:t>t night it</w:t>
      </w:r>
      <w:r w:rsidR="00027B30" w:rsidRPr="00027B30">
        <w:rPr>
          <w:rFonts w:ascii="Arial" w:hAnsi="Arial" w:cs="Arial"/>
          <w:sz w:val="22"/>
          <w:szCs w:val="22"/>
        </w:rPr>
        <w:t xml:space="preserve"> forage</w:t>
      </w:r>
      <w:r w:rsidR="00027B30">
        <w:rPr>
          <w:rFonts w:ascii="Arial" w:hAnsi="Arial" w:cs="Arial"/>
          <w:sz w:val="22"/>
          <w:szCs w:val="22"/>
        </w:rPr>
        <w:t>s</w:t>
      </w:r>
      <w:r w:rsidR="00027B30" w:rsidRPr="00027B30">
        <w:rPr>
          <w:rFonts w:ascii="Arial" w:hAnsi="Arial" w:cs="Arial"/>
          <w:sz w:val="22"/>
          <w:szCs w:val="22"/>
        </w:rPr>
        <w:t xml:space="preserve"> mainly in open forest and wattle-dominated ridges in rainforest (Duncan et al.</w:t>
      </w:r>
      <w:r w:rsidR="00027B30">
        <w:rPr>
          <w:rFonts w:ascii="Arial" w:hAnsi="Arial" w:cs="Arial"/>
          <w:sz w:val="22"/>
          <w:szCs w:val="22"/>
        </w:rPr>
        <w:t>,</w:t>
      </w:r>
      <w:r w:rsidR="00027B30" w:rsidRPr="00027B30">
        <w:rPr>
          <w:rFonts w:ascii="Arial" w:hAnsi="Arial" w:cs="Arial"/>
          <w:sz w:val="22"/>
          <w:szCs w:val="22"/>
        </w:rPr>
        <w:t xml:space="preserve"> 1999). In open forest and woodland, </w:t>
      </w:r>
      <w:r w:rsidR="00480523">
        <w:rPr>
          <w:rFonts w:ascii="Arial" w:hAnsi="Arial" w:cs="Arial"/>
          <w:sz w:val="22"/>
          <w:szCs w:val="22"/>
        </w:rPr>
        <w:t>it</w:t>
      </w:r>
      <w:r w:rsidR="00027B30" w:rsidRPr="00027B30">
        <w:rPr>
          <w:rFonts w:ascii="Arial" w:hAnsi="Arial" w:cs="Arial"/>
          <w:sz w:val="22"/>
          <w:szCs w:val="22"/>
        </w:rPr>
        <w:t xml:space="preserve"> prefer</w:t>
      </w:r>
      <w:r w:rsidR="00480523">
        <w:rPr>
          <w:rFonts w:ascii="Arial" w:hAnsi="Arial" w:cs="Arial"/>
          <w:sz w:val="22"/>
          <w:szCs w:val="22"/>
        </w:rPr>
        <w:t>s</w:t>
      </w:r>
      <w:r w:rsidR="00027B30" w:rsidRPr="00027B30">
        <w:rPr>
          <w:rFonts w:ascii="Arial" w:hAnsi="Arial" w:cs="Arial"/>
          <w:sz w:val="22"/>
          <w:szCs w:val="22"/>
        </w:rPr>
        <w:t xml:space="preserve"> to forage amongst the thicker vegetation in gullies and along creeks, though they have been observed at the edge of grassy clearings in rainforest and road edges (Churchill 2009; </w:t>
      </w:r>
      <w:proofErr w:type="spellStart"/>
      <w:r w:rsidR="00027B30" w:rsidRPr="00027B30">
        <w:rPr>
          <w:rFonts w:ascii="Arial" w:hAnsi="Arial" w:cs="Arial"/>
          <w:sz w:val="22"/>
          <w:szCs w:val="22"/>
        </w:rPr>
        <w:t>Pavey</w:t>
      </w:r>
      <w:proofErr w:type="spellEnd"/>
      <w:r w:rsidR="00027B30" w:rsidRPr="00027B30">
        <w:rPr>
          <w:rFonts w:ascii="Arial" w:hAnsi="Arial" w:cs="Arial"/>
          <w:sz w:val="22"/>
          <w:szCs w:val="22"/>
        </w:rPr>
        <w:t xml:space="preserve"> 1999, 2002; </w:t>
      </w:r>
      <w:proofErr w:type="spellStart"/>
      <w:r w:rsidR="00027B30" w:rsidRPr="00027B30">
        <w:rPr>
          <w:rFonts w:ascii="Arial" w:hAnsi="Arial" w:cs="Arial"/>
          <w:sz w:val="22"/>
          <w:szCs w:val="22"/>
        </w:rPr>
        <w:t>Pavey</w:t>
      </w:r>
      <w:proofErr w:type="spellEnd"/>
      <w:r w:rsidR="00027B30" w:rsidRPr="00027B30">
        <w:rPr>
          <w:rFonts w:ascii="Arial" w:hAnsi="Arial" w:cs="Arial"/>
          <w:sz w:val="22"/>
          <w:szCs w:val="22"/>
        </w:rPr>
        <w:t xml:space="preserve"> &amp; </w:t>
      </w:r>
      <w:proofErr w:type="spellStart"/>
      <w:r w:rsidR="00027B30" w:rsidRPr="00027B30">
        <w:rPr>
          <w:rFonts w:ascii="Arial" w:hAnsi="Arial" w:cs="Arial"/>
          <w:sz w:val="22"/>
          <w:szCs w:val="22"/>
        </w:rPr>
        <w:t>Kutt</w:t>
      </w:r>
      <w:proofErr w:type="spellEnd"/>
      <w:r w:rsidR="00027B30" w:rsidRPr="00027B30">
        <w:rPr>
          <w:rFonts w:ascii="Arial" w:hAnsi="Arial" w:cs="Arial"/>
          <w:sz w:val="22"/>
          <w:szCs w:val="22"/>
        </w:rPr>
        <w:t xml:space="preserve"> 2008). </w:t>
      </w:r>
      <w:r w:rsidR="00480523">
        <w:rPr>
          <w:rFonts w:ascii="Arial" w:hAnsi="Arial" w:cs="Arial"/>
          <w:sz w:val="22"/>
          <w:szCs w:val="22"/>
        </w:rPr>
        <w:t>It usually flies</w:t>
      </w:r>
      <w:r w:rsidR="00027B30" w:rsidRPr="00027B30">
        <w:rPr>
          <w:rFonts w:ascii="Arial" w:hAnsi="Arial" w:cs="Arial"/>
          <w:sz w:val="22"/>
          <w:szCs w:val="22"/>
        </w:rPr>
        <w:t xml:space="preserve"> within the lower half of the canopy between one and eight metres, using gaps such as tracks within rainforest (Churchill 2009; </w:t>
      </w:r>
      <w:proofErr w:type="spellStart"/>
      <w:r w:rsidR="00027B30" w:rsidRPr="00027B30">
        <w:rPr>
          <w:rFonts w:ascii="Arial" w:hAnsi="Arial" w:cs="Arial"/>
          <w:sz w:val="22"/>
          <w:szCs w:val="22"/>
        </w:rPr>
        <w:t>Pavey</w:t>
      </w:r>
      <w:proofErr w:type="spellEnd"/>
      <w:r w:rsidR="00027B30" w:rsidRPr="00027B30">
        <w:rPr>
          <w:rFonts w:ascii="Arial" w:hAnsi="Arial" w:cs="Arial"/>
          <w:sz w:val="22"/>
          <w:szCs w:val="22"/>
        </w:rPr>
        <w:t xml:space="preserve"> 2002)</w:t>
      </w:r>
      <w:r w:rsidR="00480523">
        <w:rPr>
          <w:rFonts w:ascii="Arial" w:hAnsi="Arial" w:cs="Arial"/>
          <w:sz w:val="22"/>
          <w:szCs w:val="22"/>
        </w:rPr>
        <w:t xml:space="preserve">, but </w:t>
      </w:r>
      <w:r w:rsidR="00027B30" w:rsidRPr="00027B30">
        <w:rPr>
          <w:rFonts w:ascii="Arial" w:hAnsi="Arial" w:cs="Arial"/>
          <w:sz w:val="22"/>
          <w:szCs w:val="22"/>
        </w:rPr>
        <w:t xml:space="preserve">has also been observed regularly at canopy height (around 25 m; </w:t>
      </w:r>
      <w:proofErr w:type="spellStart"/>
      <w:r w:rsidR="00027B30" w:rsidRPr="00027B30">
        <w:rPr>
          <w:rFonts w:ascii="Arial" w:hAnsi="Arial" w:cs="Arial"/>
          <w:sz w:val="22"/>
          <w:szCs w:val="22"/>
        </w:rPr>
        <w:t>Whybird</w:t>
      </w:r>
      <w:proofErr w:type="spellEnd"/>
      <w:r w:rsidR="00027B30" w:rsidRPr="00027B30">
        <w:rPr>
          <w:rFonts w:ascii="Arial" w:hAnsi="Arial" w:cs="Arial"/>
          <w:sz w:val="22"/>
          <w:szCs w:val="22"/>
        </w:rPr>
        <w:t xml:space="preserve"> 1996; O. </w:t>
      </w:r>
      <w:proofErr w:type="spellStart"/>
      <w:r w:rsidR="00027B30" w:rsidRPr="00027B30">
        <w:rPr>
          <w:rFonts w:ascii="Arial" w:hAnsi="Arial" w:cs="Arial"/>
          <w:sz w:val="22"/>
          <w:szCs w:val="22"/>
        </w:rPr>
        <w:t>W</w:t>
      </w:r>
      <w:r w:rsidR="00480523">
        <w:rPr>
          <w:rFonts w:ascii="Arial" w:hAnsi="Arial" w:cs="Arial"/>
          <w:sz w:val="22"/>
          <w:szCs w:val="22"/>
        </w:rPr>
        <w:t>hybird</w:t>
      </w:r>
      <w:proofErr w:type="spellEnd"/>
      <w:r w:rsidR="00480523">
        <w:rPr>
          <w:rFonts w:ascii="Arial" w:hAnsi="Arial" w:cs="Arial"/>
          <w:sz w:val="22"/>
          <w:szCs w:val="22"/>
        </w:rPr>
        <w:t xml:space="preserve"> pers. comm. in AMBS 2004</w:t>
      </w:r>
      <w:r w:rsidR="00027B30" w:rsidRPr="00027B30">
        <w:rPr>
          <w:rFonts w:ascii="Arial" w:hAnsi="Arial" w:cs="Arial"/>
          <w:sz w:val="22"/>
          <w:szCs w:val="22"/>
        </w:rPr>
        <w:t>).</w:t>
      </w:r>
      <w:r w:rsidR="00480523">
        <w:rPr>
          <w:rFonts w:ascii="Arial" w:hAnsi="Arial" w:cs="Arial"/>
          <w:sz w:val="22"/>
          <w:szCs w:val="22"/>
        </w:rPr>
        <w:t xml:space="preserve"> </w:t>
      </w:r>
      <w:r w:rsidR="00480523" w:rsidRPr="00480523">
        <w:rPr>
          <w:rFonts w:ascii="Arial" w:hAnsi="Arial" w:cs="Arial"/>
          <w:sz w:val="22"/>
          <w:szCs w:val="22"/>
        </w:rPr>
        <w:t xml:space="preserve">While </w:t>
      </w:r>
      <w:r w:rsidR="00193A01">
        <w:rPr>
          <w:rFonts w:ascii="Arial" w:hAnsi="Arial" w:cs="Arial"/>
          <w:sz w:val="22"/>
          <w:szCs w:val="22"/>
        </w:rPr>
        <w:t>the species has</w:t>
      </w:r>
      <w:r w:rsidR="00480523" w:rsidRPr="00480523">
        <w:rPr>
          <w:rFonts w:ascii="Arial" w:hAnsi="Arial" w:cs="Arial"/>
          <w:sz w:val="22"/>
          <w:szCs w:val="22"/>
        </w:rPr>
        <w:t xml:space="preserve"> been observed on occasions foraging in rainforest clearings and around a light near a patch of rainforest, </w:t>
      </w:r>
      <w:r w:rsidR="00193A01">
        <w:rPr>
          <w:rFonts w:ascii="Arial" w:hAnsi="Arial" w:cs="Arial"/>
          <w:sz w:val="22"/>
          <w:szCs w:val="22"/>
        </w:rPr>
        <w:t>it is</w:t>
      </w:r>
      <w:r w:rsidR="00480523" w:rsidRPr="00480523">
        <w:rPr>
          <w:rFonts w:ascii="Arial" w:hAnsi="Arial" w:cs="Arial"/>
          <w:sz w:val="22"/>
          <w:szCs w:val="22"/>
        </w:rPr>
        <w:t xml:space="preserve"> thought to prefer to remain within canopy (</w:t>
      </w:r>
      <w:proofErr w:type="spellStart"/>
      <w:r w:rsidR="00480523" w:rsidRPr="00480523">
        <w:rPr>
          <w:rFonts w:ascii="Arial" w:hAnsi="Arial" w:cs="Arial"/>
          <w:sz w:val="22"/>
          <w:szCs w:val="22"/>
        </w:rPr>
        <w:t>Pavey</w:t>
      </w:r>
      <w:proofErr w:type="spellEnd"/>
      <w:r w:rsidR="00480523" w:rsidRPr="00480523">
        <w:rPr>
          <w:rFonts w:ascii="Arial" w:hAnsi="Arial" w:cs="Arial"/>
          <w:sz w:val="22"/>
          <w:szCs w:val="22"/>
        </w:rPr>
        <w:t xml:space="preserve"> 1999</w:t>
      </w:r>
      <w:r w:rsidR="00193A01">
        <w:rPr>
          <w:rFonts w:ascii="Arial" w:hAnsi="Arial" w:cs="Arial"/>
          <w:sz w:val="22"/>
          <w:szCs w:val="22"/>
        </w:rPr>
        <w:t>), and the</w:t>
      </w:r>
      <w:r w:rsidR="00480523" w:rsidRPr="00480523">
        <w:rPr>
          <w:rFonts w:ascii="Arial" w:hAnsi="Arial" w:cs="Arial"/>
          <w:sz w:val="22"/>
          <w:szCs w:val="22"/>
        </w:rPr>
        <w:t xml:space="preserve"> loss of native vegetation remnants and understorey would</w:t>
      </w:r>
      <w:r w:rsidR="00193A01">
        <w:rPr>
          <w:rFonts w:ascii="Arial" w:hAnsi="Arial" w:cs="Arial"/>
          <w:sz w:val="22"/>
          <w:szCs w:val="22"/>
        </w:rPr>
        <w:t xml:space="preserve"> likely</w:t>
      </w:r>
      <w:r w:rsidR="00480523" w:rsidRPr="00480523">
        <w:rPr>
          <w:rFonts w:ascii="Arial" w:hAnsi="Arial" w:cs="Arial"/>
          <w:sz w:val="22"/>
          <w:szCs w:val="22"/>
        </w:rPr>
        <w:t xml:space="preserve"> limit their local distribution.</w:t>
      </w:r>
    </w:p>
    <w:p w:rsidR="000D36B6" w:rsidRPr="000D36B6" w:rsidRDefault="000D36B6" w:rsidP="000D36B6">
      <w:pPr>
        <w:rPr>
          <w:rFonts w:ascii="Arial" w:hAnsi="Arial" w:cs="Arial"/>
          <w:sz w:val="22"/>
          <w:szCs w:val="22"/>
        </w:rPr>
      </w:pPr>
      <w:r w:rsidRPr="00EB3A45">
        <w:rPr>
          <w:rFonts w:ascii="Arial" w:hAnsi="Arial" w:cs="Arial"/>
          <w:color w:val="000000"/>
          <w:sz w:val="22"/>
          <w:szCs w:val="22"/>
        </w:rPr>
        <w:t xml:space="preserve">The </w:t>
      </w:r>
      <w:r w:rsidR="006D72DE">
        <w:rPr>
          <w:rFonts w:ascii="Arial" w:hAnsi="Arial" w:cs="Arial"/>
          <w:color w:val="000000"/>
          <w:sz w:val="22"/>
          <w:szCs w:val="22"/>
        </w:rPr>
        <w:t>species</w:t>
      </w:r>
      <w:r w:rsidRPr="00EB3A45">
        <w:rPr>
          <w:rFonts w:ascii="Arial" w:hAnsi="Arial" w:cs="Arial"/>
          <w:sz w:val="22"/>
          <w:szCs w:val="22"/>
        </w:rPr>
        <w:t xml:space="preserve"> is thought to roost mainly in tree hollows and vegetation</w:t>
      </w:r>
      <w:r w:rsidR="00480523">
        <w:rPr>
          <w:rFonts w:ascii="Arial" w:hAnsi="Arial" w:cs="Arial"/>
          <w:sz w:val="22"/>
          <w:szCs w:val="22"/>
        </w:rPr>
        <w:t>,</w:t>
      </w:r>
      <w:r w:rsidRPr="00EB3A45">
        <w:rPr>
          <w:rFonts w:ascii="Arial" w:hAnsi="Arial" w:cs="Arial"/>
          <w:sz w:val="22"/>
          <w:szCs w:val="22"/>
        </w:rPr>
        <w:t xml:space="preserve"> or open habitats such as under creek banks and road culverts, in </w:t>
      </w:r>
      <w:proofErr w:type="spellStart"/>
      <w:r w:rsidRPr="00EB3A45">
        <w:rPr>
          <w:rFonts w:ascii="Arial" w:hAnsi="Arial" w:cs="Arial"/>
          <w:sz w:val="22"/>
          <w:szCs w:val="22"/>
        </w:rPr>
        <w:t>rockpiles</w:t>
      </w:r>
      <w:proofErr w:type="spellEnd"/>
      <w:r w:rsidRPr="00EB3A45">
        <w:rPr>
          <w:rFonts w:ascii="Arial" w:hAnsi="Arial" w:cs="Arial"/>
          <w:sz w:val="22"/>
          <w:szCs w:val="22"/>
        </w:rPr>
        <w:t>, and relatively shallow caves in drier times (</w:t>
      </w:r>
      <w:r w:rsidR="002B6823">
        <w:rPr>
          <w:rFonts w:ascii="Arial" w:hAnsi="Arial" w:cs="Arial"/>
          <w:sz w:val="22"/>
          <w:szCs w:val="22"/>
        </w:rPr>
        <w:t xml:space="preserve">B. Thomson pers. comm., cited in </w:t>
      </w:r>
      <w:proofErr w:type="spellStart"/>
      <w:r w:rsidR="00EB3A45" w:rsidRPr="00EB3A45">
        <w:rPr>
          <w:rFonts w:ascii="Arial" w:hAnsi="Arial" w:cs="Arial"/>
          <w:sz w:val="22"/>
          <w:szCs w:val="22"/>
        </w:rPr>
        <w:t>DotE</w:t>
      </w:r>
      <w:proofErr w:type="spellEnd"/>
      <w:r w:rsidR="00EB3A45" w:rsidRPr="00EB3A45">
        <w:rPr>
          <w:rFonts w:ascii="Arial" w:hAnsi="Arial" w:cs="Arial"/>
          <w:sz w:val="22"/>
          <w:szCs w:val="22"/>
        </w:rPr>
        <w:t xml:space="preserve"> </w:t>
      </w:r>
      <w:r w:rsidRPr="00EB3A45">
        <w:rPr>
          <w:rFonts w:ascii="Arial" w:hAnsi="Arial" w:cs="Arial"/>
          <w:sz w:val="22"/>
          <w:szCs w:val="22"/>
        </w:rPr>
        <w:t>2013).</w:t>
      </w:r>
      <w:r w:rsidR="00E20AD4" w:rsidRPr="00E20AD4">
        <w:rPr>
          <w:rFonts w:ascii="Arial" w:hAnsi="Arial" w:cs="Arial"/>
          <w:sz w:val="18"/>
          <w:szCs w:val="18"/>
        </w:rPr>
        <w:t xml:space="preserve"> </w:t>
      </w:r>
      <w:r w:rsidR="00480523">
        <w:rPr>
          <w:rFonts w:ascii="Arial" w:hAnsi="Arial" w:cs="Arial"/>
          <w:sz w:val="22"/>
          <w:szCs w:val="22"/>
        </w:rPr>
        <w:t>Like many species of bat</w:t>
      </w:r>
      <w:r w:rsidR="00E20AD4" w:rsidRPr="00E20AD4">
        <w:rPr>
          <w:rFonts w:ascii="Arial" w:hAnsi="Arial" w:cs="Arial"/>
          <w:sz w:val="22"/>
          <w:szCs w:val="22"/>
        </w:rPr>
        <w:t xml:space="preserve"> </w:t>
      </w:r>
      <w:r w:rsidR="00480523">
        <w:rPr>
          <w:rFonts w:ascii="Arial" w:hAnsi="Arial" w:cs="Arial"/>
          <w:sz w:val="22"/>
          <w:szCs w:val="22"/>
        </w:rPr>
        <w:t>it</w:t>
      </w:r>
      <w:r w:rsidR="00E20AD4" w:rsidRPr="00E20AD4">
        <w:rPr>
          <w:rFonts w:ascii="Arial" w:hAnsi="Arial" w:cs="Arial"/>
          <w:sz w:val="22"/>
          <w:szCs w:val="22"/>
        </w:rPr>
        <w:t xml:space="preserve"> has taken some advantage</w:t>
      </w:r>
      <w:r w:rsidR="00027B30">
        <w:rPr>
          <w:rFonts w:ascii="Arial" w:hAnsi="Arial" w:cs="Arial"/>
          <w:sz w:val="22"/>
          <w:szCs w:val="22"/>
        </w:rPr>
        <w:t xml:space="preserve"> of disused underground </w:t>
      </w:r>
      <w:proofErr w:type="gramStart"/>
      <w:r w:rsidR="00027B30">
        <w:rPr>
          <w:rFonts w:ascii="Arial" w:hAnsi="Arial" w:cs="Arial"/>
          <w:sz w:val="22"/>
          <w:szCs w:val="22"/>
        </w:rPr>
        <w:t>mines,</w:t>
      </w:r>
      <w:proofErr w:type="gramEnd"/>
      <w:r w:rsidR="00027B30">
        <w:rPr>
          <w:rFonts w:ascii="Arial" w:hAnsi="Arial" w:cs="Arial"/>
          <w:sz w:val="22"/>
          <w:szCs w:val="22"/>
        </w:rPr>
        <w:t xml:space="preserve"> however</w:t>
      </w:r>
      <w:r w:rsidR="00E20AD4" w:rsidRPr="00E20AD4">
        <w:rPr>
          <w:rFonts w:ascii="Arial" w:hAnsi="Arial" w:cs="Arial"/>
          <w:sz w:val="22"/>
          <w:szCs w:val="22"/>
        </w:rPr>
        <w:t xml:space="preserve"> </w:t>
      </w:r>
      <w:r w:rsidR="00480523">
        <w:rPr>
          <w:rFonts w:ascii="Arial" w:hAnsi="Arial" w:cs="Arial"/>
          <w:sz w:val="22"/>
          <w:szCs w:val="22"/>
        </w:rPr>
        <w:t>is</w:t>
      </w:r>
      <w:r w:rsidR="00E20AD4" w:rsidRPr="00E20AD4">
        <w:rPr>
          <w:rFonts w:ascii="Arial" w:hAnsi="Arial" w:cs="Arial"/>
          <w:sz w:val="22"/>
          <w:szCs w:val="22"/>
        </w:rPr>
        <w:t xml:space="preserve"> not</w:t>
      </w:r>
      <w:r w:rsidR="00480523">
        <w:rPr>
          <w:rFonts w:ascii="Arial" w:hAnsi="Arial" w:cs="Arial"/>
          <w:sz w:val="22"/>
          <w:szCs w:val="22"/>
        </w:rPr>
        <w:t xml:space="preserve"> an</w:t>
      </w:r>
      <w:r w:rsidR="00E20AD4" w:rsidRPr="00E20AD4">
        <w:rPr>
          <w:rFonts w:ascii="Arial" w:hAnsi="Arial" w:cs="Arial"/>
          <w:sz w:val="22"/>
          <w:szCs w:val="22"/>
        </w:rPr>
        <w:t xml:space="preserve"> obligate cave- or mine-dwelling</w:t>
      </w:r>
      <w:r w:rsidR="006D72DE">
        <w:rPr>
          <w:rFonts w:ascii="Arial" w:hAnsi="Arial" w:cs="Arial"/>
          <w:sz w:val="22"/>
          <w:szCs w:val="22"/>
        </w:rPr>
        <w:t xml:space="preserve"> </w:t>
      </w:r>
      <w:r w:rsidR="00480523">
        <w:rPr>
          <w:rFonts w:ascii="Arial" w:hAnsi="Arial" w:cs="Arial"/>
          <w:sz w:val="22"/>
          <w:szCs w:val="22"/>
        </w:rPr>
        <w:t xml:space="preserve">species </w:t>
      </w:r>
      <w:r w:rsidR="006D72DE">
        <w:rPr>
          <w:rFonts w:ascii="Arial" w:hAnsi="Arial" w:cs="Arial"/>
          <w:sz w:val="22"/>
          <w:szCs w:val="22"/>
        </w:rPr>
        <w:t>(</w:t>
      </w:r>
      <w:proofErr w:type="spellStart"/>
      <w:r w:rsidR="006D72DE">
        <w:rPr>
          <w:rFonts w:ascii="Arial" w:hAnsi="Arial" w:cs="Arial"/>
          <w:sz w:val="22"/>
          <w:szCs w:val="22"/>
        </w:rPr>
        <w:t>DotE</w:t>
      </w:r>
      <w:proofErr w:type="spellEnd"/>
      <w:r w:rsidR="006D72DE">
        <w:rPr>
          <w:rFonts w:ascii="Arial" w:hAnsi="Arial" w:cs="Arial"/>
          <w:sz w:val="22"/>
          <w:szCs w:val="22"/>
        </w:rPr>
        <w:t xml:space="preserve"> 2013).</w:t>
      </w:r>
    </w:p>
    <w:p w:rsidR="000D36B6" w:rsidRPr="000D36B6" w:rsidRDefault="000D36B6" w:rsidP="000D36B6">
      <w:pPr>
        <w:rPr>
          <w:rFonts w:ascii="Arial" w:hAnsi="Arial" w:cs="Arial"/>
          <w:color w:val="000000"/>
          <w:sz w:val="22"/>
          <w:szCs w:val="22"/>
        </w:rPr>
      </w:pPr>
    </w:p>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 xml:space="preserve">Females give birth to a single young, probably in October-November (Dennis 2012). Generation length is </w:t>
      </w:r>
      <w:r>
        <w:rPr>
          <w:rFonts w:ascii="Arial" w:hAnsi="Arial" w:cs="Arial"/>
          <w:color w:val="000000"/>
          <w:sz w:val="22"/>
          <w:szCs w:val="22"/>
        </w:rPr>
        <w:t xml:space="preserve">assumed to be 10 years, </w:t>
      </w:r>
      <w:r w:rsidRPr="000D36B6">
        <w:rPr>
          <w:rFonts w:ascii="Arial" w:hAnsi="Arial" w:cs="Arial"/>
          <w:color w:val="000000"/>
          <w:sz w:val="22"/>
          <w:szCs w:val="22"/>
        </w:rPr>
        <w:t xml:space="preserve">derived from a mean age at </w:t>
      </w:r>
      <w:r>
        <w:rPr>
          <w:rFonts w:ascii="Arial" w:hAnsi="Arial" w:cs="Arial"/>
          <w:color w:val="000000"/>
          <w:sz w:val="22"/>
          <w:szCs w:val="22"/>
        </w:rPr>
        <w:t>sexual maturity (estimated at 2−</w:t>
      </w:r>
      <w:r w:rsidRPr="000D36B6">
        <w:rPr>
          <w:rFonts w:ascii="Arial" w:hAnsi="Arial" w:cs="Arial"/>
          <w:color w:val="000000"/>
          <w:sz w:val="22"/>
          <w:szCs w:val="22"/>
        </w:rPr>
        <w:t xml:space="preserve">3 years) and longevity (probably c. 20 years) </w:t>
      </w:r>
      <w:r>
        <w:rPr>
          <w:rFonts w:ascii="Arial" w:hAnsi="Arial" w:cs="Arial"/>
          <w:color w:val="000000"/>
          <w:sz w:val="22"/>
          <w:szCs w:val="22"/>
        </w:rPr>
        <w:t xml:space="preserve">based on </w:t>
      </w:r>
      <w:r w:rsidRPr="000D36B6">
        <w:rPr>
          <w:rFonts w:ascii="Arial" w:hAnsi="Arial" w:cs="Arial"/>
          <w:color w:val="000000"/>
          <w:sz w:val="22"/>
          <w:szCs w:val="22"/>
        </w:rPr>
        <w:t xml:space="preserve">information for other </w:t>
      </w:r>
      <w:proofErr w:type="spellStart"/>
      <w:r w:rsidRPr="000D36B6">
        <w:rPr>
          <w:rFonts w:ascii="Arial" w:hAnsi="Arial" w:cs="Arial"/>
          <w:i/>
          <w:color w:val="000000"/>
          <w:sz w:val="22"/>
          <w:szCs w:val="22"/>
        </w:rPr>
        <w:t>Rhinolophus</w:t>
      </w:r>
      <w:proofErr w:type="spellEnd"/>
      <w:r w:rsidRPr="000D36B6">
        <w:rPr>
          <w:rFonts w:ascii="Arial" w:hAnsi="Arial" w:cs="Arial"/>
          <w:color w:val="000000"/>
          <w:sz w:val="22"/>
          <w:szCs w:val="22"/>
        </w:rPr>
        <w:t xml:space="preserve"> species</w:t>
      </w:r>
      <w:r>
        <w:rPr>
          <w:rFonts w:ascii="Arial" w:hAnsi="Arial" w:cs="Arial"/>
          <w:color w:val="000000"/>
          <w:sz w:val="22"/>
          <w:szCs w:val="22"/>
        </w:rPr>
        <w:t xml:space="preserve"> (</w:t>
      </w:r>
      <w:r w:rsidRPr="000D36B6">
        <w:rPr>
          <w:rFonts w:ascii="Arial" w:hAnsi="Arial" w:cs="Arial"/>
          <w:color w:val="000000"/>
          <w:sz w:val="22"/>
          <w:szCs w:val="22"/>
        </w:rPr>
        <w:t>Jones et al.</w:t>
      </w:r>
      <w:r>
        <w:rPr>
          <w:rFonts w:ascii="Arial" w:hAnsi="Arial" w:cs="Arial"/>
          <w:color w:val="000000"/>
          <w:sz w:val="22"/>
          <w:szCs w:val="22"/>
        </w:rPr>
        <w:t>,</w:t>
      </w:r>
      <w:r w:rsidRPr="000D36B6">
        <w:rPr>
          <w:rFonts w:ascii="Arial" w:hAnsi="Arial" w:cs="Arial"/>
          <w:color w:val="000000"/>
          <w:sz w:val="22"/>
          <w:szCs w:val="22"/>
        </w:rPr>
        <w:t xml:space="preserve"> 2009), but no detailed information is available for this species.</w:t>
      </w:r>
    </w:p>
    <w:p w:rsidR="00C90335" w:rsidRDefault="00C90335" w:rsidP="00C90335">
      <w:pPr>
        <w:pStyle w:val="CAIntextheading1"/>
      </w:pPr>
      <w:r w:rsidRPr="007D7E49">
        <w:t>Threats</w:t>
      </w:r>
    </w:p>
    <w:p w:rsidR="00EB3A45" w:rsidRPr="007D7E49" w:rsidRDefault="00EB3A45" w:rsidP="00480523">
      <w:pPr>
        <w:spacing w:after="240"/>
      </w:pPr>
      <w:r>
        <w:rPr>
          <w:rFonts w:ascii="Arial" w:hAnsi="Arial" w:cs="Arial"/>
          <w:sz w:val="22"/>
          <w:szCs w:val="22"/>
        </w:rPr>
        <w:t xml:space="preserve">Threats to the </w:t>
      </w:r>
      <w:r>
        <w:rPr>
          <w:rFonts w:ascii="Arial" w:hAnsi="Arial" w:cs="Arial"/>
          <w:color w:val="000000"/>
          <w:sz w:val="22"/>
          <w:szCs w:val="22"/>
        </w:rPr>
        <w:t xml:space="preserve">greater large-eared horseshoe bat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1"/>
        <w:gridCol w:w="1417"/>
        <w:gridCol w:w="2126"/>
        <w:gridCol w:w="3155"/>
      </w:tblGrid>
      <w:tr w:rsidR="000D36B6" w:rsidRPr="00DE78BA" w:rsidTr="000D36B6">
        <w:trPr>
          <w:jc w:val="center"/>
        </w:trPr>
        <w:tc>
          <w:tcPr>
            <w:tcW w:w="2341" w:type="dxa"/>
            <w:shd w:val="clear" w:color="auto" w:fill="C0C0C0"/>
          </w:tcPr>
          <w:p w:rsidR="000D36B6" w:rsidRPr="000D36B6" w:rsidRDefault="000D36B6" w:rsidP="000D36B6">
            <w:pPr>
              <w:rPr>
                <w:rFonts w:ascii="Arial" w:hAnsi="Arial" w:cs="Arial"/>
                <w:b/>
                <w:bCs/>
                <w:color w:val="000000"/>
                <w:sz w:val="22"/>
                <w:szCs w:val="22"/>
              </w:rPr>
            </w:pPr>
            <w:r w:rsidRPr="000D36B6">
              <w:rPr>
                <w:rFonts w:ascii="Arial" w:hAnsi="Arial" w:cs="Arial"/>
                <w:b/>
                <w:bCs/>
                <w:color w:val="000000"/>
                <w:sz w:val="22"/>
                <w:szCs w:val="22"/>
              </w:rPr>
              <w:t>Threat factor</w:t>
            </w:r>
          </w:p>
        </w:tc>
        <w:tc>
          <w:tcPr>
            <w:tcW w:w="1417" w:type="dxa"/>
            <w:shd w:val="clear" w:color="auto" w:fill="C0C0C0"/>
          </w:tcPr>
          <w:p w:rsidR="000D36B6" w:rsidRPr="000D36B6" w:rsidRDefault="000D36B6" w:rsidP="000D36B6">
            <w:pPr>
              <w:rPr>
                <w:rFonts w:ascii="Arial" w:hAnsi="Arial" w:cs="Arial"/>
                <w:b/>
                <w:bCs/>
                <w:color w:val="000000"/>
                <w:sz w:val="22"/>
                <w:szCs w:val="22"/>
              </w:rPr>
            </w:pPr>
            <w:r w:rsidRPr="000D36B6">
              <w:rPr>
                <w:rFonts w:ascii="Arial" w:hAnsi="Arial" w:cs="Arial"/>
                <w:b/>
                <w:bCs/>
                <w:color w:val="000000"/>
                <w:sz w:val="22"/>
                <w:szCs w:val="22"/>
              </w:rPr>
              <w:t>Consequence rating</w:t>
            </w:r>
          </w:p>
        </w:tc>
        <w:tc>
          <w:tcPr>
            <w:tcW w:w="2126" w:type="dxa"/>
            <w:shd w:val="clear" w:color="auto" w:fill="C0C0C0"/>
          </w:tcPr>
          <w:p w:rsidR="000D36B6" w:rsidRPr="000D36B6" w:rsidRDefault="000D36B6" w:rsidP="000D36B6">
            <w:pPr>
              <w:rPr>
                <w:rFonts w:ascii="Arial" w:hAnsi="Arial" w:cs="Arial"/>
                <w:b/>
                <w:bCs/>
                <w:color w:val="000000"/>
                <w:sz w:val="22"/>
                <w:szCs w:val="22"/>
              </w:rPr>
            </w:pPr>
            <w:r w:rsidRPr="000D36B6">
              <w:rPr>
                <w:rFonts w:ascii="Arial" w:hAnsi="Arial" w:cs="Arial"/>
                <w:b/>
                <w:bCs/>
                <w:color w:val="000000"/>
                <w:sz w:val="22"/>
                <w:szCs w:val="22"/>
              </w:rPr>
              <w:t>Extent over which threat may operate</w:t>
            </w:r>
          </w:p>
        </w:tc>
        <w:tc>
          <w:tcPr>
            <w:tcW w:w="3155" w:type="dxa"/>
            <w:shd w:val="clear" w:color="auto" w:fill="C0C0C0"/>
          </w:tcPr>
          <w:p w:rsidR="000D36B6" w:rsidRPr="000D36B6" w:rsidRDefault="000D36B6" w:rsidP="000D36B6">
            <w:pPr>
              <w:rPr>
                <w:rFonts w:ascii="Arial" w:hAnsi="Arial" w:cs="Arial"/>
                <w:b/>
                <w:bCs/>
                <w:color w:val="000000"/>
                <w:sz w:val="22"/>
                <w:szCs w:val="22"/>
              </w:rPr>
            </w:pPr>
            <w:r w:rsidRPr="000D36B6">
              <w:rPr>
                <w:rFonts w:ascii="Arial" w:hAnsi="Arial" w:cs="Arial"/>
                <w:b/>
                <w:bCs/>
                <w:color w:val="000000"/>
                <w:sz w:val="22"/>
                <w:szCs w:val="22"/>
              </w:rPr>
              <w:t xml:space="preserve">Evidence base </w:t>
            </w:r>
          </w:p>
        </w:tc>
      </w:tr>
      <w:tr w:rsidR="000D36B6" w:rsidRPr="00DE78BA" w:rsidTr="000D36B6">
        <w:trPr>
          <w:jc w:val="center"/>
        </w:trPr>
        <w:tc>
          <w:tcPr>
            <w:tcW w:w="2341" w:type="dxa"/>
          </w:tcPr>
          <w:p w:rsidR="000D36B6" w:rsidRPr="000D36B6" w:rsidRDefault="000D36B6" w:rsidP="000F2189">
            <w:pPr>
              <w:rPr>
                <w:rFonts w:ascii="Arial" w:hAnsi="Arial" w:cs="Arial"/>
                <w:color w:val="000000"/>
                <w:sz w:val="22"/>
                <w:szCs w:val="22"/>
              </w:rPr>
            </w:pPr>
            <w:r w:rsidRPr="000D36B6">
              <w:rPr>
                <w:rFonts w:ascii="Arial" w:hAnsi="Arial" w:cs="Arial"/>
                <w:color w:val="000000"/>
                <w:sz w:val="22"/>
                <w:szCs w:val="22"/>
              </w:rPr>
              <w:t>Destruction or reduced accessibility of roost sites</w:t>
            </w:r>
            <w:r w:rsidR="00CA31EC">
              <w:rPr>
                <w:rFonts w:ascii="Arial" w:hAnsi="Arial" w:cs="Arial"/>
                <w:color w:val="000000"/>
                <w:sz w:val="22"/>
                <w:szCs w:val="22"/>
              </w:rPr>
              <w:t xml:space="preserve"> </w:t>
            </w:r>
          </w:p>
        </w:tc>
        <w:tc>
          <w:tcPr>
            <w:tcW w:w="1417" w:type="dxa"/>
          </w:tcPr>
          <w:p w:rsidR="000D36B6" w:rsidRPr="000D36B6" w:rsidRDefault="000D36B6" w:rsidP="000D36B6">
            <w:pPr>
              <w:rPr>
                <w:rFonts w:ascii="Arial" w:hAnsi="Arial" w:cs="Arial"/>
                <w:sz w:val="22"/>
                <w:szCs w:val="22"/>
              </w:rPr>
            </w:pPr>
            <w:r w:rsidRPr="000D36B6">
              <w:rPr>
                <w:rFonts w:ascii="Arial" w:hAnsi="Arial" w:cs="Arial"/>
                <w:sz w:val="22"/>
                <w:szCs w:val="22"/>
              </w:rPr>
              <w:t>Severe</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Minor</w:t>
            </w:r>
          </w:p>
        </w:tc>
        <w:tc>
          <w:tcPr>
            <w:tcW w:w="3155" w:type="dxa"/>
          </w:tcPr>
          <w:p w:rsidR="000D36B6" w:rsidRPr="000D36B6" w:rsidRDefault="000D36B6" w:rsidP="000F2189">
            <w:pPr>
              <w:rPr>
                <w:rFonts w:ascii="Arial" w:hAnsi="Arial" w:cs="Arial"/>
                <w:sz w:val="22"/>
                <w:szCs w:val="22"/>
              </w:rPr>
            </w:pPr>
            <w:r w:rsidRPr="000D36B6">
              <w:rPr>
                <w:rFonts w:ascii="Arial" w:hAnsi="Arial" w:cs="Arial"/>
                <w:sz w:val="22"/>
                <w:szCs w:val="22"/>
              </w:rPr>
              <w:t>Known loss of roost sites associated with closures and destruction</w:t>
            </w:r>
            <w:r w:rsidR="00CA31EC">
              <w:rPr>
                <w:rFonts w:ascii="Arial" w:hAnsi="Arial" w:cs="Arial"/>
                <w:sz w:val="22"/>
                <w:szCs w:val="22"/>
              </w:rPr>
              <w:t xml:space="preserve"> due to mining</w:t>
            </w:r>
            <w:r w:rsidR="000F2189">
              <w:rPr>
                <w:rFonts w:ascii="Arial" w:hAnsi="Arial" w:cs="Arial"/>
                <w:sz w:val="22"/>
                <w:szCs w:val="22"/>
              </w:rPr>
              <w:t xml:space="preserve">, </w:t>
            </w:r>
            <w:r w:rsidR="00CA31EC">
              <w:rPr>
                <w:rFonts w:ascii="Arial" w:hAnsi="Arial" w:cs="Arial"/>
                <w:sz w:val="22"/>
                <w:szCs w:val="22"/>
              </w:rPr>
              <w:t xml:space="preserve"> quarrying </w:t>
            </w:r>
            <w:r w:rsidR="000F2189">
              <w:rPr>
                <w:rFonts w:ascii="Arial" w:hAnsi="Arial" w:cs="Arial"/>
                <w:sz w:val="22"/>
                <w:szCs w:val="22"/>
              </w:rPr>
              <w:t xml:space="preserve">or </w:t>
            </w:r>
            <w:proofErr w:type="spellStart"/>
            <w:r w:rsidR="000F2189">
              <w:rPr>
                <w:rFonts w:ascii="Arial" w:hAnsi="Arial" w:cs="Arial"/>
                <w:sz w:val="22"/>
                <w:szCs w:val="22"/>
              </w:rPr>
              <w:t>rehabilitiation</w:t>
            </w:r>
            <w:proofErr w:type="spellEnd"/>
            <w:r w:rsidR="000F2189">
              <w:rPr>
                <w:rFonts w:ascii="Arial" w:hAnsi="Arial" w:cs="Arial"/>
                <w:sz w:val="22"/>
                <w:szCs w:val="22"/>
              </w:rPr>
              <w:t xml:space="preserve"> works</w:t>
            </w:r>
            <w:r w:rsidR="00CA31EC">
              <w:rPr>
                <w:rFonts w:ascii="Arial" w:hAnsi="Arial" w:cs="Arial"/>
                <w:sz w:val="22"/>
                <w:szCs w:val="22"/>
              </w:rPr>
              <w:t xml:space="preserve"> </w:t>
            </w:r>
            <w:r w:rsidRPr="000D36B6">
              <w:rPr>
                <w:rFonts w:ascii="Arial" w:hAnsi="Arial" w:cs="Arial"/>
                <w:sz w:val="22"/>
                <w:szCs w:val="22"/>
              </w:rPr>
              <w:t xml:space="preserve">(Duncan et al. </w:t>
            </w:r>
            <w:r w:rsidR="00CA31EC">
              <w:rPr>
                <w:rFonts w:ascii="Arial" w:hAnsi="Arial" w:cs="Arial"/>
                <w:sz w:val="22"/>
                <w:szCs w:val="22"/>
              </w:rPr>
              <w:t>199</w:t>
            </w:r>
            <w:r w:rsidRPr="000D36B6">
              <w:rPr>
                <w:rFonts w:ascii="Arial" w:hAnsi="Arial" w:cs="Arial"/>
                <w:sz w:val="22"/>
                <w:szCs w:val="22"/>
              </w:rPr>
              <w:t>9; Thomson et al. 2001)</w:t>
            </w:r>
          </w:p>
        </w:tc>
      </w:tr>
      <w:tr w:rsidR="000D36B6" w:rsidRPr="00DE78BA" w:rsidTr="000D36B6">
        <w:trPr>
          <w:jc w:val="center"/>
        </w:trPr>
        <w:tc>
          <w:tcPr>
            <w:tcW w:w="2341"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Habitat loss and fragmentation</w:t>
            </w:r>
          </w:p>
        </w:tc>
        <w:tc>
          <w:tcPr>
            <w:tcW w:w="1417" w:type="dxa"/>
          </w:tcPr>
          <w:p w:rsidR="000D36B6" w:rsidRPr="000D36B6" w:rsidRDefault="000D36B6" w:rsidP="000D36B6">
            <w:pPr>
              <w:rPr>
                <w:rFonts w:ascii="Arial" w:hAnsi="Arial" w:cs="Arial"/>
                <w:sz w:val="22"/>
                <w:szCs w:val="22"/>
              </w:rPr>
            </w:pPr>
            <w:r w:rsidRPr="000D36B6">
              <w:rPr>
                <w:rFonts w:ascii="Arial" w:hAnsi="Arial" w:cs="Arial"/>
                <w:sz w:val="22"/>
                <w:szCs w:val="22"/>
              </w:rPr>
              <w:t>Moderate</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Minor</w:t>
            </w:r>
          </w:p>
        </w:tc>
        <w:tc>
          <w:tcPr>
            <w:tcW w:w="3155" w:type="dxa"/>
          </w:tcPr>
          <w:p w:rsidR="000D36B6" w:rsidRPr="000D36B6" w:rsidRDefault="000D36B6" w:rsidP="000D36B6">
            <w:pPr>
              <w:rPr>
                <w:rFonts w:ascii="Arial" w:hAnsi="Arial" w:cs="Arial"/>
                <w:sz w:val="22"/>
                <w:szCs w:val="22"/>
              </w:rPr>
            </w:pPr>
            <w:r w:rsidRPr="000D36B6">
              <w:rPr>
                <w:rFonts w:ascii="Arial" w:hAnsi="Arial" w:cs="Arial"/>
                <w:sz w:val="22"/>
                <w:szCs w:val="22"/>
              </w:rPr>
              <w:t>Not demonstrated, but plausible (Dennis 2012)</w:t>
            </w:r>
          </w:p>
        </w:tc>
      </w:tr>
      <w:tr w:rsidR="000D36B6" w:rsidRPr="00DE78BA" w:rsidTr="000D36B6">
        <w:trPr>
          <w:jc w:val="center"/>
        </w:trPr>
        <w:tc>
          <w:tcPr>
            <w:tcW w:w="2341" w:type="dxa"/>
          </w:tcPr>
          <w:p w:rsidR="000D36B6" w:rsidRPr="000D36B6" w:rsidRDefault="000D36B6" w:rsidP="00CA31EC">
            <w:pPr>
              <w:rPr>
                <w:rFonts w:ascii="Arial" w:hAnsi="Arial" w:cs="Arial"/>
                <w:color w:val="000000"/>
                <w:sz w:val="22"/>
                <w:szCs w:val="22"/>
              </w:rPr>
            </w:pPr>
            <w:r w:rsidRPr="000D36B6">
              <w:rPr>
                <w:rFonts w:ascii="Arial" w:hAnsi="Arial" w:cs="Arial"/>
                <w:color w:val="000000"/>
                <w:sz w:val="22"/>
                <w:szCs w:val="22"/>
              </w:rPr>
              <w:t>Disturbance at roost sites (by human visitation</w:t>
            </w:r>
            <w:r w:rsidR="000F2189">
              <w:rPr>
                <w:rFonts w:ascii="Arial" w:hAnsi="Arial" w:cs="Arial"/>
                <w:color w:val="000000"/>
                <w:sz w:val="22"/>
                <w:szCs w:val="22"/>
              </w:rPr>
              <w:t xml:space="preserve"> and mining</w:t>
            </w:r>
            <w:r w:rsidRPr="000D36B6">
              <w:rPr>
                <w:rFonts w:ascii="Arial" w:hAnsi="Arial" w:cs="Arial"/>
                <w:color w:val="000000"/>
                <w:sz w:val="22"/>
                <w:szCs w:val="22"/>
              </w:rPr>
              <w:t>)</w:t>
            </w:r>
          </w:p>
        </w:tc>
        <w:tc>
          <w:tcPr>
            <w:tcW w:w="1417" w:type="dxa"/>
          </w:tcPr>
          <w:p w:rsidR="000D36B6" w:rsidRPr="000D36B6" w:rsidRDefault="000D36B6" w:rsidP="000D36B6">
            <w:pPr>
              <w:rPr>
                <w:rFonts w:ascii="Arial" w:hAnsi="Arial" w:cs="Arial"/>
                <w:sz w:val="22"/>
                <w:szCs w:val="22"/>
              </w:rPr>
            </w:pPr>
            <w:r w:rsidRPr="000D36B6">
              <w:rPr>
                <w:rFonts w:ascii="Arial" w:hAnsi="Arial" w:cs="Arial"/>
                <w:sz w:val="22"/>
                <w:szCs w:val="22"/>
              </w:rPr>
              <w:t>Moderate</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Minor</w:t>
            </w:r>
          </w:p>
        </w:tc>
        <w:tc>
          <w:tcPr>
            <w:tcW w:w="3155" w:type="dxa"/>
          </w:tcPr>
          <w:p w:rsidR="000D36B6" w:rsidRPr="000D36B6" w:rsidRDefault="000D36B6" w:rsidP="000D36B6">
            <w:pPr>
              <w:rPr>
                <w:rFonts w:ascii="Arial" w:hAnsi="Arial" w:cs="Arial"/>
                <w:sz w:val="22"/>
                <w:szCs w:val="22"/>
              </w:rPr>
            </w:pPr>
            <w:r w:rsidRPr="000D36B6">
              <w:rPr>
                <w:rFonts w:ascii="Arial" w:hAnsi="Arial" w:cs="Arial"/>
                <w:sz w:val="22"/>
                <w:szCs w:val="22"/>
              </w:rPr>
              <w:t xml:space="preserve">Not demonstrated, but plausible (Thomson et al. 2001); anecdotal information suggests abandonment of roosts following disturbance (C. </w:t>
            </w:r>
            <w:proofErr w:type="spellStart"/>
            <w:r w:rsidRPr="000D36B6">
              <w:rPr>
                <w:rFonts w:ascii="Arial" w:hAnsi="Arial" w:cs="Arial"/>
                <w:sz w:val="22"/>
                <w:szCs w:val="22"/>
              </w:rPr>
              <w:t>Clague</w:t>
            </w:r>
            <w:proofErr w:type="spellEnd"/>
            <w:r w:rsidRPr="000D36B6">
              <w:rPr>
                <w:rFonts w:ascii="Arial" w:hAnsi="Arial" w:cs="Arial"/>
                <w:sz w:val="22"/>
                <w:szCs w:val="22"/>
              </w:rPr>
              <w:t xml:space="preserve"> pers. comm.,</w:t>
            </w:r>
            <w:r>
              <w:rPr>
                <w:rFonts w:ascii="Arial" w:hAnsi="Arial" w:cs="Arial"/>
                <w:sz w:val="22"/>
                <w:szCs w:val="22"/>
              </w:rPr>
              <w:t xml:space="preserve"> cited in Woinarski et. al., 2014</w:t>
            </w:r>
            <w:r w:rsidRPr="000D36B6">
              <w:rPr>
                <w:rFonts w:ascii="Arial" w:hAnsi="Arial" w:cs="Arial"/>
                <w:sz w:val="22"/>
                <w:szCs w:val="22"/>
              </w:rPr>
              <w:t>)</w:t>
            </w:r>
          </w:p>
        </w:tc>
      </w:tr>
      <w:tr w:rsidR="000D36B6" w:rsidRPr="00DE78BA" w:rsidTr="000D36B6">
        <w:trPr>
          <w:jc w:val="center"/>
        </w:trPr>
        <w:tc>
          <w:tcPr>
            <w:tcW w:w="2341" w:type="dxa"/>
          </w:tcPr>
          <w:p w:rsidR="00193A01" w:rsidRPr="00193A01" w:rsidRDefault="00193A01" w:rsidP="00193A01">
            <w:pPr>
              <w:rPr>
                <w:rFonts w:ascii="Arial" w:hAnsi="Arial" w:cs="Arial"/>
                <w:sz w:val="22"/>
                <w:szCs w:val="22"/>
              </w:rPr>
            </w:pPr>
            <w:r>
              <w:rPr>
                <w:rFonts w:ascii="Arial" w:hAnsi="Arial" w:cs="Arial"/>
                <w:sz w:val="22"/>
                <w:szCs w:val="22"/>
              </w:rPr>
              <w:t xml:space="preserve">Too frequent, extensive and intense fire regimes </w:t>
            </w:r>
          </w:p>
        </w:tc>
        <w:tc>
          <w:tcPr>
            <w:tcW w:w="1417" w:type="dxa"/>
          </w:tcPr>
          <w:p w:rsidR="000D36B6" w:rsidRPr="000D36B6" w:rsidRDefault="000D36B6" w:rsidP="000D36B6">
            <w:pPr>
              <w:rPr>
                <w:rFonts w:ascii="Arial" w:hAnsi="Arial" w:cs="Arial"/>
                <w:color w:val="000000"/>
                <w:sz w:val="22"/>
                <w:szCs w:val="22"/>
              </w:rPr>
            </w:pPr>
            <w:r w:rsidRPr="000D36B6">
              <w:rPr>
                <w:rFonts w:ascii="Arial" w:hAnsi="Arial" w:cs="Arial"/>
                <w:sz w:val="22"/>
                <w:szCs w:val="22"/>
              </w:rPr>
              <w:t xml:space="preserve">Minor </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sz w:val="22"/>
                <w:szCs w:val="22"/>
              </w:rPr>
              <w:t>Moderate</w:t>
            </w:r>
          </w:p>
        </w:tc>
        <w:tc>
          <w:tcPr>
            <w:tcW w:w="3155" w:type="dxa"/>
          </w:tcPr>
          <w:p w:rsidR="000D36B6" w:rsidRPr="000D36B6" w:rsidRDefault="000D36B6" w:rsidP="000D36B6">
            <w:pPr>
              <w:rPr>
                <w:rFonts w:ascii="Arial" w:hAnsi="Arial" w:cs="Arial"/>
                <w:color w:val="000000"/>
                <w:sz w:val="22"/>
                <w:szCs w:val="22"/>
              </w:rPr>
            </w:pPr>
            <w:r w:rsidRPr="000D36B6">
              <w:rPr>
                <w:rFonts w:ascii="Arial" w:hAnsi="Arial" w:cs="Arial"/>
                <w:sz w:val="22"/>
                <w:szCs w:val="22"/>
              </w:rPr>
              <w:t>Not demonstrated, but possible impacts on prey abundance and habitat suitability</w:t>
            </w:r>
          </w:p>
        </w:tc>
      </w:tr>
      <w:tr w:rsidR="000D36B6" w:rsidRPr="00DE78BA" w:rsidTr="000D36B6">
        <w:trPr>
          <w:jc w:val="center"/>
        </w:trPr>
        <w:tc>
          <w:tcPr>
            <w:tcW w:w="2341"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 xml:space="preserve">Habitat change due to </w:t>
            </w:r>
            <w:proofErr w:type="spellStart"/>
            <w:r w:rsidRPr="000D36B6">
              <w:rPr>
                <w:rFonts w:ascii="Arial" w:hAnsi="Arial" w:cs="Arial"/>
                <w:color w:val="000000"/>
                <w:sz w:val="22"/>
                <w:szCs w:val="22"/>
              </w:rPr>
              <w:t>pastoralism</w:t>
            </w:r>
            <w:proofErr w:type="spellEnd"/>
          </w:p>
        </w:tc>
        <w:tc>
          <w:tcPr>
            <w:tcW w:w="1417" w:type="dxa"/>
          </w:tcPr>
          <w:p w:rsidR="000D36B6" w:rsidRPr="000D36B6" w:rsidRDefault="000D36B6" w:rsidP="000D36B6">
            <w:pPr>
              <w:rPr>
                <w:rFonts w:ascii="Arial" w:hAnsi="Arial" w:cs="Arial"/>
                <w:sz w:val="22"/>
                <w:szCs w:val="22"/>
              </w:rPr>
            </w:pPr>
            <w:r w:rsidRPr="000D36B6">
              <w:rPr>
                <w:rFonts w:ascii="Arial" w:hAnsi="Arial" w:cs="Arial"/>
                <w:sz w:val="22"/>
                <w:szCs w:val="22"/>
              </w:rPr>
              <w:t>Minor</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Moderate</w:t>
            </w:r>
          </w:p>
        </w:tc>
        <w:tc>
          <w:tcPr>
            <w:tcW w:w="3155" w:type="dxa"/>
          </w:tcPr>
          <w:p w:rsidR="000D36B6" w:rsidRPr="000D36B6" w:rsidRDefault="000D36B6" w:rsidP="000D36B6">
            <w:pPr>
              <w:rPr>
                <w:rFonts w:ascii="Arial" w:hAnsi="Arial" w:cs="Arial"/>
                <w:sz w:val="22"/>
                <w:szCs w:val="22"/>
              </w:rPr>
            </w:pPr>
            <w:r w:rsidRPr="000D36B6">
              <w:rPr>
                <w:rFonts w:ascii="Arial" w:hAnsi="Arial" w:cs="Arial"/>
                <w:sz w:val="22"/>
                <w:szCs w:val="22"/>
              </w:rPr>
              <w:t>Not demonstrated, but possible impacts on prey abundance</w:t>
            </w:r>
          </w:p>
        </w:tc>
      </w:tr>
      <w:tr w:rsidR="000D36B6" w:rsidRPr="00DE78BA" w:rsidTr="000D36B6">
        <w:trPr>
          <w:jc w:val="center"/>
        </w:trPr>
        <w:tc>
          <w:tcPr>
            <w:tcW w:w="2341"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Predation by feral cats</w:t>
            </w:r>
          </w:p>
        </w:tc>
        <w:tc>
          <w:tcPr>
            <w:tcW w:w="1417"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Minor</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Moderate</w:t>
            </w:r>
          </w:p>
        </w:tc>
        <w:tc>
          <w:tcPr>
            <w:tcW w:w="3155" w:type="dxa"/>
          </w:tcPr>
          <w:p w:rsidR="000D36B6" w:rsidRPr="000D36B6" w:rsidRDefault="000D36B6" w:rsidP="000D36B6">
            <w:pPr>
              <w:rPr>
                <w:rFonts w:ascii="Arial" w:hAnsi="Arial" w:cs="Arial"/>
                <w:color w:val="000000"/>
                <w:sz w:val="22"/>
                <w:szCs w:val="22"/>
              </w:rPr>
            </w:pPr>
            <w:r w:rsidRPr="000D36B6">
              <w:rPr>
                <w:rFonts w:ascii="Arial" w:hAnsi="Arial" w:cs="Arial"/>
                <w:sz w:val="22"/>
                <w:szCs w:val="22"/>
              </w:rPr>
              <w:t>Not demonstrated, but possible that there may be some predation at roost sites and/or their entrances</w:t>
            </w:r>
          </w:p>
        </w:tc>
      </w:tr>
      <w:tr w:rsidR="000D36B6" w:rsidRPr="00DE78BA" w:rsidTr="000D36B6">
        <w:trPr>
          <w:jc w:val="center"/>
        </w:trPr>
        <w:tc>
          <w:tcPr>
            <w:tcW w:w="2341"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Disease</w:t>
            </w:r>
          </w:p>
        </w:tc>
        <w:tc>
          <w:tcPr>
            <w:tcW w:w="1417"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Unknown</w:t>
            </w:r>
          </w:p>
        </w:tc>
        <w:tc>
          <w:tcPr>
            <w:tcW w:w="2126" w:type="dxa"/>
          </w:tcPr>
          <w:p w:rsidR="000D36B6" w:rsidRPr="000D36B6" w:rsidRDefault="000D36B6" w:rsidP="000D36B6">
            <w:pPr>
              <w:rPr>
                <w:rFonts w:ascii="Arial" w:hAnsi="Arial" w:cs="Arial"/>
                <w:color w:val="000000"/>
                <w:sz w:val="22"/>
                <w:szCs w:val="22"/>
              </w:rPr>
            </w:pPr>
            <w:r w:rsidRPr="000D36B6">
              <w:rPr>
                <w:rFonts w:ascii="Arial" w:hAnsi="Arial" w:cs="Arial"/>
                <w:color w:val="000000"/>
                <w:sz w:val="22"/>
                <w:szCs w:val="22"/>
              </w:rPr>
              <w:t>Unknown</w:t>
            </w:r>
          </w:p>
        </w:tc>
        <w:tc>
          <w:tcPr>
            <w:tcW w:w="3155" w:type="dxa"/>
          </w:tcPr>
          <w:p w:rsidR="000D36B6" w:rsidRPr="000D36B6" w:rsidRDefault="000D36B6" w:rsidP="000D36B6">
            <w:pPr>
              <w:rPr>
                <w:rFonts w:ascii="Arial" w:hAnsi="Arial" w:cs="Arial"/>
                <w:sz w:val="22"/>
                <w:szCs w:val="22"/>
              </w:rPr>
            </w:pPr>
            <w:r w:rsidRPr="000D36B6">
              <w:rPr>
                <w:rFonts w:ascii="Arial" w:hAnsi="Arial" w:cs="Arial"/>
                <w:sz w:val="22"/>
                <w:szCs w:val="22"/>
              </w:rPr>
              <w:t xml:space="preserve">A range of diseases known for </w:t>
            </w:r>
            <w:proofErr w:type="spellStart"/>
            <w:r w:rsidRPr="000D36B6">
              <w:rPr>
                <w:rFonts w:ascii="Arial" w:hAnsi="Arial" w:cs="Arial"/>
                <w:sz w:val="22"/>
                <w:szCs w:val="22"/>
              </w:rPr>
              <w:t>congeneric</w:t>
            </w:r>
            <w:proofErr w:type="spellEnd"/>
            <w:r w:rsidRPr="000D36B6">
              <w:rPr>
                <w:rFonts w:ascii="Arial" w:hAnsi="Arial" w:cs="Arial"/>
                <w:sz w:val="22"/>
                <w:szCs w:val="22"/>
              </w:rPr>
              <w:t xml:space="preserve"> species, with uncertain impacts</w:t>
            </w:r>
          </w:p>
        </w:tc>
      </w:tr>
    </w:tbl>
    <w:p w:rsidR="000D36B6" w:rsidRDefault="000D36B6"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A24F2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A24F2D" w:rsidP="003F4D21">
            <w:pPr>
              <w:tabs>
                <w:tab w:val="left" w:pos="459"/>
              </w:tabs>
              <w:spacing w:after="240"/>
              <w:ind w:left="1927" w:hanging="425"/>
              <w:rPr>
                <w:rFonts w:ascii="Arial" w:hAnsi="Arial" w:cs="Arial"/>
                <w:sz w:val="18"/>
                <w:szCs w:val="18"/>
              </w:rPr>
            </w:pPr>
            <w:r w:rsidRPr="00A24F2D">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CA31EC" w:rsidRPr="00CE7C59" w:rsidRDefault="00CA31EC"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B75F00" w:rsidRDefault="00B224FE" w:rsidP="006D72DE">
      <w:pPr>
        <w:rPr>
          <w:rFonts w:ascii="Arial" w:hAnsi="Arial" w:cs="Arial"/>
          <w:bCs/>
          <w:color w:val="000000"/>
          <w:sz w:val="22"/>
          <w:szCs w:val="22"/>
        </w:rPr>
      </w:pPr>
      <w:r w:rsidRPr="00B224FE">
        <w:rPr>
          <w:rFonts w:ascii="Arial" w:hAnsi="Arial" w:cs="Arial"/>
          <w:sz w:val="22"/>
          <w:szCs w:val="22"/>
        </w:rPr>
        <w:t>No inf</w:t>
      </w:r>
      <w:r w:rsidR="00A7497D">
        <w:rPr>
          <w:rFonts w:ascii="Arial" w:hAnsi="Arial" w:cs="Arial"/>
          <w:sz w:val="22"/>
          <w:szCs w:val="22"/>
        </w:rPr>
        <w:t>ormation on population trends is</w:t>
      </w:r>
      <w:r w:rsidRPr="00B224FE">
        <w:rPr>
          <w:rFonts w:ascii="Arial" w:hAnsi="Arial" w:cs="Arial"/>
          <w:sz w:val="22"/>
          <w:szCs w:val="22"/>
        </w:rPr>
        <w:t xml:space="preserve"> available. </w:t>
      </w:r>
      <w:r w:rsidRPr="00B224FE">
        <w:rPr>
          <w:rFonts w:ascii="Arial" w:hAnsi="Arial" w:cs="Arial"/>
          <w:bCs/>
          <w:color w:val="000000"/>
          <w:sz w:val="22"/>
          <w:szCs w:val="22"/>
        </w:rPr>
        <w:t xml:space="preserve">Reardon </w:t>
      </w:r>
      <w:r w:rsidRPr="006D72DE">
        <w:rPr>
          <w:rFonts w:ascii="Arial" w:hAnsi="Arial" w:cs="Arial"/>
          <w:bCs/>
          <w:color w:val="000000"/>
          <w:sz w:val="22"/>
          <w:szCs w:val="22"/>
        </w:rPr>
        <w:t>et al. (</w:t>
      </w:r>
      <w:r w:rsidRPr="00B224FE">
        <w:rPr>
          <w:rFonts w:ascii="Arial" w:hAnsi="Arial" w:cs="Arial"/>
          <w:bCs/>
          <w:color w:val="000000"/>
          <w:sz w:val="22"/>
          <w:szCs w:val="22"/>
        </w:rPr>
        <w:t>2010) noted that ‘it is reasonable to suggest that (this species is) subject to population decline’. Woinarski et al. (2014) suggests that</w:t>
      </w:r>
      <w:r>
        <w:rPr>
          <w:rFonts w:ascii="Arial" w:hAnsi="Arial" w:cs="Arial"/>
          <w:bCs/>
          <w:color w:val="000000"/>
          <w:sz w:val="22"/>
          <w:szCs w:val="22"/>
        </w:rPr>
        <w:t xml:space="preserve"> if a</w:t>
      </w:r>
      <w:r w:rsidRPr="00B224FE">
        <w:rPr>
          <w:rFonts w:ascii="Arial" w:hAnsi="Arial" w:cs="Arial"/>
          <w:bCs/>
          <w:color w:val="000000"/>
          <w:sz w:val="22"/>
          <w:szCs w:val="22"/>
        </w:rPr>
        <w:t xml:space="preserve"> decline</w:t>
      </w:r>
      <w:r>
        <w:rPr>
          <w:rFonts w:ascii="Arial" w:hAnsi="Arial" w:cs="Arial"/>
          <w:bCs/>
          <w:color w:val="000000"/>
          <w:sz w:val="22"/>
          <w:szCs w:val="22"/>
        </w:rPr>
        <w:t xml:space="preserve"> is</w:t>
      </w:r>
      <w:r w:rsidRPr="00B224FE">
        <w:rPr>
          <w:rFonts w:ascii="Arial" w:hAnsi="Arial" w:cs="Arial"/>
          <w:bCs/>
          <w:color w:val="000000"/>
          <w:sz w:val="22"/>
          <w:szCs w:val="22"/>
        </w:rPr>
        <w:t xml:space="preserve"> occurring, </w:t>
      </w:r>
      <w:r>
        <w:rPr>
          <w:rFonts w:ascii="Arial" w:hAnsi="Arial" w:cs="Arial"/>
          <w:bCs/>
          <w:color w:val="000000"/>
          <w:sz w:val="22"/>
          <w:szCs w:val="22"/>
        </w:rPr>
        <w:t xml:space="preserve">it </w:t>
      </w:r>
      <w:r w:rsidRPr="00B224FE">
        <w:rPr>
          <w:rFonts w:ascii="Arial" w:hAnsi="Arial" w:cs="Arial"/>
          <w:bCs/>
          <w:color w:val="000000"/>
          <w:sz w:val="22"/>
          <w:szCs w:val="22"/>
        </w:rPr>
        <w:t>is ‘most unlikely’ to be greater than 30 percent over a 30 year (three generation) period.</w:t>
      </w:r>
    </w:p>
    <w:p w:rsidR="006D72DE" w:rsidRPr="006D72DE" w:rsidRDefault="006D72DE" w:rsidP="006D72DE">
      <w:pPr>
        <w:rPr>
          <w:rFonts w:ascii="Arial" w:hAnsi="Arial" w:cs="Arial"/>
          <w:bCs/>
          <w:color w:val="000000"/>
          <w:sz w:val="22"/>
          <w:szCs w:val="22"/>
        </w:rPr>
      </w:pPr>
    </w:p>
    <w:p w:rsidR="00064A65" w:rsidRDefault="00B75F00" w:rsidP="00B75F00">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3" w:name="precarious"/>
            <w:r w:rsidR="0064488C" w:rsidRPr="0064488C">
              <w:rPr>
                <w:rFonts w:ascii="Arial" w:hAnsi="Arial" w:cs="Arial"/>
                <w:b/>
                <w:color w:val="FFFFFF" w:themeColor="background1"/>
                <w:sz w:val="22"/>
                <w:szCs w:val="22"/>
              </w:rPr>
              <w:t xml:space="preserve">Geographic distribution as indicators </w:t>
            </w:r>
            <w:bookmarkEnd w:id="3"/>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DD0C19" w:rsidRDefault="00DD0C19" w:rsidP="003F4D21">
      <w:pPr>
        <w:spacing w:after="240"/>
        <w:rPr>
          <w:rFonts w:ascii="Arial" w:hAnsi="Arial" w:cs="Arial"/>
          <w:sz w:val="22"/>
          <w:szCs w:val="22"/>
        </w:rPr>
      </w:pPr>
      <w:r w:rsidRPr="00DD0C19">
        <w:rPr>
          <w:rFonts w:ascii="Arial" w:hAnsi="Arial" w:cs="Arial"/>
          <w:sz w:val="22"/>
          <w:szCs w:val="22"/>
        </w:rPr>
        <w:t xml:space="preserve">The extent of occurrence is estimated at </w:t>
      </w:r>
      <w:r w:rsidR="006C0684">
        <w:rPr>
          <w:rFonts w:ascii="Arial" w:hAnsi="Arial" w:cs="Arial"/>
          <w:sz w:val="22"/>
          <w:szCs w:val="22"/>
        </w:rPr>
        <w:t>49 602</w:t>
      </w:r>
      <w:r w:rsidRPr="00DD0C19">
        <w:rPr>
          <w:rFonts w:ascii="Arial" w:hAnsi="Arial" w:cs="Arial"/>
          <w:sz w:val="22"/>
          <w:szCs w:val="22"/>
        </w:rPr>
        <w:t xml:space="preserve"> km</w:t>
      </w:r>
      <w:r w:rsidRPr="00DD0C19">
        <w:rPr>
          <w:rFonts w:ascii="Arial" w:hAnsi="Arial" w:cs="Arial"/>
          <w:sz w:val="22"/>
          <w:szCs w:val="22"/>
          <w:vertAlign w:val="superscript"/>
        </w:rPr>
        <w:t>2</w:t>
      </w:r>
      <w:r w:rsidRPr="00DD0C19">
        <w:rPr>
          <w:rFonts w:ascii="Arial" w:hAnsi="Arial" w:cs="Arial"/>
          <w:sz w:val="22"/>
          <w:szCs w:val="22"/>
        </w:rPr>
        <w:t xml:space="preserve">, and the area of occupancy estimated at </w:t>
      </w:r>
      <w:r w:rsidR="006C0684">
        <w:rPr>
          <w:rFonts w:ascii="Arial" w:hAnsi="Arial" w:cs="Arial"/>
          <w:sz w:val="22"/>
          <w:szCs w:val="22"/>
        </w:rPr>
        <w:t>32 </w:t>
      </w:r>
      <w:r w:rsidRPr="00DD0C19">
        <w:rPr>
          <w:rFonts w:ascii="Arial" w:hAnsi="Arial" w:cs="Arial"/>
          <w:sz w:val="22"/>
          <w:szCs w:val="22"/>
        </w:rPr>
        <w:t>km</w:t>
      </w:r>
      <w:r w:rsidRPr="00DD0C19">
        <w:rPr>
          <w:rFonts w:ascii="Arial" w:hAnsi="Arial" w:cs="Arial"/>
          <w:sz w:val="22"/>
          <w:szCs w:val="22"/>
          <w:vertAlign w:val="superscript"/>
        </w:rPr>
        <w:t>2</w:t>
      </w:r>
      <w:r w:rsidRPr="00DD0C19">
        <w:rPr>
          <w:rFonts w:ascii="Arial" w:hAnsi="Arial" w:cs="Arial"/>
          <w:sz w:val="22"/>
          <w:szCs w:val="22"/>
        </w:rPr>
        <w:t>. These figure</w:t>
      </w:r>
      <w:r w:rsidR="002B3318">
        <w:rPr>
          <w:rFonts w:ascii="Arial" w:hAnsi="Arial" w:cs="Arial"/>
          <w:sz w:val="22"/>
          <w:szCs w:val="22"/>
        </w:rPr>
        <w:t>s are based on the mapping of 12</w:t>
      </w:r>
      <w:r w:rsidR="000F5EEB">
        <w:rPr>
          <w:rFonts w:ascii="Arial" w:hAnsi="Arial" w:cs="Arial"/>
          <w:sz w:val="22"/>
          <w:szCs w:val="22"/>
        </w:rPr>
        <w:t xml:space="preserve"> point records from 1996 to 2016</w:t>
      </w:r>
      <w:r w:rsidRPr="00DD0C19">
        <w:rPr>
          <w:rFonts w:ascii="Arial" w:hAnsi="Arial" w:cs="Arial"/>
          <w:sz w:val="22"/>
          <w:szCs w:val="22"/>
        </w:rPr>
        <w:t>,</w:t>
      </w:r>
      <w:r w:rsidRPr="00DB7B0F">
        <w:rPr>
          <w:rFonts w:ascii="Arial" w:hAnsi="Arial" w:cs="Arial"/>
          <w:sz w:val="22"/>
          <w:szCs w:val="22"/>
        </w:rPr>
        <w:t xml:space="preserve"> obtained from state </w:t>
      </w:r>
      <w:r>
        <w:rPr>
          <w:rFonts w:ascii="Arial" w:hAnsi="Arial" w:cs="Arial"/>
          <w:sz w:val="22"/>
          <w:szCs w:val="22"/>
        </w:rPr>
        <w:t>governments, museums and CSIRO</w:t>
      </w:r>
      <w:r w:rsidRPr="00DB7B0F">
        <w:rPr>
          <w:rFonts w:ascii="Arial" w:hAnsi="Arial" w:cs="Arial"/>
          <w:sz w:val="22"/>
          <w:szCs w:val="22"/>
        </w:rPr>
        <w:t>. The EOO was calculated using a minimum convex hull, and the AOO calculated using a 2x2 km grid cell method, based on th</w:t>
      </w:r>
      <w:r>
        <w:rPr>
          <w:rFonts w:ascii="Arial" w:hAnsi="Arial" w:cs="Arial"/>
          <w:sz w:val="22"/>
          <w:szCs w:val="22"/>
        </w:rPr>
        <w:t>e IUCN Red List Guidelines 2014 (</w:t>
      </w:r>
      <w:proofErr w:type="spellStart"/>
      <w:r>
        <w:rPr>
          <w:rFonts w:ascii="Arial" w:hAnsi="Arial" w:cs="Arial"/>
          <w:sz w:val="22"/>
          <w:szCs w:val="22"/>
        </w:rPr>
        <w:t>DotE</w:t>
      </w:r>
      <w:proofErr w:type="spellEnd"/>
      <w:r>
        <w:rPr>
          <w:rFonts w:ascii="Arial" w:hAnsi="Arial" w:cs="Arial"/>
          <w:sz w:val="22"/>
          <w:szCs w:val="22"/>
        </w:rPr>
        <w:t xml:space="preserve"> 2015). </w:t>
      </w:r>
      <w:r w:rsidR="002B3318" w:rsidRPr="00500E97">
        <w:rPr>
          <w:rFonts w:ascii="Arial" w:hAnsi="Arial" w:cs="Arial"/>
          <w:sz w:val="22"/>
          <w:szCs w:val="22"/>
        </w:rPr>
        <w:t xml:space="preserve">Woinarski et al. (2014) considered that the AOO, which they estimated to be </w:t>
      </w:r>
      <w:r w:rsidR="002B3318">
        <w:rPr>
          <w:rFonts w:ascii="Arial" w:hAnsi="Arial" w:cs="Arial"/>
          <w:sz w:val="22"/>
          <w:szCs w:val="22"/>
        </w:rPr>
        <w:t>96</w:t>
      </w:r>
      <w:r w:rsidR="002B3318" w:rsidRPr="00500E97">
        <w:rPr>
          <w:rFonts w:ascii="Arial" w:hAnsi="Arial" w:cs="Arial"/>
          <w:sz w:val="22"/>
          <w:szCs w:val="22"/>
        </w:rPr>
        <w:t xml:space="preserve"> km</w:t>
      </w:r>
      <w:r w:rsidR="002B3318" w:rsidRPr="00500E97">
        <w:rPr>
          <w:rFonts w:ascii="Arial" w:hAnsi="Arial" w:cs="Arial"/>
          <w:sz w:val="22"/>
          <w:szCs w:val="22"/>
          <w:vertAlign w:val="superscript"/>
        </w:rPr>
        <w:t>2</w:t>
      </w:r>
      <w:r w:rsidR="002B3318" w:rsidRPr="00500E97">
        <w:rPr>
          <w:rFonts w:ascii="Arial" w:hAnsi="Arial" w:cs="Arial"/>
          <w:sz w:val="22"/>
          <w:szCs w:val="22"/>
        </w:rPr>
        <w:t xml:space="preserve">, is </w:t>
      </w:r>
      <w:r w:rsidR="002B3318">
        <w:rPr>
          <w:rFonts w:ascii="Arial" w:hAnsi="Arial" w:cs="Arial"/>
          <w:sz w:val="22"/>
          <w:szCs w:val="22"/>
        </w:rPr>
        <w:t>a significant</w:t>
      </w:r>
      <w:r w:rsidR="002B3318" w:rsidRPr="00500E97">
        <w:rPr>
          <w:rFonts w:ascii="Arial" w:hAnsi="Arial" w:cs="Arial"/>
          <w:sz w:val="22"/>
          <w:szCs w:val="22"/>
        </w:rPr>
        <w:t xml:space="preserve"> under-estimate due to limited sampling across the occupied range, and is likely to be greater than 2000 km</w:t>
      </w:r>
      <w:r w:rsidR="002B3318" w:rsidRPr="00500E97">
        <w:rPr>
          <w:rFonts w:ascii="Arial" w:hAnsi="Arial" w:cs="Arial"/>
          <w:sz w:val="22"/>
          <w:szCs w:val="22"/>
          <w:vertAlign w:val="superscript"/>
        </w:rPr>
        <w:t>2</w:t>
      </w:r>
      <w:r w:rsidR="002B3318" w:rsidRPr="00500E97">
        <w:rPr>
          <w:rFonts w:ascii="Arial" w:hAnsi="Arial" w:cs="Arial"/>
          <w:sz w:val="22"/>
          <w:szCs w:val="22"/>
        </w:rPr>
        <w:t>.</w:t>
      </w:r>
    </w:p>
    <w:p w:rsidR="004F6E9D" w:rsidRPr="00F14B25" w:rsidRDefault="004F6E9D" w:rsidP="004F6E9D">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0F5EEB">
        <w:rPr>
          <w:rFonts w:ascii="Arial" w:hAnsi="Arial" w:cs="Arial"/>
          <w:sz w:val="22"/>
          <w:szCs w:val="22"/>
        </w:rPr>
        <w:t xml:space="preserve">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tentative at this stage, as it may be changed as a result of responses to this consultation process</w:t>
      </w:r>
      <w:r>
        <w:rPr>
          <w:rFonts w:ascii="Arial" w:hAnsi="Arial" w:cs="Arial"/>
          <w:sz w:val="22"/>
          <w:szCs w:val="22"/>
        </w:rPr>
        <w:t>.</w:t>
      </w:r>
    </w:p>
    <w:p w:rsidR="003F4D21" w:rsidRDefault="003F4D21" w:rsidP="002B3318">
      <w:pPr>
        <w:spacing w:after="120"/>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0D36B6" w:rsidRDefault="000D36B6" w:rsidP="000D36B6">
      <w:pPr>
        <w:rPr>
          <w:rFonts w:ascii="Arial" w:hAnsi="Arial" w:cs="Arial"/>
          <w:bCs/>
          <w:color w:val="000000"/>
          <w:sz w:val="22"/>
          <w:szCs w:val="22"/>
        </w:rPr>
      </w:pPr>
      <w:r w:rsidRPr="009924E2">
        <w:rPr>
          <w:rFonts w:ascii="Arial" w:hAnsi="Arial" w:cs="Arial"/>
          <w:bCs/>
          <w:color w:val="000000"/>
          <w:sz w:val="22"/>
          <w:szCs w:val="22"/>
        </w:rPr>
        <w:t>There is no robust estimate of population size. Most known roost sites have only solitary individuals or small groups</w:t>
      </w:r>
      <w:r w:rsidR="006D72DE">
        <w:rPr>
          <w:rFonts w:ascii="Arial" w:hAnsi="Arial" w:cs="Arial"/>
          <w:bCs/>
          <w:color w:val="000000"/>
          <w:sz w:val="22"/>
          <w:szCs w:val="22"/>
        </w:rPr>
        <w:t xml:space="preserve">, and </w:t>
      </w:r>
      <w:r w:rsidR="002B6823">
        <w:rPr>
          <w:rFonts w:ascii="Arial" w:hAnsi="Arial" w:cs="Arial"/>
          <w:bCs/>
          <w:color w:val="000000"/>
          <w:sz w:val="22"/>
          <w:szCs w:val="22"/>
        </w:rPr>
        <w:t xml:space="preserve">there are </w:t>
      </w:r>
      <w:r w:rsidR="006D72DE">
        <w:rPr>
          <w:rFonts w:ascii="Arial" w:hAnsi="Arial" w:cs="Arial"/>
          <w:bCs/>
          <w:color w:val="000000"/>
          <w:sz w:val="22"/>
          <w:szCs w:val="22"/>
        </w:rPr>
        <w:t>few</w:t>
      </w:r>
      <w:r w:rsidR="002B6823">
        <w:rPr>
          <w:rFonts w:ascii="Arial" w:hAnsi="Arial" w:cs="Arial"/>
          <w:bCs/>
          <w:color w:val="000000"/>
          <w:sz w:val="22"/>
          <w:szCs w:val="22"/>
        </w:rPr>
        <w:t xml:space="preserve"> known</w:t>
      </w:r>
      <w:r w:rsidR="006D72DE">
        <w:rPr>
          <w:rFonts w:ascii="Arial" w:hAnsi="Arial" w:cs="Arial"/>
          <w:bCs/>
          <w:color w:val="000000"/>
          <w:sz w:val="22"/>
          <w:szCs w:val="22"/>
        </w:rPr>
        <w:t xml:space="preserve"> roos</w:t>
      </w:r>
      <w:r w:rsidR="002B6823">
        <w:rPr>
          <w:rFonts w:ascii="Arial" w:hAnsi="Arial" w:cs="Arial"/>
          <w:bCs/>
          <w:color w:val="000000"/>
          <w:sz w:val="22"/>
          <w:szCs w:val="22"/>
        </w:rPr>
        <w:t>t</w:t>
      </w:r>
      <w:r w:rsidR="006D72DE">
        <w:rPr>
          <w:rFonts w:ascii="Arial" w:hAnsi="Arial" w:cs="Arial"/>
          <w:bCs/>
          <w:color w:val="000000"/>
          <w:sz w:val="22"/>
          <w:szCs w:val="22"/>
        </w:rPr>
        <w:t xml:space="preserve"> </w:t>
      </w:r>
      <w:r w:rsidR="006D72DE" w:rsidRPr="002B6823">
        <w:rPr>
          <w:rFonts w:ascii="Arial" w:hAnsi="Arial" w:cs="Arial"/>
          <w:bCs/>
          <w:color w:val="000000"/>
          <w:sz w:val="22"/>
          <w:szCs w:val="22"/>
        </w:rPr>
        <w:t>sites</w:t>
      </w:r>
      <w:r w:rsidRPr="002B6823">
        <w:rPr>
          <w:rFonts w:ascii="Arial" w:hAnsi="Arial" w:cs="Arial"/>
          <w:bCs/>
          <w:color w:val="000000"/>
          <w:sz w:val="22"/>
          <w:szCs w:val="22"/>
        </w:rPr>
        <w:t xml:space="preserve">. </w:t>
      </w:r>
      <w:r w:rsidR="002B6823" w:rsidRPr="002B6823">
        <w:rPr>
          <w:rFonts w:ascii="Arial" w:hAnsi="Arial" w:cs="Arial"/>
          <w:sz w:val="22"/>
          <w:szCs w:val="22"/>
        </w:rPr>
        <w:t xml:space="preserve">The largest colonies have been observed on a single occasion each in just a few old mines (Mt Molloy - 7 to 8 individuals; </w:t>
      </w:r>
      <w:proofErr w:type="spellStart"/>
      <w:r w:rsidR="002B6823" w:rsidRPr="002B6823">
        <w:rPr>
          <w:rFonts w:ascii="Arial" w:hAnsi="Arial" w:cs="Arial"/>
          <w:sz w:val="22"/>
          <w:szCs w:val="22"/>
        </w:rPr>
        <w:t>Phonecian</w:t>
      </w:r>
      <w:proofErr w:type="spellEnd"/>
      <w:r w:rsidR="002B6823" w:rsidRPr="002B6823">
        <w:rPr>
          <w:rFonts w:ascii="Arial" w:hAnsi="Arial" w:cs="Arial"/>
          <w:sz w:val="22"/>
          <w:szCs w:val="22"/>
        </w:rPr>
        <w:t xml:space="preserve"> mine at Mt Amos - 18 individuals) (Churchill 2009; B. Thomson pers. comm.</w:t>
      </w:r>
      <w:r w:rsidR="002B6823">
        <w:rPr>
          <w:rFonts w:ascii="Arial" w:hAnsi="Arial" w:cs="Arial"/>
          <w:sz w:val="22"/>
          <w:szCs w:val="22"/>
        </w:rPr>
        <w:t xml:space="preserve">, cited in </w:t>
      </w:r>
      <w:proofErr w:type="spellStart"/>
      <w:r w:rsidR="002B6823">
        <w:rPr>
          <w:rFonts w:ascii="Arial" w:hAnsi="Arial" w:cs="Arial"/>
          <w:sz w:val="22"/>
          <w:szCs w:val="22"/>
        </w:rPr>
        <w:t>DotE</w:t>
      </w:r>
      <w:proofErr w:type="spellEnd"/>
      <w:r w:rsidR="002B6823">
        <w:rPr>
          <w:rFonts w:ascii="Arial" w:hAnsi="Arial" w:cs="Arial"/>
          <w:sz w:val="22"/>
          <w:szCs w:val="22"/>
        </w:rPr>
        <w:t xml:space="preserve"> 2013</w:t>
      </w:r>
      <w:r w:rsidR="002B6823" w:rsidRPr="002B6823">
        <w:rPr>
          <w:rFonts w:ascii="Arial" w:hAnsi="Arial" w:cs="Arial"/>
          <w:sz w:val="22"/>
          <w:szCs w:val="22"/>
        </w:rPr>
        <w:t xml:space="preserve">). </w:t>
      </w:r>
      <w:r w:rsidRPr="002B6823">
        <w:rPr>
          <w:rFonts w:ascii="Arial" w:hAnsi="Arial" w:cs="Arial"/>
          <w:bCs/>
          <w:color w:val="000000"/>
          <w:sz w:val="22"/>
          <w:szCs w:val="22"/>
        </w:rPr>
        <w:t>Dennis</w:t>
      </w:r>
      <w:r w:rsidRPr="009924E2">
        <w:rPr>
          <w:rFonts w:ascii="Arial" w:hAnsi="Arial" w:cs="Arial"/>
          <w:bCs/>
          <w:color w:val="000000"/>
          <w:sz w:val="22"/>
          <w:szCs w:val="22"/>
        </w:rPr>
        <w:t xml:space="preserve"> (2012) noted that ‘it appears to be naturally rare’. Reardon </w:t>
      </w:r>
      <w:r w:rsidRPr="00B75F00">
        <w:rPr>
          <w:rFonts w:ascii="Arial" w:hAnsi="Arial" w:cs="Arial"/>
          <w:bCs/>
          <w:color w:val="000000"/>
          <w:sz w:val="22"/>
          <w:szCs w:val="22"/>
        </w:rPr>
        <w:t>et al. (</w:t>
      </w:r>
      <w:r w:rsidRPr="009924E2">
        <w:rPr>
          <w:rFonts w:ascii="Arial" w:hAnsi="Arial" w:cs="Arial"/>
          <w:bCs/>
          <w:color w:val="000000"/>
          <w:sz w:val="22"/>
          <w:szCs w:val="22"/>
        </w:rPr>
        <w:t xml:space="preserve">2010) noted that a previous population estimate of </w:t>
      </w:r>
      <w:r w:rsidR="00B75F00">
        <w:rPr>
          <w:rFonts w:ascii="Arial" w:hAnsi="Arial" w:cs="Arial"/>
          <w:bCs/>
          <w:color w:val="000000"/>
          <w:sz w:val="22"/>
          <w:szCs w:val="22"/>
        </w:rPr>
        <w:t xml:space="preserve">less than </w:t>
      </w:r>
      <w:r w:rsidRPr="009924E2">
        <w:rPr>
          <w:rFonts w:ascii="Arial" w:hAnsi="Arial" w:cs="Arial"/>
          <w:bCs/>
          <w:color w:val="000000"/>
          <w:sz w:val="22"/>
          <w:szCs w:val="22"/>
        </w:rPr>
        <w:t xml:space="preserve">2500 individuals was ‘likely to be underestimated given that (it is) readily recorded at Iron Range and the McIlwraith Range regions on a single night of survey’, and that ‘it seems likely that the population exceeds 2500’.  </w:t>
      </w:r>
    </w:p>
    <w:p w:rsidR="00B75F00" w:rsidRDefault="00B75F00" w:rsidP="000D36B6">
      <w:pPr>
        <w:rPr>
          <w:rFonts w:ascii="Arial" w:hAnsi="Arial" w:cs="Arial"/>
          <w:bCs/>
          <w:color w:val="000000"/>
          <w:sz w:val="22"/>
          <w:szCs w:val="22"/>
        </w:rPr>
      </w:pPr>
    </w:p>
    <w:p w:rsidR="00B75F00" w:rsidRPr="009924E2" w:rsidRDefault="00B75F00" w:rsidP="00B75F00">
      <w:pPr>
        <w:rPr>
          <w:rFonts w:ascii="Arial" w:hAnsi="Arial" w:cs="Arial"/>
          <w:bCs/>
          <w:color w:val="000000"/>
          <w:sz w:val="22"/>
          <w:szCs w:val="22"/>
        </w:rPr>
      </w:pPr>
      <w:r>
        <w:rPr>
          <w:rFonts w:ascii="Arial" w:hAnsi="Arial" w:cs="Arial"/>
          <w:bCs/>
          <w:color w:val="000000"/>
          <w:sz w:val="22"/>
          <w:szCs w:val="22"/>
        </w:rPr>
        <w:t xml:space="preserve">Woinarski et al. (2014) infer that the population size is around 10 000 mature individuals, and infer that the size of the largest subpopulation is less than 1000 mature individuals. There is an inferred decline in population (Reardon et al., 2010). </w:t>
      </w:r>
    </w:p>
    <w:p w:rsidR="00B75F00" w:rsidRDefault="00B75F00" w:rsidP="004F6E9D">
      <w:pPr>
        <w:rPr>
          <w:rFonts w:ascii="Arial" w:hAnsi="Arial" w:cs="Arial"/>
          <w:sz w:val="22"/>
          <w:szCs w:val="22"/>
        </w:rPr>
      </w:pPr>
    </w:p>
    <w:p w:rsidR="004F6E9D" w:rsidRDefault="004F6E9D" w:rsidP="004F6E9D">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B75F00">
      <w:pPr>
        <w:spacing w:after="120"/>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3F4D21" w:rsidRPr="00B75F00" w:rsidRDefault="00B75F00" w:rsidP="003F4D21">
      <w:pPr>
        <w:spacing w:after="240"/>
        <w:rPr>
          <w:rFonts w:ascii="Arial" w:hAnsi="Arial" w:cs="Arial"/>
          <w:bCs/>
          <w:color w:val="000000"/>
          <w:sz w:val="22"/>
          <w:szCs w:val="22"/>
        </w:rPr>
      </w:pPr>
      <w:r w:rsidRPr="009924E2">
        <w:rPr>
          <w:rFonts w:ascii="Arial" w:hAnsi="Arial" w:cs="Arial"/>
          <w:bCs/>
          <w:color w:val="000000"/>
          <w:sz w:val="22"/>
          <w:szCs w:val="22"/>
        </w:rPr>
        <w:t xml:space="preserve">There is no robust estimate of population size. </w:t>
      </w:r>
      <w:r>
        <w:rPr>
          <w:rFonts w:ascii="Arial" w:hAnsi="Arial" w:cs="Arial"/>
          <w:bCs/>
          <w:color w:val="000000"/>
          <w:sz w:val="22"/>
          <w:szCs w:val="22"/>
        </w:rPr>
        <w:t>However, t</w:t>
      </w:r>
      <w:r w:rsidRPr="00B75F00">
        <w:rPr>
          <w:rFonts w:ascii="Arial" w:hAnsi="Arial" w:cs="Arial"/>
          <w:bCs/>
          <w:color w:val="000000"/>
          <w:sz w:val="22"/>
          <w:szCs w:val="22"/>
        </w:rPr>
        <w:t xml:space="preserve">he number of mature individuals is very likely to be greater than 1000 (see Criterion 3). </w:t>
      </w:r>
    </w:p>
    <w:p w:rsidR="003F4D21" w:rsidRPr="00EB3A45" w:rsidRDefault="004F6E9D" w:rsidP="00EB3A4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4F6E9D" w:rsidRDefault="00B75F00" w:rsidP="004F6E9D">
      <w:pPr>
        <w:rPr>
          <w:rFonts w:ascii="Arial" w:hAnsi="Arial" w:cs="Arial"/>
          <w:sz w:val="22"/>
          <w:szCs w:val="22"/>
        </w:rPr>
      </w:pPr>
      <w:r>
        <w:rPr>
          <w:rFonts w:ascii="Arial" w:hAnsi="Arial"/>
          <w:sz w:val="22"/>
        </w:rPr>
        <w:t>A p</w:t>
      </w:r>
      <w:r w:rsidR="005416F2" w:rsidRPr="00861BA4">
        <w:rPr>
          <w:rFonts w:ascii="Arial" w:hAnsi="Arial"/>
          <w:sz w:val="22"/>
        </w:rPr>
        <w:t xml:space="preserve">opulation viability analysis </w:t>
      </w:r>
      <w:r w:rsidR="005416F2">
        <w:rPr>
          <w:rFonts w:ascii="Arial" w:hAnsi="Arial"/>
          <w:sz w:val="22"/>
        </w:rPr>
        <w:t xml:space="preserve">appears not to have been </w:t>
      </w:r>
      <w:r w:rsidR="005416F2" w:rsidRPr="00861BA4">
        <w:rPr>
          <w:rFonts w:ascii="Arial" w:hAnsi="Arial"/>
          <w:sz w:val="22"/>
        </w:rPr>
        <w:t>undertaken</w:t>
      </w:r>
      <w:r w:rsidR="005416F2">
        <w:rPr>
          <w:rFonts w:ascii="Arial" w:hAnsi="Arial"/>
          <w:sz w:val="22"/>
        </w:rPr>
        <w:t>,</w:t>
      </w:r>
      <w:r>
        <w:rPr>
          <w:rFonts w:ascii="Arial" w:hAnsi="Arial"/>
          <w:sz w:val="22"/>
        </w:rPr>
        <w:t xml:space="preserve"> and</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B75F00" w:rsidRDefault="00B75F00" w:rsidP="00193A01">
      <w:pPr>
        <w:pStyle w:val="CAmajorheading"/>
        <w:spacing w:after="0"/>
      </w:pPr>
    </w:p>
    <w:p w:rsidR="00C45E75" w:rsidRPr="0096796F" w:rsidRDefault="00DE6D5C" w:rsidP="002B2B88">
      <w:pPr>
        <w:pStyle w:val="CAmajorheading"/>
      </w:pPr>
      <w:r w:rsidRPr="0096796F">
        <w:t>Consideration for delisting</w:t>
      </w:r>
    </w:p>
    <w:p w:rsidR="00D32108" w:rsidRDefault="00D32108" w:rsidP="00D32108">
      <w:pPr>
        <w:pStyle w:val="TSSC"/>
        <w:numPr>
          <w:ilvl w:val="0"/>
          <w:numId w:val="0"/>
        </w:numPr>
        <w:tabs>
          <w:tab w:val="left" w:pos="0"/>
        </w:tabs>
        <w:spacing w:after="0"/>
        <w:rPr>
          <w:rFonts w:ascii="Arial" w:hAnsi="Arial" w:cs="Arial"/>
          <w:sz w:val="20"/>
        </w:rPr>
      </w:pPr>
      <w:r w:rsidRPr="00286826">
        <w:rPr>
          <w:rFonts w:ascii="Arial" w:hAnsi="Arial" w:cs="Arial"/>
          <w:sz w:val="22"/>
          <w:szCs w:val="22"/>
        </w:rPr>
        <w:t xml:space="preserve">The </w:t>
      </w:r>
      <w:r>
        <w:rPr>
          <w:rFonts w:ascii="Arial" w:hAnsi="Arial" w:cs="Arial"/>
          <w:iCs/>
          <w:sz w:val="22"/>
          <w:szCs w:val="22"/>
        </w:rPr>
        <w:t>g</w:t>
      </w:r>
      <w:r w:rsidRPr="002F4F8C">
        <w:rPr>
          <w:rFonts w:ascii="Arial" w:hAnsi="Arial" w:cs="Arial"/>
          <w:iCs/>
          <w:sz w:val="22"/>
          <w:szCs w:val="22"/>
        </w:rPr>
        <w:t>reater large-eared horseshoe bat</w:t>
      </w:r>
      <w:r>
        <w:rPr>
          <w:rFonts w:ascii="Arial" w:hAnsi="Arial" w:cs="Arial"/>
          <w:sz w:val="22"/>
          <w:szCs w:val="22"/>
        </w:rPr>
        <w:t xml:space="preserve"> is currently listed as Endangered under the EPBC Act under Criterion 3. The assessment presented in this Consultation Document </w:t>
      </w:r>
      <w:r w:rsidRPr="00BE0AE6">
        <w:rPr>
          <w:rFonts w:ascii="Arial" w:hAnsi="Arial" w:cs="Arial"/>
          <w:sz w:val="22"/>
          <w:szCs w:val="22"/>
        </w:rPr>
        <w:t xml:space="preserve">suggests </w:t>
      </w:r>
      <w:r>
        <w:rPr>
          <w:rFonts w:ascii="Arial" w:hAnsi="Arial" w:cs="Arial"/>
          <w:sz w:val="22"/>
          <w:szCs w:val="22"/>
        </w:rPr>
        <w:t xml:space="preserve">that </w:t>
      </w:r>
      <w:r w:rsidRPr="00BE0AE6">
        <w:rPr>
          <w:rFonts w:ascii="Arial" w:hAnsi="Arial" w:cs="Arial"/>
          <w:sz w:val="22"/>
          <w:szCs w:val="22"/>
        </w:rPr>
        <w:t xml:space="preserve">the </w:t>
      </w:r>
      <w:r>
        <w:rPr>
          <w:rFonts w:ascii="Arial" w:hAnsi="Arial" w:cs="Arial"/>
          <w:sz w:val="22"/>
          <w:szCs w:val="22"/>
        </w:rPr>
        <w:t>subspecies</w:t>
      </w:r>
      <w:r w:rsidRPr="00BE0AE6">
        <w:rPr>
          <w:rFonts w:ascii="Arial" w:hAnsi="Arial" w:cs="Arial"/>
          <w:sz w:val="22"/>
          <w:szCs w:val="22"/>
        </w:rPr>
        <w:t xml:space="preserve"> may no longer be eligible to be listed under the EPBC Act</w:t>
      </w:r>
      <w:r>
        <w:rPr>
          <w:rFonts w:ascii="Arial" w:hAnsi="Arial" w:cs="Arial"/>
          <w:sz w:val="22"/>
          <w:szCs w:val="22"/>
        </w:rPr>
        <w:t>,</w:t>
      </w:r>
      <w:r w:rsidRPr="00BE0AE6">
        <w:rPr>
          <w:rFonts w:ascii="Arial" w:hAnsi="Arial" w:cs="Arial"/>
          <w:sz w:val="22"/>
          <w:szCs w:val="22"/>
        </w:rPr>
        <w:t xml:space="preserve"> as it may not satisfy the listing criteria in any category.</w:t>
      </w:r>
    </w:p>
    <w:p w:rsidR="00D32108" w:rsidRDefault="00D32108" w:rsidP="00D32108">
      <w:pPr>
        <w:pStyle w:val="TSSC"/>
        <w:numPr>
          <w:ilvl w:val="0"/>
          <w:numId w:val="0"/>
        </w:numPr>
        <w:tabs>
          <w:tab w:val="left" w:pos="0"/>
        </w:tabs>
        <w:spacing w:after="0"/>
        <w:rPr>
          <w:rFonts w:ascii="Arial" w:hAnsi="Arial" w:cs="Arial"/>
          <w:sz w:val="20"/>
        </w:rPr>
      </w:pPr>
    </w:p>
    <w:p w:rsidR="00D359BD" w:rsidRDefault="00D32108" w:rsidP="00D359BD">
      <w:pPr>
        <w:pStyle w:val="TSSC"/>
        <w:numPr>
          <w:ilvl w:val="0"/>
          <w:numId w:val="0"/>
        </w:numPr>
        <w:tabs>
          <w:tab w:val="left" w:pos="0"/>
        </w:tabs>
        <w:spacing w:after="0"/>
        <w:rPr>
          <w:rFonts w:ascii="Arial" w:hAnsi="Arial" w:cs="Arial"/>
          <w:color w:val="000000"/>
          <w:sz w:val="22"/>
          <w:szCs w:val="22"/>
        </w:rPr>
      </w:pPr>
      <w:r>
        <w:rPr>
          <w:rFonts w:ascii="Arial" w:hAnsi="Arial" w:cs="Arial"/>
          <w:sz w:val="22"/>
          <w:szCs w:val="22"/>
        </w:rPr>
        <w:t>However, the population size and population trends of the species are poorly known</w:t>
      </w:r>
      <w:r w:rsidR="00A7497D">
        <w:rPr>
          <w:rFonts w:ascii="Arial" w:hAnsi="Arial" w:cs="Arial"/>
          <w:sz w:val="22"/>
          <w:szCs w:val="22"/>
        </w:rPr>
        <w:t xml:space="preserve">; </w:t>
      </w:r>
      <w:r w:rsidR="00D359BD">
        <w:rPr>
          <w:rFonts w:ascii="Arial" w:hAnsi="Arial" w:cs="Arial"/>
          <w:sz w:val="22"/>
          <w:szCs w:val="22"/>
        </w:rPr>
        <w:t xml:space="preserve">it is </w:t>
      </w:r>
    </w:p>
    <w:p w:rsidR="00D32108" w:rsidRPr="00C527C6" w:rsidRDefault="00D32108" w:rsidP="00D32108">
      <w:pPr>
        <w:pStyle w:val="TSSC"/>
        <w:numPr>
          <w:ilvl w:val="0"/>
          <w:numId w:val="0"/>
        </w:numPr>
        <w:spacing w:after="0"/>
        <w:rPr>
          <w:rFonts w:ascii="Arial" w:hAnsi="Arial" w:cs="Arial"/>
          <w:sz w:val="22"/>
          <w:szCs w:val="22"/>
        </w:rPr>
      </w:pPr>
      <w:proofErr w:type="gramStart"/>
      <w:r>
        <w:rPr>
          <w:rFonts w:ascii="Arial" w:hAnsi="Arial" w:cs="Arial"/>
          <w:color w:val="000000"/>
          <w:sz w:val="22"/>
          <w:szCs w:val="22"/>
        </w:rPr>
        <w:t>possible</w:t>
      </w:r>
      <w:proofErr w:type="gramEnd"/>
      <w:r>
        <w:rPr>
          <w:rFonts w:ascii="Arial" w:hAnsi="Arial" w:cs="Arial"/>
          <w:color w:val="000000"/>
          <w:sz w:val="22"/>
          <w:szCs w:val="22"/>
        </w:rPr>
        <w:t xml:space="preserve"> that the speci</w:t>
      </w:r>
      <w:r w:rsidR="00D359BD">
        <w:rPr>
          <w:rFonts w:ascii="Arial" w:hAnsi="Arial" w:cs="Arial"/>
          <w:color w:val="000000"/>
          <w:sz w:val="22"/>
          <w:szCs w:val="22"/>
        </w:rPr>
        <w:t>es may meet Criterion 3</w:t>
      </w:r>
      <w:r>
        <w:rPr>
          <w:rFonts w:ascii="Arial" w:hAnsi="Arial" w:cs="Arial"/>
          <w:color w:val="000000"/>
          <w:sz w:val="22"/>
          <w:szCs w:val="22"/>
        </w:rPr>
        <w:t xml:space="preserve">. Given the uncertainty in the assessment and </w:t>
      </w:r>
      <w:r w:rsidR="00D359BD">
        <w:rPr>
          <w:rFonts w:ascii="Arial" w:hAnsi="Arial" w:cs="Arial"/>
          <w:color w:val="000000"/>
          <w:sz w:val="22"/>
          <w:szCs w:val="22"/>
        </w:rPr>
        <w:t xml:space="preserve">an inferred </w:t>
      </w:r>
      <w:r>
        <w:rPr>
          <w:rFonts w:ascii="Arial" w:hAnsi="Arial" w:cs="Arial"/>
          <w:color w:val="000000"/>
          <w:sz w:val="22"/>
          <w:szCs w:val="22"/>
        </w:rPr>
        <w:t>population</w:t>
      </w:r>
      <w:r w:rsidR="00D359BD">
        <w:rPr>
          <w:rFonts w:ascii="Arial" w:hAnsi="Arial" w:cs="Arial"/>
          <w:color w:val="000000"/>
          <w:sz w:val="22"/>
          <w:szCs w:val="22"/>
        </w:rPr>
        <w:t xml:space="preserve"> decline</w:t>
      </w:r>
      <w:r>
        <w:rPr>
          <w:rFonts w:ascii="Arial" w:hAnsi="Arial" w:cs="Arial"/>
          <w:color w:val="000000"/>
          <w:sz w:val="22"/>
          <w:szCs w:val="22"/>
        </w:rPr>
        <w:t xml:space="preserve">, </w:t>
      </w:r>
      <w:r w:rsidRPr="00C527C6">
        <w:rPr>
          <w:rFonts w:ascii="Arial" w:hAnsi="Arial" w:cs="Arial"/>
          <w:sz w:val="22"/>
          <w:szCs w:val="22"/>
        </w:rPr>
        <w:t>there appears to be</w:t>
      </w:r>
      <w:r w:rsidRPr="00C527C6">
        <w:rPr>
          <w:rFonts w:ascii="Arial" w:hAnsi="Arial" w:cs="Arial"/>
          <w:color w:val="000000"/>
          <w:sz w:val="22"/>
          <w:szCs w:val="22"/>
        </w:rPr>
        <w:t xml:space="preserve"> </w:t>
      </w:r>
      <w:r w:rsidRPr="00C527C6">
        <w:rPr>
          <w:rFonts w:ascii="Arial" w:hAnsi="Arial" w:cs="Arial"/>
          <w:sz w:val="22"/>
          <w:szCs w:val="22"/>
        </w:rPr>
        <w:t xml:space="preserve">insufficient evidence to demonstrate that the </w:t>
      </w:r>
      <w:r w:rsidR="00D359BD">
        <w:rPr>
          <w:rFonts w:ascii="Arial" w:hAnsi="Arial" w:cs="Arial"/>
          <w:iCs/>
          <w:sz w:val="22"/>
          <w:szCs w:val="22"/>
        </w:rPr>
        <w:t>g</w:t>
      </w:r>
      <w:r w:rsidR="00D359BD" w:rsidRPr="002F4F8C">
        <w:rPr>
          <w:rFonts w:ascii="Arial" w:hAnsi="Arial" w:cs="Arial"/>
          <w:iCs/>
          <w:sz w:val="22"/>
          <w:szCs w:val="22"/>
        </w:rPr>
        <w:t>reater large-eared horseshoe bat</w:t>
      </w:r>
      <w:r w:rsidR="00D359BD">
        <w:rPr>
          <w:rFonts w:ascii="Arial" w:hAnsi="Arial" w:cs="Arial"/>
          <w:sz w:val="22"/>
          <w:szCs w:val="22"/>
        </w:rPr>
        <w:t xml:space="preserve"> </w:t>
      </w:r>
      <w:r>
        <w:rPr>
          <w:rFonts w:ascii="Arial" w:hAnsi="Arial" w:cs="Arial"/>
          <w:sz w:val="22"/>
          <w:szCs w:val="22"/>
        </w:rPr>
        <w:t>i</w:t>
      </w:r>
      <w:r w:rsidRPr="00C527C6">
        <w:rPr>
          <w:rFonts w:ascii="Arial" w:hAnsi="Arial" w:cs="Arial"/>
          <w:sz w:val="22"/>
          <w:szCs w:val="22"/>
        </w:rPr>
        <w:t xml:space="preserve">s no longer eligible to be listed as Endangered under the EPBC Act.  </w:t>
      </w:r>
    </w:p>
    <w:p w:rsidR="00D32108" w:rsidRPr="00C527C6" w:rsidRDefault="00D32108" w:rsidP="00D32108">
      <w:pPr>
        <w:pStyle w:val="TSSC"/>
        <w:numPr>
          <w:ilvl w:val="0"/>
          <w:numId w:val="0"/>
        </w:numPr>
        <w:spacing w:after="0"/>
        <w:rPr>
          <w:rFonts w:ascii="Arial" w:hAnsi="Arial" w:cs="Arial"/>
          <w:sz w:val="22"/>
          <w:szCs w:val="22"/>
        </w:rPr>
      </w:pPr>
    </w:p>
    <w:p w:rsidR="000F6C1D" w:rsidRDefault="00101633" w:rsidP="000F6C1D">
      <w:pPr>
        <w:pStyle w:val="TSSC"/>
        <w:numPr>
          <w:ilvl w:val="0"/>
          <w:numId w:val="0"/>
        </w:numPr>
        <w:spacing w:after="0"/>
        <w:rPr>
          <w:rFonts w:ascii="Arial" w:hAnsi="Arial" w:cs="Arial"/>
          <w:sz w:val="22"/>
          <w:szCs w:val="22"/>
        </w:rPr>
      </w:pPr>
      <w:r>
        <w:rPr>
          <w:rFonts w:ascii="Arial" w:hAnsi="Arial" w:cs="Arial"/>
          <w:sz w:val="22"/>
          <w:szCs w:val="22"/>
        </w:rPr>
        <w:t>I</w:t>
      </w:r>
      <w:r w:rsidR="00D32108">
        <w:rPr>
          <w:rFonts w:ascii="Arial" w:hAnsi="Arial" w:cs="Arial"/>
          <w:sz w:val="22"/>
          <w:szCs w:val="22"/>
        </w:rPr>
        <w:t xml:space="preserve">nclusion of the </w:t>
      </w:r>
      <w:r w:rsidR="00D359BD">
        <w:rPr>
          <w:rFonts w:ascii="Arial" w:hAnsi="Arial" w:cs="Arial"/>
          <w:iCs/>
          <w:sz w:val="22"/>
          <w:szCs w:val="22"/>
        </w:rPr>
        <w:t>g</w:t>
      </w:r>
      <w:r w:rsidR="00D359BD" w:rsidRPr="002F4F8C">
        <w:rPr>
          <w:rFonts w:ascii="Arial" w:hAnsi="Arial" w:cs="Arial"/>
          <w:iCs/>
          <w:sz w:val="22"/>
          <w:szCs w:val="22"/>
        </w:rPr>
        <w:t>reater large-eared horseshoe bat</w:t>
      </w:r>
      <w:r w:rsidR="00D359BD">
        <w:rPr>
          <w:rFonts w:ascii="Arial" w:hAnsi="Arial" w:cs="Arial"/>
          <w:sz w:val="22"/>
          <w:szCs w:val="22"/>
        </w:rPr>
        <w:t xml:space="preserve"> in the</w:t>
      </w:r>
      <w:r w:rsidR="00D32108">
        <w:rPr>
          <w:rFonts w:ascii="Arial" w:hAnsi="Arial" w:cs="Arial"/>
          <w:sz w:val="22"/>
          <w:szCs w:val="22"/>
        </w:rPr>
        <w:t xml:space="preserve"> </w:t>
      </w:r>
      <w:proofErr w:type="gramStart"/>
      <w:r w:rsidR="00D32108">
        <w:rPr>
          <w:rFonts w:ascii="Arial" w:hAnsi="Arial" w:cs="Arial"/>
          <w:sz w:val="22"/>
          <w:szCs w:val="22"/>
        </w:rPr>
        <w:t>Endangered</w:t>
      </w:r>
      <w:proofErr w:type="gramEnd"/>
      <w:r w:rsidR="00D32108" w:rsidRPr="002F3424">
        <w:rPr>
          <w:rFonts w:ascii="Arial" w:hAnsi="Arial" w:cs="Arial"/>
          <w:sz w:val="22"/>
          <w:szCs w:val="22"/>
        </w:rPr>
        <w:t xml:space="preserve"> </w:t>
      </w:r>
      <w:r>
        <w:rPr>
          <w:rFonts w:ascii="Arial" w:hAnsi="Arial" w:cs="Arial"/>
          <w:sz w:val="22"/>
          <w:szCs w:val="22"/>
        </w:rPr>
        <w:t xml:space="preserve">category </w:t>
      </w:r>
      <w:r w:rsidR="00615B62">
        <w:rPr>
          <w:rFonts w:ascii="Arial" w:hAnsi="Arial" w:cs="Arial"/>
          <w:sz w:val="22"/>
          <w:szCs w:val="22"/>
        </w:rPr>
        <w:t xml:space="preserve">is likely to be contributing </w:t>
      </w:r>
      <w:r w:rsidR="00D32108">
        <w:rPr>
          <w:rFonts w:ascii="Arial" w:hAnsi="Arial" w:cs="Arial"/>
          <w:sz w:val="22"/>
          <w:szCs w:val="22"/>
        </w:rPr>
        <w:t>to its survival</w:t>
      </w:r>
      <w:r w:rsidR="00D32108" w:rsidRPr="00286826">
        <w:rPr>
          <w:rFonts w:ascii="Arial" w:hAnsi="Arial" w:cs="Arial"/>
          <w:sz w:val="22"/>
          <w:szCs w:val="22"/>
        </w:rPr>
        <w:t xml:space="preserve">, </w:t>
      </w:r>
      <w:r w:rsidR="000F6C1D">
        <w:rPr>
          <w:rFonts w:ascii="Arial" w:hAnsi="Arial" w:cs="Arial"/>
          <w:sz w:val="22"/>
          <w:szCs w:val="22"/>
        </w:rPr>
        <w:t>as the EPBC Act requires proponents to refer a proposed action</w:t>
      </w:r>
      <w:r w:rsidR="000F6C1D" w:rsidRPr="00C527C6">
        <w:rPr>
          <w:rFonts w:ascii="Arial" w:hAnsi="Arial" w:cs="Arial"/>
          <w:sz w:val="22"/>
          <w:szCs w:val="22"/>
        </w:rPr>
        <w:t xml:space="preserve"> for assessment </w:t>
      </w:r>
      <w:r w:rsidR="000F6C1D">
        <w:rPr>
          <w:rFonts w:ascii="Arial" w:hAnsi="Arial" w:cs="Arial"/>
          <w:sz w:val="22"/>
          <w:szCs w:val="22"/>
        </w:rPr>
        <w:t>if the action may</w:t>
      </w:r>
      <w:r w:rsidR="000F6C1D" w:rsidRPr="00C527C6">
        <w:rPr>
          <w:rFonts w:ascii="Arial" w:hAnsi="Arial" w:cs="Arial"/>
          <w:sz w:val="22"/>
          <w:szCs w:val="22"/>
        </w:rPr>
        <w:t xml:space="preserve"> have a significant impact on a </w:t>
      </w:r>
      <w:r w:rsidR="000F6C1D">
        <w:rPr>
          <w:rFonts w:ascii="Arial" w:hAnsi="Arial" w:cs="Arial"/>
          <w:sz w:val="22"/>
          <w:szCs w:val="22"/>
        </w:rPr>
        <w:t>listed</w:t>
      </w:r>
      <w:r w:rsidR="000F6C1D" w:rsidRPr="00C527C6">
        <w:rPr>
          <w:rFonts w:ascii="Arial" w:hAnsi="Arial" w:cs="Arial"/>
          <w:sz w:val="22"/>
          <w:szCs w:val="22"/>
        </w:rPr>
        <w:t xml:space="preserve"> species. Where necessary, the Department </w:t>
      </w:r>
      <w:r w:rsidR="000F6C1D">
        <w:rPr>
          <w:rFonts w:ascii="Arial" w:hAnsi="Arial" w:cs="Arial"/>
          <w:sz w:val="22"/>
          <w:szCs w:val="22"/>
        </w:rPr>
        <w:t>issues</w:t>
      </w:r>
      <w:r w:rsidR="000F6C1D" w:rsidRPr="00C527C6">
        <w:rPr>
          <w:rFonts w:ascii="Arial" w:hAnsi="Arial" w:cs="Arial"/>
          <w:sz w:val="22"/>
          <w:szCs w:val="22"/>
        </w:rPr>
        <w:t xml:space="preserve"> conditions requiring proponents to </w:t>
      </w:r>
      <w:proofErr w:type="gramStart"/>
      <w:r w:rsidR="000F6C1D" w:rsidRPr="00C527C6">
        <w:rPr>
          <w:rFonts w:ascii="Arial" w:hAnsi="Arial" w:cs="Arial"/>
          <w:sz w:val="22"/>
          <w:szCs w:val="22"/>
        </w:rPr>
        <w:t>avoid,</w:t>
      </w:r>
      <w:proofErr w:type="gramEnd"/>
      <w:r w:rsidR="000F6C1D" w:rsidRPr="00C527C6">
        <w:rPr>
          <w:rFonts w:ascii="Arial" w:hAnsi="Arial" w:cs="Arial"/>
          <w:sz w:val="22"/>
          <w:szCs w:val="22"/>
        </w:rPr>
        <w:t xml:space="preserve"> minimise or mitigate impacts on the species. </w:t>
      </w:r>
    </w:p>
    <w:p w:rsidR="00607EB7" w:rsidRDefault="00607EB7" w:rsidP="000F6C1D">
      <w:pPr>
        <w:pStyle w:val="TSSC"/>
        <w:numPr>
          <w:ilvl w:val="0"/>
          <w:numId w:val="0"/>
        </w:numPr>
        <w:spacing w:after="0"/>
        <w:rPr>
          <w:rFonts w:ascii="Arial" w:hAnsi="Arial" w:cs="Arial"/>
          <w:sz w:val="22"/>
          <w:szCs w:val="22"/>
        </w:rPr>
      </w:pPr>
    </w:p>
    <w:p w:rsidR="00DE4EC9" w:rsidRDefault="00607EB7" w:rsidP="00DE4EC9">
      <w:pPr>
        <w:pStyle w:val="TSSC"/>
        <w:numPr>
          <w:ilvl w:val="0"/>
          <w:numId w:val="0"/>
        </w:numPr>
        <w:tabs>
          <w:tab w:val="left" w:pos="0"/>
        </w:tabs>
        <w:spacing w:after="120"/>
        <w:rPr>
          <w:rFonts w:ascii="Arial" w:hAnsi="Arial" w:cs="Arial"/>
          <w:sz w:val="22"/>
          <w:szCs w:val="22"/>
        </w:rPr>
      </w:pPr>
      <w:r>
        <w:rPr>
          <w:rFonts w:ascii="Arial" w:hAnsi="Arial" w:cs="Arial"/>
          <w:sz w:val="22"/>
          <w:szCs w:val="22"/>
        </w:rPr>
        <w:t>T</w:t>
      </w:r>
      <w:r w:rsidRPr="00C527C6">
        <w:rPr>
          <w:rFonts w:ascii="Arial" w:hAnsi="Arial" w:cs="Arial"/>
          <w:sz w:val="22"/>
          <w:szCs w:val="22"/>
        </w:rPr>
        <w:t xml:space="preserve">he </w:t>
      </w:r>
      <w:r>
        <w:rPr>
          <w:rFonts w:ascii="Arial" w:hAnsi="Arial" w:cs="Arial"/>
          <w:iCs/>
          <w:sz w:val="22"/>
          <w:szCs w:val="22"/>
        </w:rPr>
        <w:t>g</w:t>
      </w:r>
      <w:r w:rsidRPr="002F4F8C">
        <w:rPr>
          <w:rFonts w:ascii="Arial" w:hAnsi="Arial" w:cs="Arial"/>
          <w:iCs/>
          <w:sz w:val="22"/>
          <w:szCs w:val="22"/>
        </w:rPr>
        <w:t>reater large-eared horseshoe bat</w:t>
      </w:r>
      <w:r>
        <w:rPr>
          <w:rFonts w:ascii="Arial" w:hAnsi="Arial" w:cs="Arial"/>
          <w:sz w:val="22"/>
          <w:szCs w:val="22"/>
        </w:rPr>
        <w:t xml:space="preserve"> </w:t>
      </w:r>
      <w:r w:rsidRPr="002C75E4">
        <w:rPr>
          <w:rFonts w:ascii="Arial" w:hAnsi="Arial" w:cs="Arial"/>
          <w:sz w:val="22"/>
          <w:szCs w:val="22"/>
        </w:rPr>
        <w:t xml:space="preserve">is listed as Endangered under the </w:t>
      </w:r>
      <w:r>
        <w:rPr>
          <w:rFonts w:ascii="Arial" w:hAnsi="Arial" w:cs="Arial"/>
          <w:sz w:val="22"/>
          <w:szCs w:val="22"/>
        </w:rPr>
        <w:t xml:space="preserve">Queensland </w:t>
      </w:r>
      <w:r w:rsidRPr="008A5537">
        <w:rPr>
          <w:rFonts w:ascii="Arial" w:hAnsi="Arial" w:cs="Arial"/>
          <w:i/>
          <w:sz w:val="22"/>
          <w:szCs w:val="22"/>
        </w:rPr>
        <w:t>Nature Conservation Act (1992)</w:t>
      </w:r>
      <w:r w:rsidRPr="002C75E4">
        <w:rPr>
          <w:rFonts w:ascii="Arial" w:hAnsi="Arial" w:cs="Arial"/>
          <w:sz w:val="22"/>
          <w:szCs w:val="22"/>
        </w:rPr>
        <w:t>.</w:t>
      </w:r>
      <w:r>
        <w:rPr>
          <w:rFonts w:ascii="Arial" w:hAnsi="Arial" w:cs="Arial"/>
          <w:sz w:val="22"/>
          <w:szCs w:val="22"/>
        </w:rPr>
        <w:t xml:space="preserve"> If delisted</w:t>
      </w:r>
      <w:r w:rsidRPr="002C75E4">
        <w:rPr>
          <w:rFonts w:ascii="Arial" w:hAnsi="Arial" w:cs="Arial"/>
          <w:sz w:val="22"/>
          <w:szCs w:val="22"/>
        </w:rPr>
        <w:t>, the species will still be covered under state legislation.</w:t>
      </w:r>
      <w:r>
        <w:rPr>
          <w:rFonts w:ascii="Arial" w:hAnsi="Arial" w:cs="Arial"/>
          <w:sz w:val="22"/>
          <w:szCs w:val="22"/>
        </w:rPr>
        <w:t xml:space="preserve"> However, recovery actions under the </w:t>
      </w:r>
      <w:r w:rsidR="005D10F8">
        <w:rPr>
          <w:rFonts w:ascii="Arial" w:hAnsi="Arial" w:cs="Arial"/>
          <w:i/>
          <w:color w:val="000000"/>
          <w:sz w:val="22"/>
          <w:szCs w:val="22"/>
        </w:rPr>
        <w:t>Re</w:t>
      </w:r>
      <w:r w:rsidR="00E80F5D" w:rsidRPr="00E80F5D">
        <w:rPr>
          <w:rFonts w:ascii="Arial" w:hAnsi="Arial" w:cs="Arial"/>
          <w:i/>
          <w:color w:val="000000"/>
          <w:sz w:val="22"/>
          <w:szCs w:val="22"/>
        </w:rPr>
        <w:t xml:space="preserve">covery plan for cave-dwelling bats, </w:t>
      </w:r>
      <w:proofErr w:type="spellStart"/>
      <w:r w:rsidR="00E80F5D" w:rsidRPr="00E80F5D">
        <w:rPr>
          <w:rFonts w:ascii="Arial" w:hAnsi="Arial" w:cs="Arial"/>
          <w:iCs/>
          <w:color w:val="000000"/>
          <w:sz w:val="22"/>
          <w:szCs w:val="22"/>
        </w:rPr>
        <w:t>Rhinolophus</w:t>
      </w:r>
      <w:proofErr w:type="spellEnd"/>
      <w:r w:rsidR="00E80F5D" w:rsidRPr="00E80F5D">
        <w:rPr>
          <w:rFonts w:ascii="Arial" w:hAnsi="Arial" w:cs="Arial"/>
          <w:iCs/>
          <w:color w:val="000000"/>
          <w:sz w:val="22"/>
          <w:szCs w:val="22"/>
        </w:rPr>
        <w:t xml:space="preserve"> </w:t>
      </w:r>
      <w:proofErr w:type="spellStart"/>
      <w:r w:rsidR="00E80F5D" w:rsidRPr="00E80F5D">
        <w:rPr>
          <w:rFonts w:ascii="Arial" w:hAnsi="Arial" w:cs="Arial"/>
          <w:iCs/>
          <w:color w:val="000000"/>
          <w:sz w:val="22"/>
          <w:szCs w:val="22"/>
        </w:rPr>
        <w:t>philippensis</w:t>
      </w:r>
      <w:proofErr w:type="spellEnd"/>
      <w:r w:rsidR="00E80F5D" w:rsidRPr="00E80F5D">
        <w:rPr>
          <w:rFonts w:ascii="Arial" w:hAnsi="Arial" w:cs="Arial"/>
          <w:iCs/>
          <w:color w:val="000000"/>
          <w:sz w:val="22"/>
          <w:szCs w:val="22"/>
        </w:rPr>
        <w:t xml:space="preserve">, </w:t>
      </w:r>
      <w:proofErr w:type="spellStart"/>
      <w:r w:rsidR="00E80F5D" w:rsidRPr="00E80F5D">
        <w:rPr>
          <w:rFonts w:ascii="Arial" w:hAnsi="Arial" w:cs="Arial"/>
          <w:iCs/>
          <w:color w:val="000000"/>
          <w:sz w:val="22"/>
          <w:szCs w:val="22"/>
        </w:rPr>
        <w:t>Hipposideros</w:t>
      </w:r>
      <w:proofErr w:type="spellEnd"/>
      <w:r w:rsidR="00E80F5D" w:rsidRPr="00E80F5D">
        <w:rPr>
          <w:rFonts w:ascii="Arial" w:hAnsi="Arial" w:cs="Arial"/>
          <w:iCs/>
          <w:color w:val="000000"/>
          <w:sz w:val="22"/>
          <w:szCs w:val="22"/>
        </w:rPr>
        <w:t xml:space="preserve"> </w:t>
      </w:r>
      <w:proofErr w:type="spellStart"/>
      <w:r w:rsidR="00E80F5D" w:rsidRPr="00E80F5D">
        <w:rPr>
          <w:rFonts w:ascii="Arial" w:hAnsi="Arial" w:cs="Arial"/>
          <w:iCs/>
          <w:color w:val="000000"/>
          <w:sz w:val="22"/>
          <w:szCs w:val="22"/>
        </w:rPr>
        <w:t>semoni</w:t>
      </w:r>
      <w:proofErr w:type="spellEnd"/>
      <w:r w:rsidR="00E80F5D" w:rsidRPr="00E80F5D">
        <w:rPr>
          <w:rFonts w:ascii="Arial" w:hAnsi="Arial" w:cs="Arial"/>
          <w:i/>
          <w:color w:val="000000"/>
          <w:sz w:val="22"/>
          <w:szCs w:val="22"/>
        </w:rPr>
        <w:t xml:space="preserve"> and </w:t>
      </w:r>
      <w:proofErr w:type="spellStart"/>
      <w:r w:rsidR="00E80F5D" w:rsidRPr="00E80F5D">
        <w:rPr>
          <w:rFonts w:ascii="Arial" w:hAnsi="Arial" w:cs="Arial"/>
          <w:iCs/>
          <w:color w:val="000000"/>
          <w:sz w:val="22"/>
          <w:szCs w:val="22"/>
        </w:rPr>
        <w:t>Taphozous</w:t>
      </w:r>
      <w:proofErr w:type="spellEnd"/>
      <w:r w:rsidR="00E80F5D" w:rsidRPr="00E80F5D">
        <w:rPr>
          <w:rFonts w:ascii="Arial" w:hAnsi="Arial" w:cs="Arial"/>
          <w:iCs/>
          <w:color w:val="000000"/>
          <w:sz w:val="22"/>
          <w:szCs w:val="22"/>
        </w:rPr>
        <w:t xml:space="preserve"> </w:t>
      </w:r>
      <w:proofErr w:type="spellStart"/>
      <w:r w:rsidR="00E80F5D" w:rsidRPr="00E80F5D">
        <w:rPr>
          <w:rFonts w:ascii="Arial" w:hAnsi="Arial" w:cs="Arial"/>
          <w:iCs/>
          <w:color w:val="000000"/>
          <w:sz w:val="22"/>
          <w:szCs w:val="22"/>
        </w:rPr>
        <w:t>troughtoni</w:t>
      </w:r>
      <w:proofErr w:type="spellEnd"/>
      <w:r w:rsidR="00E80F5D" w:rsidRPr="00E80F5D">
        <w:rPr>
          <w:rFonts w:ascii="Arial" w:hAnsi="Arial" w:cs="Arial"/>
          <w:i/>
          <w:color w:val="000000"/>
          <w:sz w:val="22"/>
          <w:szCs w:val="22"/>
        </w:rPr>
        <w:t xml:space="preserve"> 2001-2005</w:t>
      </w:r>
      <w:r w:rsidR="00E80F5D">
        <w:rPr>
          <w:rFonts w:ascii="Arial" w:hAnsi="Arial" w:cs="Arial"/>
          <w:i/>
          <w:color w:val="000000"/>
          <w:sz w:val="22"/>
          <w:szCs w:val="22"/>
        </w:rPr>
        <w:t xml:space="preserve"> </w:t>
      </w:r>
      <w:r w:rsidR="00E80F5D">
        <w:rPr>
          <w:rFonts w:ascii="Arial" w:hAnsi="Arial" w:cs="Arial"/>
          <w:color w:val="000000"/>
          <w:sz w:val="22"/>
          <w:szCs w:val="22"/>
        </w:rPr>
        <w:t>(Thomson et al., 2001)</w:t>
      </w:r>
      <w:r>
        <w:rPr>
          <w:rFonts w:ascii="Arial" w:hAnsi="Arial" w:cs="Arial"/>
          <w:color w:val="000000"/>
          <w:sz w:val="22"/>
          <w:szCs w:val="22"/>
        </w:rPr>
        <w:t xml:space="preserve">, which was </w:t>
      </w:r>
      <w:r w:rsidRPr="0031780B">
        <w:rPr>
          <w:rFonts w:ascii="Arial" w:hAnsi="Arial" w:cs="Arial"/>
          <w:bCs/>
          <w:sz w:val="22"/>
          <w:szCs w:val="22"/>
        </w:rPr>
        <w:t xml:space="preserve">developed </w:t>
      </w:r>
      <w:r w:rsidR="00DE4EC9">
        <w:rPr>
          <w:rFonts w:ascii="Arial" w:hAnsi="Arial" w:cs="Arial"/>
          <w:bCs/>
          <w:sz w:val="22"/>
          <w:szCs w:val="22"/>
        </w:rPr>
        <w:t>by</w:t>
      </w:r>
      <w:r w:rsidRPr="0031780B">
        <w:rPr>
          <w:rFonts w:ascii="Arial" w:hAnsi="Arial" w:cs="Arial"/>
          <w:bCs/>
          <w:sz w:val="22"/>
          <w:szCs w:val="22"/>
        </w:rPr>
        <w:t xml:space="preserve"> the State of Queensland and adopted as a </w:t>
      </w:r>
      <w:r w:rsidR="005D10F8">
        <w:rPr>
          <w:rFonts w:ascii="Arial" w:hAnsi="Arial" w:cs="Arial"/>
          <w:bCs/>
          <w:sz w:val="22"/>
          <w:szCs w:val="22"/>
        </w:rPr>
        <w:t>national r</w:t>
      </w:r>
      <w:r w:rsidRPr="0031780B">
        <w:rPr>
          <w:rFonts w:ascii="Arial" w:hAnsi="Arial" w:cs="Arial"/>
          <w:bCs/>
          <w:sz w:val="22"/>
          <w:szCs w:val="22"/>
        </w:rPr>
        <w:t xml:space="preserve">ecovery </w:t>
      </w:r>
      <w:r w:rsidR="005D10F8">
        <w:rPr>
          <w:rFonts w:ascii="Arial" w:hAnsi="Arial" w:cs="Arial"/>
          <w:bCs/>
          <w:sz w:val="22"/>
          <w:szCs w:val="22"/>
        </w:rPr>
        <w:t>p</w:t>
      </w:r>
      <w:r w:rsidRPr="0031780B">
        <w:rPr>
          <w:rFonts w:ascii="Arial" w:hAnsi="Arial" w:cs="Arial"/>
          <w:bCs/>
          <w:sz w:val="22"/>
          <w:szCs w:val="22"/>
        </w:rPr>
        <w:t>lan under the EPBC Act</w:t>
      </w:r>
      <w:r>
        <w:rPr>
          <w:rFonts w:ascii="Arial" w:hAnsi="Arial" w:cs="Arial"/>
          <w:bCs/>
          <w:sz w:val="22"/>
          <w:szCs w:val="22"/>
        </w:rPr>
        <w:t>, may not continue</w:t>
      </w:r>
      <w:r w:rsidR="00E80F5D">
        <w:rPr>
          <w:rFonts w:ascii="Arial" w:hAnsi="Arial" w:cs="Arial"/>
          <w:color w:val="000000"/>
          <w:sz w:val="22"/>
          <w:szCs w:val="22"/>
        </w:rPr>
        <w:t>.</w:t>
      </w:r>
      <w:r w:rsidR="00101633">
        <w:rPr>
          <w:rFonts w:ascii="Arial" w:hAnsi="Arial" w:cs="Arial"/>
          <w:color w:val="000000"/>
          <w:sz w:val="22"/>
          <w:szCs w:val="22"/>
        </w:rPr>
        <w:t xml:space="preserve"> </w:t>
      </w:r>
      <w:r w:rsidR="00101633" w:rsidRPr="00101633">
        <w:rPr>
          <w:rFonts w:ascii="Arial" w:hAnsi="Arial" w:cs="Arial"/>
          <w:bCs/>
          <w:color w:val="000000"/>
          <w:sz w:val="22"/>
          <w:szCs w:val="22"/>
        </w:rPr>
        <w:t xml:space="preserve">Actions consistent with </w:t>
      </w:r>
      <w:r w:rsidR="00CB46D6">
        <w:rPr>
          <w:rFonts w:ascii="Arial" w:hAnsi="Arial" w:cs="Arial"/>
          <w:bCs/>
          <w:color w:val="000000"/>
          <w:sz w:val="22"/>
          <w:szCs w:val="22"/>
        </w:rPr>
        <w:t xml:space="preserve">the </w:t>
      </w:r>
      <w:r w:rsidR="00101633" w:rsidRPr="00101633">
        <w:rPr>
          <w:rFonts w:ascii="Arial" w:hAnsi="Arial" w:cs="Arial"/>
          <w:bCs/>
          <w:color w:val="000000"/>
          <w:sz w:val="22"/>
          <w:szCs w:val="22"/>
        </w:rPr>
        <w:t>recovery plan have helped to clarify its taxonomy, distribution and status. However, while t</w:t>
      </w:r>
      <w:r w:rsidR="00101633" w:rsidRPr="00101633">
        <w:rPr>
          <w:rFonts w:ascii="Arial" w:hAnsi="Arial" w:cs="Arial"/>
          <w:bCs/>
          <w:sz w:val="22"/>
          <w:szCs w:val="22"/>
        </w:rPr>
        <w:t>here has been some management of abandoned mines within the species</w:t>
      </w:r>
      <w:r w:rsidR="00CB46D6">
        <w:rPr>
          <w:rFonts w:ascii="Arial" w:hAnsi="Arial" w:cs="Arial"/>
          <w:bCs/>
          <w:sz w:val="22"/>
          <w:szCs w:val="22"/>
        </w:rPr>
        <w:t>’ range (Thomson 2002), there has been</w:t>
      </w:r>
      <w:r w:rsidR="00101633" w:rsidRPr="00101633">
        <w:rPr>
          <w:rFonts w:ascii="Arial" w:hAnsi="Arial" w:cs="Arial"/>
          <w:bCs/>
          <w:sz w:val="22"/>
          <w:szCs w:val="22"/>
        </w:rPr>
        <w:t xml:space="preserve"> little active management or protection of roost sites in mines.</w:t>
      </w:r>
      <w:r w:rsidR="000D4FF9">
        <w:rPr>
          <w:rFonts w:ascii="Arial" w:hAnsi="Arial" w:cs="Arial"/>
          <w:bCs/>
          <w:sz w:val="22"/>
          <w:szCs w:val="22"/>
        </w:rPr>
        <w:t xml:space="preserve"> Although it is unclear what impact the recovery plan has had on the survival of the species, wit</w:t>
      </w:r>
      <w:r w:rsidR="000D4FF9">
        <w:rPr>
          <w:rFonts w:ascii="Arial" w:hAnsi="Arial" w:cs="Arial"/>
          <w:sz w:val="22"/>
          <w:szCs w:val="22"/>
        </w:rPr>
        <w:t>hout the continuation of research and monitoring activities the species will remain data deficient and may</w:t>
      </w:r>
      <w:r w:rsidR="000D4FF9" w:rsidRPr="007B55E0">
        <w:rPr>
          <w:rFonts w:ascii="Arial" w:hAnsi="Arial" w:cs="Arial"/>
          <w:sz w:val="22"/>
          <w:szCs w:val="22"/>
        </w:rPr>
        <w:t xml:space="preserve"> further decline</w:t>
      </w:r>
      <w:r w:rsidR="000D4FF9">
        <w:rPr>
          <w:rFonts w:ascii="Arial" w:hAnsi="Arial" w:cs="Arial"/>
          <w:sz w:val="22"/>
          <w:szCs w:val="22"/>
        </w:rPr>
        <w:t>.</w:t>
      </w:r>
      <w:r w:rsidR="00DE4EC9">
        <w:rPr>
          <w:rFonts w:ascii="Arial" w:hAnsi="Arial" w:cs="Arial"/>
          <w:sz w:val="22"/>
          <w:szCs w:val="22"/>
        </w:rPr>
        <w:t xml:space="preserve"> The recovery plan is </w:t>
      </w:r>
      <w:r w:rsidR="001C55DE">
        <w:rPr>
          <w:rFonts w:ascii="Arial" w:hAnsi="Arial" w:cs="Arial"/>
          <w:sz w:val="22"/>
          <w:szCs w:val="22"/>
        </w:rPr>
        <w:t xml:space="preserve">currently </w:t>
      </w:r>
      <w:r w:rsidR="00DE4EC9">
        <w:rPr>
          <w:rFonts w:ascii="Arial" w:hAnsi="Arial" w:cs="Arial"/>
          <w:sz w:val="22"/>
          <w:szCs w:val="22"/>
        </w:rPr>
        <w:t>scheduled to cease in 2017.</w:t>
      </w:r>
    </w:p>
    <w:p w:rsidR="00101633" w:rsidRPr="00101633" w:rsidRDefault="00101633" w:rsidP="00101633">
      <w:pPr>
        <w:rPr>
          <w:rFonts w:ascii="Arial" w:hAnsi="Arial" w:cs="Arial"/>
          <w:bCs/>
          <w:color w:val="000000"/>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F54EAE" w:rsidRPr="00AF1695" w:rsidRDefault="00F54EAE" w:rsidP="00F54EAE">
      <w:pPr>
        <w:keepNext/>
        <w:keepLines/>
        <w:rPr>
          <w:rFonts w:ascii="Arial" w:hAnsi="Arial" w:cs="Arial"/>
          <w:sz w:val="22"/>
          <w:szCs w:val="22"/>
        </w:rPr>
      </w:pPr>
      <w:r w:rsidRPr="00AF1695">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F54EAE" w:rsidRDefault="00F54EAE" w:rsidP="00F54EAE">
      <w:pPr>
        <w:rPr>
          <w:rFonts w:ascii="Arial" w:hAnsi="Arial" w:cs="Arial"/>
          <w:sz w:val="22"/>
          <w:szCs w:val="22"/>
        </w:rPr>
      </w:pPr>
    </w:p>
    <w:p w:rsidR="005D10F8" w:rsidRPr="005D10F8" w:rsidRDefault="00F54EAE" w:rsidP="00F54EAE">
      <w:pPr>
        <w:keepNext/>
        <w:keepLines/>
        <w:rPr>
          <w:rFonts w:ascii="Arial" w:hAnsi="Arial" w:cs="Arial"/>
          <w:bCs/>
          <w:sz w:val="22"/>
          <w:szCs w:val="22"/>
        </w:rPr>
      </w:pPr>
      <w:r>
        <w:rPr>
          <w:rFonts w:ascii="Arial" w:hAnsi="Arial" w:cs="Arial"/>
          <w:sz w:val="22"/>
          <w:szCs w:val="22"/>
        </w:rPr>
        <w:t xml:space="preserve">A recovery plan is currently in place. </w:t>
      </w:r>
      <w:r w:rsidR="005D10F8" w:rsidRPr="005D10F8">
        <w:rPr>
          <w:rFonts w:ascii="Arial" w:hAnsi="Arial" w:cs="Arial"/>
          <w:bCs/>
          <w:sz w:val="22"/>
          <w:szCs w:val="22"/>
        </w:rPr>
        <w:t xml:space="preserve">The </w:t>
      </w:r>
      <w:r w:rsidR="005D10F8" w:rsidRPr="005D10F8">
        <w:rPr>
          <w:rFonts w:ascii="Arial" w:hAnsi="Arial" w:cs="Arial"/>
          <w:bCs/>
          <w:i/>
          <w:sz w:val="22"/>
          <w:szCs w:val="22"/>
        </w:rPr>
        <w:t xml:space="preserve">Recovery plan for cave-dwelling bats, </w:t>
      </w:r>
      <w:proofErr w:type="spellStart"/>
      <w:r w:rsidR="005D10F8" w:rsidRPr="005D10F8">
        <w:rPr>
          <w:rFonts w:ascii="Arial" w:hAnsi="Arial" w:cs="Arial"/>
          <w:bCs/>
          <w:i/>
          <w:iCs/>
          <w:sz w:val="22"/>
          <w:szCs w:val="22"/>
        </w:rPr>
        <w:t>Rhinolophus</w:t>
      </w:r>
      <w:proofErr w:type="spellEnd"/>
      <w:r w:rsidR="005D10F8" w:rsidRPr="005D10F8">
        <w:rPr>
          <w:rFonts w:ascii="Arial" w:hAnsi="Arial" w:cs="Arial"/>
          <w:bCs/>
          <w:i/>
          <w:iCs/>
          <w:sz w:val="22"/>
          <w:szCs w:val="22"/>
        </w:rPr>
        <w:t xml:space="preserve"> </w:t>
      </w:r>
      <w:proofErr w:type="spellStart"/>
      <w:r w:rsidR="005D10F8" w:rsidRPr="005D10F8">
        <w:rPr>
          <w:rFonts w:ascii="Arial" w:hAnsi="Arial" w:cs="Arial"/>
          <w:bCs/>
          <w:i/>
          <w:iCs/>
          <w:sz w:val="22"/>
          <w:szCs w:val="22"/>
        </w:rPr>
        <w:t>philippinensis</w:t>
      </w:r>
      <w:proofErr w:type="spellEnd"/>
      <w:r w:rsidR="005D10F8" w:rsidRPr="005D10F8">
        <w:rPr>
          <w:rFonts w:ascii="Arial" w:hAnsi="Arial" w:cs="Arial"/>
          <w:bCs/>
          <w:i/>
          <w:iCs/>
          <w:sz w:val="22"/>
          <w:szCs w:val="22"/>
        </w:rPr>
        <w:t xml:space="preserve">, </w:t>
      </w:r>
      <w:proofErr w:type="spellStart"/>
      <w:r w:rsidR="005D10F8" w:rsidRPr="005D10F8">
        <w:rPr>
          <w:rFonts w:ascii="Arial" w:hAnsi="Arial" w:cs="Arial"/>
          <w:bCs/>
          <w:i/>
          <w:iCs/>
          <w:sz w:val="22"/>
          <w:szCs w:val="22"/>
        </w:rPr>
        <w:t>Hipposideros</w:t>
      </w:r>
      <w:proofErr w:type="spellEnd"/>
      <w:r w:rsidR="005D10F8" w:rsidRPr="005D10F8">
        <w:rPr>
          <w:rFonts w:ascii="Arial" w:hAnsi="Arial" w:cs="Arial"/>
          <w:bCs/>
          <w:i/>
          <w:iCs/>
          <w:sz w:val="22"/>
          <w:szCs w:val="22"/>
        </w:rPr>
        <w:t xml:space="preserve"> </w:t>
      </w:r>
      <w:proofErr w:type="spellStart"/>
      <w:r w:rsidR="005D10F8" w:rsidRPr="005D10F8">
        <w:rPr>
          <w:rFonts w:ascii="Arial" w:hAnsi="Arial" w:cs="Arial"/>
          <w:bCs/>
          <w:i/>
          <w:iCs/>
          <w:sz w:val="22"/>
          <w:szCs w:val="22"/>
        </w:rPr>
        <w:t>semoni</w:t>
      </w:r>
      <w:proofErr w:type="spellEnd"/>
      <w:r w:rsidR="005D10F8" w:rsidRPr="005D10F8">
        <w:rPr>
          <w:rFonts w:ascii="Arial" w:hAnsi="Arial" w:cs="Arial"/>
          <w:bCs/>
          <w:i/>
          <w:iCs/>
          <w:sz w:val="22"/>
          <w:szCs w:val="22"/>
        </w:rPr>
        <w:t xml:space="preserve"> </w:t>
      </w:r>
      <w:r w:rsidR="005D10F8" w:rsidRPr="005D10F8">
        <w:rPr>
          <w:rFonts w:ascii="Arial" w:hAnsi="Arial" w:cs="Arial"/>
          <w:bCs/>
          <w:i/>
          <w:sz w:val="22"/>
          <w:szCs w:val="22"/>
        </w:rPr>
        <w:t xml:space="preserve">and </w:t>
      </w:r>
      <w:proofErr w:type="spellStart"/>
      <w:r w:rsidR="005D10F8" w:rsidRPr="005D10F8">
        <w:rPr>
          <w:rFonts w:ascii="Arial" w:hAnsi="Arial" w:cs="Arial"/>
          <w:bCs/>
          <w:i/>
          <w:iCs/>
          <w:sz w:val="22"/>
          <w:szCs w:val="22"/>
        </w:rPr>
        <w:t>Taphozous</w:t>
      </w:r>
      <w:proofErr w:type="spellEnd"/>
      <w:r w:rsidR="005D10F8" w:rsidRPr="005D10F8">
        <w:rPr>
          <w:rFonts w:ascii="Arial" w:hAnsi="Arial" w:cs="Arial"/>
          <w:bCs/>
          <w:i/>
          <w:iCs/>
          <w:sz w:val="22"/>
          <w:szCs w:val="22"/>
        </w:rPr>
        <w:t xml:space="preserve"> </w:t>
      </w:r>
      <w:proofErr w:type="spellStart"/>
      <w:r w:rsidR="005D10F8" w:rsidRPr="005D10F8">
        <w:rPr>
          <w:rFonts w:ascii="Arial" w:hAnsi="Arial" w:cs="Arial"/>
          <w:bCs/>
          <w:i/>
          <w:iCs/>
          <w:sz w:val="22"/>
          <w:szCs w:val="22"/>
        </w:rPr>
        <w:t>troughtoni</w:t>
      </w:r>
      <w:proofErr w:type="spellEnd"/>
      <w:r w:rsidR="005D10F8" w:rsidRPr="005D10F8">
        <w:rPr>
          <w:rFonts w:ascii="Arial" w:hAnsi="Arial" w:cs="Arial"/>
          <w:bCs/>
          <w:i/>
          <w:iCs/>
          <w:sz w:val="22"/>
          <w:szCs w:val="22"/>
        </w:rPr>
        <w:t xml:space="preserve"> </w:t>
      </w:r>
      <w:r w:rsidR="005D10F8" w:rsidRPr="005D10F8">
        <w:rPr>
          <w:rFonts w:ascii="Arial" w:hAnsi="Arial" w:cs="Arial"/>
          <w:bCs/>
          <w:i/>
          <w:sz w:val="22"/>
          <w:szCs w:val="22"/>
        </w:rPr>
        <w:t>2001–2005</w:t>
      </w:r>
      <w:r w:rsidR="005D10F8" w:rsidRPr="005D10F8">
        <w:rPr>
          <w:rFonts w:ascii="Arial" w:hAnsi="Arial" w:cs="Arial"/>
          <w:bCs/>
          <w:sz w:val="22"/>
          <w:szCs w:val="22"/>
        </w:rPr>
        <w:t xml:space="preserve"> (Thompson et al., 2001) includes objectives to:</w:t>
      </w:r>
    </w:p>
    <w:p w:rsidR="005D10F8" w:rsidRPr="0031780B" w:rsidRDefault="005D10F8" w:rsidP="005D10F8">
      <w:pPr>
        <w:pStyle w:val="ListBullet"/>
        <w:rPr>
          <w:rFonts w:ascii="Arial" w:hAnsi="Arial" w:cs="Arial"/>
          <w:sz w:val="22"/>
        </w:rPr>
      </w:pPr>
      <w:r w:rsidRPr="0031780B">
        <w:rPr>
          <w:rFonts w:ascii="Arial" w:hAnsi="Arial" w:cs="Arial"/>
          <w:sz w:val="22"/>
        </w:rPr>
        <w:t xml:space="preserve">establish the status of poorly known species and to identify appropriate species management units within two years of implementation of the plan </w:t>
      </w:r>
    </w:p>
    <w:p w:rsidR="005D10F8" w:rsidRDefault="005D10F8" w:rsidP="005D10F8">
      <w:pPr>
        <w:pStyle w:val="ListBullet"/>
        <w:rPr>
          <w:rFonts w:ascii="Arial" w:hAnsi="Arial" w:cs="Arial"/>
          <w:sz w:val="22"/>
        </w:rPr>
      </w:pPr>
      <w:r w:rsidRPr="0031780B">
        <w:rPr>
          <w:rFonts w:ascii="Arial" w:hAnsi="Arial" w:cs="Arial"/>
          <w:sz w:val="22"/>
        </w:rPr>
        <w:t>gather the necessary biological data from current records and through new, targeted field work for the effective conservation management of the species</w:t>
      </w:r>
    </w:p>
    <w:p w:rsidR="005D10F8" w:rsidRPr="0031780B" w:rsidRDefault="005D10F8" w:rsidP="005D10F8">
      <w:pPr>
        <w:pStyle w:val="ListBullet"/>
        <w:rPr>
          <w:rFonts w:ascii="Arial" w:hAnsi="Arial" w:cs="Arial"/>
          <w:sz w:val="22"/>
        </w:rPr>
      </w:pPr>
      <w:r w:rsidRPr="0031780B">
        <w:rPr>
          <w:rFonts w:ascii="Arial" w:hAnsi="Arial" w:cs="Arial"/>
          <w:sz w:val="22"/>
        </w:rPr>
        <w:t>implement conservation strategies or on-ground conservation works in priority sites where the species occur to mitigate id</w:t>
      </w:r>
      <w:r>
        <w:rPr>
          <w:rFonts w:ascii="Arial" w:hAnsi="Arial" w:cs="Arial"/>
          <w:sz w:val="22"/>
        </w:rPr>
        <w:t>entified threatening processes</w:t>
      </w:r>
    </w:p>
    <w:p w:rsidR="005D10F8" w:rsidRPr="0031780B" w:rsidRDefault="005D10F8" w:rsidP="005D10F8">
      <w:pPr>
        <w:pStyle w:val="ListBullet"/>
        <w:rPr>
          <w:rFonts w:ascii="Arial" w:hAnsi="Arial" w:cs="Arial"/>
          <w:sz w:val="22"/>
        </w:rPr>
      </w:pPr>
      <w:r w:rsidRPr="0031780B">
        <w:rPr>
          <w:rFonts w:ascii="Arial" w:hAnsi="Arial" w:cs="Arial"/>
          <w:sz w:val="22"/>
        </w:rPr>
        <w:t>identify trends in the species’ abundance at priority sites across their distributional ranges after the instigation of conservation strategies o</w:t>
      </w:r>
      <w:r>
        <w:rPr>
          <w:rFonts w:ascii="Arial" w:hAnsi="Arial" w:cs="Arial"/>
          <w:sz w:val="22"/>
        </w:rPr>
        <w:t>r on-ground conservation works</w:t>
      </w:r>
    </w:p>
    <w:p w:rsidR="005D10F8" w:rsidRDefault="005D10F8" w:rsidP="005D10F8">
      <w:pPr>
        <w:keepNext/>
        <w:keepLines/>
        <w:rPr>
          <w:rFonts w:ascii="Arial" w:hAnsi="Arial" w:cs="Arial"/>
          <w:bCs/>
          <w:color w:val="FF0000"/>
          <w:sz w:val="22"/>
          <w:szCs w:val="22"/>
        </w:rPr>
      </w:pPr>
    </w:p>
    <w:p w:rsidR="005D10F8" w:rsidRPr="006153D5" w:rsidRDefault="005D10F8" w:rsidP="005D10F8">
      <w:pPr>
        <w:keepNext/>
        <w:keepLines/>
        <w:rPr>
          <w:rFonts w:ascii="Arial" w:hAnsi="Arial" w:cs="Arial"/>
          <w:bCs/>
          <w:color w:val="FF0000"/>
          <w:sz w:val="22"/>
          <w:szCs w:val="22"/>
        </w:rPr>
      </w:pPr>
      <w:r w:rsidRPr="00641D3A">
        <w:rPr>
          <w:rFonts w:ascii="Arial" w:hAnsi="Arial" w:cs="Arial"/>
          <w:bCs/>
          <w:sz w:val="22"/>
          <w:szCs w:val="22"/>
        </w:rPr>
        <w:t>Previous and current studies</w:t>
      </w:r>
      <w:r>
        <w:rPr>
          <w:rFonts w:ascii="Arial" w:hAnsi="Arial" w:cs="Arial"/>
          <w:bCs/>
          <w:sz w:val="22"/>
          <w:szCs w:val="22"/>
        </w:rPr>
        <w:t>, particularly regarding the biology of the species,</w:t>
      </w:r>
      <w:r w:rsidRPr="00641D3A">
        <w:rPr>
          <w:rFonts w:ascii="Arial" w:hAnsi="Arial" w:cs="Arial"/>
          <w:bCs/>
          <w:sz w:val="22"/>
          <w:szCs w:val="22"/>
        </w:rPr>
        <w:t xml:space="preserve"> have contributed towards meeting the objectives of the plan since its adoption (e.g. </w:t>
      </w:r>
      <w:r w:rsidRPr="000859B2">
        <w:rPr>
          <w:rFonts w:ascii="Arial" w:hAnsi="Arial" w:cs="Arial"/>
          <w:sz w:val="22"/>
          <w:szCs w:val="22"/>
        </w:rPr>
        <w:t>Reardon et al., 2010</w:t>
      </w:r>
      <w:r>
        <w:rPr>
          <w:rFonts w:ascii="Arial" w:hAnsi="Arial" w:cs="Arial"/>
          <w:sz w:val="22"/>
          <w:szCs w:val="22"/>
        </w:rPr>
        <w:t xml:space="preserve">; </w:t>
      </w:r>
      <w:proofErr w:type="spellStart"/>
      <w:r w:rsidRPr="000859B2">
        <w:rPr>
          <w:rFonts w:ascii="Arial" w:hAnsi="Arial" w:cs="Arial"/>
          <w:sz w:val="22"/>
          <w:szCs w:val="22"/>
        </w:rPr>
        <w:t>Bonaccorso</w:t>
      </w:r>
      <w:proofErr w:type="spellEnd"/>
      <w:r w:rsidRPr="000859B2">
        <w:rPr>
          <w:rFonts w:ascii="Arial" w:hAnsi="Arial" w:cs="Arial"/>
          <w:sz w:val="22"/>
          <w:szCs w:val="22"/>
        </w:rPr>
        <w:t xml:space="preserve"> et al., </w:t>
      </w:r>
      <w:r w:rsidRPr="000859B2">
        <w:rPr>
          <w:rFonts w:ascii="Arial" w:hAnsi="Arial" w:cs="Arial"/>
          <w:bCs/>
          <w:sz w:val="22"/>
          <w:szCs w:val="22"/>
        </w:rPr>
        <w:t>2008</w:t>
      </w:r>
      <w:r w:rsidRPr="00B91F1B">
        <w:rPr>
          <w:rFonts w:ascii="Arial" w:hAnsi="Arial" w:cs="Arial"/>
          <w:bCs/>
          <w:sz w:val="22"/>
          <w:szCs w:val="22"/>
        </w:rPr>
        <w:t xml:space="preserve">). However, further research is required to establish population trends, clarify threatening processes and </w:t>
      </w:r>
      <w:r>
        <w:rPr>
          <w:rFonts w:ascii="Arial" w:hAnsi="Arial" w:cs="Arial"/>
          <w:bCs/>
          <w:sz w:val="22"/>
          <w:szCs w:val="22"/>
        </w:rPr>
        <w:t xml:space="preserve">develop </w:t>
      </w:r>
      <w:r w:rsidRPr="00B91F1B">
        <w:rPr>
          <w:rFonts w:ascii="Arial" w:hAnsi="Arial" w:cs="Arial"/>
          <w:bCs/>
          <w:sz w:val="22"/>
          <w:szCs w:val="22"/>
        </w:rPr>
        <w:t>appropriate management actions.</w:t>
      </w:r>
      <w:r>
        <w:rPr>
          <w:rFonts w:ascii="Arial" w:hAnsi="Arial" w:cs="Arial"/>
          <w:bCs/>
          <w:color w:val="FF0000"/>
          <w:sz w:val="22"/>
          <w:szCs w:val="22"/>
        </w:rPr>
        <w:t xml:space="preserve"> </w:t>
      </w:r>
    </w:p>
    <w:p w:rsidR="00FD1B36" w:rsidRDefault="00FD1B36" w:rsidP="00FD1B36">
      <w:pPr>
        <w:pStyle w:val="CAIntextheading1"/>
      </w:pPr>
      <w:r>
        <w:t>Primary Conservation Actions</w:t>
      </w:r>
    </w:p>
    <w:p w:rsidR="00101633" w:rsidRPr="00101633" w:rsidRDefault="00101633" w:rsidP="00101633">
      <w:pPr>
        <w:pStyle w:val="ListParagraph"/>
        <w:numPr>
          <w:ilvl w:val="0"/>
          <w:numId w:val="28"/>
        </w:numPr>
        <w:autoSpaceDE w:val="0"/>
        <w:autoSpaceDN w:val="0"/>
        <w:contextualSpacing w:val="0"/>
        <w:rPr>
          <w:rFonts w:ascii="Arial" w:hAnsi="Arial" w:cs="Arial"/>
          <w:color w:val="000000"/>
          <w:sz w:val="22"/>
          <w:szCs w:val="22"/>
          <w:lang w:val="en-US"/>
        </w:rPr>
      </w:pPr>
      <w:r w:rsidRPr="00101633">
        <w:rPr>
          <w:rFonts w:ascii="Arial" w:hAnsi="Arial" w:cs="Arial"/>
          <w:color w:val="000000"/>
          <w:sz w:val="22"/>
          <w:szCs w:val="22"/>
          <w:lang w:val="en-US"/>
        </w:rPr>
        <w:t>Manage threats to secure or increase overall population size.</w:t>
      </w:r>
    </w:p>
    <w:p w:rsidR="00825EDD" w:rsidRDefault="00825EDD" w:rsidP="00FD1B36">
      <w:pPr>
        <w:pStyle w:val="CAIntextheading1"/>
      </w:pPr>
      <w:r>
        <w:t xml:space="preserve">Conservation and Management </w:t>
      </w:r>
      <w:r w:rsidR="00DA5667">
        <w:t>Priorities</w:t>
      </w:r>
    </w:p>
    <w:p w:rsidR="00101633" w:rsidRDefault="00101633" w:rsidP="00E20B25">
      <w:pPr>
        <w:pStyle w:val="NormalWeb"/>
        <w:rPr>
          <w:rFonts w:ascii="Arial" w:hAnsi="Arial" w:cs="Arial"/>
          <w:bCs/>
          <w:color w:val="000000"/>
          <w:sz w:val="22"/>
          <w:szCs w:val="22"/>
        </w:rPr>
      </w:pPr>
      <w:r w:rsidRPr="00101633">
        <w:rPr>
          <w:rFonts w:ascii="Arial" w:hAnsi="Arial" w:cs="Arial"/>
          <w:bCs/>
          <w:sz w:val="22"/>
          <w:szCs w:val="22"/>
        </w:rPr>
        <w:t xml:space="preserve">There is no specific management targeted at this species. Parts of its range are included in conservation reserves, where some threats are managed. There has been some management of </w:t>
      </w:r>
      <w:r w:rsidRPr="00E20B25">
        <w:rPr>
          <w:rFonts w:ascii="Arial" w:hAnsi="Arial" w:cs="Arial"/>
          <w:bCs/>
          <w:sz w:val="22"/>
          <w:szCs w:val="22"/>
        </w:rPr>
        <w:t>abandoned mines within the species’ range (Thomson 2002), but there is little active management or protection of roost sites in mines.</w:t>
      </w:r>
      <w:r w:rsidR="00E20B25" w:rsidRPr="00E20B25">
        <w:rPr>
          <w:rFonts w:ascii="Arial" w:hAnsi="Arial" w:cs="Arial"/>
          <w:bCs/>
          <w:sz w:val="22"/>
          <w:szCs w:val="22"/>
        </w:rPr>
        <w:t xml:space="preserve"> As the species </w:t>
      </w:r>
      <w:r w:rsidR="00E20B25" w:rsidRPr="00E20B25">
        <w:rPr>
          <w:rFonts w:ascii="Arial" w:hAnsi="Arial" w:cs="Arial"/>
          <w:sz w:val="22"/>
          <w:szCs w:val="22"/>
        </w:rPr>
        <w:t xml:space="preserve">does not commonly form large aggregations in mines or caves (B. Thomson pers. comm., cited in </w:t>
      </w:r>
      <w:proofErr w:type="spellStart"/>
      <w:r w:rsidR="00E20B25" w:rsidRPr="00E20B25">
        <w:rPr>
          <w:rFonts w:ascii="Arial" w:hAnsi="Arial" w:cs="Arial"/>
          <w:sz w:val="22"/>
          <w:szCs w:val="22"/>
        </w:rPr>
        <w:t>DotE</w:t>
      </w:r>
      <w:proofErr w:type="spellEnd"/>
      <w:r w:rsidR="00E20B25" w:rsidRPr="00E20B25">
        <w:rPr>
          <w:rFonts w:ascii="Arial" w:hAnsi="Arial" w:cs="Arial"/>
          <w:sz w:val="22"/>
          <w:szCs w:val="22"/>
        </w:rPr>
        <w:t xml:space="preserve"> 2013), success from efforts to preserve roosting concentrations </w:t>
      </w:r>
      <w:r w:rsidR="00E20B25">
        <w:rPr>
          <w:rFonts w:ascii="Arial" w:hAnsi="Arial" w:cs="Arial"/>
          <w:sz w:val="22"/>
          <w:szCs w:val="22"/>
        </w:rPr>
        <w:t>are</w:t>
      </w:r>
      <w:r w:rsidR="00E20B25" w:rsidRPr="00E20B25">
        <w:rPr>
          <w:rFonts w:ascii="Arial" w:hAnsi="Arial" w:cs="Arial"/>
          <w:sz w:val="22"/>
          <w:szCs w:val="22"/>
        </w:rPr>
        <w:t xml:space="preserve"> limited. A mine important as a regional dispersal centre for part of the species population is the Jack Gordon mine in the Iron Range (Hall et al.</w:t>
      </w:r>
      <w:r w:rsidR="00E20B25">
        <w:rPr>
          <w:rFonts w:ascii="Arial" w:hAnsi="Arial" w:cs="Arial"/>
          <w:sz w:val="22"/>
          <w:szCs w:val="22"/>
        </w:rPr>
        <w:t>,</w:t>
      </w:r>
      <w:r w:rsidR="00E20B25" w:rsidRPr="00E20B25">
        <w:rPr>
          <w:rFonts w:ascii="Arial" w:hAnsi="Arial" w:cs="Arial"/>
          <w:sz w:val="22"/>
          <w:szCs w:val="22"/>
        </w:rPr>
        <w:t xml:space="preserve"> 1997).</w:t>
      </w:r>
      <w:r w:rsidR="00E20B25">
        <w:rPr>
          <w:rFonts w:ascii="Arial" w:hAnsi="Arial" w:cs="Arial"/>
          <w:sz w:val="22"/>
          <w:szCs w:val="22"/>
        </w:rPr>
        <w:t xml:space="preserve"> </w:t>
      </w:r>
      <w:r w:rsidR="00E20B25" w:rsidRPr="00E20B25">
        <w:rPr>
          <w:rFonts w:ascii="Arial" w:hAnsi="Arial" w:cs="Arial"/>
          <w:sz w:val="22"/>
          <w:szCs w:val="22"/>
        </w:rPr>
        <w:t>The species is best conserved by preserving natural remnant vegetation with good understorey where it has been identified unambi</w:t>
      </w:r>
      <w:r w:rsidR="00E20B25">
        <w:rPr>
          <w:rFonts w:ascii="Arial" w:hAnsi="Arial" w:cs="Arial"/>
          <w:sz w:val="22"/>
          <w:szCs w:val="22"/>
        </w:rPr>
        <w:t>guously, or is thought to occur (</w:t>
      </w:r>
      <w:proofErr w:type="spellStart"/>
      <w:r w:rsidR="00E20B25">
        <w:rPr>
          <w:rFonts w:ascii="Arial" w:hAnsi="Arial" w:cs="Arial"/>
          <w:sz w:val="22"/>
          <w:szCs w:val="22"/>
        </w:rPr>
        <w:t>DotE</w:t>
      </w:r>
      <w:proofErr w:type="spellEnd"/>
      <w:r w:rsidR="00E20B25">
        <w:rPr>
          <w:rFonts w:ascii="Arial" w:hAnsi="Arial" w:cs="Arial"/>
          <w:sz w:val="22"/>
          <w:szCs w:val="22"/>
        </w:rPr>
        <w:t xml:space="preserve"> 2013).</w:t>
      </w:r>
    </w:p>
    <w:p w:rsidR="00B75F00" w:rsidRPr="009924E2" w:rsidRDefault="00B75F00" w:rsidP="00B75F00">
      <w:pPr>
        <w:rPr>
          <w:rFonts w:ascii="Arial" w:hAnsi="Arial" w:cs="Arial"/>
          <w:bCs/>
          <w:color w:val="000000"/>
          <w:sz w:val="22"/>
          <w:szCs w:val="22"/>
        </w:rPr>
      </w:pPr>
      <w:r w:rsidRPr="009924E2">
        <w:rPr>
          <w:rFonts w:ascii="Arial" w:hAnsi="Arial" w:cs="Arial"/>
          <w:bCs/>
          <w:color w:val="000000"/>
          <w:sz w:val="22"/>
          <w:szCs w:val="22"/>
        </w:rPr>
        <w:t xml:space="preserve">There is no monitoring program specifically for the </w:t>
      </w:r>
      <w:r w:rsidR="00B370AC" w:rsidRPr="009924E2">
        <w:rPr>
          <w:rFonts w:ascii="Arial" w:hAnsi="Arial" w:cs="Arial"/>
          <w:bCs/>
          <w:color w:val="000000"/>
          <w:sz w:val="22"/>
          <w:szCs w:val="22"/>
        </w:rPr>
        <w:t xml:space="preserve">greater </w:t>
      </w:r>
      <w:r w:rsidR="00B370AC">
        <w:rPr>
          <w:rFonts w:ascii="Arial" w:hAnsi="Arial" w:cs="Arial"/>
          <w:color w:val="000000"/>
          <w:sz w:val="22"/>
          <w:szCs w:val="22"/>
        </w:rPr>
        <w:t xml:space="preserve">large-eared horseshoe </w:t>
      </w:r>
      <w:r w:rsidR="00B370AC" w:rsidRPr="009924E2">
        <w:rPr>
          <w:rFonts w:ascii="Arial" w:hAnsi="Arial" w:cs="Arial"/>
          <w:color w:val="000000"/>
          <w:sz w:val="22"/>
          <w:szCs w:val="22"/>
        </w:rPr>
        <w:t>bat</w:t>
      </w:r>
      <w:r w:rsidR="00B370AC" w:rsidRPr="009924E2">
        <w:rPr>
          <w:rFonts w:ascii="Arial" w:hAnsi="Arial" w:cs="Arial"/>
          <w:bCs/>
          <w:color w:val="000000"/>
          <w:sz w:val="22"/>
          <w:szCs w:val="22"/>
        </w:rPr>
        <w:t xml:space="preserve">. </w:t>
      </w:r>
      <w:r w:rsidRPr="009924E2">
        <w:rPr>
          <w:rFonts w:ascii="Arial" w:hAnsi="Arial" w:cs="Arial"/>
          <w:bCs/>
          <w:color w:val="000000"/>
          <w:sz w:val="22"/>
          <w:szCs w:val="22"/>
        </w:rPr>
        <w:t xml:space="preserve">However, the increasing use of bat detectors in survey will allow for more broad-scale surveys, and for non-intrusive monitoring of numbers and seasonal patterns of use at known roost sites. This species emits long duration FM-CF-FM echolocation calls with a characteristic frequency around 26 kHz at the second harmonic, which is absolutely diagnostic of the species and distinct from the high frequency of the 'small form' (C. </w:t>
      </w:r>
      <w:proofErr w:type="spellStart"/>
      <w:r w:rsidRPr="009924E2">
        <w:rPr>
          <w:rFonts w:ascii="Arial" w:hAnsi="Arial" w:cs="Arial"/>
          <w:bCs/>
          <w:color w:val="000000"/>
          <w:sz w:val="22"/>
          <w:szCs w:val="22"/>
        </w:rPr>
        <w:t>Clague</w:t>
      </w:r>
      <w:proofErr w:type="spellEnd"/>
      <w:r w:rsidRPr="009924E2">
        <w:rPr>
          <w:rFonts w:ascii="Arial" w:hAnsi="Arial" w:cs="Arial"/>
          <w:bCs/>
          <w:color w:val="000000"/>
          <w:sz w:val="22"/>
          <w:szCs w:val="22"/>
        </w:rPr>
        <w:t xml:space="preserve"> </w:t>
      </w:r>
      <w:r w:rsidRPr="00B370AC">
        <w:rPr>
          <w:rFonts w:ascii="Arial" w:hAnsi="Arial" w:cs="Arial"/>
          <w:bCs/>
          <w:color w:val="000000"/>
          <w:sz w:val="22"/>
          <w:szCs w:val="22"/>
        </w:rPr>
        <w:t>pers. comm.</w:t>
      </w:r>
      <w:r w:rsidR="00B370AC">
        <w:rPr>
          <w:rFonts w:ascii="Arial" w:hAnsi="Arial" w:cs="Arial"/>
          <w:bCs/>
          <w:color w:val="000000"/>
          <w:sz w:val="22"/>
          <w:szCs w:val="22"/>
        </w:rPr>
        <w:t>,</w:t>
      </w:r>
      <w:r w:rsidRPr="00B370AC">
        <w:rPr>
          <w:rFonts w:ascii="Arial" w:hAnsi="Arial" w:cs="Arial"/>
          <w:bCs/>
          <w:color w:val="000000"/>
          <w:sz w:val="22"/>
          <w:szCs w:val="22"/>
        </w:rPr>
        <w:t xml:space="preserve"> K. Armstrong pers. comm.</w:t>
      </w:r>
      <w:r w:rsidR="00B370AC">
        <w:rPr>
          <w:rFonts w:ascii="Arial" w:hAnsi="Arial" w:cs="Arial"/>
          <w:bCs/>
          <w:color w:val="000000"/>
          <w:sz w:val="22"/>
          <w:szCs w:val="22"/>
        </w:rPr>
        <w:t>, both cited in Woinarski et al., 2014</w:t>
      </w:r>
      <w:r w:rsidRPr="00B370AC">
        <w:rPr>
          <w:rFonts w:ascii="Arial" w:hAnsi="Arial" w:cs="Arial"/>
          <w:bCs/>
          <w:color w:val="000000"/>
          <w:sz w:val="22"/>
          <w:szCs w:val="22"/>
        </w:rPr>
        <w:t>).</w:t>
      </w:r>
      <w:r w:rsidRPr="009924E2">
        <w:rPr>
          <w:rFonts w:ascii="Arial" w:hAnsi="Arial" w:cs="Arial"/>
          <w:bCs/>
          <w:color w:val="000000"/>
          <w:sz w:val="22"/>
          <w:szCs w:val="22"/>
        </w:rPr>
        <w:t xml:space="preserve"> Reardon </w:t>
      </w:r>
      <w:r w:rsidRPr="00B370AC">
        <w:rPr>
          <w:rFonts w:ascii="Arial" w:hAnsi="Arial" w:cs="Arial"/>
          <w:bCs/>
          <w:color w:val="000000"/>
          <w:sz w:val="22"/>
          <w:szCs w:val="22"/>
        </w:rPr>
        <w:t>et al. (2010</w:t>
      </w:r>
      <w:r w:rsidRPr="009924E2">
        <w:rPr>
          <w:rFonts w:ascii="Arial" w:hAnsi="Arial" w:cs="Arial"/>
          <w:bCs/>
          <w:color w:val="000000"/>
          <w:sz w:val="22"/>
          <w:szCs w:val="22"/>
        </w:rPr>
        <w:t xml:space="preserve">) recommended that this species be sampled with permanent bat recorder stations in strategic locations (including as part of a multi-species monitoring program for </w:t>
      </w:r>
      <w:proofErr w:type="spellStart"/>
      <w:r w:rsidRPr="009924E2">
        <w:rPr>
          <w:rFonts w:ascii="Arial" w:hAnsi="Arial" w:cs="Arial"/>
          <w:bCs/>
          <w:color w:val="000000"/>
          <w:sz w:val="22"/>
          <w:szCs w:val="22"/>
        </w:rPr>
        <w:t>Kutini-Payamu</w:t>
      </w:r>
      <w:proofErr w:type="spellEnd"/>
      <w:r w:rsidRPr="009924E2">
        <w:rPr>
          <w:rFonts w:ascii="Arial" w:hAnsi="Arial" w:cs="Arial"/>
          <w:bCs/>
          <w:color w:val="000000"/>
          <w:sz w:val="22"/>
          <w:szCs w:val="22"/>
        </w:rPr>
        <w:t xml:space="preserve"> (Iron Range) and </w:t>
      </w:r>
      <w:proofErr w:type="spellStart"/>
      <w:r w:rsidRPr="009924E2">
        <w:rPr>
          <w:rFonts w:ascii="Arial" w:hAnsi="Arial" w:cs="Arial"/>
          <w:bCs/>
          <w:color w:val="000000"/>
          <w:sz w:val="22"/>
          <w:szCs w:val="22"/>
        </w:rPr>
        <w:t>Kulla</w:t>
      </w:r>
      <w:proofErr w:type="spellEnd"/>
      <w:r w:rsidRPr="009924E2">
        <w:rPr>
          <w:rFonts w:ascii="Arial" w:hAnsi="Arial" w:cs="Arial"/>
          <w:bCs/>
          <w:color w:val="000000"/>
          <w:sz w:val="22"/>
          <w:szCs w:val="22"/>
        </w:rPr>
        <w:t xml:space="preserve"> </w:t>
      </w:r>
      <w:proofErr w:type="spellStart"/>
      <w:r w:rsidRPr="009924E2">
        <w:rPr>
          <w:rFonts w:ascii="Arial" w:hAnsi="Arial" w:cs="Arial"/>
          <w:bCs/>
          <w:color w:val="000000"/>
          <w:sz w:val="22"/>
          <w:szCs w:val="22"/>
        </w:rPr>
        <w:t>Kulla</w:t>
      </w:r>
      <w:proofErr w:type="spellEnd"/>
      <w:r w:rsidRPr="009924E2">
        <w:rPr>
          <w:rFonts w:ascii="Arial" w:hAnsi="Arial" w:cs="Arial"/>
          <w:bCs/>
          <w:color w:val="000000"/>
          <w:sz w:val="22"/>
          <w:szCs w:val="22"/>
        </w:rPr>
        <w:t xml:space="preserve"> National Parks).</w:t>
      </w:r>
    </w:p>
    <w:p w:rsidR="00607EB7" w:rsidRPr="00145595" w:rsidRDefault="00607EB7" w:rsidP="00607EB7">
      <w:pPr>
        <w:spacing w:before="240"/>
        <w:rPr>
          <w:rFonts w:ascii="Arial" w:hAnsi="Arial" w:cs="Arial"/>
          <w:sz w:val="22"/>
          <w:szCs w:val="22"/>
        </w:rPr>
      </w:pPr>
      <w:r w:rsidRPr="00DD5E0B">
        <w:rPr>
          <w:rFonts w:ascii="Arial" w:hAnsi="Arial" w:cs="Arial"/>
          <w:sz w:val="22"/>
          <w:szCs w:val="22"/>
        </w:rPr>
        <w:t>Recommended conservation and management action</w:t>
      </w:r>
      <w:r>
        <w:rPr>
          <w:rFonts w:ascii="Arial" w:hAnsi="Arial" w:cs="Arial"/>
          <w:sz w:val="22"/>
          <w:szCs w:val="22"/>
        </w:rPr>
        <w:t>s</w:t>
      </w:r>
      <w:r w:rsidRPr="00DD5E0B">
        <w:rPr>
          <w:rFonts w:ascii="Arial" w:hAnsi="Arial" w:cs="Arial"/>
          <w:sz w:val="22"/>
          <w:szCs w:val="22"/>
        </w:rPr>
        <w:t xml:space="preserve"> </w:t>
      </w:r>
      <w:r>
        <w:rPr>
          <w:rFonts w:ascii="Arial" w:hAnsi="Arial" w:cs="Arial"/>
          <w:sz w:val="22"/>
          <w:szCs w:val="22"/>
        </w:rPr>
        <w:t xml:space="preserve">are outlined in the table below </w:t>
      </w:r>
      <w:r w:rsidRPr="00DD5E0B">
        <w:rPr>
          <w:rFonts w:ascii="Arial" w:hAnsi="Arial" w:cs="Arial"/>
          <w:sz w:val="22"/>
          <w:szCs w:val="22"/>
        </w:rPr>
        <w:t>(</w:t>
      </w:r>
      <w:r w:rsidRPr="00996F66">
        <w:rPr>
          <w:rFonts w:ascii="Arial" w:hAnsi="Arial" w:cs="Arial"/>
          <w:sz w:val="22"/>
          <w:szCs w:val="22"/>
        </w:rPr>
        <w:t>Woinarski et al.</w:t>
      </w:r>
      <w:r>
        <w:rPr>
          <w:rFonts w:ascii="Arial" w:hAnsi="Arial" w:cs="Arial"/>
          <w:sz w:val="22"/>
          <w:szCs w:val="22"/>
        </w:rPr>
        <w:t>,</w:t>
      </w:r>
      <w:r w:rsidRPr="00996F66">
        <w:rPr>
          <w:rFonts w:ascii="Arial" w:hAnsi="Arial" w:cs="Arial"/>
          <w:sz w:val="22"/>
          <w:szCs w:val="22"/>
        </w:rPr>
        <w:t xml:space="preserve"> 2014).</w:t>
      </w:r>
    </w:p>
    <w:p w:rsidR="00607EB7" w:rsidRDefault="00607EB7" w:rsidP="00F35F2A">
      <w:pPr>
        <w:pStyle w:val="ListBullet"/>
        <w:numPr>
          <w:ilvl w:val="0"/>
          <w:numId w:val="0"/>
        </w:numPr>
        <w:spacing w:line="276" w:lineRule="auto"/>
        <w:rPr>
          <w:rFonts w:ascii="Arial" w:hAnsi="Arial" w:cs="Arial"/>
          <w:color w:val="0000FF"/>
          <w:sz w:val="22"/>
          <w:szCs w:val="22"/>
        </w:rPr>
      </w:pPr>
    </w:p>
    <w:tbl>
      <w:tblPr>
        <w:tblW w:w="8865"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6"/>
        <w:gridCol w:w="3935"/>
        <w:gridCol w:w="1844"/>
      </w:tblGrid>
      <w:tr w:rsidR="007531C7" w:rsidRPr="007531C7" w:rsidTr="007531C7">
        <w:trPr>
          <w:jc w:val="center"/>
        </w:trPr>
        <w:tc>
          <w:tcPr>
            <w:tcW w:w="3086"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Theme</w:t>
            </w:r>
          </w:p>
        </w:tc>
        <w:tc>
          <w:tcPr>
            <w:tcW w:w="3935"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Specific actions</w:t>
            </w:r>
          </w:p>
        </w:tc>
        <w:tc>
          <w:tcPr>
            <w:tcW w:w="1844"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Priority</w:t>
            </w:r>
          </w:p>
        </w:tc>
      </w:tr>
      <w:tr w:rsidR="00E20B25" w:rsidRPr="007531C7" w:rsidTr="007531C7">
        <w:trPr>
          <w:jc w:val="center"/>
        </w:trPr>
        <w:tc>
          <w:tcPr>
            <w:tcW w:w="3086" w:type="dxa"/>
            <w:vMerge w:val="restart"/>
          </w:tcPr>
          <w:p w:rsidR="00E20B25" w:rsidRPr="007531C7" w:rsidRDefault="00E20B25" w:rsidP="007531C7">
            <w:pPr>
              <w:rPr>
                <w:rFonts w:ascii="Arial" w:hAnsi="Arial" w:cs="Arial"/>
                <w:sz w:val="22"/>
                <w:szCs w:val="22"/>
              </w:rPr>
            </w:pPr>
            <w:r w:rsidRPr="007531C7">
              <w:rPr>
                <w:rFonts w:ascii="Arial" w:hAnsi="Arial" w:cs="Arial"/>
                <w:sz w:val="22"/>
                <w:szCs w:val="22"/>
              </w:rPr>
              <w:t>Active mitigation of threats</w:t>
            </w:r>
          </w:p>
        </w:tc>
        <w:tc>
          <w:tcPr>
            <w:tcW w:w="3935" w:type="dxa"/>
          </w:tcPr>
          <w:p w:rsidR="00E20B25" w:rsidRPr="007531C7" w:rsidRDefault="00E20B25" w:rsidP="007531C7">
            <w:pPr>
              <w:rPr>
                <w:rFonts w:ascii="Arial" w:hAnsi="Arial" w:cs="Arial"/>
                <w:sz w:val="22"/>
                <w:szCs w:val="22"/>
              </w:rPr>
            </w:pPr>
            <w:r w:rsidRPr="007531C7">
              <w:rPr>
                <w:rFonts w:ascii="Arial" w:hAnsi="Arial" w:cs="Arial"/>
                <w:sz w:val="22"/>
                <w:szCs w:val="22"/>
              </w:rPr>
              <w:t>Constrain actions that may lead to loss of critical roost sites</w:t>
            </w:r>
          </w:p>
        </w:tc>
        <w:tc>
          <w:tcPr>
            <w:tcW w:w="1844" w:type="dxa"/>
          </w:tcPr>
          <w:p w:rsidR="00E20B25" w:rsidRPr="007531C7" w:rsidRDefault="00E20B25" w:rsidP="007531C7">
            <w:pPr>
              <w:rPr>
                <w:rFonts w:ascii="Arial" w:hAnsi="Arial" w:cs="Arial"/>
                <w:sz w:val="22"/>
                <w:szCs w:val="22"/>
              </w:rPr>
            </w:pPr>
            <w:r w:rsidRPr="007531C7">
              <w:rPr>
                <w:rFonts w:ascii="Arial" w:hAnsi="Arial" w:cs="Arial"/>
                <w:sz w:val="22"/>
                <w:szCs w:val="22"/>
              </w:rPr>
              <w:t>High</w:t>
            </w:r>
          </w:p>
        </w:tc>
      </w:tr>
      <w:tr w:rsidR="00E20B25" w:rsidRPr="007531C7" w:rsidTr="007531C7">
        <w:trPr>
          <w:jc w:val="center"/>
        </w:trPr>
        <w:tc>
          <w:tcPr>
            <w:tcW w:w="3086" w:type="dxa"/>
            <w:vMerge/>
          </w:tcPr>
          <w:p w:rsidR="00E20B25" w:rsidRPr="007531C7" w:rsidRDefault="00E20B25" w:rsidP="007531C7">
            <w:pPr>
              <w:rPr>
                <w:rFonts w:ascii="Arial" w:hAnsi="Arial" w:cs="Arial"/>
                <w:sz w:val="22"/>
                <w:szCs w:val="22"/>
              </w:rPr>
            </w:pPr>
          </w:p>
        </w:tc>
        <w:tc>
          <w:tcPr>
            <w:tcW w:w="3935" w:type="dxa"/>
          </w:tcPr>
          <w:p w:rsidR="00E20B25" w:rsidRPr="007531C7" w:rsidRDefault="00E20B25" w:rsidP="007531C7">
            <w:pPr>
              <w:rPr>
                <w:rFonts w:ascii="Arial" w:hAnsi="Arial" w:cs="Arial"/>
                <w:sz w:val="22"/>
                <w:szCs w:val="22"/>
              </w:rPr>
            </w:pPr>
            <w:r w:rsidRPr="007531C7">
              <w:rPr>
                <w:rFonts w:ascii="Arial" w:hAnsi="Arial" w:cs="Arial"/>
                <w:sz w:val="22"/>
                <w:szCs w:val="22"/>
              </w:rPr>
              <w:t>If needed, stabilise roost sites; and constrain human visitation</w:t>
            </w:r>
          </w:p>
        </w:tc>
        <w:tc>
          <w:tcPr>
            <w:tcW w:w="1844" w:type="dxa"/>
          </w:tcPr>
          <w:p w:rsidR="00E20B25" w:rsidRPr="007531C7" w:rsidRDefault="00E20B25" w:rsidP="007531C7">
            <w:pPr>
              <w:rPr>
                <w:rFonts w:ascii="Arial" w:hAnsi="Arial" w:cs="Arial"/>
                <w:sz w:val="22"/>
                <w:szCs w:val="22"/>
              </w:rPr>
            </w:pPr>
            <w:r w:rsidRPr="007531C7">
              <w:rPr>
                <w:rFonts w:ascii="Arial" w:hAnsi="Arial" w:cs="Arial"/>
                <w:sz w:val="22"/>
                <w:szCs w:val="22"/>
              </w:rPr>
              <w:t>Medium</w:t>
            </w:r>
          </w:p>
        </w:tc>
      </w:tr>
      <w:tr w:rsidR="00E20B25" w:rsidRPr="007531C7" w:rsidTr="007531C7">
        <w:trPr>
          <w:jc w:val="center"/>
        </w:trPr>
        <w:tc>
          <w:tcPr>
            <w:tcW w:w="3086" w:type="dxa"/>
            <w:vMerge/>
          </w:tcPr>
          <w:p w:rsidR="00E20B25" w:rsidRPr="007531C7" w:rsidRDefault="00E20B25" w:rsidP="007531C7">
            <w:pPr>
              <w:rPr>
                <w:rFonts w:ascii="Arial" w:hAnsi="Arial" w:cs="Arial"/>
                <w:sz w:val="22"/>
                <w:szCs w:val="22"/>
              </w:rPr>
            </w:pPr>
          </w:p>
        </w:tc>
        <w:tc>
          <w:tcPr>
            <w:tcW w:w="3935" w:type="dxa"/>
          </w:tcPr>
          <w:p w:rsidR="00E20B25" w:rsidRPr="007531C7" w:rsidRDefault="00E20B25" w:rsidP="007531C7">
            <w:pPr>
              <w:rPr>
                <w:rFonts w:ascii="Arial" w:hAnsi="Arial" w:cs="Arial"/>
                <w:sz w:val="22"/>
                <w:szCs w:val="22"/>
              </w:rPr>
            </w:pPr>
            <w:r w:rsidRPr="007531C7">
              <w:rPr>
                <w:rFonts w:ascii="Arial" w:hAnsi="Arial" w:cs="Arial"/>
                <w:sz w:val="22"/>
                <w:szCs w:val="22"/>
              </w:rPr>
              <w:t>Implement fire management that benefits this species</w:t>
            </w:r>
          </w:p>
        </w:tc>
        <w:tc>
          <w:tcPr>
            <w:tcW w:w="1844" w:type="dxa"/>
          </w:tcPr>
          <w:p w:rsidR="00E20B25" w:rsidRPr="007531C7" w:rsidRDefault="00E20B25" w:rsidP="007531C7">
            <w:pPr>
              <w:rPr>
                <w:rFonts w:ascii="Arial" w:hAnsi="Arial" w:cs="Arial"/>
                <w:sz w:val="22"/>
                <w:szCs w:val="22"/>
              </w:rPr>
            </w:pPr>
            <w:r w:rsidRPr="007531C7">
              <w:rPr>
                <w:rFonts w:ascii="Arial" w:hAnsi="Arial" w:cs="Arial"/>
                <w:sz w:val="22"/>
                <w:szCs w:val="22"/>
              </w:rPr>
              <w:t>Low-medium</w:t>
            </w:r>
          </w:p>
        </w:tc>
      </w:tr>
      <w:tr w:rsidR="007531C7" w:rsidRPr="007531C7" w:rsidTr="007531C7">
        <w:trPr>
          <w:jc w:val="center"/>
        </w:trPr>
        <w:tc>
          <w:tcPr>
            <w:tcW w:w="3086" w:type="dxa"/>
          </w:tcPr>
          <w:p w:rsidR="007531C7" w:rsidRPr="007531C7" w:rsidRDefault="007531C7" w:rsidP="007531C7">
            <w:pPr>
              <w:rPr>
                <w:rFonts w:ascii="Arial" w:hAnsi="Arial" w:cs="Arial"/>
                <w:sz w:val="22"/>
                <w:szCs w:val="22"/>
              </w:rPr>
            </w:pPr>
            <w:r w:rsidRPr="007531C7">
              <w:rPr>
                <w:rFonts w:ascii="Arial" w:hAnsi="Arial" w:cs="Arial"/>
                <w:sz w:val="22"/>
                <w:szCs w:val="22"/>
              </w:rPr>
              <w:t>Captive breeding</w:t>
            </w:r>
          </w:p>
        </w:tc>
        <w:tc>
          <w:tcPr>
            <w:tcW w:w="3935" w:type="dxa"/>
          </w:tcPr>
          <w:p w:rsidR="007531C7" w:rsidRPr="007531C7" w:rsidRDefault="007531C7" w:rsidP="007531C7">
            <w:pPr>
              <w:rPr>
                <w:rFonts w:ascii="Arial" w:hAnsi="Arial" w:cs="Arial"/>
                <w:bCs/>
                <w:sz w:val="22"/>
                <w:szCs w:val="22"/>
              </w:rPr>
            </w:pPr>
            <w:r w:rsidRPr="007531C7">
              <w:rPr>
                <w:rFonts w:ascii="Arial" w:hAnsi="Arial" w:cs="Arial"/>
                <w:bCs/>
                <w:sz w:val="22"/>
                <w:szCs w:val="22"/>
              </w:rPr>
              <w:t>N/a</w:t>
            </w:r>
          </w:p>
        </w:tc>
        <w:tc>
          <w:tcPr>
            <w:tcW w:w="1844" w:type="dxa"/>
          </w:tcPr>
          <w:p w:rsidR="007531C7" w:rsidRPr="007531C7" w:rsidRDefault="007531C7" w:rsidP="007531C7">
            <w:pPr>
              <w:rPr>
                <w:rFonts w:ascii="Arial" w:hAnsi="Arial" w:cs="Arial"/>
                <w:sz w:val="22"/>
                <w:szCs w:val="22"/>
              </w:rPr>
            </w:pPr>
          </w:p>
        </w:tc>
      </w:tr>
      <w:tr w:rsidR="007531C7" w:rsidRPr="007531C7" w:rsidTr="007531C7">
        <w:trPr>
          <w:jc w:val="center"/>
        </w:trPr>
        <w:tc>
          <w:tcPr>
            <w:tcW w:w="3086" w:type="dxa"/>
          </w:tcPr>
          <w:p w:rsidR="007531C7" w:rsidRPr="007531C7" w:rsidRDefault="007531C7" w:rsidP="007531C7">
            <w:pPr>
              <w:rPr>
                <w:rFonts w:ascii="Arial" w:hAnsi="Arial" w:cs="Arial"/>
                <w:sz w:val="22"/>
                <w:szCs w:val="22"/>
              </w:rPr>
            </w:pPr>
            <w:r w:rsidRPr="007531C7">
              <w:rPr>
                <w:rFonts w:ascii="Arial" w:hAnsi="Arial" w:cs="Arial"/>
                <w:sz w:val="22"/>
                <w:szCs w:val="22"/>
              </w:rPr>
              <w:t>Quarantining isolated populations</w:t>
            </w:r>
          </w:p>
        </w:tc>
        <w:tc>
          <w:tcPr>
            <w:tcW w:w="3935" w:type="dxa"/>
          </w:tcPr>
          <w:p w:rsidR="007531C7" w:rsidRPr="007531C7" w:rsidRDefault="007531C7" w:rsidP="007531C7">
            <w:pPr>
              <w:rPr>
                <w:rFonts w:ascii="Arial" w:hAnsi="Arial" w:cs="Arial"/>
                <w:sz w:val="22"/>
                <w:szCs w:val="22"/>
              </w:rPr>
            </w:pPr>
            <w:r w:rsidRPr="007531C7">
              <w:rPr>
                <w:rFonts w:ascii="Arial" w:hAnsi="Arial" w:cs="Arial"/>
                <w:sz w:val="22"/>
                <w:szCs w:val="22"/>
              </w:rPr>
              <w:t>N/a</w:t>
            </w:r>
          </w:p>
        </w:tc>
        <w:tc>
          <w:tcPr>
            <w:tcW w:w="1844" w:type="dxa"/>
          </w:tcPr>
          <w:p w:rsidR="007531C7" w:rsidRPr="007531C7" w:rsidRDefault="007531C7" w:rsidP="007531C7">
            <w:pPr>
              <w:rPr>
                <w:rFonts w:ascii="Arial" w:hAnsi="Arial" w:cs="Arial"/>
                <w:sz w:val="22"/>
                <w:szCs w:val="22"/>
              </w:rPr>
            </w:pPr>
          </w:p>
        </w:tc>
      </w:tr>
      <w:tr w:rsidR="007531C7" w:rsidRPr="007531C7" w:rsidTr="007531C7">
        <w:trPr>
          <w:jc w:val="center"/>
        </w:trPr>
        <w:tc>
          <w:tcPr>
            <w:tcW w:w="3086" w:type="dxa"/>
          </w:tcPr>
          <w:p w:rsidR="007531C7" w:rsidRPr="007531C7" w:rsidRDefault="007531C7" w:rsidP="007531C7">
            <w:pPr>
              <w:rPr>
                <w:rFonts w:ascii="Arial" w:hAnsi="Arial" w:cs="Arial"/>
                <w:sz w:val="22"/>
                <w:szCs w:val="22"/>
              </w:rPr>
            </w:pPr>
            <w:r w:rsidRPr="007531C7">
              <w:rPr>
                <w:rFonts w:ascii="Arial" w:hAnsi="Arial" w:cs="Arial"/>
                <w:sz w:val="22"/>
                <w:szCs w:val="22"/>
              </w:rPr>
              <w:t>Translocation</w:t>
            </w:r>
          </w:p>
        </w:tc>
        <w:tc>
          <w:tcPr>
            <w:tcW w:w="3935" w:type="dxa"/>
          </w:tcPr>
          <w:p w:rsidR="007531C7" w:rsidRPr="007531C7" w:rsidRDefault="007531C7" w:rsidP="007531C7">
            <w:pPr>
              <w:rPr>
                <w:rFonts w:ascii="Arial" w:hAnsi="Arial" w:cs="Arial"/>
                <w:bCs/>
                <w:sz w:val="22"/>
                <w:szCs w:val="22"/>
              </w:rPr>
            </w:pPr>
            <w:r w:rsidRPr="007531C7">
              <w:rPr>
                <w:rFonts w:ascii="Arial" w:hAnsi="Arial" w:cs="Arial"/>
                <w:bCs/>
                <w:sz w:val="22"/>
                <w:szCs w:val="22"/>
              </w:rPr>
              <w:t>N/a</w:t>
            </w:r>
          </w:p>
        </w:tc>
        <w:tc>
          <w:tcPr>
            <w:tcW w:w="1844" w:type="dxa"/>
          </w:tcPr>
          <w:p w:rsidR="007531C7" w:rsidRPr="007531C7" w:rsidRDefault="007531C7" w:rsidP="007531C7">
            <w:pPr>
              <w:rPr>
                <w:rFonts w:ascii="Arial" w:hAnsi="Arial" w:cs="Arial"/>
                <w:sz w:val="22"/>
                <w:szCs w:val="22"/>
              </w:rPr>
            </w:pPr>
          </w:p>
        </w:tc>
      </w:tr>
      <w:tr w:rsidR="007531C7" w:rsidRPr="007531C7" w:rsidTr="007531C7">
        <w:trPr>
          <w:jc w:val="center"/>
        </w:trPr>
        <w:tc>
          <w:tcPr>
            <w:tcW w:w="3086" w:type="dxa"/>
          </w:tcPr>
          <w:p w:rsidR="007531C7" w:rsidRPr="007531C7" w:rsidRDefault="007531C7" w:rsidP="007531C7">
            <w:pPr>
              <w:rPr>
                <w:rFonts w:ascii="Arial" w:hAnsi="Arial" w:cs="Arial"/>
                <w:sz w:val="22"/>
                <w:szCs w:val="22"/>
              </w:rPr>
            </w:pPr>
            <w:r w:rsidRPr="007531C7">
              <w:rPr>
                <w:rFonts w:ascii="Arial" w:hAnsi="Arial" w:cs="Arial"/>
                <w:sz w:val="22"/>
                <w:szCs w:val="22"/>
              </w:rPr>
              <w:t>Monitoring</w:t>
            </w:r>
          </w:p>
        </w:tc>
        <w:tc>
          <w:tcPr>
            <w:tcW w:w="3935" w:type="dxa"/>
          </w:tcPr>
          <w:p w:rsidR="007531C7" w:rsidRPr="007531C7" w:rsidRDefault="007531C7" w:rsidP="007531C7">
            <w:pPr>
              <w:rPr>
                <w:rFonts w:ascii="Arial" w:hAnsi="Arial" w:cs="Arial"/>
                <w:sz w:val="22"/>
                <w:szCs w:val="22"/>
              </w:rPr>
            </w:pPr>
            <w:r w:rsidRPr="007531C7">
              <w:rPr>
                <w:rFonts w:ascii="Arial" w:hAnsi="Arial" w:cs="Arial"/>
                <w:sz w:val="22"/>
                <w:szCs w:val="22"/>
              </w:rPr>
              <w:t>Implement integrated monitoring program across its range, and at known roost sites, linked to assessment of management effectiveness</w:t>
            </w:r>
          </w:p>
        </w:tc>
        <w:tc>
          <w:tcPr>
            <w:tcW w:w="1844" w:type="dxa"/>
          </w:tcPr>
          <w:p w:rsidR="007531C7" w:rsidRPr="007531C7" w:rsidRDefault="007531C7" w:rsidP="007531C7">
            <w:pPr>
              <w:rPr>
                <w:rFonts w:ascii="Arial" w:hAnsi="Arial" w:cs="Arial"/>
                <w:sz w:val="22"/>
                <w:szCs w:val="22"/>
              </w:rPr>
            </w:pPr>
            <w:r w:rsidRPr="007531C7">
              <w:rPr>
                <w:rFonts w:ascii="Arial" w:hAnsi="Arial" w:cs="Arial"/>
                <w:sz w:val="22"/>
                <w:szCs w:val="22"/>
              </w:rPr>
              <w:t>Medium-high</w:t>
            </w:r>
          </w:p>
        </w:tc>
      </w:tr>
      <w:tr w:rsidR="007531C7" w:rsidRPr="007531C7" w:rsidTr="007531C7">
        <w:trPr>
          <w:jc w:val="center"/>
        </w:trPr>
        <w:tc>
          <w:tcPr>
            <w:tcW w:w="3086" w:type="dxa"/>
          </w:tcPr>
          <w:p w:rsidR="007531C7" w:rsidRPr="007531C7" w:rsidRDefault="007531C7" w:rsidP="007531C7">
            <w:pPr>
              <w:rPr>
                <w:rFonts w:ascii="Arial" w:hAnsi="Arial" w:cs="Arial"/>
                <w:sz w:val="22"/>
                <w:szCs w:val="22"/>
              </w:rPr>
            </w:pPr>
            <w:r w:rsidRPr="007531C7">
              <w:rPr>
                <w:rFonts w:ascii="Arial" w:hAnsi="Arial" w:cs="Arial"/>
                <w:sz w:val="22"/>
                <w:szCs w:val="22"/>
              </w:rPr>
              <w:t>Community engagement</w:t>
            </w:r>
          </w:p>
        </w:tc>
        <w:tc>
          <w:tcPr>
            <w:tcW w:w="3935" w:type="dxa"/>
          </w:tcPr>
          <w:p w:rsidR="007531C7" w:rsidRPr="007531C7" w:rsidRDefault="007531C7" w:rsidP="007531C7">
            <w:pPr>
              <w:rPr>
                <w:rFonts w:ascii="Arial" w:hAnsi="Arial" w:cs="Arial"/>
                <w:sz w:val="22"/>
                <w:szCs w:val="22"/>
              </w:rPr>
            </w:pPr>
            <w:r w:rsidRPr="007531C7">
              <w:rPr>
                <w:rFonts w:ascii="Arial" w:hAnsi="Arial" w:cs="Arial"/>
                <w:sz w:val="22"/>
                <w:szCs w:val="22"/>
              </w:rPr>
              <w:t>Involve Indigenous ranger groups in survey, monitoring and management</w:t>
            </w:r>
          </w:p>
        </w:tc>
        <w:tc>
          <w:tcPr>
            <w:tcW w:w="184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bl>
    <w:p w:rsidR="007531C7" w:rsidRDefault="007531C7" w:rsidP="00F35F2A">
      <w:pPr>
        <w:pStyle w:val="ListBullet"/>
        <w:numPr>
          <w:ilvl w:val="0"/>
          <w:numId w:val="0"/>
        </w:numPr>
        <w:spacing w:line="276" w:lineRule="auto"/>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1"/>
        <w:gridCol w:w="3686"/>
        <w:gridCol w:w="1984"/>
      </w:tblGrid>
      <w:tr w:rsidR="007531C7" w:rsidRPr="007531C7" w:rsidTr="007531C7">
        <w:trPr>
          <w:jc w:val="center"/>
        </w:trPr>
        <w:tc>
          <w:tcPr>
            <w:tcW w:w="3191"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Theme</w:t>
            </w:r>
          </w:p>
        </w:tc>
        <w:tc>
          <w:tcPr>
            <w:tcW w:w="3686"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Specific actions</w:t>
            </w:r>
          </w:p>
        </w:tc>
        <w:tc>
          <w:tcPr>
            <w:tcW w:w="1984"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Priority</w:t>
            </w:r>
          </w:p>
        </w:tc>
      </w:tr>
      <w:tr w:rsidR="007531C7" w:rsidRPr="007531C7" w:rsidTr="007531C7">
        <w:trPr>
          <w:jc w:val="center"/>
        </w:trPr>
        <w:tc>
          <w:tcPr>
            <w:tcW w:w="3191" w:type="dxa"/>
          </w:tcPr>
          <w:p w:rsidR="007531C7" w:rsidRPr="007531C7" w:rsidRDefault="007531C7" w:rsidP="007531C7">
            <w:pPr>
              <w:rPr>
                <w:rFonts w:ascii="Arial" w:hAnsi="Arial" w:cs="Arial"/>
                <w:sz w:val="22"/>
                <w:szCs w:val="22"/>
              </w:rPr>
            </w:pPr>
            <w:r w:rsidRPr="007531C7">
              <w:rPr>
                <w:rFonts w:ascii="Arial" w:hAnsi="Arial" w:cs="Arial"/>
                <w:sz w:val="22"/>
                <w:szCs w:val="22"/>
              </w:rPr>
              <w:t>Survey to define better distribution</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Undertake fine-scale sampling to identify and circumscribe important subpopulations (and roost sites), and assess the population size of these</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High</w:t>
            </w:r>
          </w:p>
        </w:tc>
      </w:tr>
      <w:tr w:rsidR="007531C7" w:rsidRPr="007531C7" w:rsidTr="007531C7">
        <w:trPr>
          <w:jc w:val="center"/>
        </w:trPr>
        <w:tc>
          <w:tcPr>
            <w:tcW w:w="3191" w:type="dxa"/>
          </w:tcPr>
          <w:p w:rsidR="007531C7" w:rsidRPr="007531C7" w:rsidRDefault="007531C7" w:rsidP="007531C7">
            <w:pPr>
              <w:rPr>
                <w:rFonts w:ascii="Arial" w:hAnsi="Arial" w:cs="Arial"/>
                <w:sz w:val="22"/>
                <w:szCs w:val="22"/>
              </w:rPr>
            </w:pPr>
            <w:r w:rsidRPr="007531C7">
              <w:rPr>
                <w:rFonts w:ascii="Arial" w:hAnsi="Arial" w:cs="Arial"/>
                <w:sz w:val="22"/>
                <w:szCs w:val="22"/>
              </w:rPr>
              <w:t>Establish or enhance monitoring program</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Design an efficient monitoring program, for roost sites and across range</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bl>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Default="00825EDD" w:rsidP="00825EDD">
      <w:pPr>
        <w:pStyle w:val="Normal12pt"/>
        <w:rPr>
          <w:rFonts w:ascii="Arial" w:hAnsi="Arial" w:cs="Arial"/>
          <w:color w:val="0000FF"/>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1"/>
        <w:gridCol w:w="3686"/>
        <w:gridCol w:w="1984"/>
      </w:tblGrid>
      <w:tr w:rsidR="007531C7" w:rsidRPr="007531C7" w:rsidTr="007531C7">
        <w:trPr>
          <w:jc w:val="center"/>
        </w:trPr>
        <w:tc>
          <w:tcPr>
            <w:tcW w:w="3191"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Theme</w:t>
            </w:r>
          </w:p>
        </w:tc>
        <w:tc>
          <w:tcPr>
            <w:tcW w:w="3686"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Specific actions</w:t>
            </w:r>
          </w:p>
        </w:tc>
        <w:tc>
          <w:tcPr>
            <w:tcW w:w="1984" w:type="dxa"/>
            <w:shd w:val="clear" w:color="auto" w:fill="C0C0C0"/>
          </w:tcPr>
          <w:p w:rsidR="007531C7" w:rsidRPr="007531C7" w:rsidRDefault="007531C7" w:rsidP="007531C7">
            <w:pPr>
              <w:rPr>
                <w:rFonts w:ascii="Arial" w:hAnsi="Arial" w:cs="Arial"/>
                <w:b/>
                <w:bCs/>
                <w:sz w:val="22"/>
                <w:szCs w:val="22"/>
              </w:rPr>
            </w:pPr>
            <w:r w:rsidRPr="007531C7">
              <w:rPr>
                <w:rFonts w:ascii="Arial" w:hAnsi="Arial" w:cs="Arial"/>
                <w:b/>
                <w:bCs/>
                <w:sz w:val="22"/>
                <w:szCs w:val="22"/>
              </w:rPr>
              <w:t>Priority</w:t>
            </w:r>
          </w:p>
        </w:tc>
      </w:tr>
      <w:tr w:rsidR="007531C7" w:rsidRPr="007531C7" w:rsidTr="007531C7">
        <w:trPr>
          <w:jc w:val="center"/>
        </w:trPr>
        <w:tc>
          <w:tcPr>
            <w:tcW w:w="3191" w:type="dxa"/>
            <w:vMerge w:val="restart"/>
          </w:tcPr>
          <w:p w:rsidR="007531C7" w:rsidRPr="007531C7" w:rsidRDefault="007531C7" w:rsidP="007531C7">
            <w:pPr>
              <w:rPr>
                <w:rFonts w:ascii="Arial" w:hAnsi="Arial" w:cs="Arial"/>
                <w:sz w:val="22"/>
                <w:szCs w:val="22"/>
              </w:rPr>
            </w:pPr>
            <w:r w:rsidRPr="007531C7">
              <w:rPr>
                <w:rFonts w:ascii="Arial" w:hAnsi="Arial" w:cs="Arial"/>
                <w:sz w:val="22"/>
                <w:szCs w:val="22"/>
              </w:rPr>
              <w:t>Assess relative impacts of threats</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Assess the structural viability and potential threats to all known important roost sites</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Identify the population-level responses to a range of fire regimes, and model population viability across all fire scenarios</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Examine population-level responses to clearing and habitat fragmentation</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 xml:space="preserve">Assess abundance of feral </w:t>
            </w:r>
            <w:r>
              <w:rPr>
                <w:rFonts w:ascii="Arial" w:hAnsi="Arial" w:cs="Arial"/>
                <w:sz w:val="22"/>
                <w:szCs w:val="22"/>
              </w:rPr>
              <w:t>c</w:t>
            </w:r>
            <w:r w:rsidRPr="007531C7">
              <w:rPr>
                <w:rFonts w:ascii="Arial" w:hAnsi="Arial" w:cs="Arial"/>
                <w:sz w:val="22"/>
                <w:szCs w:val="22"/>
              </w:rPr>
              <w:t>ats in the range of this species, and the impact of predation on population viability</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w:t>
            </w:r>
          </w:p>
        </w:tc>
      </w:tr>
      <w:tr w:rsidR="007531C7" w:rsidRPr="007531C7" w:rsidTr="007531C7">
        <w:trPr>
          <w:jc w:val="center"/>
        </w:trPr>
        <w:tc>
          <w:tcPr>
            <w:tcW w:w="3191" w:type="dxa"/>
            <w:vMerge w:val="restart"/>
          </w:tcPr>
          <w:p w:rsidR="007531C7" w:rsidRPr="007531C7" w:rsidRDefault="007531C7" w:rsidP="007531C7">
            <w:pPr>
              <w:rPr>
                <w:rFonts w:ascii="Arial" w:hAnsi="Arial" w:cs="Arial"/>
                <w:sz w:val="22"/>
                <w:szCs w:val="22"/>
              </w:rPr>
            </w:pPr>
            <w:r w:rsidRPr="007531C7">
              <w:rPr>
                <w:rFonts w:ascii="Arial" w:hAnsi="Arial" w:cs="Arial"/>
                <w:sz w:val="22"/>
                <w:szCs w:val="22"/>
              </w:rPr>
              <w:t>Assess effectiveness of threat mitigation options</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Assess efficacy and impacts of management options to reduce fire incidence, extent and intensity</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Assess options for gating or other management of roost sites</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Low-medium</w:t>
            </w:r>
          </w:p>
        </w:tc>
      </w:tr>
      <w:tr w:rsidR="007531C7" w:rsidRPr="007531C7" w:rsidTr="007531C7">
        <w:trPr>
          <w:jc w:val="center"/>
        </w:trPr>
        <w:tc>
          <w:tcPr>
            <w:tcW w:w="3191" w:type="dxa"/>
            <w:vMerge w:val="restart"/>
          </w:tcPr>
          <w:p w:rsidR="007531C7" w:rsidRPr="007531C7" w:rsidRDefault="007531C7" w:rsidP="007531C7">
            <w:pPr>
              <w:rPr>
                <w:rFonts w:ascii="Arial" w:hAnsi="Arial" w:cs="Arial"/>
                <w:sz w:val="22"/>
                <w:szCs w:val="22"/>
              </w:rPr>
            </w:pPr>
            <w:r w:rsidRPr="007531C7">
              <w:rPr>
                <w:rFonts w:ascii="Arial" w:hAnsi="Arial" w:cs="Arial"/>
                <w:sz w:val="22"/>
                <w:szCs w:val="22"/>
              </w:rPr>
              <w:t>Resolve taxonomic uncertainties</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 xml:space="preserve">Clarify relationships of different “forms” (currently in progress: K. Armstrong pers. </w:t>
            </w:r>
            <w:r>
              <w:rPr>
                <w:rFonts w:ascii="Arial" w:hAnsi="Arial" w:cs="Arial"/>
                <w:sz w:val="22"/>
                <w:szCs w:val="22"/>
              </w:rPr>
              <w:t>c</w:t>
            </w:r>
            <w:r w:rsidRPr="007531C7">
              <w:rPr>
                <w:rFonts w:ascii="Arial" w:hAnsi="Arial" w:cs="Arial"/>
                <w:sz w:val="22"/>
                <w:szCs w:val="22"/>
              </w:rPr>
              <w:t>omm.</w:t>
            </w:r>
            <w:r>
              <w:rPr>
                <w:rFonts w:ascii="Arial" w:hAnsi="Arial" w:cs="Arial"/>
                <w:sz w:val="22"/>
                <w:szCs w:val="22"/>
              </w:rPr>
              <w:t>, cited in Woinarski et al., 2014</w:t>
            </w:r>
            <w:r w:rsidRPr="007531C7">
              <w:rPr>
                <w:rFonts w:ascii="Arial" w:hAnsi="Arial" w:cs="Arial"/>
                <w:sz w:val="22"/>
                <w:szCs w:val="22"/>
              </w:rPr>
              <w:t>)</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Medium-high</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Establish genetic structuring across subpopulations to identify extent of movement of individuals, and to identify populations that may be most genetically distinctive</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 xml:space="preserve">Resolve taxonomic status of Australian </w:t>
            </w:r>
            <w:proofErr w:type="spellStart"/>
            <w:r w:rsidRPr="007531C7">
              <w:rPr>
                <w:rFonts w:ascii="Arial" w:hAnsi="Arial" w:cs="Arial"/>
                <w:sz w:val="22"/>
                <w:szCs w:val="22"/>
              </w:rPr>
              <w:t>vs</w:t>
            </w:r>
            <w:proofErr w:type="spellEnd"/>
            <w:r w:rsidRPr="007531C7">
              <w:rPr>
                <w:rFonts w:ascii="Arial" w:hAnsi="Arial" w:cs="Arial"/>
                <w:sz w:val="22"/>
                <w:szCs w:val="22"/>
              </w:rPr>
              <w:t xml:space="preserve"> </w:t>
            </w:r>
            <w:proofErr w:type="spellStart"/>
            <w:r w:rsidRPr="007531C7">
              <w:rPr>
                <w:rFonts w:ascii="Arial" w:hAnsi="Arial" w:cs="Arial"/>
                <w:sz w:val="22"/>
                <w:szCs w:val="22"/>
              </w:rPr>
              <w:t>extralimital</w:t>
            </w:r>
            <w:proofErr w:type="spellEnd"/>
            <w:r w:rsidRPr="007531C7">
              <w:rPr>
                <w:rFonts w:ascii="Arial" w:hAnsi="Arial" w:cs="Arial"/>
                <w:sz w:val="22"/>
                <w:szCs w:val="22"/>
              </w:rPr>
              <w:t xml:space="preserve"> populations (currently in progress: K. Armstrong pers. </w:t>
            </w:r>
            <w:r>
              <w:rPr>
                <w:rFonts w:ascii="Arial" w:hAnsi="Arial" w:cs="Arial"/>
                <w:sz w:val="22"/>
                <w:szCs w:val="22"/>
              </w:rPr>
              <w:t>c</w:t>
            </w:r>
            <w:r w:rsidRPr="007531C7">
              <w:rPr>
                <w:rFonts w:ascii="Arial" w:hAnsi="Arial" w:cs="Arial"/>
                <w:sz w:val="22"/>
                <w:szCs w:val="22"/>
              </w:rPr>
              <w:t>omm.</w:t>
            </w:r>
            <w:r>
              <w:rPr>
                <w:rFonts w:ascii="Arial" w:hAnsi="Arial" w:cs="Arial"/>
                <w:sz w:val="22"/>
                <w:szCs w:val="22"/>
              </w:rPr>
              <w:t>, cited in Woinarski et al., 2014</w:t>
            </w:r>
            <w:r w:rsidRPr="007531C7">
              <w:rPr>
                <w:rFonts w:ascii="Arial" w:hAnsi="Arial" w:cs="Arial"/>
                <w:sz w:val="22"/>
                <w:szCs w:val="22"/>
              </w:rPr>
              <w:t>)</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val="restart"/>
          </w:tcPr>
          <w:p w:rsidR="007531C7" w:rsidRPr="007531C7" w:rsidRDefault="007531C7" w:rsidP="007531C7">
            <w:pPr>
              <w:rPr>
                <w:rFonts w:ascii="Arial" w:hAnsi="Arial" w:cs="Arial"/>
                <w:sz w:val="22"/>
                <w:szCs w:val="22"/>
              </w:rPr>
            </w:pPr>
            <w:r w:rsidRPr="007531C7">
              <w:rPr>
                <w:rFonts w:ascii="Arial" w:hAnsi="Arial" w:cs="Arial"/>
                <w:sz w:val="22"/>
                <w:szCs w:val="22"/>
              </w:rPr>
              <w:t>Assess habitat requirements</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Characterise roost (and maternity) site requirements</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Medium</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Investigate seasonal and spatial patterning of foraging habitat use</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w:t>
            </w:r>
          </w:p>
        </w:tc>
      </w:tr>
      <w:tr w:rsidR="007531C7" w:rsidRPr="007531C7" w:rsidTr="007531C7">
        <w:trPr>
          <w:jc w:val="center"/>
        </w:trPr>
        <w:tc>
          <w:tcPr>
            <w:tcW w:w="3191" w:type="dxa"/>
            <w:vMerge w:val="restart"/>
          </w:tcPr>
          <w:p w:rsidR="007531C7" w:rsidRPr="007531C7" w:rsidRDefault="007531C7" w:rsidP="007531C7">
            <w:pPr>
              <w:rPr>
                <w:rFonts w:ascii="Arial" w:hAnsi="Arial" w:cs="Arial"/>
                <w:sz w:val="22"/>
                <w:szCs w:val="22"/>
              </w:rPr>
            </w:pPr>
            <w:r w:rsidRPr="007531C7">
              <w:rPr>
                <w:rFonts w:ascii="Arial" w:hAnsi="Arial" w:cs="Arial"/>
                <w:sz w:val="22"/>
                <w:szCs w:val="22"/>
              </w:rPr>
              <w:t>Assess diet, life history</w:t>
            </w: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Investigate key components of diet</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w:t>
            </w:r>
          </w:p>
        </w:tc>
      </w:tr>
      <w:tr w:rsidR="007531C7" w:rsidRPr="007531C7" w:rsidTr="007531C7">
        <w:trPr>
          <w:jc w:val="center"/>
        </w:trPr>
        <w:tc>
          <w:tcPr>
            <w:tcW w:w="3191" w:type="dxa"/>
            <w:vMerge/>
          </w:tcPr>
          <w:p w:rsidR="007531C7" w:rsidRPr="007531C7" w:rsidRDefault="007531C7" w:rsidP="007531C7">
            <w:pPr>
              <w:rPr>
                <w:rFonts w:ascii="Arial" w:hAnsi="Arial" w:cs="Arial"/>
                <w:sz w:val="22"/>
                <w:szCs w:val="22"/>
              </w:rPr>
            </w:pPr>
          </w:p>
        </w:tc>
        <w:tc>
          <w:tcPr>
            <w:tcW w:w="3686" w:type="dxa"/>
          </w:tcPr>
          <w:p w:rsidR="007531C7" w:rsidRPr="007531C7" w:rsidRDefault="007531C7" w:rsidP="007531C7">
            <w:pPr>
              <w:rPr>
                <w:rFonts w:ascii="Arial" w:hAnsi="Arial" w:cs="Arial"/>
                <w:sz w:val="22"/>
                <w:szCs w:val="22"/>
              </w:rPr>
            </w:pPr>
            <w:r w:rsidRPr="007531C7">
              <w:rPr>
                <w:rFonts w:ascii="Arial" w:hAnsi="Arial" w:cs="Arial"/>
                <w:sz w:val="22"/>
                <w:szCs w:val="22"/>
              </w:rPr>
              <w:t>Investigate breeding characteristics and success (Reardon et al. 2010)</w:t>
            </w:r>
          </w:p>
        </w:tc>
        <w:tc>
          <w:tcPr>
            <w:tcW w:w="1984" w:type="dxa"/>
          </w:tcPr>
          <w:p w:rsidR="007531C7" w:rsidRPr="007531C7" w:rsidRDefault="007531C7" w:rsidP="007531C7">
            <w:pPr>
              <w:rPr>
                <w:rFonts w:ascii="Arial" w:hAnsi="Arial" w:cs="Arial"/>
                <w:sz w:val="22"/>
                <w:szCs w:val="22"/>
              </w:rPr>
            </w:pPr>
            <w:r w:rsidRPr="007531C7">
              <w:rPr>
                <w:rFonts w:ascii="Arial" w:hAnsi="Arial" w:cs="Arial"/>
                <w:sz w:val="22"/>
                <w:szCs w:val="22"/>
              </w:rPr>
              <w:t>Low</w:t>
            </w:r>
          </w:p>
        </w:tc>
      </w:tr>
    </w:tbl>
    <w:p w:rsidR="007531C7" w:rsidRPr="006A01F4" w:rsidRDefault="007531C7" w:rsidP="00825EDD">
      <w:pPr>
        <w:pStyle w:val="Normal12pt"/>
        <w:rPr>
          <w:rFonts w:ascii="Arial" w:hAnsi="Arial" w:cs="Arial"/>
          <w:sz w:val="22"/>
          <w:szCs w:val="22"/>
        </w:rPr>
      </w:pPr>
    </w:p>
    <w:p w:rsidR="007531C7" w:rsidRPr="00450121" w:rsidRDefault="003B2720" w:rsidP="007531C7">
      <w:pPr>
        <w:pStyle w:val="Normal12ptCharCharCharCharCharChar"/>
        <w:spacing w:before="240" w:after="200"/>
        <w:rPr>
          <w:rFonts w:ascii="Arial" w:hAnsi="Arial" w:cs="Arial"/>
          <w:b/>
          <w:bCs/>
          <w:sz w:val="22"/>
          <w:szCs w:val="22"/>
          <w:u w:val="single"/>
        </w:rPr>
      </w:pPr>
      <w:r w:rsidRPr="00450121">
        <w:rPr>
          <w:rFonts w:ascii="Arial" w:hAnsi="Arial" w:cs="Arial"/>
          <w:b/>
          <w:bCs/>
          <w:sz w:val="22"/>
          <w:szCs w:val="22"/>
          <w:u w:val="single"/>
        </w:rPr>
        <w:t>References cited in the advice</w:t>
      </w:r>
    </w:p>
    <w:p w:rsidR="0005735B" w:rsidRPr="00027B30" w:rsidRDefault="00027B30"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i/>
          <w:color w:val="000000"/>
          <w:sz w:val="22"/>
          <w:szCs w:val="22"/>
        </w:rPr>
      </w:pPr>
      <w:bookmarkStart w:id="4" w:name="OLE_LINK5"/>
      <w:bookmarkStart w:id="5" w:name="OLE_LINK6"/>
      <w:r w:rsidRPr="00027B30">
        <w:rPr>
          <w:rFonts w:ascii="Arial" w:hAnsi="Arial" w:cs="Arial"/>
          <w:sz w:val="22"/>
          <w:szCs w:val="22"/>
        </w:rPr>
        <w:t>Australian Museum</w:t>
      </w:r>
      <w:r>
        <w:rPr>
          <w:rFonts w:ascii="Arial" w:hAnsi="Arial" w:cs="Arial"/>
          <w:sz w:val="22"/>
          <w:szCs w:val="22"/>
        </w:rPr>
        <w:t xml:space="preserve"> Business Services (AMBS) (2004</w:t>
      </w:r>
      <w:r w:rsidRPr="00027B30">
        <w:rPr>
          <w:rFonts w:ascii="Arial" w:hAnsi="Arial" w:cs="Arial"/>
          <w:sz w:val="22"/>
          <w:szCs w:val="22"/>
        </w:rPr>
        <w:t xml:space="preserve">). </w:t>
      </w:r>
      <w:r w:rsidRPr="00027B30">
        <w:rPr>
          <w:rFonts w:ascii="Arial" w:hAnsi="Arial" w:cs="Arial"/>
          <w:i/>
          <w:iCs/>
          <w:sz w:val="22"/>
          <w:szCs w:val="22"/>
        </w:rPr>
        <w:t>The Provision of Data for Draft National Fauna Survey Standards: Bats</w:t>
      </w:r>
      <w:r>
        <w:rPr>
          <w:rFonts w:ascii="Arial" w:hAnsi="Arial" w:cs="Arial"/>
          <w:i/>
          <w:iCs/>
          <w:sz w:val="22"/>
          <w:szCs w:val="22"/>
        </w:rPr>
        <w:t>.</w:t>
      </w:r>
      <w:r w:rsidRPr="00027B30">
        <w:rPr>
          <w:rFonts w:ascii="Arial" w:hAnsi="Arial" w:cs="Arial"/>
          <w:i/>
          <w:iCs/>
          <w:sz w:val="22"/>
          <w:szCs w:val="22"/>
        </w:rPr>
        <w:t xml:space="preserve"> </w:t>
      </w:r>
      <w:r w:rsidRPr="00027B30">
        <w:rPr>
          <w:rFonts w:ascii="Arial" w:hAnsi="Arial" w:cs="Arial"/>
          <w:sz w:val="22"/>
          <w:szCs w:val="22"/>
        </w:rPr>
        <w:t xml:space="preserve">Draft Report to the Commonwealth Department of Environment and Heritage. </w:t>
      </w:r>
      <w:proofErr w:type="gramStart"/>
      <w:r>
        <w:rPr>
          <w:rFonts w:ascii="Arial" w:hAnsi="Arial" w:cs="Arial"/>
          <w:sz w:val="22"/>
          <w:szCs w:val="22"/>
        </w:rPr>
        <w:t xml:space="preserve">In </w:t>
      </w:r>
      <w:r w:rsidR="0005735B" w:rsidRPr="00027B30">
        <w:rPr>
          <w:rFonts w:ascii="Arial" w:hAnsi="Arial" w:cs="Arial"/>
          <w:sz w:val="22"/>
          <w:szCs w:val="22"/>
        </w:rPr>
        <w:t>Churchill, S.K. (1998)</w:t>
      </w:r>
      <w:r>
        <w:rPr>
          <w:rFonts w:ascii="Arial" w:hAnsi="Arial" w:cs="Arial"/>
          <w:sz w:val="22"/>
          <w:szCs w:val="22"/>
        </w:rPr>
        <w:t>.</w:t>
      </w:r>
      <w:proofErr w:type="gramEnd"/>
      <w:r>
        <w:rPr>
          <w:rFonts w:ascii="Arial" w:hAnsi="Arial" w:cs="Arial"/>
          <w:sz w:val="22"/>
          <w:szCs w:val="22"/>
        </w:rPr>
        <w:t xml:space="preserve"> </w:t>
      </w:r>
      <w:proofErr w:type="gramStart"/>
      <w:r w:rsidR="0005735B" w:rsidRPr="00027B30">
        <w:rPr>
          <w:rFonts w:ascii="Arial" w:hAnsi="Arial" w:cs="Arial"/>
          <w:i/>
          <w:iCs/>
          <w:sz w:val="22"/>
          <w:szCs w:val="22"/>
        </w:rPr>
        <w:t>Australian Bats</w:t>
      </w:r>
      <w:r w:rsidR="0005735B" w:rsidRPr="00027B30">
        <w:rPr>
          <w:rFonts w:ascii="Arial" w:hAnsi="Arial" w:cs="Arial"/>
          <w:sz w:val="22"/>
          <w:szCs w:val="22"/>
        </w:rPr>
        <w:t>.</w:t>
      </w:r>
      <w:proofErr w:type="gramEnd"/>
      <w:r w:rsidR="0005735B" w:rsidRPr="00027B30">
        <w:rPr>
          <w:rFonts w:ascii="Arial" w:hAnsi="Arial" w:cs="Arial"/>
          <w:sz w:val="22"/>
          <w:szCs w:val="22"/>
        </w:rPr>
        <w:t xml:space="preserve"> </w:t>
      </w:r>
      <w:proofErr w:type="gramStart"/>
      <w:r w:rsidR="0005735B" w:rsidRPr="00027B30">
        <w:rPr>
          <w:rFonts w:ascii="Arial" w:hAnsi="Arial" w:cs="Arial"/>
          <w:sz w:val="22"/>
          <w:szCs w:val="22"/>
        </w:rPr>
        <w:t>Reed New Holland</w:t>
      </w:r>
      <w:r w:rsidR="007531C7" w:rsidRPr="00027B30">
        <w:rPr>
          <w:rFonts w:ascii="Arial" w:hAnsi="Arial" w:cs="Arial"/>
          <w:sz w:val="22"/>
          <w:szCs w:val="22"/>
        </w:rPr>
        <w:t>, Sydney.</w:t>
      </w:r>
      <w:proofErr w:type="gramEnd"/>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r w:rsidRPr="004F32A1">
        <w:rPr>
          <w:rFonts w:ascii="Arial" w:hAnsi="Arial" w:cs="Arial"/>
          <w:color w:val="000000"/>
          <w:sz w:val="22"/>
          <w:szCs w:val="22"/>
        </w:rPr>
        <w:t xml:space="preserve">Churchill, S. K. </w:t>
      </w:r>
      <w:r w:rsidR="0005735B" w:rsidRPr="004F32A1">
        <w:rPr>
          <w:rFonts w:ascii="Arial" w:hAnsi="Arial" w:cs="Arial"/>
          <w:color w:val="000000"/>
          <w:sz w:val="22"/>
          <w:szCs w:val="22"/>
        </w:rPr>
        <w:t>(2009</w:t>
      </w:r>
      <w:r w:rsidRPr="004F32A1">
        <w:rPr>
          <w:rFonts w:ascii="Arial" w:hAnsi="Arial" w:cs="Arial"/>
          <w:color w:val="000000"/>
          <w:sz w:val="22"/>
          <w:szCs w:val="22"/>
        </w:rPr>
        <w:t>).</w:t>
      </w:r>
      <w:r w:rsidRPr="00027B30">
        <w:rPr>
          <w:rFonts w:ascii="Arial" w:hAnsi="Arial" w:cs="Arial"/>
          <w:i/>
          <w:color w:val="000000"/>
          <w:sz w:val="22"/>
          <w:szCs w:val="22"/>
        </w:rPr>
        <w:t xml:space="preserve"> </w:t>
      </w:r>
      <w:proofErr w:type="gramStart"/>
      <w:r w:rsidRPr="00027B30">
        <w:rPr>
          <w:rFonts w:ascii="Arial" w:hAnsi="Arial" w:cs="Arial"/>
          <w:i/>
          <w:color w:val="000000"/>
          <w:sz w:val="22"/>
          <w:szCs w:val="22"/>
        </w:rPr>
        <w:t>Australian bats.</w:t>
      </w:r>
      <w:proofErr w:type="gramEnd"/>
      <w:r w:rsidRPr="00027B30">
        <w:rPr>
          <w:rFonts w:ascii="Arial" w:hAnsi="Arial" w:cs="Arial"/>
          <w:i/>
          <w:color w:val="000000"/>
          <w:sz w:val="22"/>
          <w:szCs w:val="22"/>
        </w:rPr>
        <w:t xml:space="preserve"> </w:t>
      </w:r>
      <w:proofErr w:type="gramStart"/>
      <w:r w:rsidRPr="004F32A1">
        <w:rPr>
          <w:rFonts w:ascii="Arial" w:hAnsi="Arial" w:cs="Arial"/>
          <w:color w:val="000000"/>
          <w:sz w:val="22"/>
          <w:szCs w:val="22"/>
        </w:rPr>
        <w:t>Second edition.</w:t>
      </w:r>
      <w:proofErr w:type="gramEnd"/>
      <w:r w:rsidRPr="007531C7">
        <w:rPr>
          <w:rFonts w:ascii="Arial" w:hAnsi="Arial" w:cs="Arial"/>
          <w:color w:val="000000"/>
          <w:sz w:val="22"/>
          <w:szCs w:val="22"/>
        </w:rPr>
        <w:t xml:space="preserve"> Allen and </w:t>
      </w:r>
      <w:proofErr w:type="spellStart"/>
      <w:r w:rsidRPr="007531C7">
        <w:rPr>
          <w:rFonts w:ascii="Arial" w:hAnsi="Arial" w:cs="Arial"/>
          <w:color w:val="000000"/>
          <w:sz w:val="22"/>
          <w:szCs w:val="22"/>
        </w:rPr>
        <w:t>Unwin</w:t>
      </w:r>
      <w:proofErr w:type="spellEnd"/>
      <w:r w:rsidR="007531C7">
        <w:rPr>
          <w:rFonts w:ascii="Arial" w:hAnsi="Arial" w:cs="Arial"/>
          <w:color w:val="000000"/>
          <w:sz w:val="22"/>
          <w:szCs w:val="22"/>
        </w:rPr>
        <w:t>, Sydney.</w:t>
      </w:r>
    </w:p>
    <w:p w:rsidR="0005735B" w:rsidRPr="007531C7" w:rsidRDefault="0005735B" w:rsidP="007531C7">
      <w:pPr>
        <w:pStyle w:val="NormalWeb"/>
        <w:spacing w:after="200" w:afterAutospacing="0"/>
        <w:ind w:left="720" w:hanging="720"/>
        <w:rPr>
          <w:rFonts w:ascii="Arial" w:hAnsi="Arial" w:cs="Arial"/>
          <w:sz w:val="22"/>
          <w:szCs w:val="22"/>
        </w:rPr>
      </w:pPr>
      <w:r w:rsidRPr="007531C7">
        <w:rPr>
          <w:rFonts w:ascii="Arial" w:hAnsi="Arial" w:cs="Arial"/>
          <w:sz w:val="22"/>
          <w:szCs w:val="22"/>
        </w:rPr>
        <w:t>Coles, R.B. (1993). Echolocation and foraging ecology of Australian horseshoe bats (</w:t>
      </w:r>
      <w:proofErr w:type="spellStart"/>
      <w:r w:rsidRPr="007531C7">
        <w:rPr>
          <w:rFonts w:ascii="Arial" w:hAnsi="Arial" w:cs="Arial"/>
          <w:sz w:val="22"/>
          <w:szCs w:val="22"/>
        </w:rPr>
        <w:t>Rhinolophoidea</w:t>
      </w:r>
      <w:proofErr w:type="spellEnd"/>
      <w:r w:rsidRPr="007531C7">
        <w:rPr>
          <w:rFonts w:ascii="Arial" w:hAnsi="Arial" w:cs="Arial"/>
          <w:sz w:val="22"/>
          <w:szCs w:val="22"/>
        </w:rPr>
        <w:t xml:space="preserve">). </w:t>
      </w:r>
      <w:r w:rsidR="007531C7">
        <w:rPr>
          <w:rFonts w:ascii="Arial" w:hAnsi="Arial" w:cs="Arial"/>
          <w:bCs/>
          <w:sz w:val="22"/>
          <w:szCs w:val="22"/>
        </w:rPr>
        <w:t>In</w:t>
      </w:r>
      <w:r w:rsidRPr="007531C7">
        <w:rPr>
          <w:rFonts w:ascii="Arial" w:hAnsi="Arial" w:cs="Arial"/>
          <w:sz w:val="22"/>
          <w:szCs w:val="22"/>
        </w:rPr>
        <w:t xml:space="preserve"> </w:t>
      </w:r>
      <w:r w:rsidRPr="007531C7">
        <w:rPr>
          <w:rFonts w:ascii="Arial" w:hAnsi="Arial" w:cs="Arial"/>
          <w:i/>
          <w:iCs/>
          <w:sz w:val="22"/>
          <w:szCs w:val="22"/>
        </w:rPr>
        <w:t xml:space="preserve">Abstracts of spoken and poster papers, Sixth International </w:t>
      </w:r>
      <w:proofErr w:type="spellStart"/>
      <w:r w:rsidRPr="007531C7">
        <w:rPr>
          <w:rFonts w:ascii="Arial" w:hAnsi="Arial" w:cs="Arial"/>
          <w:i/>
          <w:iCs/>
          <w:sz w:val="22"/>
          <w:szCs w:val="22"/>
        </w:rPr>
        <w:t>Theriological</w:t>
      </w:r>
      <w:proofErr w:type="spellEnd"/>
      <w:r w:rsidRPr="007531C7">
        <w:rPr>
          <w:rFonts w:ascii="Arial" w:hAnsi="Arial" w:cs="Arial"/>
          <w:i/>
          <w:iCs/>
          <w:sz w:val="22"/>
          <w:szCs w:val="22"/>
        </w:rPr>
        <w:t xml:space="preserve"> Congress, Sydney, Australia 4-10 July 1993</w:t>
      </w:r>
      <w:r w:rsidR="007531C7">
        <w:rPr>
          <w:rFonts w:ascii="Arial" w:hAnsi="Arial" w:cs="Arial"/>
          <w:sz w:val="22"/>
          <w:szCs w:val="22"/>
        </w:rPr>
        <w:t xml:space="preserve">. </w:t>
      </w:r>
      <w:proofErr w:type="gramStart"/>
      <w:r w:rsidR="007531C7">
        <w:rPr>
          <w:rFonts w:ascii="Arial" w:hAnsi="Arial" w:cs="Arial"/>
          <w:sz w:val="22"/>
          <w:szCs w:val="22"/>
        </w:rPr>
        <w:t>Pages</w:t>
      </w:r>
      <w:r w:rsidRPr="007531C7">
        <w:rPr>
          <w:rFonts w:ascii="Arial" w:hAnsi="Arial" w:cs="Arial"/>
          <w:sz w:val="22"/>
          <w:szCs w:val="22"/>
        </w:rPr>
        <w:t xml:space="preserve"> 55-56.</w:t>
      </w:r>
      <w:proofErr w:type="gramEnd"/>
      <w:r w:rsidRPr="007531C7">
        <w:rPr>
          <w:rFonts w:ascii="Arial" w:hAnsi="Arial" w:cs="Arial"/>
          <w:sz w:val="22"/>
          <w:szCs w:val="22"/>
        </w:rPr>
        <w:t xml:space="preserve"> </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gramStart"/>
      <w:r w:rsidRPr="007531C7">
        <w:rPr>
          <w:rFonts w:ascii="Arial" w:hAnsi="Arial" w:cs="Arial"/>
          <w:color w:val="000000"/>
          <w:sz w:val="22"/>
          <w:szCs w:val="22"/>
        </w:rPr>
        <w:t>Cooper, S. J. B., Reardon, T.</w:t>
      </w:r>
      <w:r w:rsidR="007531C7">
        <w:rPr>
          <w:rFonts w:ascii="Arial" w:hAnsi="Arial" w:cs="Arial"/>
          <w:color w:val="000000"/>
          <w:sz w:val="22"/>
          <w:szCs w:val="22"/>
        </w:rPr>
        <w:t xml:space="preserve"> B., &amp;</w:t>
      </w:r>
      <w:r w:rsidRPr="007531C7">
        <w:rPr>
          <w:rFonts w:ascii="Arial" w:hAnsi="Arial" w:cs="Arial"/>
          <w:color w:val="000000"/>
          <w:sz w:val="22"/>
          <w:szCs w:val="22"/>
        </w:rPr>
        <w:t xml:space="preserve"> </w:t>
      </w:r>
      <w:proofErr w:type="spellStart"/>
      <w:r w:rsidRPr="007531C7">
        <w:rPr>
          <w:rFonts w:ascii="Arial" w:hAnsi="Arial" w:cs="Arial"/>
          <w:color w:val="000000"/>
          <w:sz w:val="22"/>
          <w:szCs w:val="22"/>
        </w:rPr>
        <w:t>Skillins</w:t>
      </w:r>
      <w:proofErr w:type="spellEnd"/>
      <w:r w:rsidRPr="007531C7">
        <w:rPr>
          <w:rFonts w:ascii="Arial" w:hAnsi="Arial" w:cs="Arial"/>
          <w:color w:val="000000"/>
          <w:sz w:val="22"/>
          <w:szCs w:val="22"/>
        </w:rPr>
        <w:t>, J. (1998).</w:t>
      </w:r>
      <w:proofErr w:type="gramEnd"/>
      <w:r w:rsidRPr="007531C7">
        <w:rPr>
          <w:rFonts w:ascii="Arial" w:hAnsi="Arial" w:cs="Arial"/>
          <w:color w:val="000000"/>
          <w:sz w:val="22"/>
          <w:szCs w:val="22"/>
        </w:rPr>
        <w:t xml:space="preserve"> Molecular </w:t>
      </w:r>
      <w:proofErr w:type="spellStart"/>
      <w:r w:rsidRPr="007531C7">
        <w:rPr>
          <w:rFonts w:ascii="Arial" w:hAnsi="Arial" w:cs="Arial"/>
          <w:color w:val="000000"/>
          <w:sz w:val="22"/>
          <w:szCs w:val="22"/>
        </w:rPr>
        <w:t>systematics</w:t>
      </w:r>
      <w:proofErr w:type="spellEnd"/>
      <w:r w:rsidRPr="007531C7">
        <w:rPr>
          <w:rFonts w:ascii="Arial" w:hAnsi="Arial" w:cs="Arial"/>
          <w:color w:val="000000"/>
          <w:sz w:val="22"/>
          <w:szCs w:val="22"/>
        </w:rPr>
        <w:t xml:space="preserve"> of Australian </w:t>
      </w:r>
      <w:proofErr w:type="spellStart"/>
      <w:r w:rsidRPr="007531C7">
        <w:rPr>
          <w:rFonts w:ascii="Arial" w:hAnsi="Arial" w:cs="Arial"/>
          <w:color w:val="000000"/>
          <w:sz w:val="22"/>
          <w:szCs w:val="22"/>
        </w:rPr>
        <w:t>rhinolophid</w:t>
      </w:r>
      <w:proofErr w:type="spellEnd"/>
      <w:r w:rsidRPr="007531C7">
        <w:rPr>
          <w:rFonts w:ascii="Arial" w:hAnsi="Arial" w:cs="Arial"/>
          <w:color w:val="000000"/>
          <w:sz w:val="22"/>
          <w:szCs w:val="22"/>
        </w:rPr>
        <w:t xml:space="preserve"> bats (</w:t>
      </w:r>
      <w:proofErr w:type="spellStart"/>
      <w:r w:rsidRPr="007531C7">
        <w:rPr>
          <w:rFonts w:ascii="Arial" w:hAnsi="Arial" w:cs="Arial"/>
          <w:color w:val="000000"/>
          <w:sz w:val="22"/>
          <w:szCs w:val="22"/>
        </w:rPr>
        <w:t>Chiroptera</w:t>
      </w:r>
      <w:proofErr w:type="spellEnd"/>
      <w:r w:rsidRPr="007531C7">
        <w:rPr>
          <w:rFonts w:ascii="Arial" w:hAnsi="Arial" w:cs="Arial"/>
          <w:color w:val="000000"/>
          <w:sz w:val="22"/>
          <w:szCs w:val="22"/>
        </w:rPr>
        <w:t xml:space="preserve">: </w:t>
      </w:r>
      <w:proofErr w:type="spellStart"/>
      <w:r w:rsidRPr="007531C7">
        <w:rPr>
          <w:rFonts w:ascii="Arial" w:hAnsi="Arial" w:cs="Arial"/>
          <w:color w:val="000000"/>
          <w:sz w:val="22"/>
          <w:szCs w:val="22"/>
        </w:rPr>
        <w:t>Rhinolophidae</w:t>
      </w:r>
      <w:proofErr w:type="spellEnd"/>
      <w:r w:rsidRPr="007531C7">
        <w:rPr>
          <w:rFonts w:ascii="Arial" w:hAnsi="Arial" w:cs="Arial"/>
          <w:color w:val="000000"/>
          <w:sz w:val="22"/>
          <w:szCs w:val="22"/>
        </w:rPr>
        <w:t xml:space="preserve">). </w:t>
      </w:r>
      <w:r w:rsidRPr="007531C7">
        <w:rPr>
          <w:rFonts w:ascii="Arial" w:hAnsi="Arial" w:cs="Arial"/>
          <w:i/>
          <w:color w:val="000000"/>
          <w:sz w:val="22"/>
          <w:szCs w:val="22"/>
        </w:rPr>
        <w:t>Australian Journal of Zoology</w:t>
      </w:r>
      <w:r w:rsidRPr="007531C7">
        <w:rPr>
          <w:rFonts w:ascii="Arial" w:hAnsi="Arial" w:cs="Arial"/>
          <w:color w:val="000000"/>
          <w:sz w:val="22"/>
          <w:szCs w:val="22"/>
        </w:rPr>
        <w:t xml:space="preserve"> </w:t>
      </w:r>
      <w:r w:rsidRPr="007531C7">
        <w:rPr>
          <w:rFonts w:ascii="Arial" w:hAnsi="Arial" w:cs="Arial"/>
          <w:i/>
          <w:color w:val="000000"/>
          <w:sz w:val="22"/>
          <w:szCs w:val="22"/>
        </w:rPr>
        <w:t>46</w:t>
      </w:r>
      <w:r w:rsidRPr="007531C7">
        <w:rPr>
          <w:rFonts w:ascii="Arial" w:hAnsi="Arial" w:cs="Arial"/>
          <w:color w:val="000000"/>
          <w:sz w:val="22"/>
          <w:szCs w:val="22"/>
        </w:rPr>
        <w:t>, 203-220.</w:t>
      </w:r>
    </w:p>
    <w:p w:rsidR="00AE2305" w:rsidRPr="007531C7" w:rsidRDefault="00AE2305" w:rsidP="007531C7">
      <w:pPr>
        <w:spacing w:after="200"/>
        <w:ind w:left="720" w:hanging="720"/>
        <w:rPr>
          <w:rFonts w:ascii="Arial" w:hAnsi="Arial" w:cs="Arial"/>
          <w:iCs/>
          <w:sz w:val="22"/>
          <w:szCs w:val="22"/>
        </w:rPr>
      </w:pPr>
      <w:proofErr w:type="spellStart"/>
      <w:proofErr w:type="gramStart"/>
      <w:r w:rsidRPr="007531C7">
        <w:rPr>
          <w:rFonts w:ascii="Arial" w:hAnsi="Arial" w:cs="Arial"/>
          <w:color w:val="000000"/>
          <w:sz w:val="22"/>
          <w:szCs w:val="22"/>
        </w:rPr>
        <w:t>Csorba</w:t>
      </w:r>
      <w:proofErr w:type="spellEnd"/>
      <w:r w:rsidRPr="007531C7">
        <w:rPr>
          <w:rFonts w:ascii="Arial" w:hAnsi="Arial" w:cs="Arial"/>
          <w:color w:val="000000"/>
          <w:sz w:val="22"/>
          <w:szCs w:val="22"/>
        </w:rPr>
        <w:t xml:space="preserve">, P., </w:t>
      </w:r>
      <w:proofErr w:type="spellStart"/>
      <w:r w:rsidRPr="007531C7">
        <w:rPr>
          <w:rFonts w:ascii="Arial" w:hAnsi="Arial" w:cs="Arial"/>
          <w:color w:val="000000"/>
          <w:sz w:val="22"/>
          <w:szCs w:val="22"/>
        </w:rPr>
        <w:t>Ujhelyi</w:t>
      </w:r>
      <w:proofErr w:type="spellEnd"/>
      <w:r w:rsidRPr="007531C7">
        <w:rPr>
          <w:rFonts w:ascii="Arial" w:hAnsi="Arial" w:cs="Arial"/>
          <w:color w:val="000000"/>
          <w:sz w:val="22"/>
          <w:szCs w:val="22"/>
        </w:rPr>
        <w:t>, P.,</w:t>
      </w:r>
      <w:r w:rsidR="007531C7">
        <w:rPr>
          <w:rFonts w:ascii="Arial" w:hAnsi="Arial" w:cs="Arial"/>
          <w:color w:val="000000"/>
          <w:sz w:val="22"/>
          <w:szCs w:val="22"/>
        </w:rPr>
        <w:t xml:space="preserve"> &amp;</w:t>
      </w:r>
      <w:r w:rsidRPr="007531C7">
        <w:rPr>
          <w:rFonts w:ascii="Arial" w:hAnsi="Arial" w:cs="Arial"/>
          <w:color w:val="000000"/>
          <w:sz w:val="22"/>
          <w:szCs w:val="22"/>
        </w:rPr>
        <w:t>Thomas, N. (2003).</w:t>
      </w:r>
      <w:proofErr w:type="gramEnd"/>
      <w:r w:rsidRPr="007531C7">
        <w:rPr>
          <w:rFonts w:ascii="Arial" w:hAnsi="Arial" w:cs="Arial"/>
          <w:color w:val="000000"/>
          <w:sz w:val="22"/>
          <w:szCs w:val="22"/>
        </w:rPr>
        <w:t xml:space="preserve"> </w:t>
      </w:r>
      <w:r w:rsidRPr="007531C7">
        <w:rPr>
          <w:rFonts w:ascii="Arial" w:hAnsi="Arial" w:cs="Arial"/>
          <w:i/>
          <w:color w:val="000000"/>
          <w:sz w:val="22"/>
          <w:szCs w:val="22"/>
        </w:rPr>
        <w:t>Horseshoe bats of the world (</w:t>
      </w:r>
      <w:proofErr w:type="spellStart"/>
      <w:r w:rsidRPr="007531C7">
        <w:rPr>
          <w:rFonts w:ascii="Arial" w:hAnsi="Arial" w:cs="Arial"/>
          <w:i/>
          <w:color w:val="000000"/>
          <w:sz w:val="22"/>
          <w:szCs w:val="22"/>
        </w:rPr>
        <w:t>Chiroptera</w:t>
      </w:r>
      <w:proofErr w:type="spellEnd"/>
      <w:r w:rsidRPr="007531C7">
        <w:rPr>
          <w:rFonts w:ascii="Arial" w:hAnsi="Arial" w:cs="Arial"/>
          <w:i/>
          <w:color w:val="000000"/>
          <w:sz w:val="22"/>
          <w:szCs w:val="22"/>
        </w:rPr>
        <w:t xml:space="preserve">: </w:t>
      </w:r>
      <w:proofErr w:type="spellStart"/>
      <w:r w:rsidRPr="007531C7">
        <w:rPr>
          <w:rFonts w:ascii="Arial" w:hAnsi="Arial" w:cs="Arial"/>
          <w:i/>
          <w:color w:val="000000"/>
          <w:sz w:val="22"/>
          <w:szCs w:val="22"/>
        </w:rPr>
        <w:t>Rhinolophidae</w:t>
      </w:r>
      <w:proofErr w:type="spellEnd"/>
      <w:r w:rsidRPr="007531C7">
        <w:rPr>
          <w:rFonts w:ascii="Arial" w:hAnsi="Arial" w:cs="Arial"/>
          <w:i/>
          <w:color w:val="000000"/>
          <w:sz w:val="22"/>
          <w:szCs w:val="22"/>
        </w:rPr>
        <w:t>)</w:t>
      </w:r>
      <w:r w:rsidRPr="007531C7">
        <w:rPr>
          <w:rFonts w:ascii="Arial" w:hAnsi="Arial" w:cs="Arial"/>
          <w:color w:val="000000"/>
          <w:sz w:val="22"/>
          <w:szCs w:val="22"/>
        </w:rPr>
        <w:t>.</w:t>
      </w:r>
      <w:r w:rsidR="007531C7">
        <w:rPr>
          <w:rFonts w:ascii="Arial" w:hAnsi="Arial" w:cs="Arial"/>
          <w:color w:val="000000"/>
          <w:sz w:val="22"/>
          <w:szCs w:val="22"/>
        </w:rPr>
        <w:t xml:space="preserve"> </w:t>
      </w:r>
      <w:r w:rsidRPr="007531C7">
        <w:rPr>
          <w:rFonts w:ascii="Arial" w:hAnsi="Arial" w:cs="Arial"/>
          <w:color w:val="000000"/>
          <w:sz w:val="22"/>
          <w:szCs w:val="22"/>
        </w:rPr>
        <w:t>Alana Books</w:t>
      </w:r>
      <w:proofErr w:type="gramStart"/>
      <w:r w:rsidR="007531C7">
        <w:rPr>
          <w:rFonts w:ascii="Arial" w:hAnsi="Arial" w:cs="Arial"/>
          <w:color w:val="000000"/>
          <w:sz w:val="22"/>
          <w:szCs w:val="22"/>
        </w:rPr>
        <w:t xml:space="preserve">, </w:t>
      </w:r>
      <w:r w:rsidRPr="007531C7">
        <w:rPr>
          <w:rFonts w:ascii="Arial" w:hAnsi="Arial" w:cs="Arial"/>
          <w:color w:val="000000"/>
          <w:sz w:val="22"/>
          <w:szCs w:val="22"/>
        </w:rPr>
        <w:t xml:space="preserve"> Bishop’s</w:t>
      </w:r>
      <w:proofErr w:type="gramEnd"/>
      <w:r w:rsidRPr="007531C7">
        <w:rPr>
          <w:rFonts w:ascii="Arial" w:hAnsi="Arial" w:cs="Arial"/>
          <w:color w:val="000000"/>
          <w:sz w:val="22"/>
          <w:szCs w:val="22"/>
        </w:rPr>
        <w:t xml:space="preserve"> Castle.</w:t>
      </w:r>
    </w:p>
    <w:p w:rsidR="00AE2305" w:rsidRPr="007531C7" w:rsidRDefault="00AE2305" w:rsidP="007531C7">
      <w:pPr>
        <w:spacing w:after="200"/>
        <w:ind w:left="720" w:hanging="720"/>
        <w:rPr>
          <w:rFonts w:ascii="Arial" w:hAnsi="Arial" w:cs="Arial"/>
          <w:color w:val="000000"/>
          <w:sz w:val="22"/>
          <w:szCs w:val="22"/>
        </w:rPr>
      </w:pPr>
      <w:r w:rsidRPr="007531C7">
        <w:rPr>
          <w:rFonts w:ascii="Arial" w:hAnsi="Arial" w:cs="Arial"/>
          <w:iCs/>
          <w:sz w:val="22"/>
          <w:szCs w:val="22"/>
        </w:rPr>
        <w:t xml:space="preserve">Dennis, A. J. </w:t>
      </w:r>
      <w:r w:rsidRPr="007531C7">
        <w:rPr>
          <w:rFonts w:ascii="Arial" w:hAnsi="Arial" w:cs="Arial"/>
          <w:sz w:val="22"/>
          <w:szCs w:val="22"/>
        </w:rPr>
        <w:t xml:space="preserve">(2012). </w:t>
      </w:r>
      <w:r w:rsidRPr="007531C7">
        <w:rPr>
          <w:rFonts w:ascii="Arial" w:hAnsi="Arial" w:cs="Arial"/>
          <w:color w:val="000000"/>
          <w:sz w:val="22"/>
          <w:szCs w:val="22"/>
        </w:rPr>
        <w:t xml:space="preserve">Large-eared horseshoe bat </w:t>
      </w:r>
      <w:proofErr w:type="spellStart"/>
      <w:r w:rsidRPr="007531C7">
        <w:rPr>
          <w:rFonts w:ascii="Arial" w:hAnsi="Arial" w:cs="Arial"/>
          <w:i/>
          <w:color w:val="000000"/>
          <w:sz w:val="22"/>
          <w:szCs w:val="22"/>
        </w:rPr>
        <w:t>Rhinolophus</w:t>
      </w:r>
      <w:proofErr w:type="spellEnd"/>
      <w:r w:rsidRPr="007531C7">
        <w:rPr>
          <w:rFonts w:ascii="Arial" w:hAnsi="Arial" w:cs="Arial"/>
          <w:i/>
          <w:color w:val="000000"/>
          <w:sz w:val="22"/>
          <w:szCs w:val="22"/>
        </w:rPr>
        <w:t xml:space="preserve"> </w:t>
      </w:r>
      <w:proofErr w:type="spellStart"/>
      <w:r w:rsidRPr="007531C7">
        <w:rPr>
          <w:rFonts w:ascii="Arial" w:hAnsi="Arial" w:cs="Arial"/>
          <w:i/>
          <w:color w:val="000000"/>
          <w:sz w:val="22"/>
          <w:szCs w:val="22"/>
        </w:rPr>
        <w:t>philippinensis</w:t>
      </w:r>
      <w:proofErr w:type="spellEnd"/>
      <w:r w:rsidRPr="007531C7">
        <w:rPr>
          <w:rFonts w:ascii="Arial" w:hAnsi="Arial" w:cs="Arial"/>
          <w:color w:val="000000"/>
          <w:sz w:val="22"/>
          <w:szCs w:val="22"/>
        </w:rPr>
        <w:t xml:space="preserve"> (large form)</w:t>
      </w:r>
      <w:r w:rsidRPr="007531C7">
        <w:rPr>
          <w:rFonts w:ascii="Arial" w:hAnsi="Arial" w:cs="Arial"/>
          <w:sz w:val="22"/>
          <w:szCs w:val="22"/>
        </w:rPr>
        <w:t>.</w:t>
      </w:r>
      <w:r w:rsidR="007531C7">
        <w:rPr>
          <w:rFonts w:ascii="Arial" w:hAnsi="Arial" w:cs="Arial"/>
          <w:sz w:val="22"/>
          <w:szCs w:val="22"/>
        </w:rPr>
        <w:t xml:space="preserve"> </w:t>
      </w:r>
      <w:proofErr w:type="gramStart"/>
      <w:r w:rsidR="007531C7">
        <w:rPr>
          <w:rFonts w:ascii="Arial" w:hAnsi="Arial" w:cs="Arial"/>
          <w:sz w:val="22"/>
          <w:szCs w:val="22"/>
        </w:rPr>
        <w:t xml:space="preserve">In </w:t>
      </w:r>
      <w:r w:rsidRPr="007531C7">
        <w:rPr>
          <w:rFonts w:ascii="Arial" w:hAnsi="Arial" w:cs="Arial"/>
          <w:i/>
          <w:sz w:val="22"/>
          <w:szCs w:val="22"/>
        </w:rPr>
        <w:t>Que</w:t>
      </w:r>
      <w:r w:rsidR="007531C7" w:rsidRPr="007531C7">
        <w:rPr>
          <w:rFonts w:ascii="Arial" w:hAnsi="Arial" w:cs="Arial"/>
          <w:i/>
          <w:sz w:val="22"/>
          <w:szCs w:val="22"/>
        </w:rPr>
        <w:t>ensland’s threatened animals</w:t>
      </w:r>
      <w:r w:rsidRPr="007531C7">
        <w:rPr>
          <w:rFonts w:ascii="Arial" w:hAnsi="Arial" w:cs="Arial"/>
          <w:sz w:val="22"/>
          <w:szCs w:val="22"/>
        </w:rPr>
        <w:t>.</w:t>
      </w:r>
      <w:proofErr w:type="gramEnd"/>
      <w:r w:rsidRPr="007531C7">
        <w:rPr>
          <w:rFonts w:ascii="Arial" w:hAnsi="Arial" w:cs="Arial"/>
          <w:sz w:val="22"/>
          <w:szCs w:val="22"/>
        </w:rPr>
        <w:t xml:space="preserve"> (</w:t>
      </w:r>
      <w:proofErr w:type="spellStart"/>
      <w:r w:rsidRPr="007531C7">
        <w:rPr>
          <w:rFonts w:ascii="Arial" w:hAnsi="Arial" w:cs="Arial"/>
          <w:sz w:val="22"/>
          <w:szCs w:val="22"/>
        </w:rPr>
        <w:t>Eds</w:t>
      </w:r>
      <w:proofErr w:type="spellEnd"/>
      <w:r w:rsidRPr="007531C7">
        <w:rPr>
          <w:rFonts w:ascii="Arial" w:hAnsi="Arial" w:cs="Arial"/>
          <w:sz w:val="22"/>
          <w:szCs w:val="22"/>
        </w:rPr>
        <w:t xml:space="preserve"> L. K. Curtis, A. J. Dennis,</w:t>
      </w:r>
      <w:r w:rsidR="00856CA7">
        <w:rPr>
          <w:rFonts w:ascii="Arial" w:hAnsi="Arial" w:cs="Arial"/>
          <w:sz w:val="22"/>
          <w:szCs w:val="22"/>
        </w:rPr>
        <w:t xml:space="preserve"> K. R. McDonald, P. M. </w:t>
      </w:r>
      <w:proofErr w:type="spellStart"/>
      <w:r w:rsidR="00856CA7">
        <w:rPr>
          <w:rFonts w:ascii="Arial" w:hAnsi="Arial" w:cs="Arial"/>
          <w:sz w:val="22"/>
          <w:szCs w:val="22"/>
        </w:rPr>
        <w:t>Kyne</w:t>
      </w:r>
      <w:proofErr w:type="spellEnd"/>
      <w:r w:rsidR="00856CA7">
        <w:rPr>
          <w:rFonts w:ascii="Arial" w:hAnsi="Arial" w:cs="Arial"/>
          <w:sz w:val="22"/>
          <w:szCs w:val="22"/>
        </w:rPr>
        <w:t xml:space="preserve"> &amp; S. J. S. Debus</w:t>
      </w:r>
      <w:r w:rsidRPr="007531C7">
        <w:rPr>
          <w:rFonts w:ascii="Arial" w:hAnsi="Arial" w:cs="Arial"/>
          <w:sz w:val="22"/>
          <w:szCs w:val="22"/>
        </w:rPr>
        <w:t>)</w:t>
      </w:r>
      <w:r w:rsidR="00856CA7">
        <w:rPr>
          <w:rFonts w:ascii="Arial" w:hAnsi="Arial" w:cs="Arial"/>
          <w:sz w:val="22"/>
          <w:szCs w:val="22"/>
        </w:rPr>
        <w:t>,</w:t>
      </w:r>
      <w:r w:rsidRPr="007531C7">
        <w:rPr>
          <w:rFonts w:ascii="Arial" w:hAnsi="Arial" w:cs="Arial"/>
          <w:sz w:val="22"/>
          <w:szCs w:val="22"/>
        </w:rPr>
        <w:t xml:space="preserve"> pp. 392-3</w:t>
      </w:r>
      <w:r w:rsidR="00856CA7">
        <w:rPr>
          <w:rFonts w:ascii="Arial" w:hAnsi="Arial" w:cs="Arial"/>
          <w:sz w:val="22"/>
          <w:szCs w:val="22"/>
        </w:rPr>
        <w:t xml:space="preserve">93. CSIRO Publishing, </w:t>
      </w:r>
      <w:r w:rsidRPr="007531C7">
        <w:rPr>
          <w:rFonts w:ascii="Arial" w:hAnsi="Arial" w:cs="Arial"/>
          <w:sz w:val="22"/>
          <w:szCs w:val="22"/>
        </w:rPr>
        <w:t>Collingwood.</w:t>
      </w:r>
    </w:p>
    <w:p w:rsidR="00EB3A45" w:rsidRDefault="00AE2305" w:rsidP="00EB3A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B3A45">
        <w:rPr>
          <w:rFonts w:ascii="Arial" w:hAnsi="Arial" w:cs="Arial"/>
          <w:sz w:val="22"/>
          <w:szCs w:val="22"/>
        </w:rPr>
        <w:t xml:space="preserve">Department of </w:t>
      </w:r>
      <w:r w:rsidR="00EB3A45" w:rsidRPr="00EB3A45">
        <w:rPr>
          <w:rFonts w:ascii="Arial" w:hAnsi="Arial" w:cs="Arial"/>
          <w:sz w:val="22"/>
          <w:szCs w:val="22"/>
        </w:rPr>
        <w:t xml:space="preserve">the </w:t>
      </w:r>
      <w:r w:rsidRPr="00EB3A45">
        <w:rPr>
          <w:rFonts w:ascii="Arial" w:hAnsi="Arial" w:cs="Arial"/>
          <w:sz w:val="22"/>
          <w:szCs w:val="22"/>
        </w:rPr>
        <w:t>Environment</w:t>
      </w:r>
      <w:r w:rsidR="00EB3A45" w:rsidRPr="00EB3A45">
        <w:rPr>
          <w:rFonts w:ascii="Arial" w:hAnsi="Arial" w:cs="Arial"/>
          <w:sz w:val="22"/>
          <w:szCs w:val="22"/>
        </w:rPr>
        <w:t xml:space="preserve"> (</w:t>
      </w:r>
      <w:proofErr w:type="spellStart"/>
      <w:r w:rsidR="00EB3A45" w:rsidRPr="00EB3A45">
        <w:rPr>
          <w:rFonts w:ascii="Arial" w:hAnsi="Arial" w:cs="Arial"/>
          <w:sz w:val="22"/>
          <w:szCs w:val="22"/>
        </w:rPr>
        <w:t>DotE</w:t>
      </w:r>
      <w:proofErr w:type="spellEnd"/>
      <w:r w:rsidR="00EB3A45" w:rsidRPr="00EB3A45">
        <w:rPr>
          <w:rFonts w:ascii="Arial" w:hAnsi="Arial" w:cs="Arial"/>
          <w:sz w:val="22"/>
          <w:szCs w:val="22"/>
        </w:rPr>
        <w:t>)</w:t>
      </w:r>
      <w:r w:rsidR="00856CA7" w:rsidRPr="00EB3A45">
        <w:rPr>
          <w:rFonts w:ascii="Arial" w:hAnsi="Arial" w:cs="Arial"/>
          <w:sz w:val="22"/>
          <w:szCs w:val="22"/>
        </w:rPr>
        <w:t xml:space="preserve"> </w:t>
      </w:r>
      <w:r w:rsidR="00EB3A45" w:rsidRPr="00EB3A45">
        <w:rPr>
          <w:rFonts w:ascii="Arial" w:hAnsi="Arial" w:cs="Arial"/>
          <w:sz w:val="22"/>
          <w:szCs w:val="22"/>
        </w:rPr>
        <w:t>(2013</w:t>
      </w:r>
      <w:r w:rsidRPr="00EB3A45">
        <w:rPr>
          <w:rFonts w:ascii="Arial" w:hAnsi="Arial" w:cs="Arial"/>
          <w:sz w:val="22"/>
          <w:szCs w:val="22"/>
        </w:rPr>
        <w:t xml:space="preserve">). Greater large-eared horseshoe bat </w:t>
      </w:r>
      <w:proofErr w:type="spellStart"/>
      <w:r w:rsidRPr="00EB3A45">
        <w:rPr>
          <w:rFonts w:ascii="Arial" w:hAnsi="Arial" w:cs="Arial"/>
          <w:i/>
          <w:sz w:val="22"/>
          <w:szCs w:val="22"/>
        </w:rPr>
        <w:t>Rhinolophus</w:t>
      </w:r>
      <w:proofErr w:type="spellEnd"/>
      <w:r w:rsidRPr="00EB3A45">
        <w:rPr>
          <w:rFonts w:ascii="Arial" w:hAnsi="Arial" w:cs="Arial"/>
          <w:i/>
          <w:sz w:val="22"/>
          <w:szCs w:val="22"/>
        </w:rPr>
        <w:t xml:space="preserve"> </w:t>
      </w:r>
      <w:proofErr w:type="spellStart"/>
      <w:r w:rsidR="00495A8E">
        <w:rPr>
          <w:rFonts w:ascii="Arial" w:hAnsi="Arial" w:cs="Arial"/>
          <w:i/>
          <w:sz w:val="22"/>
          <w:szCs w:val="22"/>
        </w:rPr>
        <w:t>robertsi</w:t>
      </w:r>
      <w:proofErr w:type="spellEnd"/>
      <w:r w:rsidRPr="00EB3A45">
        <w:rPr>
          <w:rFonts w:ascii="Arial" w:hAnsi="Arial" w:cs="Arial"/>
          <w:sz w:val="22"/>
          <w:szCs w:val="22"/>
        </w:rPr>
        <w:t xml:space="preserve">. Species Profile and Threats Database (SPRAT), Department of Sustainability, Environment, Water, Population and Communities, Canberra. </w:t>
      </w:r>
      <w:r w:rsidR="004F32A1">
        <w:rPr>
          <w:rFonts w:ascii="Arial" w:hAnsi="Arial" w:cs="Arial"/>
          <w:sz w:val="22"/>
          <w:szCs w:val="22"/>
        </w:rPr>
        <w:t>Available on the internet at:</w:t>
      </w:r>
      <w:r w:rsidRPr="00EB3A45">
        <w:rPr>
          <w:rFonts w:ascii="Arial" w:hAnsi="Arial" w:cs="Arial"/>
          <w:sz w:val="22"/>
          <w:szCs w:val="22"/>
        </w:rPr>
        <w:t xml:space="preserve"> </w:t>
      </w:r>
      <w:hyperlink r:id="rId12" w:history="1">
        <w:r w:rsidR="00EB3A45" w:rsidRPr="00CB74E1">
          <w:rPr>
            <w:rStyle w:val="Hyperlink"/>
            <w:rFonts w:ascii="Arial" w:hAnsi="Arial" w:cs="Arial"/>
            <w:sz w:val="22"/>
            <w:szCs w:val="22"/>
          </w:rPr>
          <w:t>http://www.environment.gov.au/sprat</w:t>
        </w:r>
      </w:hyperlink>
      <w:r w:rsidRPr="00EB3A45">
        <w:rPr>
          <w:rFonts w:ascii="Arial" w:hAnsi="Arial" w:cs="Arial"/>
          <w:sz w:val="22"/>
          <w:szCs w:val="22"/>
        </w:rPr>
        <w:t>.</w:t>
      </w:r>
    </w:p>
    <w:p w:rsidR="00495A8E" w:rsidRPr="007531C7" w:rsidRDefault="00495A8E" w:rsidP="00495A8E">
      <w:pPr>
        <w:pStyle w:val="CAreference"/>
        <w:spacing w:after="220" w:line="240" w:lineRule="auto"/>
      </w:pPr>
      <w:r w:rsidRPr="00852EE0">
        <w:t>Department of the Environment (</w:t>
      </w:r>
      <w:proofErr w:type="spellStart"/>
      <w:r w:rsidRPr="00852EE0">
        <w:t>DotE</w:t>
      </w:r>
      <w:proofErr w:type="spellEnd"/>
      <w:r w:rsidRPr="00852EE0">
        <w:t xml:space="preserve">) (2015). </w:t>
      </w:r>
      <w:proofErr w:type="gramStart"/>
      <w:r w:rsidRPr="00495A8E">
        <w:rPr>
          <w:i/>
        </w:rPr>
        <w:t xml:space="preserve">Area of Occupancy and Extent of Occurrence for </w:t>
      </w:r>
      <w:proofErr w:type="spellStart"/>
      <w:r w:rsidRPr="00495A8E">
        <w:t>Rhinolophus</w:t>
      </w:r>
      <w:proofErr w:type="spellEnd"/>
      <w:r w:rsidRPr="00495A8E">
        <w:t xml:space="preserve"> </w:t>
      </w:r>
      <w:proofErr w:type="spellStart"/>
      <w:r w:rsidRPr="00495A8E">
        <w:t>robertsi</w:t>
      </w:r>
      <w:proofErr w:type="spellEnd"/>
      <w:r w:rsidRPr="00495A8E">
        <w:t>.</w:t>
      </w:r>
      <w:proofErr w:type="gramEnd"/>
      <w:r w:rsidRPr="00852EE0">
        <w:t xml:space="preserve"> </w:t>
      </w:r>
      <w:proofErr w:type="gramStart"/>
      <w:r w:rsidRPr="00852EE0">
        <w:t>Unpublished report, Australian Government Department of the Environment, Canberra.</w:t>
      </w:r>
      <w:proofErr w:type="gramEnd"/>
    </w:p>
    <w:p w:rsidR="00AE2305" w:rsidRPr="007531C7" w:rsidRDefault="00856CA7"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Pr>
          <w:rFonts w:ascii="Arial" w:hAnsi="Arial" w:cs="Arial"/>
          <w:sz w:val="22"/>
          <w:szCs w:val="22"/>
        </w:rPr>
        <w:t>Duncan, A., Baker, G. B., &amp; Montgomery, N. (1999).</w:t>
      </w:r>
      <w:proofErr w:type="gramEnd"/>
      <w:r>
        <w:rPr>
          <w:rFonts w:ascii="Arial" w:hAnsi="Arial" w:cs="Arial"/>
          <w:sz w:val="22"/>
          <w:szCs w:val="22"/>
        </w:rPr>
        <w:t xml:space="preserve"> </w:t>
      </w:r>
      <w:proofErr w:type="gramStart"/>
      <w:r w:rsidR="00AE2305" w:rsidRPr="00856CA7">
        <w:rPr>
          <w:rFonts w:ascii="Arial" w:hAnsi="Arial" w:cs="Arial"/>
          <w:i/>
          <w:sz w:val="22"/>
          <w:szCs w:val="22"/>
        </w:rPr>
        <w:t xml:space="preserve">The </w:t>
      </w:r>
      <w:r w:rsidRPr="00856CA7">
        <w:rPr>
          <w:rFonts w:ascii="Arial" w:hAnsi="Arial" w:cs="Arial"/>
          <w:i/>
          <w:sz w:val="22"/>
          <w:szCs w:val="22"/>
        </w:rPr>
        <w:t>action plan for Australian bats</w:t>
      </w:r>
      <w:r>
        <w:rPr>
          <w:rFonts w:ascii="Arial" w:hAnsi="Arial" w:cs="Arial"/>
          <w:sz w:val="22"/>
          <w:szCs w:val="22"/>
        </w:rPr>
        <w:t>.</w:t>
      </w:r>
      <w:proofErr w:type="gramEnd"/>
      <w:r>
        <w:rPr>
          <w:rFonts w:ascii="Arial" w:hAnsi="Arial" w:cs="Arial"/>
          <w:sz w:val="22"/>
          <w:szCs w:val="22"/>
        </w:rPr>
        <w:t xml:space="preserve"> </w:t>
      </w:r>
      <w:r w:rsidR="00AE2305" w:rsidRPr="007531C7">
        <w:rPr>
          <w:rFonts w:ascii="Arial" w:hAnsi="Arial" w:cs="Arial"/>
          <w:sz w:val="22"/>
          <w:szCs w:val="22"/>
        </w:rPr>
        <w:t>E</w:t>
      </w:r>
      <w:r>
        <w:rPr>
          <w:rFonts w:ascii="Arial" w:hAnsi="Arial" w:cs="Arial"/>
          <w:sz w:val="22"/>
          <w:szCs w:val="22"/>
        </w:rPr>
        <w:t>nvironment Australia, Canberra.</w:t>
      </w:r>
    </w:p>
    <w:p w:rsidR="0005735B" w:rsidRPr="00E20B25" w:rsidRDefault="0005735B"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7531C7">
        <w:rPr>
          <w:rFonts w:ascii="Arial" w:hAnsi="Arial" w:cs="Arial"/>
          <w:sz w:val="22"/>
          <w:szCs w:val="22"/>
        </w:rPr>
        <w:t xml:space="preserve">Fenton, M.B. (1982). Echolocation calls and patterns of hunting and habitat use of bats </w:t>
      </w:r>
      <w:r w:rsidRPr="007531C7">
        <w:rPr>
          <w:rFonts w:ascii="Arial" w:hAnsi="Arial" w:cs="Arial"/>
          <w:i/>
          <w:iCs/>
          <w:sz w:val="22"/>
          <w:szCs w:val="22"/>
        </w:rPr>
        <w:t>(</w:t>
      </w:r>
      <w:proofErr w:type="spellStart"/>
      <w:r w:rsidRPr="007531C7">
        <w:rPr>
          <w:rFonts w:ascii="Arial" w:hAnsi="Arial" w:cs="Arial"/>
          <w:i/>
          <w:iCs/>
          <w:sz w:val="22"/>
          <w:szCs w:val="22"/>
        </w:rPr>
        <w:t>Microchiroptera</w:t>
      </w:r>
      <w:proofErr w:type="spellEnd"/>
      <w:r w:rsidRPr="007531C7">
        <w:rPr>
          <w:rFonts w:ascii="Arial" w:hAnsi="Arial" w:cs="Arial"/>
          <w:i/>
          <w:iCs/>
          <w:sz w:val="22"/>
          <w:szCs w:val="22"/>
        </w:rPr>
        <w:t>)</w:t>
      </w:r>
      <w:r w:rsidRPr="007531C7">
        <w:rPr>
          <w:rFonts w:ascii="Arial" w:hAnsi="Arial" w:cs="Arial"/>
          <w:sz w:val="22"/>
          <w:szCs w:val="22"/>
        </w:rPr>
        <w:t xml:space="preserve"> from Chillagoe, North Queensland. </w:t>
      </w:r>
      <w:proofErr w:type="gramStart"/>
      <w:r w:rsidRPr="007531C7">
        <w:rPr>
          <w:rFonts w:ascii="Arial" w:hAnsi="Arial" w:cs="Arial"/>
          <w:i/>
          <w:iCs/>
          <w:sz w:val="22"/>
          <w:szCs w:val="22"/>
        </w:rPr>
        <w:t>Australian Journal of Zoology</w:t>
      </w:r>
      <w:r w:rsidRPr="007531C7">
        <w:rPr>
          <w:rFonts w:ascii="Arial" w:hAnsi="Arial" w:cs="Arial"/>
          <w:sz w:val="22"/>
          <w:szCs w:val="22"/>
        </w:rPr>
        <w:t>.</w:t>
      </w:r>
      <w:proofErr w:type="gramEnd"/>
      <w:r w:rsidRPr="007531C7">
        <w:rPr>
          <w:rFonts w:ascii="Arial" w:hAnsi="Arial" w:cs="Arial"/>
          <w:sz w:val="22"/>
          <w:szCs w:val="22"/>
        </w:rPr>
        <w:t xml:space="preserve"> </w:t>
      </w:r>
      <w:r w:rsidRPr="00856CA7">
        <w:rPr>
          <w:rFonts w:ascii="Arial" w:hAnsi="Arial" w:cs="Arial"/>
          <w:i/>
          <w:sz w:val="22"/>
          <w:szCs w:val="22"/>
        </w:rPr>
        <w:t>30</w:t>
      </w:r>
      <w:r w:rsidR="00856CA7">
        <w:rPr>
          <w:rFonts w:ascii="Arial" w:hAnsi="Arial" w:cs="Arial"/>
          <w:i/>
          <w:sz w:val="22"/>
          <w:szCs w:val="22"/>
        </w:rPr>
        <w:t xml:space="preserve">, </w:t>
      </w:r>
      <w:r w:rsidRPr="00E20B25">
        <w:rPr>
          <w:rFonts w:ascii="Arial" w:hAnsi="Arial" w:cs="Arial"/>
          <w:sz w:val="22"/>
          <w:szCs w:val="22"/>
        </w:rPr>
        <w:t>417-425.</w:t>
      </w:r>
    </w:p>
    <w:p w:rsidR="00E20B25" w:rsidRPr="00E20B25" w:rsidRDefault="00E20B2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E20B25">
        <w:rPr>
          <w:rFonts w:ascii="Arial" w:hAnsi="Arial" w:cs="Arial"/>
          <w:sz w:val="22"/>
          <w:szCs w:val="22"/>
        </w:rPr>
        <w:t>Hall, L., G. Richards, N. McKenzie &amp; N. Dunlop (1997).</w:t>
      </w:r>
      <w:proofErr w:type="gramEnd"/>
      <w:r w:rsidRPr="00E20B25">
        <w:rPr>
          <w:rFonts w:ascii="Arial" w:hAnsi="Arial" w:cs="Arial"/>
          <w:sz w:val="22"/>
          <w:szCs w:val="22"/>
        </w:rPr>
        <w:t xml:space="preserve"> </w:t>
      </w:r>
      <w:proofErr w:type="gramStart"/>
      <w:r w:rsidRPr="00E20B25">
        <w:rPr>
          <w:rFonts w:ascii="Arial" w:hAnsi="Arial" w:cs="Arial"/>
          <w:sz w:val="22"/>
          <w:szCs w:val="22"/>
        </w:rPr>
        <w:t>The importance of abandoned mines as habitat for bats.</w:t>
      </w:r>
      <w:proofErr w:type="gramEnd"/>
      <w:r w:rsidRPr="00E20B25">
        <w:rPr>
          <w:rFonts w:ascii="Arial" w:hAnsi="Arial" w:cs="Arial"/>
          <w:sz w:val="22"/>
          <w:szCs w:val="22"/>
        </w:rPr>
        <w:t xml:space="preserve"> </w:t>
      </w:r>
      <w:r>
        <w:rPr>
          <w:rFonts w:ascii="Arial" w:hAnsi="Arial" w:cs="Arial"/>
          <w:bCs/>
          <w:sz w:val="22"/>
          <w:szCs w:val="22"/>
        </w:rPr>
        <w:t>In</w:t>
      </w:r>
      <w:r w:rsidRPr="00E20B25">
        <w:rPr>
          <w:rFonts w:ascii="Arial" w:hAnsi="Arial" w:cs="Arial"/>
          <w:sz w:val="22"/>
          <w:szCs w:val="22"/>
        </w:rPr>
        <w:t xml:space="preserve"> </w:t>
      </w:r>
      <w:r w:rsidRPr="00E20B25">
        <w:rPr>
          <w:rFonts w:ascii="Arial" w:hAnsi="Arial" w:cs="Arial"/>
          <w:i/>
          <w:iCs/>
          <w:sz w:val="22"/>
          <w:szCs w:val="22"/>
        </w:rPr>
        <w:t xml:space="preserve">Conservation </w:t>
      </w:r>
      <w:proofErr w:type="gramStart"/>
      <w:r w:rsidRPr="00E20B25">
        <w:rPr>
          <w:rFonts w:ascii="Arial" w:hAnsi="Arial" w:cs="Arial"/>
          <w:i/>
          <w:iCs/>
          <w:sz w:val="22"/>
          <w:szCs w:val="22"/>
        </w:rPr>
        <w:t>Outside</w:t>
      </w:r>
      <w:proofErr w:type="gramEnd"/>
      <w:r w:rsidRPr="00E20B25">
        <w:rPr>
          <w:rFonts w:ascii="Arial" w:hAnsi="Arial" w:cs="Arial"/>
          <w:i/>
          <w:iCs/>
          <w:sz w:val="22"/>
          <w:szCs w:val="22"/>
        </w:rPr>
        <w:t xml:space="preserve"> Nature Reserves</w:t>
      </w:r>
      <w:r>
        <w:rPr>
          <w:rFonts w:ascii="Arial" w:hAnsi="Arial" w:cs="Arial"/>
          <w:iCs/>
          <w:sz w:val="22"/>
          <w:szCs w:val="22"/>
        </w:rPr>
        <w:t xml:space="preserve"> (</w:t>
      </w:r>
      <w:proofErr w:type="spellStart"/>
      <w:r>
        <w:rPr>
          <w:rFonts w:ascii="Arial" w:hAnsi="Arial" w:cs="Arial"/>
          <w:iCs/>
          <w:sz w:val="22"/>
          <w:szCs w:val="22"/>
        </w:rPr>
        <w:t>eds</w:t>
      </w:r>
      <w:proofErr w:type="spellEnd"/>
      <w:r>
        <w:rPr>
          <w:rFonts w:ascii="Arial" w:hAnsi="Arial" w:cs="Arial"/>
          <w:iCs/>
          <w:sz w:val="22"/>
          <w:szCs w:val="22"/>
        </w:rPr>
        <w:t xml:space="preserve"> P. Hales &amp; </w:t>
      </w:r>
      <w:proofErr w:type="spellStart"/>
      <w:r>
        <w:rPr>
          <w:rFonts w:ascii="Arial" w:hAnsi="Arial" w:cs="Arial"/>
          <w:iCs/>
          <w:sz w:val="22"/>
          <w:szCs w:val="22"/>
        </w:rPr>
        <w:t>D.Lamb</w:t>
      </w:r>
      <w:proofErr w:type="spellEnd"/>
      <w:r>
        <w:rPr>
          <w:rFonts w:ascii="Arial" w:hAnsi="Arial" w:cs="Arial"/>
          <w:iCs/>
          <w:sz w:val="22"/>
          <w:szCs w:val="22"/>
        </w:rPr>
        <w:t>), pp.</w:t>
      </w:r>
      <w:r w:rsidRPr="00E20B25">
        <w:rPr>
          <w:rFonts w:ascii="Arial" w:hAnsi="Arial" w:cs="Arial"/>
          <w:sz w:val="22"/>
          <w:szCs w:val="22"/>
        </w:rPr>
        <w:t xml:space="preserve"> 326-333. Centre for Conservation Biology, </w:t>
      </w:r>
      <w:proofErr w:type="gramStart"/>
      <w:r w:rsidRPr="00E20B25">
        <w:rPr>
          <w:rFonts w:ascii="Arial" w:hAnsi="Arial" w:cs="Arial"/>
          <w:sz w:val="22"/>
          <w:szCs w:val="22"/>
        </w:rPr>
        <w:t>The</w:t>
      </w:r>
      <w:proofErr w:type="gramEnd"/>
      <w:r w:rsidRPr="00E20B25">
        <w:rPr>
          <w:rFonts w:ascii="Arial" w:hAnsi="Arial" w:cs="Arial"/>
          <w:sz w:val="22"/>
          <w:szCs w:val="22"/>
        </w:rPr>
        <w:t xml:space="preserve"> University of Queensland, Brisbane.</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7531C7">
        <w:rPr>
          <w:rFonts w:ascii="Arial" w:hAnsi="Arial" w:cs="Arial"/>
          <w:sz w:val="22"/>
          <w:szCs w:val="22"/>
        </w:rPr>
        <w:t xml:space="preserve">Jones, K. E., </w:t>
      </w:r>
      <w:proofErr w:type="spellStart"/>
      <w:r w:rsidRPr="007531C7">
        <w:rPr>
          <w:rFonts w:ascii="Arial" w:hAnsi="Arial" w:cs="Arial"/>
          <w:sz w:val="22"/>
          <w:szCs w:val="22"/>
        </w:rPr>
        <w:t>Bielby</w:t>
      </w:r>
      <w:proofErr w:type="spellEnd"/>
      <w:r w:rsidRPr="007531C7">
        <w:rPr>
          <w:rFonts w:ascii="Arial" w:hAnsi="Arial" w:cs="Arial"/>
          <w:sz w:val="22"/>
          <w:szCs w:val="22"/>
        </w:rPr>
        <w:t xml:space="preserve">, J., </w:t>
      </w:r>
      <w:proofErr w:type="spellStart"/>
      <w:r w:rsidRPr="007531C7">
        <w:rPr>
          <w:rFonts w:ascii="Arial" w:hAnsi="Arial" w:cs="Arial"/>
          <w:sz w:val="22"/>
          <w:szCs w:val="22"/>
        </w:rPr>
        <w:t>Cardillo</w:t>
      </w:r>
      <w:proofErr w:type="spellEnd"/>
      <w:r w:rsidRPr="007531C7">
        <w:rPr>
          <w:rFonts w:ascii="Arial" w:hAnsi="Arial" w:cs="Arial"/>
          <w:sz w:val="22"/>
          <w:szCs w:val="22"/>
        </w:rPr>
        <w:t xml:space="preserve">, M., Fritz, S. A., O'Dell, J., </w:t>
      </w:r>
      <w:proofErr w:type="spellStart"/>
      <w:r w:rsidRPr="007531C7">
        <w:rPr>
          <w:rFonts w:ascii="Arial" w:hAnsi="Arial" w:cs="Arial"/>
          <w:sz w:val="22"/>
          <w:szCs w:val="22"/>
        </w:rPr>
        <w:t>Orme</w:t>
      </w:r>
      <w:proofErr w:type="spellEnd"/>
      <w:r w:rsidRPr="007531C7">
        <w:rPr>
          <w:rFonts w:ascii="Arial" w:hAnsi="Arial" w:cs="Arial"/>
          <w:sz w:val="22"/>
          <w:szCs w:val="22"/>
        </w:rPr>
        <w:t xml:space="preserve">, C. D. L., Safi, K., </w:t>
      </w:r>
      <w:proofErr w:type="spellStart"/>
      <w:r w:rsidRPr="007531C7">
        <w:rPr>
          <w:rFonts w:ascii="Arial" w:hAnsi="Arial" w:cs="Arial"/>
          <w:sz w:val="22"/>
          <w:szCs w:val="22"/>
        </w:rPr>
        <w:t>Sechrest</w:t>
      </w:r>
      <w:proofErr w:type="spellEnd"/>
      <w:r w:rsidRPr="007531C7">
        <w:rPr>
          <w:rFonts w:ascii="Arial" w:hAnsi="Arial" w:cs="Arial"/>
          <w:sz w:val="22"/>
          <w:szCs w:val="22"/>
        </w:rPr>
        <w:t xml:space="preserve">, W., </w:t>
      </w:r>
      <w:proofErr w:type="spellStart"/>
      <w:r w:rsidRPr="007531C7">
        <w:rPr>
          <w:rFonts w:ascii="Arial" w:hAnsi="Arial" w:cs="Arial"/>
          <w:sz w:val="22"/>
          <w:szCs w:val="22"/>
        </w:rPr>
        <w:t>Boakes</w:t>
      </w:r>
      <w:proofErr w:type="spellEnd"/>
      <w:r w:rsidRPr="007531C7">
        <w:rPr>
          <w:rFonts w:ascii="Arial" w:hAnsi="Arial" w:cs="Arial"/>
          <w:sz w:val="22"/>
          <w:szCs w:val="22"/>
        </w:rPr>
        <w:t xml:space="preserve">, E. H., Carbone, C., Connolly, C., </w:t>
      </w:r>
      <w:proofErr w:type="spellStart"/>
      <w:r w:rsidRPr="007531C7">
        <w:rPr>
          <w:rFonts w:ascii="Arial" w:hAnsi="Arial" w:cs="Arial"/>
          <w:sz w:val="22"/>
          <w:szCs w:val="22"/>
        </w:rPr>
        <w:t>Cutts</w:t>
      </w:r>
      <w:proofErr w:type="spellEnd"/>
      <w:r w:rsidRPr="007531C7">
        <w:rPr>
          <w:rFonts w:ascii="Arial" w:hAnsi="Arial" w:cs="Arial"/>
          <w:sz w:val="22"/>
          <w:szCs w:val="22"/>
        </w:rPr>
        <w:t xml:space="preserve">, M. J., Foster, J. K., </w:t>
      </w:r>
      <w:proofErr w:type="spellStart"/>
      <w:r w:rsidRPr="007531C7">
        <w:rPr>
          <w:rFonts w:ascii="Arial" w:hAnsi="Arial" w:cs="Arial"/>
          <w:sz w:val="22"/>
          <w:szCs w:val="22"/>
        </w:rPr>
        <w:t>Grenyer</w:t>
      </w:r>
      <w:proofErr w:type="spellEnd"/>
      <w:r w:rsidRPr="007531C7">
        <w:rPr>
          <w:rFonts w:ascii="Arial" w:hAnsi="Arial" w:cs="Arial"/>
          <w:sz w:val="22"/>
          <w:szCs w:val="22"/>
        </w:rPr>
        <w:t xml:space="preserve">, R., </w:t>
      </w:r>
      <w:proofErr w:type="spellStart"/>
      <w:r w:rsidRPr="007531C7">
        <w:rPr>
          <w:rFonts w:ascii="Arial" w:hAnsi="Arial" w:cs="Arial"/>
          <w:sz w:val="22"/>
          <w:szCs w:val="22"/>
        </w:rPr>
        <w:t>Habib</w:t>
      </w:r>
      <w:proofErr w:type="spellEnd"/>
      <w:r w:rsidRPr="007531C7">
        <w:rPr>
          <w:rFonts w:ascii="Arial" w:hAnsi="Arial" w:cs="Arial"/>
          <w:sz w:val="22"/>
          <w:szCs w:val="22"/>
        </w:rPr>
        <w:t xml:space="preserve">, M., Plaster, C. A., Price, S. A., Rigby, E. A., </w:t>
      </w:r>
      <w:proofErr w:type="spellStart"/>
      <w:r w:rsidRPr="007531C7">
        <w:rPr>
          <w:rFonts w:ascii="Arial" w:hAnsi="Arial" w:cs="Arial"/>
          <w:sz w:val="22"/>
          <w:szCs w:val="22"/>
        </w:rPr>
        <w:t>Rist</w:t>
      </w:r>
      <w:proofErr w:type="spellEnd"/>
      <w:r w:rsidRPr="007531C7">
        <w:rPr>
          <w:rFonts w:ascii="Arial" w:hAnsi="Arial" w:cs="Arial"/>
          <w:sz w:val="22"/>
          <w:szCs w:val="22"/>
        </w:rPr>
        <w:t xml:space="preserve">, J., Teacher, A., </w:t>
      </w:r>
      <w:proofErr w:type="spellStart"/>
      <w:r w:rsidRPr="007531C7">
        <w:rPr>
          <w:rFonts w:ascii="Arial" w:hAnsi="Arial" w:cs="Arial"/>
          <w:sz w:val="22"/>
          <w:szCs w:val="22"/>
        </w:rPr>
        <w:t>Bininda-Emonds</w:t>
      </w:r>
      <w:proofErr w:type="spellEnd"/>
      <w:r w:rsidRPr="007531C7">
        <w:rPr>
          <w:rFonts w:ascii="Arial" w:hAnsi="Arial" w:cs="Arial"/>
          <w:sz w:val="22"/>
          <w:szCs w:val="22"/>
        </w:rPr>
        <w:t xml:space="preserve">, O. R. P., </w:t>
      </w:r>
      <w:proofErr w:type="spellStart"/>
      <w:r w:rsidRPr="007531C7">
        <w:rPr>
          <w:rFonts w:ascii="Arial" w:hAnsi="Arial" w:cs="Arial"/>
          <w:sz w:val="22"/>
          <w:szCs w:val="22"/>
        </w:rPr>
        <w:t>Gi</w:t>
      </w:r>
      <w:r w:rsidR="00856CA7">
        <w:rPr>
          <w:rFonts w:ascii="Arial" w:hAnsi="Arial" w:cs="Arial"/>
          <w:sz w:val="22"/>
          <w:szCs w:val="22"/>
        </w:rPr>
        <w:t>ttleman</w:t>
      </w:r>
      <w:proofErr w:type="spellEnd"/>
      <w:r w:rsidR="00856CA7">
        <w:rPr>
          <w:rFonts w:ascii="Arial" w:hAnsi="Arial" w:cs="Arial"/>
          <w:sz w:val="22"/>
          <w:szCs w:val="22"/>
        </w:rPr>
        <w:t>, J. L., Mace, G. M., &amp;</w:t>
      </w:r>
      <w:r w:rsidRPr="007531C7">
        <w:rPr>
          <w:rFonts w:ascii="Arial" w:hAnsi="Arial" w:cs="Arial"/>
          <w:sz w:val="22"/>
          <w:szCs w:val="22"/>
        </w:rPr>
        <w:t xml:space="preserve"> Purvis, A. (2009). </w:t>
      </w:r>
      <w:proofErr w:type="spellStart"/>
      <w:r w:rsidRPr="007531C7">
        <w:rPr>
          <w:rFonts w:ascii="Arial" w:hAnsi="Arial" w:cs="Arial"/>
          <w:sz w:val="22"/>
          <w:szCs w:val="22"/>
        </w:rPr>
        <w:t>PanTHERIA</w:t>
      </w:r>
      <w:proofErr w:type="spellEnd"/>
      <w:r w:rsidRPr="007531C7">
        <w:rPr>
          <w:rFonts w:ascii="Arial" w:hAnsi="Arial" w:cs="Arial"/>
          <w:sz w:val="22"/>
          <w:szCs w:val="22"/>
        </w:rPr>
        <w:t xml:space="preserve">: a species-level database of life history, ecology and geography of extant and recently extinct mammals. </w:t>
      </w:r>
      <w:proofErr w:type="gramStart"/>
      <w:r w:rsidRPr="007531C7">
        <w:rPr>
          <w:rFonts w:ascii="Arial" w:hAnsi="Arial" w:cs="Arial"/>
          <w:i/>
          <w:sz w:val="22"/>
          <w:szCs w:val="22"/>
        </w:rPr>
        <w:t>Ecology</w:t>
      </w:r>
      <w:r w:rsidRPr="00856CA7">
        <w:rPr>
          <w:rFonts w:ascii="Arial" w:hAnsi="Arial" w:cs="Arial"/>
          <w:i/>
          <w:sz w:val="22"/>
          <w:szCs w:val="22"/>
        </w:rPr>
        <w:t xml:space="preserve"> 90</w:t>
      </w:r>
      <w:r w:rsidRPr="007531C7">
        <w:rPr>
          <w:rFonts w:ascii="Arial" w:hAnsi="Arial" w:cs="Arial"/>
          <w:sz w:val="22"/>
          <w:szCs w:val="22"/>
        </w:rPr>
        <w:t>, 2648.</w:t>
      </w:r>
      <w:proofErr w:type="gramEnd"/>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spellStart"/>
      <w:r w:rsidRPr="007531C7">
        <w:rPr>
          <w:rFonts w:ascii="Arial" w:hAnsi="Arial" w:cs="Arial"/>
          <w:color w:val="000000"/>
          <w:sz w:val="22"/>
          <w:szCs w:val="22"/>
        </w:rPr>
        <w:t>Kutt</w:t>
      </w:r>
      <w:proofErr w:type="spellEnd"/>
      <w:r w:rsidRPr="007531C7">
        <w:rPr>
          <w:rFonts w:ascii="Arial" w:hAnsi="Arial" w:cs="Arial"/>
          <w:color w:val="000000"/>
          <w:sz w:val="22"/>
          <w:szCs w:val="22"/>
        </w:rPr>
        <w:t xml:space="preserve">, A. S. (2005). Clarification of the distribution of the long-eared horseshoe bat </w:t>
      </w:r>
      <w:proofErr w:type="spellStart"/>
      <w:r w:rsidRPr="007531C7">
        <w:rPr>
          <w:rFonts w:ascii="Arial" w:hAnsi="Arial" w:cs="Arial"/>
          <w:i/>
          <w:color w:val="000000"/>
          <w:sz w:val="22"/>
          <w:szCs w:val="22"/>
        </w:rPr>
        <w:t>Rhinolophus</w:t>
      </w:r>
      <w:proofErr w:type="spellEnd"/>
      <w:r w:rsidRPr="007531C7">
        <w:rPr>
          <w:rFonts w:ascii="Arial" w:hAnsi="Arial" w:cs="Arial"/>
          <w:i/>
          <w:color w:val="000000"/>
          <w:sz w:val="22"/>
          <w:szCs w:val="22"/>
        </w:rPr>
        <w:t xml:space="preserve"> </w:t>
      </w:r>
      <w:proofErr w:type="spellStart"/>
      <w:r w:rsidRPr="007531C7">
        <w:rPr>
          <w:rFonts w:ascii="Arial" w:hAnsi="Arial" w:cs="Arial"/>
          <w:i/>
          <w:color w:val="000000"/>
          <w:sz w:val="22"/>
          <w:szCs w:val="22"/>
        </w:rPr>
        <w:t>philippinensis</w:t>
      </w:r>
      <w:proofErr w:type="spellEnd"/>
      <w:r w:rsidRPr="007531C7">
        <w:rPr>
          <w:rFonts w:ascii="Arial" w:hAnsi="Arial" w:cs="Arial"/>
          <w:color w:val="000000"/>
          <w:sz w:val="22"/>
          <w:szCs w:val="22"/>
        </w:rPr>
        <w:t xml:space="preserve"> complex in Australia. </w:t>
      </w:r>
      <w:r w:rsidRPr="007531C7">
        <w:rPr>
          <w:rFonts w:ascii="Arial" w:hAnsi="Arial" w:cs="Arial"/>
          <w:i/>
          <w:color w:val="000000"/>
          <w:sz w:val="22"/>
          <w:szCs w:val="22"/>
        </w:rPr>
        <w:t>Australian Zoologist</w:t>
      </w:r>
      <w:r w:rsidRPr="007531C7">
        <w:rPr>
          <w:rFonts w:ascii="Arial" w:hAnsi="Arial" w:cs="Arial"/>
          <w:color w:val="000000"/>
          <w:sz w:val="22"/>
          <w:szCs w:val="22"/>
        </w:rPr>
        <w:t xml:space="preserve"> </w:t>
      </w:r>
      <w:r w:rsidRPr="00856CA7">
        <w:rPr>
          <w:rFonts w:ascii="Arial" w:hAnsi="Arial" w:cs="Arial"/>
          <w:i/>
          <w:color w:val="000000"/>
          <w:sz w:val="22"/>
          <w:szCs w:val="22"/>
        </w:rPr>
        <w:t>32</w:t>
      </w:r>
      <w:r w:rsidRPr="007531C7">
        <w:rPr>
          <w:rFonts w:ascii="Arial" w:hAnsi="Arial" w:cs="Arial"/>
          <w:color w:val="000000"/>
          <w:sz w:val="22"/>
          <w:szCs w:val="22"/>
        </w:rPr>
        <w:t>, 629-631.</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spellStart"/>
      <w:proofErr w:type="gramStart"/>
      <w:r w:rsidRPr="007531C7">
        <w:rPr>
          <w:rFonts w:ascii="Arial" w:hAnsi="Arial" w:cs="Arial"/>
          <w:color w:val="000000"/>
          <w:sz w:val="22"/>
          <w:szCs w:val="22"/>
        </w:rPr>
        <w:t>Pavey</w:t>
      </w:r>
      <w:proofErr w:type="spellEnd"/>
      <w:r w:rsidRPr="007531C7">
        <w:rPr>
          <w:rFonts w:ascii="Arial" w:hAnsi="Arial" w:cs="Arial"/>
          <w:color w:val="000000"/>
          <w:sz w:val="22"/>
          <w:szCs w:val="22"/>
        </w:rPr>
        <w:t>, C. R. (1999).</w:t>
      </w:r>
      <w:proofErr w:type="gramEnd"/>
      <w:r w:rsidRPr="007531C7">
        <w:rPr>
          <w:rFonts w:ascii="Arial" w:hAnsi="Arial" w:cs="Arial"/>
          <w:color w:val="000000"/>
          <w:sz w:val="22"/>
          <w:szCs w:val="22"/>
        </w:rPr>
        <w:t xml:space="preserve"> </w:t>
      </w:r>
      <w:proofErr w:type="gramStart"/>
      <w:r w:rsidRPr="007531C7">
        <w:rPr>
          <w:rFonts w:ascii="Arial" w:hAnsi="Arial" w:cs="Arial"/>
          <w:color w:val="000000"/>
          <w:sz w:val="22"/>
          <w:szCs w:val="22"/>
        </w:rPr>
        <w:t xml:space="preserve">Foraging ecology of the two </w:t>
      </w:r>
      <w:proofErr w:type="spellStart"/>
      <w:r w:rsidRPr="007531C7">
        <w:rPr>
          <w:rFonts w:ascii="Arial" w:hAnsi="Arial" w:cs="Arial"/>
          <w:color w:val="000000"/>
          <w:sz w:val="22"/>
          <w:szCs w:val="22"/>
        </w:rPr>
        <w:t>taxa</w:t>
      </w:r>
      <w:proofErr w:type="spellEnd"/>
      <w:r w:rsidRPr="007531C7">
        <w:rPr>
          <w:rFonts w:ascii="Arial" w:hAnsi="Arial" w:cs="Arial"/>
          <w:color w:val="000000"/>
          <w:sz w:val="22"/>
          <w:szCs w:val="22"/>
        </w:rPr>
        <w:t xml:space="preserve"> of large-eared horseshoe bat, </w:t>
      </w:r>
      <w:proofErr w:type="spellStart"/>
      <w:r w:rsidRPr="007531C7">
        <w:rPr>
          <w:rFonts w:ascii="Arial" w:hAnsi="Arial" w:cs="Arial"/>
          <w:i/>
          <w:color w:val="000000"/>
          <w:sz w:val="22"/>
          <w:szCs w:val="22"/>
        </w:rPr>
        <w:t>Rhinolophus</w:t>
      </w:r>
      <w:proofErr w:type="spellEnd"/>
      <w:r w:rsidRPr="007531C7">
        <w:rPr>
          <w:rFonts w:ascii="Arial" w:hAnsi="Arial" w:cs="Arial"/>
          <w:i/>
          <w:color w:val="000000"/>
          <w:sz w:val="22"/>
          <w:szCs w:val="22"/>
        </w:rPr>
        <w:t xml:space="preserve"> </w:t>
      </w:r>
      <w:proofErr w:type="spellStart"/>
      <w:r w:rsidRPr="007531C7">
        <w:rPr>
          <w:rFonts w:ascii="Arial" w:hAnsi="Arial" w:cs="Arial"/>
          <w:i/>
          <w:color w:val="000000"/>
          <w:sz w:val="22"/>
          <w:szCs w:val="22"/>
        </w:rPr>
        <w:t>philippinensis</w:t>
      </w:r>
      <w:proofErr w:type="spellEnd"/>
      <w:r w:rsidRPr="007531C7">
        <w:rPr>
          <w:rFonts w:ascii="Arial" w:hAnsi="Arial" w:cs="Arial"/>
          <w:color w:val="000000"/>
          <w:sz w:val="22"/>
          <w:szCs w:val="22"/>
        </w:rPr>
        <w:t>, on Cape York Peninsula.</w:t>
      </w:r>
      <w:proofErr w:type="gramEnd"/>
      <w:r w:rsidRPr="007531C7">
        <w:rPr>
          <w:rFonts w:ascii="Arial" w:hAnsi="Arial" w:cs="Arial"/>
          <w:color w:val="000000"/>
          <w:sz w:val="22"/>
          <w:szCs w:val="22"/>
        </w:rPr>
        <w:t xml:space="preserve"> </w:t>
      </w:r>
      <w:r w:rsidRPr="007531C7">
        <w:rPr>
          <w:rFonts w:ascii="Arial" w:hAnsi="Arial" w:cs="Arial"/>
          <w:i/>
          <w:color w:val="000000"/>
          <w:sz w:val="22"/>
          <w:szCs w:val="22"/>
        </w:rPr>
        <w:t xml:space="preserve">Australian </w:t>
      </w:r>
      <w:proofErr w:type="spellStart"/>
      <w:r w:rsidRPr="007531C7">
        <w:rPr>
          <w:rFonts w:ascii="Arial" w:hAnsi="Arial" w:cs="Arial"/>
          <w:i/>
          <w:color w:val="000000"/>
          <w:sz w:val="22"/>
          <w:szCs w:val="22"/>
        </w:rPr>
        <w:t>Mammalogy</w:t>
      </w:r>
      <w:proofErr w:type="spellEnd"/>
      <w:r w:rsidRPr="007531C7">
        <w:rPr>
          <w:rFonts w:ascii="Arial" w:hAnsi="Arial" w:cs="Arial"/>
          <w:color w:val="000000"/>
          <w:sz w:val="22"/>
          <w:szCs w:val="22"/>
        </w:rPr>
        <w:t xml:space="preserve"> </w:t>
      </w:r>
      <w:r w:rsidRPr="00856CA7">
        <w:rPr>
          <w:rFonts w:ascii="Arial" w:hAnsi="Arial" w:cs="Arial"/>
          <w:i/>
          <w:color w:val="000000"/>
          <w:sz w:val="22"/>
          <w:szCs w:val="22"/>
        </w:rPr>
        <w:t>21</w:t>
      </w:r>
      <w:r w:rsidRPr="007531C7">
        <w:rPr>
          <w:rFonts w:ascii="Arial" w:hAnsi="Arial" w:cs="Arial"/>
          <w:color w:val="000000"/>
          <w:sz w:val="22"/>
          <w:szCs w:val="22"/>
        </w:rPr>
        <w:t>, 135-138.</w:t>
      </w:r>
    </w:p>
    <w:p w:rsidR="000D36B6" w:rsidRPr="007531C7" w:rsidRDefault="000D36B6"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spellStart"/>
      <w:proofErr w:type="gramStart"/>
      <w:r w:rsidRPr="007531C7">
        <w:rPr>
          <w:rFonts w:ascii="Arial" w:hAnsi="Arial" w:cs="Arial"/>
          <w:sz w:val="22"/>
          <w:szCs w:val="22"/>
        </w:rPr>
        <w:t>Pavey</w:t>
      </w:r>
      <w:proofErr w:type="spellEnd"/>
      <w:r w:rsidRPr="007531C7">
        <w:rPr>
          <w:rFonts w:ascii="Arial" w:hAnsi="Arial" w:cs="Arial"/>
          <w:sz w:val="22"/>
          <w:szCs w:val="22"/>
        </w:rPr>
        <w:t>, C.R. (2002).</w:t>
      </w:r>
      <w:proofErr w:type="gramEnd"/>
      <w:r w:rsidRPr="007531C7">
        <w:rPr>
          <w:rFonts w:ascii="Arial" w:hAnsi="Arial" w:cs="Arial"/>
          <w:sz w:val="22"/>
          <w:szCs w:val="22"/>
        </w:rPr>
        <w:t xml:space="preserve"> Large-eared Horseshoe Bat, </w:t>
      </w:r>
      <w:proofErr w:type="spellStart"/>
      <w:r w:rsidRPr="007531C7">
        <w:rPr>
          <w:rFonts w:ascii="Arial" w:hAnsi="Arial" w:cs="Arial"/>
          <w:i/>
          <w:iCs/>
          <w:sz w:val="22"/>
          <w:szCs w:val="22"/>
        </w:rPr>
        <w:t>Rhinolophus</w:t>
      </w:r>
      <w:proofErr w:type="spellEnd"/>
      <w:r w:rsidRPr="007531C7">
        <w:rPr>
          <w:rFonts w:ascii="Arial" w:hAnsi="Arial" w:cs="Arial"/>
          <w:i/>
          <w:iCs/>
          <w:sz w:val="22"/>
          <w:szCs w:val="22"/>
        </w:rPr>
        <w:t xml:space="preserve"> </w:t>
      </w:r>
      <w:proofErr w:type="spellStart"/>
      <w:r w:rsidRPr="007531C7">
        <w:rPr>
          <w:rFonts w:ascii="Arial" w:hAnsi="Arial" w:cs="Arial"/>
          <w:i/>
          <w:iCs/>
          <w:sz w:val="22"/>
          <w:szCs w:val="22"/>
        </w:rPr>
        <w:t>philippinensis</w:t>
      </w:r>
      <w:proofErr w:type="spellEnd"/>
      <w:r w:rsidRPr="007531C7">
        <w:rPr>
          <w:rFonts w:ascii="Arial" w:hAnsi="Arial" w:cs="Arial"/>
          <w:sz w:val="22"/>
          <w:szCs w:val="22"/>
        </w:rPr>
        <w:t xml:space="preserve">. </w:t>
      </w:r>
      <w:r w:rsidR="00856CA7" w:rsidRPr="00856CA7">
        <w:rPr>
          <w:rFonts w:ascii="Arial" w:hAnsi="Arial" w:cs="Arial"/>
          <w:bCs/>
          <w:sz w:val="22"/>
          <w:szCs w:val="22"/>
        </w:rPr>
        <w:t>In</w:t>
      </w:r>
      <w:r w:rsidRPr="007531C7">
        <w:rPr>
          <w:rFonts w:ascii="Arial" w:hAnsi="Arial" w:cs="Arial"/>
          <w:sz w:val="22"/>
          <w:szCs w:val="22"/>
        </w:rPr>
        <w:t xml:space="preserve"> </w:t>
      </w:r>
      <w:r w:rsidRPr="007531C7">
        <w:rPr>
          <w:rFonts w:ascii="Arial" w:hAnsi="Arial" w:cs="Arial"/>
          <w:i/>
          <w:iCs/>
          <w:sz w:val="22"/>
          <w:szCs w:val="22"/>
        </w:rPr>
        <w:t>Mammals of Australia: Nature Focus, photographic library at the Australian Museum</w:t>
      </w:r>
      <w:r w:rsidR="00856CA7">
        <w:rPr>
          <w:rFonts w:ascii="Arial" w:hAnsi="Arial" w:cs="Arial"/>
          <w:sz w:val="22"/>
          <w:szCs w:val="22"/>
        </w:rPr>
        <w:t xml:space="preserve"> (ed. R. Strahan), pp </w:t>
      </w:r>
      <w:r w:rsidRPr="007531C7">
        <w:rPr>
          <w:rFonts w:ascii="Arial" w:hAnsi="Arial" w:cs="Arial"/>
          <w:sz w:val="22"/>
          <w:szCs w:val="22"/>
        </w:rPr>
        <w:t>451-453. Aust</w:t>
      </w:r>
      <w:r w:rsidR="00856CA7">
        <w:rPr>
          <w:rFonts w:ascii="Arial" w:hAnsi="Arial" w:cs="Arial"/>
          <w:sz w:val="22"/>
          <w:szCs w:val="22"/>
        </w:rPr>
        <w:t>ralian Museum, Reed New Holland, Sydney.</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spellStart"/>
      <w:proofErr w:type="gramStart"/>
      <w:r w:rsidRPr="007531C7">
        <w:rPr>
          <w:rFonts w:ascii="Arial" w:hAnsi="Arial" w:cs="Arial"/>
          <w:color w:val="000000"/>
          <w:sz w:val="22"/>
          <w:szCs w:val="22"/>
        </w:rPr>
        <w:t>Pavey</w:t>
      </w:r>
      <w:proofErr w:type="spellEnd"/>
      <w:r w:rsidRPr="007531C7">
        <w:rPr>
          <w:rFonts w:ascii="Arial" w:hAnsi="Arial" w:cs="Arial"/>
          <w:color w:val="000000"/>
          <w:sz w:val="22"/>
          <w:szCs w:val="22"/>
        </w:rPr>
        <w:t xml:space="preserve">, C. R., </w:t>
      </w:r>
      <w:r w:rsidR="00856CA7">
        <w:rPr>
          <w:rFonts w:ascii="Arial" w:hAnsi="Arial" w:cs="Arial"/>
          <w:color w:val="000000"/>
          <w:sz w:val="22"/>
          <w:szCs w:val="22"/>
        </w:rPr>
        <w:t>&amp;</w:t>
      </w:r>
      <w:r w:rsidRPr="007531C7">
        <w:rPr>
          <w:rFonts w:ascii="Arial" w:hAnsi="Arial" w:cs="Arial"/>
          <w:color w:val="000000"/>
          <w:sz w:val="22"/>
          <w:szCs w:val="22"/>
        </w:rPr>
        <w:t xml:space="preserve"> </w:t>
      </w:r>
      <w:proofErr w:type="spellStart"/>
      <w:r w:rsidRPr="007531C7">
        <w:rPr>
          <w:rFonts w:ascii="Arial" w:hAnsi="Arial" w:cs="Arial"/>
          <w:color w:val="000000"/>
          <w:sz w:val="22"/>
          <w:szCs w:val="22"/>
        </w:rPr>
        <w:t>Kutt</w:t>
      </w:r>
      <w:proofErr w:type="spellEnd"/>
      <w:r w:rsidRPr="007531C7">
        <w:rPr>
          <w:rFonts w:ascii="Arial" w:hAnsi="Arial" w:cs="Arial"/>
          <w:color w:val="000000"/>
          <w:sz w:val="22"/>
          <w:szCs w:val="22"/>
        </w:rPr>
        <w:t>, A. S. (2008).</w:t>
      </w:r>
      <w:proofErr w:type="gramEnd"/>
      <w:r w:rsidRPr="007531C7">
        <w:rPr>
          <w:rFonts w:ascii="Arial" w:hAnsi="Arial" w:cs="Arial"/>
          <w:color w:val="000000"/>
          <w:sz w:val="22"/>
          <w:szCs w:val="22"/>
        </w:rPr>
        <w:t xml:space="preserve"> Large-eared horseshoe bat </w:t>
      </w:r>
      <w:proofErr w:type="spellStart"/>
      <w:r w:rsidRPr="007531C7">
        <w:rPr>
          <w:rFonts w:ascii="Arial" w:hAnsi="Arial" w:cs="Arial"/>
          <w:i/>
          <w:color w:val="000000"/>
          <w:sz w:val="22"/>
          <w:szCs w:val="22"/>
        </w:rPr>
        <w:t>Rhinolophus</w:t>
      </w:r>
      <w:proofErr w:type="spellEnd"/>
      <w:r w:rsidRPr="007531C7">
        <w:rPr>
          <w:rFonts w:ascii="Arial" w:hAnsi="Arial" w:cs="Arial"/>
          <w:i/>
          <w:color w:val="000000"/>
          <w:sz w:val="22"/>
          <w:szCs w:val="22"/>
        </w:rPr>
        <w:t xml:space="preserve"> </w:t>
      </w:r>
      <w:proofErr w:type="spellStart"/>
      <w:r w:rsidRPr="007531C7">
        <w:rPr>
          <w:rFonts w:ascii="Arial" w:hAnsi="Arial" w:cs="Arial"/>
          <w:i/>
          <w:color w:val="000000"/>
          <w:sz w:val="22"/>
          <w:szCs w:val="22"/>
        </w:rPr>
        <w:t>philippinensis</w:t>
      </w:r>
      <w:proofErr w:type="spellEnd"/>
      <w:r w:rsidRPr="007531C7">
        <w:rPr>
          <w:rFonts w:ascii="Arial" w:hAnsi="Arial" w:cs="Arial"/>
          <w:color w:val="000000"/>
          <w:sz w:val="22"/>
          <w:szCs w:val="22"/>
        </w:rPr>
        <w:t>.</w:t>
      </w:r>
      <w:r w:rsidR="00856CA7">
        <w:rPr>
          <w:rFonts w:ascii="Arial" w:hAnsi="Arial" w:cs="Arial"/>
          <w:sz w:val="22"/>
          <w:szCs w:val="22"/>
        </w:rPr>
        <w:t xml:space="preserve"> </w:t>
      </w:r>
      <w:proofErr w:type="gramStart"/>
      <w:r w:rsidR="00856CA7">
        <w:rPr>
          <w:rFonts w:ascii="Arial" w:hAnsi="Arial" w:cs="Arial"/>
          <w:sz w:val="22"/>
          <w:szCs w:val="22"/>
        </w:rPr>
        <w:t xml:space="preserve">In </w:t>
      </w:r>
      <w:r w:rsidR="00856CA7" w:rsidRPr="00856CA7">
        <w:rPr>
          <w:rFonts w:ascii="Arial" w:hAnsi="Arial" w:cs="Arial"/>
          <w:i/>
          <w:sz w:val="22"/>
          <w:szCs w:val="22"/>
        </w:rPr>
        <w:t>The mammals of Australia</w:t>
      </w:r>
      <w:r w:rsidRPr="007531C7">
        <w:rPr>
          <w:rFonts w:ascii="Arial" w:hAnsi="Arial" w:cs="Arial"/>
          <w:sz w:val="22"/>
          <w:szCs w:val="22"/>
        </w:rPr>
        <w:t>.</w:t>
      </w:r>
      <w:proofErr w:type="gramEnd"/>
      <w:r w:rsidRPr="007531C7">
        <w:rPr>
          <w:rFonts w:ascii="Arial" w:hAnsi="Arial" w:cs="Arial"/>
          <w:sz w:val="22"/>
          <w:szCs w:val="22"/>
        </w:rPr>
        <w:t xml:space="preserve"> </w:t>
      </w:r>
      <w:proofErr w:type="gramStart"/>
      <w:r w:rsidRPr="007531C7">
        <w:rPr>
          <w:rFonts w:ascii="Arial" w:hAnsi="Arial" w:cs="Arial"/>
          <w:sz w:val="22"/>
          <w:szCs w:val="22"/>
        </w:rPr>
        <w:t>Th</w:t>
      </w:r>
      <w:r w:rsidR="00856CA7">
        <w:rPr>
          <w:rFonts w:ascii="Arial" w:hAnsi="Arial" w:cs="Arial"/>
          <w:sz w:val="22"/>
          <w:szCs w:val="22"/>
        </w:rPr>
        <w:t>ird edition.</w:t>
      </w:r>
      <w:proofErr w:type="gramEnd"/>
      <w:r w:rsidR="00856CA7">
        <w:rPr>
          <w:rFonts w:ascii="Arial" w:hAnsi="Arial" w:cs="Arial"/>
          <w:sz w:val="22"/>
          <w:szCs w:val="22"/>
        </w:rPr>
        <w:t xml:space="preserve"> (</w:t>
      </w:r>
      <w:proofErr w:type="spellStart"/>
      <w:r w:rsidR="00856CA7">
        <w:rPr>
          <w:rFonts w:ascii="Arial" w:hAnsi="Arial" w:cs="Arial"/>
          <w:sz w:val="22"/>
          <w:szCs w:val="22"/>
        </w:rPr>
        <w:t>Eds</w:t>
      </w:r>
      <w:proofErr w:type="spellEnd"/>
      <w:r w:rsidR="00856CA7">
        <w:rPr>
          <w:rFonts w:ascii="Arial" w:hAnsi="Arial" w:cs="Arial"/>
          <w:sz w:val="22"/>
          <w:szCs w:val="22"/>
        </w:rPr>
        <w:t xml:space="preserve"> S. Van </w:t>
      </w:r>
      <w:proofErr w:type="spellStart"/>
      <w:r w:rsidR="00856CA7">
        <w:rPr>
          <w:rFonts w:ascii="Arial" w:hAnsi="Arial" w:cs="Arial"/>
          <w:sz w:val="22"/>
          <w:szCs w:val="22"/>
        </w:rPr>
        <w:t>Dyck</w:t>
      </w:r>
      <w:proofErr w:type="spellEnd"/>
      <w:r w:rsidR="00856CA7">
        <w:rPr>
          <w:rFonts w:ascii="Arial" w:hAnsi="Arial" w:cs="Arial"/>
          <w:sz w:val="22"/>
          <w:szCs w:val="22"/>
        </w:rPr>
        <w:t xml:space="preserve"> &amp; R. Strahan</w:t>
      </w:r>
      <w:r w:rsidRPr="007531C7">
        <w:rPr>
          <w:rFonts w:ascii="Arial" w:hAnsi="Arial" w:cs="Arial"/>
          <w:sz w:val="22"/>
          <w:szCs w:val="22"/>
        </w:rPr>
        <w:t>)</w:t>
      </w:r>
      <w:r w:rsidR="00856CA7">
        <w:rPr>
          <w:rFonts w:ascii="Arial" w:hAnsi="Arial" w:cs="Arial"/>
          <w:sz w:val="22"/>
          <w:szCs w:val="22"/>
        </w:rPr>
        <w:t>,</w:t>
      </w:r>
      <w:r w:rsidRPr="007531C7">
        <w:rPr>
          <w:rFonts w:ascii="Arial" w:hAnsi="Arial" w:cs="Arial"/>
          <w:sz w:val="22"/>
          <w:szCs w:val="22"/>
        </w:rPr>
        <w:t xml:space="preserve"> pp. 454-456. </w:t>
      </w:r>
      <w:proofErr w:type="gramStart"/>
      <w:r w:rsidR="00856CA7">
        <w:rPr>
          <w:rFonts w:ascii="Arial" w:hAnsi="Arial" w:cs="Arial"/>
          <w:color w:val="000000"/>
          <w:sz w:val="22"/>
          <w:szCs w:val="22"/>
        </w:rPr>
        <w:t xml:space="preserve">Reed New Holland, </w:t>
      </w:r>
      <w:r w:rsidRPr="007531C7">
        <w:rPr>
          <w:rFonts w:ascii="Arial" w:hAnsi="Arial" w:cs="Arial"/>
          <w:color w:val="000000"/>
          <w:sz w:val="22"/>
          <w:szCs w:val="22"/>
        </w:rPr>
        <w:t>Sydney</w:t>
      </w:r>
      <w:r w:rsidRPr="007531C7">
        <w:rPr>
          <w:rFonts w:ascii="Arial" w:hAnsi="Arial" w:cs="Arial"/>
          <w:i/>
          <w:color w:val="000000"/>
          <w:sz w:val="22"/>
          <w:szCs w:val="22"/>
        </w:rPr>
        <w:t>.</w:t>
      </w:r>
      <w:proofErr w:type="gramEnd"/>
    </w:p>
    <w:p w:rsidR="0005735B" w:rsidRPr="007531C7" w:rsidRDefault="0005735B"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spellStart"/>
      <w:proofErr w:type="gramStart"/>
      <w:r w:rsidRPr="007531C7">
        <w:rPr>
          <w:rFonts w:ascii="Arial" w:hAnsi="Arial" w:cs="Arial"/>
          <w:sz w:val="22"/>
          <w:szCs w:val="22"/>
        </w:rPr>
        <w:t>Pennay</w:t>
      </w:r>
      <w:proofErr w:type="spellEnd"/>
      <w:r w:rsidRPr="007531C7">
        <w:rPr>
          <w:rFonts w:ascii="Arial" w:hAnsi="Arial" w:cs="Arial"/>
          <w:sz w:val="22"/>
          <w:szCs w:val="22"/>
        </w:rPr>
        <w:t>, M., B. Law &amp; L. Reinhold (2004).</w:t>
      </w:r>
      <w:proofErr w:type="gramEnd"/>
      <w:r w:rsidRPr="007531C7">
        <w:rPr>
          <w:rFonts w:ascii="Arial" w:hAnsi="Arial" w:cs="Arial"/>
          <w:sz w:val="22"/>
          <w:szCs w:val="22"/>
        </w:rPr>
        <w:t xml:space="preserve"> </w:t>
      </w:r>
      <w:r w:rsidRPr="007531C7">
        <w:rPr>
          <w:rFonts w:ascii="Arial" w:hAnsi="Arial" w:cs="Arial"/>
          <w:i/>
          <w:iCs/>
          <w:sz w:val="22"/>
          <w:szCs w:val="22"/>
        </w:rPr>
        <w:t xml:space="preserve">Bat calls of New South Wales: Region based guide to the echolocation calls of </w:t>
      </w:r>
      <w:proofErr w:type="spellStart"/>
      <w:r w:rsidRPr="007531C7">
        <w:rPr>
          <w:rFonts w:ascii="Arial" w:hAnsi="Arial" w:cs="Arial"/>
          <w:i/>
          <w:iCs/>
          <w:sz w:val="22"/>
          <w:szCs w:val="22"/>
        </w:rPr>
        <w:t>Microchiropteran</w:t>
      </w:r>
      <w:proofErr w:type="spellEnd"/>
      <w:r w:rsidRPr="007531C7">
        <w:rPr>
          <w:rFonts w:ascii="Arial" w:hAnsi="Arial" w:cs="Arial"/>
          <w:i/>
          <w:iCs/>
          <w:sz w:val="22"/>
          <w:szCs w:val="22"/>
        </w:rPr>
        <w:t xml:space="preserve"> bats</w:t>
      </w:r>
      <w:r w:rsidRPr="007531C7">
        <w:rPr>
          <w:rFonts w:ascii="Arial" w:hAnsi="Arial" w:cs="Arial"/>
          <w:sz w:val="22"/>
          <w:szCs w:val="22"/>
        </w:rPr>
        <w:t xml:space="preserve">. Hurstville: NSW Department of Environment and Conservation. </w:t>
      </w:r>
    </w:p>
    <w:p w:rsidR="00AE2305" w:rsidRPr="007531C7" w:rsidRDefault="00AE2305" w:rsidP="007531C7">
      <w:pPr>
        <w:adjustRightInd w:val="0"/>
        <w:spacing w:after="200"/>
        <w:ind w:left="719" w:hangingChars="327" w:hanging="719"/>
        <w:rPr>
          <w:rFonts w:ascii="Arial" w:hAnsi="Arial" w:cs="Arial"/>
          <w:sz w:val="22"/>
          <w:szCs w:val="22"/>
        </w:rPr>
      </w:pPr>
      <w:proofErr w:type="gramStart"/>
      <w:r w:rsidRPr="007531C7">
        <w:rPr>
          <w:rFonts w:ascii="Arial" w:hAnsi="Arial" w:cs="Arial"/>
          <w:sz w:val="22"/>
          <w:szCs w:val="22"/>
        </w:rPr>
        <w:t>Reardon, T. B., Robso</w:t>
      </w:r>
      <w:r w:rsidR="00856CA7">
        <w:rPr>
          <w:rFonts w:ascii="Arial" w:hAnsi="Arial" w:cs="Arial"/>
          <w:sz w:val="22"/>
          <w:szCs w:val="22"/>
        </w:rPr>
        <w:t>n, S. K. A., Parsons, J. G., &amp;</w:t>
      </w:r>
      <w:r w:rsidRPr="007531C7">
        <w:rPr>
          <w:rFonts w:ascii="Arial" w:hAnsi="Arial" w:cs="Arial"/>
          <w:sz w:val="22"/>
          <w:szCs w:val="22"/>
        </w:rPr>
        <w:t xml:space="preserve"> Inkster, T. (2010).</w:t>
      </w:r>
      <w:proofErr w:type="gramEnd"/>
      <w:r w:rsidRPr="007531C7">
        <w:rPr>
          <w:rFonts w:ascii="Arial" w:hAnsi="Arial" w:cs="Arial"/>
          <w:sz w:val="22"/>
          <w:szCs w:val="22"/>
        </w:rPr>
        <w:t xml:space="preserve"> Review of the threatened status of </w:t>
      </w:r>
      <w:proofErr w:type="spellStart"/>
      <w:r w:rsidRPr="007531C7">
        <w:rPr>
          <w:rFonts w:ascii="Arial" w:hAnsi="Arial" w:cs="Arial"/>
          <w:sz w:val="22"/>
          <w:szCs w:val="22"/>
        </w:rPr>
        <w:t>microchiropteran</w:t>
      </w:r>
      <w:proofErr w:type="spellEnd"/>
      <w:r w:rsidRPr="007531C7">
        <w:rPr>
          <w:rFonts w:ascii="Arial" w:hAnsi="Arial" w:cs="Arial"/>
          <w:sz w:val="22"/>
          <w:szCs w:val="22"/>
        </w:rPr>
        <w:t xml:space="preserve"> bat species on Cape York Peninsula. </w:t>
      </w:r>
      <w:proofErr w:type="gramStart"/>
      <w:r w:rsidRPr="007531C7">
        <w:rPr>
          <w:rFonts w:ascii="Arial" w:hAnsi="Arial" w:cs="Arial"/>
          <w:sz w:val="22"/>
          <w:szCs w:val="22"/>
        </w:rPr>
        <w:t>South Australian Museum, Adelaide.</w:t>
      </w:r>
      <w:proofErr w:type="gramEnd"/>
    </w:p>
    <w:p w:rsidR="000D36B6" w:rsidRPr="007531C7" w:rsidRDefault="000D36B6" w:rsidP="007531C7">
      <w:pPr>
        <w:adjustRightInd w:val="0"/>
        <w:spacing w:after="200"/>
        <w:ind w:left="719" w:hangingChars="327" w:hanging="719"/>
        <w:rPr>
          <w:rFonts w:ascii="Arial" w:hAnsi="Arial" w:cs="Arial"/>
          <w:sz w:val="22"/>
          <w:szCs w:val="22"/>
        </w:rPr>
      </w:pPr>
      <w:proofErr w:type="gramStart"/>
      <w:r w:rsidRPr="007531C7">
        <w:rPr>
          <w:rFonts w:ascii="Arial" w:hAnsi="Arial" w:cs="Arial"/>
          <w:sz w:val="22"/>
          <w:szCs w:val="22"/>
        </w:rPr>
        <w:t xml:space="preserve">Reinhold, L., B. Law, G. Ford &amp; M. </w:t>
      </w:r>
      <w:proofErr w:type="spellStart"/>
      <w:r w:rsidRPr="007531C7">
        <w:rPr>
          <w:rFonts w:ascii="Arial" w:hAnsi="Arial" w:cs="Arial"/>
          <w:sz w:val="22"/>
          <w:szCs w:val="22"/>
        </w:rPr>
        <w:t>Pennay</w:t>
      </w:r>
      <w:proofErr w:type="spellEnd"/>
      <w:r w:rsidRPr="007531C7">
        <w:rPr>
          <w:rFonts w:ascii="Arial" w:hAnsi="Arial" w:cs="Arial"/>
          <w:sz w:val="22"/>
          <w:szCs w:val="22"/>
        </w:rPr>
        <w:t xml:space="preserve"> (2001).</w:t>
      </w:r>
      <w:proofErr w:type="gramEnd"/>
      <w:r w:rsidRPr="007531C7">
        <w:rPr>
          <w:rFonts w:ascii="Arial" w:hAnsi="Arial" w:cs="Arial"/>
          <w:sz w:val="22"/>
          <w:szCs w:val="22"/>
        </w:rPr>
        <w:t xml:space="preserve"> </w:t>
      </w:r>
      <w:proofErr w:type="gramStart"/>
      <w:r w:rsidRPr="007531C7">
        <w:rPr>
          <w:rFonts w:ascii="Arial" w:hAnsi="Arial" w:cs="Arial"/>
          <w:i/>
          <w:iCs/>
          <w:sz w:val="22"/>
          <w:szCs w:val="22"/>
        </w:rPr>
        <w:t>Key to the bat calls of south-east Queensland and north-east New South Wales</w:t>
      </w:r>
      <w:r w:rsidRPr="007531C7">
        <w:rPr>
          <w:rFonts w:ascii="Arial" w:hAnsi="Arial" w:cs="Arial"/>
          <w:sz w:val="22"/>
          <w:szCs w:val="22"/>
        </w:rPr>
        <w:t>.</w:t>
      </w:r>
      <w:proofErr w:type="gramEnd"/>
      <w:r w:rsidRPr="007531C7">
        <w:rPr>
          <w:rFonts w:ascii="Arial" w:hAnsi="Arial" w:cs="Arial"/>
          <w:sz w:val="22"/>
          <w:szCs w:val="22"/>
        </w:rPr>
        <w:t xml:space="preserve"> Forest Ecosystem Research and Assessment Technical Paper 2001-07. Queensland: Department of Natural Resources and Mines</w:t>
      </w:r>
      <w:r w:rsidR="00856CA7">
        <w:rPr>
          <w:rFonts w:ascii="Arial" w:hAnsi="Arial" w:cs="Arial"/>
          <w:sz w:val="22"/>
          <w:szCs w:val="22"/>
        </w:rPr>
        <w:t>.</w:t>
      </w:r>
    </w:p>
    <w:p w:rsidR="00AE2305"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spellStart"/>
      <w:proofErr w:type="gramStart"/>
      <w:r w:rsidRPr="007531C7">
        <w:rPr>
          <w:rFonts w:ascii="Arial" w:hAnsi="Arial" w:cs="Arial"/>
          <w:sz w:val="22"/>
          <w:szCs w:val="22"/>
        </w:rPr>
        <w:t>Sedlock</w:t>
      </w:r>
      <w:proofErr w:type="spellEnd"/>
      <w:r w:rsidRPr="007531C7">
        <w:rPr>
          <w:rFonts w:ascii="Arial" w:hAnsi="Arial" w:cs="Arial"/>
          <w:sz w:val="22"/>
          <w:szCs w:val="22"/>
        </w:rPr>
        <w:t xml:space="preserve">, </w:t>
      </w:r>
      <w:r w:rsidR="00856CA7">
        <w:rPr>
          <w:rFonts w:ascii="Arial" w:hAnsi="Arial" w:cs="Arial"/>
          <w:sz w:val="22"/>
          <w:szCs w:val="22"/>
        </w:rPr>
        <w:t>J., Francis, C., Heaney, L., &amp;</w:t>
      </w:r>
      <w:r w:rsidRPr="007531C7">
        <w:rPr>
          <w:rFonts w:ascii="Arial" w:hAnsi="Arial" w:cs="Arial"/>
          <w:sz w:val="22"/>
          <w:szCs w:val="22"/>
        </w:rPr>
        <w:t xml:space="preserve"> </w:t>
      </w:r>
      <w:proofErr w:type="spellStart"/>
      <w:r w:rsidRPr="007531C7">
        <w:rPr>
          <w:rFonts w:ascii="Arial" w:hAnsi="Arial" w:cs="Arial"/>
          <w:sz w:val="22"/>
          <w:szCs w:val="22"/>
        </w:rPr>
        <w:t>Suyanto</w:t>
      </w:r>
      <w:proofErr w:type="spellEnd"/>
      <w:r w:rsidRPr="007531C7">
        <w:rPr>
          <w:rFonts w:ascii="Arial" w:hAnsi="Arial" w:cs="Arial"/>
          <w:sz w:val="22"/>
          <w:szCs w:val="22"/>
        </w:rPr>
        <w:t>, I. (2008).</w:t>
      </w:r>
      <w:proofErr w:type="gramEnd"/>
      <w:r w:rsidRPr="007531C7">
        <w:rPr>
          <w:rFonts w:ascii="Arial" w:hAnsi="Arial" w:cs="Arial"/>
          <w:sz w:val="22"/>
          <w:szCs w:val="22"/>
        </w:rPr>
        <w:t xml:space="preserve"> </w:t>
      </w:r>
      <w:proofErr w:type="spellStart"/>
      <w:proofErr w:type="gramStart"/>
      <w:r w:rsidRPr="007531C7">
        <w:rPr>
          <w:rFonts w:ascii="Arial" w:hAnsi="Arial" w:cs="Arial"/>
          <w:i/>
          <w:iCs/>
          <w:sz w:val="22"/>
          <w:szCs w:val="22"/>
        </w:rPr>
        <w:t>Rhinolophus</w:t>
      </w:r>
      <w:proofErr w:type="spellEnd"/>
      <w:r w:rsidRPr="007531C7">
        <w:rPr>
          <w:rFonts w:ascii="Arial" w:hAnsi="Arial" w:cs="Arial"/>
          <w:i/>
          <w:iCs/>
          <w:sz w:val="22"/>
          <w:szCs w:val="22"/>
        </w:rPr>
        <w:t xml:space="preserve"> </w:t>
      </w:r>
      <w:proofErr w:type="spellStart"/>
      <w:r w:rsidRPr="007531C7">
        <w:rPr>
          <w:rFonts w:ascii="Arial" w:hAnsi="Arial" w:cs="Arial"/>
          <w:i/>
          <w:iCs/>
          <w:sz w:val="22"/>
          <w:szCs w:val="22"/>
        </w:rPr>
        <w:t>philippinensis</w:t>
      </w:r>
      <w:proofErr w:type="spellEnd"/>
      <w:r w:rsidRPr="007531C7">
        <w:rPr>
          <w:rFonts w:ascii="Arial" w:hAnsi="Arial" w:cs="Arial"/>
          <w:sz w:val="22"/>
          <w:szCs w:val="22"/>
        </w:rPr>
        <w:t>.</w:t>
      </w:r>
      <w:proofErr w:type="gramEnd"/>
      <w:r w:rsidRPr="007531C7">
        <w:rPr>
          <w:rFonts w:ascii="Arial" w:hAnsi="Arial" w:cs="Arial"/>
          <w:sz w:val="22"/>
          <w:szCs w:val="22"/>
        </w:rPr>
        <w:t xml:space="preserve"> </w:t>
      </w:r>
      <w:proofErr w:type="gramStart"/>
      <w:r w:rsidRPr="007531C7">
        <w:rPr>
          <w:rFonts w:ascii="Arial" w:hAnsi="Arial" w:cs="Arial"/>
          <w:sz w:val="22"/>
          <w:szCs w:val="22"/>
        </w:rPr>
        <w:t>In ‘IUCN red list of threatened species.’</w:t>
      </w:r>
      <w:proofErr w:type="gramEnd"/>
      <w:r w:rsidRPr="007531C7">
        <w:rPr>
          <w:rFonts w:ascii="Arial" w:hAnsi="Arial" w:cs="Arial"/>
          <w:sz w:val="22"/>
          <w:szCs w:val="22"/>
        </w:rPr>
        <w:t xml:space="preserve"> </w:t>
      </w:r>
      <w:proofErr w:type="gramStart"/>
      <w:r w:rsidRPr="007531C7">
        <w:rPr>
          <w:rFonts w:ascii="Arial" w:hAnsi="Arial" w:cs="Arial"/>
          <w:sz w:val="22"/>
          <w:szCs w:val="22"/>
        </w:rPr>
        <w:t>Version 2011.2.</w:t>
      </w:r>
      <w:proofErr w:type="gramEnd"/>
      <w:r w:rsidRPr="007531C7">
        <w:rPr>
          <w:rFonts w:ascii="Arial" w:hAnsi="Arial" w:cs="Arial"/>
          <w:sz w:val="22"/>
          <w:szCs w:val="22"/>
        </w:rPr>
        <w:t xml:space="preserve"> </w:t>
      </w:r>
      <w:proofErr w:type="gramStart"/>
      <w:r w:rsidR="00856CA7">
        <w:rPr>
          <w:rFonts w:ascii="Arial" w:hAnsi="Arial" w:cs="Arial"/>
          <w:sz w:val="22"/>
          <w:szCs w:val="22"/>
        </w:rPr>
        <w:t>Viewed</w:t>
      </w:r>
      <w:r w:rsidRPr="007531C7">
        <w:rPr>
          <w:rFonts w:ascii="Arial" w:hAnsi="Arial" w:cs="Arial"/>
          <w:sz w:val="22"/>
          <w:szCs w:val="22"/>
        </w:rPr>
        <w:t xml:space="preserve"> </w:t>
      </w:r>
      <w:r w:rsidRPr="007531C7">
        <w:rPr>
          <w:rFonts w:ascii="Arial" w:hAnsi="Arial" w:cs="Arial"/>
          <w:bCs/>
          <w:sz w:val="22"/>
          <w:szCs w:val="22"/>
        </w:rPr>
        <w:t>24 May 2012</w:t>
      </w:r>
      <w:r w:rsidRPr="007531C7">
        <w:rPr>
          <w:rFonts w:ascii="Arial" w:hAnsi="Arial" w:cs="Arial"/>
          <w:sz w:val="22"/>
          <w:szCs w:val="22"/>
        </w:rPr>
        <w:t>.</w:t>
      </w:r>
      <w:proofErr w:type="gramEnd"/>
      <w:r w:rsidR="00856CA7">
        <w:rPr>
          <w:rFonts w:ascii="Arial" w:hAnsi="Arial" w:cs="Arial"/>
          <w:sz w:val="22"/>
          <w:szCs w:val="22"/>
        </w:rPr>
        <w:t xml:space="preserve"> Available on the internet at: </w:t>
      </w:r>
      <w:hyperlink r:id="rId13" w:history="1">
        <w:r w:rsidR="00856CA7" w:rsidRPr="001733ED">
          <w:rPr>
            <w:rStyle w:val="Hyperlink"/>
            <w:rFonts w:ascii="Arial" w:hAnsi="Arial" w:cs="Arial"/>
            <w:sz w:val="22"/>
            <w:szCs w:val="22"/>
          </w:rPr>
          <w:t>http://www.iucnredlist.org</w:t>
        </w:r>
      </w:hyperlink>
      <w:r w:rsidR="00856CA7" w:rsidRPr="007531C7">
        <w:rPr>
          <w:rFonts w:ascii="Arial" w:hAnsi="Arial" w:cs="Arial"/>
          <w:sz w:val="22"/>
          <w:szCs w:val="22"/>
        </w:rPr>
        <w:t>.</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7531C7">
        <w:rPr>
          <w:rFonts w:ascii="Arial" w:hAnsi="Arial" w:cs="Arial"/>
          <w:sz w:val="22"/>
          <w:szCs w:val="22"/>
        </w:rPr>
        <w:t>Simmons N. B. (</w:t>
      </w:r>
      <w:r w:rsidR="00856CA7">
        <w:rPr>
          <w:rFonts w:ascii="Arial" w:hAnsi="Arial" w:cs="Arial"/>
          <w:sz w:val="22"/>
          <w:szCs w:val="22"/>
        </w:rPr>
        <w:t>2005).</w:t>
      </w:r>
      <w:proofErr w:type="gramEnd"/>
      <w:r w:rsidR="00856CA7">
        <w:rPr>
          <w:rFonts w:ascii="Arial" w:hAnsi="Arial" w:cs="Arial"/>
          <w:sz w:val="22"/>
          <w:szCs w:val="22"/>
        </w:rPr>
        <w:t xml:space="preserve"> Order </w:t>
      </w:r>
      <w:proofErr w:type="spellStart"/>
      <w:r w:rsidR="00856CA7">
        <w:rPr>
          <w:rFonts w:ascii="Arial" w:hAnsi="Arial" w:cs="Arial"/>
          <w:sz w:val="22"/>
          <w:szCs w:val="22"/>
        </w:rPr>
        <w:t>Chiroptera</w:t>
      </w:r>
      <w:proofErr w:type="spellEnd"/>
      <w:r w:rsidR="00856CA7">
        <w:rPr>
          <w:rFonts w:ascii="Arial" w:hAnsi="Arial" w:cs="Arial"/>
          <w:sz w:val="22"/>
          <w:szCs w:val="22"/>
        </w:rPr>
        <w:t xml:space="preserve">. In </w:t>
      </w:r>
      <w:r w:rsidRPr="00856CA7">
        <w:rPr>
          <w:rFonts w:ascii="Arial" w:hAnsi="Arial" w:cs="Arial"/>
          <w:i/>
          <w:sz w:val="22"/>
          <w:szCs w:val="22"/>
        </w:rPr>
        <w:t>Mammal species of the world: a taxo</w:t>
      </w:r>
      <w:r w:rsidR="00856CA7" w:rsidRPr="00856CA7">
        <w:rPr>
          <w:rFonts w:ascii="Arial" w:hAnsi="Arial" w:cs="Arial"/>
          <w:i/>
          <w:sz w:val="22"/>
          <w:szCs w:val="22"/>
        </w:rPr>
        <w:t>nomic and geographic reference</w:t>
      </w:r>
      <w:r w:rsidR="00856CA7">
        <w:rPr>
          <w:rFonts w:ascii="Arial" w:hAnsi="Arial" w:cs="Arial"/>
          <w:sz w:val="22"/>
          <w:szCs w:val="22"/>
        </w:rPr>
        <w:t xml:space="preserve">. </w:t>
      </w:r>
      <w:proofErr w:type="gramStart"/>
      <w:r w:rsidR="00856CA7">
        <w:rPr>
          <w:rFonts w:ascii="Arial" w:hAnsi="Arial" w:cs="Arial"/>
          <w:sz w:val="22"/>
          <w:szCs w:val="22"/>
        </w:rPr>
        <w:t>Third edition.</w:t>
      </w:r>
      <w:proofErr w:type="gramEnd"/>
      <w:r w:rsidR="00856CA7">
        <w:rPr>
          <w:rFonts w:ascii="Arial" w:hAnsi="Arial" w:cs="Arial"/>
          <w:sz w:val="22"/>
          <w:szCs w:val="22"/>
        </w:rPr>
        <w:t xml:space="preserve"> (</w:t>
      </w:r>
      <w:proofErr w:type="spellStart"/>
      <w:r w:rsidR="00856CA7">
        <w:rPr>
          <w:rFonts w:ascii="Arial" w:hAnsi="Arial" w:cs="Arial"/>
          <w:sz w:val="22"/>
          <w:szCs w:val="22"/>
        </w:rPr>
        <w:t>Eds</w:t>
      </w:r>
      <w:proofErr w:type="spellEnd"/>
      <w:r w:rsidR="00856CA7">
        <w:rPr>
          <w:rFonts w:ascii="Arial" w:hAnsi="Arial" w:cs="Arial"/>
          <w:sz w:val="22"/>
          <w:szCs w:val="22"/>
        </w:rPr>
        <w:t xml:space="preserve"> D.E. Wilson &amp; D.M. Reeder</w:t>
      </w:r>
      <w:r w:rsidRPr="007531C7">
        <w:rPr>
          <w:rFonts w:ascii="Arial" w:hAnsi="Arial" w:cs="Arial"/>
          <w:sz w:val="22"/>
          <w:szCs w:val="22"/>
        </w:rPr>
        <w:t>)</w:t>
      </w:r>
      <w:r w:rsidR="00856CA7">
        <w:rPr>
          <w:rFonts w:ascii="Arial" w:hAnsi="Arial" w:cs="Arial"/>
          <w:sz w:val="22"/>
          <w:szCs w:val="22"/>
        </w:rPr>
        <w:t>, pp. 312–529. Johns Hopkins University Press, Baltimore.</w:t>
      </w:r>
    </w:p>
    <w:p w:rsidR="00AE2305" w:rsidRPr="007531C7" w:rsidRDefault="00AE2305"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7531C7">
        <w:rPr>
          <w:rFonts w:ascii="Arial" w:hAnsi="Arial" w:cs="Arial"/>
          <w:sz w:val="22"/>
          <w:szCs w:val="22"/>
        </w:rPr>
        <w:t xml:space="preserve">Thomson, B. (2002). </w:t>
      </w:r>
      <w:proofErr w:type="gramStart"/>
      <w:r w:rsidRPr="00856CA7">
        <w:rPr>
          <w:rFonts w:ascii="Arial" w:hAnsi="Arial" w:cs="Arial"/>
          <w:i/>
          <w:iCs/>
          <w:sz w:val="22"/>
          <w:szCs w:val="22"/>
        </w:rPr>
        <w:t>Australian Handbook for the Conservation of Bats in Mines a</w:t>
      </w:r>
      <w:r w:rsidR="00856CA7" w:rsidRPr="00856CA7">
        <w:rPr>
          <w:rFonts w:ascii="Arial" w:hAnsi="Arial" w:cs="Arial"/>
          <w:i/>
          <w:iCs/>
          <w:sz w:val="22"/>
          <w:szCs w:val="22"/>
        </w:rPr>
        <w:t>nd Artificial Cave-Bat Habitats</w:t>
      </w:r>
      <w:r w:rsidR="00856CA7">
        <w:rPr>
          <w:rFonts w:ascii="Arial" w:hAnsi="Arial" w:cs="Arial"/>
          <w:sz w:val="22"/>
          <w:szCs w:val="22"/>
        </w:rPr>
        <w:t>.</w:t>
      </w:r>
      <w:proofErr w:type="gramEnd"/>
      <w:r w:rsidR="00856CA7">
        <w:rPr>
          <w:rFonts w:ascii="Arial" w:hAnsi="Arial" w:cs="Arial"/>
          <w:sz w:val="22"/>
          <w:szCs w:val="22"/>
        </w:rPr>
        <w:t xml:space="preserve"> </w:t>
      </w:r>
      <w:proofErr w:type="gramStart"/>
      <w:r w:rsidRPr="007531C7">
        <w:rPr>
          <w:rFonts w:ascii="Arial" w:hAnsi="Arial" w:cs="Arial"/>
          <w:sz w:val="22"/>
          <w:szCs w:val="22"/>
        </w:rPr>
        <w:t>Australian Centre for</w:t>
      </w:r>
      <w:r w:rsidR="00856CA7">
        <w:rPr>
          <w:rFonts w:ascii="Arial" w:hAnsi="Arial" w:cs="Arial"/>
          <w:sz w:val="22"/>
          <w:szCs w:val="22"/>
        </w:rPr>
        <w:t xml:space="preserve"> Mining Environmental Research, Melbourne.</w:t>
      </w:r>
      <w:proofErr w:type="gramEnd"/>
    </w:p>
    <w:p w:rsidR="00AE2305" w:rsidRDefault="00856CA7"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gramStart"/>
      <w:r>
        <w:rPr>
          <w:rFonts w:ascii="Arial" w:hAnsi="Arial" w:cs="Arial"/>
          <w:color w:val="000000"/>
          <w:sz w:val="22"/>
          <w:szCs w:val="22"/>
        </w:rPr>
        <w:t xml:space="preserve">Thomson, B., </w:t>
      </w:r>
      <w:proofErr w:type="spellStart"/>
      <w:r>
        <w:rPr>
          <w:rFonts w:ascii="Arial" w:hAnsi="Arial" w:cs="Arial"/>
          <w:color w:val="000000"/>
          <w:sz w:val="22"/>
          <w:szCs w:val="22"/>
        </w:rPr>
        <w:t>Pavey</w:t>
      </w:r>
      <w:proofErr w:type="spellEnd"/>
      <w:r>
        <w:rPr>
          <w:rFonts w:ascii="Arial" w:hAnsi="Arial" w:cs="Arial"/>
          <w:color w:val="000000"/>
          <w:sz w:val="22"/>
          <w:szCs w:val="22"/>
        </w:rPr>
        <w:t>, C., &amp;</w:t>
      </w:r>
      <w:r w:rsidR="00AE2305" w:rsidRPr="007531C7">
        <w:rPr>
          <w:rFonts w:ascii="Arial" w:hAnsi="Arial" w:cs="Arial"/>
          <w:color w:val="000000"/>
          <w:sz w:val="22"/>
          <w:szCs w:val="22"/>
        </w:rPr>
        <w:t xml:space="preserve"> Reardon, T. (2001).</w:t>
      </w:r>
      <w:proofErr w:type="gramEnd"/>
      <w:r w:rsidR="00AE2305" w:rsidRPr="007531C7">
        <w:rPr>
          <w:rFonts w:ascii="Arial" w:hAnsi="Arial" w:cs="Arial"/>
          <w:color w:val="000000"/>
          <w:sz w:val="22"/>
          <w:szCs w:val="22"/>
        </w:rPr>
        <w:t xml:space="preserve"> National recovery plan for cave-dwelling bats, </w:t>
      </w:r>
      <w:proofErr w:type="spellStart"/>
      <w:r w:rsidR="00AE2305" w:rsidRPr="007531C7">
        <w:rPr>
          <w:rFonts w:ascii="Arial" w:hAnsi="Arial" w:cs="Arial"/>
          <w:i/>
          <w:iCs/>
          <w:color w:val="000000"/>
          <w:sz w:val="22"/>
          <w:szCs w:val="22"/>
        </w:rPr>
        <w:t>Rhinolophus</w:t>
      </w:r>
      <w:proofErr w:type="spellEnd"/>
      <w:r w:rsidR="00AE2305" w:rsidRPr="007531C7">
        <w:rPr>
          <w:rFonts w:ascii="Arial" w:hAnsi="Arial" w:cs="Arial"/>
          <w:i/>
          <w:iCs/>
          <w:color w:val="000000"/>
          <w:sz w:val="22"/>
          <w:szCs w:val="22"/>
        </w:rPr>
        <w:t xml:space="preserve"> </w:t>
      </w:r>
      <w:proofErr w:type="spellStart"/>
      <w:r w:rsidR="00AE2305" w:rsidRPr="007531C7">
        <w:rPr>
          <w:rFonts w:ascii="Arial" w:hAnsi="Arial" w:cs="Arial"/>
          <w:i/>
          <w:iCs/>
          <w:color w:val="000000"/>
          <w:sz w:val="22"/>
          <w:szCs w:val="22"/>
        </w:rPr>
        <w:t>philippensis</w:t>
      </w:r>
      <w:proofErr w:type="spellEnd"/>
      <w:r w:rsidR="00AE2305" w:rsidRPr="007531C7">
        <w:rPr>
          <w:rFonts w:ascii="Arial" w:hAnsi="Arial" w:cs="Arial"/>
          <w:i/>
          <w:iCs/>
          <w:color w:val="000000"/>
          <w:sz w:val="22"/>
          <w:szCs w:val="22"/>
        </w:rPr>
        <w:t xml:space="preserve">, </w:t>
      </w:r>
      <w:proofErr w:type="spellStart"/>
      <w:r w:rsidR="00AE2305" w:rsidRPr="007531C7">
        <w:rPr>
          <w:rFonts w:ascii="Arial" w:hAnsi="Arial" w:cs="Arial"/>
          <w:i/>
          <w:iCs/>
          <w:color w:val="000000"/>
          <w:sz w:val="22"/>
          <w:szCs w:val="22"/>
        </w:rPr>
        <w:t>Hipposideros</w:t>
      </w:r>
      <w:proofErr w:type="spellEnd"/>
      <w:r w:rsidR="00AE2305" w:rsidRPr="007531C7">
        <w:rPr>
          <w:rFonts w:ascii="Arial" w:hAnsi="Arial" w:cs="Arial"/>
          <w:i/>
          <w:iCs/>
          <w:color w:val="000000"/>
          <w:sz w:val="22"/>
          <w:szCs w:val="22"/>
        </w:rPr>
        <w:t xml:space="preserve"> </w:t>
      </w:r>
      <w:proofErr w:type="spellStart"/>
      <w:r w:rsidR="00AE2305" w:rsidRPr="007531C7">
        <w:rPr>
          <w:rFonts w:ascii="Arial" w:hAnsi="Arial" w:cs="Arial"/>
          <w:i/>
          <w:iCs/>
          <w:color w:val="000000"/>
          <w:sz w:val="22"/>
          <w:szCs w:val="22"/>
        </w:rPr>
        <w:t>semoni</w:t>
      </w:r>
      <w:proofErr w:type="spellEnd"/>
      <w:r w:rsidR="00AE2305" w:rsidRPr="007531C7">
        <w:rPr>
          <w:rFonts w:ascii="Arial" w:hAnsi="Arial" w:cs="Arial"/>
          <w:color w:val="000000"/>
          <w:sz w:val="22"/>
          <w:szCs w:val="22"/>
        </w:rPr>
        <w:t xml:space="preserve"> and </w:t>
      </w:r>
      <w:proofErr w:type="spellStart"/>
      <w:r w:rsidR="00AE2305" w:rsidRPr="007531C7">
        <w:rPr>
          <w:rFonts w:ascii="Arial" w:hAnsi="Arial" w:cs="Arial"/>
          <w:i/>
          <w:iCs/>
          <w:color w:val="000000"/>
          <w:sz w:val="22"/>
          <w:szCs w:val="22"/>
        </w:rPr>
        <w:t>Taphozous</w:t>
      </w:r>
      <w:proofErr w:type="spellEnd"/>
      <w:r w:rsidR="00AE2305" w:rsidRPr="007531C7">
        <w:rPr>
          <w:rFonts w:ascii="Arial" w:hAnsi="Arial" w:cs="Arial"/>
          <w:i/>
          <w:iCs/>
          <w:color w:val="000000"/>
          <w:sz w:val="22"/>
          <w:szCs w:val="22"/>
        </w:rPr>
        <w:t xml:space="preserve"> </w:t>
      </w:r>
      <w:proofErr w:type="spellStart"/>
      <w:r w:rsidR="00AE2305" w:rsidRPr="007531C7">
        <w:rPr>
          <w:rFonts w:ascii="Arial" w:hAnsi="Arial" w:cs="Arial"/>
          <w:i/>
          <w:iCs/>
          <w:color w:val="000000"/>
          <w:sz w:val="22"/>
          <w:szCs w:val="22"/>
        </w:rPr>
        <w:t>troughtoni</w:t>
      </w:r>
      <w:proofErr w:type="spellEnd"/>
      <w:r w:rsidR="00AE2305" w:rsidRPr="007531C7">
        <w:rPr>
          <w:rFonts w:ascii="Arial" w:hAnsi="Arial" w:cs="Arial"/>
          <w:color w:val="000000"/>
          <w:sz w:val="22"/>
          <w:szCs w:val="22"/>
        </w:rPr>
        <w:t xml:space="preserve"> 2001-2005. </w:t>
      </w:r>
      <w:proofErr w:type="gramStart"/>
      <w:r w:rsidR="00AE2305" w:rsidRPr="007531C7">
        <w:rPr>
          <w:rFonts w:ascii="Arial" w:hAnsi="Arial" w:cs="Arial"/>
          <w:color w:val="000000"/>
          <w:sz w:val="22"/>
          <w:szCs w:val="22"/>
        </w:rPr>
        <w:t>Queensland Environmental Protection Agency, Brisbane.</w:t>
      </w:r>
      <w:proofErr w:type="gramEnd"/>
    </w:p>
    <w:p w:rsidR="00027B30" w:rsidRPr="00027B30" w:rsidRDefault="00027B30" w:rsidP="007531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color w:val="000000"/>
          <w:sz w:val="22"/>
          <w:szCs w:val="22"/>
        </w:rPr>
      </w:pPr>
      <w:proofErr w:type="spellStart"/>
      <w:r w:rsidRPr="00027B30">
        <w:rPr>
          <w:rFonts w:ascii="Arial" w:hAnsi="Arial" w:cs="Arial"/>
          <w:sz w:val="22"/>
          <w:szCs w:val="22"/>
        </w:rPr>
        <w:t>Whybird</w:t>
      </w:r>
      <w:proofErr w:type="spellEnd"/>
      <w:r w:rsidRPr="00027B30">
        <w:rPr>
          <w:rFonts w:ascii="Arial" w:hAnsi="Arial" w:cs="Arial"/>
          <w:sz w:val="22"/>
          <w:szCs w:val="22"/>
        </w:rPr>
        <w:t xml:space="preserve">, O.J. (1996). </w:t>
      </w:r>
      <w:proofErr w:type="gramStart"/>
      <w:r w:rsidRPr="00027B30">
        <w:rPr>
          <w:rFonts w:ascii="Arial" w:hAnsi="Arial" w:cs="Arial"/>
          <w:i/>
          <w:iCs/>
          <w:sz w:val="22"/>
          <w:szCs w:val="22"/>
        </w:rPr>
        <w:t xml:space="preserve">An investigation into the vertical stratification of the </w:t>
      </w:r>
      <w:proofErr w:type="spellStart"/>
      <w:r w:rsidRPr="00027B30">
        <w:rPr>
          <w:rFonts w:ascii="Arial" w:hAnsi="Arial" w:cs="Arial"/>
          <w:i/>
          <w:iCs/>
          <w:sz w:val="22"/>
          <w:szCs w:val="22"/>
        </w:rPr>
        <w:t>Chiroptera</w:t>
      </w:r>
      <w:proofErr w:type="spellEnd"/>
      <w:r w:rsidRPr="00027B30">
        <w:rPr>
          <w:rFonts w:ascii="Arial" w:hAnsi="Arial" w:cs="Arial"/>
          <w:i/>
          <w:iCs/>
          <w:sz w:val="22"/>
          <w:szCs w:val="22"/>
        </w:rPr>
        <w:t xml:space="preserve"> in tropical Queensland rainforests</w:t>
      </w:r>
      <w:r w:rsidRPr="00027B30">
        <w:rPr>
          <w:rFonts w:ascii="Arial" w:hAnsi="Arial" w:cs="Arial"/>
          <w:sz w:val="22"/>
          <w:szCs w:val="22"/>
        </w:rPr>
        <w:t>.</w:t>
      </w:r>
      <w:proofErr w:type="gramEnd"/>
      <w:r w:rsidRPr="00027B30">
        <w:rPr>
          <w:rFonts w:ascii="Arial" w:hAnsi="Arial" w:cs="Arial"/>
          <w:sz w:val="22"/>
          <w:szCs w:val="22"/>
        </w:rPr>
        <w:t xml:space="preserve"> </w:t>
      </w:r>
      <w:proofErr w:type="gramStart"/>
      <w:r w:rsidRPr="00027B30">
        <w:rPr>
          <w:rFonts w:ascii="Arial" w:hAnsi="Arial" w:cs="Arial"/>
          <w:sz w:val="22"/>
          <w:szCs w:val="22"/>
        </w:rPr>
        <w:t>Hons.</w:t>
      </w:r>
      <w:proofErr w:type="gramEnd"/>
      <w:r w:rsidRPr="00027B30">
        <w:rPr>
          <w:rFonts w:ascii="Arial" w:hAnsi="Arial" w:cs="Arial"/>
          <w:sz w:val="22"/>
          <w:szCs w:val="22"/>
        </w:rPr>
        <w:t xml:space="preserve"> </w:t>
      </w:r>
      <w:proofErr w:type="gramStart"/>
      <w:r w:rsidRPr="00027B30">
        <w:rPr>
          <w:rFonts w:ascii="Arial" w:hAnsi="Arial" w:cs="Arial"/>
          <w:sz w:val="22"/>
          <w:szCs w:val="22"/>
        </w:rPr>
        <w:t>Thesis.</w:t>
      </w:r>
      <w:proofErr w:type="gramEnd"/>
      <w:r w:rsidRPr="00027B30">
        <w:rPr>
          <w:rFonts w:ascii="Arial" w:hAnsi="Arial" w:cs="Arial"/>
          <w:sz w:val="22"/>
          <w:szCs w:val="22"/>
        </w:rPr>
        <w:t xml:space="preserve"> BSc (Hons) </w:t>
      </w:r>
      <w:proofErr w:type="gramStart"/>
      <w:r w:rsidRPr="00027B30">
        <w:rPr>
          <w:rFonts w:ascii="Arial" w:hAnsi="Arial" w:cs="Arial"/>
          <w:sz w:val="22"/>
          <w:szCs w:val="22"/>
        </w:rPr>
        <w:t>thesis</w:t>
      </w:r>
      <w:proofErr w:type="gramEnd"/>
      <w:r w:rsidRPr="00027B30">
        <w:rPr>
          <w:rFonts w:ascii="Arial" w:hAnsi="Arial" w:cs="Arial"/>
          <w:sz w:val="22"/>
          <w:szCs w:val="22"/>
        </w:rPr>
        <w:t xml:space="preserve"> University of Queensland, Brisbane (unpublished).</w:t>
      </w:r>
    </w:p>
    <w:bookmarkEnd w:id="4"/>
    <w:bookmarkEnd w:id="5"/>
    <w:p w:rsidR="00F4277F" w:rsidRDefault="00F4277F" w:rsidP="007531C7">
      <w:pPr>
        <w:pStyle w:val="CommentText"/>
        <w:ind w:left="720" w:hanging="720"/>
        <w:rPr>
          <w:rFonts w:ascii="Arial" w:hAnsi="Arial" w:cs="Arial"/>
          <w:sz w:val="22"/>
          <w:szCs w:val="22"/>
        </w:rPr>
      </w:pPr>
      <w:proofErr w:type="gramStart"/>
      <w:r w:rsidRPr="007531C7">
        <w:rPr>
          <w:rFonts w:ascii="Arial" w:hAnsi="Arial" w:cs="Arial"/>
          <w:sz w:val="22"/>
          <w:szCs w:val="22"/>
        </w:rPr>
        <w:t>Woinarski, J. C. Z., Burbidge, A. A., &amp; Harrison, P. L. (2014).</w:t>
      </w:r>
      <w:proofErr w:type="gramEnd"/>
      <w:r w:rsidRPr="007531C7">
        <w:rPr>
          <w:rFonts w:ascii="Arial" w:hAnsi="Arial" w:cs="Arial"/>
          <w:sz w:val="22"/>
          <w:szCs w:val="22"/>
        </w:rPr>
        <w:t xml:space="preserve"> </w:t>
      </w:r>
      <w:proofErr w:type="gramStart"/>
      <w:r w:rsidRPr="007531C7">
        <w:rPr>
          <w:rFonts w:ascii="Arial" w:hAnsi="Arial" w:cs="Arial"/>
          <w:i/>
          <w:sz w:val="22"/>
          <w:szCs w:val="22"/>
        </w:rPr>
        <w:t>The action plan for Australian mammals 2012</w:t>
      </w:r>
      <w:r w:rsidRPr="007531C7">
        <w:rPr>
          <w:rFonts w:ascii="Arial" w:hAnsi="Arial" w:cs="Arial"/>
          <w:sz w:val="22"/>
          <w:szCs w:val="22"/>
        </w:rPr>
        <w:t>.</w:t>
      </w:r>
      <w:proofErr w:type="gramEnd"/>
      <w:r w:rsidRPr="007531C7">
        <w:rPr>
          <w:rFonts w:ascii="Arial" w:hAnsi="Arial" w:cs="Arial"/>
          <w:sz w:val="22"/>
          <w:szCs w:val="22"/>
        </w:rPr>
        <w:t xml:space="preserve"> </w:t>
      </w:r>
      <w:r w:rsidR="00574CAB" w:rsidRPr="007531C7">
        <w:rPr>
          <w:rFonts w:ascii="Arial" w:hAnsi="Arial" w:cs="Arial"/>
          <w:sz w:val="22"/>
          <w:szCs w:val="22"/>
        </w:rPr>
        <w:t>CSIRO Publishing</w:t>
      </w:r>
      <w:r w:rsidR="00574CAB">
        <w:rPr>
          <w:rFonts w:ascii="Arial" w:hAnsi="Arial" w:cs="Arial"/>
          <w:sz w:val="22"/>
          <w:szCs w:val="22"/>
        </w:rPr>
        <w:t>,</w:t>
      </w:r>
      <w:r w:rsidR="00574CAB" w:rsidRPr="007531C7">
        <w:rPr>
          <w:rFonts w:ascii="Arial" w:hAnsi="Arial" w:cs="Arial"/>
          <w:sz w:val="22"/>
          <w:szCs w:val="22"/>
        </w:rPr>
        <w:t xml:space="preserve"> </w:t>
      </w:r>
      <w:r w:rsidR="00574CAB">
        <w:rPr>
          <w:rFonts w:ascii="Arial" w:hAnsi="Arial" w:cs="Arial"/>
          <w:sz w:val="22"/>
          <w:szCs w:val="22"/>
        </w:rPr>
        <w:t>Collingwood.</w:t>
      </w:r>
    </w:p>
    <w:p w:rsidR="00856CA7" w:rsidRPr="007531C7" w:rsidRDefault="00856CA7" w:rsidP="007531C7">
      <w:pPr>
        <w:pStyle w:val="CommentText"/>
        <w:ind w:left="720" w:hanging="720"/>
        <w:rPr>
          <w:rFonts w:ascii="Arial" w:hAnsi="Arial" w:cs="Arial"/>
          <w:sz w:val="22"/>
          <w:szCs w:val="22"/>
        </w:rPr>
      </w:pPr>
    </w:p>
    <w:p w:rsidR="007531C7" w:rsidRPr="00121E1E" w:rsidRDefault="007531C7" w:rsidP="00856CA7">
      <w:pPr>
        <w:pStyle w:val="Normal12ptCharCharCharCharCharChar"/>
        <w:spacing w:before="240" w:after="0"/>
        <w:rPr>
          <w:rFonts w:ascii="Arial" w:hAnsi="Arial" w:cs="Arial"/>
          <w:b/>
          <w:bCs/>
          <w:sz w:val="22"/>
          <w:szCs w:val="22"/>
          <w:u w:val="single"/>
        </w:rPr>
      </w:pPr>
      <w:r>
        <w:rPr>
          <w:rFonts w:ascii="Arial" w:hAnsi="Arial" w:cs="Arial"/>
          <w:b/>
          <w:sz w:val="22"/>
          <w:szCs w:val="22"/>
          <w:u w:val="single"/>
        </w:rPr>
        <w:t>Consultation</w:t>
      </w:r>
      <w:r w:rsidRPr="005830B7">
        <w:rPr>
          <w:rFonts w:ascii="Arial" w:hAnsi="Arial" w:cs="Arial"/>
          <w:b/>
          <w:sz w:val="22"/>
          <w:szCs w:val="22"/>
          <w:u w:val="single"/>
        </w:rPr>
        <w:t xml:space="preserve"> questions </w:t>
      </w:r>
    </w:p>
    <w:p w:rsidR="007531C7" w:rsidRPr="00AB52FE" w:rsidRDefault="007531C7" w:rsidP="007531C7">
      <w:pPr>
        <w:rPr>
          <w:rFonts w:ascii="Arial" w:hAnsi="Arial" w:cs="Arial"/>
          <w:color w:val="0000FF"/>
          <w:sz w:val="22"/>
          <w:szCs w:val="22"/>
        </w:rPr>
      </w:pPr>
    </w:p>
    <w:p w:rsidR="007531C7" w:rsidRPr="003B5BC1" w:rsidRDefault="007531C7" w:rsidP="007531C7">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6" w:name="top"/>
      <w:r w:rsidRPr="003B5BC1">
        <w:rPr>
          <w:rFonts w:ascii="Arial" w:hAnsi="Arial" w:cs="Arial"/>
          <w:bCs/>
          <w:sz w:val="22"/>
          <w:szCs w:val="22"/>
        </w:rPr>
        <w:t xml:space="preserve">Australian </w:t>
      </w:r>
      <w:bookmarkEnd w:id="6"/>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7531C7" w:rsidRPr="003B5BC1" w:rsidRDefault="007531C7" w:rsidP="007531C7">
      <w:pPr>
        <w:pStyle w:val="ListNumber"/>
        <w:numPr>
          <w:ilvl w:val="0"/>
          <w:numId w:val="0"/>
        </w:numPr>
        <w:ind w:left="360"/>
        <w:rPr>
          <w:rFonts w:ascii="Arial" w:hAnsi="Arial" w:cs="Arial"/>
          <w:sz w:val="22"/>
          <w:szCs w:val="22"/>
        </w:rPr>
      </w:pPr>
    </w:p>
    <w:p w:rsidR="007531C7" w:rsidRDefault="007531C7" w:rsidP="007531C7">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7531C7"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7531C7" w:rsidRPr="003B5BC1" w:rsidRDefault="007531C7" w:rsidP="007531C7">
      <w:pPr>
        <w:pStyle w:val="ListParagraph"/>
        <w:rPr>
          <w:rFonts w:ascii="Arial" w:hAnsi="Arial" w:cs="Arial"/>
          <w:sz w:val="22"/>
          <w:szCs w:val="22"/>
        </w:rPr>
      </w:pPr>
      <w:r w:rsidRPr="003B5BC1">
        <w:rPr>
          <w:rFonts w:ascii="Arial" w:hAnsi="Arial" w:cs="Arial"/>
          <w:sz w:val="22"/>
          <w:szCs w:val="22"/>
        </w:rPr>
        <w:t>Lower bound (estimated minimum):</w:t>
      </w:r>
    </w:p>
    <w:p w:rsidR="007531C7" w:rsidRPr="003B5BC1" w:rsidRDefault="007531C7" w:rsidP="007531C7">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7531C7" w:rsidRPr="003B5BC1" w:rsidRDefault="007531C7" w:rsidP="007531C7">
      <w:pPr>
        <w:pStyle w:val="ListParagraph"/>
        <w:ind w:left="360" w:firstLine="360"/>
        <w:rPr>
          <w:rFonts w:ascii="Arial" w:hAnsi="Arial" w:cs="Arial"/>
          <w:sz w:val="22"/>
          <w:szCs w:val="22"/>
        </w:rPr>
      </w:pPr>
      <w:r w:rsidRPr="003B5BC1">
        <w:rPr>
          <w:rFonts w:ascii="Arial" w:hAnsi="Arial" w:cs="Arial"/>
          <w:sz w:val="22"/>
          <w:szCs w:val="22"/>
        </w:rPr>
        <w:t>Best Estimate:</w:t>
      </w:r>
    </w:p>
    <w:p w:rsidR="007531C7" w:rsidRPr="003B5BC1" w:rsidRDefault="007531C7" w:rsidP="007531C7">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7531C7" w:rsidRPr="003B5BC1" w:rsidRDefault="007531C7" w:rsidP="007531C7">
      <w:pPr>
        <w:pStyle w:val="ListNumber"/>
        <w:numPr>
          <w:ilvl w:val="0"/>
          <w:numId w:val="0"/>
        </w:numPr>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7531C7" w:rsidRPr="003B5BC1" w:rsidRDefault="007531C7" w:rsidP="007531C7">
      <w:pPr>
        <w:pStyle w:val="ListNumber"/>
        <w:numPr>
          <w:ilvl w:val="0"/>
          <w:numId w:val="0"/>
        </w:numPr>
        <w:spacing w:before="240"/>
        <w:ind w:left="360"/>
        <w:rPr>
          <w:rFonts w:ascii="Arial" w:hAnsi="Arial" w:cs="Arial"/>
          <w:sz w:val="22"/>
          <w:szCs w:val="22"/>
        </w:rPr>
      </w:pPr>
    </w:p>
    <w:p w:rsidR="007531C7" w:rsidRPr="003B5BC1" w:rsidRDefault="007531C7" w:rsidP="007531C7">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7531C7" w:rsidRPr="003B5BC1" w:rsidRDefault="007531C7" w:rsidP="007531C7">
      <w:pPr>
        <w:ind w:left="360"/>
        <w:rPr>
          <w:rFonts w:ascii="Arial" w:hAnsi="Arial" w:cs="Arial"/>
          <w:sz w:val="22"/>
          <w:szCs w:val="22"/>
        </w:rPr>
      </w:pPr>
    </w:p>
    <w:p w:rsidR="007531C7" w:rsidRPr="003B5BC1" w:rsidRDefault="007531C7" w:rsidP="007531C7">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7531C7" w:rsidRPr="003B5BC1" w:rsidRDefault="007531C7" w:rsidP="007531C7">
      <w:pPr>
        <w:ind w:left="360"/>
        <w:rPr>
          <w:rFonts w:ascii="Arial" w:hAnsi="Arial" w:cs="Arial"/>
          <w:sz w:val="22"/>
          <w:szCs w:val="22"/>
        </w:rPr>
      </w:pPr>
    </w:p>
    <w:p w:rsidR="007531C7" w:rsidRPr="003B5BC1" w:rsidRDefault="007531C7" w:rsidP="007531C7">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7531C7" w:rsidRPr="003B5BC1" w:rsidRDefault="007531C7" w:rsidP="007531C7">
      <w:pPr>
        <w:pStyle w:val="ListNumber"/>
        <w:numPr>
          <w:ilvl w:val="0"/>
          <w:numId w:val="0"/>
        </w:numPr>
        <w:ind w:left="360"/>
        <w:rPr>
          <w:rFonts w:ascii="Arial" w:hAnsi="Arial" w:cs="Arial"/>
          <w:sz w:val="22"/>
          <w:szCs w:val="22"/>
        </w:rPr>
      </w:pPr>
    </w:p>
    <w:p w:rsidR="007531C7" w:rsidRPr="003B5BC1" w:rsidRDefault="007531C7" w:rsidP="007531C7">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7531C7" w:rsidRPr="003B5BC1" w:rsidRDefault="007531C7" w:rsidP="007531C7">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7531C7" w:rsidRPr="003B5BC1" w:rsidRDefault="007531C7" w:rsidP="007531C7">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7531C7" w:rsidRPr="00665CA5" w:rsidRDefault="007531C7" w:rsidP="007531C7">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7531C7" w:rsidRDefault="007531C7" w:rsidP="007531C7">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7531C7" w:rsidRDefault="007531C7" w:rsidP="007531C7">
      <w:pPr>
        <w:pStyle w:val="ListNumber"/>
        <w:numPr>
          <w:ilvl w:val="0"/>
          <w:numId w:val="0"/>
        </w:numPr>
        <w:spacing w:before="240" w:after="240"/>
        <w:ind w:left="360"/>
        <w:rPr>
          <w:rFonts w:ascii="Arial" w:hAnsi="Arial" w:cs="Arial"/>
          <w:sz w:val="22"/>
          <w:szCs w:val="22"/>
        </w:rPr>
      </w:pPr>
    </w:p>
    <w:p w:rsidR="007531C7" w:rsidRPr="00BA4AC7" w:rsidRDefault="007531C7" w:rsidP="007531C7">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7531C7" w:rsidRPr="008C1409" w:rsidRDefault="007531C7" w:rsidP="00855525">
      <w:pPr>
        <w:spacing w:after="240"/>
        <w:rPr>
          <w:rFonts w:ascii="Arial" w:hAnsi="Arial" w:cs="Arial"/>
          <w:sz w:val="22"/>
          <w:szCs w:val="22"/>
        </w:rPr>
      </w:pPr>
    </w:p>
    <w:sectPr w:rsidR="007531C7"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1EC" w:rsidRDefault="00CA31EC">
      <w:r>
        <w:separator/>
      </w:r>
    </w:p>
  </w:endnote>
  <w:endnote w:type="continuationSeparator" w:id="0">
    <w:p w:rsidR="00CA31EC" w:rsidRDefault="00CA31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EC" w:rsidRDefault="00A24F2D">
    <w:pPr>
      <w:pStyle w:val="Footer"/>
      <w:framePr w:wrap="around" w:vAnchor="text" w:hAnchor="margin" w:xAlign="right" w:y="1"/>
      <w:rPr>
        <w:rStyle w:val="PageNumber"/>
      </w:rPr>
    </w:pPr>
    <w:r>
      <w:rPr>
        <w:rStyle w:val="PageNumber"/>
      </w:rPr>
      <w:fldChar w:fldCharType="begin"/>
    </w:r>
    <w:r w:rsidR="00CA31EC">
      <w:rPr>
        <w:rStyle w:val="PageNumber"/>
      </w:rPr>
      <w:instrText xml:space="preserve">PAGE  </w:instrText>
    </w:r>
    <w:r>
      <w:rPr>
        <w:rStyle w:val="PageNumber"/>
      </w:rPr>
      <w:fldChar w:fldCharType="end"/>
    </w:r>
  </w:p>
  <w:p w:rsidR="00CA31EC" w:rsidRDefault="00CA31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EC" w:rsidRDefault="00CA31EC" w:rsidP="00F33606">
    <w:pPr>
      <w:jc w:val="center"/>
      <w:rPr>
        <w:rFonts w:ascii="Arial" w:hAnsi="Arial" w:cs="Arial"/>
        <w:i/>
        <w:iCs/>
        <w:sz w:val="18"/>
        <w:szCs w:val="18"/>
      </w:rPr>
    </w:pPr>
  </w:p>
  <w:p w:rsidR="00CA31EC" w:rsidRDefault="00CA31EC" w:rsidP="00F33606">
    <w:pPr>
      <w:jc w:val="center"/>
      <w:rPr>
        <w:rStyle w:val="Heading1Char"/>
        <w:rFonts w:ascii="Arial" w:hAnsi="Arial" w:cs="Arial"/>
        <w:sz w:val="18"/>
        <w:szCs w:val="18"/>
        <w:u w:val="none"/>
      </w:rPr>
    </w:pPr>
    <w:proofErr w:type="spellStart"/>
    <w:r w:rsidRPr="002F4F8C">
      <w:rPr>
        <w:rFonts w:ascii="Arial" w:hAnsi="Arial" w:cs="Arial"/>
        <w:i/>
        <w:iCs/>
        <w:sz w:val="18"/>
        <w:szCs w:val="18"/>
      </w:rPr>
      <w:t>Rhinolophus</w:t>
    </w:r>
    <w:proofErr w:type="spellEnd"/>
    <w:r w:rsidRPr="002F4F8C">
      <w:rPr>
        <w:rFonts w:ascii="Arial" w:hAnsi="Arial" w:cs="Arial"/>
        <w:i/>
        <w:iCs/>
        <w:sz w:val="18"/>
        <w:szCs w:val="18"/>
      </w:rPr>
      <w:t xml:space="preserve"> </w:t>
    </w:r>
    <w:proofErr w:type="spellStart"/>
    <w:r w:rsidRPr="002F4F8C">
      <w:rPr>
        <w:rFonts w:ascii="Arial" w:hAnsi="Arial" w:cs="Arial"/>
        <w:i/>
        <w:iCs/>
        <w:sz w:val="18"/>
        <w:szCs w:val="18"/>
      </w:rPr>
      <w:t>robertsi</w:t>
    </w:r>
    <w:proofErr w:type="spellEnd"/>
    <w:r w:rsidRPr="002F4F8C">
      <w:rPr>
        <w:rFonts w:ascii="Arial" w:hAnsi="Arial" w:cs="Arial"/>
        <w:i/>
        <w:iCs/>
        <w:sz w:val="18"/>
        <w:szCs w:val="18"/>
      </w:rPr>
      <w:t xml:space="preserve"> </w:t>
    </w:r>
    <w:r>
      <w:rPr>
        <w:rFonts w:ascii="Arial" w:hAnsi="Arial" w:cs="Arial"/>
        <w:iCs/>
        <w:sz w:val="18"/>
        <w:szCs w:val="18"/>
      </w:rPr>
      <w:t>(g</w:t>
    </w:r>
    <w:r w:rsidRPr="002F4F8C">
      <w:rPr>
        <w:rFonts w:ascii="Arial" w:hAnsi="Arial" w:cs="Arial"/>
        <w:iCs/>
        <w:sz w:val="18"/>
        <w:szCs w:val="18"/>
      </w:rPr>
      <w:t>reater large-eared horseshoe bat</w:t>
    </w:r>
    <w:r w:rsidRPr="002F4F8C">
      <w:rPr>
        <w:rFonts w:ascii="Arial" w:hAnsi="Arial" w:cs="Arial"/>
        <w:sz w:val="18"/>
        <w:szCs w:val="18"/>
      </w:rPr>
      <w:t>)</w:t>
    </w:r>
    <w:r w:rsidRPr="002F4F8C">
      <w:rPr>
        <w:rFonts w:ascii="Arial" w:hAnsi="Arial" w:cs="Arial"/>
        <w:sz w:val="22"/>
        <w:szCs w:val="22"/>
      </w:rPr>
      <w:t xml:space="preserve"> </w:t>
    </w:r>
    <w:r>
      <w:rPr>
        <w:rStyle w:val="Heading1Char"/>
        <w:rFonts w:ascii="Arial" w:hAnsi="Arial" w:cs="Arial"/>
        <w:sz w:val="18"/>
        <w:szCs w:val="18"/>
        <w:u w:val="none"/>
      </w:rPr>
      <w:t>Consultation</w:t>
    </w:r>
  </w:p>
  <w:p w:rsidR="00CA31EC" w:rsidRPr="00F33606" w:rsidRDefault="00CA31EC" w:rsidP="00F33606">
    <w:pPr>
      <w:jc w:val="center"/>
      <w:rPr>
        <w:rFonts w:ascii="Arial" w:hAnsi="Arial" w:cs="Arial"/>
        <w:sz w:val="18"/>
        <w:szCs w:val="18"/>
      </w:rPr>
    </w:pPr>
    <w:r w:rsidRPr="00F33606">
      <w:rPr>
        <w:rFonts w:ascii="Arial" w:hAnsi="Arial" w:cs="Arial"/>
        <w:snapToGrid w:val="0"/>
        <w:sz w:val="18"/>
        <w:szCs w:val="18"/>
      </w:rPr>
      <w:t xml:space="preserve">Page </w:t>
    </w:r>
    <w:r w:rsidR="00A24F2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A24F2D" w:rsidRPr="00F33606">
      <w:rPr>
        <w:rStyle w:val="PageNumber"/>
        <w:rFonts w:ascii="Arial" w:hAnsi="Arial" w:cs="Arial"/>
        <w:sz w:val="18"/>
        <w:szCs w:val="18"/>
      </w:rPr>
      <w:fldChar w:fldCharType="separate"/>
    </w:r>
    <w:r w:rsidR="00D96B2B">
      <w:rPr>
        <w:rStyle w:val="PageNumber"/>
        <w:rFonts w:ascii="Arial" w:hAnsi="Arial" w:cs="Arial"/>
        <w:noProof/>
        <w:sz w:val="18"/>
        <w:szCs w:val="18"/>
      </w:rPr>
      <w:t>2</w:t>
    </w:r>
    <w:r w:rsidR="00A24F2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A24F2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A24F2D" w:rsidRPr="00F33606">
      <w:rPr>
        <w:rStyle w:val="PageNumber"/>
        <w:rFonts w:ascii="Arial" w:hAnsi="Arial" w:cs="Arial"/>
        <w:sz w:val="18"/>
        <w:szCs w:val="18"/>
      </w:rPr>
      <w:fldChar w:fldCharType="separate"/>
    </w:r>
    <w:r w:rsidR="00D96B2B">
      <w:rPr>
        <w:rStyle w:val="PageNumber"/>
        <w:rFonts w:ascii="Arial" w:hAnsi="Arial" w:cs="Arial"/>
        <w:noProof/>
        <w:sz w:val="18"/>
        <w:szCs w:val="18"/>
      </w:rPr>
      <w:t>3</w:t>
    </w:r>
    <w:r w:rsidR="00A24F2D"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EC" w:rsidRDefault="00CA31EC" w:rsidP="00B31CCF">
    <w:pPr>
      <w:jc w:val="center"/>
      <w:rPr>
        <w:rStyle w:val="Heading1Char"/>
        <w:rFonts w:ascii="Arial" w:hAnsi="Arial" w:cs="Arial"/>
        <w:i/>
        <w:sz w:val="18"/>
        <w:szCs w:val="18"/>
        <w:u w:val="none"/>
      </w:rPr>
    </w:pPr>
  </w:p>
  <w:p w:rsidR="00CA31EC" w:rsidRDefault="00CA31EC" w:rsidP="002F4F8C">
    <w:pPr>
      <w:jc w:val="center"/>
      <w:rPr>
        <w:rStyle w:val="Heading1Char"/>
        <w:rFonts w:ascii="Arial" w:hAnsi="Arial" w:cs="Arial"/>
        <w:sz w:val="18"/>
        <w:szCs w:val="18"/>
        <w:u w:val="none"/>
      </w:rPr>
    </w:pPr>
    <w:proofErr w:type="spellStart"/>
    <w:r w:rsidRPr="002F4F8C">
      <w:rPr>
        <w:rFonts w:ascii="Arial" w:hAnsi="Arial" w:cs="Arial"/>
        <w:i/>
        <w:iCs/>
        <w:sz w:val="18"/>
        <w:szCs w:val="18"/>
      </w:rPr>
      <w:t>Rhinolophus</w:t>
    </w:r>
    <w:proofErr w:type="spellEnd"/>
    <w:r w:rsidRPr="002F4F8C">
      <w:rPr>
        <w:rFonts w:ascii="Arial" w:hAnsi="Arial" w:cs="Arial"/>
        <w:i/>
        <w:iCs/>
        <w:sz w:val="18"/>
        <w:szCs w:val="18"/>
      </w:rPr>
      <w:t xml:space="preserve"> </w:t>
    </w:r>
    <w:proofErr w:type="spellStart"/>
    <w:r w:rsidRPr="002F4F8C">
      <w:rPr>
        <w:rFonts w:ascii="Arial" w:hAnsi="Arial" w:cs="Arial"/>
        <w:i/>
        <w:iCs/>
        <w:sz w:val="18"/>
        <w:szCs w:val="18"/>
      </w:rPr>
      <w:t>robertsi</w:t>
    </w:r>
    <w:proofErr w:type="spellEnd"/>
    <w:r w:rsidRPr="002F4F8C">
      <w:rPr>
        <w:rFonts w:ascii="Arial" w:hAnsi="Arial" w:cs="Arial"/>
        <w:i/>
        <w:iCs/>
        <w:sz w:val="18"/>
        <w:szCs w:val="18"/>
      </w:rPr>
      <w:t xml:space="preserve"> </w:t>
    </w:r>
    <w:r w:rsidRPr="002F4F8C">
      <w:rPr>
        <w:rFonts w:ascii="Arial" w:hAnsi="Arial" w:cs="Arial"/>
        <w:iCs/>
        <w:sz w:val="18"/>
        <w:szCs w:val="18"/>
      </w:rPr>
      <w:t>(</w:t>
    </w:r>
    <w:r>
      <w:rPr>
        <w:rFonts w:ascii="Arial" w:hAnsi="Arial" w:cs="Arial"/>
        <w:iCs/>
        <w:sz w:val="18"/>
        <w:szCs w:val="18"/>
      </w:rPr>
      <w:t>g</w:t>
    </w:r>
    <w:r w:rsidRPr="002F4F8C">
      <w:rPr>
        <w:rFonts w:ascii="Arial" w:hAnsi="Arial" w:cs="Arial"/>
        <w:iCs/>
        <w:sz w:val="18"/>
        <w:szCs w:val="18"/>
      </w:rPr>
      <w:t>reater large-eared horseshoe bat</w:t>
    </w:r>
    <w:r w:rsidRPr="002F4F8C">
      <w:rPr>
        <w:rFonts w:ascii="Arial" w:hAnsi="Arial" w:cs="Arial"/>
        <w:sz w:val="18"/>
        <w:szCs w:val="18"/>
      </w:rPr>
      <w:t>)</w:t>
    </w:r>
    <w:r w:rsidRPr="002F4F8C">
      <w:rPr>
        <w:rFonts w:ascii="Arial" w:hAnsi="Arial" w:cs="Arial"/>
        <w:sz w:val="22"/>
        <w:szCs w:val="22"/>
      </w:rPr>
      <w:t xml:space="preserve"> </w:t>
    </w:r>
    <w:r>
      <w:rPr>
        <w:rStyle w:val="Heading1Char"/>
        <w:rFonts w:ascii="Arial" w:hAnsi="Arial" w:cs="Arial"/>
        <w:sz w:val="18"/>
        <w:szCs w:val="18"/>
        <w:u w:val="none"/>
      </w:rPr>
      <w:t>Consultation</w:t>
    </w:r>
  </w:p>
  <w:p w:rsidR="00CA31EC" w:rsidRPr="00F33606" w:rsidRDefault="00CA31EC" w:rsidP="00B31CCF">
    <w:pPr>
      <w:jc w:val="center"/>
      <w:rPr>
        <w:rFonts w:ascii="Arial" w:hAnsi="Arial" w:cs="Arial"/>
        <w:sz w:val="18"/>
        <w:szCs w:val="18"/>
      </w:rPr>
    </w:pPr>
    <w:r w:rsidRPr="00F33606">
      <w:rPr>
        <w:rFonts w:ascii="Arial" w:hAnsi="Arial" w:cs="Arial"/>
        <w:snapToGrid w:val="0"/>
        <w:sz w:val="18"/>
        <w:szCs w:val="18"/>
      </w:rPr>
      <w:t xml:space="preserve">Page </w:t>
    </w:r>
    <w:r w:rsidR="00A24F2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A24F2D" w:rsidRPr="00F33606">
      <w:rPr>
        <w:rStyle w:val="PageNumber"/>
        <w:rFonts w:ascii="Arial" w:hAnsi="Arial" w:cs="Arial"/>
        <w:sz w:val="18"/>
        <w:szCs w:val="18"/>
      </w:rPr>
      <w:fldChar w:fldCharType="separate"/>
    </w:r>
    <w:r w:rsidR="00D96B2B">
      <w:rPr>
        <w:rStyle w:val="PageNumber"/>
        <w:rFonts w:ascii="Arial" w:hAnsi="Arial" w:cs="Arial"/>
        <w:noProof/>
        <w:sz w:val="18"/>
        <w:szCs w:val="18"/>
      </w:rPr>
      <w:t>1</w:t>
    </w:r>
    <w:r w:rsidR="00A24F2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A24F2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A24F2D" w:rsidRPr="00F33606">
      <w:rPr>
        <w:rStyle w:val="PageNumber"/>
        <w:rFonts w:ascii="Arial" w:hAnsi="Arial" w:cs="Arial"/>
        <w:sz w:val="18"/>
        <w:szCs w:val="18"/>
      </w:rPr>
      <w:fldChar w:fldCharType="separate"/>
    </w:r>
    <w:r w:rsidR="00D96B2B">
      <w:rPr>
        <w:rStyle w:val="PageNumber"/>
        <w:rFonts w:ascii="Arial" w:hAnsi="Arial" w:cs="Arial"/>
        <w:noProof/>
        <w:sz w:val="18"/>
        <w:szCs w:val="18"/>
      </w:rPr>
      <w:t>13</w:t>
    </w:r>
    <w:r w:rsidR="00A24F2D" w:rsidRPr="00F33606">
      <w:rPr>
        <w:rStyle w:val="PageNumber"/>
        <w:rFonts w:ascii="Arial" w:hAnsi="Arial" w:cs="Arial"/>
        <w:sz w:val="18"/>
        <w:szCs w:val="18"/>
      </w:rPr>
      <w:fldChar w:fldCharType="end"/>
    </w:r>
  </w:p>
  <w:p w:rsidR="00CA31EC" w:rsidRPr="00B31CCF" w:rsidRDefault="00CA31EC" w:rsidP="00B31CCF">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1EC" w:rsidRDefault="00CA31EC">
      <w:r>
        <w:separator/>
      </w:r>
    </w:p>
  </w:footnote>
  <w:footnote w:type="continuationSeparator" w:id="0">
    <w:p w:rsidR="00CA31EC" w:rsidRDefault="00CA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B2B" w:rsidRDefault="00D96B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EC" w:rsidRPr="006115F8" w:rsidRDefault="00CA31EC"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1EC" w:rsidRDefault="00CA31E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01974BE"/>
    <w:multiLevelType w:val="hybridMultilevel"/>
    <w:tmpl w:val="F886B0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A3F7530"/>
    <w:multiLevelType w:val="multilevel"/>
    <w:tmpl w:val="23F838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5"/>
  </w:num>
  <w:num w:numId="4">
    <w:abstractNumId w:val="9"/>
  </w:num>
  <w:num w:numId="5">
    <w:abstractNumId w:val="18"/>
  </w:num>
  <w:num w:numId="6">
    <w:abstractNumId w:val="7"/>
  </w:num>
  <w:num w:numId="7">
    <w:abstractNumId w:val="22"/>
  </w:num>
  <w:num w:numId="8">
    <w:abstractNumId w:val="8"/>
  </w:num>
  <w:num w:numId="9">
    <w:abstractNumId w:val="13"/>
  </w:num>
  <w:num w:numId="10">
    <w:abstractNumId w:val="10"/>
  </w:num>
  <w:num w:numId="11">
    <w:abstractNumId w:val="11"/>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6"/>
  </w:num>
  <w:num w:numId="27">
    <w:abstractNumId w:val="1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4973"/>
    <w:rsid w:val="000279C3"/>
    <w:rsid w:val="00027B30"/>
    <w:rsid w:val="00036E06"/>
    <w:rsid w:val="00041235"/>
    <w:rsid w:val="0005187C"/>
    <w:rsid w:val="00055CB2"/>
    <w:rsid w:val="00056EBF"/>
    <w:rsid w:val="0005735B"/>
    <w:rsid w:val="00057925"/>
    <w:rsid w:val="00062E62"/>
    <w:rsid w:val="00063273"/>
    <w:rsid w:val="000637EF"/>
    <w:rsid w:val="00063D8D"/>
    <w:rsid w:val="00064A65"/>
    <w:rsid w:val="00066389"/>
    <w:rsid w:val="00076AE8"/>
    <w:rsid w:val="00087FD1"/>
    <w:rsid w:val="000920F6"/>
    <w:rsid w:val="0009403D"/>
    <w:rsid w:val="000954EC"/>
    <w:rsid w:val="000A277F"/>
    <w:rsid w:val="000B580A"/>
    <w:rsid w:val="000C602D"/>
    <w:rsid w:val="000D14F8"/>
    <w:rsid w:val="000D36B6"/>
    <w:rsid w:val="000D4FF9"/>
    <w:rsid w:val="000D70E9"/>
    <w:rsid w:val="000E59E6"/>
    <w:rsid w:val="000E7DD5"/>
    <w:rsid w:val="000F0708"/>
    <w:rsid w:val="000F2189"/>
    <w:rsid w:val="000F54DB"/>
    <w:rsid w:val="000F5EEB"/>
    <w:rsid w:val="000F6C1D"/>
    <w:rsid w:val="000F710E"/>
    <w:rsid w:val="00101633"/>
    <w:rsid w:val="001024DD"/>
    <w:rsid w:val="001035E7"/>
    <w:rsid w:val="00107756"/>
    <w:rsid w:val="00115212"/>
    <w:rsid w:val="00116F45"/>
    <w:rsid w:val="00121E1E"/>
    <w:rsid w:val="00137631"/>
    <w:rsid w:val="00137655"/>
    <w:rsid w:val="001404C2"/>
    <w:rsid w:val="00147598"/>
    <w:rsid w:val="00156DBE"/>
    <w:rsid w:val="00171A75"/>
    <w:rsid w:val="00172BD0"/>
    <w:rsid w:val="00173081"/>
    <w:rsid w:val="00175138"/>
    <w:rsid w:val="001803F5"/>
    <w:rsid w:val="001914D9"/>
    <w:rsid w:val="00193A01"/>
    <w:rsid w:val="00194847"/>
    <w:rsid w:val="001973B5"/>
    <w:rsid w:val="001A33BE"/>
    <w:rsid w:val="001A3431"/>
    <w:rsid w:val="001A67B4"/>
    <w:rsid w:val="001B2487"/>
    <w:rsid w:val="001C55DE"/>
    <w:rsid w:val="001C78A0"/>
    <w:rsid w:val="001D05BF"/>
    <w:rsid w:val="001D2385"/>
    <w:rsid w:val="001D3D6A"/>
    <w:rsid w:val="001D450C"/>
    <w:rsid w:val="001D49A1"/>
    <w:rsid w:val="001D4AC3"/>
    <w:rsid w:val="001F0BCF"/>
    <w:rsid w:val="001F68F9"/>
    <w:rsid w:val="00204BFF"/>
    <w:rsid w:val="00205C7F"/>
    <w:rsid w:val="002067F2"/>
    <w:rsid w:val="00213CC4"/>
    <w:rsid w:val="00216073"/>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9A8"/>
    <w:rsid w:val="002A2B15"/>
    <w:rsid w:val="002A385F"/>
    <w:rsid w:val="002A5804"/>
    <w:rsid w:val="002A783B"/>
    <w:rsid w:val="002B1013"/>
    <w:rsid w:val="002B2B88"/>
    <w:rsid w:val="002B3318"/>
    <w:rsid w:val="002B6823"/>
    <w:rsid w:val="002B7EA2"/>
    <w:rsid w:val="002C0879"/>
    <w:rsid w:val="002C62D9"/>
    <w:rsid w:val="002D5313"/>
    <w:rsid w:val="002D6BA1"/>
    <w:rsid w:val="002D6F98"/>
    <w:rsid w:val="002E214D"/>
    <w:rsid w:val="002E7DDE"/>
    <w:rsid w:val="002E7F8F"/>
    <w:rsid w:val="002F0A52"/>
    <w:rsid w:val="002F4F8C"/>
    <w:rsid w:val="00302BDB"/>
    <w:rsid w:val="00303ECD"/>
    <w:rsid w:val="00311224"/>
    <w:rsid w:val="00315516"/>
    <w:rsid w:val="00316460"/>
    <w:rsid w:val="00323730"/>
    <w:rsid w:val="00324E9B"/>
    <w:rsid w:val="003327A1"/>
    <w:rsid w:val="00333C82"/>
    <w:rsid w:val="003351E0"/>
    <w:rsid w:val="00343936"/>
    <w:rsid w:val="003445DF"/>
    <w:rsid w:val="0034720F"/>
    <w:rsid w:val="00347982"/>
    <w:rsid w:val="003517C6"/>
    <w:rsid w:val="0035614B"/>
    <w:rsid w:val="003609F1"/>
    <w:rsid w:val="00360B63"/>
    <w:rsid w:val="003659B1"/>
    <w:rsid w:val="00370F1D"/>
    <w:rsid w:val="00373110"/>
    <w:rsid w:val="003737AB"/>
    <w:rsid w:val="003828CB"/>
    <w:rsid w:val="00390ABC"/>
    <w:rsid w:val="00395ED9"/>
    <w:rsid w:val="00396855"/>
    <w:rsid w:val="0039708C"/>
    <w:rsid w:val="003A021F"/>
    <w:rsid w:val="003A28F6"/>
    <w:rsid w:val="003B2720"/>
    <w:rsid w:val="003B5A9E"/>
    <w:rsid w:val="003C2E69"/>
    <w:rsid w:val="003C6972"/>
    <w:rsid w:val="003D27B8"/>
    <w:rsid w:val="003F4463"/>
    <w:rsid w:val="003F4D21"/>
    <w:rsid w:val="003F5EA3"/>
    <w:rsid w:val="003F72E3"/>
    <w:rsid w:val="003F7EA5"/>
    <w:rsid w:val="004039E4"/>
    <w:rsid w:val="00405C09"/>
    <w:rsid w:val="004107A1"/>
    <w:rsid w:val="004109D9"/>
    <w:rsid w:val="004121E7"/>
    <w:rsid w:val="00412380"/>
    <w:rsid w:val="00420228"/>
    <w:rsid w:val="00420CB1"/>
    <w:rsid w:val="00421E75"/>
    <w:rsid w:val="00424584"/>
    <w:rsid w:val="004251C0"/>
    <w:rsid w:val="00434E52"/>
    <w:rsid w:val="00444FDB"/>
    <w:rsid w:val="0044620A"/>
    <w:rsid w:val="00450121"/>
    <w:rsid w:val="0046519E"/>
    <w:rsid w:val="00465C67"/>
    <w:rsid w:val="004665F8"/>
    <w:rsid w:val="00471798"/>
    <w:rsid w:val="00474C15"/>
    <w:rsid w:val="00480523"/>
    <w:rsid w:val="00490C47"/>
    <w:rsid w:val="004928B1"/>
    <w:rsid w:val="00495A8E"/>
    <w:rsid w:val="004B1D49"/>
    <w:rsid w:val="004B1F15"/>
    <w:rsid w:val="004C1A90"/>
    <w:rsid w:val="004C3C82"/>
    <w:rsid w:val="004C5904"/>
    <w:rsid w:val="004D0ED4"/>
    <w:rsid w:val="004E1118"/>
    <w:rsid w:val="004E19C3"/>
    <w:rsid w:val="004F32A1"/>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70F9A"/>
    <w:rsid w:val="005718D1"/>
    <w:rsid w:val="005736C1"/>
    <w:rsid w:val="00574CAB"/>
    <w:rsid w:val="005800EF"/>
    <w:rsid w:val="00581CDB"/>
    <w:rsid w:val="005830B7"/>
    <w:rsid w:val="00591525"/>
    <w:rsid w:val="0059233B"/>
    <w:rsid w:val="00594DA5"/>
    <w:rsid w:val="005969C3"/>
    <w:rsid w:val="005A07EF"/>
    <w:rsid w:val="005A1AF0"/>
    <w:rsid w:val="005A7196"/>
    <w:rsid w:val="005A7ED3"/>
    <w:rsid w:val="005B4170"/>
    <w:rsid w:val="005B4224"/>
    <w:rsid w:val="005C5BD6"/>
    <w:rsid w:val="005C7D6D"/>
    <w:rsid w:val="005D10F8"/>
    <w:rsid w:val="005D3FD8"/>
    <w:rsid w:val="005D4B90"/>
    <w:rsid w:val="005E250E"/>
    <w:rsid w:val="005E7430"/>
    <w:rsid w:val="005F37B3"/>
    <w:rsid w:val="005F5B02"/>
    <w:rsid w:val="0060264C"/>
    <w:rsid w:val="00606AD1"/>
    <w:rsid w:val="0060766E"/>
    <w:rsid w:val="00607EB7"/>
    <w:rsid w:val="006115F8"/>
    <w:rsid w:val="00615B62"/>
    <w:rsid w:val="00615CF6"/>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6CF2"/>
    <w:rsid w:val="006C0684"/>
    <w:rsid w:val="006C2087"/>
    <w:rsid w:val="006C6378"/>
    <w:rsid w:val="006D72DE"/>
    <w:rsid w:val="006E156B"/>
    <w:rsid w:val="006E26BA"/>
    <w:rsid w:val="006E7387"/>
    <w:rsid w:val="006F00A2"/>
    <w:rsid w:val="006F3E4B"/>
    <w:rsid w:val="006F41E9"/>
    <w:rsid w:val="006F543E"/>
    <w:rsid w:val="00703CF9"/>
    <w:rsid w:val="00705F8A"/>
    <w:rsid w:val="00723D08"/>
    <w:rsid w:val="00731AC2"/>
    <w:rsid w:val="007355C9"/>
    <w:rsid w:val="007365DE"/>
    <w:rsid w:val="007473BC"/>
    <w:rsid w:val="007531C7"/>
    <w:rsid w:val="00755BC6"/>
    <w:rsid w:val="007570DC"/>
    <w:rsid w:val="00764CC3"/>
    <w:rsid w:val="00767523"/>
    <w:rsid w:val="00767CCC"/>
    <w:rsid w:val="007703B4"/>
    <w:rsid w:val="00770655"/>
    <w:rsid w:val="00771C0A"/>
    <w:rsid w:val="007761D8"/>
    <w:rsid w:val="0078671C"/>
    <w:rsid w:val="00792C8C"/>
    <w:rsid w:val="00796134"/>
    <w:rsid w:val="007A7159"/>
    <w:rsid w:val="007B2118"/>
    <w:rsid w:val="007B3D34"/>
    <w:rsid w:val="007B65AE"/>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5525"/>
    <w:rsid w:val="00856CA7"/>
    <w:rsid w:val="00857D0E"/>
    <w:rsid w:val="00860E65"/>
    <w:rsid w:val="00861BA4"/>
    <w:rsid w:val="00870AA8"/>
    <w:rsid w:val="00871AD6"/>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6796F"/>
    <w:rsid w:val="00970680"/>
    <w:rsid w:val="009772B5"/>
    <w:rsid w:val="009924E2"/>
    <w:rsid w:val="009933B6"/>
    <w:rsid w:val="0099504B"/>
    <w:rsid w:val="009975EA"/>
    <w:rsid w:val="009A47CD"/>
    <w:rsid w:val="009C701A"/>
    <w:rsid w:val="009D051F"/>
    <w:rsid w:val="009D39D5"/>
    <w:rsid w:val="009D423E"/>
    <w:rsid w:val="009D45F6"/>
    <w:rsid w:val="009D4715"/>
    <w:rsid w:val="009E4CE1"/>
    <w:rsid w:val="009E5E7D"/>
    <w:rsid w:val="009E7EF6"/>
    <w:rsid w:val="00A0347D"/>
    <w:rsid w:val="00A230F3"/>
    <w:rsid w:val="00A2313B"/>
    <w:rsid w:val="00A24F2D"/>
    <w:rsid w:val="00A256C7"/>
    <w:rsid w:val="00A30B0A"/>
    <w:rsid w:val="00A30F0D"/>
    <w:rsid w:val="00A44897"/>
    <w:rsid w:val="00A471FC"/>
    <w:rsid w:val="00A5591C"/>
    <w:rsid w:val="00A57783"/>
    <w:rsid w:val="00A6774C"/>
    <w:rsid w:val="00A7497D"/>
    <w:rsid w:val="00A7780A"/>
    <w:rsid w:val="00A81861"/>
    <w:rsid w:val="00AA04B9"/>
    <w:rsid w:val="00AA13F0"/>
    <w:rsid w:val="00AA1AFA"/>
    <w:rsid w:val="00AA204A"/>
    <w:rsid w:val="00AA5591"/>
    <w:rsid w:val="00AB638E"/>
    <w:rsid w:val="00AC1790"/>
    <w:rsid w:val="00AD0AF7"/>
    <w:rsid w:val="00AD4B47"/>
    <w:rsid w:val="00AD7D68"/>
    <w:rsid w:val="00AE2305"/>
    <w:rsid w:val="00AE707E"/>
    <w:rsid w:val="00B01B1D"/>
    <w:rsid w:val="00B04BE4"/>
    <w:rsid w:val="00B06352"/>
    <w:rsid w:val="00B11181"/>
    <w:rsid w:val="00B158D5"/>
    <w:rsid w:val="00B179BC"/>
    <w:rsid w:val="00B224FE"/>
    <w:rsid w:val="00B2521F"/>
    <w:rsid w:val="00B26262"/>
    <w:rsid w:val="00B31CCF"/>
    <w:rsid w:val="00B32539"/>
    <w:rsid w:val="00B370AC"/>
    <w:rsid w:val="00B37C37"/>
    <w:rsid w:val="00B51177"/>
    <w:rsid w:val="00B67828"/>
    <w:rsid w:val="00B70207"/>
    <w:rsid w:val="00B744F8"/>
    <w:rsid w:val="00B75278"/>
    <w:rsid w:val="00B75F00"/>
    <w:rsid w:val="00B81848"/>
    <w:rsid w:val="00B81EB8"/>
    <w:rsid w:val="00BA18A6"/>
    <w:rsid w:val="00BA304F"/>
    <w:rsid w:val="00BA64C8"/>
    <w:rsid w:val="00BC21D9"/>
    <w:rsid w:val="00BF07E7"/>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0335"/>
    <w:rsid w:val="00CA31EC"/>
    <w:rsid w:val="00CB46D6"/>
    <w:rsid w:val="00CB4A31"/>
    <w:rsid w:val="00CB7F26"/>
    <w:rsid w:val="00CC4497"/>
    <w:rsid w:val="00CC466C"/>
    <w:rsid w:val="00CE6B12"/>
    <w:rsid w:val="00CF31F4"/>
    <w:rsid w:val="00CF5E39"/>
    <w:rsid w:val="00D000E3"/>
    <w:rsid w:val="00D034DA"/>
    <w:rsid w:val="00D04A4C"/>
    <w:rsid w:val="00D07416"/>
    <w:rsid w:val="00D1400D"/>
    <w:rsid w:val="00D145BE"/>
    <w:rsid w:val="00D24361"/>
    <w:rsid w:val="00D32108"/>
    <w:rsid w:val="00D34FAF"/>
    <w:rsid w:val="00D359BD"/>
    <w:rsid w:val="00D41164"/>
    <w:rsid w:val="00D45A2A"/>
    <w:rsid w:val="00D47341"/>
    <w:rsid w:val="00D4742A"/>
    <w:rsid w:val="00D52BA2"/>
    <w:rsid w:val="00D55479"/>
    <w:rsid w:val="00D57182"/>
    <w:rsid w:val="00D636FC"/>
    <w:rsid w:val="00D81C4C"/>
    <w:rsid w:val="00D83382"/>
    <w:rsid w:val="00D8524B"/>
    <w:rsid w:val="00D96B2B"/>
    <w:rsid w:val="00DA1554"/>
    <w:rsid w:val="00DA5667"/>
    <w:rsid w:val="00DB3547"/>
    <w:rsid w:val="00DC1482"/>
    <w:rsid w:val="00DC3211"/>
    <w:rsid w:val="00DD0C19"/>
    <w:rsid w:val="00DD2A02"/>
    <w:rsid w:val="00DE29A0"/>
    <w:rsid w:val="00DE4EC9"/>
    <w:rsid w:val="00DE6D5C"/>
    <w:rsid w:val="00DE7A3B"/>
    <w:rsid w:val="00DF2307"/>
    <w:rsid w:val="00DF51C4"/>
    <w:rsid w:val="00E0799C"/>
    <w:rsid w:val="00E13B62"/>
    <w:rsid w:val="00E15DE0"/>
    <w:rsid w:val="00E20AD4"/>
    <w:rsid w:val="00E20B25"/>
    <w:rsid w:val="00E30A51"/>
    <w:rsid w:val="00E57688"/>
    <w:rsid w:val="00E6083B"/>
    <w:rsid w:val="00E73840"/>
    <w:rsid w:val="00E80F5D"/>
    <w:rsid w:val="00E80F89"/>
    <w:rsid w:val="00E847FF"/>
    <w:rsid w:val="00E84DBF"/>
    <w:rsid w:val="00E97DE0"/>
    <w:rsid w:val="00E97F39"/>
    <w:rsid w:val="00EB3A45"/>
    <w:rsid w:val="00EC1305"/>
    <w:rsid w:val="00EC17D4"/>
    <w:rsid w:val="00EC68C9"/>
    <w:rsid w:val="00ED1205"/>
    <w:rsid w:val="00ED31A7"/>
    <w:rsid w:val="00ED528F"/>
    <w:rsid w:val="00EE4C43"/>
    <w:rsid w:val="00EF024E"/>
    <w:rsid w:val="00EF074B"/>
    <w:rsid w:val="00EF0FA7"/>
    <w:rsid w:val="00F01B6F"/>
    <w:rsid w:val="00F113FA"/>
    <w:rsid w:val="00F2253B"/>
    <w:rsid w:val="00F262EE"/>
    <w:rsid w:val="00F328C0"/>
    <w:rsid w:val="00F33606"/>
    <w:rsid w:val="00F33C34"/>
    <w:rsid w:val="00F35F2A"/>
    <w:rsid w:val="00F4277F"/>
    <w:rsid w:val="00F451F4"/>
    <w:rsid w:val="00F502CC"/>
    <w:rsid w:val="00F54EAE"/>
    <w:rsid w:val="00F65892"/>
    <w:rsid w:val="00F65A8C"/>
    <w:rsid w:val="00F76D14"/>
    <w:rsid w:val="00F81EA0"/>
    <w:rsid w:val="00F82D76"/>
    <w:rsid w:val="00F8527A"/>
    <w:rsid w:val="00F97CEC"/>
    <w:rsid w:val="00FB0094"/>
    <w:rsid w:val="00FB3A60"/>
    <w:rsid w:val="00FD0916"/>
    <w:rsid w:val="00FD1B3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character" w:customStyle="1" w:styleId="CommentTextChar">
    <w:name w:val="Comment Text Char"/>
    <w:basedOn w:val="DefaultParagraphFont"/>
    <w:link w:val="CommentText"/>
    <w:semiHidden/>
    <w:rsid w:val="00F4277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29905462">
      <w:bodyDiv w:val="1"/>
      <w:marLeft w:val="0"/>
      <w:marRight w:val="0"/>
      <w:marTop w:val="0"/>
      <w:marBottom w:val="0"/>
      <w:divBdr>
        <w:top w:val="none" w:sz="0" w:space="0" w:color="auto"/>
        <w:left w:val="none" w:sz="0" w:space="0" w:color="auto"/>
        <w:bottom w:val="none" w:sz="0" w:space="0" w:color="auto"/>
        <w:right w:val="none" w:sz="0" w:space="0" w:color="auto"/>
      </w:divBdr>
      <w:divsChild>
        <w:div w:id="276060720">
          <w:marLeft w:val="0"/>
          <w:marRight w:val="0"/>
          <w:marTop w:val="0"/>
          <w:marBottom w:val="0"/>
          <w:divBdr>
            <w:top w:val="none" w:sz="0" w:space="0" w:color="auto"/>
            <w:left w:val="none" w:sz="0" w:space="0" w:color="auto"/>
            <w:bottom w:val="none" w:sz="0" w:space="0" w:color="auto"/>
            <w:right w:val="none" w:sz="0" w:space="0" w:color="auto"/>
          </w:divBdr>
          <w:divsChild>
            <w:div w:id="1826161424">
              <w:marLeft w:val="75"/>
              <w:marRight w:val="75"/>
              <w:marTop w:val="0"/>
              <w:marBottom w:val="0"/>
              <w:divBdr>
                <w:top w:val="none" w:sz="0" w:space="0" w:color="auto"/>
                <w:left w:val="none" w:sz="0" w:space="0" w:color="auto"/>
                <w:bottom w:val="none" w:sz="0" w:space="0" w:color="auto"/>
                <w:right w:val="none" w:sz="0" w:space="0" w:color="auto"/>
              </w:divBdr>
              <w:divsChild>
                <w:div w:id="209624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37697698">
      <w:bodyDiv w:val="1"/>
      <w:marLeft w:val="0"/>
      <w:marRight w:val="0"/>
      <w:marTop w:val="0"/>
      <w:marBottom w:val="0"/>
      <w:divBdr>
        <w:top w:val="none" w:sz="0" w:space="0" w:color="auto"/>
        <w:left w:val="none" w:sz="0" w:space="0" w:color="auto"/>
        <w:bottom w:val="none" w:sz="0" w:space="0" w:color="auto"/>
        <w:right w:val="none" w:sz="0" w:space="0" w:color="auto"/>
      </w:divBdr>
    </w:div>
    <w:div w:id="1099368914">
      <w:bodyDiv w:val="1"/>
      <w:marLeft w:val="0"/>
      <w:marRight w:val="0"/>
      <w:marTop w:val="0"/>
      <w:marBottom w:val="0"/>
      <w:divBdr>
        <w:top w:val="none" w:sz="0" w:space="0" w:color="auto"/>
        <w:left w:val="none" w:sz="0" w:space="0" w:color="auto"/>
        <w:bottom w:val="none" w:sz="0" w:space="0" w:color="auto"/>
        <w:right w:val="none" w:sz="0" w:space="0" w:color="auto"/>
      </w:divBdr>
      <w:divsChild>
        <w:div w:id="1105072551">
          <w:marLeft w:val="0"/>
          <w:marRight w:val="0"/>
          <w:marTop w:val="0"/>
          <w:marBottom w:val="0"/>
          <w:divBdr>
            <w:top w:val="none" w:sz="0" w:space="0" w:color="auto"/>
            <w:left w:val="none" w:sz="0" w:space="0" w:color="auto"/>
            <w:bottom w:val="none" w:sz="0" w:space="0" w:color="auto"/>
            <w:right w:val="none" w:sz="0" w:space="0" w:color="auto"/>
          </w:divBdr>
          <w:divsChild>
            <w:div w:id="2059930586">
              <w:marLeft w:val="75"/>
              <w:marRight w:val="75"/>
              <w:marTop w:val="0"/>
              <w:marBottom w:val="0"/>
              <w:divBdr>
                <w:top w:val="none" w:sz="0" w:space="0" w:color="auto"/>
                <w:left w:val="none" w:sz="0" w:space="0" w:color="auto"/>
                <w:bottom w:val="none" w:sz="0" w:space="0" w:color="auto"/>
                <w:right w:val="none" w:sz="0" w:space="0" w:color="auto"/>
              </w:divBdr>
              <w:divsChild>
                <w:div w:id="1983919885">
                  <w:marLeft w:val="0"/>
                  <w:marRight w:val="0"/>
                  <w:marTop w:val="0"/>
                  <w:marBottom w:val="0"/>
                  <w:divBdr>
                    <w:top w:val="none" w:sz="0" w:space="0" w:color="auto"/>
                    <w:left w:val="none" w:sz="0" w:space="0" w:color="auto"/>
                    <w:bottom w:val="none" w:sz="0" w:space="0" w:color="auto"/>
                    <w:right w:val="none" w:sz="0" w:space="0" w:color="auto"/>
                  </w:divBdr>
                  <w:divsChild>
                    <w:div w:id="202258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515076769">
      <w:bodyDiv w:val="1"/>
      <w:marLeft w:val="0"/>
      <w:marRight w:val="0"/>
      <w:marTop w:val="0"/>
      <w:marBottom w:val="0"/>
      <w:divBdr>
        <w:top w:val="none" w:sz="0" w:space="0" w:color="auto"/>
        <w:left w:val="none" w:sz="0" w:space="0" w:color="auto"/>
        <w:bottom w:val="none" w:sz="0" w:space="0" w:color="auto"/>
        <w:right w:val="none" w:sz="0" w:space="0" w:color="auto"/>
      </w:divBdr>
      <w:divsChild>
        <w:div w:id="87819423">
          <w:marLeft w:val="0"/>
          <w:marRight w:val="0"/>
          <w:marTop w:val="0"/>
          <w:marBottom w:val="0"/>
          <w:divBdr>
            <w:top w:val="none" w:sz="0" w:space="0" w:color="auto"/>
            <w:left w:val="none" w:sz="0" w:space="0" w:color="auto"/>
            <w:bottom w:val="none" w:sz="0" w:space="0" w:color="auto"/>
            <w:right w:val="none" w:sz="0" w:space="0" w:color="auto"/>
          </w:divBdr>
          <w:divsChild>
            <w:div w:id="2045397888">
              <w:marLeft w:val="75"/>
              <w:marRight w:val="75"/>
              <w:marTop w:val="0"/>
              <w:marBottom w:val="0"/>
              <w:divBdr>
                <w:top w:val="none" w:sz="0" w:space="0" w:color="auto"/>
                <w:left w:val="none" w:sz="0" w:space="0" w:color="auto"/>
                <w:bottom w:val="none" w:sz="0" w:space="0" w:color="auto"/>
                <w:right w:val="none" w:sz="0" w:space="0" w:color="auto"/>
              </w:divBdr>
              <w:divsChild>
                <w:div w:id="202613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137269">
      <w:bodyDiv w:val="1"/>
      <w:marLeft w:val="0"/>
      <w:marRight w:val="0"/>
      <w:marTop w:val="0"/>
      <w:marBottom w:val="0"/>
      <w:divBdr>
        <w:top w:val="none" w:sz="0" w:space="0" w:color="auto"/>
        <w:left w:val="none" w:sz="0" w:space="0" w:color="auto"/>
        <w:bottom w:val="none" w:sz="0" w:space="0" w:color="auto"/>
        <w:right w:val="none" w:sz="0" w:space="0" w:color="auto"/>
      </w:divBdr>
      <w:divsChild>
        <w:div w:id="1859658553">
          <w:marLeft w:val="0"/>
          <w:marRight w:val="0"/>
          <w:marTop w:val="0"/>
          <w:marBottom w:val="0"/>
          <w:divBdr>
            <w:top w:val="none" w:sz="0" w:space="0" w:color="auto"/>
            <w:left w:val="none" w:sz="0" w:space="0" w:color="auto"/>
            <w:bottom w:val="none" w:sz="0" w:space="0" w:color="auto"/>
            <w:right w:val="none" w:sz="0" w:space="0" w:color="auto"/>
          </w:divBdr>
          <w:divsChild>
            <w:div w:id="1327981448">
              <w:marLeft w:val="75"/>
              <w:marRight w:val="75"/>
              <w:marTop w:val="0"/>
              <w:marBottom w:val="0"/>
              <w:divBdr>
                <w:top w:val="none" w:sz="0" w:space="0" w:color="auto"/>
                <w:left w:val="none" w:sz="0" w:space="0" w:color="auto"/>
                <w:bottom w:val="none" w:sz="0" w:space="0" w:color="auto"/>
                <w:right w:val="none" w:sz="0" w:space="0" w:color="auto"/>
              </w:divBdr>
              <w:divsChild>
                <w:div w:id="67838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0674615">
      <w:bodyDiv w:val="1"/>
      <w:marLeft w:val="0"/>
      <w:marRight w:val="0"/>
      <w:marTop w:val="0"/>
      <w:marBottom w:val="0"/>
      <w:divBdr>
        <w:top w:val="none" w:sz="0" w:space="0" w:color="auto"/>
        <w:left w:val="none" w:sz="0" w:space="0" w:color="auto"/>
        <w:bottom w:val="none" w:sz="0" w:space="0" w:color="auto"/>
        <w:right w:val="none" w:sz="0" w:space="0" w:color="auto"/>
      </w:divBdr>
      <w:divsChild>
        <w:div w:id="1919245832">
          <w:marLeft w:val="0"/>
          <w:marRight w:val="0"/>
          <w:marTop w:val="0"/>
          <w:marBottom w:val="0"/>
          <w:divBdr>
            <w:top w:val="none" w:sz="0" w:space="0" w:color="auto"/>
            <w:left w:val="none" w:sz="0" w:space="0" w:color="auto"/>
            <w:bottom w:val="none" w:sz="0" w:space="0" w:color="auto"/>
            <w:right w:val="none" w:sz="0" w:space="0" w:color="auto"/>
          </w:divBdr>
          <w:divsChild>
            <w:div w:id="1661036140">
              <w:marLeft w:val="75"/>
              <w:marRight w:val="75"/>
              <w:marTop w:val="0"/>
              <w:marBottom w:val="0"/>
              <w:divBdr>
                <w:top w:val="none" w:sz="0" w:space="0" w:color="auto"/>
                <w:left w:val="none" w:sz="0" w:space="0" w:color="auto"/>
                <w:bottom w:val="none" w:sz="0" w:space="0" w:color="auto"/>
                <w:right w:val="none" w:sz="0" w:space="0" w:color="auto"/>
              </w:divBdr>
              <w:divsChild>
                <w:div w:id="117021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1658">
      <w:bodyDiv w:val="1"/>
      <w:marLeft w:val="0"/>
      <w:marRight w:val="0"/>
      <w:marTop w:val="0"/>
      <w:marBottom w:val="0"/>
      <w:divBdr>
        <w:top w:val="none" w:sz="0" w:space="0" w:color="auto"/>
        <w:left w:val="none" w:sz="0" w:space="0" w:color="auto"/>
        <w:bottom w:val="none" w:sz="0" w:space="0" w:color="auto"/>
        <w:right w:val="none" w:sz="0" w:space="0" w:color="auto"/>
      </w:divBdr>
      <w:divsChild>
        <w:div w:id="91897340">
          <w:marLeft w:val="0"/>
          <w:marRight w:val="0"/>
          <w:marTop w:val="0"/>
          <w:marBottom w:val="0"/>
          <w:divBdr>
            <w:top w:val="none" w:sz="0" w:space="0" w:color="auto"/>
            <w:left w:val="none" w:sz="0" w:space="0" w:color="auto"/>
            <w:bottom w:val="none" w:sz="0" w:space="0" w:color="auto"/>
            <w:right w:val="none" w:sz="0" w:space="0" w:color="auto"/>
          </w:divBdr>
          <w:divsChild>
            <w:div w:id="1483354489">
              <w:marLeft w:val="75"/>
              <w:marRight w:val="75"/>
              <w:marTop w:val="0"/>
              <w:marBottom w:val="0"/>
              <w:divBdr>
                <w:top w:val="none" w:sz="0" w:space="0" w:color="auto"/>
                <w:left w:val="none" w:sz="0" w:space="0" w:color="auto"/>
                <w:bottom w:val="none" w:sz="0" w:space="0" w:color="auto"/>
                <w:right w:val="none" w:sz="0" w:space="0" w:color="auto"/>
              </w:divBdr>
              <w:divsChild>
                <w:div w:id="126315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iucnredlist.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spra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5946</Words>
  <Characters>33566</Characters>
  <Application>Microsoft Office Word</Application>
  <DocSecurity>0</DocSecurity>
  <Lines>279</Lines>
  <Paragraphs>78</Paragraphs>
  <ScaleCrop>false</ScaleCrop>
  <LinksUpToDate>false</LinksUpToDate>
  <CharactersWithSpaces>39434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Rhinolophus robertsi (greater large-eared horseshoe bat)</dc:title>
  <dc:creator/>
  <cp:lastModifiedBy/>
  <cp:revision>1</cp:revision>
  <dcterms:created xsi:type="dcterms:W3CDTF">2016-02-25T01:15:00Z</dcterms:created>
  <dcterms:modified xsi:type="dcterms:W3CDTF">2016-02-25T01:15:00Z</dcterms:modified>
</cp:coreProperties>
</file>