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EB247" w14:textId="77777777" w:rsidR="00DA60CC" w:rsidRDefault="00DA60CC" w:rsidP="00F228C3">
      <w:pPr>
        <w:pStyle w:val="Default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14:paraId="0B70C504" w14:textId="6F97341F" w:rsidR="00086588" w:rsidRPr="009D3600" w:rsidRDefault="005E44F5" w:rsidP="00F228C3">
      <w:pPr>
        <w:pStyle w:val="Default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National </w:t>
      </w:r>
      <w:r w:rsidR="00086588" w:rsidRPr="009D3600">
        <w:rPr>
          <w:b/>
          <w:bCs/>
          <w:sz w:val="40"/>
          <w:szCs w:val="40"/>
        </w:rPr>
        <w:t>Roundtable on Bushfire Recovery</w:t>
      </w:r>
      <w:r w:rsidR="00D45DDC">
        <w:rPr>
          <w:b/>
          <w:bCs/>
          <w:sz w:val="40"/>
          <w:szCs w:val="40"/>
        </w:rPr>
        <w:t xml:space="preserve"> </w:t>
      </w:r>
      <w:r w:rsidR="00815BAE">
        <w:rPr>
          <w:b/>
          <w:bCs/>
          <w:sz w:val="40"/>
          <w:szCs w:val="40"/>
        </w:rPr>
        <w:t xml:space="preserve">for Wildlife and Habitats </w:t>
      </w:r>
      <w:r w:rsidR="00D45DDC">
        <w:rPr>
          <w:b/>
          <w:bCs/>
          <w:sz w:val="40"/>
          <w:szCs w:val="40"/>
        </w:rPr>
        <w:t xml:space="preserve">in </w:t>
      </w:r>
      <w:r w:rsidR="00815BAE">
        <w:rPr>
          <w:b/>
          <w:bCs/>
          <w:sz w:val="40"/>
          <w:szCs w:val="40"/>
        </w:rPr>
        <w:t xml:space="preserve">Priority </w:t>
      </w:r>
      <w:r w:rsidR="00D45DDC">
        <w:rPr>
          <w:b/>
          <w:bCs/>
          <w:sz w:val="40"/>
          <w:szCs w:val="40"/>
        </w:rPr>
        <w:t>Regions</w:t>
      </w:r>
    </w:p>
    <w:p w14:paraId="6493B2D3" w14:textId="11402C9C" w:rsidR="00086588" w:rsidRDefault="00086588" w:rsidP="00086588">
      <w:pPr>
        <w:pStyle w:val="Default"/>
        <w:rPr>
          <w:b/>
          <w:bCs/>
          <w:sz w:val="22"/>
          <w:szCs w:val="22"/>
        </w:rPr>
      </w:pPr>
    </w:p>
    <w:p w14:paraId="32D718CE" w14:textId="44A32D9A" w:rsidR="00EC6A77" w:rsidRPr="00DA6A4E" w:rsidRDefault="005E44F5" w:rsidP="00D67553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sz w:val="24"/>
          <w:szCs w:val="24"/>
        </w:rPr>
      </w:pPr>
      <w:r w:rsidRPr="00DA6A4E">
        <w:rPr>
          <w:rFonts w:cstheme="minorHAnsi"/>
          <w:b/>
          <w:bCs/>
          <w:color w:val="000000"/>
          <w:sz w:val="24"/>
          <w:szCs w:val="24"/>
        </w:rPr>
        <w:t>On 11 August</w:t>
      </w:r>
      <w:r w:rsidR="00EC6A77" w:rsidRPr="00DA6A4E">
        <w:rPr>
          <w:rFonts w:cstheme="minorHAnsi"/>
          <w:b/>
          <w:bCs/>
          <w:color w:val="000000"/>
          <w:sz w:val="24"/>
          <w:szCs w:val="24"/>
        </w:rPr>
        <w:t xml:space="preserve"> 2020</w:t>
      </w:r>
      <w:r w:rsidR="00590BA6" w:rsidRPr="00DA6A4E">
        <w:rPr>
          <w:rFonts w:cstheme="minorHAnsi"/>
          <w:b/>
          <w:bCs/>
          <w:color w:val="000000"/>
          <w:sz w:val="24"/>
          <w:szCs w:val="24"/>
        </w:rPr>
        <w:t>,</w:t>
      </w:r>
      <w:r w:rsidR="00EC6A77" w:rsidRPr="00DA6A4E">
        <w:rPr>
          <w:rFonts w:cstheme="minorHAnsi"/>
          <w:b/>
          <w:bCs/>
          <w:color w:val="000000"/>
          <w:sz w:val="24"/>
          <w:szCs w:val="24"/>
        </w:rPr>
        <w:t xml:space="preserve"> the Minister for the Environment</w:t>
      </w:r>
      <w:r w:rsidR="002603B6" w:rsidRPr="00DA6A4E">
        <w:rPr>
          <w:rFonts w:cstheme="minorHAnsi"/>
          <w:b/>
          <w:bCs/>
          <w:color w:val="000000"/>
          <w:sz w:val="24"/>
          <w:szCs w:val="24"/>
        </w:rPr>
        <w:t xml:space="preserve"> the Hon </w:t>
      </w:r>
      <w:proofErr w:type="spellStart"/>
      <w:r w:rsidR="002603B6" w:rsidRPr="00DA6A4E">
        <w:rPr>
          <w:rFonts w:cstheme="minorHAnsi"/>
          <w:b/>
          <w:bCs/>
          <w:color w:val="000000"/>
          <w:sz w:val="24"/>
          <w:szCs w:val="24"/>
        </w:rPr>
        <w:t>Sussan</w:t>
      </w:r>
      <w:proofErr w:type="spellEnd"/>
      <w:r w:rsidR="002603B6" w:rsidRPr="00DA6A4E">
        <w:rPr>
          <w:rFonts w:cstheme="minorHAnsi"/>
          <w:b/>
          <w:bCs/>
          <w:color w:val="000000"/>
          <w:sz w:val="24"/>
          <w:szCs w:val="24"/>
        </w:rPr>
        <w:t xml:space="preserve"> Ley MP</w:t>
      </w:r>
      <w:r w:rsidR="00EC6A77" w:rsidRPr="00DA6A4E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DA6A4E">
        <w:rPr>
          <w:rFonts w:cstheme="minorHAnsi"/>
          <w:b/>
          <w:bCs/>
          <w:color w:val="000000"/>
          <w:sz w:val="24"/>
          <w:szCs w:val="24"/>
        </w:rPr>
        <w:t xml:space="preserve">held </w:t>
      </w:r>
      <w:r w:rsidR="00D67553">
        <w:rPr>
          <w:rFonts w:cstheme="minorHAnsi"/>
          <w:b/>
          <w:bCs/>
          <w:color w:val="000000"/>
          <w:sz w:val="24"/>
          <w:szCs w:val="24"/>
        </w:rPr>
        <w:t>the Regional Bushfire Recovery National Roundtable.</w:t>
      </w:r>
      <w:r w:rsidRPr="00DA6A4E">
        <w:rPr>
          <w:rFonts w:cstheme="minorHAnsi"/>
          <w:b/>
          <w:bCs/>
          <w:color w:val="000000"/>
          <w:sz w:val="24"/>
          <w:szCs w:val="24"/>
        </w:rPr>
        <w:t xml:space="preserve"> Leaders </w:t>
      </w:r>
      <w:r w:rsidR="00815BAE">
        <w:rPr>
          <w:rFonts w:cstheme="minorHAnsi"/>
          <w:b/>
          <w:bCs/>
          <w:color w:val="000000"/>
          <w:sz w:val="24"/>
          <w:szCs w:val="24"/>
        </w:rPr>
        <w:t xml:space="preserve">from </w:t>
      </w:r>
      <w:r w:rsidR="00D67553">
        <w:rPr>
          <w:rFonts w:cstheme="minorHAnsi"/>
          <w:b/>
          <w:bCs/>
          <w:color w:val="000000"/>
          <w:sz w:val="24"/>
          <w:szCs w:val="24"/>
        </w:rPr>
        <w:t xml:space="preserve">more than </w:t>
      </w:r>
      <w:r w:rsidR="00815BAE">
        <w:rPr>
          <w:rFonts w:cstheme="minorHAnsi"/>
          <w:b/>
          <w:bCs/>
          <w:color w:val="000000"/>
          <w:sz w:val="24"/>
          <w:szCs w:val="24"/>
        </w:rPr>
        <w:t>20</w:t>
      </w:r>
      <w:r w:rsidRPr="00DA6A4E">
        <w:rPr>
          <w:rFonts w:cstheme="minorHAnsi"/>
          <w:b/>
          <w:bCs/>
          <w:color w:val="000000"/>
          <w:sz w:val="24"/>
          <w:szCs w:val="24"/>
        </w:rPr>
        <w:t xml:space="preserve"> biodiversity conservation, philanthropic</w:t>
      </w:r>
      <w:r w:rsidR="00DA6A4E">
        <w:rPr>
          <w:rFonts w:cstheme="minorHAnsi"/>
          <w:b/>
          <w:bCs/>
          <w:color w:val="000000"/>
          <w:sz w:val="24"/>
          <w:szCs w:val="24"/>
        </w:rPr>
        <w:t xml:space="preserve">, </w:t>
      </w:r>
      <w:r w:rsidRPr="00DA6A4E">
        <w:rPr>
          <w:rFonts w:cstheme="minorHAnsi"/>
          <w:b/>
          <w:bCs/>
          <w:color w:val="000000"/>
          <w:sz w:val="24"/>
          <w:szCs w:val="24"/>
        </w:rPr>
        <w:t>environment</w:t>
      </w:r>
      <w:r w:rsidR="00DA6A4E">
        <w:rPr>
          <w:rFonts w:cstheme="minorHAnsi"/>
          <w:b/>
          <w:bCs/>
          <w:color w:val="000000"/>
          <w:sz w:val="24"/>
          <w:szCs w:val="24"/>
        </w:rPr>
        <w:t xml:space="preserve">, wildlife </w:t>
      </w:r>
      <w:r w:rsidR="000D2EFD">
        <w:rPr>
          <w:rFonts w:cstheme="minorHAnsi"/>
          <w:b/>
          <w:bCs/>
          <w:color w:val="000000"/>
          <w:sz w:val="24"/>
          <w:szCs w:val="24"/>
        </w:rPr>
        <w:t xml:space="preserve">care </w:t>
      </w:r>
      <w:r w:rsidR="00DA6A4E">
        <w:rPr>
          <w:rFonts w:cstheme="minorHAnsi"/>
          <w:b/>
          <w:bCs/>
          <w:color w:val="000000"/>
          <w:sz w:val="24"/>
          <w:szCs w:val="24"/>
        </w:rPr>
        <w:t>and natural resource management</w:t>
      </w:r>
      <w:r w:rsidRPr="00DA6A4E">
        <w:rPr>
          <w:rFonts w:cstheme="minorHAnsi"/>
          <w:b/>
          <w:bCs/>
          <w:color w:val="000000"/>
          <w:sz w:val="24"/>
          <w:szCs w:val="24"/>
        </w:rPr>
        <w:t xml:space="preserve"> organisations came together to discuss the Australian Government’s $110 million </w:t>
      </w:r>
      <w:proofErr w:type="gramStart"/>
      <w:r w:rsidRPr="00DA6A4E">
        <w:rPr>
          <w:rFonts w:cstheme="minorHAnsi"/>
          <w:b/>
          <w:bCs/>
          <w:color w:val="000000"/>
          <w:sz w:val="24"/>
          <w:szCs w:val="24"/>
        </w:rPr>
        <w:t>regionally-focused</w:t>
      </w:r>
      <w:proofErr w:type="gramEnd"/>
      <w:r w:rsidRPr="00DA6A4E">
        <w:rPr>
          <w:rFonts w:cstheme="minorHAnsi"/>
          <w:b/>
          <w:bCs/>
          <w:color w:val="000000"/>
          <w:sz w:val="24"/>
          <w:szCs w:val="24"/>
        </w:rPr>
        <w:t xml:space="preserve"> investment</w:t>
      </w:r>
      <w:r w:rsidR="00815BAE">
        <w:rPr>
          <w:rFonts w:cstheme="minorHAnsi"/>
          <w:b/>
          <w:bCs/>
          <w:color w:val="000000"/>
          <w:sz w:val="24"/>
          <w:szCs w:val="24"/>
        </w:rPr>
        <w:t xml:space="preserve"> in bushfire recovery</w:t>
      </w:r>
      <w:r w:rsidR="005F20AC" w:rsidRPr="00DA6A4E">
        <w:rPr>
          <w:rFonts w:cstheme="minorHAnsi"/>
          <w:b/>
          <w:bCs/>
          <w:color w:val="000000"/>
          <w:sz w:val="24"/>
          <w:szCs w:val="24"/>
        </w:rPr>
        <w:t>.</w:t>
      </w:r>
    </w:p>
    <w:p w14:paraId="0CA1B407" w14:textId="32841B67" w:rsidR="00086588" w:rsidRPr="00DA6A4E" w:rsidRDefault="00086588" w:rsidP="00086588">
      <w:pPr>
        <w:pStyle w:val="Default"/>
        <w:rPr>
          <w:b/>
          <w:bCs/>
        </w:rPr>
      </w:pPr>
    </w:p>
    <w:p w14:paraId="2FC6BBA1" w14:textId="3722EA60" w:rsidR="004329C2" w:rsidRPr="00DA6A4E" w:rsidRDefault="005E44F5" w:rsidP="005E44F5">
      <w:pPr>
        <w:rPr>
          <w:sz w:val="24"/>
          <w:szCs w:val="24"/>
        </w:rPr>
      </w:pPr>
      <w:r w:rsidRPr="00DA6A4E">
        <w:rPr>
          <w:sz w:val="24"/>
          <w:szCs w:val="24"/>
        </w:rPr>
        <w:t xml:space="preserve">Roundtable </w:t>
      </w:r>
      <w:r w:rsidR="004329C2" w:rsidRPr="00DA6A4E">
        <w:rPr>
          <w:sz w:val="24"/>
          <w:szCs w:val="24"/>
        </w:rPr>
        <w:t xml:space="preserve">participants were generous in sharing experience and </w:t>
      </w:r>
      <w:r w:rsidR="003F59E1" w:rsidRPr="00DA6A4E">
        <w:rPr>
          <w:sz w:val="24"/>
          <w:szCs w:val="24"/>
        </w:rPr>
        <w:t xml:space="preserve">constructive </w:t>
      </w:r>
      <w:r w:rsidR="004329C2" w:rsidRPr="00DA6A4E">
        <w:rPr>
          <w:sz w:val="24"/>
          <w:szCs w:val="24"/>
        </w:rPr>
        <w:t xml:space="preserve">advice </w:t>
      </w:r>
      <w:r w:rsidR="000D2EFD">
        <w:rPr>
          <w:sz w:val="24"/>
          <w:szCs w:val="24"/>
        </w:rPr>
        <w:t>during</w:t>
      </w:r>
      <w:r w:rsidR="004329C2" w:rsidRPr="00DA6A4E">
        <w:rPr>
          <w:sz w:val="24"/>
          <w:szCs w:val="24"/>
        </w:rPr>
        <w:t xml:space="preserve"> discussions about </w:t>
      </w:r>
      <w:r w:rsidRPr="00DA6A4E">
        <w:rPr>
          <w:sz w:val="24"/>
          <w:szCs w:val="24"/>
        </w:rPr>
        <w:t>key principles to underpin the delivery of the Australian Government’s $110</w:t>
      </w:r>
      <w:r w:rsidR="00DA6A4E">
        <w:rPr>
          <w:sz w:val="24"/>
          <w:szCs w:val="24"/>
        </w:rPr>
        <w:t> </w:t>
      </w:r>
      <w:r w:rsidRPr="00DA6A4E">
        <w:rPr>
          <w:sz w:val="24"/>
          <w:szCs w:val="24"/>
        </w:rPr>
        <w:t xml:space="preserve">million </w:t>
      </w:r>
      <w:r w:rsidR="00815BAE" w:rsidRPr="00DA6A4E">
        <w:rPr>
          <w:sz w:val="24"/>
          <w:szCs w:val="24"/>
        </w:rPr>
        <w:t xml:space="preserve">regional </w:t>
      </w:r>
      <w:r w:rsidR="003F59E1" w:rsidRPr="00DA6A4E">
        <w:rPr>
          <w:sz w:val="24"/>
          <w:szCs w:val="24"/>
        </w:rPr>
        <w:t>investment</w:t>
      </w:r>
      <w:r w:rsidR="00815BAE">
        <w:rPr>
          <w:sz w:val="24"/>
          <w:szCs w:val="24"/>
        </w:rPr>
        <w:t>s</w:t>
      </w:r>
      <w:r w:rsidR="003F59E1" w:rsidRPr="00DA6A4E">
        <w:rPr>
          <w:sz w:val="24"/>
          <w:szCs w:val="24"/>
        </w:rPr>
        <w:t xml:space="preserve"> in </w:t>
      </w:r>
      <w:r w:rsidRPr="00DA6A4E">
        <w:rPr>
          <w:sz w:val="24"/>
          <w:szCs w:val="24"/>
        </w:rPr>
        <w:t>bushfire recovery</w:t>
      </w:r>
      <w:r w:rsidR="00815BAE">
        <w:rPr>
          <w:sz w:val="24"/>
          <w:szCs w:val="24"/>
        </w:rPr>
        <w:t xml:space="preserve"> for wildlife and habitats</w:t>
      </w:r>
      <w:r w:rsidR="003F59E1" w:rsidRPr="00DA6A4E">
        <w:rPr>
          <w:sz w:val="24"/>
          <w:szCs w:val="24"/>
        </w:rPr>
        <w:t>. The following were identified as important considerations</w:t>
      </w:r>
      <w:r w:rsidRPr="00DA6A4E">
        <w:rPr>
          <w:sz w:val="24"/>
          <w:szCs w:val="24"/>
        </w:rPr>
        <w:t xml:space="preserve">: </w:t>
      </w:r>
    </w:p>
    <w:p w14:paraId="52958A92" w14:textId="6DF41974" w:rsidR="004329C2" w:rsidRPr="00DA6A4E" w:rsidRDefault="003F59E1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sz w:val="24"/>
          <w:szCs w:val="24"/>
        </w:rPr>
        <w:t xml:space="preserve">need to </w:t>
      </w:r>
      <w:r w:rsidR="004329C2" w:rsidRPr="00DA6A4E">
        <w:rPr>
          <w:b/>
          <w:bCs/>
          <w:sz w:val="24"/>
          <w:szCs w:val="24"/>
        </w:rPr>
        <w:t>build on</w:t>
      </w:r>
      <w:r w:rsidR="005E44F5" w:rsidRPr="00DA6A4E">
        <w:rPr>
          <w:b/>
          <w:bCs/>
          <w:sz w:val="24"/>
          <w:szCs w:val="24"/>
        </w:rPr>
        <w:t xml:space="preserve"> </w:t>
      </w:r>
      <w:r w:rsidR="004329C2" w:rsidRPr="00DA6A4E">
        <w:rPr>
          <w:b/>
          <w:bCs/>
          <w:sz w:val="24"/>
          <w:szCs w:val="24"/>
        </w:rPr>
        <w:t>early action</w:t>
      </w:r>
      <w:r w:rsidR="004329C2" w:rsidRPr="00DA6A4E">
        <w:rPr>
          <w:sz w:val="24"/>
          <w:szCs w:val="24"/>
        </w:rPr>
        <w:t xml:space="preserve"> to understand and respond to the bushfire impacts through the Australian Government’s initial </w:t>
      </w:r>
      <w:r w:rsidR="005E44F5" w:rsidRPr="00DA6A4E">
        <w:rPr>
          <w:sz w:val="24"/>
          <w:szCs w:val="24"/>
        </w:rPr>
        <w:t>$50 million invest</w:t>
      </w:r>
      <w:r w:rsidR="004329C2" w:rsidRPr="00DA6A4E">
        <w:rPr>
          <w:sz w:val="24"/>
          <w:szCs w:val="24"/>
        </w:rPr>
        <w:t>ment</w:t>
      </w:r>
    </w:p>
    <w:p w14:paraId="7537476F" w14:textId="25D86A3D" w:rsidR="004329C2" w:rsidRPr="00DA6A4E" w:rsidRDefault="005E44F5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b/>
          <w:bCs/>
          <w:sz w:val="24"/>
          <w:szCs w:val="24"/>
        </w:rPr>
        <w:t>science</w:t>
      </w:r>
      <w:r w:rsidRPr="00DA6A4E">
        <w:rPr>
          <w:sz w:val="24"/>
          <w:szCs w:val="24"/>
        </w:rPr>
        <w:t xml:space="preserve"> </w:t>
      </w:r>
      <w:r w:rsidR="003F59E1" w:rsidRPr="00DA6A4E">
        <w:rPr>
          <w:sz w:val="24"/>
          <w:szCs w:val="24"/>
        </w:rPr>
        <w:t xml:space="preserve">should have a role </w:t>
      </w:r>
      <w:r w:rsidRPr="00DA6A4E">
        <w:rPr>
          <w:sz w:val="24"/>
          <w:szCs w:val="24"/>
        </w:rPr>
        <w:t>in local priority setting</w:t>
      </w:r>
    </w:p>
    <w:p w14:paraId="2924E400" w14:textId="3CB4649C" w:rsidR="004329C2" w:rsidRPr="00DA6A4E" w:rsidRDefault="005E44F5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sz w:val="24"/>
          <w:szCs w:val="24"/>
        </w:rPr>
        <w:t xml:space="preserve">genuine </w:t>
      </w:r>
      <w:r w:rsidRPr="00DA6A4E">
        <w:rPr>
          <w:b/>
          <w:bCs/>
          <w:sz w:val="24"/>
          <w:szCs w:val="24"/>
        </w:rPr>
        <w:t>co-design with communities</w:t>
      </w:r>
      <w:r w:rsidRPr="00DA6A4E">
        <w:rPr>
          <w:sz w:val="24"/>
          <w:szCs w:val="24"/>
        </w:rPr>
        <w:t xml:space="preserve"> </w:t>
      </w:r>
      <w:r w:rsidR="004329C2" w:rsidRPr="00DA6A4E">
        <w:rPr>
          <w:sz w:val="24"/>
          <w:szCs w:val="24"/>
        </w:rPr>
        <w:t>to incorporate local and Indigenous knowledge</w:t>
      </w:r>
      <w:r w:rsidRPr="00DA6A4E">
        <w:rPr>
          <w:sz w:val="24"/>
          <w:szCs w:val="24"/>
        </w:rPr>
        <w:t xml:space="preserve"> </w:t>
      </w:r>
    </w:p>
    <w:p w14:paraId="3CC6DF89" w14:textId="48D172D6" w:rsidR="004329C2" w:rsidRPr="00DA6A4E" w:rsidRDefault="005E44F5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b/>
          <w:bCs/>
          <w:sz w:val="24"/>
          <w:szCs w:val="24"/>
        </w:rPr>
        <w:t>coordination</w:t>
      </w:r>
      <w:r w:rsidRPr="00DA6A4E">
        <w:rPr>
          <w:sz w:val="24"/>
          <w:szCs w:val="24"/>
        </w:rPr>
        <w:t xml:space="preserve"> of efforts from multiple levels of government and other organisations investing in recovery</w:t>
      </w:r>
    </w:p>
    <w:p w14:paraId="52E90F15" w14:textId="19D5DE8E" w:rsidR="004329C2" w:rsidRPr="00DA6A4E" w:rsidRDefault="005E44F5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b/>
          <w:bCs/>
          <w:sz w:val="24"/>
          <w:szCs w:val="24"/>
        </w:rPr>
        <w:t>partnership opportunities</w:t>
      </w:r>
      <w:r w:rsidRPr="00DA6A4E">
        <w:rPr>
          <w:sz w:val="24"/>
          <w:szCs w:val="24"/>
        </w:rPr>
        <w:t xml:space="preserve"> and the magnifying effect </w:t>
      </w:r>
      <w:r w:rsidR="003F59E1" w:rsidRPr="00DA6A4E">
        <w:rPr>
          <w:sz w:val="24"/>
          <w:szCs w:val="24"/>
        </w:rPr>
        <w:t>they</w:t>
      </w:r>
      <w:r w:rsidRPr="00DA6A4E">
        <w:rPr>
          <w:sz w:val="24"/>
          <w:szCs w:val="24"/>
        </w:rPr>
        <w:t xml:space="preserve"> can have on-ground</w:t>
      </w:r>
    </w:p>
    <w:p w14:paraId="28D862C7" w14:textId="262EFF3F" w:rsidR="004329C2" w:rsidRPr="00DA6A4E" w:rsidRDefault="005E44F5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sz w:val="24"/>
          <w:szCs w:val="24"/>
        </w:rPr>
        <w:t xml:space="preserve">the value of </w:t>
      </w:r>
      <w:r w:rsidRPr="00DA6A4E">
        <w:rPr>
          <w:b/>
          <w:bCs/>
          <w:sz w:val="24"/>
          <w:szCs w:val="24"/>
        </w:rPr>
        <w:t xml:space="preserve">clear </w:t>
      </w:r>
      <w:r w:rsidR="003F59E1" w:rsidRPr="00DA6A4E">
        <w:rPr>
          <w:b/>
          <w:bCs/>
          <w:sz w:val="24"/>
          <w:szCs w:val="24"/>
        </w:rPr>
        <w:t xml:space="preserve">and open </w:t>
      </w:r>
      <w:r w:rsidRPr="00DA6A4E">
        <w:rPr>
          <w:b/>
          <w:bCs/>
          <w:sz w:val="24"/>
          <w:szCs w:val="24"/>
        </w:rPr>
        <w:t>communication</w:t>
      </w:r>
      <w:r w:rsidRPr="00DA6A4E">
        <w:rPr>
          <w:sz w:val="24"/>
          <w:szCs w:val="24"/>
        </w:rPr>
        <w:t xml:space="preserve"> so </w:t>
      </w:r>
      <w:r w:rsidR="007E5093" w:rsidRPr="00DA6A4E">
        <w:rPr>
          <w:sz w:val="24"/>
          <w:szCs w:val="24"/>
        </w:rPr>
        <w:t xml:space="preserve">local people </w:t>
      </w:r>
      <w:r w:rsidRPr="00DA6A4E">
        <w:rPr>
          <w:sz w:val="24"/>
          <w:szCs w:val="24"/>
        </w:rPr>
        <w:t xml:space="preserve">can understand the decisions made and the work being planned in their </w:t>
      </w:r>
      <w:r w:rsidR="007E5093" w:rsidRPr="00DA6A4E">
        <w:rPr>
          <w:sz w:val="24"/>
          <w:szCs w:val="24"/>
        </w:rPr>
        <w:t>region</w:t>
      </w:r>
    </w:p>
    <w:p w14:paraId="6C851DC3" w14:textId="1BAD7599" w:rsidR="005E44F5" w:rsidRPr="00DA6A4E" w:rsidRDefault="005E44F5" w:rsidP="004329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6A4E">
        <w:rPr>
          <w:b/>
          <w:bCs/>
          <w:sz w:val="24"/>
          <w:szCs w:val="24"/>
        </w:rPr>
        <w:t>learnings</w:t>
      </w:r>
      <w:r w:rsidRPr="00DA6A4E">
        <w:rPr>
          <w:sz w:val="24"/>
          <w:szCs w:val="24"/>
        </w:rPr>
        <w:t xml:space="preserve"> from the response to the devastating 2019</w:t>
      </w:r>
      <w:r w:rsidR="00815BAE">
        <w:rPr>
          <w:sz w:val="24"/>
          <w:szCs w:val="24"/>
        </w:rPr>
        <w:t>–</w:t>
      </w:r>
      <w:r w:rsidRPr="00DA6A4E">
        <w:rPr>
          <w:sz w:val="24"/>
          <w:szCs w:val="24"/>
        </w:rPr>
        <w:t xml:space="preserve">20 bushfire season </w:t>
      </w:r>
      <w:r w:rsidR="007E5093" w:rsidRPr="00DA6A4E">
        <w:rPr>
          <w:sz w:val="24"/>
          <w:szCs w:val="24"/>
        </w:rPr>
        <w:t>should be incorporated into planning for future fire events</w:t>
      </w:r>
      <w:r w:rsidRPr="00DA6A4E">
        <w:rPr>
          <w:sz w:val="24"/>
          <w:szCs w:val="24"/>
        </w:rPr>
        <w:t>.</w:t>
      </w:r>
    </w:p>
    <w:p w14:paraId="2F88649D" w14:textId="77777777" w:rsidR="00DA6A4E" w:rsidRPr="00DA6A4E" w:rsidRDefault="00DA6A4E" w:rsidP="007E5093">
      <w:pPr>
        <w:pStyle w:val="Default"/>
        <w:rPr>
          <w:i/>
          <w:iCs/>
        </w:rPr>
      </w:pPr>
    </w:p>
    <w:p w14:paraId="7F492E8F" w14:textId="5DEA62F9" w:rsidR="005E44F5" w:rsidRPr="00DA6A4E" w:rsidRDefault="004329C2" w:rsidP="007E5093">
      <w:pPr>
        <w:pStyle w:val="Default"/>
      </w:pPr>
      <w:r w:rsidRPr="00DA6A4E">
        <w:rPr>
          <w:i/>
          <w:iCs/>
        </w:rPr>
        <w:t>Thanks to:</w:t>
      </w:r>
      <w:r w:rsidR="007E5093" w:rsidRPr="00DA6A4E">
        <w:t xml:space="preserve"> Australian Association of Bush Regenerators, Australian Land Conservation Alliance, Australian Wildlife Conservancy, Birdlife Australia, </w:t>
      </w:r>
      <w:r w:rsidR="00DA6A4E" w:rsidRPr="00DA6A4E">
        <w:t xml:space="preserve">Blue Mountains World Heritage Institute, </w:t>
      </w:r>
      <w:r w:rsidR="007E5093" w:rsidRPr="00DA6A4E">
        <w:t xml:space="preserve">Bush Heritage Australia, Conservation Volunteers Australia, Greening Australia, </w:t>
      </w:r>
      <w:bookmarkStart w:id="1" w:name="_Hlk48219048"/>
      <w:r w:rsidR="007E5093" w:rsidRPr="00DA6A4E">
        <w:t>Indigenous Advisory Committee</w:t>
      </w:r>
      <w:bookmarkEnd w:id="1"/>
      <w:r w:rsidR="007E5093" w:rsidRPr="00DA6A4E">
        <w:t xml:space="preserve">, Invasive Species Council, Landcare Australia, </w:t>
      </w:r>
      <w:proofErr w:type="spellStart"/>
      <w:r w:rsidR="007E5093" w:rsidRPr="00DA6A4E">
        <w:t>Minderoo</w:t>
      </w:r>
      <w:proofErr w:type="spellEnd"/>
      <w:r w:rsidR="007E5093" w:rsidRPr="00DA6A4E">
        <w:t xml:space="preserve"> Foundation,</w:t>
      </w:r>
      <w:r w:rsidR="00A10792">
        <w:t xml:space="preserve"> </w:t>
      </w:r>
      <w:r w:rsidR="007E5093" w:rsidRPr="00DA6A4E">
        <w:t xml:space="preserve"> National Farmers’ Federation, National Landcare Network, NRM Regions Australia, </w:t>
      </w:r>
      <w:proofErr w:type="spellStart"/>
      <w:r w:rsidR="007E5093" w:rsidRPr="00DA6A4E">
        <w:t>OceanWatch</w:t>
      </w:r>
      <w:proofErr w:type="spellEnd"/>
      <w:r w:rsidR="007E5093" w:rsidRPr="00DA6A4E">
        <w:t xml:space="preserve"> Australia, Outback to Oceans Program, P</w:t>
      </w:r>
      <w:r w:rsidR="00A10792">
        <w:t>ew</w:t>
      </w:r>
      <w:r w:rsidR="007E5093" w:rsidRPr="00DA6A4E">
        <w:t xml:space="preserve"> Charitable Trust, The Nature Conservancy, </w:t>
      </w:r>
      <w:r w:rsidR="00A10792">
        <w:t>Wildlife and Threatened Species Expert Panel</w:t>
      </w:r>
      <w:r w:rsidR="007E5093" w:rsidRPr="00DA6A4E">
        <w:t>, WIRES, WWF, Zoos and Aquariums Association</w:t>
      </w:r>
      <w:r w:rsidR="00A10792">
        <w:t xml:space="preserve"> and the </w:t>
      </w:r>
      <w:r w:rsidR="00A10792" w:rsidRPr="00DA6A4E">
        <w:t>National Bushfire Recovery Agency</w:t>
      </w:r>
      <w:r w:rsidR="00DA6A4E" w:rsidRPr="00DA6A4E">
        <w:t>.</w:t>
      </w:r>
    </w:p>
    <w:sectPr w:rsidR="005E44F5" w:rsidRPr="00DA6A4E" w:rsidSect="00E26B95">
      <w:headerReference w:type="default" r:id="rId10"/>
      <w:footerReference w:type="default" r:id="rId11"/>
      <w:headerReference w:type="first" r:id="rId12"/>
      <w:pgSz w:w="12240" w:h="15840"/>
      <w:pgMar w:top="1440" w:right="1440" w:bottom="87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8C9E7" w14:textId="77777777" w:rsidR="0058536C" w:rsidRDefault="0058536C" w:rsidP="009D3600">
      <w:pPr>
        <w:spacing w:after="0" w:line="240" w:lineRule="auto"/>
      </w:pPr>
      <w:r>
        <w:separator/>
      </w:r>
    </w:p>
  </w:endnote>
  <w:endnote w:type="continuationSeparator" w:id="0">
    <w:p w14:paraId="5C22E18D" w14:textId="77777777" w:rsidR="0058536C" w:rsidRDefault="0058536C" w:rsidP="009D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6891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6B479D" w14:textId="43AD14AB" w:rsidR="009D3600" w:rsidRDefault="009D36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B98043" w14:textId="77777777" w:rsidR="009D3600" w:rsidRDefault="009D3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F4237" w14:textId="77777777" w:rsidR="0058536C" w:rsidRDefault="0058536C" w:rsidP="009D3600">
      <w:pPr>
        <w:spacing w:after="0" w:line="240" w:lineRule="auto"/>
      </w:pPr>
      <w:r>
        <w:separator/>
      </w:r>
    </w:p>
  </w:footnote>
  <w:footnote w:type="continuationSeparator" w:id="0">
    <w:p w14:paraId="6072DC77" w14:textId="77777777" w:rsidR="0058536C" w:rsidRDefault="0058536C" w:rsidP="009D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11AF9" w14:textId="751117FF" w:rsidR="00DA60CC" w:rsidRPr="00DA60CC" w:rsidRDefault="00DA60CC" w:rsidP="00DA60CC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B98C1" w14:textId="2BD29297" w:rsidR="00DA60CC" w:rsidRDefault="00DA60CC" w:rsidP="00DA60CC">
    <w:pPr>
      <w:pStyle w:val="Header"/>
      <w:jc w:val="center"/>
    </w:pPr>
    <w:r>
      <w:rPr>
        <w:noProof/>
        <w:lang w:eastAsia="en-AU"/>
      </w:rPr>
      <w:drawing>
        <wp:inline distT="0" distB="0" distL="0" distR="0" wp14:anchorId="484E758F" wp14:editId="0500CC77">
          <wp:extent cx="2634143" cy="79057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aster_Inline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2441" cy="79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230D"/>
    <w:multiLevelType w:val="hybridMultilevel"/>
    <w:tmpl w:val="E214BC8A"/>
    <w:lvl w:ilvl="0" w:tplc="AC1ADF8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7315A"/>
    <w:multiLevelType w:val="hybridMultilevel"/>
    <w:tmpl w:val="0910F4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88"/>
    <w:rsid w:val="00047AF8"/>
    <w:rsid w:val="00072CA8"/>
    <w:rsid w:val="0008096A"/>
    <w:rsid w:val="00086588"/>
    <w:rsid w:val="000D1D49"/>
    <w:rsid w:val="000D2EFD"/>
    <w:rsid w:val="0012281B"/>
    <w:rsid w:val="00126C01"/>
    <w:rsid w:val="00136AA3"/>
    <w:rsid w:val="001B18D0"/>
    <w:rsid w:val="001B5677"/>
    <w:rsid w:val="001C0353"/>
    <w:rsid w:val="001C1177"/>
    <w:rsid w:val="001F47E7"/>
    <w:rsid w:val="002015CC"/>
    <w:rsid w:val="002603B6"/>
    <w:rsid w:val="002B6209"/>
    <w:rsid w:val="002D7159"/>
    <w:rsid w:val="003018A6"/>
    <w:rsid w:val="0030406F"/>
    <w:rsid w:val="00317F73"/>
    <w:rsid w:val="00332D76"/>
    <w:rsid w:val="0036088F"/>
    <w:rsid w:val="003A24D5"/>
    <w:rsid w:val="003A73B2"/>
    <w:rsid w:val="003F59E1"/>
    <w:rsid w:val="00421C8A"/>
    <w:rsid w:val="004329C2"/>
    <w:rsid w:val="00463740"/>
    <w:rsid w:val="00495CD7"/>
    <w:rsid w:val="005022E2"/>
    <w:rsid w:val="0053474F"/>
    <w:rsid w:val="00557B53"/>
    <w:rsid w:val="005755D4"/>
    <w:rsid w:val="0058536C"/>
    <w:rsid w:val="00590BA6"/>
    <w:rsid w:val="005D0CE9"/>
    <w:rsid w:val="005E44F5"/>
    <w:rsid w:val="005E6A38"/>
    <w:rsid w:val="005F20AC"/>
    <w:rsid w:val="006074E4"/>
    <w:rsid w:val="006540F1"/>
    <w:rsid w:val="006E4F80"/>
    <w:rsid w:val="00732CFE"/>
    <w:rsid w:val="00764D4F"/>
    <w:rsid w:val="00770FC0"/>
    <w:rsid w:val="007A3093"/>
    <w:rsid w:val="007B05DB"/>
    <w:rsid w:val="007B0BB7"/>
    <w:rsid w:val="007D1D6E"/>
    <w:rsid w:val="007E5093"/>
    <w:rsid w:val="00803E02"/>
    <w:rsid w:val="0080447F"/>
    <w:rsid w:val="00815BAE"/>
    <w:rsid w:val="00854045"/>
    <w:rsid w:val="0089048A"/>
    <w:rsid w:val="008A4DFC"/>
    <w:rsid w:val="008E1B2D"/>
    <w:rsid w:val="008E76E1"/>
    <w:rsid w:val="008F3226"/>
    <w:rsid w:val="00914DB7"/>
    <w:rsid w:val="00932331"/>
    <w:rsid w:val="00937507"/>
    <w:rsid w:val="009D3600"/>
    <w:rsid w:val="00A03AC8"/>
    <w:rsid w:val="00A10792"/>
    <w:rsid w:val="00A31F1D"/>
    <w:rsid w:val="00A43D25"/>
    <w:rsid w:val="00AD3A36"/>
    <w:rsid w:val="00B54ADB"/>
    <w:rsid w:val="00B7187D"/>
    <w:rsid w:val="00BC2940"/>
    <w:rsid w:val="00C07FFB"/>
    <w:rsid w:val="00C22527"/>
    <w:rsid w:val="00C32DB9"/>
    <w:rsid w:val="00C51BB5"/>
    <w:rsid w:val="00C82C22"/>
    <w:rsid w:val="00CF5B91"/>
    <w:rsid w:val="00D45DDC"/>
    <w:rsid w:val="00D55AE5"/>
    <w:rsid w:val="00D67553"/>
    <w:rsid w:val="00DA60CC"/>
    <w:rsid w:val="00DA6A4E"/>
    <w:rsid w:val="00DB1B32"/>
    <w:rsid w:val="00DC6E22"/>
    <w:rsid w:val="00E1194D"/>
    <w:rsid w:val="00E15B17"/>
    <w:rsid w:val="00E26B95"/>
    <w:rsid w:val="00E704F2"/>
    <w:rsid w:val="00EA6D0E"/>
    <w:rsid w:val="00EB1CAF"/>
    <w:rsid w:val="00EC6A77"/>
    <w:rsid w:val="00EC79DB"/>
    <w:rsid w:val="00F228C3"/>
    <w:rsid w:val="00F427A8"/>
    <w:rsid w:val="00F94271"/>
    <w:rsid w:val="00FB547D"/>
    <w:rsid w:val="00FB59F1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91488"/>
  <w15:chartTrackingRefBased/>
  <w15:docId w15:val="{345044DD-373B-4473-8349-64043DD9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65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088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08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2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C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C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C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2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C29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D36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600"/>
  </w:style>
  <w:style w:type="paragraph" w:styleId="Footer">
    <w:name w:val="footer"/>
    <w:basedOn w:val="Normal"/>
    <w:link w:val="FooterChar"/>
    <w:uiPriority w:val="99"/>
    <w:unhideWhenUsed/>
    <w:rsid w:val="009D36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1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Props1.xml><?xml version="1.0" encoding="utf-8"?>
<ds:datastoreItem xmlns:ds="http://schemas.openxmlformats.org/officeDocument/2006/customXml" ds:itemID="{D47E2A1D-5C49-4C4F-9261-8A57D71D9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7ce04e-ea5d-4d46-bab0-39b1fa6a6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632D2A-1F47-4E38-9970-C18FD7E0E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5AD03-535F-427C-8639-1E66D3B3838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c7ce04e-ea5d-4d46-bab0-39b1fa6a6f3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Roundtable on Bushfire Recovery for Wildlife and Habitats in Priority Regions - August 2020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Roundtable on Bushfire Recovery for Wildlife and Habitats in Priority Regions - August 2020</dc:title>
  <dc:subject/>
  <dc:creator>Department of Agriculture, Water and the Environment</dc:creator>
  <cp:keywords/>
  <dc:description/>
  <cp:lastModifiedBy>Lien Nguyen</cp:lastModifiedBy>
  <cp:revision>2</cp:revision>
  <dcterms:created xsi:type="dcterms:W3CDTF">2020-08-21T04:02:00Z</dcterms:created>
  <dcterms:modified xsi:type="dcterms:W3CDTF">2020-08-21T04:02:00Z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