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9 -->
  <w:body>
    <w:p w:rsidR="007C491B" w:rsidRPr="0098101B" w:rsidP="00214DB6" w14:paraId="57AEBD00" w14:textId="77777777">
      <w:pPr>
        <w:pStyle w:val="Default"/>
        <w:rPr>
          <w:lang w:val="en-US"/>
        </w:rPr>
      </w:pPr>
      <w:bookmarkStart w:id="0" w:name="_Hlk52433662"/>
    </w:p>
    <w:p w:rsidR="0048213F" w:rsidP="007C491B" w14:paraId="175FCB80" w14:textId="77777777">
      <w:pPr>
        <w:pStyle w:val="Default"/>
        <w:jc w:val="center"/>
        <w:rPr>
          <w:b/>
          <w:bCs/>
          <w:sz w:val="40"/>
          <w:szCs w:val="40"/>
          <w:lang w:val="en-US"/>
        </w:rPr>
      </w:pPr>
      <w:r w:rsidRPr="0048213F">
        <w:rPr>
          <w:b/>
          <w:bCs/>
          <w:sz w:val="40"/>
          <w:szCs w:val="40"/>
          <w:lang w:val="en-US"/>
        </w:rPr>
        <w:t xml:space="preserve">Bushfire recovery for wildlife and habitats on </w:t>
      </w:r>
    </w:p>
    <w:p w:rsidR="007C491B" w:rsidRPr="0048213F" w:rsidP="007C491B" w14:paraId="3336AA60" w14:textId="3A562F42">
      <w:pPr>
        <w:pStyle w:val="Default"/>
        <w:jc w:val="center"/>
        <w:rPr>
          <w:b/>
          <w:bCs/>
          <w:sz w:val="40"/>
          <w:szCs w:val="40"/>
          <w:lang w:val="en-US"/>
        </w:rPr>
      </w:pPr>
      <w:r w:rsidRPr="0048213F">
        <w:rPr>
          <w:b/>
          <w:bCs/>
          <w:sz w:val="40"/>
          <w:szCs w:val="40"/>
          <w:lang w:val="en-US"/>
        </w:rPr>
        <w:t xml:space="preserve">the NSW North Coast and Northern Tablelands - Regional </w:t>
      </w:r>
      <w:r w:rsidRPr="0048213F" w:rsidR="0025298D">
        <w:rPr>
          <w:b/>
          <w:bCs/>
          <w:sz w:val="40"/>
          <w:szCs w:val="40"/>
          <w:lang w:val="en-US"/>
        </w:rPr>
        <w:t xml:space="preserve">Co-design </w:t>
      </w:r>
      <w:r w:rsidRPr="0048213F">
        <w:rPr>
          <w:b/>
          <w:bCs/>
          <w:sz w:val="40"/>
          <w:szCs w:val="40"/>
          <w:lang w:val="en-US"/>
        </w:rPr>
        <w:t>workshop</w:t>
      </w:r>
    </w:p>
    <w:p w:rsidR="007C491B" w:rsidRPr="00D340E9" w:rsidP="007C491B" w14:paraId="5332EA42" w14:textId="77777777">
      <w:pPr>
        <w:pStyle w:val="Default"/>
        <w:jc w:val="center"/>
        <w:rPr>
          <w:lang w:val="en-US"/>
        </w:rPr>
      </w:pPr>
    </w:p>
    <w:p w:rsidR="007C395A" w:rsidRPr="00BD1E7F" w:rsidP="007C395A" w14:paraId="04325BDA" w14:textId="72A482ED">
      <w:pPr>
        <w:rPr>
          <w:rFonts w:ascii="Calibri" w:eastAsia="Calibri" w:hAnsi="Calibri" w:cs="Times New Roman"/>
          <w:sz w:val="24"/>
          <w:szCs w:val="24"/>
        </w:rPr>
      </w:pPr>
      <w:bookmarkEnd w:id="0"/>
      <w:r w:rsidRPr="00BD1E7F">
        <w:rPr>
          <w:rFonts w:ascii="Calibri" w:eastAsia="Calibri" w:hAnsi="Calibri" w:cs="Times New Roman"/>
          <w:sz w:val="24"/>
          <w:szCs w:val="24"/>
        </w:rPr>
        <w:t xml:space="preserve">The 2019-20 summer bushfires burnt more than 1.6 million hectares in the </w:t>
      </w:r>
      <w:r w:rsidRPr="00BD1E7F" w:rsidR="00A3222B">
        <w:rPr>
          <w:rFonts w:ascii="Calibri" w:eastAsia="Calibri" w:hAnsi="Calibri" w:cs="Times New Roman"/>
          <w:sz w:val="24"/>
          <w:szCs w:val="24"/>
        </w:rPr>
        <w:t xml:space="preserve">NSW North Coast and </w:t>
      </w:r>
      <w:r w:rsidR="003C4A6E">
        <w:rPr>
          <w:rFonts w:ascii="Calibri" w:eastAsia="Calibri" w:hAnsi="Calibri" w:cs="Times New Roman"/>
          <w:sz w:val="24"/>
          <w:szCs w:val="24"/>
        </w:rPr>
        <w:t xml:space="preserve">Northern </w:t>
      </w:r>
      <w:r w:rsidRPr="00BD1E7F" w:rsidR="00A3222B">
        <w:rPr>
          <w:rFonts w:ascii="Calibri" w:eastAsia="Calibri" w:hAnsi="Calibri" w:cs="Times New Roman"/>
          <w:sz w:val="24"/>
          <w:szCs w:val="24"/>
        </w:rPr>
        <w:t>Tablelands</w:t>
      </w:r>
      <w:r w:rsidR="00500CEE">
        <w:rPr>
          <w:rFonts w:ascii="Calibri" w:eastAsia="Calibri" w:hAnsi="Calibri" w:cs="Times New Roman"/>
          <w:sz w:val="24"/>
          <w:szCs w:val="24"/>
        </w:rPr>
        <w:t xml:space="preserve"> region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, with 45 per cent burnt at high or very high severity. The area </w:t>
      </w:r>
      <w:r w:rsidRPr="00BD1E7F" w:rsidR="000C6326">
        <w:rPr>
          <w:rFonts w:ascii="Calibri" w:eastAsia="Calibri" w:hAnsi="Calibri" w:cs="Times New Roman"/>
          <w:sz w:val="24"/>
          <w:szCs w:val="24"/>
        </w:rPr>
        <w:t>includes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73 per cent of the Gondwana Rainforest</w:t>
      </w:r>
      <w:r w:rsidR="00500CEE">
        <w:rPr>
          <w:rFonts w:ascii="Calibri" w:eastAsia="Calibri" w:hAnsi="Calibri" w:cs="Times New Roman"/>
          <w:sz w:val="24"/>
          <w:szCs w:val="24"/>
        </w:rPr>
        <w:t>s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of Australia World Heritage </w:t>
      </w:r>
      <w:r w:rsidR="00500CEE">
        <w:rPr>
          <w:rFonts w:ascii="Calibri" w:eastAsia="Calibri" w:hAnsi="Calibri" w:cs="Times New Roman"/>
          <w:sz w:val="24"/>
          <w:szCs w:val="24"/>
        </w:rPr>
        <w:t>Area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, of which </w:t>
      </w:r>
      <w:r w:rsidRPr="00BD1E7F" w:rsidR="000C6326">
        <w:rPr>
          <w:rFonts w:ascii="Calibri" w:eastAsia="Calibri" w:hAnsi="Calibri" w:cs="Times New Roman"/>
          <w:sz w:val="24"/>
          <w:szCs w:val="24"/>
        </w:rPr>
        <w:t xml:space="preserve">over </w:t>
      </w:r>
      <w:r w:rsidRPr="00BD1E7F">
        <w:rPr>
          <w:rFonts w:ascii="Calibri" w:eastAsia="Calibri" w:hAnsi="Calibri" w:cs="Times New Roman"/>
          <w:sz w:val="24"/>
          <w:szCs w:val="24"/>
        </w:rPr>
        <w:t>4</w:t>
      </w:r>
      <w:r w:rsidRPr="00BD1E7F" w:rsidR="000C6326">
        <w:rPr>
          <w:rFonts w:ascii="Calibri" w:eastAsia="Calibri" w:hAnsi="Calibri" w:cs="Times New Roman"/>
          <w:sz w:val="24"/>
          <w:szCs w:val="24"/>
        </w:rPr>
        <w:t>0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per cent was </w:t>
      </w:r>
      <w:r w:rsidRPr="00BD1E7F" w:rsidR="000C6326">
        <w:rPr>
          <w:rFonts w:ascii="Calibri" w:eastAsia="Calibri" w:hAnsi="Calibri" w:cs="Times New Roman"/>
          <w:sz w:val="24"/>
          <w:szCs w:val="24"/>
        </w:rPr>
        <w:t>affe</w:t>
      </w:r>
      <w:r w:rsidRPr="00BD1E7F" w:rsidR="00666A97">
        <w:rPr>
          <w:rFonts w:ascii="Calibri" w:eastAsia="Calibri" w:hAnsi="Calibri" w:cs="Times New Roman"/>
          <w:sz w:val="24"/>
          <w:szCs w:val="24"/>
        </w:rPr>
        <w:t>cted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by fire.</w:t>
      </w:r>
    </w:p>
    <w:p w:rsidR="00666A97" w:rsidRPr="00BD1E7F" w:rsidP="00666A97" w14:paraId="39AB4861" w14:textId="7A0A2FB1">
      <w:pPr>
        <w:rPr>
          <w:rFonts w:ascii="Calibri" w:eastAsia="Calibri" w:hAnsi="Calibri" w:cs="Times New Roman"/>
          <w:sz w:val="24"/>
          <w:szCs w:val="24"/>
        </w:rPr>
      </w:pPr>
      <w:r w:rsidRPr="00BD1E7F">
        <w:rPr>
          <w:rFonts w:ascii="Calibri" w:eastAsia="Calibri" w:hAnsi="Calibri" w:cs="Times New Roman"/>
          <w:sz w:val="24"/>
          <w:szCs w:val="24"/>
        </w:rPr>
        <w:t xml:space="preserve">The Australian Government has invested over $200 million to support the ongoing recovery of native plants and animals, ecological communities and natural assets. As part of this investment, </w:t>
      </w:r>
      <w:r w:rsidRPr="003C4A6E">
        <w:rPr>
          <w:rFonts w:ascii="Calibri" w:eastAsia="Calibri" w:hAnsi="Calibri" w:cs="Times New Roman"/>
          <w:i/>
          <w:iCs/>
          <w:sz w:val="24"/>
          <w:szCs w:val="24"/>
        </w:rPr>
        <w:t>Rainforests of the NSW North Coast and Tablelands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has been identified as one of seven bushfire affected regions that will receive a share of the $110 million regional funding available over the next two years.</w:t>
      </w:r>
    </w:p>
    <w:p w:rsidR="007C395A" w:rsidRPr="00BD1E7F" w:rsidP="007C395A" w14:paraId="13F5152B" w14:textId="60446883">
      <w:pPr>
        <w:rPr>
          <w:rFonts w:ascii="Calibri" w:eastAsia="Calibri" w:hAnsi="Calibri" w:cs="Times New Roman"/>
          <w:sz w:val="24"/>
          <w:szCs w:val="24"/>
        </w:rPr>
      </w:pPr>
      <w:r w:rsidRPr="00BD1E7F">
        <w:rPr>
          <w:rFonts w:ascii="Calibri" w:eastAsia="Calibri" w:hAnsi="Calibri" w:cs="Times New Roman"/>
          <w:sz w:val="24"/>
          <w:szCs w:val="24"/>
        </w:rPr>
        <w:t xml:space="preserve">On 30 September 2020, </w:t>
      </w:r>
      <w:r w:rsidRPr="00BD1E7F" w:rsidR="000C6326">
        <w:rPr>
          <w:rFonts w:ascii="Calibri" w:eastAsia="Calibri" w:hAnsi="Calibri" w:cs="Times New Roman"/>
          <w:sz w:val="24"/>
          <w:szCs w:val="24"/>
        </w:rPr>
        <w:t>t</w:t>
      </w:r>
      <w:r w:rsidRPr="00BD1E7F">
        <w:rPr>
          <w:rFonts w:ascii="Calibri" w:eastAsia="Calibri" w:hAnsi="Calibri" w:cs="Times New Roman"/>
          <w:sz w:val="24"/>
          <w:szCs w:val="24"/>
        </w:rPr>
        <w:t>he Department of Agriculture, Water and the Environment held a virtual workshop to assist in the co-design of the regional actions for the next phase of investment in bushfire recovery in the region.</w:t>
      </w:r>
    </w:p>
    <w:p w:rsidR="00BD1E7F" w:rsidP="007C395A" w14:paraId="15F807E4" w14:textId="1D698A4D">
      <w:pPr>
        <w:rPr>
          <w:rFonts w:ascii="Calibri" w:eastAsia="Calibri" w:hAnsi="Calibri" w:cs="Times New Roman"/>
          <w:sz w:val="24"/>
          <w:szCs w:val="24"/>
        </w:rPr>
      </w:pPr>
      <w:r w:rsidRPr="00BD1E7F">
        <w:rPr>
          <w:rFonts w:ascii="Calibri" w:eastAsia="Calibri" w:hAnsi="Calibri" w:cs="Times New Roman"/>
          <w:sz w:val="24"/>
          <w:szCs w:val="24"/>
        </w:rPr>
        <w:t>Traditional Owners</w:t>
      </w:r>
      <w:r>
        <w:rPr>
          <w:rFonts w:ascii="Calibri" w:eastAsia="Calibri" w:hAnsi="Calibri" w:cs="Times New Roman"/>
          <w:sz w:val="24"/>
          <w:szCs w:val="24"/>
        </w:rPr>
        <w:t>,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e</w:t>
      </w:r>
      <w:r w:rsidRPr="00BD1E7F" w:rsidR="007C395A">
        <w:rPr>
          <w:rFonts w:ascii="Calibri" w:eastAsia="Calibri" w:hAnsi="Calibri" w:cs="Times New Roman"/>
          <w:sz w:val="24"/>
          <w:szCs w:val="24"/>
        </w:rPr>
        <w:t xml:space="preserve">nvironment NGOs, </w:t>
      </w:r>
      <w:r>
        <w:rPr>
          <w:rFonts w:ascii="Calibri" w:eastAsia="Calibri" w:hAnsi="Calibri" w:cs="Times New Roman"/>
          <w:sz w:val="24"/>
          <w:szCs w:val="24"/>
        </w:rPr>
        <w:t xml:space="preserve">landcare groups, </w:t>
      </w:r>
      <w:r w:rsidRPr="00BD1E7F" w:rsidR="007C395A">
        <w:rPr>
          <w:rFonts w:ascii="Calibri" w:eastAsia="Calibri" w:hAnsi="Calibri" w:cs="Times New Roman"/>
          <w:sz w:val="24"/>
          <w:szCs w:val="24"/>
        </w:rPr>
        <w:t>scientists, wildlife experts</w:t>
      </w:r>
      <w:r w:rsidR="00E13CE6">
        <w:rPr>
          <w:rFonts w:ascii="Calibri" w:eastAsia="Calibri" w:hAnsi="Calibri" w:cs="Times New Roman"/>
          <w:sz w:val="24"/>
          <w:szCs w:val="24"/>
        </w:rPr>
        <w:t xml:space="preserve"> </w:t>
      </w:r>
      <w:r w:rsidRPr="00BD1E7F" w:rsidR="007C395A">
        <w:rPr>
          <w:rFonts w:ascii="Calibri" w:eastAsia="Calibri" w:hAnsi="Calibri" w:cs="Times New Roman"/>
          <w:sz w:val="24"/>
          <w:szCs w:val="24"/>
        </w:rPr>
        <w:t xml:space="preserve">and </w:t>
      </w:r>
      <w:r w:rsidRPr="00BD1E7F" w:rsidR="000C6326">
        <w:rPr>
          <w:rFonts w:ascii="Calibri" w:eastAsia="Calibri" w:hAnsi="Calibri" w:cs="Times New Roman"/>
          <w:sz w:val="24"/>
          <w:szCs w:val="24"/>
        </w:rPr>
        <w:t xml:space="preserve">local, state and federal </w:t>
      </w:r>
      <w:r w:rsidRPr="00BD1E7F" w:rsidR="007C395A">
        <w:rPr>
          <w:rFonts w:ascii="Calibri" w:eastAsia="Calibri" w:hAnsi="Calibri" w:cs="Times New Roman"/>
          <w:sz w:val="24"/>
          <w:szCs w:val="24"/>
        </w:rPr>
        <w:t xml:space="preserve">government </w:t>
      </w:r>
      <w:r w:rsidRPr="00BD1E7F" w:rsidR="00F9266B">
        <w:rPr>
          <w:rFonts w:ascii="Calibri" w:eastAsia="Calibri" w:hAnsi="Calibri" w:cs="Times New Roman"/>
          <w:sz w:val="24"/>
          <w:szCs w:val="24"/>
        </w:rPr>
        <w:t>agency representatives</w:t>
      </w:r>
      <w:r w:rsidRPr="00BD1E7F" w:rsidR="007C395A">
        <w:rPr>
          <w:rFonts w:ascii="Calibri" w:eastAsia="Calibri" w:hAnsi="Calibri" w:cs="Times New Roman"/>
          <w:sz w:val="24"/>
          <w:szCs w:val="24"/>
        </w:rPr>
        <w:t xml:space="preserve"> discuss</w:t>
      </w:r>
      <w:r w:rsidRPr="00BD1E7F" w:rsidR="00666A97">
        <w:rPr>
          <w:rFonts w:ascii="Calibri" w:eastAsia="Calibri" w:hAnsi="Calibri" w:cs="Times New Roman"/>
          <w:sz w:val="24"/>
          <w:szCs w:val="24"/>
        </w:rPr>
        <w:t>ed</w:t>
      </w:r>
      <w:r w:rsidRPr="00BD1E7F" w:rsidR="007C395A">
        <w:rPr>
          <w:rFonts w:ascii="Calibri" w:eastAsia="Calibri" w:hAnsi="Calibri" w:cs="Times New Roman"/>
          <w:sz w:val="24"/>
          <w:szCs w:val="24"/>
        </w:rPr>
        <w:t xml:space="preserve"> actions to support the long-term recovery and resilience of </w:t>
      </w:r>
      <w:r w:rsidR="0098101B">
        <w:rPr>
          <w:rFonts w:ascii="Calibri" w:eastAsia="Calibri" w:hAnsi="Calibri" w:cs="Times New Roman"/>
          <w:sz w:val="24"/>
          <w:szCs w:val="24"/>
        </w:rPr>
        <w:t>a range of</w:t>
      </w:r>
      <w:r w:rsidRPr="00BD1E7F" w:rsidR="00666A97">
        <w:rPr>
          <w:rFonts w:ascii="Calibri" w:eastAsia="Calibri" w:hAnsi="Calibri" w:cs="Times New Roman"/>
          <w:sz w:val="24"/>
          <w:szCs w:val="24"/>
        </w:rPr>
        <w:t xml:space="preserve"> priority matters</w:t>
      </w:r>
      <w:r w:rsidRPr="00BD1E7F" w:rsidR="007C395A">
        <w:rPr>
          <w:rFonts w:ascii="Calibri" w:eastAsia="Calibri" w:hAnsi="Calibri" w:cs="Times New Roman"/>
          <w:sz w:val="24"/>
          <w:szCs w:val="24"/>
        </w:rPr>
        <w:t xml:space="preserve"> including</w:t>
      </w:r>
      <w:r>
        <w:rPr>
          <w:rFonts w:ascii="Calibri" w:eastAsia="Calibri" w:hAnsi="Calibri" w:cs="Times New Roman"/>
          <w:sz w:val="24"/>
          <w:szCs w:val="24"/>
        </w:rPr>
        <w:t>:</w:t>
      </w:r>
    </w:p>
    <w:p w:rsidR="00BD1E7F" w:rsidP="00BD1E7F" w14:paraId="6D18E521" w14:textId="77777777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  <w:sz w:val="24"/>
          <w:szCs w:val="24"/>
        </w:rPr>
      </w:pPr>
      <w:r w:rsidRPr="00BD1E7F">
        <w:rPr>
          <w:rFonts w:ascii="Calibri" w:eastAsia="Calibri" w:hAnsi="Calibri" w:cs="Times New Roman"/>
          <w:sz w:val="24"/>
          <w:szCs w:val="24"/>
        </w:rPr>
        <w:t>the Gondwana Rainforests of Australia World Heritage Area</w:t>
      </w:r>
    </w:p>
    <w:p w:rsidR="00BD1E7F" w:rsidRPr="00BD1E7F" w:rsidP="00A65673" w14:paraId="58696B5C" w14:textId="74EB7EEA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  <w:sz w:val="24"/>
          <w:szCs w:val="24"/>
        </w:rPr>
      </w:pPr>
      <w:r w:rsidRPr="00BD1E7F">
        <w:rPr>
          <w:rFonts w:ascii="Calibri" w:eastAsia="Calibri" w:hAnsi="Calibri" w:cs="Times New Roman"/>
          <w:sz w:val="24"/>
          <w:szCs w:val="24"/>
        </w:rPr>
        <w:t>threatened ecological communities</w:t>
      </w:r>
      <w:r w:rsidR="00500CEE">
        <w:rPr>
          <w:rFonts w:ascii="Calibri" w:eastAsia="Calibri" w:hAnsi="Calibri" w:cs="Times New Roman"/>
          <w:sz w:val="24"/>
          <w:szCs w:val="24"/>
        </w:rPr>
        <w:t>: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the New England Peppermint Grassy Woodlands and the Lowland Rainforest of Subtropical Australia</w:t>
      </w:r>
    </w:p>
    <w:p w:rsidR="0098101B" w:rsidRPr="003A2B36" w:rsidP="00A65673" w14:paraId="02F5F3CA" w14:textId="0D628A43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  <w:sz w:val="24"/>
          <w:szCs w:val="24"/>
        </w:rPr>
      </w:pPr>
      <w:r w:rsidRPr="003A2B36">
        <w:rPr>
          <w:rFonts w:ascii="Calibri" w:eastAsia="Calibri" w:hAnsi="Calibri" w:cs="Times New Roman"/>
          <w:sz w:val="24"/>
          <w:szCs w:val="24"/>
        </w:rPr>
        <w:t>animals</w:t>
      </w:r>
      <w:r w:rsidRPr="003A2B36" w:rsidR="00666A97">
        <w:rPr>
          <w:rFonts w:ascii="Calibri" w:eastAsia="Calibri" w:hAnsi="Calibri" w:cs="Times New Roman"/>
          <w:sz w:val="24"/>
          <w:szCs w:val="24"/>
        </w:rPr>
        <w:t xml:space="preserve"> such as</w:t>
      </w:r>
      <w:r w:rsidR="006049D3">
        <w:rPr>
          <w:rFonts w:ascii="Calibri" w:eastAsia="Calibri" w:hAnsi="Calibri" w:cs="Times New Roman"/>
          <w:sz w:val="24"/>
          <w:szCs w:val="24"/>
        </w:rPr>
        <w:t xml:space="preserve"> the</w:t>
      </w:r>
      <w:r w:rsidRPr="003A2B36" w:rsidR="00666A97">
        <w:rPr>
          <w:rFonts w:ascii="Calibri" w:eastAsia="Calibri" w:hAnsi="Calibri" w:cs="Times New Roman"/>
          <w:sz w:val="24"/>
          <w:szCs w:val="24"/>
        </w:rPr>
        <w:t xml:space="preserve"> </w:t>
      </w:r>
      <w:r w:rsidRPr="003A2B36" w:rsidR="003A2B36">
        <w:rPr>
          <w:rFonts w:ascii="Calibri" w:eastAsia="Calibri" w:hAnsi="Calibri" w:cs="Times New Roman"/>
          <w:sz w:val="24"/>
          <w:szCs w:val="24"/>
        </w:rPr>
        <w:t>Hastings River Mouse, Parma Wallaby, Rufous Scrub-bird,</w:t>
      </w:r>
      <w:r w:rsidR="003A2B36">
        <w:rPr>
          <w:rFonts w:ascii="Calibri" w:eastAsia="Calibri" w:hAnsi="Calibri" w:cs="Times New Roman"/>
          <w:sz w:val="24"/>
          <w:szCs w:val="24"/>
        </w:rPr>
        <w:t xml:space="preserve"> </w:t>
      </w:r>
      <w:r w:rsidRPr="003A2B36" w:rsidR="003A2B36">
        <w:rPr>
          <w:rFonts w:ascii="Calibri" w:eastAsia="Calibri" w:hAnsi="Calibri" w:cs="Times New Roman"/>
          <w:sz w:val="24"/>
          <w:szCs w:val="24"/>
        </w:rPr>
        <w:t>Rainforest Cool</w:t>
      </w:r>
      <w:r w:rsidR="003A2B36">
        <w:rPr>
          <w:rFonts w:ascii="Calibri" w:eastAsia="Calibri" w:hAnsi="Calibri" w:cs="Times New Roman"/>
          <w:sz w:val="24"/>
          <w:szCs w:val="24"/>
        </w:rPr>
        <w:t>-</w:t>
      </w:r>
      <w:r w:rsidRPr="003A2B36" w:rsidR="003A2B36">
        <w:rPr>
          <w:rFonts w:ascii="Calibri" w:eastAsia="Calibri" w:hAnsi="Calibri" w:cs="Times New Roman"/>
          <w:sz w:val="24"/>
          <w:szCs w:val="24"/>
        </w:rPr>
        <w:t>skink</w:t>
      </w:r>
      <w:r w:rsidR="006049D3">
        <w:rPr>
          <w:rFonts w:ascii="Calibri" w:eastAsia="Calibri" w:hAnsi="Calibri" w:cs="Times New Roman"/>
          <w:sz w:val="24"/>
          <w:szCs w:val="24"/>
        </w:rPr>
        <w:t xml:space="preserve"> and</w:t>
      </w:r>
      <w:r w:rsidRPr="003A2B36" w:rsidR="003A2B36">
        <w:rPr>
          <w:rFonts w:ascii="Calibri" w:eastAsia="Calibri" w:hAnsi="Calibri" w:cs="Times New Roman"/>
          <w:sz w:val="24"/>
          <w:szCs w:val="24"/>
        </w:rPr>
        <w:t xml:space="preserve"> Mortiz’s Leaf</w:t>
      </w:r>
      <w:r w:rsidR="003A2B36">
        <w:rPr>
          <w:rFonts w:ascii="Calibri" w:eastAsia="Calibri" w:hAnsi="Calibri" w:cs="Times New Roman"/>
          <w:sz w:val="24"/>
          <w:szCs w:val="24"/>
        </w:rPr>
        <w:t>-</w:t>
      </w:r>
      <w:r w:rsidRPr="003A2B36" w:rsidR="003A2B36">
        <w:rPr>
          <w:rFonts w:ascii="Calibri" w:eastAsia="Calibri" w:hAnsi="Calibri" w:cs="Times New Roman"/>
          <w:sz w:val="24"/>
          <w:szCs w:val="24"/>
        </w:rPr>
        <w:t xml:space="preserve">tail </w:t>
      </w:r>
      <w:r w:rsidR="003A2B36">
        <w:rPr>
          <w:rFonts w:ascii="Calibri" w:eastAsia="Calibri" w:hAnsi="Calibri" w:cs="Times New Roman"/>
          <w:sz w:val="24"/>
          <w:szCs w:val="24"/>
        </w:rPr>
        <w:t>G</w:t>
      </w:r>
      <w:r w:rsidRPr="003A2B36" w:rsidR="003A2B36">
        <w:rPr>
          <w:rFonts w:ascii="Calibri" w:eastAsia="Calibri" w:hAnsi="Calibri" w:cs="Times New Roman"/>
          <w:sz w:val="24"/>
          <w:szCs w:val="24"/>
        </w:rPr>
        <w:t>ecko</w:t>
      </w:r>
    </w:p>
    <w:p w:rsidR="007C395A" w:rsidRPr="0098101B" w:rsidP="0098101B" w14:paraId="3C39D250" w14:textId="7432AB57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  <w:sz w:val="24"/>
          <w:szCs w:val="24"/>
        </w:rPr>
      </w:pPr>
      <w:r w:rsidRPr="0098101B">
        <w:rPr>
          <w:rFonts w:ascii="Calibri" w:eastAsia="Calibri" w:hAnsi="Calibri" w:cs="Times New Roman"/>
          <w:sz w:val="24"/>
          <w:szCs w:val="24"/>
        </w:rPr>
        <w:t>plant species</w:t>
      </w:r>
      <w:r w:rsidR="00B00839">
        <w:rPr>
          <w:rFonts w:ascii="Calibri" w:eastAsia="Calibri" w:hAnsi="Calibri" w:cs="Times New Roman"/>
          <w:sz w:val="24"/>
          <w:szCs w:val="24"/>
        </w:rPr>
        <w:t xml:space="preserve"> such as the</w:t>
      </w:r>
      <w:r w:rsidRPr="00B00839" w:rsidR="00B00839">
        <w:t xml:space="preserve"> </w:t>
      </w:r>
      <w:r w:rsidRPr="00B00839" w:rsidR="00B00839">
        <w:rPr>
          <w:rFonts w:ascii="Calibri" w:eastAsia="Calibri" w:hAnsi="Calibri" w:cs="Times New Roman"/>
          <w:sz w:val="24"/>
          <w:szCs w:val="24"/>
        </w:rPr>
        <w:t>Banyabba Shiny-barked Gum</w:t>
      </w:r>
      <w:r w:rsidR="00500CEE">
        <w:rPr>
          <w:rFonts w:ascii="Calibri" w:eastAsia="Calibri" w:hAnsi="Calibri" w:cs="Times New Roman"/>
          <w:sz w:val="24"/>
          <w:szCs w:val="24"/>
        </w:rPr>
        <w:t xml:space="preserve"> and</w:t>
      </w:r>
      <w:r w:rsidRPr="00B00839" w:rsidR="00B00839">
        <w:t xml:space="preserve"> </w:t>
      </w:r>
      <w:r w:rsidRPr="00B00839" w:rsidR="00B00839">
        <w:rPr>
          <w:rFonts w:ascii="Calibri" w:eastAsia="Calibri" w:hAnsi="Calibri" w:cs="Times New Roman"/>
          <w:sz w:val="24"/>
          <w:szCs w:val="24"/>
        </w:rPr>
        <w:t>New England Gentian</w:t>
      </w:r>
      <w:r w:rsidR="00500CEE">
        <w:rPr>
          <w:rFonts w:ascii="Calibri" w:eastAsia="Calibri" w:hAnsi="Calibri" w:cs="Times New Roman"/>
          <w:sz w:val="24"/>
          <w:szCs w:val="24"/>
        </w:rPr>
        <w:t>.</w:t>
      </w:r>
    </w:p>
    <w:p w:rsidR="00666A97" w:rsidRPr="00BD1E7F" w:rsidP="00666A97" w14:paraId="1022B035" w14:textId="459130EB">
      <w:pPr>
        <w:rPr>
          <w:rFonts w:ascii="Calibri" w:eastAsia="Calibri" w:hAnsi="Calibri" w:cs="Times New Roman"/>
          <w:sz w:val="24"/>
          <w:szCs w:val="24"/>
        </w:rPr>
      </w:pPr>
      <w:r w:rsidRPr="00BD1E7F">
        <w:rPr>
          <w:rFonts w:ascii="Calibri" w:eastAsia="Calibri" w:hAnsi="Calibri" w:cs="Times New Roman"/>
          <w:sz w:val="24"/>
          <w:szCs w:val="24"/>
        </w:rPr>
        <w:t>Workshop participants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discussed comprehensive and broad-ranging bushfire recovery actions for the region includ</w:t>
      </w:r>
      <w:r w:rsidR="0098101B">
        <w:rPr>
          <w:rFonts w:ascii="Calibri" w:eastAsia="Calibri" w:hAnsi="Calibri" w:cs="Times New Roman"/>
          <w:sz w:val="24"/>
          <w:szCs w:val="24"/>
        </w:rPr>
        <w:t>ing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habitat enhancement</w:t>
      </w:r>
      <w:r w:rsidR="00085273">
        <w:rPr>
          <w:rFonts w:ascii="Calibri" w:eastAsia="Calibri" w:hAnsi="Calibri" w:cs="Times New Roman"/>
          <w:sz w:val="24"/>
          <w:szCs w:val="24"/>
        </w:rPr>
        <w:t xml:space="preserve"> such as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</w:t>
      </w:r>
      <w:r w:rsidR="00500CEE">
        <w:rPr>
          <w:rFonts w:ascii="Calibri" w:eastAsia="Calibri" w:hAnsi="Calibri" w:cs="Times New Roman"/>
          <w:sz w:val="24"/>
          <w:szCs w:val="24"/>
        </w:rPr>
        <w:t xml:space="preserve">strategic </w:t>
      </w:r>
      <w:r w:rsidRPr="00BD1E7F">
        <w:rPr>
          <w:rFonts w:ascii="Calibri" w:eastAsia="Calibri" w:hAnsi="Calibri" w:cs="Times New Roman"/>
          <w:sz w:val="24"/>
          <w:szCs w:val="24"/>
        </w:rPr>
        <w:t>weed control, fire management, Traditional Owner</w:t>
      </w:r>
      <w:r w:rsidR="00085273">
        <w:rPr>
          <w:rFonts w:ascii="Calibri" w:eastAsia="Calibri" w:hAnsi="Calibri" w:cs="Times New Roman"/>
          <w:sz w:val="24"/>
          <w:szCs w:val="24"/>
        </w:rPr>
        <w:t xml:space="preserve"> </w:t>
      </w:r>
      <w:r w:rsidRPr="00BD1E7F">
        <w:rPr>
          <w:rFonts w:ascii="Calibri" w:eastAsia="Calibri" w:hAnsi="Calibri" w:cs="Times New Roman"/>
          <w:sz w:val="24"/>
          <w:szCs w:val="24"/>
        </w:rPr>
        <w:t>led land management,</w:t>
      </w:r>
      <w:r w:rsidR="00B33D07">
        <w:rPr>
          <w:rFonts w:ascii="Calibri" w:eastAsia="Calibri" w:hAnsi="Calibri" w:cs="Times New Roman"/>
          <w:sz w:val="24"/>
          <w:szCs w:val="24"/>
        </w:rPr>
        <w:t xml:space="preserve"> management of riparian areas to reduce erosion, species-specific actions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 and targeted pest control </w:t>
      </w:r>
      <w:r w:rsidR="00603B9B">
        <w:rPr>
          <w:rFonts w:ascii="Calibri" w:eastAsia="Calibri" w:hAnsi="Calibri" w:cs="Times New Roman"/>
          <w:sz w:val="24"/>
          <w:szCs w:val="24"/>
        </w:rPr>
        <w:t>for</w:t>
      </w:r>
      <w:r w:rsidRPr="00BD1E7F" w:rsidR="00603B9B">
        <w:rPr>
          <w:rFonts w:ascii="Calibri" w:eastAsia="Calibri" w:hAnsi="Calibri" w:cs="Times New Roman"/>
          <w:sz w:val="24"/>
          <w:szCs w:val="24"/>
        </w:rPr>
        <w:t xml:space="preserve"> </w:t>
      </w:r>
      <w:r w:rsidRPr="00BD1E7F">
        <w:rPr>
          <w:rFonts w:ascii="Calibri" w:eastAsia="Calibri" w:hAnsi="Calibri" w:cs="Times New Roman"/>
          <w:sz w:val="24"/>
          <w:szCs w:val="24"/>
        </w:rPr>
        <w:t xml:space="preserve">feral cats, foxes, pigs, deer, horses, goats and toads. </w:t>
      </w:r>
    </w:p>
    <w:p w:rsidR="006F56E7" w:rsidRPr="00147D33" w:rsidP="006F56E7" w14:paraId="70E36537" w14:textId="77777777">
      <w:pPr>
        <w:rPr>
          <w:sz w:val="24"/>
          <w:szCs w:val="24"/>
        </w:rPr>
      </w:pPr>
      <w:r w:rsidRPr="00147D33">
        <w:rPr>
          <w:sz w:val="24"/>
          <w:szCs w:val="24"/>
        </w:rPr>
        <w:t>The Australian Government’s final suite of investments in this region will be guided by the workshop outcomes and will include careful consideration of community capacity</w:t>
      </w:r>
      <w:r>
        <w:rPr>
          <w:sz w:val="24"/>
          <w:szCs w:val="24"/>
        </w:rPr>
        <w:t xml:space="preserve">, </w:t>
      </w:r>
      <w:r w:rsidRPr="00147D33">
        <w:rPr>
          <w:sz w:val="24"/>
          <w:szCs w:val="24"/>
        </w:rPr>
        <w:t>complementarity with existing recovery efforts</w:t>
      </w:r>
      <w:r>
        <w:rPr>
          <w:sz w:val="24"/>
          <w:szCs w:val="24"/>
        </w:rPr>
        <w:t xml:space="preserve"> and value for money</w:t>
      </w:r>
      <w:r w:rsidRPr="00147D33">
        <w:rPr>
          <w:sz w:val="24"/>
          <w:szCs w:val="24"/>
        </w:rPr>
        <w:t xml:space="preserve">.  The Australian Government will primarily administer these investments through </w:t>
      </w:r>
      <w:r>
        <w:rPr>
          <w:sz w:val="24"/>
          <w:szCs w:val="24"/>
        </w:rPr>
        <w:t xml:space="preserve">existing delivery arrangements, for example with NRM regions and/or state governments. This will include developing or continuing formal and informal partnerships </w:t>
      </w:r>
      <w:r w:rsidRPr="00147D33">
        <w:rPr>
          <w:sz w:val="24"/>
          <w:szCs w:val="24"/>
        </w:rPr>
        <w:t xml:space="preserve">with other organisations and community groups where this will enhance recovery </w:t>
      </w:r>
      <w:r>
        <w:rPr>
          <w:sz w:val="24"/>
          <w:szCs w:val="24"/>
        </w:rPr>
        <w:t>outcomes</w:t>
      </w:r>
      <w:r w:rsidRPr="00147D33">
        <w:rPr>
          <w:sz w:val="24"/>
          <w:szCs w:val="24"/>
        </w:rPr>
        <w:t>.</w:t>
      </w:r>
    </w:p>
    <w:p w:rsidR="00B33D07" w:rsidP="00AF1700" w14:paraId="5EF5437E" w14:textId="77777777">
      <w:pPr>
        <w:pStyle w:val="Default"/>
      </w:pPr>
    </w:p>
    <w:p w:rsidR="007C395A" w:rsidRPr="0048213F" w:rsidP="007C395A" w14:paraId="6AF08A84" w14:textId="56EE25D2">
      <w:pPr>
        <w:rPr>
          <w:rFonts w:ascii="Calibri" w:eastAsia="Calibri" w:hAnsi="Calibri" w:cs="Times New Roman"/>
          <w:i/>
          <w:iCs/>
        </w:rPr>
      </w:pPr>
      <w:r w:rsidRPr="002A7441">
        <w:rPr>
          <w:rFonts w:ascii="Calibri" w:eastAsia="Calibri" w:hAnsi="Calibri" w:cs="Times New Roman"/>
          <w:i/>
          <w:iCs/>
        </w:rPr>
        <w:t>Thanks to</w:t>
      </w:r>
      <w:r w:rsidRPr="002A7441">
        <w:rPr>
          <w:rFonts w:ascii="Calibri" w:eastAsia="Calibri" w:hAnsi="Calibri" w:cs="Times New Roman"/>
        </w:rPr>
        <w:t xml:space="preserve">: </w:t>
      </w:r>
      <w:r w:rsidRPr="002A7441" w:rsidR="00B33D07">
        <w:rPr>
          <w:rFonts w:ascii="Calibri" w:eastAsia="Calibri" w:hAnsi="Calibri" w:cs="Times New Roman"/>
        </w:rPr>
        <w:t xml:space="preserve">Armidale Regional Council, Big Scrub Landcare, Birdlife Australia, Botanic Gardens and Centennial Parklands, Bushfire Recovery Expert Panel, Coffs Harbour Local Aboriginal Land Council, Conservation Volunteers Australia, </w:t>
      </w:r>
      <w:r w:rsidRPr="002A7441">
        <w:rPr>
          <w:rFonts w:ascii="Calibri" w:eastAsia="Calibri" w:hAnsi="Calibri" w:cs="Times New Roman"/>
        </w:rPr>
        <w:t xml:space="preserve">Firesticks Alliance Indigenous Corporation, </w:t>
      </w:r>
      <w:r w:rsidRPr="002A7441" w:rsidR="00B33D07">
        <w:rPr>
          <w:rFonts w:ascii="Calibri" w:eastAsia="Calibri" w:hAnsi="Calibri" w:cs="Times New Roman"/>
        </w:rPr>
        <w:t xml:space="preserve">Greening Australia, former Gondwana Rainforests of Australia Technical and Scientific Committee, Jaliigirr Biodiversity Alliance, </w:t>
      </w:r>
      <w:r w:rsidRPr="002A7441" w:rsidR="00B33D07">
        <w:t>National Bushfire Recovery Agency,</w:t>
      </w:r>
      <w:r w:rsidRPr="002A7441" w:rsidR="00B33D07">
        <w:rPr>
          <w:rFonts w:ascii="Calibri" w:eastAsia="Calibri" w:hAnsi="Calibri" w:cs="Times New Roman"/>
        </w:rPr>
        <w:t xml:space="preserve"> Ngullingah Jugun Aboriginal Corporation, North Coast</w:t>
      </w:r>
      <w:r w:rsidR="006F56E7">
        <w:rPr>
          <w:rFonts w:ascii="Calibri" w:eastAsia="Calibri" w:hAnsi="Calibri" w:cs="Times New Roman"/>
        </w:rPr>
        <w:t xml:space="preserve"> </w:t>
      </w:r>
      <w:r w:rsidRPr="002A7441" w:rsidR="00B33D07">
        <w:rPr>
          <w:rFonts w:ascii="Calibri" w:eastAsia="Calibri" w:hAnsi="Calibri" w:cs="Times New Roman"/>
        </w:rPr>
        <w:t xml:space="preserve">Regional Landcare Network, </w:t>
      </w:r>
      <w:r w:rsidRPr="002A7441">
        <w:rPr>
          <w:rFonts w:ascii="Calibri" w:eastAsia="Calibri" w:hAnsi="Calibri" w:cs="Times New Roman"/>
        </w:rPr>
        <w:t xml:space="preserve">North Coast Local Land Services, Northern Tablelands Local Land Services, </w:t>
      </w:r>
      <w:r w:rsidRPr="002A7441" w:rsidR="00B33D07">
        <w:rPr>
          <w:rFonts w:ascii="Calibri" w:eastAsia="Calibri" w:hAnsi="Calibri" w:cs="Times New Roman"/>
        </w:rPr>
        <w:t xml:space="preserve">NSW Aboriginal Land Council, NSW Department of Industry, Planning and Environment, </w:t>
      </w:r>
      <w:r w:rsidRPr="002A7441">
        <w:rPr>
          <w:rFonts w:ascii="Calibri" w:eastAsia="Calibri" w:hAnsi="Calibri" w:cs="Times New Roman"/>
        </w:rPr>
        <w:t xml:space="preserve">NSW Department of Primary </w:t>
      </w:r>
      <w:r w:rsidRPr="002A7441" w:rsidR="009B3632">
        <w:rPr>
          <w:rFonts w:ascii="Calibri" w:eastAsia="Calibri" w:hAnsi="Calibri" w:cs="Times New Roman"/>
        </w:rPr>
        <w:t>Industries</w:t>
      </w:r>
      <w:r w:rsidRPr="002A7441">
        <w:rPr>
          <w:rFonts w:ascii="Calibri" w:eastAsia="Calibri" w:hAnsi="Calibri" w:cs="Times New Roman"/>
        </w:rPr>
        <w:t xml:space="preserve">, NSW National Parks and Wildlife Service, </w:t>
      </w:r>
      <w:r w:rsidRPr="002A7441" w:rsidR="00E13CE6">
        <w:rPr>
          <w:rFonts w:ascii="Calibri" w:eastAsia="Calibri" w:hAnsi="Calibri" w:cs="Times New Roman"/>
        </w:rPr>
        <w:t xml:space="preserve">QLD Department of Environment and Science, </w:t>
      </w:r>
      <w:r w:rsidRPr="002A7441">
        <w:rPr>
          <w:rFonts w:ascii="Calibri" w:eastAsia="Calibri" w:hAnsi="Calibri" w:cs="Times New Roman"/>
        </w:rPr>
        <w:t xml:space="preserve">Rous County Council, </w:t>
      </w:r>
      <w:r w:rsidRPr="002A7441" w:rsidR="00B33D07">
        <w:rPr>
          <w:rFonts w:ascii="Calibri" w:eastAsia="Calibri" w:hAnsi="Calibri" w:cs="Times New Roman"/>
        </w:rPr>
        <w:t xml:space="preserve">Southern Cross University, Tamworth Local Aboriginal Land Council, </w:t>
      </w:r>
      <w:r w:rsidRPr="002A7441" w:rsidR="009B3632">
        <w:rPr>
          <w:rFonts w:ascii="Calibri" w:eastAsia="Calibri" w:hAnsi="Calibri" w:cs="Times New Roman"/>
        </w:rPr>
        <w:t>Taronga Zoo</w:t>
      </w:r>
      <w:r w:rsidRPr="002A7441" w:rsidR="00B33D07">
        <w:t xml:space="preserve">, </w:t>
      </w:r>
      <w:r w:rsidRPr="002A7441" w:rsidR="00B33D07">
        <w:rPr>
          <w:rFonts w:ascii="Calibri" w:eastAsia="Calibri" w:hAnsi="Calibri" w:cs="Times New Roman"/>
        </w:rPr>
        <w:t xml:space="preserve">Yaegl Traditional Owners Aboriginal Corporation and University of New England. </w:t>
      </w:r>
    </w:p>
    <w:sectPr w:rsidSect="00214DB6">
      <w:headerReference w:type="first" r:id="rId8"/>
      <w:pgSz w:w="11906" w:h="16838"/>
      <w:pgMar w:top="1440" w:right="1304" w:bottom="567" w:left="130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4DB6" w14:paraId="2BAB471E" w14:textId="31D7F4C0">
    <w:pPr>
      <w:pStyle w:val="Header"/>
    </w:pPr>
    <w:r>
      <w:rPr>
        <w:noProof/>
      </w:rPr>
      <w:drawing>
        <wp:inline distT="0" distB="0" distL="0" distR="0">
          <wp:extent cx="2633980" cy="7924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831415" name="Picture 1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8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BC51BA"/>
    <w:multiLevelType w:val="hybridMultilevel"/>
    <w:tmpl w:val="148C97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712D9"/>
    <w:multiLevelType w:val="hybridMultilevel"/>
    <w:tmpl w:val="33E07C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A7C"/>
    <w:rsid w:val="00012B76"/>
    <w:rsid w:val="00013D6E"/>
    <w:rsid w:val="00030E08"/>
    <w:rsid w:val="00032901"/>
    <w:rsid w:val="00047207"/>
    <w:rsid w:val="0007280C"/>
    <w:rsid w:val="00085273"/>
    <w:rsid w:val="000C6326"/>
    <w:rsid w:val="000F1A60"/>
    <w:rsid w:val="000F4C77"/>
    <w:rsid w:val="00137FCF"/>
    <w:rsid w:val="00147D33"/>
    <w:rsid w:val="0019706F"/>
    <w:rsid w:val="001A33AB"/>
    <w:rsid w:val="001C403F"/>
    <w:rsid w:val="001D1F95"/>
    <w:rsid w:val="001E1F69"/>
    <w:rsid w:val="001F7F5C"/>
    <w:rsid w:val="00214179"/>
    <w:rsid w:val="00214DB6"/>
    <w:rsid w:val="00223105"/>
    <w:rsid w:val="002324C6"/>
    <w:rsid w:val="00242161"/>
    <w:rsid w:val="00244BE6"/>
    <w:rsid w:val="0025298D"/>
    <w:rsid w:val="00262CFB"/>
    <w:rsid w:val="002940FC"/>
    <w:rsid w:val="002A1E77"/>
    <w:rsid w:val="002A7441"/>
    <w:rsid w:val="002B13C3"/>
    <w:rsid w:val="002E5892"/>
    <w:rsid w:val="00310B47"/>
    <w:rsid w:val="0034770E"/>
    <w:rsid w:val="0035749D"/>
    <w:rsid w:val="00392916"/>
    <w:rsid w:val="003A2B36"/>
    <w:rsid w:val="003B63B6"/>
    <w:rsid w:val="003C4A6E"/>
    <w:rsid w:val="003D71A6"/>
    <w:rsid w:val="003F3621"/>
    <w:rsid w:val="0040562A"/>
    <w:rsid w:val="00420060"/>
    <w:rsid w:val="00425164"/>
    <w:rsid w:val="0044562C"/>
    <w:rsid w:val="0046286B"/>
    <w:rsid w:val="0046418A"/>
    <w:rsid w:val="00467E65"/>
    <w:rsid w:val="0048213F"/>
    <w:rsid w:val="004A3F42"/>
    <w:rsid w:val="004A45E9"/>
    <w:rsid w:val="004D637B"/>
    <w:rsid w:val="00500CEE"/>
    <w:rsid w:val="00502224"/>
    <w:rsid w:val="00506395"/>
    <w:rsid w:val="0053546F"/>
    <w:rsid w:val="00542217"/>
    <w:rsid w:val="00542E19"/>
    <w:rsid w:val="005705E5"/>
    <w:rsid w:val="005E396D"/>
    <w:rsid w:val="00603B9B"/>
    <w:rsid w:val="006049D3"/>
    <w:rsid w:val="00644421"/>
    <w:rsid w:val="00666A97"/>
    <w:rsid w:val="006A7034"/>
    <w:rsid w:val="006C5EB2"/>
    <w:rsid w:val="006D17AF"/>
    <w:rsid w:val="006D66A5"/>
    <w:rsid w:val="006F56E7"/>
    <w:rsid w:val="00703BBE"/>
    <w:rsid w:val="00737112"/>
    <w:rsid w:val="0074008B"/>
    <w:rsid w:val="00766D0D"/>
    <w:rsid w:val="00781D8F"/>
    <w:rsid w:val="00787C24"/>
    <w:rsid w:val="007966E0"/>
    <w:rsid w:val="007B3FD5"/>
    <w:rsid w:val="007C395A"/>
    <w:rsid w:val="007C491B"/>
    <w:rsid w:val="007E11D7"/>
    <w:rsid w:val="007F7978"/>
    <w:rsid w:val="00833036"/>
    <w:rsid w:val="008430EC"/>
    <w:rsid w:val="00843D4C"/>
    <w:rsid w:val="0086360C"/>
    <w:rsid w:val="0089469A"/>
    <w:rsid w:val="008D4136"/>
    <w:rsid w:val="008D457B"/>
    <w:rsid w:val="009000C7"/>
    <w:rsid w:val="00917B3C"/>
    <w:rsid w:val="00935D40"/>
    <w:rsid w:val="00954C7F"/>
    <w:rsid w:val="009571A9"/>
    <w:rsid w:val="0098101B"/>
    <w:rsid w:val="009A0126"/>
    <w:rsid w:val="009B3632"/>
    <w:rsid w:val="009C7970"/>
    <w:rsid w:val="009E6A18"/>
    <w:rsid w:val="009F12B4"/>
    <w:rsid w:val="009F31E6"/>
    <w:rsid w:val="00A3222B"/>
    <w:rsid w:val="00A35B31"/>
    <w:rsid w:val="00A45288"/>
    <w:rsid w:val="00A51872"/>
    <w:rsid w:val="00A65673"/>
    <w:rsid w:val="00A93150"/>
    <w:rsid w:val="00AA5A69"/>
    <w:rsid w:val="00AA66CF"/>
    <w:rsid w:val="00AB103C"/>
    <w:rsid w:val="00AB4D5C"/>
    <w:rsid w:val="00AE0CA7"/>
    <w:rsid w:val="00AE7FBE"/>
    <w:rsid w:val="00AF1700"/>
    <w:rsid w:val="00B00839"/>
    <w:rsid w:val="00B1454F"/>
    <w:rsid w:val="00B33D07"/>
    <w:rsid w:val="00B34850"/>
    <w:rsid w:val="00B478ED"/>
    <w:rsid w:val="00B47F4A"/>
    <w:rsid w:val="00B55BF6"/>
    <w:rsid w:val="00B828EE"/>
    <w:rsid w:val="00BD1E7F"/>
    <w:rsid w:val="00BD5598"/>
    <w:rsid w:val="00BD6DE5"/>
    <w:rsid w:val="00C102F7"/>
    <w:rsid w:val="00C37889"/>
    <w:rsid w:val="00C4480A"/>
    <w:rsid w:val="00C458EF"/>
    <w:rsid w:val="00C5729B"/>
    <w:rsid w:val="00CB05F8"/>
    <w:rsid w:val="00CD4C45"/>
    <w:rsid w:val="00CD7234"/>
    <w:rsid w:val="00D04B81"/>
    <w:rsid w:val="00D055E1"/>
    <w:rsid w:val="00D126F5"/>
    <w:rsid w:val="00D16E8B"/>
    <w:rsid w:val="00D340E9"/>
    <w:rsid w:val="00D45D19"/>
    <w:rsid w:val="00D80538"/>
    <w:rsid w:val="00D95887"/>
    <w:rsid w:val="00DA237B"/>
    <w:rsid w:val="00DA52C9"/>
    <w:rsid w:val="00DC2CAB"/>
    <w:rsid w:val="00DE2795"/>
    <w:rsid w:val="00E02F51"/>
    <w:rsid w:val="00E13CE6"/>
    <w:rsid w:val="00E445AC"/>
    <w:rsid w:val="00E44763"/>
    <w:rsid w:val="00E66A65"/>
    <w:rsid w:val="00EB21F8"/>
    <w:rsid w:val="00EB22DD"/>
    <w:rsid w:val="00F276CE"/>
    <w:rsid w:val="00F4360D"/>
    <w:rsid w:val="00F526BF"/>
    <w:rsid w:val="00F55BA6"/>
    <w:rsid w:val="00F67CF4"/>
    <w:rsid w:val="00F801E3"/>
    <w:rsid w:val="00F9266B"/>
    <w:rsid w:val="00F96AF8"/>
    <w:rsid w:val="00FF5A7C"/>
  </w:rsids>
  <m:mathPr>
    <m:mathFont m:val="Cambria Math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4750CC4-18B6-4862-A2A0-D8D708ED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2F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102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10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2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2F7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E2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795"/>
  </w:style>
  <w:style w:type="paragraph" w:styleId="Footer">
    <w:name w:val="footer"/>
    <w:basedOn w:val="Normal"/>
    <w:link w:val="FooterChar"/>
    <w:uiPriority w:val="99"/>
    <w:unhideWhenUsed/>
    <w:rsid w:val="00DE2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7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2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2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87C2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280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D1E7F"/>
    <w:pPr>
      <w:ind w:left="720"/>
      <w:contextualSpacing/>
    </w:pPr>
  </w:style>
  <w:style w:type="paragraph" w:styleId="Revision">
    <w:name w:val="Revision"/>
    <w:hidden/>
    <w:uiPriority w:val="99"/>
    <w:semiHidden/>
    <w:rsid w:val="00F67C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78782-3387-4F2E-A692-1CB1542FE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D22418-4287-450A-B294-28BE14B5AE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369AFC-2C64-40FC-9B70-B616C7BC75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C6C8C-87C7-4767-BC81-3BB618536E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Regions workshop outcomes summaries</vt:lpstr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2020-10-15T03:20:09Z</dcterms:created>
  <dcterms:modified xsi:type="dcterms:W3CDTF">2020-10-15T03:20:09Z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</Properties>
</file>