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9 -->
  <w:body>
    <w:p w:rsidR="00AB4D5C" w:rsidRPr="00147D33" w:rsidP="00AB4D5C" w14:paraId="2BFCAF4B" w14:textId="77777777">
      <w:pPr>
        <w:pStyle w:val="Default"/>
        <w:jc w:val="center"/>
      </w:pPr>
    </w:p>
    <w:p w:rsidR="007C491B" w:rsidP="00AB4D5C" w14:paraId="7D16D788" w14:textId="77777777">
      <w:pPr>
        <w:pStyle w:val="Default"/>
        <w:jc w:val="center"/>
        <w:rPr>
          <w:b/>
          <w:bCs/>
          <w:sz w:val="36"/>
          <w:szCs w:val="36"/>
          <w:lang w:val="en-US"/>
        </w:rPr>
      </w:pPr>
      <w:r w:rsidRPr="007C491B">
        <w:rPr>
          <w:b/>
          <w:bCs/>
          <w:sz w:val="36"/>
          <w:szCs w:val="36"/>
          <w:lang w:val="en-US"/>
        </w:rPr>
        <w:t xml:space="preserve">Bushfire recovery for wildlife and habitats in </w:t>
      </w:r>
    </w:p>
    <w:p w:rsidR="00AB4D5C" w:rsidRPr="007C491B" w:rsidP="00AB4D5C" w14:paraId="17DDA2E5" w14:textId="3E4894DA">
      <w:pPr>
        <w:pStyle w:val="Default"/>
        <w:jc w:val="center"/>
        <w:rPr>
          <w:b/>
          <w:bCs/>
          <w:sz w:val="36"/>
          <w:szCs w:val="36"/>
          <w:lang w:val="en-US"/>
        </w:rPr>
      </w:pPr>
      <w:r w:rsidRPr="007C491B">
        <w:rPr>
          <w:b/>
          <w:bCs/>
          <w:sz w:val="36"/>
          <w:szCs w:val="36"/>
          <w:lang w:val="en-US"/>
        </w:rPr>
        <w:t xml:space="preserve">East Gippsland - Regional </w:t>
      </w:r>
      <w:r w:rsidR="0025298D">
        <w:rPr>
          <w:b/>
          <w:bCs/>
          <w:sz w:val="36"/>
          <w:szCs w:val="36"/>
          <w:lang w:val="en-US"/>
        </w:rPr>
        <w:t>Co-design</w:t>
      </w:r>
      <w:r w:rsidRPr="007C491B" w:rsidR="0025298D">
        <w:rPr>
          <w:b/>
          <w:bCs/>
          <w:sz w:val="36"/>
          <w:szCs w:val="36"/>
          <w:lang w:val="en-US"/>
        </w:rPr>
        <w:t xml:space="preserve"> </w:t>
      </w:r>
      <w:r w:rsidRPr="007C491B">
        <w:rPr>
          <w:b/>
          <w:bCs/>
          <w:sz w:val="36"/>
          <w:szCs w:val="36"/>
          <w:lang w:val="en-US"/>
        </w:rPr>
        <w:t>workshop</w:t>
      </w:r>
    </w:p>
    <w:p w:rsidR="00AB4D5C" w:rsidRPr="00D340E9" w:rsidP="00AB4D5C" w14:paraId="2CBEEC15" w14:textId="77777777">
      <w:pPr>
        <w:pStyle w:val="Default"/>
        <w:jc w:val="center"/>
        <w:rPr>
          <w:lang w:val="en-US"/>
        </w:rPr>
      </w:pPr>
    </w:p>
    <w:p w:rsidR="0089469A" w:rsidRPr="000F1A60" w:rsidP="0089469A" w14:paraId="290DA1F4" w14:textId="73F38B93">
      <w:pPr>
        <w:rPr>
          <w:sz w:val="24"/>
          <w:szCs w:val="24"/>
        </w:rPr>
      </w:pPr>
      <w:r w:rsidRPr="000F1A60">
        <w:rPr>
          <w:sz w:val="24"/>
          <w:szCs w:val="24"/>
        </w:rPr>
        <w:t xml:space="preserve">The </w:t>
      </w:r>
      <w:r w:rsidR="009F31E6">
        <w:rPr>
          <w:sz w:val="24"/>
          <w:szCs w:val="24"/>
        </w:rPr>
        <w:t>Black Summer</w:t>
      </w:r>
      <w:r w:rsidRPr="000F1A60">
        <w:rPr>
          <w:sz w:val="24"/>
          <w:szCs w:val="24"/>
        </w:rPr>
        <w:t xml:space="preserve"> </w:t>
      </w:r>
      <w:r w:rsidR="009F31E6">
        <w:rPr>
          <w:sz w:val="24"/>
          <w:szCs w:val="24"/>
        </w:rPr>
        <w:t>B</w:t>
      </w:r>
      <w:r w:rsidRPr="000F1A60">
        <w:rPr>
          <w:sz w:val="24"/>
          <w:szCs w:val="24"/>
        </w:rPr>
        <w:t>ushfire</w:t>
      </w:r>
      <w:r w:rsidR="009F31E6">
        <w:rPr>
          <w:sz w:val="24"/>
          <w:szCs w:val="24"/>
        </w:rPr>
        <w:t>s</w:t>
      </w:r>
      <w:r w:rsidRPr="000F1A60">
        <w:rPr>
          <w:sz w:val="24"/>
          <w:szCs w:val="24"/>
        </w:rPr>
        <w:t xml:space="preserve"> burnt more than 870,000 hectares in East Gippsland, with 59</w:t>
      </w:r>
      <w:r w:rsidR="00032901">
        <w:rPr>
          <w:sz w:val="24"/>
          <w:szCs w:val="24"/>
        </w:rPr>
        <w:t> per cent</w:t>
      </w:r>
      <w:r w:rsidRPr="000F1A60">
        <w:rPr>
          <w:sz w:val="24"/>
          <w:szCs w:val="24"/>
        </w:rPr>
        <w:t xml:space="preserve"> burnt at high or very high severity. </w:t>
      </w:r>
    </w:p>
    <w:p w:rsidR="003C4A6E" w:rsidRPr="000F1A60" w:rsidP="00F4360D" w14:paraId="1C4A7995" w14:textId="3BDBE536">
      <w:pPr>
        <w:rPr>
          <w:rFonts w:ascii="Calibri" w:eastAsia="Calibri" w:hAnsi="Calibri" w:cs="Times New Roman"/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iCs/>
          <w:sz w:val="24"/>
          <w:szCs w:val="24"/>
        </w:rPr>
        <w:t>F</w:t>
      </w:r>
      <w:r w:rsidRPr="00AB4D5C">
        <w:rPr>
          <w:i/>
          <w:iCs/>
          <w:sz w:val="24"/>
          <w:szCs w:val="24"/>
        </w:rPr>
        <w:t xml:space="preserve">orests and coastal ecosystems of </w:t>
      </w:r>
      <w:r w:rsidRPr="00AB4D5C" w:rsidR="0089469A">
        <w:rPr>
          <w:i/>
          <w:iCs/>
          <w:sz w:val="24"/>
          <w:szCs w:val="24"/>
        </w:rPr>
        <w:t>East Gippsland</w:t>
      </w:r>
      <w:r w:rsidRPr="000F1A60" w:rsidR="0089469A">
        <w:rPr>
          <w:sz w:val="24"/>
          <w:szCs w:val="24"/>
        </w:rPr>
        <w:t xml:space="preserve"> is one of seven bushfire affected regions that</w:t>
      </w:r>
      <w:r w:rsidRPr="000F1A60" w:rsidR="00F4360D">
        <w:rPr>
          <w:sz w:val="24"/>
          <w:szCs w:val="24"/>
        </w:rPr>
        <w:t xml:space="preserve"> will receive a share of the $110 million regional funding available over the next two years</w:t>
      </w:r>
      <w:r w:rsidR="00F4360D">
        <w:rPr>
          <w:sz w:val="24"/>
          <w:szCs w:val="24"/>
        </w:rPr>
        <w:t xml:space="preserve"> </w:t>
      </w:r>
      <w:r w:rsidRPr="000F1A60" w:rsidR="0089469A">
        <w:rPr>
          <w:sz w:val="24"/>
          <w:szCs w:val="24"/>
        </w:rPr>
        <w:t xml:space="preserve"> to support strategic on-ground actions for the most impacted </w:t>
      </w:r>
      <w:r w:rsidR="003A2B36">
        <w:rPr>
          <w:sz w:val="24"/>
          <w:szCs w:val="24"/>
        </w:rPr>
        <w:t>native species, ecological communities and natural assets</w:t>
      </w:r>
      <w:r w:rsidR="001E1F69">
        <w:rPr>
          <w:sz w:val="24"/>
          <w:szCs w:val="24"/>
        </w:rPr>
        <w:t>.</w:t>
      </w:r>
      <w:r w:rsidRPr="000F1A60" w:rsidR="0089469A">
        <w:rPr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This funding </w:t>
      </w:r>
      <w:r>
        <w:rPr>
          <w:rFonts w:ascii="Calibri" w:eastAsia="Calibri" w:hAnsi="Calibri" w:cs="Times New Roman"/>
          <w:sz w:val="24"/>
          <w:szCs w:val="24"/>
        </w:rPr>
        <w:t>is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part of the Australian Government’s $200 million investment </w:t>
      </w:r>
      <w:r>
        <w:rPr>
          <w:rFonts w:ascii="Calibri" w:eastAsia="Calibri" w:hAnsi="Calibri" w:cs="Times New Roman"/>
          <w:sz w:val="24"/>
          <w:szCs w:val="24"/>
        </w:rPr>
        <w:t>in bushfire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recovery </w:t>
      </w:r>
      <w:r>
        <w:rPr>
          <w:rFonts w:ascii="Calibri" w:eastAsia="Calibri" w:hAnsi="Calibri" w:cs="Times New Roman"/>
          <w:sz w:val="24"/>
          <w:szCs w:val="24"/>
        </w:rPr>
        <w:t>for wildlife and their habitat.</w:t>
      </w:r>
    </w:p>
    <w:p w:rsidR="0089469A" w:rsidRPr="000F1A60" w:rsidP="0089469A" w14:paraId="3C0BCF1B" w14:textId="5F717266">
      <w:pPr>
        <w:rPr>
          <w:sz w:val="24"/>
          <w:szCs w:val="24"/>
        </w:rPr>
      </w:pPr>
      <w:r w:rsidRPr="000F1A60">
        <w:rPr>
          <w:sz w:val="24"/>
          <w:szCs w:val="24"/>
        </w:rPr>
        <w:t xml:space="preserve">On 1 September 2020, </w:t>
      </w:r>
      <w:r w:rsidR="00502224">
        <w:rPr>
          <w:sz w:val="24"/>
          <w:szCs w:val="24"/>
        </w:rPr>
        <w:t>t</w:t>
      </w:r>
      <w:r w:rsidRPr="000F1A60" w:rsidR="00502224">
        <w:rPr>
          <w:sz w:val="24"/>
          <w:szCs w:val="24"/>
        </w:rPr>
        <w:t xml:space="preserve">he </w:t>
      </w:r>
      <w:r w:rsidRPr="000F1A60">
        <w:rPr>
          <w:sz w:val="24"/>
          <w:szCs w:val="24"/>
        </w:rPr>
        <w:t>Department of Agriculture, Water and the Environment held a virtual workshop to assist in the co-design of the regional actions for the next phase of investment in bushfire recovery in East Gippsland.</w:t>
      </w:r>
    </w:p>
    <w:p w:rsidR="0089469A" w:rsidRPr="000F1A60" w:rsidP="0089469A" w14:paraId="2C151C9F" w14:textId="5AA790CA">
      <w:pPr>
        <w:rPr>
          <w:sz w:val="24"/>
          <w:szCs w:val="24"/>
        </w:rPr>
      </w:pPr>
      <w:r w:rsidRPr="000F1A60">
        <w:rPr>
          <w:sz w:val="24"/>
          <w:szCs w:val="24"/>
        </w:rPr>
        <w:t xml:space="preserve">Environment NGOs, </w:t>
      </w:r>
      <w:r w:rsidR="00B34850">
        <w:rPr>
          <w:sz w:val="24"/>
          <w:szCs w:val="24"/>
        </w:rPr>
        <w:t xml:space="preserve">natural resource managers, </w:t>
      </w:r>
      <w:r w:rsidRPr="000F1A60">
        <w:rPr>
          <w:sz w:val="24"/>
          <w:szCs w:val="24"/>
        </w:rPr>
        <w:t>scientists, wildlife experts, Traditional Owners and</w:t>
      </w:r>
      <w:r w:rsidR="00B34850">
        <w:rPr>
          <w:sz w:val="24"/>
          <w:szCs w:val="24"/>
        </w:rPr>
        <w:t xml:space="preserve"> local, state and federal</w:t>
      </w:r>
      <w:r w:rsidRPr="000F1A60">
        <w:rPr>
          <w:sz w:val="24"/>
          <w:szCs w:val="24"/>
        </w:rPr>
        <w:t xml:space="preserve"> government representatives met to discuss actions to support the long-term recovery and resilience of threatened species including the Long-footed Potoroo, Eastern Bristlebird, four galaxias fish species, five species of spiny crayfish, the Sedge Darter and 15 priority plant species</w:t>
      </w:r>
      <w:r w:rsidR="001E1F69">
        <w:rPr>
          <w:sz w:val="24"/>
          <w:szCs w:val="24"/>
        </w:rPr>
        <w:t xml:space="preserve"> including the Hairy Wattle, Brumby Sallee and the Gippsland Banksia</w:t>
      </w:r>
      <w:r w:rsidRPr="000F1A60">
        <w:rPr>
          <w:sz w:val="24"/>
          <w:szCs w:val="24"/>
        </w:rPr>
        <w:t xml:space="preserve"> </w:t>
      </w:r>
    </w:p>
    <w:p w:rsidR="0089469A" w:rsidRPr="000F1A60" w:rsidP="0089469A" w14:paraId="40F7C31F" w14:textId="77777777">
      <w:pPr>
        <w:rPr>
          <w:sz w:val="24"/>
          <w:szCs w:val="24"/>
        </w:rPr>
      </w:pPr>
      <w:r w:rsidRPr="000F1A60">
        <w:rPr>
          <w:sz w:val="24"/>
          <w:szCs w:val="24"/>
        </w:rPr>
        <w:t>Workshop participants identified a number of actions to aid bushfire recovery in the region including weed, herbivore and feral predator control, Traditional Owner led healing of country and species-specific actions for priority threatened species.</w:t>
      </w:r>
    </w:p>
    <w:p w:rsidR="006F56E7" w:rsidRPr="00147D33" w:rsidP="006F56E7" w14:paraId="2663CD67" w14:textId="77777777">
      <w:pPr>
        <w:rPr>
          <w:sz w:val="24"/>
          <w:szCs w:val="24"/>
        </w:rPr>
      </w:pPr>
      <w:r w:rsidRPr="00147D33">
        <w:rPr>
          <w:sz w:val="24"/>
          <w:szCs w:val="24"/>
        </w:rPr>
        <w:t>The Australian Government’s final suite of investments in this region will be guided by the workshop outcomes and will include careful consideration of community capacity</w:t>
      </w:r>
      <w:r>
        <w:rPr>
          <w:sz w:val="24"/>
          <w:szCs w:val="24"/>
        </w:rPr>
        <w:t xml:space="preserve">, </w:t>
      </w:r>
      <w:r w:rsidRPr="00147D33">
        <w:rPr>
          <w:sz w:val="24"/>
          <w:szCs w:val="24"/>
        </w:rPr>
        <w:t>complementarity with existing recovery efforts</w:t>
      </w:r>
      <w:r>
        <w:rPr>
          <w:sz w:val="24"/>
          <w:szCs w:val="24"/>
        </w:rPr>
        <w:t xml:space="preserve"> and value for money</w:t>
      </w:r>
      <w:r w:rsidRPr="00147D33">
        <w:rPr>
          <w:sz w:val="24"/>
          <w:szCs w:val="24"/>
        </w:rPr>
        <w:t xml:space="preserve">.  The Australian Government will primarily administer these investments through </w:t>
      </w:r>
      <w:r>
        <w:rPr>
          <w:sz w:val="24"/>
          <w:szCs w:val="24"/>
        </w:rPr>
        <w:t xml:space="preserve">existing delivery arrangements, for example with NRM regions and/or state governments. This will include developing or continuing formal and informal partnerships </w:t>
      </w:r>
      <w:r w:rsidRPr="00147D33">
        <w:rPr>
          <w:sz w:val="24"/>
          <w:szCs w:val="24"/>
        </w:rPr>
        <w:t xml:space="preserve">with other organisations and community groups where this will enhance recovery </w:t>
      </w:r>
      <w:r>
        <w:rPr>
          <w:sz w:val="24"/>
          <w:szCs w:val="24"/>
        </w:rPr>
        <w:t>outcomes</w:t>
      </w:r>
      <w:r w:rsidRPr="00147D33">
        <w:rPr>
          <w:sz w:val="24"/>
          <w:szCs w:val="24"/>
        </w:rPr>
        <w:t>.</w:t>
      </w:r>
    </w:p>
    <w:p w:rsidR="0089469A" w:rsidRPr="000F1A60" w:rsidP="0089469A" w14:paraId="75770196" w14:textId="58053DD9">
      <w:pPr>
        <w:rPr>
          <w:sz w:val="24"/>
          <w:szCs w:val="24"/>
        </w:rPr>
      </w:pPr>
      <w:r w:rsidRPr="00147D33">
        <w:rPr>
          <w:i/>
          <w:iCs/>
          <w:sz w:val="24"/>
          <w:szCs w:val="24"/>
        </w:rPr>
        <w:t>Thanks to</w:t>
      </w:r>
      <w:r w:rsidRPr="002A7441">
        <w:rPr>
          <w:i/>
          <w:iCs/>
          <w:sz w:val="24"/>
          <w:szCs w:val="24"/>
        </w:rPr>
        <w:t>:</w:t>
      </w:r>
      <w:r w:rsidRPr="000F1A60">
        <w:rPr>
          <w:sz w:val="24"/>
          <w:szCs w:val="24"/>
        </w:rPr>
        <w:t xml:space="preserve"> </w:t>
      </w:r>
      <w:r w:rsidR="00223105">
        <w:rPr>
          <w:sz w:val="24"/>
          <w:szCs w:val="24"/>
        </w:rPr>
        <w:t>Arthur Rylah Institute,</w:t>
      </w:r>
      <w:r w:rsidRPr="000F1A60" w:rsidR="00223105">
        <w:rPr>
          <w:sz w:val="24"/>
          <w:szCs w:val="24"/>
        </w:rPr>
        <w:t xml:space="preserve"> </w:t>
      </w:r>
      <w:r w:rsidRPr="000F1A60">
        <w:rPr>
          <w:sz w:val="24"/>
          <w:szCs w:val="24"/>
        </w:rPr>
        <w:t xml:space="preserve">Birdlife Australia, </w:t>
      </w:r>
      <w:r w:rsidR="00223105">
        <w:rPr>
          <w:sz w:val="24"/>
          <w:szCs w:val="24"/>
        </w:rPr>
        <w:t xml:space="preserve">Bushfire </w:t>
      </w:r>
      <w:r w:rsidR="00137FCF">
        <w:rPr>
          <w:sz w:val="24"/>
          <w:szCs w:val="24"/>
        </w:rPr>
        <w:t xml:space="preserve">Recovery </w:t>
      </w:r>
      <w:r w:rsidR="00223105">
        <w:rPr>
          <w:sz w:val="24"/>
          <w:szCs w:val="24"/>
        </w:rPr>
        <w:t>Expert Panel,</w:t>
      </w:r>
      <w:r w:rsidRPr="000F1A60" w:rsidR="00223105">
        <w:rPr>
          <w:sz w:val="24"/>
          <w:szCs w:val="24"/>
        </w:rPr>
        <w:t xml:space="preserve"> </w:t>
      </w:r>
      <w:r w:rsidRPr="000F1A60">
        <w:rPr>
          <w:sz w:val="24"/>
          <w:szCs w:val="24"/>
        </w:rPr>
        <w:t xml:space="preserve">Bushfire Recovery Victoria, </w:t>
      </w:r>
      <w:r w:rsidR="00223105">
        <w:rPr>
          <w:sz w:val="24"/>
          <w:szCs w:val="24"/>
        </w:rPr>
        <w:t xml:space="preserve">Conservation Volunteers Australia, </w:t>
      </w:r>
      <w:r w:rsidRPr="000F1A60">
        <w:rPr>
          <w:sz w:val="24"/>
          <w:szCs w:val="24"/>
        </w:rPr>
        <w:t xml:space="preserve">East Gippsland Catchment Management Authority, East Gippsland Shire Council, Far East Victoria Landcare Network, </w:t>
      </w:r>
      <w:r w:rsidR="00D95887">
        <w:rPr>
          <w:sz w:val="24"/>
          <w:szCs w:val="24"/>
        </w:rPr>
        <w:t xml:space="preserve">East </w:t>
      </w:r>
      <w:r w:rsidRPr="00A51872">
        <w:rPr>
          <w:sz w:val="24"/>
          <w:szCs w:val="24"/>
        </w:rPr>
        <w:t>Gippsland Conservation Management Network,</w:t>
      </w:r>
      <w:r w:rsidRPr="000F1A60">
        <w:rPr>
          <w:sz w:val="24"/>
          <w:szCs w:val="24"/>
        </w:rPr>
        <w:t xml:space="preserve"> Greening Australia, Guna</w:t>
      </w:r>
      <w:r w:rsidR="00D95887">
        <w:rPr>
          <w:sz w:val="24"/>
          <w:szCs w:val="24"/>
        </w:rPr>
        <w:t>i</w:t>
      </w:r>
      <w:r w:rsidRPr="000F1A60">
        <w:rPr>
          <w:sz w:val="24"/>
          <w:szCs w:val="24"/>
        </w:rPr>
        <w:t>kurnai Land and Water</w:t>
      </w:r>
      <w:r w:rsidR="00D95887">
        <w:rPr>
          <w:sz w:val="24"/>
          <w:szCs w:val="24"/>
        </w:rPr>
        <w:t>s</w:t>
      </w:r>
      <w:r w:rsidRPr="000F1A60">
        <w:rPr>
          <w:sz w:val="24"/>
          <w:szCs w:val="24"/>
        </w:rPr>
        <w:t xml:space="preserve"> Aboriginal Corporation, Landcare Victoria, Museums Victoria, </w:t>
      </w:r>
      <w:r w:rsidRPr="004A45E9" w:rsidR="00223105">
        <w:rPr>
          <w:sz w:val="24"/>
          <w:szCs w:val="24"/>
        </w:rPr>
        <w:t>National Bushfire Recovery Agency</w:t>
      </w:r>
      <w:r w:rsidR="00223105">
        <w:rPr>
          <w:sz w:val="24"/>
          <w:szCs w:val="24"/>
        </w:rPr>
        <w:t>,</w:t>
      </w:r>
      <w:r w:rsidRPr="000F1A60" w:rsidR="00223105">
        <w:rPr>
          <w:sz w:val="24"/>
          <w:szCs w:val="24"/>
        </w:rPr>
        <w:t xml:space="preserve"> </w:t>
      </w:r>
      <w:r w:rsidR="00137FCF">
        <w:rPr>
          <w:sz w:val="24"/>
          <w:szCs w:val="24"/>
        </w:rPr>
        <w:t>NSW</w:t>
      </w:r>
      <w:r w:rsidRPr="000F1A60">
        <w:rPr>
          <w:sz w:val="24"/>
          <w:szCs w:val="24"/>
        </w:rPr>
        <w:t xml:space="preserve"> Department of Planning, Industry and Environment, Parks Victoria, Royal Botanic Garden</w:t>
      </w:r>
      <w:r w:rsidR="00D95887">
        <w:rPr>
          <w:sz w:val="24"/>
          <w:szCs w:val="24"/>
        </w:rPr>
        <w:t>s</w:t>
      </w:r>
      <w:r w:rsidRPr="000F1A60">
        <w:rPr>
          <w:sz w:val="24"/>
          <w:szCs w:val="24"/>
        </w:rPr>
        <w:t xml:space="preserve"> Victoria, Trust for Nature, </w:t>
      </w:r>
      <w:r w:rsidRPr="00A51872">
        <w:rPr>
          <w:sz w:val="24"/>
          <w:szCs w:val="24"/>
        </w:rPr>
        <w:t>Victoria</w:t>
      </w:r>
      <w:r w:rsidR="00D95887">
        <w:rPr>
          <w:sz w:val="24"/>
          <w:szCs w:val="24"/>
        </w:rPr>
        <w:t>n</w:t>
      </w:r>
      <w:r w:rsidRPr="00A51872">
        <w:rPr>
          <w:sz w:val="24"/>
          <w:szCs w:val="24"/>
        </w:rPr>
        <w:t xml:space="preserve"> Department of Environment, Land, Water and Planning, </w:t>
      </w:r>
      <w:r w:rsidRPr="000F1A60" w:rsidR="00137FCF">
        <w:rPr>
          <w:sz w:val="24"/>
          <w:szCs w:val="24"/>
        </w:rPr>
        <w:t>Zoos Victoria</w:t>
      </w:r>
      <w:r w:rsidRPr="00C458EF" w:rsidR="00137FCF">
        <w:rPr>
          <w:sz w:val="24"/>
          <w:szCs w:val="24"/>
        </w:rPr>
        <w:t>,</w:t>
      </w:r>
      <w:r w:rsidRPr="00C458EF" w:rsidR="00137FCF">
        <w:rPr>
          <w:sz w:val="24"/>
          <w:szCs w:val="24"/>
        </w:rPr>
        <w:t xml:space="preserve"> </w:t>
      </w:r>
      <w:r w:rsidRPr="00C458EF" w:rsidR="0034770E">
        <w:rPr>
          <w:sz w:val="24"/>
          <w:szCs w:val="24"/>
        </w:rPr>
        <w:t>s</w:t>
      </w:r>
      <w:r w:rsidRPr="00C458EF" w:rsidR="00AF1700">
        <w:rPr>
          <w:sz w:val="24"/>
          <w:szCs w:val="24"/>
        </w:rPr>
        <w:t>pecies</w:t>
      </w:r>
      <w:r w:rsidRPr="00917B3C" w:rsidR="00AF1700">
        <w:rPr>
          <w:sz w:val="24"/>
          <w:szCs w:val="24"/>
        </w:rPr>
        <w:t xml:space="preserve"> ecologist Peter Robinson</w:t>
      </w:r>
      <w:r w:rsidR="00137FCF">
        <w:rPr>
          <w:sz w:val="24"/>
          <w:szCs w:val="24"/>
        </w:rPr>
        <w:t xml:space="preserve"> and</w:t>
      </w:r>
      <w:r w:rsidRPr="000F1A60">
        <w:rPr>
          <w:sz w:val="24"/>
          <w:szCs w:val="24"/>
        </w:rPr>
        <w:t xml:space="preserve"> </w:t>
      </w:r>
      <w:r w:rsidR="00262CFB">
        <w:rPr>
          <w:sz w:val="24"/>
          <w:szCs w:val="24"/>
        </w:rPr>
        <w:t>The Hon. Darren Chester MP</w:t>
      </w:r>
      <w:r w:rsidR="00137FCF">
        <w:rPr>
          <w:sz w:val="24"/>
          <w:szCs w:val="24"/>
        </w:rPr>
        <w:t>.</w:t>
      </w:r>
    </w:p>
    <w:p w:rsidR="007C395A" w:rsidRPr="008F69C9" w:rsidP="007C395A" w14:paraId="6AF08A84" w14:textId="60F87F2A">
      <w:r w:rsidRPr="002A7441">
        <w:rPr>
          <w:rFonts w:ascii="Calibri" w:eastAsia="Calibri" w:hAnsi="Calibri" w:cs="Times New Roman"/>
        </w:rPr>
        <w:t xml:space="preserve"> </w:t>
      </w:r>
    </w:p>
    <w:sectPr w:rsidSect="00C458EF">
      <w:headerReference w:type="default" r:id="rId8"/>
      <w:pgSz w:w="11906" w:h="16838"/>
      <w:pgMar w:top="1440" w:right="130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35D40" w14:paraId="133A483A" w14:textId="77438085">
    <w:pPr>
      <w:pStyle w:val="Header"/>
    </w:pPr>
    <w:r>
      <w:rPr>
        <w:noProof/>
      </w:rPr>
      <w:drawing>
        <wp:inline distT="0" distB="0" distL="0" distR="0">
          <wp:extent cx="2633980" cy="7924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438179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BC51BA"/>
    <w:multiLevelType w:val="hybridMultilevel"/>
    <w:tmpl w:val="148C9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2D9"/>
    <w:multiLevelType w:val="hybridMultilevel"/>
    <w:tmpl w:val="33E07C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7C"/>
    <w:rsid w:val="00012B76"/>
    <w:rsid w:val="00013D6E"/>
    <w:rsid w:val="00030E08"/>
    <w:rsid w:val="00032901"/>
    <w:rsid w:val="00047207"/>
    <w:rsid w:val="0007280C"/>
    <w:rsid w:val="00085273"/>
    <w:rsid w:val="000C6326"/>
    <w:rsid w:val="000F1A60"/>
    <w:rsid w:val="000F4C77"/>
    <w:rsid w:val="00137FCF"/>
    <w:rsid w:val="00147D33"/>
    <w:rsid w:val="0019706F"/>
    <w:rsid w:val="001A33AB"/>
    <w:rsid w:val="001C403F"/>
    <w:rsid w:val="001D1F95"/>
    <w:rsid w:val="001E1F69"/>
    <w:rsid w:val="001F7F5C"/>
    <w:rsid w:val="00214179"/>
    <w:rsid w:val="00223105"/>
    <w:rsid w:val="002324C6"/>
    <w:rsid w:val="00242161"/>
    <w:rsid w:val="00244BE6"/>
    <w:rsid w:val="0025298D"/>
    <w:rsid w:val="00262CFB"/>
    <w:rsid w:val="002940FC"/>
    <w:rsid w:val="002A1E77"/>
    <w:rsid w:val="002A7441"/>
    <w:rsid w:val="002B13C3"/>
    <w:rsid w:val="002E5892"/>
    <w:rsid w:val="00310B47"/>
    <w:rsid w:val="0034770E"/>
    <w:rsid w:val="0035749D"/>
    <w:rsid w:val="00392916"/>
    <w:rsid w:val="003A2B36"/>
    <w:rsid w:val="003B63B6"/>
    <w:rsid w:val="003C4A6E"/>
    <w:rsid w:val="003D71A6"/>
    <w:rsid w:val="003F3621"/>
    <w:rsid w:val="0040562A"/>
    <w:rsid w:val="00420060"/>
    <w:rsid w:val="00425164"/>
    <w:rsid w:val="0044562C"/>
    <w:rsid w:val="0046286B"/>
    <w:rsid w:val="0046418A"/>
    <w:rsid w:val="00467E65"/>
    <w:rsid w:val="0048213F"/>
    <w:rsid w:val="004A3F42"/>
    <w:rsid w:val="004A45E9"/>
    <w:rsid w:val="004D637B"/>
    <w:rsid w:val="00500CEE"/>
    <w:rsid w:val="00502224"/>
    <w:rsid w:val="00506395"/>
    <w:rsid w:val="0053546F"/>
    <w:rsid w:val="00542217"/>
    <w:rsid w:val="00542E19"/>
    <w:rsid w:val="005705E5"/>
    <w:rsid w:val="005E396D"/>
    <w:rsid w:val="00603B9B"/>
    <w:rsid w:val="006049D3"/>
    <w:rsid w:val="00644421"/>
    <w:rsid w:val="00666A97"/>
    <w:rsid w:val="006A7034"/>
    <w:rsid w:val="006C5EB2"/>
    <w:rsid w:val="006D17AF"/>
    <w:rsid w:val="006D66A5"/>
    <w:rsid w:val="006F56E7"/>
    <w:rsid w:val="00703BBE"/>
    <w:rsid w:val="00737112"/>
    <w:rsid w:val="0074008B"/>
    <w:rsid w:val="00766D0D"/>
    <w:rsid w:val="00781D8F"/>
    <w:rsid w:val="00787C24"/>
    <w:rsid w:val="007966E0"/>
    <w:rsid w:val="007B3FD5"/>
    <w:rsid w:val="007C395A"/>
    <w:rsid w:val="007C491B"/>
    <w:rsid w:val="007E11D7"/>
    <w:rsid w:val="007F7978"/>
    <w:rsid w:val="00833036"/>
    <w:rsid w:val="008430EC"/>
    <w:rsid w:val="00843D4C"/>
    <w:rsid w:val="0086360C"/>
    <w:rsid w:val="0089469A"/>
    <w:rsid w:val="008D4136"/>
    <w:rsid w:val="008D457B"/>
    <w:rsid w:val="008F69C9"/>
    <w:rsid w:val="009000C7"/>
    <w:rsid w:val="00917B3C"/>
    <w:rsid w:val="00935D40"/>
    <w:rsid w:val="00954C7F"/>
    <w:rsid w:val="009571A9"/>
    <w:rsid w:val="0098101B"/>
    <w:rsid w:val="009A0126"/>
    <w:rsid w:val="009B3632"/>
    <w:rsid w:val="009C7970"/>
    <w:rsid w:val="009E6A18"/>
    <w:rsid w:val="009F12B4"/>
    <w:rsid w:val="009F31E6"/>
    <w:rsid w:val="00A3222B"/>
    <w:rsid w:val="00A35B31"/>
    <w:rsid w:val="00A45288"/>
    <w:rsid w:val="00A51872"/>
    <w:rsid w:val="00A65673"/>
    <w:rsid w:val="00A81758"/>
    <w:rsid w:val="00A93150"/>
    <w:rsid w:val="00AA5A69"/>
    <w:rsid w:val="00AA66CF"/>
    <w:rsid w:val="00AB103C"/>
    <w:rsid w:val="00AB4D5C"/>
    <w:rsid w:val="00AE0CA7"/>
    <w:rsid w:val="00AE7FBE"/>
    <w:rsid w:val="00AF1700"/>
    <w:rsid w:val="00B00839"/>
    <w:rsid w:val="00B1454F"/>
    <w:rsid w:val="00B33D07"/>
    <w:rsid w:val="00B34850"/>
    <w:rsid w:val="00B478ED"/>
    <w:rsid w:val="00B55BF6"/>
    <w:rsid w:val="00B828EE"/>
    <w:rsid w:val="00BD1E7F"/>
    <w:rsid w:val="00BD5598"/>
    <w:rsid w:val="00BD6DE5"/>
    <w:rsid w:val="00C102F7"/>
    <w:rsid w:val="00C37889"/>
    <w:rsid w:val="00C4480A"/>
    <w:rsid w:val="00C458EF"/>
    <w:rsid w:val="00C5729B"/>
    <w:rsid w:val="00CB05F8"/>
    <w:rsid w:val="00CD4C45"/>
    <w:rsid w:val="00CD7234"/>
    <w:rsid w:val="00D04B81"/>
    <w:rsid w:val="00D055E1"/>
    <w:rsid w:val="00D126F5"/>
    <w:rsid w:val="00D16E8B"/>
    <w:rsid w:val="00D340E9"/>
    <w:rsid w:val="00D45D19"/>
    <w:rsid w:val="00D80538"/>
    <w:rsid w:val="00D95887"/>
    <w:rsid w:val="00DA237B"/>
    <w:rsid w:val="00DA52C9"/>
    <w:rsid w:val="00DC2CAB"/>
    <w:rsid w:val="00DE2795"/>
    <w:rsid w:val="00E02F51"/>
    <w:rsid w:val="00E13CE6"/>
    <w:rsid w:val="00E445AC"/>
    <w:rsid w:val="00E44763"/>
    <w:rsid w:val="00E66A65"/>
    <w:rsid w:val="00EB21F8"/>
    <w:rsid w:val="00EB22DD"/>
    <w:rsid w:val="00F276CE"/>
    <w:rsid w:val="00F4360D"/>
    <w:rsid w:val="00F526BF"/>
    <w:rsid w:val="00F55BA6"/>
    <w:rsid w:val="00F67CF4"/>
    <w:rsid w:val="00F801E3"/>
    <w:rsid w:val="00F9266B"/>
    <w:rsid w:val="00F96AF8"/>
    <w:rsid w:val="00FF5A7C"/>
  </w:rsids>
  <m:mathPr>
    <m:mathFont m:val="Cambria Math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4750CC4-18B6-4862-A2A0-D8D708ED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F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0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0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2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2F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795"/>
  </w:style>
  <w:style w:type="paragraph" w:styleId="Footer">
    <w:name w:val="footer"/>
    <w:basedOn w:val="Normal"/>
    <w:link w:val="Foot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7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2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7C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280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1E7F"/>
    <w:pPr>
      <w:ind w:left="720"/>
      <w:contextualSpacing/>
    </w:pPr>
  </w:style>
  <w:style w:type="paragraph" w:styleId="Revision">
    <w:name w:val="Revision"/>
    <w:hidden/>
    <w:uiPriority w:val="99"/>
    <w:semiHidden/>
    <w:rsid w:val="00F67C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78782-3387-4F2E-A692-1CB1542FE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D22418-4287-450A-B294-28BE14B5AE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369AFC-2C64-40FC-9B70-B616C7BC7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34F31B-4F96-4EE1-9701-2D231E1307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Regions workshop outcomes summaries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2020-10-15T03:20:07Z</dcterms:created>
  <dcterms:modified xsi:type="dcterms:W3CDTF">2020-10-15T03:20:07Z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