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26D1F1" w14:textId="77777777" w:rsidR="00860E65" w:rsidRPr="00BA143F" w:rsidRDefault="00860E65" w:rsidP="00860E65">
      <w:pPr>
        <w:jc w:val="center"/>
        <w:rPr>
          <w:rFonts w:ascii="Arial" w:hAnsi="Arial" w:cs="Arial"/>
          <w:b/>
          <w:sz w:val="28"/>
          <w:szCs w:val="28"/>
        </w:rPr>
      </w:pPr>
      <w:bookmarkStart w:id="0" w:name="_GoBack"/>
      <w:r w:rsidRPr="00BA143F">
        <w:rPr>
          <w:rFonts w:ascii="Arial" w:hAnsi="Arial" w:cs="Arial"/>
          <w:b/>
          <w:sz w:val="28"/>
          <w:szCs w:val="28"/>
        </w:rPr>
        <w:t>Consultation Document on Listing Eligibility and Conservation Actions</w:t>
      </w:r>
    </w:p>
    <w:p w14:paraId="1626D1F2" w14:textId="77777777" w:rsidR="00860E65" w:rsidRPr="00BA143F" w:rsidRDefault="00860E65" w:rsidP="00860E65">
      <w:pPr>
        <w:jc w:val="center"/>
        <w:rPr>
          <w:rFonts w:ascii="Arial" w:hAnsi="Arial" w:cs="Arial"/>
          <w:sz w:val="28"/>
          <w:szCs w:val="28"/>
        </w:rPr>
      </w:pPr>
    </w:p>
    <w:p w14:paraId="1626D1F3" w14:textId="77777777" w:rsidR="00A404CD" w:rsidRPr="00BA143F" w:rsidRDefault="00EE4E6F" w:rsidP="00A404CD">
      <w:pPr>
        <w:pStyle w:val="Title"/>
        <w:rPr>
          <w:rFonts w:ascii="Arial" w:hAnsi="Arial" w:cs="Arial"/>
          <w:sz w:val="22"/>
          <w:szCs w:val="22"/>
        </w:rPr>
      </w:pPr>
      <w:r>
        <w:rPr>
          <w:rFonts w:ascii="Arial" w:hAnsi="Arial" w:cs="Arial"/>
          <w:i/>
          <w:iCs/>
          <w:sz w:val="24"/>
          <w:szCs w:val="24"/>
        </w:rPr>
        <w:t>Argynnis</w:t>
      </w:r>
      <w:r w:rsidR="00A404CD" w:rsidRPr="00BA143F">
        <w:rPr>
          <w:rFonts w:ascii="Arial" w:hAnsi="Arial" w:cs="Arial"/>
          <w:i/>
          <w:iCs/>
          <w:sz w:val="24"/>
          <w:szCs w:val="24"/>
        </w:rPr>
        <w:t xml:space="preserve"> hyperbius inconstans</w:t>
      </w:r>
      <w:r w:rsidR="00860E65" w:rsidRPr="00BA143F">
        <w:rPr>
          <w:rFonts w:ascii="Arial" w:hAnsi="Arial" w:cs="Arial"/>
          <w:i/>
          <w:iCs/>
          <w:sz w:val="24"/>
          <w:szCs w:val="24"/>
        </w:rPr>
        <w:t xml:space="preserve"> </w:t>
      </w:r>
      <w:r w:rsidR="00860E65" w:rsidRPr="00BA143F">
        <w:rPr>
          <w:rFonts w:ascii="Arial" w:hAnsi="Arial" w:cs="Arial"/>
          <w:iCs/>
          <w:sz w:val="24"/>
          <w:szCs w:val="24"/>
        </w:rPr>
        <w:t>(</w:t>
      </w:r>
      <w:r w:rsidR="00A404CD" w:rsidRPr="00BA143F">
        <w:rPr>
          <w:rFonts w:ascii="Arial" w:hAnsi="Arial" w:cs="Arial"/>
          <w:iCs/>
          <w:sz w:val="24"/>
          <w:szCs w:val="24"/>
        </w:rPr>
        <w:t xml:space="preserve">Australian </w:t>
      </w:r>
      <w:r w:rsidR="000355D9">
        <w:rPr>
          <w:rFonts w:ascii="Arial" w:hAnsi="Arial" w:cs="Arial"/>
          <w:iCs/>
          <w:sz w:val="24"/>
          <w:szCs w:val="24"/>
        </w:rPr>
        <w:t>f</w:t>
      </w:r>
      <w:r w:rsidR="00A404CD" w:rsidRPr="00BA143F">
        <w:rPr>
          <w:rFonts w:ascii="Arial" w:hAnsi="Arial" w:cs="Arial"/>
          <w:iCs/>
          <w:sz w:val="24"/>
          <w:szCs w:val="24"/>
        </w:rPr>
        <w:t>ritillary</w:t>
      </w:r>
      <w:r w:rsidR="00860E65" w:rsidRPr="00BA143F">
        <w:rPr>
          <w:rFonts w:ascii="Arial" w:hAnsi="Arial" w:cs="Arial"/>
          <w:iCs/>
          <w:sz w:val="24"/>
          <w:szCs w:val="24"/>
        </w:rPr>
        <w:t>)</w:t>
      </w:r>
    </w:p>
    <w:bookmarkEnd w:id="0"/>
    <w:p w14:paraId="1626D1F4" w14:textId="77777777" w:rsidR="00860E65" w:rsidRPr="00BA143F" w:rsidRDefault="00860E65" w:rsidP="00860E65">
      <w:pPr>
        <w:pStyle w:val="NormalWeb"/>
        <w:spacing w:before="120" w:after="240"/>
        <w:rPr>
          <w:rFonts w:ascii="Arial" w:hAnsi="Arial" w:cs="Arial"/>
          <w:sz w:val="22"/>
          <w:szCs w:val="22"/>
        </w:rPr>
      </w:pPr>
      <w:r w:rsidRPr="00BA143F">
        <w:rPr>
          <w:rFonts w:ascii="Arial" w:hAnsi="Arial" w:cs="Arial"/>
          <w:sz w:val="22"/>
          <w:szCs w:val="22"/>
        </w:rPr>
        <w:t xml:space="preserve">You are invited to provide </w:t>
      </w:r>
      <w:r w:rsidR="0035614B" w:rsidRPr="00BA143F">
        <w:rPr>
          <w:rFonts w:ascii="Arial" w:hAnsi="Arial" w:cs="Arial"/>
          <w:sz w:val="22"/>
          <w:szCs w:val="22"/>
        </w:rPr>
        <w:t xml:space="preserve">your views and </w:t>
      </w:r>
      <w:r w:rsidR="001B2487" w:rsidRPr="00BA143F">
        <w:rPr>
          <w:rFonts w:ascii="Arial" w:hAnsi="Arial" w:cs="Arial"/>
          <w:sz w:val="22"/>
          <w:szCs w:val="22"/>
        </w:rPr>
        <w:t xml:space="preserve">supporting </w:t>
      </w:r>
      <w:r w:rsidR="0035614B" w:rsidRPr="00BA143F">
        <w:rPr>
          <w:rFonts w:ascii="Arial" w:hAnsi="Arial" w:cs="Arial"/>
          <w:sz w:val="22"/>
          <w:szCs w:val="22"/>
        </w:rPr>
        <w:t xml:space="preserve">reasons </w:t>
      </w:r>
      <w:r w:rsidR="009D45F6" w:rsidRPr="00BA143F">
        <w:rPr>
          <w:rFonts w:ascii="Arial" w:hAnsi="Arial" w:cs="Arial"/>
          <w:sz w:val="22"/>
          <w:szCs w:val="22"/>
        </w:rPr>
        <w:t>related to</w:t>
      </w:r>
      <w:r w:rsidRPr="00BA143F">
        <w:rPr>
          <w:rFonts w:ascii="Arial" w:hAnsi="Arial" w:cs="Arial"/>
          <w:sz w:val="22"/>
          <w:szCs w:val="22"/>
        </w:rPr>
        <w:t>:</w:t>
      </w:r>
    </w:p>
    <w:p w14:paraId="1626D1F5" w14:textId="77777777" w:rsidR="00860E65" w:rsidRPr="00BA143F" w:rsidRDefault="00860E65" w:rsidP="0028157D">
      <w:pPr>
        <w:pStyle w:val="NormalWeb"/>
        <w:tabs>
          <w:tab w:val="left" w:pos="426"/>
        </w:tabs>
        <w:ind w:left="426" w:hanging="426"/>
        <w:rPr>
          <w:rFonts w:ascii="Arial" w:hAnsi="Arial" w:cs="Arial"/>
          <w:sz w:val="22"/>
          <w:szCs w:val="22"/>
        </w:rPr>
      </w:pPr>
      <w:r w:rsidRPr="00BA143F">
        <w:rPr>
          <w:rFonts w:ascii="Arial" w:hAnsi="Arial" w:cs="Arial"/>
          <w:sz w:val="22"/>
          <w:szCs w:val="22"/>
        </w:rPr>
        <w:t>1)</w:t>
      </w:r>
      <w:r w:rsidR="0080639E" w:rsidRPr="00BA143F">
        <w:rPr>
          <w:rFonts w:ascii="Arial" w:hAnsi="Arial" w:cs="Arial"/>
          <w:sz w:val="22"/>
          <w:szCs w:val="22"/>
        </w:rPr>
        <w:tab/>
      </w:r>
      <w:r w:rsidRPr="00BA143F">
        <w:rPr>
          <w:rFonts w:ascii="Arial" w:hAnsi="Arial" w:cs="Arial"/>
          <w:sz w:val="22"/>
          <w:szCs w:val="22"/>
        </w:rPr>
        <w:t xml:space="preserve">the eligibility of </w:t>
      </w:r>
      <w:r w:rsidR="00EE4E6F">
        <w:rPr>
          <w:rFonts w:ascii="Arial" w:hAnsi="Arial" w:cs="Arial"/>
          <w:i/>
          <w:sz w:val="22"/>
          <w:szCs w:val="22"/>
        </w:rPr>
        <w:t>Argynnis</w:t>
      </w:r>
      <w:r w:rsidR="00335D01" w:rsidRPr="00BA143F">
        <w:rPr>
          <w:rFonts w:ascii="Arial" w:hAnsi="Arial" w:cs="Arial"/>
          <w:i/>
          <w:sz w:val="22"/>
          <w:szCs w:val="22"/>
        </w:rPr>
        <w:t xml:space="preserve"> hyperbius</w:t>
      </w:r>
      <w:r w:rsidR="00335D01" w:rsidRPr="00BA143F">
        <w:rPr>
          <w:rFonts w:ascii="Arial" w:hAnsi="Arial" w:cs="Arial"/>
          <w:sz w:val="22"/>
          <w:szCs w:val="22"/>
        </w:rPr>
        <w:t xml:space="preserve"> </w:t>
      </w:r>
      <w:r w:rsidR="00335D01" w:rsidRPr="00BA143F">
        <w:rPr>
          <w:rFonts w:ascii="Arial" w:hAnsi="Arial" w:cs="Arial"/>
          <w:i/>
          <w:sz w:val="22"/>
          <w:szCs w:val="22"/>
        </w:rPr>
        <w:t>inconstans</w:t>
      </w:r>
      <w:r w:rsidR="00335D01" w:rsidRPr="00BA143F">
        <w:rPr>
          <w:rFonts w:ascii="Arial" w:hAnsi="Arial" w:cs="Arial"/>
          <w:sz w:val="22"/>
          <w:szCs w:val="22"/>
        </w:rPr>
        <w:t xml:space="preserve"> (Australian </w:t>
      </w:r>
      <w:r w:rsidR="000355D9">
        <w:rPr>
          <w:rFonts w:ascii="Arial" w:hAnsi="Arial" w:cs="Arial"/>
          <w:sz w:val="22"/>
          <w:szCs w:val="22"/>
        </w:rPr>
        <w:t>f</w:t>
      </w:r>
      <w:r w:rsidR="00335D01" w:rsidRPr="00BA143F">
        <w:rPr>
          <w:rFonts w:ascii="Arial" w:hAnsi="Arial" w:cs="Arial"/>
          <w:sz w:val="22"/>
          <w:szCs w:val="22"/>
        </w:rPr>
        <w:t xml:space="preserve">ritillary) </w:t>
      </w:r>
      <w:r w:rsidRPr="00BA143F">
        <w:rPr>
          <w:rFonts w:ascii="Arial" w:hAnsi="Arial" w:cs="Arial"/>
          <w:sz w:val="22"/>
          <w:szCs w:val="22"/>
        </w:rPr>
        <w:t xml:space="preserve">for inclusion on the </w:t>
      </w:r>
      <w:r w:rsidR="004B6AC8" w:rsidRPr="00BA143F">
        <w:rPr>
          <w:rFonts w:ascii="Arial" w:hAnsi="Arial" w:cs="Arial"/>
          <w:i/>
          <w:iCs/>
          <w:sz w:val="22"/>
          <w:szCs w:val="22"/>
        </w:rPr>
        <w:t>Environment Protection and Biodiversity Conservation Act 1999</w:t>
      </w:r>
      <w:r w:rsidR="004B6AC8" w:rsidRPr="00BA143F">
        <w:rPr>
          <w:rFonts w:ascii="Arial" w:hAnsi="Arial" w:cs="Arial"/>
          <w:sz w:val="22"/>
          <w:szCs w:val="22"/>
        </w:rPr>
        <w:t xml:space="preserve"> (EPBC Act) </w:t>
      </w:r>
      <w:r w:rsidRPr="00BA143F">
        <w:rPr>
          <w:rFonts w:ascii="Arial" w:hAnsi="Arial" w:cs="Arial"/>
          <w:sz w:val="22"/>
          <w:szCs w:val="22"/>
        </w:rPr>
        <w:t>threatened species list</w:t>
      </w:r>
      <w:r w:rsidR="0035614B" w:rsidRPr="00BA143F">
        <w:rPr>
          <w:rFonts w:ascii="Arial" w:hAnsi="Arial" w:cs="Arial"/>
          <w:sz w:val="22"/>
          <w:szCs w:val="22"/>
        </w:rPr>
        <w:t xml:space="preserve"> in the </w:t>
      </w:r>
      <w:r w:rsidR="00E119B1">
        <w:rPr>
          <w:rFonts w:ascii="Arial" w:hAnsi="Arial" w:cs="Arial"/>
          <w:sz w:val="22"/>
          <w:szCs w:val="22"/>
        </w:rPr>
        <w:t>C</w:t>
      </w:r>
      <w:r w:rsidR="00335D01" w:rsidRPr="00BA143F">
        <w:rPr>
          <w:rFonts w:ascii="Arial" w:hAnsi="Arial" w:cs="Arial"/>
          <w:sz w:val="22"/>
          <w:szCs w:val="22"/>
        </w:rPr>
        <w:t xml:space="preserve">ritically </w:t>
      </w:r>
      <w:r w:rsidR="00E119B1">
        <w:rPr>
          <w:rFonts w:ascii="Arial" w:hAnsi="Arial" w:cs="Arial"/>
          <w:sz w:val="22"/>
          <w:szCs w:val="22"/>
        </w:rPr>
        <w:t>E</w:t>
      </w:r>
      <w:r w:rsidR="00335D01" w:rsidRPr="00BA143F">
        <w:rPr>
          <w:rFonts w:ascii="Arial" w:hAnsi="Arial" w:cs="Arial"/>
          <w:sz w:val="22"/>
          <w:szCs w:val="22"/>
        </w:rPr>
        <w:t xml:space="preserve">ndangered </w:t>
      </w:r>
      <w:r w:rsidR="0035614B" w:rsidRPr="00BA143F">
        <w:rPr>
          <w:rFonts w:ascii="Arial" w:hAnsi="Arial" w:cs="Arial"/>
          <w:sz w:val="22"/>
          <w:szCs w:val="22"/>
        </w:rPr>
        <w:t>category</w:t>
      </w:r>
      <w:r w:rsidRPr="00BA143F">
        <w:rPr>
          <w:rFonts w:ascii="Arial" w:hAnsi="Arial" w:cs="Arial"/>
          <w:sz w:val="22"/>
          <w:szCs w:val="22"/>
        </w:rPr>
        <w:t xml:space="preserve">; and </w:t>
      </w:r>
    </w:p>
    <w:p w14:paraId="1626D1F6" w14:textId="77777777" w:rsidR="00860E65" w:rsidRPr="00BA143F" w:rsidRDefault="00860E65" w:rsidP="0080639E">
      <w:pPr>
        <w:pStyle w:val="NormalWeb"/>
        <w:tabs>
          <w:tab w:val="left" w:pos="426"/>
        </w:tabs>
        <w:spacing w:before="120" w:after="240"/>
        <w:rPr>
          <w:rFonts w:ascii="Arial" w:hAnsi="Arial" w:cs="Arial"/>
          <w:sz w:val="22"/>
          <w:szCs w:val="22"/>
        </w:rPr>
      </w:pPr>
      <w:r w:rsidRPr="00BA143F">
        <w:rPr>
          <w:rFonts w:ascii="Arial" w:hAnsi="Arial" w:cs="Arial"/>
          <w:sz w:val="22"/>
          <w:szCs w:val="22"/>
        </w:rPr>
        <w:t>2)</w:t>
      </w:r>
      <w:r w:rsidR="0080639E" w:rsidRPr="00BA143F">
        <w:rPr>
          <w:rFonts w:ascii="Arial" w:hAnsi="Arial" w:cs="Arial"/>
          <w:sz w:val="22"/>
          <w:szCs w:val="22"/>
        </w:rPr>
        <w:tab/>
      </w:r>
      <w:r w:rsidRPr="00BA143F">
        <w:rPr>
          <w:rFonts w:ascii="Arial" w:hAnsi="Arial" w:cs="Arial"/>
          <w:sz w:val="22"/>
          <w:szCs w:val="22"/>
        </w:rPr>
        <w:t>the necessary conservation actions for the above species.</w:t>
      </w:r>
    </w:p>
    <w:p w14:paraId="1626D1F7" w14:textId="77777777" w:rsidR="00860E65" w:rsidRPr="00BA143F" w:rsidRDefault="009D45F6" w:rsidP="00860E65">
      <w:pPr>
        <w:spacing w:before="120" w:after="240"/>
        <w:rPr>
          <w:rFonts w:ascii="Arial" w:hAnsi="Arial" w:cs="Arial"/>
          <w:sz w:val="22"/>
          <w:szCs w:val="22"/>
        </w:rPr>
      </w:pPr>
      <w:r w:rsidRPr="00BA143F">
        <w:rPr>
          <w:rFonts w:ascii="Arial" w:hAnsi="Arial" w:cs="Arial"/>
          <w:sz w:val="22"/>
          <w:szCs w:val="22"/>
        </w:rPr>
        <w:t>Evidence provided by</w:t>
      </w:r>
      <w:r w:rsidR="00860E65" w:rsidRPr="00BA143F">
        <w:rPr>
          <w:rFonts w:ascii="Arial" w:hAnsi="Arial" w:cs="Arial"/>
          <w:sz w:val="22"/>
          <w:szCs w:val="22"/>
        </w:rPr>
        <w:t xml:space="preserve"> experts, stakeholders and the general public are welcome. Responses can be provided by any interested person. </w:t>
      </w:r>
    </w:p>
    <w:p w14:paraId="1626D1F8" w14:textId="77777777" w:rsidR="00860E65" w:rsidRPr="00BA143F" w:rsidRDefault="00860E65" w:rsidP="00860E65">
      <w:pPr>
        <w:spacing w:before="120" w:after="240"/>
        <w:rPr>
          <w:rFonts w:ascii="Arial" w:hAnsi="Arial" w:cs="Arial"/>
          <w:sz w:val="22"/>
          <w:szCs w:val="22"/>
        </w:rPr>
      </w:pPr>
      <w:r w:rsidRPr="00BA143F">
        <w:rPr>
          <w:rFonts w:ascii="Arial" w:hAnsi="Arial" w:cs="Arial"/>
          <w:sz w:val="22"/>
          <w:szCs w:val="22"/>
        </w:rPr>
        <w:t xml:space="preserve">Anyone may nominate a native species, ecological community or threatening process for listing under the </w:t>
      </w:r>
      <w:r w:rsidR="004B6AC8">
        <w:rPr>
          <w:rFonts w:ascii="Arial" w:hAnsi="Arial" w:cs="Arial"/>
          <w:sz w:val="22"/>
          <w:szCs w:val="22"/>
        </w:rPr>
        <w:t>EPBC Act</w:t>
      </w:r>
      <w:r w:rsidRPr="00BA143F">
        <w:rPr>
          <w:rFonts w:ascii="Arial" w:hAnsi="Arial" w:cs="Arial"/>
          <w:sz w:val="22"/>
          <w:szCs w:val="22"/>
        </w:rPr>
        <w:t xml:space="preserve"> or for a transfer of an item already on the list to a new listing category. The Threatened Species Scientific Committee (the Committee) undertakes the assessment of species to determine eligibility for inclusion in the list of threatened species and provides its recommendation to the Australian Government Minister for the Environment.</w:t>
      </w:r>
    </w:p>
    <w:p w14:paraId="1626D1F9" w14:textId="77777777" w:rsidR="00860E65" w:rsidRPr="00695177" w:rsidRDefault="00860E65" w:rsidP="00860E65">
      <w:pPr>
        <w:rPr>
          <w:rFonts w:ascii="Arial" w:hAnsi="Arial" w:cs="Arial"/>
          <w:sz w:val="22"/>
          <w:szCs w:val="22"/>
        </w:rPr>
      </w:pPr>
      <w:r w:rsidRPr="00BA143F">
        <w:rPr>
          <w:rFonts w:ascii="Arial" w:hAnsi="Arial" w:cs="Arial"/>
          <w:sz w:val="22"/>
          <w:szCs w:val="22"/>
        </w:rPr>
        <w:t>Draft information for y</w:t>
      </w:r>
      <w:r w:rsidRPr="00E119B1">
        <w:rPr>
          <w:rFonts w:ascii="Arial" w:hAnsi="Arial" w:cs="Arial"/>
          <w:sz w:val="22"/>
          <w:szCs w:val="22"/>
        </w:rPr>
        <w:t xml:space="preserve">our consideration of the eligibility of this species for listing as </w:t>
      </w:r>
      <w:r w:rsidR="00A22E85" w:rsidRPr="00E119B1">
        <w:rPr>
          <w:rFonts w:ascii="Arial" w:hAnsi="Arial" w:cs="Arial"/>
          <w:sz w:val="22"/>
          <w:szCs w:val="22"/>
        </w:rPr>
        <w:t>C</w:t>
      </w:r>
      <w:r w:rsidRPr="00E119B1">
        <w:rPr>
          <w:rFonts w:ascii="Arial" w:hAnsi="Arial" w:cs="Arial"/>
          <w:sz w:val="22"/>
          <w:szCs w:val="22"/>
        </w:rPr>
        <w:t xml:space="preserve">ritically </w:t>
      </w:r>
      <w:r w:rsidR="00A22E85" w:rsidRPr="00E119B1">
        <w:rPr>
          <w:rFonts w:ascii="Arial" w:hAnsi="Arial" w:cs="Arial"/>
          <w:sz w:val="22"/>
          <w:szCs w:val="22"/>
        </w:rPr>
        <w:t>E</w:t>
      </w:r>
      <w:r w:rsidRPr="00E119B1">
        <w:rPr>
          <w:rFonts w:ascii="Arial" w:hAnsi="Arial" w:cs="Arial"/>
          <w:sz w:val="22"/>
          <w:szCs w:val="22"/>
        </w:rPr>
        <w:t xml:space="preserve">ndangered </w:t>
      </w:r>
      <w:r w:rsidRPr="00C603B9">
        <w:rPr>
          <w:rFonts w:ascii="Arial" w:hAnsi="Arial" w:cs="Arial"/>
          <w:sz w:val="22"/>
          <w:szCs w:val="22"/>
        </w:rPr>
        <w:t xml:space="preserve">starts at page </w:t>
      </w:r>
      <w:r w:rsidR="00D3061E" w:rsidRPr="00C603B9">
        <w:rPr>
          <w:rFonts w:ascii="Arial" w:hAnsi="Arial" w:cs="Arial"/>
          <w:sz w:val="22"/>
          <w:szCs w:val="22"/>
        </w:rPr>
        <w:t>3</w:t>
      </w:r>
      <w:r w:rsidRPr="00C603B9">
        <w:rPr>
          <w:rFonts w:ascii="Arial" w:hAnsi="Arial" w:cs="Arial"/>
          <w:sz w:val="22"/>
          <w:szCs w:val="22"/>
        </w:rPr>
        <w:t xml:space="preserve"> and information associated with potential conservation actions for this species starts at </w:t>
      </w:r>
      <w:r w:rsidRPr="00695177">
        <w:rPr>
          <w:rFonts w:ascii="Arial" w:hAnsi="Arial" w:cs="Arial"/>
          <w:sz w:val="22"/>
          <w:szCs w:val="22"/>
        </w:rPr>
        <w:t xml:space="preserve">page </w:t>
      </w:r>
      <w:r w:rsidR="00C603B9" w:rsidRPr="00695177">
        <w:rPr>
          <w:rFonts w:ascii="Arial" w:hAnsi="Arial" w:cs="Arial"/>
          <w:sz w:val="22"/>
          <w:szCs w:val="22"/>
        </w:rPr>
        <w:t>9</w:t>
      </w:r>
      <w:r w:rsidRPr="00695177">
        <w:rPr>
          <w:rFonts w:ascii="Arial" w:hAnsi="Arial" w:cs="Arial"/>
          <w:sz w:val="22"/>
          <w:szCs w:val="22"/>
        </w:rPr>
        <w:t xml:space="preserve">. To assist with the Committee’s assessment, the Committee has identified a series of specific questions on which it seeks your guidance at page </w:t>
      </w:r>
      <w:r w:rsidR="00C603B9" w:rsidRPr="00695177">
        <w:rPr>
          <w:rFonts w:ascii="Arial" w:hAnsi="Arial" w:cs="Arial"/>
          <w:sz w:val="22"/>
          <w:szCs w:val="22"/>
        </w:rPr>
        <w:t>13</w:t>
      </w:r>
      <w:r w:rsidRPr="00695177">
        <w:rPr>
          <w:rFonts w:ascii="Arial" w:hAnsi="Arial" w:cs="Arial"/>
          <w:sz w:val="22"/>
          <w:szCs w:val="22"/>
        </w:rPr>
        <w:t>.</w:t>
      </w:r>
    </w:p>
    <w:p w14:paraId="1626D1FA" w14:textId="77777777" w:rsidR="00860E65" w:rsidRPr="00695177" w:rsidRDefault="00860E65" w:rsidP="00860E65">
      <w:pPr>
        <w:rPr>
          <w:rFonts w:ascii="Arial" w:hAnsi="Arial" w:cs="Arial"/>
          <w:sz w:val="22"/>
          <w:szCs w:val="22"/>
        </w:rPr>
      </w:pPr>
    </w:p>
    <w:p w14:paraId="1626D1FB" w14:textId="77777777" w:rsidR="00860E65" w:rsidRPr="00BA143F" w:rsidRDefault="00860E65" w:rsidP="00860E65">
      <w:pPr>
        <w:rPr>
          <w:rFonts w:ascii="Arial" w:hAnsi="Arial" w:cs="Arial"/>
          <w:sz w:val="22"/>
          <w:szCs w:val="22"/>
        </w:rPr>
      </w:pPr>
      <w:r w:rsidRPr="00695177">
        <w:rPr>
          <w:rFonts w:ascii="Arial" w:hAnsi="Arial" w:cs="Arial"/>
          <w:sz w:val="22"/>
          <w:szCs w:val="22"/>
        </w:rPr>
        <w:t>Responses are to be provided in writing either by email to:</w:t>
      </w:r>
      <w:r w:rsidRPr="00BA143F">
        <w:rPr>
          <w:rFonts w:ascii="Arial" w:hAnsi="Arial" w:cs="Arial"/>
          <w:sz w:val="22"/>
          <w:szCs w:val="22"/>
        </w:rPr>
        <w:t xml:space="preserve"> </w:t>
      </w:r>
      <w:hyperlink r:id="rId7" w:history="1">
        <w:r w:rsidRPr="00BA143F">
          <w:rPr>
            <w:rStyle w:val="Hyperlink"/>
            <w:rFonts w:ascii="Arial" w:hAnsi="Arial" w:cs="Arial"/>
            <w:sz w:val="22"/>
            <w:szCs w:val="22"/>
          </w:rPr>
          <w:t>species.consultation@environment.gov.au</w:t>
        </w:r>
      </w:hyperlink>
      <w:r w:rsidRPr="00BA143F">
        <w:rPr>
          <w:rFonts w:ascii="Arial" w:hAnsi="Arial" w:cs="Arial"/>
          <w:sz w:val="22"/>
          <w:szCs w:val="22"/>
        </w:rPr>
        <w:t xml:space="preserve"> </w:t>
      </w:r>
    </w:p>
    <w:p w14:paraId="1626D1FC" w14:textId="77777777" w:rsidR="00860E65" w:rsidRPr="00BA143F" w:rsidRDefault="00860E65" w:rsidP="00860E65">
      <w:pPr>
        <w:rPr>
          <w:rFonts w:ascii="Arial" w:hAnsi="Arial" w:cs="Arial"/>
          <w:sz w:val="22"/>
          <w:szCs w:val="22"/>
        </w:rPr>
      </w:pPr>
    </w:p>
    <w:p w14:paraId="1626D1FD" w14:textId="77777777" w:rsidR="00860E65" w:rsidRPr="00BA143F" w:rsidRDefault="00860E65" w:rsidP="00860E65">
      <w:pPr>
        <w:rPr>
          <w:rFonts w:ascii="Arial" w:hAnsi="Arial" w:cs="Arial"/>
          <w:sz w:val="22"/>
          <w:szCs w:val="22"/>
        </w:rPr>
      </w:pPr>
      <w:r w:rsidRPr="00BA143F">
        <w:rPr>
          <w:rFonts w:ascii="Arial" w:hAnsi="Arial" w:cs="Arial"/>
          <w:color w:val="000000"/>
          <w:sz w:val="22"/>
          <w:szCs w:val="22"/>
        </w:rPr>
        <w:t xml:space="preserve">or by mail to: </w:t>
      </w:r>
    </w:p>
    <w:p w14:paraId="1626D1FE" w14:textId="77777777" w:rsidR="00860E65" w:rsidRPr="00BA143F" w:rsidRDefault="00860E65" w:rsidP="00860E65">
      <w:pPr>
        <w:rPr>
          <w:rFonts w:ascii="Arial" w:hAnsi="Arial" w:cs="Arial"/>
          <w:color w:val="000000"/>
          <w:sz w:val="22"/>
          <w:szCs w:val="22"/>
        </w:rPr>
      </w:pPr>
    </w:p>
    <w:p w14:paraId="1626D1FF" w14:textId="77777777" w:rsidR="00860E65" w:rsidRPr="00BA143F" w:rsidRDefault="00860E65" w:rsidP="00860E65">
      <w:pPr>
        <w:ind w:left="426"/>
        <w:rPr>
          <w:rFonts w:ascii="Arial" w:hAnsi="Arial" w:cs="Arial"/>
          <w:color w:val="000000"/>
          <w:sz w:val="22"/>
          <w:szCs w:val="22"/>
        </w:rPr>
      </w:pPr>
      <w:r w:rsidRPr="00BA143F">
        <w:rPr>
          <w:rFonts w:ascii="Arial" w:hAnsi="Arial" w:cs="Arial"/>
          <w:color w:val="000000"/>
          <w:sz w:val="22"/>
          <w:szCs w:val="22"/>
        </w:rPr>
        <w:t>The Director</w:t>
      </w:r>
    </w:p>
    <w:p w14:paraId="1626D200" w14:textId="77777777" w:rsidR="00C4608F" w:rsidRPr="00BA143F" w:rsidRDefault="00860E65" w:rsidP="00860E65">
      <w:pPr>
        <w:ind w:left="426"/>
        <w:rPr>
          <w:rFonts w:ascii="Arial" w:hAnsi="Arial" w:cs="Arial"/>
          <w:color w:val="000000"/>
          <w:sz w:val="22"/>
          <w:szCs w:val="22"/>
        </w:rPr>
      </w:pPr>
      <w:r w:rsidRPr="00BA143F">
        <w:rPr>
          <w:rFonts w:ascii="Arial" w:hAnsi="Arial" w:cs="Arial"/>
          <w:color w:val="000000"/>
          <w:sz w:val="22"/>
          <w:szCs w:val="22"/>
        </w:rPr>
        <w:t>Terrestrial Species Conservation Section</w:t>
      </w:r>
    </w:p>
    <w:p w14:paraId="1626D201" w14:textId="77777777" w:rsidR="00860E65" w:rsidRPr="00BA143F" w:rsidRDefault="00860E65" w:rsidP="00860E65">
      <w:pPr>
        <w:ind w:left="426"/>
        <w:rPr>
          <w:rFonts w:ascii="Arial" w:hAnsi="Arial" w:cs="Arial"/>
          <w:color w:val="000000"/>
          <w:sz w:val="22"/>
          <w:szCs w:val="22"/>
        </w:rPr>
      </w:pPr>
      <w:r w:rsidRPr="00BA143F">
        <w:rPr>
          <w:rFonts w:ascii="Arial" w:hAnsi="Arial" w:cs="Arial"/>
          <w:color w:val="000000"/>
          <w:sz w:val="22"/>
          <w:szCs w:val="22"/>
        </w:rPr>
        <w:t>Wildlife, Heritage and Marine Division</w:t>
      </w:r>
    </w:p>
    <w:p w14:paraId="1626D202" w14:textId="77777777" w:rsidR="00860E65" w:rsidRPr="00BA143F" w:rsidRDefault="00860E65" w:rsidP="00860E65">
      <w:pPr>
        <w:ind w:left="426"/>
        <w:rPr>
          <w:rFonts w:ascii="Arial" w:hAnsi="Arial" w:cs="Arial"/>
          <w:color w:val="000000"/>
          <w:sz w:val="22"/>
          <w:szCs w:val="22"/>
        </w:rPr>
      </w:pPr>
      <w:r w:rsidRPr="00BA143F">
        <w:rPr>
          <w:rFonts w:ascii="Arial" w:hAnsi="Arial" w:cs="Arial"/>
          <w:color w:val="000000"/>
          <w:sz w:val="22"/>
          <w:szCs w:val="22"/>
        </w:rPr>
        <w:t>Department of the Environment</w:t>
      </w:r>
    </w:p>
    <w:p w14:paraId="1626D203" w14:textId="77777777" w:rsidR="00860E65" w:rsidRPr="00BA143F" w:rsidRDefault="00860E65" w:rsidP="00860E65">
      <w:pPr>
        <w:ind w:left="426"/>
        <w:rPr>
          <w:rFonts w:ascii="Arial" w:hAnsi="Arial" w:cs="Arial"/>
          <w:color w:val="000000"/>
          <w:sz w:val="22"/>
          <w:szCs w:val="22"/>
        </w:rPr>
      </w:pPr>
      <w:r w:rsidRPr="00BA143F">
        <w:rPr>
          <w:rFonts w:ascii="Arial" w:hAnsi="Arial" w:cs="Arial"/>
          <w:color w:val="000000"/>
          <w:sz w:val="22"/>
          <w:szCs w:val="22"/>
        </w:rPr>
        <w:t>PO Box 787</w:t>
      </w:r>
    </w:p>
    <w:p w14:paraId="1626D204" w14:textId="77777777" w:rsidR="00860E65" w:rsidRPr="00BA143F" w:rsidRDefault="00860E65" w:rsidP="00860E65">
      <w:pPr>
        <w:ind w:left="426"/>
        <w:rPr>
          <w:rFonts w:ascii="Arial" w:hAnsi="Arial" w:cs="Arial"/>
          <w:color w:val="000000"/>
          <w:sz w:val="22"/>
          <w:szCs w:val="22"/>
        </w:rPr>
      </w:pPr>
      <w:r w:rsidRPr="00BA143F">
        <w:rPr>
          <w:rFonts w:ascii="Arial" w:hAnsi="Arial" w:cs="Arial"/>
          <w:color w:val="000000"/>
          <w:sz w:val="22"/>
          <w:szCs w:val="22"/>
        </w:rPr>
        <w:t>Canberra ACT 2601</w:t>
      </w:r>
    </w:p>
    <w:p w14:paraId="1626D205" w14:textId="77777777" w:rsidR="00860E65" w:rsidRPr="00BA143F" w:rsidRDefault="00860E65" w:rsidP="00860E65">
      <w:pPr>
        <w:rPr>
          <w:rFonts w:ascii="Arial" w:hAnsi="Arial" w:cs="Arial"/>
          <w:color w:val="000000"/>
          <w:sz w:val="22"/>
          <w:szCs w:val="22"/>
        </w:rPr>
      </w:pPr>
    </w:p>
    <w:p w14:paraId="1626D206" w14:textId="7BBA7DCD" w:rsidR="00860E65" w:rsidRPr="00BA143F" w:rsidRDefault="00860E65" w:rsidP="006115F8">
      <w:pPr>
        <w:spacing w:after="120"/>
        <w:rPr>
          <w:rFonts w:ascii="Arial" w:hAnsi="Arial" w:cs="Arial"/>
          <w:color w:val="000000"/>
          <w:sz w:val="22"/>
          <w:szCs w:val="22"/>
        </w:rPr>
      </w:pPr>
      <w:r w:rsidRPr="00BA143F">
        <w:rPr>
          <w:rFonts w:ascii="Arial" w:hAnsi="Arial" w:cs="Arial"/>
          <w:b/>
          <w:sz w:val="22"/>
          <w:szCs w:val="22"/>
        </w:rPr>
        <w:t xml:space="preserve">Responses are required to be </w:t>
      </w:r>
      <w:r w:rsidRPr="00F51DE2">
        <w:rPr>
          <w:rFonts w:ascii="Arial" w:hAnsi="Arial" w:cs="Arial"/>
          <w:b/>
          <w:sz w:val="22"/>
          <w:szCs w:val="22"/>
        </w:rPr>
        <w:t xml:space="preserve">submitted by </w:t>
      </w:r>
      <w:r w:rsidR="00F51DE2" w:rsidRPr="00F51DE2">
        <w:rPr>
          <w:rFonts w:ascii="Arial" w:hAnsi="Arial" w:cs="Arial"/>
          <w:b/>
          <w:sz w:val="22"/>
          <w:szCs w:val="22"/>
        </w:rPr>
        <w:t>8 November 2016</w:t>
      </w:r>
      <w:r w:rsidRPr="00F51DE2">
        <w:rPr>
          <w:rFonts w:ascii="Arial" w:hAnsi="Arial" w:cs="Arial"/>
          <w:color w:val="000000"/>
          <w:sz w:val="22"/>
          <w:szCs w:val="22"/>
        </w:rPr>
        <w:t>.</w:t>
      </w:r>
    </w:p>
    <w:tbl>
      <w:tblPr>
        <w:tblW w:w="8613" w:type="dxa"/>
        <w:tblLayout w:type="fixed"/>
        <w:tblLook w:val="04A0" w:firstRow="1" w:lastRow="0" w:firstColumn="1" w:lastColumn="0" w:noHBand="0" w:noVBand="1"/>
      </w:tblPr>
      <w:tblGrid>
        <w:gridCol w:w="7621"/>
        <w:gridCol w:w="992"/>
      </w:tblGrid>
      <w:tr w:rsidR="00860E65" w:rsidRPr="00BA143F" w14:paraId="1626D209" w14:textId="77777777" w:rsidTr="00E119B1">
        <w:tc>
          <w:tcPr>
            <w:tcW w:w="7621" w:type="dxa"/>
            <w:tcBorders>
              <w:top w:val="single" w:sz="4" w:space="0" w:color="auto"/>
              <w:left w:val="single" w:sz="4" w:space="0" w:color="auto"/>
              <w:bottom w:val="single" w:sz="4" w:space="0" w:color="auto"/>
              <w:right w:val="single" w:sz="4" w:space="0" w:color="auto"/>
            </w:tcBorders>
            <w:shd w:val="pct15" w:color="auto" w:fill="auto"/>
          </w:tcPr>
          <w:p w14:paraId="1626D207" w14:textId="77777777" w:rsidR="00860E65" w:rsidRPr="00BA143F" w:rsidRDefault="00860E65" w:rsidP="00860E65">
            <w:pPr>
              <w:rPr>
                <w:rFonts w:ascii="Arial" w:hAnsi="Arial" w:cs="Arial"/>
                <w:b/>
                <w:sz w:val="22"/>
                <w:szCs w:val="22"/>
              </w:rPr>
            </w:pPr>
            <w:r w:rsidRPr="00BA143F">
              <w:rPr>
                <w:rFonts w:ascii="Arial" w:hAnsi="Arial" w:cs="Arial"/>
                <w:b/>
                <w:sz w:val="22"/>
                <w:szCs w:val="22"/>
              </w:rPr>
              <w:t>Contents of this information package</w:t>
            </w:r>
          </w:p>
        </w:tc>
        <w:tc>
          <w:tcPr>
            <w:tcW w:w="992" w:type="dxa"/>
            <w:tcBorders>
              <w:top w:val="single" w:sz="4" w:space="0" w:color="auto"/>
              <w:left w:val="single" w:sz="4" w:space="0" w:color="auto"/>
              <w:bottom w:val="single" w:sz="4" w:space="0" w:color="auto"/>
              <w:right w:val="single" w:sz="4" w:space="0" w:color="auto"/>
            </w:tcBorders>
            <w:shd w:val="pct15" w:color="auto" w:fill="auto"/>
          </w:tcPr>
          <w:p w14:paraId="1626D208" w14:textId="77777777" w:rsidR="00860E65" w:rsidRPr="00BA143F" w:rsidRDefault="00860E65" w:rsidP="00860E65">
            <w:pPr>
              <w:rPr>
                <w:rFonts w:ascii="Arial" w:hAnsi="Arial" w:cs="Arial"/>
                <w:b/>
                <w:bCs/>
                <w:sz w:val="22"/>
                <w:szCs w:val="22"/>
              </w:rPr>
            </w:pPr>
            <w:r w:rsidRPr="00BA143F">
              <w:rPr>
                <w:rFonts w:ascii="Arial" w:hAnsi="Arial" w:cs="Arial"/>
                <w:b/>
                <w:bCs/>
                <w:sz w:val="22"/>
                <w:szCs w:val="22"/>
              </w:rPr>
              <w:t>Page</w:t>
            </w:r>
          </w:p>
        </w:tc>
      </w:tr>
      <w:tr w:rsidR="00860E65" w:rsidRPr="00BA143F" w14:paraId="1626D20C" w14:textId="77777777" w:rsidTr="00E119B1">
        <w:tc>
          <w:tcPr>
            <w:tcW w:w="7621" w:type="dxa"/>
            <w:tcBorders>
              <w:top w:val="single" w:sz="4" w:space="0" w:color="auto"/>
              <w:left w:val="single" w:sz="4" w:space="0" w:color="auto"/>
              <w:bottom w:val="single" w:sz="4" w:space="0" w:color="auto"/>
              <w:right w:val="single" w:sz="4" w:space="0" w:color="auto"/>
            </w:tcBorders>
          </w:tcPr>
          <w:p w14:paraId="1626D20A" w14:textId="77777777" w:rsidR="00860E65" w:rsidRPr="00BA143F" w:rsidRDefault="00860E65" w:rsidP="00860E65">
            <w:pPr>
              <w:rPr>
                <w:rFonts w:ascii="Arial" w:hAnsi="Arial" w:cs="Arial"/>
                <w:sz w:val="22"/>
                <w:szCs w:val="22"/>
              </w:rPr>
            </w:pPr>
            <w:r w:rsidRPr="00BA143F">
              <w:rPr>
                <w:rFonts w:ascii="Arial" w:hAnsi="Arial" w:cs="Arial"/>
                <w:sz w:val="22"/>
                <w:szCs w:val="22"/>
              </w:rPr>
              <w:t>General background information about listing threatened species</w:t>
            </w:r>
          </w:p>
        </w:tc>
        <w:tc>
          <w:tcPr>
            <w:tcW w:w="992" w:type="dxa"/>
            <w:tcBorders>
              <w:top w:val="single" w:sz="4" w:space="0" w:color="auto"/>
              <w:left w:val="single" w:sz="4" w:space="0" w:color="auto"/>
              <w:bottom w:val="single" w:sz="4" w:space="0" w:color="auto"/>
              <w:right w:val="single" w:sz="4" w:space="0" w:color="auto"/>
            </w:tcBorders>
          </w:tcPr>
          <w:p w14:paraId="1626D20B" w14:textId="77777777" w:rsidR="00860E65" w:rsidRPr="00BA143F" w:rsidRDefault="00E119B1" w:rsidP="00860E65">
            <w:pPr>
              <w:jc w:val="right"/>
              <w:rPr>
                <w:rFonts w:ascii="Arial" w:hAnsi="Arial" w:cs="Arial"/>
                <w:sz w:val="22"/>
                <w:szCs w:val="22"/>
              </w:rPr>
            </w:pPr>
            <w:r>
              <w:rPr>
                <w:rFonts w:ascii="Arial" w:hAnsi="Arial" w:cs="Arial"/>
                <w:sz w:val="22"/>
                <w:szCs w:val="22"/>
              </w:rPr>
              <w:t>2</w:t>
            </w:r>
          </w:p>
        </w:tc>
      </w:tr>
      <w:tr w:rsidR="00860E65" w:rsidRPr="00BA143F" w14:paraId="1626D20F" w14:textId="77777777" w:rsidTr="00E119B1">
        <w:tc>
          <w:tcPr>
            <w:tcW w:w="7621" w:type="dxa"/>
            <w:tcBorders>
              <w:top w:val="single" w:sz="4" w:space="0" w:color="auto"/>
              <w:left w:val="single" w:sz="4" w:space="0" w:color="auto"/>
              <w:bottom w:val="single" w:sz="4" w:space="0" w:color="auto"/>
              <w:right w:val="single" w:sz="4" w:space="0" w:color="auto"/>
            </w:tcBorders>
          </w:tcPr>
          <w:p w14:paraId="1626D20D" w14:textId="77777777" w:rsidR="00860E65" w:rsidRPr="00BA143F" w:rsidRDefault="00860E65" w:rsidP="00860E65">
            <w:pPr>
              <w:rPr>
                <w:rFonts w:ascii="Arial" w:hAnsi="Arial" w:cs="Arial"/>
                <w:sz w:val="22"/>
                <w:szCs w:val="22"/>
              </w:rPr>
            </w:pPr>
            <w:r w:rsidRPr="00BA143F">
              <w:rPr>
                <w:rFonts w:ascii="Arial" w:hAnsi="Arial" w:cs="Arial"/>
                <w:sz w:val="22"/>
                <w:szCs w:val="22"/>
              </w:rPr>
              <w:t>Information about this consultation process</w:t>
            </w:r>
          </w:p>
        </w:tc>
        <w:tc>
          <w:tcPr>
            <w:tcW w:w="992" w:type="dxa"/>
            <w:tcBorders>
              <w:top w:val="single" w:sz="4" w:space="0" w:color="auto"/>
              <w:left w:val="single" w:sz="4" w:space="0" w:color="auto"/>
              <w:bottom w:val="single" w:sz="4" w:space="0" w:color="auto"/>
              <w:right w:val="single" w:sz="4" w:space="0" w:color="auto"/>
            </w:tcBorders>
          </w:tcPr>
          <w:p w14:paraId="1626D20E" w14:textId="77777777" w:rsidR="00860E65" w:rsidRPr="00BA143F" w:rsidRDefault="00E119B1" w:rsidP="00860E65">
            <w:pPr>
              <w:jc w:val="right"/>
              <w:rPr>
                <w:rFonts w:ascii="Arial" w:hAnsi="Arial" w:cs="Arial"/>
                <w:sz w:val="22"/>
                <w:szCs w:val="22"/>
              </w:rPr>
            </w:pPr>
            <w:r>
              <w:rPr>
                <w:rFonts w:ascii="Arial" w:hAnsi="Arial" w:cs="Arial"/>
                <w:sz w:val="22"/>
                <w:szCs w:val="22"/>
              </w:rPr>
              <w:t>2</w:t>
            </w:r>
          </w:p>
        </w:tc>
      </w:tr>
      <w:tr w:rsidR="00860E65" w:rsidRPr="00BA143F" w14:paraId="1626D212" w14:textId="77777777" w:rsidTr="00E119B1">
        <w:tc>
          <w:tcPr>
            <w:tcW w:w="7621" w:type="dxa"/>
            <w:tcBorders>
              <w:top w:val="single" w:sz="4" w:space="0" w:color="auto"/>
              <w:left w:val="single" w:sz="4" w:space="0" w:color="auto"/>
              <w:bottom w:val="single" w:sz="4" w:space="0" w:color="auto"/>
              <w:right w:val="single" w:sz="4" w:space="0" w:color="auto"/>
            </w:tcBorders>
          </w:tcPr>
          <w:p w14:paraId="1626D210" w14:textId="77777777" w:rsidR="00860E65" w:rsidRPr="00BA143F" w:rsidRDefault="00860E65" w:rsidP="000355D9">
            <w:pPr>
              <w:rPr>
                <w:rFonts w:ascii="Arial" w:hAnsi="Arial" w:cs="Arial"/>
                <w:sz w:val="22"/>
                <w:szCs w:val="22"/>
              </w:rPr>
            </w:pPr>
            <w:r w:rsidRPr="00BA143F">
              <w:rPr>
                <w:rFonts w:ascii="Arial" w:hAnsi="Arial" w:cs="Arial"/>
                <w:sz w:val="22"/>
                <w:szCs w:val="22"/>
              </w:rPr>
              <w:t xml:space="preserve">Draft information about </w:t>
            </w:r>
            <w:r w:rsidRPr="00BA143F">
              <w:rPr>
                <w:rFonts w:ascii="Arial" w:hAnsi="Arial" w:cs="Arial"/>
                <w:iCs/>
                <w:sz w:val="22"/>
                <w:szCs w:val="22"/>
              </w:rPr>
              <w:t xml:space="preserve">the </w:t>
            </w:r>
            <w:r w:rsidR="00E119B1" w:rsidRPr="00BA143F">
              <w:rPr>
                <w:rFonts w:ascii="Arial" w:hAnsi="Arial" w:cs="Arial"/>
                <w:sz w:val="22"/>
                <w:szCs w:val="22"/>
              </w:rPr>
              <w:t xml:space="preserve">Australian </w:t>
            </w:r>
            <w:r w:rsidR="000355D9">
              <w:rPr>
                <w:rFonts w:ascii="Arial" w:hAnsi="Arial" w:cs="Arial"/>
                <w:sz w:val="22"/>
                <w:szCs w:val="22"/>
              </w:rPr>
              <w:t>f</w:t>
            </w:r>
            <w:r w:rsidR="00E119B1" w:rsidRPr="00BA143F">
              <w:rPr>
                <w:rFonts w:ascii="Arial" w:hAnsi="Arial" w:cs="Arial"/>
                <w:sz w:val="22"/>
                <w:szCs w:val="22"/>
              </w:rPr>
              <w:t xml:space="preserve">ritillary </w:t>
            </w:r>
            <w:r w:rsidRPr="00BA143F">
              <w:rPr>
                <w:rFonts w:ascii="Arial" w:hAnsi="Arial" w:cs="Arial"/>
                <w:sz w:val="22"/>
                <w:szCs w:val="22"/>
              </w:rPr>
              <w:t>and its eligibility for listing</w:t>
            </w:r>
          </w:p>
        </w:tc>
        <w:tc>
          <w:tcPr>
            <w:tcW w:w="992" w:type="dxa"/>
            <w:tcBorders>
              <w:top w:val="single" w:sz="4" w:space="0" w:color="auto"/>
              <w:left w:val="single" w:sz="4" w:space="0" w:color="auto"/>
              <w:bottom w:val="single" w:sz="4" w:space="0" w:color="auto"/>
              <w:right w:val="single" w:sz="4" w:space="0" w:color="auto"/>
            </w:tcBorders>
          </w:tcPr>
          <w:p w14:paraId="1626D211" w14:textId="77777777" w:rsidR="00860E65" w:rsidRPr="00BA143F" w:rsidRDefault="00E119B1" w:rsidP="00860E65">
            <w:pPr>
              <w:jc w:val="right"/>
              <w:rPr>
                <w:rFonts w:ascii="Arial" w:hAnsi="Arial" w:cs="Arial"/>
                <w:sz w:val="22"/>
                <w:szCs w:val="22"/>
              </w:rPr>
            </w:pPr>
            <w:r>
              <w:rPr>
                <w:rFonts w:ascii="Arial" w:hAnsi="Arial" w:cs="Arial"/>
                <w:sz w:val="22"/>
                <w:szCs w:val="22"/>
              </w:rPr>
              <w:t>3</w:t>
            </w:r>
          </w:p>
        </w:tc>
      </w:tr>
      <w:tr w:rsidR="00860E65" w:rsidRPr="00BA143F" w14:paraId="1626D215" w14:textId="77777777" w:rsidTr="00E119B1">
        <w:tc>
          <w:tcPr>
            <w:tcW w:w="7621" w:type="dxa"/>
            <w:tcBorders>
              <w:top w:val="single" w:sz="4" w:space="0" w:color="auto"/>
              <w:left w:val="single" w:sz="4" w:space="0" w:color="auto"/>
              <w:bottom w:val="single" w:sz="4" w:space="0" w:color="auto"/>
              <w:right w:val="single" w:sz="4" w:space="0" w:color="auto"/>
            </w:tcBorders>
          </w:tcPr>
          <w:p w14:paraId="1626D213" w14:textId="77777777" w:rsidR="00860E65" w:rsidRPr="00BA143F" w:rsidRDefault="00860E65" w:rsidP="00860E65">
            <w:pPr>
              <w:rPr>
                <w:rFonts w:ascii="Arial" w:hAnsi="Arial" w:cs="Arial"/>
                <w:sz w:val="22"/>
                <w:szCs w:val="22"/>
              </w:rPr>
            </w:pPr>
            <w:r w:rsidRPr="00BA143F">
              <w:rPr>
                <w:rFonts w:ascii="Arial" w:hAnsi="Arial" w:cs="Arial"/>
                <w:sz w:val="22"/>
                <w:szCs w:val="22"/>
              </w:rPr>
              <w:t>Conservation actions for the species</w:t>
            </w:r>
          </w:p>
        </w:tc>
        <w:tc>
          <w:tcPr>
            <w:tcW w:w="992" w:type="dxa"/>
            <w:tcBorders>
              <w:top w:val="single" w:sz="4" w:space="0" w:color="auto"/>
              <w:left w:val="single" w:sz="4" w:space="0" w:color="auto"/>
              <w:bottom w:val="single" w:sz="4" w:space="0" w:color="auto"/>
              <w:right w:val="single" w:sz="4" w:space="0" w:color="auto"/>
            </w:tcBorders>
          </w:tcPr>
          <w:p w14:paraId="1626D214" w14:textId="77777777" w:rsidR="00860E65" w:rsidRPr="00695177" w:rsidRDefault="001A5F3D" w:rsidP="00860E65">
            <w:pPr>
              <w:jc w:val="right"/>
              <w:rPr>
                <w:rFonts w:ascii="Arial" w:hAnsi="Arial" w:cs="Arial"/>
                <w:sz w:val="22"/>
                <w:szCs w:val="22"/>
              </w:rPr>
            </w:pPr>
            <w:r w:rsidRPr="00695177">
              <w:rPr>
                <w:rFonts w:ascii="Arial" w:hAnsi="Arial" w:cs="Arial"/>
                <w:sz w:val="22"/>
                <w:szCs w:val="22"/>
              </w:rPr>
              <w:t>9</w:t>
            </w:r>
          </w:p>
        </w:tc>
      </w:tr>
      <w:tr w:rsidR="00860E65" w:rsidRPr="00BA143F" w14:paraId="1626D218" w14:textId="77777777" w:rsidTr="00E119B1">
        <w:tc>
          <w:tcPr>
            <w:tcW w:w="7621" w:type="dxa"/>
            <w:tcBorders>
              <w:top w:val="single" w:sz="4" w:space="0" w:color="auto"/>
              <w:left w:val="single" w:sz="4" w:space="0" w:color="auto"/>
              <w:bottom w:val="single" w:sz="4" w:space="0" w:color="auto"/>
              <w:right w:val="single" w:sz="4" w:space="0" w:color="auto"/>
            </w:tcBorders>
          </w:tcPr>
          <w:p w14:paraId="1626D216" w14:textId="77777777" w:rsidR="00860E65" w:rsidRPr="00BA143F" w:rsidRDefault="00860E65" w:rsidP="00860E65">
            <w:pPr>
              <w:rPr>
                <w:rFonts w:ascii="Arial" w:hAnsi="Arial" w:cs="Arial"/>
                <w:sz w:val="22"/>
                <w:szCs w:val="22"/>
              </w:rPr>
            </w:pPr>
            <w:r w:rsidRPr="00BA143F">
              <w:rPr>
                <w:rFonts w:ascii="Arial" w:hAnsi="Arial" w:cs="Arial"/>
                <w:sz w:val="22"/>
                <w:szCs w:val="22"/>
              </w:rPr>
              <w:t xml:space="preserve">References cited </w:t>
            </w:r>
          </w:p>
        </w:tc>
        <w:tc>
          <w:tcPr>
            <w:tcW w:w="992" w:type="dxa"/>
            <w:tcBorders>
              <w:top w:val="single" w:sz="4" w:space="0" w:color="auto"/>
              <w:left w:val="single" w:sz="4" w:space="0" w:color="auto"/>
              <w:bottom w:val="single" w:sz="4" w:space="0" w:color="auto"/>
              <w:right w:val="single" w:sz="4" w:space="0" w:color="auto"/>
            </w:tcBorders>
          </w:tcPr>
          <w:p w14:paraId="1626D217" w14:textId="77777777" w:rsidR="00860E65" w:rsidRPr="00695177" w:rsidRDefault="001A5F3D" w:rsidP="00860E65">
            <w:pPr>
              <w:jc w:val="right"/>
              <w:rPr>
                <w:rFonts w:ascii="Arial" w:hAnsi="Arial" w:cs="Arial"/>
                <w:sz w:val="22"/>
                <w:szCs w:val="22"/>
              </w:rPr>
            </w:pPr>
            <w:r w:rsidRPr="00695177">
              <w:rPr>
                <w:rFonts w:ascii="Arial" w:hAnsi="Arial" w:cs="Arial"/>
                <w:sz w:val="22"/>
                <w:szCs w:val="22"/>
              </w:rPr>
              <w:t>11</w:t>
            </w:r>
          </w:p>
        </w:tc>
      </w:tr>
      <w:tr w:rsidR="00860E65" w:rsidRPr="00BA143F" w14:paraId="1626D21B" w14:textId="77777777" w:rsidTr="00E119B1">
        <w:tc>
          <w:tcPr>
            <w:tcW w:w="7621" w:type="dxa"/>
            <w:tcBorders>
              <w:top w:val="single" w:sz="4" w:space="0" w:color="auto"/>
              <w:left w:val="single" w:sz="4" w:space="0" w:color="auto"/>
              <w:bottom w:val="single" w:sz="4" w:space="0" w:color="auto"/>
              <w:right w:val="single" w:sz="4" w:space="0" w:color="auto"/>
            </w:tcBorders>
          </w:tcPr>
          <w:p w14:paraId="1626D219" w14:textId="77777777" w:rsidR="00860E65" w:rsidRPr="00BA143F" w:rsidRDefault="00860E65" w:rsidP="00860E65">
            <w:pPr>
              <w:rPr>
                <w:rFonts w:ascii="Arial" w:hAnsi="Arial" w:cs="Arial"/>
                <w:sz w:val="22"/>
                <w:szCs w:val="22"/>
              </w:rPr>
            </w:pPr>
            <w:r w:rsidRPr="00BA143F">
              <w:rPr>
                <w:rFonts w:ascii="Arial" w:hAnsi="Arial" w:cs="Arial"/>
                <w:sz w:val="22"/>
                <w:szCs w:val="22"/>
              </w:rPr>
              <w:t>Collective list of questions – your views</w:t>
            </w:r>
          </w:p>
        </w:tc>
        <w:tc>
          <w:tcPr>
            <w:tcW w:w="992" w:type="dxa"/>
            <w:tcBorders>
              <w:top w:val="single" w:sz="4" w:space="0" w:color="auto"/>
              <w:left w:val="single" w:sz="4" w:space="0" w:color="auto"/>
              <w:bottom w:val="single" w:sz="4" w:space="0" w:color="auto"/>
              <w:right w:val="single" w:sz="4" w:space="0" w:color="auto"/>
            </w:tcBorders>
          </w:tcPr>
          <w:p w14:paraId="1626D21A" w14:textId="77777777" w:rsidR="00860E65" w:rsidRPr="00695177" w:rsidRDefault="001A5F3D" w:rsidP="00860E65">
            <w:pPr>
              <w:jc w:val="right"/>
              <w:rPr>
                <w:rFonts w:ascii="Arial" w:hAnsi="Arial" w:cs="Arial"/>
                <w:sz w:val="22"/>
                <w:szCs w:val="22"/>
              </w:rPr>
            </w:pPr>
            <w:r w:rsidRPr="00695177">
              <w:rPr>
                <w:rFonts w:ascii="Arial" w:hAnsi="Arial" w:cs="Arial"/>
                <w:sz w:val="22"/>
                <w:szCs w:val="22"/>
              </w:rPr>
              <w:t>13</w:t>
            </w:r>
          </w:p>
        </w:tc>
      </w:tr>
    </w:tbl>
    <w:p w14:paraId="1626D21C" w14:textId="77777777" w:rsidR="00860E65" w:rsidRPr="00BA143F" w:rsidRDefault="00860E65" w:rsidP="00860E65">
      <w:pPr>
        <w:spacing w:after="200"/>
        <w:rPr>
          <w:rFonts w:ascii="Arial" w:hAnsi="Arial" w:cs="Arial"/>
          <w:b/>
          <w:sz w:val="22"/>
          <w:szCs w:val="22"/>
        </w:rPr>
      </w:pPr>
      <w:r w:rsidRPr="00BA143F">
        <w:rPr>
          <w:rFonts w:ascii="Arial" w:hAnsi="Arial" w:cs="Arial"/>
          <w:color w:val="000000"/>
          <w:sz w:val="22"/>
          <w:szCs w:val="22"/>
        </w:rPr>
        <w:br w:type="page"/>
      </w:r>
      <w:r w:rsidRPr="00BA143F">
        <w:rPr>
          <w:rFonts w:ascii="Arial" w:hAnsi="Arial" w:cs="Arial"/>
          <w:b/>
          <w:sz w:val="22"/>
          <w:szCs w:val="22"/>
        </w:rPr>
        <w:lastRenderedPageBreak/>
        <w:t>General background information about listing threatened species</w:t>
      </w:r>
    </w:p>
    <w:p w14:paraId="1626D21D" w14:textId="77777777" w:rsidR="00860E65" w:rsidRPr="00BA143F" w:rsidRDefault="00860E65" w:rsidP="00860E65">
      <w:pPr>
        <w:rPr>
          <w:rFonts w:ascii="Arial" w:hAnsi="Arial" w:cs="Arial"/>
          <w:sz w:val="22"/>
          <w:szCs w:val="22"/>
        </w:rPr>
      </w:pPr>
      <w:r w:rsidRPr="00BA143F">
        <w:rPr>
          <w:rFonts w:ascii="Arial" w:hAnsi="Arial" w:cs="Arial"/>
          <w:sz w:val="22"/>
          <w:szCs w:val="22"/>
        </w:rPr>
        <w:t xml:space="preserve">The Australian Government helps protect species at risk of extinction by listing them as threatened under Part 13 of the EPBC Act. Once listed under the EPBC Act, the species becomes a Matter of National Environmental Significance (MNES) and must be protected from significant impacts through the assessment and approval provisions of the EPBC Act. More information about threatened species is available on the department’s website at: </w:t>
      </w:r>
    </w:p>
    <w:p w14:paraId="1626D21E" w14:textId="77777777" w:rsidR="00860E65" w:rsidRPr="00BA143F" w:rsidRDefault="00D24F7F" w:rsidP="00860E65">
      <w:pPr>
        <w:spacing w:after="200"/>
        <w:rPr>
          <w:rFonts w:ascii="Arial" w:hAnsi="Arial" w:cs="Arial"/>
          <w:sz w:val="22"/>
          <w:szCs w:val="22"/>
        </w:rPr>
      </w:pPr>
      <w:hyperlink r:id="rId8" w:history="1">
        <w:r w:rsidR="00860E65" w:rsidRPr="00BA143F">
          <w:rPr>
            <w:rStyle w:val="Hyperlink"/>
            <w:rFonts w:ascii="Arial" w:hAnsi="Arial" w:cs="Arial"/>
            <w:sz w:val="22"/>
            <w:szCs w:val="22"/>
          </w:rPr>
          <w:t>http://www.environment.gov.au/biodiversity/threatened/index.html</w:t>
        </w:r>
      </w:hyperlink>
      <w:r w:rsidR="00860E65" w:rsidRPr="00BA143F">
        <w:rPr>
          <w:rFonts w:ascii="Arial" w:hAnsi="Arial" w:cs="Arial"/>
          <w:sz w:val="22"/>
          <w:szCs w:val="22"/>
        </w:rPr>
        <w:t>.</w:t>
      </w:r>
    </w:p>
    <w:p w14:paraId="1626D21F" w14:textId="77777777" w:rsidR="00860E65" w:rsidRPr="00BA143F" w:rsidRDefault="00860E65" w:rsidP="00860E65">
      <w:pPr>
        <w:spacing w:after="200"/>
        <w:rPr>
          <w:rFonts w:ascii="Arial" w:hAnsi="Arial" w:cs="Arial"/>
          <w:sz w:val="22"/>
          <w:szCs w:val="22"/>
        </w:rPr>
      </w:pPr>
      <w:r w:rsidRPr="00BA143F">
        <w:rPr>
          <w:rFonts w:ascii="Arial" w:hAnsi="Arial" w:cs="Arial"/>
          <w:sz w:val="22"/>
          <w:szCs w:val="22"/>
        </w:rPr>
        <w:t xml:space="preserve">Public nominations to list threatened species under the EPBC Act are received annually by the department. In order to determine if a species is eligible for listing as threatened under the EPBC Act, the Threatened Species Scientific Committee (the Committee) undertakes a rigorous scientific assessment of its status to determine if the species is eligible for listing against a set of criteria. These criteria are available on the Department’s website at: </w:t>
      </w:r>
      <w:hyperlink r:id="rId9" w:history="1">
        <w:r w:rsidRPr="00BA143F">
          <w:rPr>
            <w:rStyle w:val="Hyperlink"/>
            <w:rFonts w:ascii="Arial" w:hAnsi="Arial" w:cs="Arial"/>
            <w:sz w:val="22"/>
            <w:szCs w:val="22"/>
          </w:rPr>
          <w:t>http://www.environment.gov.au/biodiversity/threatened/pubs/guidelines-species.pdf</w:t>
        </w:r>
      </w:hyperlink>
      <w:r w:rsidRPr="00BA143F">
        <w:rPr>
          <w:rFonts w:ascii="Arial" w:hAnsi="Arial" w:cs="Arial"/>
          <w:sz w:val="22"/>
          <w:szCs w:val="22"/>
        </w:rPr>
        <w:t>.</w:t>
      </w:r>
    </w:p>
    <w:p w14:paraId="1626D220" w14:textId="77777777" w:rsidR="00860E65" w:rsidRPr="00BA143F" w:rsidRDefault="00860E65" w:rsidP="00860E65">
      <w:pPr>
        <w:spacing w:after="200"/>
        <w:rPr>
          <w:rFonts w:ascii="Arial" w:hAnsi="Arial" w:cs="Arial"/>
          <w:sz w:val="22"/>
          <w:szCs w:val="22"/>
        </w:rPr>
      </w:pPr>
      <w:r w:rsidRPr="00BA143F">
        <w:rPr>
          <w:rFonts w:ascii="Arial" w:hAnsi="Arial" w:cs="Arial"/>
          <w:sz w:val="22"/>
          <w:szCs w:val="22"/>
        </w:rPr>
        <w:t xml:space="preserve">As part of the assessment process, the Committee consults with the public and stakeholders to obtain specific details about the species, as well as advice on what conservation actions might be appropriate. Information provided through the consultation process is considered by the Committee in its assessment. The Committee provides its advice on the assessment (together with comments received) to the Minister regarding the eligibility of the species for listing under a particular category and what conservation actions might be appropriate. The Minister decides to add, or not to add, the species to the list of threatened species under the EPBC Act. More detailed information about the listing process is at: </w:t>
      </w:r>
      <w:hyperlink r:id="rId10" w:history="1">
        <w:r w:rsidRPr="00BA143F">
          <w:rPr>
            <w:rStyle w:val="Hyperlink"/>
            <w:rFonts w:ascii="Arial" w:hAnsi="Arial" w:cs="Arial"/>
            <w:sz w:val="22"/>
            <w:szCs w:val="22"/>
          </w:rPr>
          <w:t>http://www.environment.gov.au/biodiversity/threatened/nominations.html</w:t>
        </w:r>
      </w:hyperlink>
      <w:r w:rsidRPr="00BA143F">
        <w:rPr>
          <w:rFonts w:ascii="Arial" w:hAnsi="Arial" w:cs="Arial"/>
          <w:sz w:val="22"/>
          <w:szCs w:val="22"/>
        </w:rPr>
        <w:t>.</w:t>
      </w:r>
    </w:p>
    <w:p w14:paraId="1626D221" w14:textId="77777777" w:rsidR="00860E65" w:rsidRPr="00BA143F" w:rsidRDefault="00860E65" w:rsidP="00860E65">
      <w:pPr>
        <w:spacing w:after="200"/>
        <w:rPr>
          <w:rFonts w:ascii="Arial" w:hAnsi="Arial" w:cs="Arial"/>
          <w:sz w:val="22"/>
          <w:szCs w:val="22"/>
        </w:rPr>
      </w:pPr>
      <w:r w:rsidRPr="00BA143F">
        <w:rPr>
          <w:rFonts w:ascii="Arial" w:hAnsi="Arial" w:cs="Arial"/>
          <w:sz w:val="22"/>
          <w:szCs w:val="22"/>
        </w:rPr>
        <w:t xml:space="preserve">To promote the recovery of listed threatened species and ecological communities, </w:t>
      </w:r>
      <w:r w:rsidR="004B6AC8">
        <w:rPr>
          <w:rFonts w:ascii="Arial" w:hAnsi="Arial" w:cs="Arial"/>
          <w:sz w:val="22"/>
          <w:szCs w:val="22"/>
        </w:rPr>
        <w:t>C</w:t>
      </w:r>
      <w:r w:rsidRPr="00BA143F">
        <w:rPr>
          <w:rFonts w:ascii="Arial" w:hAnsi="Arial" w:cs="Arial"/>
          <w:sz w:val="22"/>
          <w:szCs w:val="22"/>
        </w:rPr>
        <w:t xml:space="preserve">onservation </w:t>
      </w:r>
      <w:r w:rsidR="004B6AC8">
        <w:rPr>
          <w:rFonts w:ascii="Arial" w:hAnsi="Arial" w:cs="Arial"/>
          <w:sz w:val="22"/>
          <w:szCs w:val="22"/>
        </w:rPr>
        <w:t>A</w:t>
      </w:r>
      <w:r w:rsidRPr="00BA143F">
        <w:rPr>
          <w:rFonts w:ascii="Arial" w:hAnsi="Arial" w:cs="Arial"/>
          <w:sz w:val="22"/>
          <w:szCs w:val="22"/>
        </w:rPr>
        <w:t xml:space="preserve">dvices and where required, recovery plans are made or adopted in accordance with Part 13 of the EPBC Act. Conservation </w:t>
      </w:r>
      <w:r w:rsidR="004B6AC8">
        <w:rPr>
          <w:rFonts w:ascii="Arial" w:hAnsi="Arial" w:cs="Arial"/>
          <w:sz w:val="22"/>
          <w:szCs w:val="22"/>
        </w:rPr>
        <w:t>A</w:t>
      </w:r>
      <w:r w:rsidRPr="00BA143F">
        <w:rPr>
          <w:rFonts w:ascii="Arial" w:hAnsi="Arial" w:cs="Arial"/>
          <w:sz w:val="22"/>
          <w:szCs w:val="22"/>
        </w:rPr>
        <w:t xml:space="preserve">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Information about recovery plans is available on the department’s website at: </w:t>
      </w:r>
      <w:hyperlink r:id="rId11" w:history="1">
        <w:r w:rsidRPr="00BA143F">
          <w:rPr>
            <w:rStyle w:val="Hyperlink"/>
            <w:rFonts w:ascii="Arial" w:hAnsi="Arial" w:cs="Arial"/>
            <w:sz w:val="22"/>
            <w:szCs w:val="22"/>
          </w:rPr>
          <w:t>http://www.environment.gov.au/biodiversity/threatened/recovery.html</w:t>
        </w:r>
      </w:hyperlink>
      <w:r w:rsidRPr="00BA143F">
        <w:rPr>
          <w:rFonts w:ascii="Arial" w:hAnsi="Arial" w:cs="Arial"/>
          <w:sz w:val="22"/>
          <w:szCs w:val="22"/>
        </w:rPr>
        <w:t>.</w:t>
      </w:r>
    </w:p>
    <w:p w14:paraId="1626D222" w14:textId="77777777" w:rsidR="00860E65" w:rsidRPr="00BA143F" w:rsidRDefault="00860E65" w:rsidP="00860E65">
      <w:pPr>
        <w:spacing w:after="200"/>
        <w:rPr>
          <w:rFonts w:ascii="Arial" w:hAnsi="Arial" w:cs="Arial"/>
          <w:b/>
          <w:sz w:val="22"/>
          <w:szCs w:val="22"/>
        </w:rPr>
      </w:pPr>
      <w:r w:rsidRPr="00BA143F">
        <w:rPr>
          <w:rFonts w:ascii="Arial" w:hAnsi="Arial" w:cs="Arial"/>
          <w:b/>
          <w:sz w:val="22"/>
          <w:szCs w:val="22"/>
        </w:rPr>
        <w:t>Information about this consultation process</w:t>
      </w:r>
    </w:p>
    <w:p w14:paraId="1626D223" w14:textId="77777777" w:rsidR="00860E65" w:rsidRPr="00BA143F" w:rsidRDefault="00860E65" w:rsidP="00860E65">
      <w:pPr>
        <w:spacing w:after="200"/>
        <w:rPr>
          <w:rFonts w:ascii="Arial" w:hAnsi="Arial" w:cs="Arial"/>
          <w:sz w:val="22"/>
          <w:szCs w:val="22"/>
        </w:rPr>
      </w:pPr>
      <w:r w:rsidRPr="00BA143F">
        <w:rPr>
          <w:rFonts w:ascii="Arial" w:hAnsi="Arial" w:cs="Arial"/>
          <w:sz w:val="22"/>
          <w:szCs w:val="22"/>
        </w:rPr>
        <w:t>Responses to this consultation can be provided electronically or in hard copy to the contact addresses provided on Page 1. All responses received will be provided in full to the Committee and then to the Australian Government Minister for the Environment.</w:t>
      </w:r>
    </w:p>
    <w:p w14:paraId="1626D224" w14:textId="77777777" w:rsidR="00860E65" w:rsidRPr="00BA143F" w:rsidRDefault="00860E65" w:rsidP="00860E65">
      <w:pPr>
        <w:spacing w:after="200"/>
        <w:rPr>
          <w:rFonts w:ascii="Arial" w:hAnsi="Arial" w:cs="Arial"/>
          <w:sz w:val="22"/>
          <w:szCs w:val="22"/>
        </w:rPr>
      </w:pPr>
      <w:r w:rsidRPr="00BA143F">
        <w:rPr>
          <w:rFonts w:ascii="Arial" w:hAnsi="Arial" w:cs="Arial"/>
          <w:sz w:val="22"/>
          <w:szCs w:val="22"/>
        </w:rPr>
        <w:t>In providing comments, please provide references to published data where possible. Should the Committee use the information you provide in formulating its advice, the information will be attributed to you and referenced as a ‘personal communication’ unless you provide references or otherwise attribute this information (please specify if your organisation requires that this information is attributed to your organisation instead of yourself). The final advice by the Committee will be published on the department’s website following the listing decision by the Minister.</w:t>
      </w:r>
    </w:p>
    <w:p w14:paraId="1626D225" w14:textId="77777777" w:rsidR="00860E65" w:rsidRPr="00BA143F" w:rsidRDefault="00860E65" w:rsidP="00860E65">
      <w:pPr>
        <w:spacing w:after="200"/>
        <w:rPr>
          <w:rFonts w:ascii="Arial" w:hAnsi="Arial" w:cs="Arial"/>
          <w:sz w:val="22"/>
          <w:szCs w:val="22"/>
        </w:rPr>
      </w:pPr>
      <w:r w:rsidRPr="00BA143F">
        <w:rPr>
          <w:rFonts w:ascii="Arial" w:hAnsi="Arial" w:cs="Arial"/>
          <w:sz w:val="22"/>
          <w:szCs w:val="22"/>
        </w:rPr>
        <w:t>Information provided through consultation may be subject to freedom of information legislation and court processes. It is also important to note that under the EPBC Act,</w:t>
      </w:r>
      <w:r w:rsidRPr="00BA143F">
        <w:rPr>
          <w:rFonts w:ascii="Arial" w:hAnsi="Arial" w:cs="Arial"/>
          <w:i/>
          <w:sz w:val="22"/>
          <w:szCs w:val="22"/>
        </w:rPr>
        <w:t xml:space="preserve"> </w:t>
      </w:r>
      <w:r w:rsidRPr="00BA143F">
        <w:rPr>
          <w:rFonts w:ascii="Arial" w:hAnsi="Arial" w:cs="Arial"/>
          <w:sz w:val="22"/>
          <w:szCs w:val="22"/>
        </w:rPr>
        <w:t>the deliberations and recommendations of the Committee are confidential until the Minister has made a final decision on the nomination, unless otherwise determined by the Minister.</w:t>
      </w:r>
    </w:p>
    <w:p w14:paraId="1626D226" w14:textId="77777777" w:rsidR="0080639E" w:rsidRPr="00BA143F" w:rsidRDefault="0080639E">
      <w:pPr>
        <w:rPr>
          <w:rFonts w:ascii="Arial" w:hAnsi="Arial" w:cs="Arial"/>
          <w:color w:val="000000"/>
          <w:sz w:val="22"/>
          <w:szCs w:val="22"/>
        </w:rPr>
      </w:pPr>
      <w:r w:rsidRPr="00BA143F">
        <w:rPr>
          <w:rFonts w:ascii="Arial" w:hAnsi="Arial" w:cs="Arial"/>
          <w:color w:val="000000"/>
          <w:sz w:val="22"/>
          <w:szCs w:val="22"/>
        </w:rPr>
        <w:br w:type="page"/>
      </w:r>
    </w:p>
    <w:p w14:paraId="1626D227" w14:textId="77777777" w:rsidR="00860E65" w:rsidRPr="00BA143F" w:rsidRDefault="00EE4E6F" w:rsidP="00860E65">
      <w:pPr>
        <w:jc w:val="center"/>
        <w:rPr>
          <w:rFonts w:ascii="Arial" w:hAnsi="Arial" w:cs="Arial"/>
          <w:i/>
          <w:sz w:val="32"/>
          <w:szCs w:val="32"/>
        </w:rPr>
      </w:pPr>
      <w:r>
        <w:rPr>
          <w:rStyle w:val="Heading1Char"/>
          <w:rFonts w:ascii="Arial" w:hAnsi="Arial" w:cs="Arial"/>
          <w:i/>
          <w:sz w:val="32"/>
          <w:szCs w:val="32"/>
          <w:u w:val="none"/>
        </w:rPr>
        <w:lastRenderedPageBreak/>
        <w:t>Argynnis</w:t>
      </w:r>
      <w:r w:rsidR="00494925" w:rsidRPr="00BA143F">
        <w:rPr>
          <w:rStyle w:val="Heading1Char"/>
          <w:rFonts w:ascii="Arial" w:hAnsi="Arial" w:cs="Arial"/>
          <w:i/>
          <w:sz w:val="32"/>
          <w:szCs w:val="32"/>
          <w:u w:val="none"/>
        </w:rPr>
        <w:t xml:space="preserve"> hyperbius inconstans</w:t>
      </w:r>
    </w:p>
    <w:p w14:paraId="1626D228" w14:textId="77777777" w:rsidR="00860E65" w:rsidRPr="004B6AC8" w:rsidRDefault="00494925" w:rsidP="004B6AC8">
      <w:pPr>
        <w:spacing w:before="120"/>
        <w:jc w:val="center"/>
        <w:rPr>
          <w:rFonts w:ascii="Arial" w:hAnsi="Arial" w:cs="Arial"/>
          <w:sz w:val="22"/>
          <w:szCs w:val="22"/>
        </w:rPr>
      </w:pPr>
      <w:r w:rsidRPr="004B6AC8">
        <w:rPr>
          <w:rStyle w:val="Heading1Char"/>
          <w:rFonts w:ascii="Arial" w:hAnsi="Arial" w:cs="Arial"/>
          <w:sz w:val="22"/>
          <w:szCs w:val="22"/>
          <w:u w:val="none"/>
        </w:rPr>
        <w:t xml:space="preserve">(Australian </w:t>
      </w:r>
      <w:r w:rsidR="000355D9" w:rsidRPr="004B6AC8">
        <w:rPr>
          <w:rStyle w:val="Heading1Char"/>
          <w:rFonts w:ascii="Arial" w:hAnsi="Arial" w:cs="Arial"/>
          <w:sz w:val="22"/>
          <w:szCs w:val="22"/>
          <w:u w:val="none"/>
        </w:rPr>
        <w:t>f</w:t>
      </w:r>
      <w:r w:rsidRPr="004B6AC8">
        <w:rPr>
          <w:rStyle w:val="Heading1Char"/>
          <w:rFonts w:ascii="Arial" w:hAnsi="Arial" w:cs="Arial"/>
          <w:sz w:val="22"/>
          <w:szCs w:val="22"/>
          <w:u w:val="none"/>
        </w:rPr>
        <w:t>ritillary)</w:t>
      </w:r>
    </w:p>
    <w:p w14:paraId="1626D229" w14:textId="77777777" w:rsidR="008040B8" w:rsidRPr="00BA143F" w:rsidRDefault="008040B8" w:rsidP="004B6AC8">
      <w:pPr>
        <w:pStyle w:val="CAminorheading"/>
        <w:spacing w:before="120" w:after="200"/>
      </w:pPr>
      <w:r w:rsidRPr="00BA143F">
        <w:t>Taxonomy</w:t>
      </w:r>
    </w:p>
    <w:p w14:paraId="1626D22A" w14:textId="77777777" w:rsidR="00FD2D19" w:rsidRPr="00BA143F" w:rsidRDefault="008040B8" w:rsidP="001611AE">
      <w:pPr>
        <w:spacing w:after="200"/>
        <w:rPr>
          <w:rFonts w:ascii="Arial" w:hAnsi="Arial" w:cs="Arial"/>
          <w:sz w:val="22"/>
          <w:szCs w:val="22"/>
        </w:rPr>
      </w:pPr>
      <w:r w:rsidRPr="00BA143F">
        <w:rPr>
          <w:rFonts w:ascii="Arial" w:hAnsi="Arial" w:cs="Arial"/>
          <w:iCs/>
          <w:sz w:val="22"/>
          <w:szCs w:val="22"/>
        </w:rPr>
        <w:t>Conventionally accepted as</w:t>
      </w:r>
      <w:r w:rsidR="00494925" w:rsidRPr="00BA143F">
        <w:rPr>
          <w:rFonts w:ascii="Arial" w:hAnsi="Arial" w:cs="Arial"/>
          <w:iCs/>
          <w:sz w:val="22"/>
          <w:szCs w:val="22"/>
        </w:rPr>
        <w:t xml:space="preserve"> </w:t>
      </w:r>
      <w:r w:rsidR="00EE4E6F">
        <w:rPr>
          <w:rFonts w:ascii="Arial" w:hAnsi="Arial" w:cs="Arial"/>
          <w:i/>
          <w:sz w:val="22"/>
          <w:szCs w:val="22"/>
        </w:rPr>
        <w:t>Argynnis</w:t>
      </w:r>
      <w:r w:rsidR="00494925" w:rsidRPr="00BA143F">
        <w:rPr>
          <w:rFonts w:ascii="Arial" w:hAnsi="Arial" w:cs="Arial"/>
          <w:i/>
          <w:sz w:val="22"/>
          <w:szCs w:val="22"/>
        </w:rPr>
        <w:t xml:space="preserve"> hyperbius</w:t>
      </w:r>
      <w:r w:rsidR="00494925" w:rsidRPr="00BA143F">
        <w:rPr>
          <w:rFonts w:ascii="Arial" w:hAnsi="Arial" w:cs="Arial"/>
          <w:sz w:val="22"/>
          <w:szCs w:val="22"/>
        </w:rPr>
        <w:t xml:space="preserve"> </w:t>
      </w:r>
      <w:r w:rsidR="00494925" w:rsidRPr="000E7194">
        <w:rPr>
          <w:rFonts w:ascii="Arial" w:hAnsi="Arial" w:cs="Arial"/>
          <w:i/>
          <w:sz w:val="22"/>
          <w:szCs w:val="22"/>
        </w:rPr>
        <w:t>inconstans</w:t>
      </w:r>
      <w:r w:rsidRPr="000E7194">
        <w:rPr>
          <w:rFonts w:ascii="Arial" w:hAnsi="Arial" w:cs="Arial"/>
          <w:iCs/>
          <w:sz w:val="22"/>
          <w:szCs w:val="22"/>
        </w:rPr>
        <w:t xml:space="preserve"> </w:t>
      </w:r>
      <w:r w:rsidR="00065FD5" w:rsidRPr="000E7194">
        <w:rPr>
          <w:rFonts w:ascii="Arial" w:hAnsi="Arial" w:cs="Arial"/>
          <w:iCs/>
          <w:sz w:val="22"/>
          <w:szCs w:val="22"/>
        </w:rPr>
        <w:t>(</w:t>
      </w:r>
      <w:r w:rsidR="00184126" w:rsidRPr="000E7194">
        <w:rPr>
          <w:rFonts w:ascii="Arial" w:hAnsi="Arial" w:cs="Arial"/>
          <w:sz w:val="22"/>
          <w:szCs w:val="22"/>
        </w:rPr>
        <w:t>Butler</w:t>
      </w:r>
      <w:r w:rsidR="00065FD5" w:rsidRPr="000E7194">
        <w:rPr>
          <w:rFonts w:ascii="Arial" w:hAnsi="Arial" w:cs="Arial"/>
          <w:sz w:val="22"/>
          <w:szCs w:val="22"/>
        </w:rPr>
        <w:t>,</w:t>
      </w:r>
      <w:r w:rsidR="00184126" w:rsidRPr="000E7194">
        <w:rPr>
          <w:rFonts w:ascii="Arial" w:hAnsi="Arial" w:cs="Arial"/>
          <w:sz w:val="22"/>
          <w:szCs w:val="22"/>
        </w:rPr>
        <w:t xml:space="preserve"> 1873</w:t>
      </w:r>
      <w:r w:rsidR="00065FD5" w:rsidRPr="000E7194">
        <w:rPr>
          <w:rFonts w:ascii="Arial" w:hAnsi="Arial" w:cs="Arial"/>
          <w:sz w:val="22"/>
          <w:szCs w:val="22"/>
        </w:rPr>
        <w:t>)</w:t>
      </w:r>
      <w:r w:rsidR="000355D9">
        <w:rPr>
          <w:rFonts w:ascii="Arial" w:hAnsi="Arial" w:cs="Arial"/>
          <w:sz w:val="22"/>
          <w:szCs w:val="22"/>
        </w:rPr>
        <w:t>.</w:t>
      </w:r>
    </w:p>
    <w:p w14:paraId="1626D22B" w14:textId="77777777" w:rsidR="00615CF6" w:rsidRPr="00BA143F" w:rsidRDefault="00D3061E" w:rsidP="001611AE">
      <w:pPr>
        <w:pStyle w:val="CAmajorheading"/>
        <w:spacing w:after="200"/>
      </w:pPr>
      <w:r>
        <w:t>Species</w:t>
      </w:r>
      <w:r w:rsidR="00615CF6" w:rsidRPr="00BA143F">
        <w:t xml:space="preserve"> Information</w:t>
      </w:r>
    </w:p>
    <w:p w14:paraId="1626D22C" w14:textId="77777777" w:rsidR="00424584" w:rsidRPr="00BA143F" w:rsidRDefault="007D7E49" w:rsidP="001611AE">
      <w:pPr>
        <w:pStyle w:val="CAminorheading"/>
        <w:spacing w:after="200"/>
      </w:pPr>
      <w:r w:rsidRPr="00BA143F">
        <w:t>Description</w:t>
      </w:r>
    </w:p>
    <w:p w14:paraId="1626D22D" w14:textId="77777777" w:rsidR="00B663DD" w:rsidRPr="00BA143F" w:rsidRDefault="00EE4E6F" w:rsidP="00FF263B">
      <w:pPr>
        <w:autoSpaceDE w:val="0"/>
        <w:autoSpaceDN w:val="0"/>
        <w:adjustRightInd w:val="0"/>
        <w:spacing w:after="200"/>
        <w:rPr>
          <w:rFonts w:ascii="Arial" w:hAnsi="Arial" w:cs="Arial"/>
          <w:sz w:val="22"/>
          <w:szCs w:val="22"/>
        </w:rPr>
      </w:pPr>
      <w:r>
        <w:rPr>
          <w:rFonts w:ascii="Arial" w:hAnsi="Arial" w:cs="Arial"/>
          <w:i/>
          <w:sz w:val="22"/>
          <w:szCs w:val="22"/>
        </w:rPr>
        <w:t>Argynnis</w:t>
      </w:r>
      <w:r w:rsidR="00A1692C" w:rsidRPr="00BA143F">
        <w:rPr>
          <w:rFonts w:ascii="Arial" w:hAnsi="Arial" w:cs="Arial"/>
          <w:i/>
          <w:sz w:val="22"/>
          <w:szCs w:val="22"/>
        </w:rPr>
        <w:t xml:space="preserve"> hyperbius</w:t>
      </w:r>
      <w:r w:rsidR="00A1692C" w:rsidRPr="00BA143F">
        <w:rPr>
          <w:rFonts w:ascii="Arial" w:hAnsi="Arial" w:cs="Arial"/>
          <w:sz w:val="22"/>
          <w:szCs w:val="22"/>
        </w:rPr>
        <w:t xml:space="preserve"> </w:t>
      </w:r>
      <w:r w:rsidR="00A1692C" w:rsidRPr="00BA143F">
        <w:rPr>
          <w:rFonts w:ascii="Arial" w:hAnsi="Arial" w:cs="Arial"/>
          <w:i/>
          <w:sz w:val="22"/>
          <w:szCs w:val="22"/>
        </w:rPr>
        <w:t>inconstans</w:t>
      </w:r>
      <w:r w:rsidR="00A1692C" w:rsidRPr="00BA143F">
        <w:rPr>
          <w:rFonts w:ascii="Arial" w:hAnsi="Arial" w:cs="Arial"/>
          <w:iCs/>
          <w:sz w:val="22"/>
          <w:szCs w:val="22"/>
        </w:rPr>
        <w:t xml:space="preserve">, the </w:t>
      </w:r>
      <w:r w:rsidR="00933DDF" w:rsidRPr="00BA143F">
        <w:rPr>
          <w:rFonts w:ascii="Arial" w:hAnsi="Arial" w:cs="Arial"/>
          <w:sz w:val="22"/>
          <w:szCs w:val="22"/>
        </w:rPr>
        <w:t xml:space="preserve">Australian </w:t>
      </w:r>
      <w:r w:rsidR="000355D9">
        <w:rPr>
          <w:rFonts w:ascii="Arial" w:hAnsi="Arial" w:cs="Arial"/>
          <w:sz w:val="22"/>
          <w:szCs w:val="22"/>
        </w:rPr>
        <w:t>f</w:t>
      </w:r>
      <w:r w:rsidR="00933DDF" w:rsidRPr="00BA143F">
        <w:rPr>
          <w:rFonts w:ascii="Arial" w:hAnsi="Arial" w:cs="Arial"/>
          <w:sz w:val="22"/>
          <w:szCs w:val="22"/>
        </w:rPr>
        <w:t>ritillary</w:t>
      </w:r>
      <w:r w:rsidR="00A1692C" w:rsidRPr="00BA143F">
        <w:rPr>
          <w:rFonts w:ascii="Arial" w:hAnsi="Arial" w:cs="Arial"/>
          <w:sz w:val="22"/>
          <w:szCs w:val="22"/>
        </w:rPr>
        <w:t>,</w:t>
      </w:r>
      <w:r w:rsidR="00933DDF" w:rsidRPr="00BA143F">
        <w:rPr>
          <w:rFonts w:ascii="Arial" w:hAnsi="Arial" w:cs="Arial"/>
          <w:sz w:val="22"/>
          <w:szCs w:val="22"/>
        </w:rPr>
        <w:t xml:space="preserve"> belongs to the family Nymphalidae. </w:t>
      </w:r>
      <w:r w:rsidR="004C6048">
        <w:rPr>
          <w:rFonts w:ascii="Arial" w:hAnsi="Arial" w:cs="Arial"/>
          <w:sz w:val="22"/>
          <w:szCs w:val="22"/>
        </w:rPr>
        <w:t xml:space="preserve">Males and females </w:t>
      </w:r>
      <w:r w:rsidR="00C82F23">
        <w:rPr>
          <w:rFonts w:ascii="Arial" w:hAnsi="Arial" w:cs="Arial"/>
          <w:sz w:val="22"/>
          <w:szCs w:val="22"/>
        </w:rPr>
        <w:t xml:space="preserve">of this species </w:t>
      </w:r>
      <w:r w:rsidR="004C6048">
        <w:rPr>
          <w:rFonts w:ascii="Arial" w:hAnsi="Arial" w:cs="Arial"/>
          <w:sz w:val="22"/>
          <w:szCs w:val="22"/>
        </w:rPr>
        <w:t xml:space="preserve">differ in appearance. </w:t>
      </w:r>
      <w:r w:rsidR="00FD0043" w:rsidRPr="00BA143F">
        <w:rPr>
          <w:rFonts w:ascii="Arial" w:hAnsi="Arial" w:cs="Arial"/>
          <w:sz w:val="22"/>
          <w:szCs w:val="22"/>
        </w:rPr>
        <w:t xml:space="preserve">The male Australian </w:t>
      </w:r>
      <w:r w:rsidR="000355D9">
        <w:rPr>
          <w:rFonts w:ascii="Arial" w:hAnsi="Arial" w:cs="Arial"/>
          <w:sz w:val="22"/>
          <w:szCs w:val="22"/>
        </w:rPr>
        <w:t>f</w:t>
      </w:r>
      <w:r w:rsidR="00FD0043" w:rsidRPr="00BA143F">
        <w:rPr>
          <w:rFonts w:ascii="Arial" w:hAnsi="Arial" w:cs="Arial"/>
          <w:sz w:val="22"/>
          <w:szCs w:val="22"/>
        </w:rPr>
        <w:t>ritillary has a wingspan of 60</w:t>
      </w:r>
      <w:r w:rsidR="00502B3E" w:rsidRPr="00BA143F">
        <w:rPr>
          <w:rFonts w:ascii="Arial" w:hAnsi="Arial" w:cs="Arial"/>
          <w:sz w:val="22"/>
          <w:szCs w:val="22"/>
        </w:rPr>
        <w:t> </w:t>
      </w:r>
      <w:r w:rsidR="00FD0043" w:rsidRPr="00BA143F">
        <w:rPr>
          <w:rFonts w:ascii="Arial" w:hAnsi="Arial" w:cs="Arial"/>
          <w:sz w:val="22"/>
          <w:szCs w:val="22"/>
        </w:rPr>
        <w:t xml:space="preserve">mm. The upperside of </w:t>
      </w:r>
      <w:r w:rsidR="00805271" w:rsidRPr="00BA143F">
        <w:rPr>
          <w:rFonts w:ascii="Arial" w:hAnsi="Arial" w:cs="Arial"/>
          <w:sz w:val="22"/>
          <w:szCs w:val="22"/>
        </w:rPr>
        <w:t>the wings are</w:t>
      </w:r>
      <w:r w:rsidR="00CD3C7B" w:rsidRPr="00BA143F">
        <w:rPr>
          <w:rFonts w:ascii="Arial" w:hAnsi="Arial" w:cs="Arial"/>
          <w:sz w:val="22"/>
          <w:szCs w:val="22"/>
        </w:rPr>
        <w:t xml:space="preserve"> light orange</w:t>
      </w:r>
      <w:r w:rsidR="00474C00" w:rsidRPr="00BA143F">
        <w:rPr>
          <w:rFonts w:ascii="Arial" w:hAnsi="Arial" w:cs="Arial"/>
          <w:sz w:val="22"/>
          <w:szCs w:val="22"/>
        </w:rPr>
        <w:t>-brown</w:t>
      </w:r>
      <w:r w:rsidR="00CD3C7B" w:rsidRPr="00BA143F">
        <w:rPr>
          <w:rFonts w:ascii="Arial" w:hAnsi="Arial" w:cs="Arial"/>
          <w:sz w:val="22"/>
          <w:szCs w:val="22"/>
        </w:rPr>
        <w:t xml:space="preserve"> </w:t>
      </w:r>
      <w:r w:rsidR="00FD0043" w:rsidRPr="00BA143F">
        <w:rPr>
          <w:rFonts w:ascii="Arial" w:hAnsi="Arial" w:cs="Arial"/>
          <w:sz w:val="22"/>
          <w:szCs w:val="22"/>
        </w:rPr>
        <w:t>in colour</w:t>
      </w:r>
      <w:r w:rsidR="00CD3C7B" w:rsidRPr="00BA143F">
        <w:rPr>
          <w:rFonts w:ascii="Arial" w:hAnsi="Arial" w:cs="Arial"/>
          <w:sz w:val="22"/>
          <w:szCs w:val="22"/>
        </w:rPr>
        <w:t xml:space="preserve">, with </w:t>
      </w:r>
      <w:r w:rsidR="00FD0043" w:rsidRPr="00BA143F">
        <w:rPr>
          <w:rFonts w:ascii="Arial" w:hAnsi="Arial" w:cs="Arial"/>
          <w:sz w:val="22"/>
          <w:szCs w:val="22"/>
        </w:rPr>
        <w:t xml:space="preserve">numerous </w:t>
      </w:r>
      <w:r w:rsidR="00CD3C7B" w:rsidRPr="00BA143F">
        <w:rPr>
          <w:rFonts w:ascii="Arial" w:hAnsi="Arial" w:cs="Arial"/>
          <w:sz w:val="22"/>
          <w:szCs w:val="22"/>
        </w:rPr>
        <w:t xml:space="preserve">rounded black </w:t>
      </w:r>
      <w:r w:rsidR="00805271" w:rsidRPr="00BA143F">
        <w:rPr>
          <w:rFonts w:ascii="Arial" w:hAnsi="Arial" w:cs="Arial"/>
          <w:sz w:val="22"/>
          <w:szCs w:val="22"/>
        </w:rPr>
        <w:t>markings</w:t>
      </w:r>
      <w:r w:rsidR="00CD3C7B" w:rsidRPr="00BA143F">
        <w:rPr>
          <w:rFonts w:ascii="Arial" w:hAnsi="Arial" w:cs="Arial"/>
          <w:sz w:val="22"/>
          <w:szCs w:val="22"/>
        </w:rPr>
        <w:t xml:space="preserve"> </w:t>
      </w:r>
      <w:r w:rsidR="00FD0043" w:rsidRPr="00BA143F">
        <w:rPr>
          <w:rFonts w:ascii="Arial" w:hAnsi="Arial" w:cs="Arial"/>
          <w:sz w:val="22"/>
          <w:szCs w:val="22"/>
        </w:rPr>
        <w:t>(Braby 2004</w:t>
      </w:r>
      <w:r w:rsidR="00805271" w:rsidRPr="00BA143F">
        <w:rPr>
          <w:rFonts w:ascii="Arial" w:hAnsi="Arial" w:cs="Arial"/>
          <w:sz w:val="22"/>
          <w:szCs w:val="22"/>
        </w:rPr>
        <w:t>) and</w:t>
      </w:r>
      <w:r w:rsidR="00FD0043" w:rsidRPr="00BA143F">
        <w:rPr>
          <w:rFonts w:ascii="Arial" w:hAnsi="Arial" w:cs="Arial"/>
          <w:sz w:val="22"/>
          <w:szCs w:val="22"/>
        </w:rPr>
        <w:t xml:space="preserve"> </w:t>
      </w:r>
      <w:r w:rsidR="00CD3C7B" w:rsidRPr="00BA143F">
        <w:rPr>
          <w:rFonts w:ascii="Arial" w:hAnsi="Arial" w:cs="Arial"/>
          <w:sz w:val="22"/>
          <w:szCs w:val="22"/>
        </w:rPr>
        <w:t xml:space="preserve">a double black subterminal line </w:t>
      </w:r>
      <w:r w:rsidR="00D854FA">
        <w:rPr>
          <w:rFonts w:ascii="Arial" w:hAnsi="Arial" w:cs="Arial"/>
          <w:sz w:val="22"/>
          <w:szCs w:val="22"/>
        </w:rPr>
        <w:t>(</w:t>
      </w:r>
      <w:r w:rsidR="00CD3C7B" w:rsidRPr="00BA143F">
        <w:rPr>
          <w:rFonts w:ascii="Arial" w:hAnsi="Arial" w:cs="Arial"/>
          <w:sz w:val="22"/>
          <w:szCs w:val="22"/>
        </w:rPr>
        <w:t>line near</w:t>
      </w:r>
      <w:r w:rsidR="00171914">
        <w:rPr>
          <w:rFonts w:ascii="Arial" w:hAnsi="Arial" w:cs="Arial"/>
          <w:sz w:val="22"/>
          <w:szCs w:val="22"/>
        </w:rPr>
        <w:t xml:space="preserve"> </w:t>
      </w:r>
      <w:r w:rsidR="00CD3C7B" w:rsidRPr="00BA143F">
        <w:rPr>
          <w:rFonts w:ascii="Arial" w:hAnsi="Arial" w:cs="Arial"/>
          <w:sz w:val="22"/>
          <w:szCs w:val="22"/>
        </w:rPr>
        <w:t xml:space="preserve">the </w:t>
      </w:r>
      <w:r w:rsidR="00171914" w:rsidRPr="00BA143F">
        <w:rPr>
          <w:rFonts w:ascii="Arial" w:hAnsi="Arial" w:cs="Arial"/>
          <w:sz w:val="22"/>
          <w:szCs w:val="22"/>
        </w:rPr>
        <w:t>edges</w:t>
      </w:r>
      <w:r w:rsidR="00171914">
        <w:rPr>
          <w:rFonts w:ascii="Arial" w:hAnsi="Arial" w:cs="Arial"/>
          <w:sz w:val="22"/>
          <w:szCs w:val="22"/>
        </w:rPr>
        <w:t xml:space="preserve"> of the wings</w:t>
      </w:r>
      <w:r w:rsidR="00FD0043" w:rsidRPr="00BA143F">
        <w:rPr>
          <w:rFonts w:ascii="Arial" w:hAnsi="Arial" w:cs="Arial"/>
          <w:sz w:val="22"/>
          <w:szCs w:val="22"/>
        </w:rPr>
        <w:t>)</w:t>
      </w:r>
      <w:r w:rsidR="00CD3C7B" w:rsidRPr="00BA143F">
        <w:rPr>
          <w:rFonts w:ascii="Arial" w:hAnsi="Arial" w:cs="Arial"/>
          <w:sz w:val="22"/>
          <w:szCs w:val="22"/>
        </w:rPr>
        <w:t xml:space="preserve">. </w:t>
      </w:r>
      <w:r w:rsidR="00ED5D00" w:rsidRPr="00BA143F">
        <w:rPr>
          <w:rFonts w:ascii="Arial" w:hAnsi="Arial" w:cs="Arial"/>
          <w:sz w:val="22"/>
          <w:szCs w:val="22"/>
        </w:rPr>
        <w:t>The underside of the forewing</w:t>
      </w:r>
      <w:r w:rsidR="00F53AFD" w:rsidRPr="00BA143F">
        <w:rPr>
          <w:rFonts w:ascii="Arial" w:hAnsi="Arial" w:cs="Arial"/>
          <w:sz w:val="22"/>
          <w:szCs w:val="22"/>
        </w:rPr>
        <w:t>s</w:t>
      </w:r>
      <w:r w:rsidR="00ED5D00" w:rsidRPr="00BA143F">
        <w:rPr>
          <w:rFonts w:ascii="Arial" w:hAnsi="Arial" w:cs="Arial"/>
          <w:sz w:val="22"/>
          <w:szCs w:val="22"/>
        </w:rPr>
        <w:t xml:space="preserve"> </w:t>
      </w:r>
      <w:r w:rsidR="00F53AFD" w:rsidRPr="00FF263B">
        <w:rPr>
          <w:rFonts w:ascii="Arial" w:hAnsi="Arial" w:cs="Arial"/>
          <w:sz w:val="22"/>
          <w:szCs w:val="22"/>
        </w:rPr>
        <w:t>are</w:t>
      </w:r>
      <w:r w:rsidR="00ED5D00" w:rsidRPr="00FF263B">
        <w:rPr>
          <w:rFonts w:ascii="Arial" w:hAnsi="Arial" w:cs="Arial"/>
          <w:sz w:val="22"/>
          <w:szCs w:val="22"/>
        </w:rPr>
        <w:t xml:space="preserve"> marked the same as the upperside, however they are</w:t>
      </w:r>
      <w:r w:rsidR="00CD3C7B" w:rsidRPr="00FF263B">
        <w:rPr>
          <w:rFonts w:ascii="Arial" w:hAnsi="Arial" w:cs="Arial"/>
          <w:sz w:val="22"/>
          <w:szCs w:val="22"/>
        </w:rPr>
        <w:t xml:space="preserve"> pinkish</w:t>
      </w:r>
      <w:r w:rsidR="00F53AFD" w:rsidRPr="00FF263B">
        <w:rPr>
          <w:rFonts w:ascii="Arial" w:hAnsi="Arial" w:cs="Arial"/>
          <w:sz w:val="22"/>
          <w:szCs w:val="22"/>
        </w:rPr>
        <w:t>-</w:t>
      </w:r>
      <w:r w:rsidR="00CD3C7B" w:rsidRPr="00FF263B">
        <w:rPr>
          <w:rFonts w:ascii="Arial" w:hAnsi="Arial" w:cs="Arial"/>
          <w:sz w:val="22"/>
          <w:szCs w:val="22"/>
        </w:rPr>
        <w:t>orange</w:t>
      </w:r>
      <w:r w:rsidR="00ED5D00" w:rsidRPr="00FF263B">
        <w:rPr>
          <w:rFonts w:ascii="Arial" w:hAnsi="Arial" w:cs="Arial"/>
          <w:sz w:val="22"/>
          <w:szCs w:val="22"/>
        </w:rPr>
        <w:t xml:space="preserve"> in colour</w:t>
      </w:r>
      <w:r w:rsidR="00CD3C7B" w:rsidRPr="00FF263B">
        <w:rPr>
          <w:rFonts w:ascii="Arial" w:hAnsi="Arial" w:cs="Arial"/>
          <w:sz w:val="22"/>
          <w:szCs w:val="22"/>
        </w:rPr>
        <w:t xml:space="preserve">, </w:t>
      </w:r>
      <w:r w:rsidR="00F53AFD" w:rsidRPr="00FF263B">
        <w:rPr>
          <w:rFonts w:ascii="Arial" w:hAnsi="Arial" w:cs="Arial"/>
          <w:sz w:val="22"/>
          <w:szCs w:val="22"/>
        </w:rPr>
        <w:t>and</w:t>
      </w:r>
      <w:r w:rsidR="00CD3C7B" w:rsidRPr="00FF263B">
        <w:rPr>
          <w:rFonts w:ascii="Arial" w:hAnsi="Arial" w:cs="Arial"/>
          <w:sz w:val="22"/>
          <w:szCs w:val="22"/>
        </w:rPr>
        <w:t xml:space="preserve"> the apex </w:t>
      </w:r>
      <w:r w:rsidR="00F53AFD" w:rsidRPr="00FF263B">
        <w:rPr>
          <w:rFonts w:ascii="Arial" w:hAnsi="Arial" w:cs="Arial"/>
          <w:sz w:val="22"/>
          <w:szCs w:val="22"/>
        </w:rPr>
        <w:t>of the wing</w:t>
      </w:r>
      <w:r w:rsidR="00E43C53">
        <w:rPr>
          <w:rFonts w:ascii="Arial" w:hAnsi="Arial" w:cs="Arial"/>
          <w:sz w:val="22"/>
          <w:szCs w:val="22"/>
        </w:rPr>
        <w:t>s</w:t>
      </w:r>
      <w:r w:rsidR="00F53AFD" w:rsidRPr="00FF263B">
        <w:rPr>
          <w:rFonts w:ascii="Arial" w:hAnsi="Arial" w:cs="Arial"/>
          <w:sz w:val="22"/>
          <w:szCs w:val="22"/>
        </w:rPr>
        <w:t xml:space="preserve"> </w:t>
      </w:r>
      <w:r w:rsidR="009637CD" w:rsidRPr="00FF263B">
        <w:rPr>
          <w:rFonts w:ascii="Arial" w:hAnsi="Arial" w:cs="Arial"/>
          <w:sz w:val="22"/>
          <w:szCs w:val="22"/>
        </w:rPr>
        <w:t>(the anterior corner</w:t>
      </w:r>
      <w:r w:rsidR="00E43C53">
        <w:rPr>
          <w:rFonts w:ascii="Arial" w:hAnsi="Arial" w:cs="Arial"/>
          <w:sz w:val="22"/>
          <w:szCs w:val="22"/>
        </w:rPr>
        <w:t>s</w:t>
      </w:r>
      <w:r w:rsidR="009637CD" w:rsidRPr="00FF263B">
        <w:rPr>
          <w:rFonts w:ascii="Arial" w:hAnsi="Arial" w:cs="Arial"/>
          <w:sz w:val="22"/>
          <w:szCs w:val="22"/>
        </w:rPr>
        <w:t>)</w:t>
      </w:r>
      <w:r w:rsidR="00F53AFD" w:rsidRPr="00FF263B">
        <w:rPr>
          <w:rFonts w:ascii="Arial" w:hAnsi="Arial" w:cs="Arial"/>
          <w:sz w:val="22"/>
          <w:szCs w:val="22"/>
        </w:rPr>
        <w:t xml:space="preserve"> </w:t>
      </w:r>
      <w:r w:rsidR="00E43C53">
        <w:rPr>
          <w:rFonts w:ascii="Arial" w:hAnsi="Arial" w:cs="Arial"/>
          <w:sz w:val="22"/>
          <w:szCs w:val="22"/>
        </w:rPr>
        <w:t>are</w:t>
      </w:r>
      <w:r w:rsidR="00F53AFD" w:rsidRPr="00FF263B">
        <w:rPr>
          <w:rFonts w:ascii="Arial" w:hAnsi="Arial" w:cs="Arial"/>
          <w:sz w:val="22"/>
          <w:szCs w:val="22"/>
        </w:rPr>
        <w:t xml:space="preserve"> </w:t>
      </w:r>
      <w:r w:rsidR="00CD3C7B" w:rsidRPr="00FF263B">
        <w:rPr>
          <w:rFonts w:ascii="Arial" w:hAnsi="Arial" w:cs="Arial"/>
          <w:sz w:val="22"/>
          <w:szCs w:val="22"/>
        </w:rPr>
        <w:t xml:space="preserve">light orange. The </w:t>
      </w:r>
      <w:r w:rsidR="00D854FA" w:rsidRPr="00FF263B">
        <w:rPr>
          <w:rFonts w:ascii="Arial" w:hAnsi="Arial" w:cs="Arial"/>
          <w:sz w:val="22"/>
          <w:szCs w:val="22"/>
        </w:rPr>
        <w:t>underside of the hindwings</w:t>
      </w:r>
      <w:r w:rsidR="00D854FA" w:rsidRPr="00BA143F">
        <w:rPr>
          <w:rFonts w:ascii="Arial" w:hAnsi="Arial" w:cs="Arial"/>
          <w:sz w:val="22"/>
          <w:szCs w:val="22"/>
        </w:rPr>
        <w:t xml:space="preserve"> </w:t>
      </w:r>
      <w:r w:rsidR="00E43C53">
        <w:rPr>
          <w:rFonts w:ascii="Arial" w:hAnsi="Arial" w:cs="Arial"/>
          <w:sz w:val="22"/>
          <w:szCs w:val="22"/>
        </w:rPr>
        <w:t>are</w:t>
      </w:r>
      <w:r w:rsidR="00CD3C7B" w:rsidRPr="00BA143F">
        <w:rPr>
          <w:rFonts w:ascii="Arial" w:hAnsi="Arial" w:cs="Arial"/>
          <w:sz w:val="22"/>
          <w:szCs w:val="22"/>
        </w:rPr>
        <w:t xml:space="preserve"> light orange with black markings edged with silver</w:t>
      </w:r>
      <w:r w:rsidR="00FD0043" w:rsidRPr="00BA143F">
        <w:rPr>
          <w:rFonts w:ascii="Arial" w:hAnsi="Arial" w:cs="Arial"/>
          <w:sz w:val="22"/>
          <w:szCs w:val="22"/>
        </w:rPr>
        <w:t xml:space="preserve"> (</w:t>
      </w:r>
      <w:r w:rsidR="00D766DA" w:rsidRPr="002647A4">
        <w:rPr>
          <w:rFonts w:ascii="Arial" w:hAnsi="Arial" w:cs="Arial"/>
          <w:sz w:val="22"/>
          <w:szCs w:val="22"/>
        </w:rPr>
        <w:t>QLD DEHP 2010</w:t>
      </w:r>
      <w:r w:rsidR="00FD0043" w:rsidRPr="00BA143F">
        <w:rPr>
          <w:rFonts w:ascii="Arial" w:hAnsi="Arial" w:cs="Arial"/>
          <w:sz w:val="22"/>
          <w:szCs w:val="22"/>
        </w:rPr>
        <w:t>)</w:t>
      </w:r>
      <w:r w:rsidR="00CD3C7B" w:rsidRPr="00BA143F">
        <w:rPr>
          <w:rFonts w:ascii="Arial" w:hAnsi="Arial" w:cs="Arial"/>
          <w:sz w:val="22"/>
          <w:szCs w:val="22"/>
        </w:rPr>
        <w:t xml:space="preserve">. </w:t>
      </w:r>
      <w:r w:rsidR="00171914">
        <w:rPr>
          <w:rFonts w:ascii="Arial" w:hAnsi="Arial" w:cs="Arial"/>
          <w:sz w:val="22"/>
          <w:szCs w:val="22"/>
        </w:rPr>
        <w:t>F</w:t>
      </w:r>
      <w:r w:rsidR="00FD0043" w:rsidRPr="00BA143F">
        <w:rPr>
          <w:rFonts w:ascii="Arial" w:hAnsi="Arial" w:cs="Arial"/>
          <w:sz w:val="22"/>
          <w:szCs w:val="22"/>
        </w:rPr>
        <w:t>emale</w:t>
      </w:r>
      <w:r w:rsidR="00171914">
        <w:rPr>
          <w:rFonts w:ascii="Arial" w:hAnsi="Arial" w:cs="Arial"/>
          <w:sz w:val="22"/>
          <w:szCs w:val="22"/>
        </w:rPr>
        <w:t>s</w:t>
      </w:r>
      <w:r w:rsidR="00FD0043" w:rsidRPr="00BA143F">
        <w:rPr>
          <w:rFonts w:ascii="Arial" w:hAnsi="Arial" w:cs="Arial"/>
          <w:sz w:val="22"/>
          <w:szCs w:val="22"/>
        </w:rPr>
        <w:t xml:space="preserve"> </w:t>
      </w:r>
      <w:r w:rsidR="00171914">
        <w:rPr>
          <w:rFonts w:ascii="Arial" w:hAnsi="Arial" w:cs="Arial"/>
          <w:sz w:val="22"/>
          <w:szCs w:val="22"/>
        </w:rPr>
        <w:t>have</w:t>
      </w:r>
      <w:r w:rsidR="00FD0043" w:rsidRPr="00BA143F">
        <w:rPr>
          <w:rFonts w:ascii="Arial" w:hAnsi="Arial" w:cs="Arial"/>
          <w:sz w:val="22"/>
          <w:szCs w:val="22"/>
        </w:rPr>
        <w:t xml:space="preserve"> a wingspan of 66</w:t>
      </w:r>
      <w:r w:rsidR="00114469">
        <w:rPr>
          <w:rFonts w:ascii="Arial" w:hAnsi="Arial" w:cs="Arial"/>
          <w:sz w:val="22"/>
          <w:szCs w:val="22"/>
        </w:rPr>
        <w:t> </w:t>
      </w:r>
      <w:r w:rsidR="00FD0043" w:rsidRPr="00BA143F">
        <w:rPr>
          <w:rFonts w:ascii="Arial" w:hAnsi="Arial" w:cs="Arial"/>
          <w:sz w:val="22"/>
          <w:szCs w:val="22"/>
        </w:rPr>
        <w:t xml:space="preserve">mm. </w:t>
      </w:r>
      <w:r w:rsidR="00CD3C7B" w:rsidRPr="00BA143F">
        <w:rPr>
          <w:rFonts w:ascii="Arial" w:hAnsi="Arial" w:cs="Arial"/>
          <w:sz w:val="22"/>
          <w:szCs w:val="22"/>
        </w:rPr>
        <w:t xml:space="preserve">The </w:t>
      </w:r>
      <w:r w:rsidR="00F53AFD" w:rsidRPr="00BA143F">
        <w:rPr>
          <w:rFonts w:ascii="Arial" w:hAnsi="Arial" w:cs="Arial"/>
          <w:sz w:val="22"/>
          <w:szCs w:val="22"/>
        </w:rPr>
        <w:t xml:space="preserve">colour and markings of the </w:t>
      </w:r>
      <w:r w:rsidR="00CD3C7B" w:rsidRPr="00BA143F">
        <w:rPr>
          <w:rFonts w:ascii="Arial" w:hAnsi="Arial" w:cs="Arial"/>
          <w:sz w:val="22"/>
          <w:szCs w:val="22"/>
        </w:rPr>
        <w:t xml:space="preserve">female </w:t>
      </w:r>
      <w:r w:rsidR="00F53AFD" w:rsidRPr="00BA143F">
        <w:rPr>
          <w:rFonts w:ascii="Arial" w:hAnsi="Arial" w:cs="Arial"/>
          <w:sz w:val="22"/>
          <w:szCs w:val="22"/>
        </w:rPr>
        <w:t>are</w:t>
      </w:r>
      <w:r w:rsidR="00CD3C7B" w:rsidRPr="00BA143F">
        <w:rPr>
          <w:rFonts w:ascii="Arial" w:hAnsi="Arial" w:cs="Arial"/>
          <w:sz w:val="22"/>
          <w:szCs w:val="22"/>
        </w:rPr>
        <w:t xml:space="preserve"> similar to </w:t>
      </w:r>
      <w:r w:rsidR="00ED5D00" w:rsidRPr="00BA143F">
        <w:rPr>
          <w:rFonts w:ascii="Arial" w:hAnsi="Arial" w:cs="Arial"/>
          <w:sz w:val="22"/>
          <w:szCs w:val="22"/>
        </w:rPr>
        <w:t xml:space="preserve">the </w:t>
      </w:r>
      <w:r w:rsidR="00CD3C7B" w:rsidRPr="00BA143F">
        <w:rPr>
          <w:rFonts w:ascii="Arial" w:hAnsi="Arial" w:cs="Arial"/>
          <w:sz w:val="22"/>
          <w:szCs w:val="22"/>
        </w:rPr>
        <w:t xml:space="preserve">male, </w:t>
      </w:r>
      <w:r w:rsidR="00ED5D00" w:rsidRPr="00BA143F">
        <w:rPr>
          <w:rFonts w:ascii="Arial" w:hAnsi="Arial" w:cs="Arial"/>
          <w:sz w:val="22"/>
          <w:szCs w:val="22"/>
        </w:rPr>
        <w:t>however</w:t>
      </w:r>
      <w:r w:rsidR="00CD3C7B" w:rsidRPr="00BA143F">
        <w:rPr>
          <w:rFonts w:ascii="Arial" w:hAnsi="Arial" w:cs="Arial"/>
          <w:sz w:val="22"/>
          <w:szCs w:val="22"/>
        </w:rPr>
        <w:t xml:space="preserve"> </w:t>
      </w:r>
      <w:r w:rsidR="00F950AF" w:rsidRPr="00BA143F">
        <w:rPr>
          <w:rFonts w:ascii="Arial" w:hAnsi="Arial" w:cs="Arial"/>
          <w:sz w:val="22"/>
          <w:szCs w:val="22"/>
        </w:rPr>
        <w:t>the</w:t>
      </w:r>
      <w:r w:rsidR="00CD3C7B" w:rsidRPr="00BA143F">
        <w:rPr>
          <w:rFonts w:ascii="Arial" w:hAnsi="Arial" w:cs="Arial"/>
          <w:sz w:val="22"/>
          <w:szCs w:val="22"/>
        </w:rPr>
        <w:t xml:space="preserve"> </w:t>
      </w:r>
      <w:r w:rsidR="00F950AF" w:rsidRPr="00BA143F">
        <w:rPr>
          <w:rFonts w:ascii="Arial" w:hAnsi="Arial" w:cs="Arial"/>
          <w:sz w:val="22"/>
          <w:szCs w:val="22"/>
        </w:rPr>
        <w:t>back</w:t>
      </w:r>
      <w:r w:rsidR="00CD3C7B" w:rsidRPr="00BA143F">
        <w:rPr>
          <w:rFonts w:ascii="Arial" w:hAnsi="Arial" w:cs="Arial"/>
          <w:sz w:val="22"/>
          <w:szCs w:val="22"/>
        </w:rPr>
        <w:t xml:space="preserve">ground </w:t>
      </w:r>
      <w:r w:rsidR="00F950AF" w:rsidRPr="00BA143F">
        <w:rPr>
          <w:rFonts w:ascii="Arial" w:hAnsi="Arial" w:cs="Arial"/>
          <w:sz w:val="22"/>
          <w:szCs w:val="22"/>
        </w:rPr>
        <w:t xml:space="preserve">wing </w:t>
      </w:r>
      <w:r w:rsidR="00CD3C7B" w:rsidRPr="00BA143F">
        <w:rPr>
          <w:rFonts w:ascii="Arial" w:hAnsi="Arial" w:cs="Arial"/>
          <w:sz w:val="22"/>
          <w:szCs w:val="22"/>
        </w:rPr>
        <w:t xml:space="preserve">colour is </w:t>
      </w:r>
      <w:r w:rsidR="00ED5D00" w:rsidRPr="00BA143F">
        <w:rPr>
          <w:rFonts w:ascii="Arial" w:hAnsi="Arial" w:cs="Arial"/>
          <w:sz w:val="22"/>
          <w:szCs w:val="22"/>
        </w:rPr>
        <w:t xml:space="preserve">a </w:t>
      </w:r>
      <w:r w:rsidR="00F53AFD" w:rsidRPr="00BA143F">
        <w:rPr>
          <w:rFonts w:ascii="Arial" w:hAnsi="Arial" w:cs="Arial"/>
          <w:sz w:val="22"/>
          <w:szCs w:val="22"/>
        </w:rPr>
        <w:t xml:space="preserve">slightly </w:t>
      </w:r>
      <w:r w:rsidR="00171914">
        <w:rPr>
          <w:rFonts w:ascii="Arial" w:hAnsi="Arial" w:cs="Arial"/>
          <w:sz w:val="22"/>
          <w:szCs w:val="22"/>
        </w:rPr>
        <w:t xml:space="preserve">paler orange, </w:t>
      </w:r>
      <w:r w:rsidR="00F950AF" w:rsidRPr="00BA143F">
        <w:rPr>
          <w:rFonts w:ascii="Arial" w:hAnsi="Arial" w:cs="Arial"/>
          <w:sz w:val="22"/>
          <w:szCs w:val="22"/>
        </w:rPr>
        <w:t xml:space="preserve">some </w:t>
      </w:r>
      <w:r w:rsidR="00CD3C7B" w:rsidRPr="00BA143F">
        <w:rPr>
          <w:rFonts w:ascii="Arial" w:hAnsi="Arial" w:cs="Arial"/>
          <w:sz w:val="22"/>
          <w:szCs w:val="22"/>
        </w:rPr>
        <w:t xml:space="preserve">black markings </w:t>
      </w:r>
      <w:r w:rsidR="00ED5D00" w:rsidRPr="00BA143F">
        <w:rPr>
          <w:rFonts w:ascii="Arial" w:hAnsi="Arial" w:cs="Arial"/>
          <w:sz w:val="22"/>
          <w:szCs w:val="22"/>
        </w:rPr>
        <w:t>are</w:t>
      </w:r>
      <w:r w:rsidR="00CD3C7B" w:rsidRPr="00BA143F">
        <w:rPr>
          <w:rFonts w:ascii="Arial" w:hAnsi="Arial" w:cs="Arial"/>
          <w:sz w:val="22"/>
          <w:szCs w:val="22"/>
        </w:rPr>
        <w:t xml:space="preserve"> mor</w:t>
      </w:r>
      <w:r w:rsidR="00F950AF" w:rsidRPr="00BA143F">
        <w:rPr>
          <w:rFonts w:ascii="Arial" w:hAnsi="Arial" w:cs="Arial"/>
          <w:sz w:val="22"/>
          <w:szCs w:val="22"/>
        </w:rPr>
        <w:t>e pronounced</w:t>
      </w:r>
      <w:r w:rsidR="00171914">
        <w:rPr>
          <w:rFonts w:ascii="Arial" w:hAnsi="Arial" w:cs="Arial"/>
          <w:sz w:val="22"/>
          <w:szCs w:val="22"/>
        </w:rPr>
        <w:t>,</w:t>
      </w:r>
      <w:r w:rsidR="00F950AF" w:rsidRPr="00BA143F">
        <w:rPr>
          <w:rFonts w:ascii="Arial" w:hAnsi="Arial" w:cs="Arial"/>
          <w:sz w:val="22"/>
          <w:szCs w:val="22"/>
        </w:rPr>
        <w:t xml:space="preserve"> and t</w:t>
      </w:r>
      <w:r w:rsidR="00CD3C7B" w:rsidRPr="00BA143F">
        <w:rPr>
          <w:rFonts w:ascii="Arial" w:hAnsi="Arial" w:cs="Arial"/>
          <w:sz w:val="22"/>
          <w:szCs w:val="22"/>
        </w:rPr>
        <w:t xml:space="preserve">he apex of the </w:t>
      </w:r>
      <w:r w:rsidR="00F950AF" w:rsidRPr="00BA143F">
        <w:rPr>
          <w:rFonts w:ascii="Arial" w:hAnsi="Arial" w:cs="Arial"/>
          <w:sz w:val="22"/>
          <w:szCs w:val="22"/>
        </w:rPr>
        <w:t>wings</w:t>
      </w:r>
      <w:r w:rsidR="00273D0B" w:rsidRPr="00BA143F">
        <w:rPr>
          <w:rFonts w:ascii="Arial" w:hAnsi="Arial" w:cs="Arial"/>
          <w:sz w:val="22"/>
          <w:szCs w:val="22"/>
        </w:rPr>
        <w:t xml:space="preserve"> </w:t>
      </w:r>
      <w:r w:rsidR="00E43C53">
        <w:rPr>
          <w:rFonts w:ascii="Arial" w:hAnsi="Arial" w:cs="Arial"/>
          <w:sz w:val="22"/>
          <w:szCs w:val="22"/>
        </w:rPr>
        <w:t>are</w:t>
      </w:r>
      <w:r w:rsidR="00C771AE" w:rsidRPr="00BA143F">
        <w:rPr>
          <w:rFonts w:ascii="Arial" w:hAnsi="Arial" w:cs="Arial"/>
          <w:sz w:val="22"/>
          <w:szCs w:val="22"/>
        </w:rPr>
        <w:t xml:space="preserve"> </w:t>
      </w:r>
      <w:r w:rsidR="004742F4" w:rsidRPr="00BA143F">
        <w:rPr>
          <w:rFonts w:ascii="Arial" w:hAnsi="Arial" w:cs="Arial"/>
          <w:sz w:val="22"/>
          <w:szCs w:val="22"/>
        </w:rPr>
        <w:t xml:space="preserve">sometimes </w:t>
      </w:r>
      <w:r w:rsidR="00CD3C7B" w:rsidRPr="00BA143F">
        <w:rPr>
          <w:rFonts w:ascii="Arial" w:hAnsi="Arial" w:cs="Arial"/>
          <w:sz w:val="22"/>
          <w:szCs w:val="22"/>
        </w:rPr>
        <w:t>tinged green (</w:t>
      </w:r>
      <w:r w:rsidR="00D854FA">
        <w:rPr>
          <w:rFonts w:ascii="Arial" w:hAnsi="Arial" w:cs="Arial"/>
          <w:sz w:val="22"/>
          <w:szCs w:val="22"/>
        </w:rPr>
        <w:t>Braby</w:t>
      </w:r>
      <w:r w:rsidR="005668C7" w:rsidRPr="00BA143F">
        <w:rPr>
          <w:rFonts w:ascii="Arial" w:hAnsi="Arial" w:cs="Arial"/>
          <w:sz w:val="22"/>
          <w:szCs w:val="22"/>
        </w:rPr>
        <w:t xml:space="preserve"> 2004</w:t>
      </w:r>
      <w:r w:rsidR="00FD0043" w:rsidRPr="00BA143F">
        <w:rPr>
          <w:rFonts w:ascii="Arial" w:hAnsi="Arial" w:cs="Arial"/>
          <w:sz w:val="22"/>
          <w:szCs w:val="22"/>
        </w:rPr>
        <w:t>).</w:t>
      </w:r>
      <w:r w:rsidR="00786F60">
        <w:rPr>
          <w:rFonts w:ascii="Arial" w:hAnsi="Arial" w:cs="Arial"/>
          <w:sz w:val="22"/>
          <w:szCs w:val="22"/>
        </w:rPr>
        <w:t xml:space="preserve"> </w:t>
      </w:r>
      <w:r w:rsidR="00B663DD" w:rsidRPr="00BA143F">
        <w:rPr>
          <w:rFonts w:ascii="Arial" w:hAnsi="Arial" w:cs="Arial"/>
          <w:sz w:val="22"/>
          <w:szCs w:val="22"/>
        </w:rPr>
        <w:t>The species</w:t>
      </w:r>
      <w:r w:rsidR="000B41B7" w:rsidRPr="00BA143F">
        <w:rPr>
          <w:rFonts w:ascii="Arial" w:hAnsi="Arial" w:cs="Arial"/>
          <w:sz w:val="22"/>
          <w:szCs w:val="22"/>
        </w:rPr>
        <w:t>’</w:t>
      </w:r>
      <w:r w:rsidR="00B663DD" w:rsidRPr="00BA143F">
        <w:rPr>
          <w:rFonts w:ascii="Arial" w:hAnsi="Arial" w:cs="Arial"/>
          <w:sz w:val="22"/>
          <w:szCs w:val="22"/>
        </w:rPr>
        <w:t xml:space="preserve"> eggs are </w:t>
      </w:r>
      <w:r w:rsidR="00065FD5" w:rsidRPr="00BA143F">
        <w:rPr>
          <w:rFonts w:ascii="Arial" w:hAnsi="Arial" w:cs="Arial"/>
          <w:sz w:val="22"/>
          <w:szCs w:val="22"/>
        </w:rPr>
        <w:t xml:space="preserve">dome-shaped, </w:t>
      </w:r>
      <w:r w:rsidR="00B663DD" w:rsidRPr="00BA143F">
        <w:rPr>
          <w:rFonts w:ascii="Arial" w:hAnsi="Arial" w:cs="Arial"/>
          <w:sz w:val="22"/>
          <w:szCs w:val="22"/>
        </w:rPr>
        <w:t>pale yellow in colour and 0.9</w:t>
      </w:r>
      <w:r w:rsidR="00065FD5" w:rsidRPr="00BA143F">
        <w:rPr>
          <w:rFonts w:ascii="Arial" w:hAnsi="Arial" w:cs="Arial"/>
          <w:sz w:val="22"/>
          <w:szCs w:val="22"/>
        </w:rPr>
        <w:t> </w:t>
      </w:r>
      <w:r w:rsidR="00B663DD" w:rsidRPr="00BA143F">
        <w:rPr>
          <w:rFonts w:ascii="Arial" w:hAnsi="Arial" w:cs="Arial"/>
          <w:sz w:val="22"/>
          <w:szCs w:val="22"/>
        </w:rPr>
        <w:t>mm x 0.7</w:t>
      </w:r>
      <w:r w:rsidR="00065FD5" w:rsidRPr="00BA143F">
        <w:rPr>
          <w:rFonts w:ascii="Arial" w:hAnsi="Arial" w:cs="Arial"/>
          <w:sz w:val="22"/>
          <w:szCs w:val="22"/>
        </w:rPr>
        <w:t> </w:t>
      </w:r>
      <w:r w:rsidR="00B663DD" w:rsidRPr="00BA143F">
        <w:rPr>
          <w:rFonts w:ascii="Arial" w:hAnsi="Arial" w:cs="Arial"/>
          <w:sz w:val="22"/>
          <w:szCs w:val="22"/>
        </w:rPr>
        <w:t>mm in size. The first instar has a brown body with a lateral white stripe and pairs of white dorsal spots. The second instar</w:t>
      </w:r>
      <w:r w:rsidR="00E43C53">
        <w:rPr>
          <w:rFonts w:ascii="Arial" w:hAnsi="Arial" w:cs="Arial"/>
          <w:sz w:val="22"/>
          <w:szCs w:val="22"/>
        </w:rPr>
        <w:t xml:space="preserve"> has a</w:t>
      </w:r>
      <w:r w:rsidR="00B663DD" w:rsidRPr="00BA143F">
        <w:rPr>
          <w:rFonts w:ascii="Arial" w:hAnsi="Arial" w:cs="Arial"/>
          <w:sz w:val="22"/>
          <w:szCs w:val="22"/>
        </w:rPr>
        <w:t xml:space="preserve"> brownish black </w:t>
      </w:r>
      <w:r w:rsidR="00E43C53">
        <w:rPr>
          <w:rFonts w:ascii="Arial" w:hAnsi="Arial" w:cs="Arial"/>
          <w:sz w:val="22"/>
          <w:szCs w:val="22"/>
        </w:rPr>
        <w:t xml:space="preserve">body </w:t>
      </w:r>
      <w:r w:rsidR="00B663DD" w:rsidRPr="00BA143F">
        <w:rPr>
          <w:rFonts w:ascii="Arial" w:hAnsi="Arial" w:cs="Arial"/>
          <w:sz w:val="22"/>
          <w:szCs w:val="22"/>
        </w:rPr>
        <w:t xml:space="preserve">with </w:t>
      </w:r>
      <w:r w:rsidR="00E43C53">
        <w:rPr>
          <w:rFonts w:ascii="Arial" w:hAnsi="Arial" w:cs="Arial"/>
          <w:sz w:val="22"/>
          <w:szCs w:val="22"/>
        </w:rPr>
        <w:t xml:space="preserve">a </w:t>
      </w:r>
      <w:r w:rsidR="00B663DD" w:rsidRPr="00BA143F">
        <w:rPr>
          <w:rFonts w:ascii="Arial" w:hAnsi="Arial" w:cs="Arial"/>
          <w:sz w:val="22"/>
          <w:szCs w:val="22"/>
        </w:rPr>
        <w:t xml:space="preserve">short thick scoli (an external spine). The third and </w:t>
      </w:r>
      <w:r w:rsidR="00C639A5">
        <w:rPr>
          <w:rFonts w:ascii="Arial" w:hAnsi="Arial" w:cs="Arial"/>
          <w:sz w:val="22"/>
          <w:szCs w:val="22"/>
        </w:rPr>
        <w:t xml:space="preserve">fourth </w:t>
      </w:r>
      <w:r w:rsidR="00B663DD" w:rsidRPr="00BA143F">
        <w:rPr>
          <w:rFonts w:ascii="Arial" w:hAnsi="Arial" w:cs="Arial"/>
          <w:sz w:val="22"/>
          <w:szCs w:val="22"/>
        </w:rPr>
        <w:t>instar stages ha</w:t>
      </w:r>
      <w:r w:rsidR="00D854FA">
        <w:rPr>
          <w:rFonts w:ascii="Arial" w:hAnsi="Arial" w:cs="Arial"/>
          <w:sz w:val="22"/>
          <w:szCs w:val="22"/>
        </w:rPr>
        <w:t>ve</w:t>
      </w:r>
      <w:r w:rsidR="00B663DD" w:rsidRPr="00BA143F">
        <w:rPr>
          <w:rFonts w:ascii="Arial" w:hAnsi="Arial" w:cs="Arial"/>
          <w:sz w:val="22"/>
          <w:szCs w:val="22"/>
        </w:rPr>
        <w:t xml:space="preserve"> a black head with two blunt horns, a black body with a broad orange dorsal stripe. The pupa </w:t>
      </w:r>
      <w:r w:rsidR="00E43C53">
        <w:rPr>
          <w:rFonts w:ascii="Arial" w:hAnsi="Arial" w:cs="Arial"/>
          <w:sz w:val="22"/>
          <w:szCs w:val="22"/>
        </w:rPr>
        <w:t>are</w:t>
      </w:r>
      <w:r w:rsidR="00B663DD" w:rsidRPr="00BA143F">
        <w:rPr>
          <w:rFonts w:ascii="Arial" w:hAnsi="Arial" w:cs="Arial"/>
          <w:sz w:val="22"/>
          <w:szCs w:val="22"/>
        </w:rPr>
        <w:t xml:space="preserve"> approximately 26</w:t>
      </w:r>
      <w:r w:rsidR="00C3508B" w:rsidRPr="00BA143F">
        <w:rPr>
          <w:rFonts w:ascii="Arial" w:hAnsi="Arial" w:cs="Arial"/>
          <w:sz w:val="22"/>
          <w:szCs w:val="22"/>
        </w:rPr>
        <w:t> </w:t>
      </w:r>
      <w:r w:rsidR="00B663DD" w:rsidRPr="00BA143F">
        <w:rPr>
          <w:rFonts w:ascii="Arial" w:hAnsi="Arial" w:cs="Arial"/>
          <w:sz w:val="22"/>
          <w:szCs w:val="22"/>
        </w:rPr>
        <w:t>mm long</w:t>
      </w:r>
      <w:r w:rsidR="00E43C53">
        <w:rPr>
          <w:rFonts w:ascii="Arial" w:hAnsi="Arial" w:cs="Arial"/>
          <w:sz w:val="22"/>
          <w:szCs w:val="22"/>
        </w:rPr>
        <w:t xml:space="preserve"> and are </w:t>
      </w:r>
      <w:r w:rsidR="00B663DD" w:rsidRPr="00BA143F">
        <w:rPr>
          <w:rFonts w:ascii="Arial" w:hAnsi="Arial" w:cs="Arial"/>
          <w:sz w:val="22"/>
          <w:szCs w:val="22"/>
        </w:rPr>
        <w:t xml:space="preserve">orange-brown in colour with dark brown markings that fade with age (Lambkin </w:t>
      </w:r>
      <w:r w:rsidR="00223909">
        <w:rPr>
          <w:rFonts w:ascii="Arial" w:hAnsi="Arial" w:cs="Arial"/>
          <w:sz w:val="22"/>
          <w:szCs w:val="22"/>
        </w:rPr>
        <w:t>&amp;</w:t>
      </w:r>
      <w:r w:rsidR="00B663DD" w:rsidRPr="00BA143F">
        <w:rPr>
          <w:rFonts w:ascii="Arial" w:hAnsi="Arial" w:cs="Arial"/>
          <w:sz w:val="22"/>
          <w:szCs w:val="22"/>
        </w:rPr>
        <w:t xml:space="preserve"> Lambkin 1977).</w:t>
      </w:r>
    </w:p>
    <w:p w14:paraId="1626D22E" w14:textId="77777777" w:rsidR="007D7E49" w:rsidRPr="00BA143F" w:rsidRDefault="007016FA" w:rsidP="001611AE">
      <w:pPr>
        <w:pStyle w:val="CAminorheading"/>
        <w:spacing w:after="200"/>
      </w:pPr>
      <w:r>
        <w:t>Distribution</w:t>
      </w:r>
    </w:p>
    <w:p w14:paraId="1626D22F" w14:textId="77777777" w:rsidR="00384F87" w:rsidRPr="007016FA" w:rsidRDefault="00184126" w:rsidP="001611AE">
      <w:pPr>
        <w:spacing w:after="200"/>
        <w:rPr>
          <w:rFonts w:ascii="Arial" w:hAnsi="Arial" w:cs="Arial"/>
          <w:sz w:val="22"/>
          <w:szCs w:val="22"/>
        </w:rPr>
      </w:pPr>
      <w:r w:rsidRPr="00BA143F">
        <w:rPr>
          <w:rFonts w:ascii="Arial" w:hAnsi="Arial" w:cs="Arial"/>
          <w:sz w:val="22"/>
          <w:szCs w:val="22"/>
        </w:rPr>
        <w:t xml:space="preserve">The Australian </w:t>
      </w:r>
      <w:r w:rsidR="000355D9">
        <w:rPr>
          <w:rFonts w:ascii="Arial" w:hAnsi="Arial" w:cs="Arial"/>
          <w:sz w:val="22"/>
          <w:szCs w:val="22"/>
        </w:rPr>
        <w:t>f</w:t>
      </w:r>
      <w:r w:rsidRPr="00BA143F">
        <w:rPr>
          <w:rFonts w:ascii="Arial" w:hAnsi="Arial" w:cs="Arial"/>
          <w:sz w:val="22"/>
          <w:szCs w:val="22"/>
        </w:rPr>
        <w:t xml:space="preserve">ritillary </w:t>
      </w:r>
      <w:r w:rsidR="00532089" w:rsidRPr="00BA143F">
        <w:rPr>
          <w:rFonts w:ascii="Arial" w:hAnsi="Arial" w:cs="Arial"/>
          <w:sz w:val="22"/>
          <w:szCs w:val="22"/>
        </w:rPr>
        <w:t>has been recorded in</w:t>
      </w:r>
      <w:r w:rsidR="00460AEC" w:rsidRPr="00BA143F">
        <w:rPr>
          <w:rFonts w:ascii="Arial" w:hAnsi="Arial" w:cs="Arial"/>
          <w:sz w:val="22"/>
          <w:szCs w:val="22"/>
        </w:rPr>
        <w:t xml:space="preserve"> scattered location</w:t>
      </w:r>
      <w:r w:rsidR="00F950AF" w:rsidRPr="00BA143F">
        <w:rPr>
          <w:rFonts w:ascii="Arial" w:hAnsi="Arial" w:cs="Arial"/>
          <w:sz w:val="22"/>
          <w:szCs w:val="22"/>
        </w:rPr>
        <w:t>s</w:t>
      </w:r>
      <w:r w:rsidR="00D326C4" w:rsidRPr="00BA143F">
        <w:rPr>
          <w:rFonts w:ascii="Arial" w:hAnsi="Arial" w:cs="Arial"/>
          <w:sz w:val="22"/>
          <w:szCs w:val="22"/>
        </w:rPr>
        <w:t xml:space="preserve"> </w:t>
      </w:r>
      <w:r w:rsidR="00BC0D89" w:rsidRPr="00BA143F">
        <w:rPr>
          <w:rFonts w:ascii="Arial" w:hAnsi="Arial" w:cs="Arial"/>
          <w:sz w:val="22"/>
          <w:szCs w:val="22"/>
        </w:rPr>
        <w:t>across</w:t>
      </w:r>
      <w:r w:rsidR="00D326C4" w:rsidRPr="00BA143F">
        <w:rPr>
          <w:rFonts w:ascii="Arial" w:hAnsi="Arial" w:cs="Arial"/>
          <w:sz w:val="22"/>
          <w:szCs w:val="22"/>
        </w:rPr>
        <w:t xml:space="preserve"> south-eastern </w:t>
      </w:r>
      <w:r w:rsidR="00460AEC" w:rsidRPr="00BA143F">
        <w:rPr>
          <w:rFonts w:ascii="Arial" w:hAnsi="Arial" w:cs="Arial"/>
          <w:sz w:val="22"/>
          <w:szCs w:val="22"/>
        </w:rPr>
        <w:t xml:space="preserve">Queensland and </w:t>
      </w:r>
      <w:r w:rsidR="00D326C4" w:rsidRPr="00BA143F">
        <w:rPr>
          <w:rFonts w:ascii="Arial" w:hAnsi="Arial" w:cs="Arial"/>
          <w:sz w:val="22"/>
          <w:szCs w:val="22"/>
        </w:rPr>
        <w:t xml:space="preserve">north-eastern </w:t>
      </w:r>
      <w:r w:rsidR="00460AEC" w:rsidRPr="00BA143F">
        <w:rPr>
          <w:rFonts w:ascii="Arial" w:hAnsi="Arial" w:cs="Arial"/>
          <w:sz w:val="22"/>
          <w:szCs w:val="22"/>
        </w:rPr>
        <w:t>New South Wales</w:t>
      </w:r>
      <w:r w:rsidR="00860A34" w:rsidRPr="00BA143F">
        <w:rPr>
          <w:rFonts w:ascii="Arial" w:hAnsi="Arial" w:cs="Arial"/>
          <w:sz w:val="22"/>
          <w:szCs w:val="22"/>
        </w:rPr>
        <w:t xml:space="preserve"> (Braby 2000</w:t>
      </w:r>
      <w:r w:rsidR="00D326C4" w:rsidRPr="00BA143F">
        <w:rPr>
          <w:rFonts w:ascii="Arial" w:hAnsi="Arial" w:cs="Arial"/>
          <w:sz w:val="22"/>
          <w:szCs w:val="22"/>
        </w:rPr>
        <w:t xml:space="preserve">; </w:t>
      </w:r>
      <w:r w:rsidR="003E5837">
        <w:rPr>
          <w:rFonts w:ascii="Arial" w:hAnsi="Arial" w:cs="Arial"/>
          <w:sz w:val="22"/>
          <w:szCs w:val="22"/>
        </w:rPr>
        <w:t>Sands &amp; New 2002</w:t>
      </w:r>
      <w:r w:rsidR="00860A34" w:rsidRPr="00BA143F">
        <w:rPr>
          <w:rFonts w:ascii="Arial" w:hAnsi="Arial" w:cs="Arial"/>
          <w:sz w:val="22"/>
          <w:szCs w:val="22"/>
        </w:rPr>
        <w:t>).</w:t>
      </w:r>
      <w:r w:rsidRPr="00BA143F">
        <w:rPr>
          <w:rFonts w:ascii="Arial" w:hAnsi="Arial" w:cs="Arial"/>
          <w:sz w:val="22"/>
          <w:szCs w:val="22"/>
        </w:rPr>
        <w:t xml:space="preserve"> </w:t>
      </w:r>
      <w:r w:rsidR="00BA2705" w:rsidRPr="00BA143F">
        <w:rPr>
          <w:rFonts w:ascii="Arial" w:hAnsi="Arial" w:cs="Arial"/>
          <w:sz w:val="22"/>
          <w:szCs w:val="22"/>
        </w:rPr>
        <w:t>The species</w:t>
      </w:r>
      <w:r w:rsidR="00BC0D89" w:rsidRPr="00BA143F">
        <w:rPr>
          <w:rFonts w:ascii="Arial" w:hAnsi="Arial" w:cs="Arial"/>
          <w:sz w:val="22"/>
          <w:szCs w:val="22"/>
        </w:rPr>
        <w:t xml:space="preserve"> </w:t>
      </w:r>
      <w:r w:rsidR="006848F5" w:rsidRPr="00BA143F">
        <w:rPr>
          <w:rFonts w:ascii="Arial" w:hAnsi="Arial" w:cs="Arial"/>
          <w:sz w:val="22"/>
          <w:szCs w:val="22"/>
        </w:rPr>
        <w:t xml:space="preserve">appears to have </w:t>
      </w:r>
      <w:r w:rsidR="00BC0D89" w:rsidRPr="00BA143F">
        <w:rPr>
          <w:rFonts w:ascii="Arial" w:hAnsi="Arial" w:cs="Arial"/>
          <w:sz w:val="22"/>
          <w:szCs w:val="22"/>
        </w:rPr>
        <w:t xml:space="preserve">had </w:t>
      </w:r>
      <w:r w:rsidR="006848F5" w:rsidRPr="00BA143F">
        <w:rPr>
          <w:rFonts w:ascii="Arial" w:hAnsi="Arial" w:cs="Arial"/>
          <w:sz w:val="22"/>
          <w:szCs w:val="22"/>
        </w:rPr>
        <w:t>a core distribution between Gympie in Queensland and Port Macquarie in NSW, although there are historical records</w:t>
      </w:r>
      <w:r w:rsidR="00BA2705" w:rsidRPr="00BA143F">
        <w:rPr>
          <w:rFonts w:ascii="Arial" w:hAnsi="Arial" w:cs="Arial"/>
          <w:sz w:val="22"/>
          <w:szCs w:val="22"/>
        </w:rPr>
        <w:t xml:space="preserve"> which extend beyond this range. The species has been recorded as far</w:t>
      </w:r>
      <w:r w:rsidR="006848F5" w:rsidRPr="00BA143F">
        <w:rPr>
          <w:rFonts w:ascii="Arial" w:hAnsi="Arial" w:cs="Arial"/>
          <w:sz w:val="22"/>
          <w:szCs w:val="22"/>
        </w:rPr>
        <w:t xml:space="preserve"> north </w:t>
      </w:r>
      <w:r w:rsidR="001F5943">
        <w:rPr>
          <w:rFonts w:ascii="Arial" w:hAnsi="Arial" w:cs="Arial"/>
          <w:sz w:val="22"/>
          <w:szCs w:val="22"/>
        </w:rPr>
        <w:t xml:space="preserve">as </w:t>
      </w:r>
      <w:r w:rsidR="001F5943" w:rsidRPr="007016FA">
        <w:rPr>
          <w:rFonts w:ascii="Arial" w:hAnsi="Arial" w:cs="Arial"/>
          <w:sz w:val="22"/>
          <w:szCs w:val="22"/>
        </w:rPr>
        <w:t xml:space="preserve">Mt Bellenden </w:t>
      </w:r>
      <w:r w:rsidR="00BA2705" w:rsidRPr="007016FA">
        <w:rPr>
          <w:rFonts w:ascii="Arial" w:hAnsi="Arial" w:cs="Arial"/>
          <w:sz w:val="22"/>
          <w:szCs w:val="22"/>
        </w:rPr>
        <w:t xml:space="preserve">Ker in Queensland, </w:t>
      </w:r>
      <w:r w:rsidR="006848F5" w:rsidRPr="007016FA">
        <w:rPr>
          <w:rFonts w:ascii="Arial" w:hAnsi="Arial" w:cs="Arial"/>
          <w:sz w:val="22"/>
          <w:szCs w:val="22"/>
        </w:rPr>
        <w:t xml:space="preserve">and </w:t>
      </w:r>
      <w:r w:rsidR="00BC0D89" w:rsidRPr="007016FA">
        <w:rPr>
          <w:rFonts w:ascii="Arial" w:hAnsi="Arial" w:cs="Arial"/>
          <w:sz w:val="22"/>
          <w:szCs w:val="22"/>
        </w:rPr>
        <w:t xml:space="preserve">as far south as </w:t>
      </w:r>
      <w:r w:rsidR="006848F5" w:rsidRPr="007016FA">
        <w:rPr>
          <w:rFonts w:ascii="Arial" w:hAnsi="Arial" w:cs="Arial"/>
          <w:sz w:val="22"/>
          <w:szCs w:val="22"/>
        </w:rPr>
        <w:t xml:space="preserve">the Hunter Valley in NSW (Sands </w:t>
      </w:r>
      <w:r w:rsidR="00223909">
        <w:rPr>
          <w:rFonts w:ascii="Arial" w:hAnsi="Arial" w:cs="Arial"/>
          <w:sz w:val="22"/>
          <w:szCs w:val="22"/>
        </w:rPr>
        <w:t>&amp;</w:t>
      </w:r>
      <w:r w:rsidR="006848F5" w:rsidRPr="007016FA">
        <w:rPr>
          <w:rFonts w:ascii="Arial" w:hAnsi="Arial" w:cs="Arial"/>
          <w:sz w:val="22"/>
          <w:szCs w:val="22"/>
        </w:rPr>
        <w:t xml:space="preserve"> New 2002</w:t>
      </w:r>
      <w:r w:rsidR="001F5943" w:rsidRPr="007016FA">
        <w:rPr>
          <w:rFonts w:ascii="Arial" w:hAnsi="Arial" w:cs="Arial"/>
          <w:sz w:val="22"/>
          <w:szCs w:val="22"/>
        </w:rPr>
        <w:t>).</w:t>
      </w:r>
    </w:p>
    <w:p w14:paraId="1626D230" w14:textId="77777777" w:rsidR="00F139D8" w:rsidRPr="008662DD" w:rsidRDefault="00BC0D89" w:rsidP="001611AE">
      <w:pPr>
        <w:spacing w:after="200"/>
        <w:rPr>
          <w:rFonts w:ascii="Arial" w:hAnsi="Arial" w:cs="Arial"/>
          <w:sz w:val="22"/>
          <w:szCs w:val="22"/>
        </w:rPr>
      </w:pPr>
      <w:r w:rsidRPr="00BA143F">
        <w:rPr>
          <w:rFonts w:ascii="Arial" w:hAnsi="Arial" w:cs="Arial"/>
          <w:sz w:val="22"/>
          <w:szCs w:val="22"/>
        </w:rPr>
        <w:t xml:space="preserve">The Australian </w:t>
      </w:r>
      <w:r w:rsidR="000355D9">
        <w:rPr>
          <w:rFonts w:ascii="Arial" w:hAnsi="Arial" w:cs="Arial"/>
          <w:sz w:val="22"/>
          <w:szCs w:val="22"/>
        </w:rPr>
        <w:t>f</w:t>
      </w:r>
      <w:r w:rsidRPr="00BA143F">
        <w:rPr>
          <w:rFonts w:ascii="Arial" w:hAnsi="Arial" w:cs="Arial"/>
          <w:sz w:val="22"/>
          <w:szCs w:val="22"/>
        </w:rPr>
        <w:t xml:space="preserve">ritillary was, at times, considered to have been common at </w:t>
      </w:r>
      <w:r w:rsidR="00E119B1">
        <w:rPr>
          <w:rFonts w:ascii="Arial" w:hAnsi="Arial" w:cs="Arial"/>
          <w:sz w:val="22"/>
          <w:szCs w:val="22"/>
        </w:rPr>
        <w:t>certai</w:t>
      </w:r>
      <w:r w:rsidR="00DB7D61">
        <w:rPr>
          <w:rFonts w:ascii="Arial" w:hAnsi="Arial" w:cs="Arial"/>
          <w:sz w:val="22"/>
          <w:szCs w:val="22"/>
        </w:rPr>
        <w:t>n</w:t>
      </w:r>
      <w:r w:rsidRPr="00BA143F">
        <w:rPr>
          <w:rFonts w:ascii="Arial" w:hAnsi="Arial" w:cs="Arial"/>
          <w:sz w:val="22"/>
          <w:szCs w:val="22"/>
        </w:rPr>
        <w:t xml:space="preserve"> locations (Binns 1976</w:t>
      </w:r>
      <w:r w:rsidR="00685EA2">
        <w:rPr>
          <w:rFonts w:ascii="Arial" w:hAnsi="Arial" w:cs="Arial"/>
          <w:sz w:val="22"/>
          <w:szCs w:val="22"/>
        </w:rPr>
        <w:t>;</w:t>
      </w:r>
      <w:r w:rsidRPr="00BA143F">
        <w:rPr>
          <w:rFonts w:ascii="Arial" w:hAnsi="Arial" w:cs="Arial"/>
          <w:sz w:val="22"/>
          <w:szCs w:val="22"/>
        </w:rPr>
        <w:t xml:space="preserve"> Sands </w:t>
      </w:r>
      <w:r w:rsidR="00223909">
        <w:rPr>
          <w:rFonts w:ascii="Arial" w:hAnsi="Arial" w:cs="Arial"/>
          <w:sz w:val="22"/>
          <w:szCs w:val="22"/>
        </w:rPr>
        <w:t>&amp;</w:t>
      </w:r>
      <w:r w:rsidRPr="00BA143F">
        <w:rPr>
          <w:rFonts w:ascii="Arial" w:hAnsi="Arial" w:cs="Arial"/>
          <w:sz w:val="22"/>
          <w:szCs w:val="22"/>
        </w:rPr>
        <w:t xml:space="preserve"> New 2002). </w:t>
      </w:r>
      <w:r w:rsidR="00DB7D61" w:rsidRPr="006E7BE2">
        <w:rPr>
          <w:rFonts w:ascii="Arial" w:hAnsi="Arial" w:cs="Arial"/>
          <w:sz w:val="22"/>
          <w:szCs w:val="22"/>
        </w:rPr>
        <w:t>It was report</w:t>
      </w:r>
      <w:r w:rsidR="000B79E9">
        <w:rPr>
          <w:rFonts w:ascii="Arial" w:hAnsi="Arial" w:cs="Arial"/>
          <w:sz w:val="22"/>
          <w:szCs w:val="22"/>
        </w:rPr>
        <w:t>e</w:t>
      </w:r>
      <w:r w:rsidR="008662DD">
        <w:rPr>
          <w:rFonts w:ascii="Arial" w:hAnsi="Arial" w:cs="Arial"/>
          <w:sz w:val="22"/>
          <w:szCs w:val="22"/>
        </w:rPr>
        <w:t xml:space="preserve">d to be abundant around Gympie </w:t>
      </w:r>
      <w:r w:rsidR="00DB7D61" w:rsidRPr="006E7BE2">
        <w:rPr>
          <w:rFonts w:ascii="Arial" w:hAnsi="Arial" w:cs="Arial"/>
          <w:sz w:val="22"/>
          <w:szCs w:val="22"/>
        </w:rPr>
        <w:t xml:space="preserve">at intervals between 1977 and 1994, </w:t>
      </w:r>
      <w:r w:rsidR="008662DD">
        <w:rPr>
          <w:rFonts w:ascii="Arial" w:hAnsi="Arial" w:cs="Arial"/>
          <w:sz w:val="22"/>
          <w:szCs w:val="22"/>
        </w:rPr>
        <w:t xml:space="preserve">and around Port Macquarie </w:t>
      </w:r>
      <w:r w:rsidR="00DB7D61" w:rsidRPr="006E7BE2">
        <w:rPr>
          <w:rFonts w:ascii="Arial" w:hAnsi="Arial" w:cs="Arial"/>
          <w:sz w:val="22"/>
          <w:szCs w:val="22"/>
        </w:rPr>
        <w:t>in 1977, 1985 and 1994</w:t>
      </w:r>
      <w:r w:rsidR="006E7BE2">
        <w:rPr>
          <w:rFonts w:ascii="Arial" w:hAnsi="Arial" w:cs="Arial"/>
          <w:sz w:val="22"/>
          <w:szCs w:val="22"/>
        </w:rPr>
        <w:t xml:space="preserve"> (Sands </w:t>
      </w:r>
      <w:r w:rsidR="003E5837">
        <w:rPr>
          <w:rFonts w:ascii="Arial" w:hAnsi="Arial" w:cs="Arial"/>
          <w:sz w:val="22"/>
          <w:szCs w:val="22"/>
        </w:rPr>
        <w:t>&amp;</w:t>
      </w:r>
      <w:r w:rsidR="006E7BE2">
        <w:rPr>
          <w:rFonts w:ascii="Arial" w:hAnsi="Arial" w:cs="Arial"/>
          <w:sz w:val="22"/>
          <w:szCs w:val="22"/>
        </w:rPr>
        <w:t xml:space="preserve"> New 2002)</w:t>
      </w:r>
      <w:r w:rsidR="00DB7D61" w:rsidRPr="006E7BE2">
        <w:rPr>
          <w:rFonts w:ascii="Arial" w:hAnsi="Arial" w:cs="Arial"/>
          <w:sz w:val="22"/>
          <w:szCs w:val="22"/>
        </w:rPr>
        <w:t xml:space="preserve">. </w:t>
      </w:r>
      <w:r w:rsidRPr="00BA143F">
        <w:rPr>
          <w:rFonts w:ascii="Arial" w:hAnsi="Arial" w:cs="Arial"/>
          <w:sz w:val="22"/>
          <w:szCs w:val="22"/>
        </w:rPr>
        <w:t xml:space="preserve">However, the species </w:t>
      </w:r>
      <w:r w:rsidRPr="008662DD">
        <w:rPr>
          <w:rFonts w:ascii="Arial" w:hAnsi="Arial" w:cs="Arial"/>
          <w:sz w:val="22"/>
          <w:szCs w:val="22"/>
        </w:rPr>
        <w:t xml:space="preserve">experienced declines throughout the 1980s and 1990s. </w:t>
      </w:r>
      <w:r w:rsidR="008C5C0E" w:rsidRPr="008662DD">
        <w:rPr>
          <w:rFonts w:ascii="Arial" w:hAnsi="Arial" w:cs="Arial"/>
          <w:sz w:val="22"/>
          <w:szCs w:val="22"/>
        </w:rPr>
        <w:t>In</w:t>
      </w:r>
      <w:r w:rsidR="00562F5A" w:rsidRPr="008662DD">
        <w:rPr>
          <w:rFonts w:ascii="Arial" w:hAnsi="Arial" w:cs="Arial"/>
          <w:sz w:val="22"/>
          <w:szCs w:val="22"/>
        </w:rPr>
        <w:t xml:space="preserve"> 1994, Dunn et al. </w:t>
      </w:r>
      <w:r w:rsidR="008C5C0E" w:rsidRPr="008662DD">
        <w:rPr>
          <w:rFonts w:ascii="Arial" w:hAnsi="Arial" w:cs="Arial"/>
          <w:sz w:val="22"/>
          <w:szCs w:val="22"/>
        </w:rPr>
        <w:t>estimated</w:t>
      </w:r>
      <w:r w:rsidRPr="008662DD">
        <w:rPr>
          <w:rFonts w:ascii="Arial" w:hAnsi="Arial" w:cs="Arial"/>
          <w:sz w:val="22"/>
          <w:szCs w:val="22"/>
        </w:rPr>
        <w:t xml:space="preserve"> that the species’ distribution ha</w:t>
      </w:r>
      <w:r w:rsidR="004821DF">
        <w:rPr>
          <w:rFonts w:ascii="Arial" w:hAnsi="Arial" w:cs="Arial"/>
          <w:sz w:val="22"/>
          <w:szCs w:val="22"/>
        </w:rPr>
        <w:t>d contracted by 80 per</w:t>
      </w:r>
      <w:r w:rsidR="007E005F" w:rsidRPr="008662DD">
        <w:rPr>
          <w:rFonts w:ascii="Arial" w:hAnsi="Arial" w:cs="Arial"/>
          <w:sz w:val="22"/>
          <w:szCs w:val="22"/>
        </w:rPr>
        <w:t>cent</w:t>
      </w:r>
      <w:r w:rsidR="008C5C0E" w:rsidRPr="008662DD">
        <w:rPr>
          <w:rFonts w:ascii="Arial" w:hAnsi="Arial" w:cs="Arial"/>
          <w:sz w:val="22"/>
          <w:szCs w:val="22"/>
        </w:rPr>
        <w:t xml:space="preserve"> (Dunn et al.</w:t>
      </w:r>
      <w:r w:rsidR="00164980">
        <w:rPr>
          <w:rFonts w:ascii="Arial" w:hAnsi="Arial" w:cs="Arial"/>
          <w:sz w:val="22"/>
          <w:szCs w:val="22"/>
        </w:rPr>
        <w:t>,</w:t>
      </w:r>
      <w:r w:rsidR="008C5C0E" w:rsidRPr="008662DD">
        <w:rPr>
          <w:rFonts w:ascii="Arial" w:hAnsi="Arial" w:cs="Arial"/>
          <w:sz w:val="22"/>
          <w:szCs w:val="22"/>
        </w:rPr>
        <w:t xml:space="preserve"> </w:t>
      </w:r>
      <w:r w:rsidR="00562F5A" w:rsidRPr="008662DD">
        <w:rPr>
          <w:rFonts w:ascii="Arial" w:hAnsi="Arial" w:cs="Arial"/>
          <w:sz w:val="22"/>
          <w:szCs w:val="22"/>
        </w:rPr>
        <w:t>1994)</w:t>
      </w:r>
      <w:r w:rsidRPr="008662DD">
        <w:rPr>
          <w:rFonts w:ascii="Arial" w:hAnsi="Arial" w:cs="Arial"/>
          <w:sz w:val="22"/>
          <w:szCs w:val="22"/>
        </w:rPr>
        <w:t>.</w:t>
      </w:r>
    </w:p>
    <w:p w14:paraId="1626D231" w14:textId="77777777" w:rsidR="00466538" w:rsidRDefault="00F81C02" w:rsidP="001611AE">
      <w:pPr>
        <w:spacing w:after="200"/>
        <w:rPr>
          <w:rFonts w:ascii="Arial" w:hAnsi="Arial" w:cs="Arial"/>
          <w:sz w:val="22"/>
          <w:szCs w:val="22"/>
        </w:rPr>
      </w:pPr>
      <w:r w:rsidRPr="008662DD">
        <w:rPr>
          <w:rFonts w:ascii="Arial" w:hAnsi="Arial" w:cs="Arial"/>
          <w:sz w:val="22"/>
          <w:szCs w:val="22"/>
        </w:rPr>
        <w:t xml:space="preserve">One of the last reliable sightings of the species was in 2001 near Port Macquarie. </w:t>
      </w:r>
      <w:r w:rsidR="008C5C0E" w:rsidRPr="008662DD">
        <w:rPr>
          <w:rFonts w:ascii="Arial" w:hAnsi="Arial" w:cs="Arial"/>
          <w:sz w:val="22"/>
          <w:szCs w:val="22"/>
        </w:rPr>
        <w:t>A sighting</w:t>
      </w:r>
      <w:r w:rsidRPr="008662DD">
        <w:rPr>
          <w:rFonts w:ascii="Arial" w:hAnsi="Arial" w:cs="Arial"/>
          <w:sz w:val="22"/>
          <w:szCs w:val="22"/>
        </w:rPr>
        <w:t xml:space="preserve"> was also reported i</w:t>
      </w:r>
      <w:r w:rsidR="008662DD" w:rsidRPr="008662DD">
        <w:rPr>
          <w:rFonts w:ascii="Arial" w:hAnsi="Arial" w:cs="Arial"/>
          <w:sz w:val="22"/>
          <w:szCs w:val="22"/>
        </w:rPr>
        <w:t xml:space="preserve">n the vicinity of Bribie Island, Queensland </w:t>
      </w:r>
      <w:r w:rsidRPr="008662DD">
        <w:rPr>
          <w:rFonts w:ascii="Arial" w:hAnsi="Arial" w:cs="Arial"/>
          <w:sz w:val="22"/>
          <w:szCs w:val="22"/>
        </w:rPr>
        <w:t xml:space="preserve">at this time (Sands </w:t>
      </w:r>
      <w:r w:rsidR="00223909" w:rsidRPr="008662DD">
        <w:rPr>
          <w:rFonts w:ascii="Arial" w:hAnsi="Arial" w:cs="Arial"/>
          <w:sz w:val="22"/>
          <w:szCs w:val="22"/>
        </w:rPr>
        <w:t>&amp;</w:t>
      </w:r>
      <w:r w:rsidRPr="008662DD">
        <w:rPr>
          <w:rFonts w:ascii="Arial" w:hAnsi="Arial" w:cs="Arial"/>
          <w:sz w:val="22"/>
          <w:szCs w:val="22"/>
        </w:rPr>
        <w:t xml:space="preserve"> New 2002). </w:t>
      </w:r>
      <w:r w:rsidR="008662DD" w:rsidRPr="008662DD">
        <w:rPr>
          <w:rFonts w:ascii="Arial" w:hAnsi="Arial" w:cs="Arial"/>
          <w:sz w:val="22"/>
          <w:szCs w:val="22"/>
        </w:rPr>
        <w:t>While a</w:t>
      </w:r>
      <w:r w:rsidR="00E534FB" w:rsidRPr="008662DD">
        <w:rPr>
          <w:rFonts w:ascii="Arial" w:hAnsi="Arial" w:cs="Arial"/>
          <w:sz w:val="22"/>
          <w:szCs w:val="22"/>
        </w:rPr>
        <w:t xml:space="preserve"> considerable search effort has been made to find populations of the Australian fritillary by interest groups</w:t>
      </w:r>
      <w:r w:rsidR="008662DD" w:rsidRPr="008662DD">
        <w:rPr>
          <w:rFonts w:ascii="Arial" w:hAnsi="Arial" w:cs="Arial"/>
          <w:sz w:val="22"/>
          <w:szCs w:val="22"/>
        </w:rPr>
        <w:t>,</w:t>
      </w:r>
      <w:r w:rsidR="00E534FB" w:rsidRPr="008662DD">
        <w:rPr>
          <w:rFonts w:ascii="Arial" w:hAnsi="Arial" w:cs="Arial"/>
          <w:sz w:val="22"/>
          <w:szCs w:val="22"/>
        </w:rPr>
        <w:t xml:space="preserve"> targeted surveys have repeatedly failed to locate the species. There continues to be </w:t>
      </w:r>
      <w:r w:rsidR="00E534FB" w:rsidRPr="009014D2">
        <w:rPr>
          <w:rFonts w:ascii="Arial" w:hAnsi="Arial" w:cs="Arial"/>
          <w:sz w:val="22"/>
          <w:szCs w:val="22"/>
        </w:rPr>
        <w:t xml:space="preserve">sporadic </w:t>
      </w:r>
      <w:r w:rsidR="00E534FB" w:rsidRPr="004E4F24">
        <w:rPr>
          <w:rFonts w:ascii="Arial" w:hAnsi="Arial" w:cs="Arial"/>
          <w:sz w:val="22"/>
          <w:szCs w:val="22"/>
        </w:rPr>
        <w:t xml:space="preserve">reports of the species, although none have been verified by photographs or specimens or </w:t>
      </w:r>
      <w:r w:rsidR="0036449D" w:rsidRPr="004E4F24">
        <w:rPr>
          <w:rFonts w:ascii="Arial" w:hAnsi="Arial" w:cs="Arial"/>
          <w:sz w:val="22"/>
          <w:szCs w:val="22"/>
        </w:rPr>
        <w:t xml:space="preserve">have </w:t>
      </w:r>
      <w:r w:rsidR="00E534FB" w:rsidRPr="004E4F24">
        <w:rPr>
          <w:rFonts w:ascii="Arial" w:hAnsi="Arial" w:cs="Arial"/>
          <w:sz w:val="22"/>
          <w:szCs w:val="22"/>
        </w:rPr>
        <w:t xml:space="preserve">been able to be repeated by other observers. In 2014, a sighting was reported near the </w:t>
      </w:r>
      <w:r w:rsidR="004E4F24" w:rsidRPr="004E4F24">
        <w:rPr>
          <w:rFonts w:ascii="Arial" w:hAnsi="Arial" w:cs="Arial"/>
          <w:sz w:val="22"/>
          <w:szCs w:val="22"/>
        </w:rPr>
        <w:t>t</w:t>
      </w:r>
      <w:r w:rsidR="00E534FB" w:rsidRPr="004E4F24">
        <w:rPr>
          <w:rFonts w:ascii="Arial" w:hAnsi="Arial" w:cs="Arial"/>
          <w:sz w:val="22"/>
          <w:szCs w:val="22"/>
        </w:rPr>
        <w:t xml:space="preserve">own of </w:t>
      </w:r>
      <w:r w:rsidR="008662DD" w:rsidRPr="004E4F24">
        <w:rPr>
          <w:rFonts w:ascii="Arial" w:hAnsi="Arial" w:cs="Arial"/>
          <w:sz w:val="22"/>
          <w:szCs w:val="22"/>
        </w:rPr>
        <w:t>Seventeen</w:t>
      </w:r>
      <w:r w:rsidR="008662DD" w:rsidRPr="008662DD">
        <w:rPr>
          <w:rFonts w:ascii="Arial" w:hAnsi="Arial" w:cs="Arial"/>
          <w:sz w:val="22"/>
          <w:szCs w:val="22"/>
        </w:rPr>
        <w:t xml:space="preserve"> Seventy in </w:t>
      </w:r>
      <w:r w:rsidR="00E534FB" w:rsidRPr="008662DD">
        <w:rPr>
          <w:rFonts w:ascii="Arial" w:hAnsi="Arial" w:cs="Arial"/>
          <w:sz w:val="22"/>
          <w:szCs w:val="22"/>
        </w:rPr>
        <w:t>Queensland</w:t>
      </w:r>
      <w:r w:rsidR="004E4F24">
        <w:rPr>
          <w:rFonts w:ascii="Arial" w:hAnsi="Arial" w:cs="Arial"/>
          <w:sz w:val="22"/>
          <w:szCs w:val="22"/>
        </w:rPr>
        <w:t>,</w:t>
      </w:r>
      <w:r w:rsidR="00E534FB" w:rsidRPr="008662DD">
        <w:rPr>
          <w:rFonts w:ascii="Arial" w:hAnsi="Arial" w:cs="Arial"/>
          <w:sz w:val="22"/>
          <w:szCs w:val="22"/>
        </w:rPr>
        <w:t xml:space="preserve"> </w:t>
      </w:r>
      <w:r w:rsidR="00E534FB" w:rsidRPr="00F51DE2">
        <w:rPr>
          <w:rFonts w:ascii="Arial" w:hAnsi="Arial" w:cs="Arial"/>
          <w:sz w:val="22"/>
          <w:szCs w:val="22"/>
        </w:rPr>
        <w:t>and</w:t>
      </w:r>
      <w:r w:rsidR="001F221E" w:rsidRPr="00F51DE2">
        <w:rPr>
          <w:rFonts w:ascii="Arial" w:hAnsi="Arial" w:cs="Arial"/>
          <w:sz w:val="22"/>
          <w:szCs w:val="22"/>
        </w:rPr>
        <w:t xml:space="preserve"> a sighting was reported</w:t>
      </w:r>
      <w:r w:rsidR="00E534FB" w:rsidRPr="00F51DE2">
        <w:rPr>
          <w:rFonts w:ascii="Arial" w:hAnsi="Arial" w:cs="Arial"/>
          <w:sz w:val="22"/>
          <w:szCs w:val="22"/>
        </w:rPr>
        <w:t xml:space="preserve"> in 2015 near Port Macquarie. </w:t>
      </w:r>
      <w:r w:rsidR="00803AAE" w:rsidRPr="00F51DE2">
        <w:rPr>
          <w:rFonts w:ascii="Arial" w:hAnsi="Arial" w:cs="Arial"/>
          <w:sz w:val="22"/>
          <w:szCs w:val="22"/>
        </w:rPr>
        <w:t xml:space="preserve">While the Australian fritillary has been successfully bred in captivity in the past, there are no known captive populations of the species </w:t>
      </w:r>
      <w:r w:rsidR="00164980" w:rsidRPr="00F51DE2">
        <w:rPr>
          <w:rFonts w:ascii="Arial" w:hAnsi="Arial" w:cs="Arial"/>
          <w:sz w:val="22"/>
          <w:szCs w:val="22"/>
        </w:rPr>
        <w:t>(</w:t>
      </w:r>
      <w:r w:rsidR="000054E2" w:rsidRPr="00F51DE2">
        <w:rPr>
          <w:rFonts w:ascii="Arial" w:hAnsi="Arial" w:cs="Arial"/>
          <w:sz w:val="22"/>
          <w:szCs w:val="22"/>
        </w:rPr>
        <w:t>Andren</w:t>
      </w:r>
      <w:r w:rsidR="000054E2" w:rsidRPr="008662DD">
        <w:rPr>
          <w:rFonts w:ascii="Arial" w:hAnsi="Arial" w:cs="Arial"/>
          <w:sz w:val="22"/>
          <w:szCs w:val="22"/>
        </w:rPr>
        <w:t xml:space="preserve"> pers. comm., 2016).</w:t>
      </w:r>
    </w:p>
    <w:p w14:paraId="4A4FD8C1" w14:textId="77777777" w:rsidR="00B477FD" w:rsidRDefault="00B477FD">
      <w:pPr>
        <w:rPr>
          <w:rFonts w:ascii="Arial" w:hAnsi="Arial" w:cs="Arial"/>
          <w:b/>
          <w:sz w:val="22"/>
          <w:szCs w:val="22"/>
        </w:rPr>
      </w:pPr>
      <w:r>
        <w:br w:type="page"/>
      </w:r>
    </w:p>
    <w:p w14:paraId="1626D232" w14:textId="37517059" w:rsidR="00424584" w:rsidRPr="00BA143F" w:rsidRDefault="007D7E49" w:rsidP="001611AE">
      <w:pPr>
        <w:pStyle w:val="CAminorheading"/>
        <w:spacing w:after="200"/>
      </w:pPr>
      <w:r w:rsidRPr="00BA143F">
        <w:lastRenderedPageBreak/>
        <w:t>Relevant Biology/Ecology</w:t>
      </w:r>
    </w:p>
    <w:p w14:paraId="1626D233" w14:textId="77777777" w:rsidR="00F031D7" w:rsidRPr="00B477FD" w:rsidRDefault="00C75AA9" w:rsidP="001611AE">
      <w:pPr>
        <w:spacing w:after="200"/>
        <w:rPr>
          <w:rFonts w:ascii="Arial" w:hAnsi="Arial" w:cs="Arial"/>
          <w:sz w:val="22"/>
          <w:szCs w:val="22"/>
        </w:rPr>
      </w:pPr>
      <w:r w:rsidRPr="00BA143F">
        <w:rPr>
          <w:rFonts w:ascii="Arial" w:hAnsi="Arial" w:cs="Arial"/>
          <w:sz w:val="22"/>
          <w:szCs w:val="22"/>
        </w:rPr>
        <w:t xml:space="preserve">The Australian </w:t>
      </w:r>
      <w:r w:rsidR="000355D9">
        <w:rPr>
          <w:rFonts w:ascii="Arial" w:hAnsi="Arial" w:cs="Arial"/>
          <w:sz w:val="22"/>
          <w:szCs w:val="22"/>
        </w:rPr>
        <w:t>f</w:t>
      </w:r>
      <w:r w:rsidRPr="00BA143F">
        <w:rPr>
          <w:rFonts w:ascii="Arial" w:hAnsi="Arial" w:cs="Arial"/>
          <w:sz w:val="22"/>
          <w:szCs w:val="22"/>
        </w:rPr>
        <w:t xml:space="preserve">ritillary usually occurs around river estuaries or </w:t>
      </w:r>
      <w:r w:rsidR="00015CAE" w:rsidRPr="00BA143F">
        <w:rPr>
          <w:rFonts w:ascii="Arial" w:hAnsi="Arial" w:cs="Arial"/>
          <w:sz w:val="22"/>
          <w:szCs w:val="22"/>
        </w:rPr>
        <w:t xml:space="preserve">open, </w:t>
      </w:r>
      <w:r w:rsidRPr="00BA143F">
        <w:rPr>
          <w:rFonts w:ascii="Arial" w:hAnsi="Arial" w:cs="Arial"/>
          <w:sz w:val="22"/>
          <w:szCs w:val="22"/>
        </w:rPr>
        <w:t>swampy coastal areas (McCubbin</w:t>
      </w:r>
      <w:r w:rsidR="008C5C0E">
        <w:rPr>
          <w:rFonts w:ascii="Arial" w:hAnsi="Arial" w:cs="Arial"/>
          <w:sz w:val="22"/>
          <w:szCs w:val="22"/>
        </w:rPr>
        <w:t xml:space="preserve"> 1971; Sands &amp; New 2002</w:t>
      </w:r>
      <w:r w:rsidRPr="00BA143F">
        <w:rPr>
          <w:rFonts w:ascii="Arial" w:hAnsi="Arial" w:cs="Arial"/>
          <w:sz w:val="22"/>
          <w:szCs w:val="22"/>
        </w:rPr>
        <w:t>). The species is restricted to are</w:t>
      </w:r>
      <w:r w:rsidR="00114469">
        <w:rPr>
          <w:rFonts w:ascii="Arial" w:hAnsi="Arial" w:cs="Arial"/>
          <w:sz w:val="22"/>
          <w:szCs w:val="22"/>
        </w:rPr>
        <w:t>as where the larval food plant,</w:t>
      </w:r>
      <w:r w:rsidRPr="00BA143F">
        <w:rPr>
          <w:rFonts w:ascii="Arial" w:hAnsi="Arial" w:cs="Arial"/>
          <w:sz w:val="22"/>
          <w:szCs w:val="22"/>
        </w:rPr>
        <w:t xml:space="preserve"> </w:t>
      </w:r>
      <w:r w:rsidRPr="00BA143F">
        <w:rPr>
          <w:rFonts w:ascii="Arial" w:hAnsi="Arial" w:cs="Arial"/>
          <w:i/>
          <w:iCs/>
          <w:sz w:val="22"/>
          <w:szCs w:val="22"/>
        </w:rPr>
        <w:t>Viola betonicifolia</w:t>
      </w:r>
      <w:r w:rsidR="00817AE9" w:rsidRPr="00BA143F">
        <w:rPr>
          <w:rFonts w:ascii="Arial" w:hAnsi="Arial" w:cs="Arial"/>
          <w:i/>
          <w:iCs/>
          <w:sz w:val="22"/>
          <w:szCs w:val="22"/>
        </w:rPr>
        <w:t xml:space="preserve"> </w:t>
      </w:r>
      <w:r w:rsidR="00817AE9" w:rsidRPr="00BA143F">
        <w:rPr>
          <w:rFonts w:ascii="Arial" w:hAnsi="Arial" w:cs="Arial"/>
          <w:iCs/>
          <w:sz w:val="22"/>
          <w:szCs w:val="22"/>
        </w:rPr>
        <w:t>(</w:t>
      </w:r>
      <w:r w:rsidR="0080463D">
        <w:rPr>
          <w:rFonts w:ascii="Arial" w:hAnsi="Arial" w:cs="Arial"/>
          <w:iCs/>
          <w:sz w:val="22"/>
          <w:szCs w:val="22"/>
        </w:rPr>
        <w:t>the a</w:t>
      </w:r>
      <w:r w:rsidR="00817AE9" w:rsidRPr="00BA143F">
        <w:rPr>
          <w:rFonts w:ascii="Arial" w:hAnsi="Arial" w:cs="Arial"/>
          <w:sz w:val="22"/>
          <w:szCs w:val="22"/>
        </w:rPr>
        <w:t xml:space="preserve">rrowhead </w:t>
      </w:r>
      <w:r w:rsidR="0080463D">
        <w:rPr>
          <w:rFonts w:ascii="Arial" w:hAnsi="Arial" w:cs="Arial"/>
          <w:sz w:val="22"/>
          <w:szCs w:val="22"/>
        </w:rPr>
        <w:t>v</w:t>
      </w:r>
      <w:r w:rsidR="00817AE9" w:rsidRPr="00BA143F">
        <w:rPr>
          <w:rFonts w:ascii="Arial" w:hAnsi="Arial" w:cs="Arial"/>
          <w:sz w:val="22"/>
          <w:szCs w:val="22"/>
        </w:rPr>
        <w:t>iolet)</w:t>
      </w:r>
      <w:r w:rsidR="00114469">
        <w:rPr>
          <w:rFonts w:ascii="Arial" w:hAnsi="Arial" w:cs="Arial"/>
          <w:sz w:val="22"/>
          <w:szCs w:val="22"/>
        </w:rPr>
        <w:t>,</w:t>
      </w:r>
      <w:r w:rsidRPr="00BA143F">
        <w:rPr>
          <w:rFonts w:ascii="Arial" w:hAnsi="Arial" w:cs="Arial"/>
          <w:sz w:val="22"/>
          <w:szCs w:val="22"/>
        </w:rPr>
        <w:t xml:space="preserve"> occurs</w:t>
      </w:r>
      <w:r w:rsidR="00015CAE" w:rsidRPr="00BA143F">
        <w:rPr>
          <w:rFonts w:ascii="Arial" w:hAnsi="Arial" w:cs="Arial"/>
          <w:sz w:val="22"/>
          <w:szCs w:val="22"/>
        </w:rPr>
        <w:t xml:space="preserve"> (</w:t>
      </w:r>
      <w:r w:rsidR="008D244D" w:rsidRPr="008D244D">
        <w:rPr>
          <w:rFonts w:ascii="Arial" w:hAnsi="Arial" w:cs="Arial"/>
          <w:sz w:val="22"/>
          <w:szCs w:val="22"/>
        </w:rPr>
        <w:t>NSW Scientific Committee 2002</w:t>
      </w:r>
      <w:r w:rsidR="00015CAE" w:rsidRPr="00BA143F">
        <w:rPr>
          <w:rFonts w:ascii="Arial" w:hAnsi="Arial" w:cs="Arial"/>
          <w:sz w:val="22"/>
          <w:szCs w:val="22"/>
        </w:rPr>
        <w:t>)</w:t>
      </w:r>
      <w:r w:rsidRPr="00BA143F">
        <w:rPr>
          <w:rFonts w:ascii="Arial" w:hAnsi="Arial" w:cs="Arial"/>
          <w:sz w:val="22"/>
          <w:szCs w:val="22"/>
        </w:rPr>
        <w:t xml:space="preserve">. </w:t>
      </w:r>
      <w:r w:rsidR="0080463D">
        <w:rPr>
          <w:rFonts w:ascii="Arial" w:hAnsi="Arial" w:cs="Arial"/>
          <w:sz w:val="22"/>
          <w:szCs w:val="22"/>
        </w:rPr>
        <w:t xml:space="preserve">The </w:t>
      </w:r>
      <w:r w:rsidR="0080463D" w:rsidRPr="00A06FF8">
        <w:rPr>
          <w:rFonts w:ascii="Arial" w:hAnsi="Arial" w:cs="Arial"/>
          <w:sz w:val="22"/>
          <w:szCs w:val="22"/>
        </w:rPr>
        <w:t>a</w:t>
      </w:r>
      <w:r w:rsidR="00817AE9" w:rsidRPr="00A06FF8">
        <w:rPr>
          <w:rFonts w:ascii="Arial" w:hAnsi="Arial" w:cs="Arial"/>
          <w:sz w:val="22"/>
          <w:szCs w:val="22"/>
        </w:rPr>
        <w:t xml:space="preserve">rrowhead </w:t>
      </w:r>
      <w:r w:rsidR="0080463D" w:rsidRPr="00A06FF8">
        <w:rPr>
          <w:rFonts w:ascii="Arial" w:hAnsi="Arial" w:cs="Arial"/>
          <w:sz w:val="22"/>
          <w:szCs w:val="22"/>
        </w:rPr>
        <w:t>v</w:t>
      </w:r>
      <w:r w:rsidR="00817AE9" w:rsidRPr="00A06FF8">
        <w:rPr>
          <w:rFonts w:ascii="Arial" w:hAnsi="Arial" w:cs="Arial"/>
          <w:sz w:val="22"/>
          <w:szCs w:val="22"/>
        </w:rPr>
        <w:t>iolet</w:t>
      </w:r>
      <w:r w:rsidR="00817AE9" w:rsidRPr="00A06FF8">
        <w:rPr>
          <w:rFonts w:ascii="Arial" w:hAnsi="Arial" w:cs="Arial"/>
          <w:i/>
          <w:iCs/>
          <w:sz w:val="22"/>
          <w:szCs w:val="22"/>
        </w:rPr>
        <w:t xml:space="preserve"> </w:t>
      </w:r>
      <w:r w:rsidRPr="00A06FF8">
        <w:rPr>
          <w:rFonts w:ascii="Arial" w:hAnsi="Arial" w:cs="Arial"/>
          <w:sz w:val="22"/>
          <w:szCs w:val="22"/>
        </w:rPr>
        <w:t xml:space="preserve">is a small </w:t>
      </w:r>
      <w:r w:rsidR="00D64D86" w:rsidRPr="004B6AC8">
        <w:rPr>
          <w:rFonts w:ascii="Arial" w:hAnsi="Arial" w:cs="Arial"/>
          <w:sz w:val="22"/>
          <w:szCs w:val="22"/>
        </w:rPr>
        <w:t xml:space="preserve">perennial </w:t>
      </w:r>
      <w:r w:rsidRPr="004B6AC8">
        <w:rPr>
          <w:rFonts w:ascii="Arial" w:hAnsi="Arial" w:cs="Arial"/>
          <w:sz w:val="22"/>
          <w:szCs w:val="22"/>
        </w:rPr>
        <w:t xml:space="preserve">herb which </w:t>
      </w:r>
      <w:r w:rsidR="00A06FF8" w:rsidRPr="004B6AC8">
        <w:rPr>
          <w:rFonts w:ascii="Arial" w:hAnsi="Arial" w:cs="Arial"/>
          <w:sz w:val="22"/>
          <w:szCs w:val="22"/>
        </w:rPr>
        <w:t xml:space="preserve">usually grows in damp, shaded forest habitats (Australian National Herbarium 2015) and </w:t>
      </w:r>
      <w:r w:rsidRPr="004B6AC8">
        <w:rPr>
          <w:rFonts w:ascii="Arial" w:hAnsi="Arial" w:cs="Arial"/>
          <w:sz w:val="22"/>
          <w:szCs w:val="22"/>
        </w:rPr>
        <w:t>ofte</w:t>
      </w:r>
      <w:r w:rsidR="00A06FF8" w:rsidRPr="004B6AC8">
        <w:rPr>
          <w:rFonts w:ascii="Arial" w:hAnsi="Arial" w:cs="Arial"/>
          <w:sz w:val="22"/>
          <w:szCs w:val="22"/>
        </w:rPr>
        <w:t>n</w:t>
      </w:r>
      <w:r w:rsidR="00A06FF8" w:rsidRPr="00A06FF8">
        <w:rPr>
          <w:rFonts w:ascii="Arial" w:hAnsi="Arial" w:cs="Arial"/>
          <w:sz w:val="22"/>
          <w:szCs w:val="22"/>
        </w:rPr>
        <w:t xml:space="preserve"> grows </w:t>
      </w:r>
      <w:r w:rsidRPr="00A06FF8">
        <w:rPr>
          <w:rFonts w:ascii="Arial" w:hAnsi="Arial" w:cs="Arial"/>
          <w:sz w:val="22"/>
          <w:szCs w:val="22"/>
        </w:rPr>
        <w:t xml:space="preserve">in association with </w:t>
      </w:r>
      <w:r w:rsidRPr="00A06FF8">
        <w:rPr>
          <w:rFonts w:ascii="Arial" w:hAnsi="Arial" w:cs="Arial"/>
          <w:i/>
          <w:iCs/>
          <w:sz w:val="22"/>
          <w:szCs w:val="22"/>
        </w:rPr>
        <w:t>Lomandra longifolia</w:t>
      </w:r>
      <w:r w:rsidR="00A75828" w:rsidRPr="00A06FF8">
        <w:rPr>
          <w:rFonts w:ascii="Arial" w:hAnsi="Arial" w:cs="Arial"/>
          <w:sz w:val="22"/>
          <w:szCs w:val="22"/>
        </w:rPr>
        <w:t xml:space="preserve"> (long leaved matrush) and</w:t>
      </w:r>
      <w:r w:rsidRPr="00A06FF8">
        <w:rPr>
          <w:rFonts w:ascii="Arial" w:hAnsi="Arial" w:cs="Arial"/>
          <w:sz w:val="22"/>
          <w:szCs w:val="22"/>
        </w:rPr>
        <w:t xml:space="preserve"> </w:t>
      </w:r>
      <w:r w:rsidRPr="00A06FF8">
        <w:rPr>
          <w:rFonts w:ascii="Arial" w:hAnsi="Arial" w:cs="Arial"/>
          <w:i/>
          <w:iCs/>
          <w:sz w:val="22"/>
          <w:szCs w:val="22"/>
        </w:rPr>
        <w:t>Imperata cylindrica</w:t>
      </w:r>
      <w:r w:rsidRPr="00BA143F">
        <w:rPr>
          <w:rFonts w:ascii="Arial" w:hAnsi="Arial" w:cs="Arial"/>
          <w:sz w:val="22"/>
          <w:szCs w:val="22"/>
        </w:rPr>
        <w:t xml:space="preserve"> (bladey grass</w:t>
      </w:r>
      <w:r w:rsidRPr="00A232E2">
        <w:rPr>
          <w:rFonts w:ascii="Arial" w:hAnsi="Arial" w:cs="Arial"/>
          <w:sz w:val="22"/>
          <w:szCs w:val="22"/>
        </w:rPr>
        <w:t>)</w:t>
      </w:r>
      <w:r w:rsidR="00A75828" w:rsidRPr="00A232E2">
        <w:rPr>
          <w:rFonts w:ascii="Arial" w:hAnsi="Arial" w:cs="Arial"/>
          <w:sz w:val="22"/>
          <w:szCs w:val="22"/>
        </w:rPr>
        <w:t xml:space="preserve"> (</w:t>
      </w:r>
      <w:r w:rsidR="002647A4" w:rsidRPr="002647A4">
        <w:rPr>
          <w:rFonts w:ascii="Arial" w:hAnsi="Arial" w:cs="Arial"/>
          <w:sz w:val="22"/>
          <w:szCs w:val="22"/>
        </w:rPr>
        <w:t>QLD DEHP 2010</w:t>
      </w:r>
      <w:r w:rsidR="00A75828" w:rsidRPr="00887BCD">
        <w:rPr>
          <w:rFonts w:ascii="Arial" w:hAnsi="Arial" w:cs="Arial"/>
          <w:sz w:val="22"/>
          <w:szCs w:val="22"/>
        </w:rPr>
        <w:t>)</w:t>
      </w:r>
      <w:r w:rsidRPr="00887BCD">
        <w:rPr>
          <w:rFonts w:ascii="Arial" w:hAnsi="Arial" w:cs="Arial"/>
          <w:sz w:val="22"/>
          <w:szCs w:val="22"/>
        </w:rPr>
        <w:t>.</w:t>
      </w:r>
      <w:r w:rsidR="000B79E9" w:rsidRPr="00887BCD">
        <w:rPr>
          <w:rFonts w:ascii="Arial" w:hAnsi="Arial" w:cs="Arial"/>
          <w:sz w:val="22"/>
          <w:szCs w:val="22"/>
        </w:rPr>
        <w:t xml:space="preserve"> </w:t>
      </w:r>
      <w:r w:rsidR="008276F4" w:rsidRPr="00887BCD">
        <w:rPr>
          <w:rFonts w:ascii="Arial" w:hAnsi="Arial" w:cs="Arial"/>
          <w:sz w:val="22"/>
          <w:szCs w:val="22"/>
        </w:rPr>
        <w:t>M</w:t>
      </w:r>
      <w:r w:rsidR="008276F4" w:rsidRPr="008276F4">
        <w:rPr>
          <w:rFonts w:ascii="Arial" w:hAnsi="Arial" w:cs="Arial"/>
          <w:sz w:val="22"/>
          <w:szCs w:val="22"/>
        </w:rPr>
        <w:t xml:space="preserve">oderate densities of the </w:t>
      </w:r>
      <w:r w:rsidR="0080463D">
        <w:rPr>
          <w:rFonts w:ascii="Arial" w:hAnsi="Arial" w:cs="Arial"/>
          <w:sz w:val="22"/>
          <w:szCs w:val="22"/>
        </w:rPr>
        <w:t>a</w:t>
      </w:r>
      <w:r w:rsidR="008276F4" w:rsidRPr="00BA143F">
        <w:rPr>
          <w:rFonts w:ascii="Arial" w:hAnsi="Arial" w:cs="Arial"/>
          <w:sz w:val="22"/>
          <w:szCs w:val="22"/>
        </w:rPr>
        <w:t xml:space="preserve">rrowhead </w:t>
      </w:r>
      <w:r w:rsidR="0080463D">
        <w:rPr>
          <w:rFonts w:ascii="Arial" w:hAnsi="Arial" w:cs="Arial"/>
          <w:sz w:val="22"/>
          <w:szCs w:val="22"/>
        </w:rPr>
        <w:t>v</w:t>
      </w:r>
      <w:r w:rsidR="008276F4" w:rsidRPr="00BA143F">
        <w:rPr>
          <w:rFonts w:ascii="Arial" w:hAnsi="Arial" w:cs="Arial"/>
          <w:sz w:val="22"/>
          <w:szCs w:val="22"/>
        </w:rPr>
        <w:t>iolet</w:t>
      </w:r>
      <w:r w:rsidR="008276F4" w:rsidRPr="008276F4">
        <w:rPr>
          <w:rFonts w:ascii="Arial" w:hAnsi="Arial" w:cs="Arial"/>
          <w:sz w:val="22"/>
          <w:szCs w:val="22"/>
        </w:rPr>
        <w:t xml:space="preserve"> are </w:t>
      </w:r>
      <w:r w:rsidR="008276F4">
        <w:rPr>
          <w:rFonts w:ascii="Arial" w:hAnsi="Arial" w:cs="Arial"/>
          <w:sz w:val="22"/>
          <w:szCs w:val="22"/>
        </w:rPr>
        <w:t xml:space="preserve">believed to be </w:t>
      </w:r>
      <w:r w:rsidR="008276F4" w:rsidRPr="008276F4">
        <w:rPr>
          <w:rFonts w:ascii="Arial" w:hAnsi="Arial" w:cs="Arial"/>
          <w:sz w:val="22"/>
          <w:szCs w:val="22"/>
        </w:rPr>
        <w:t xml:space="preserve">necessary to sustain breeding </w:t>
      </w:r>
      <w:r w:rsidR="002502ED" w:rsidRPr="00CC7F34">
        <w:rPr>
          <w:rFonts w:ascii="Arial" w:hAnsi="Arial" w:cs="Arial"/>
          <w:sz w:val="22"/>
          <w:szCs w:val="22"/>
        </w:rPr>
        <w:t xml:space="preserve">populations of </w:t>
      </w:r>
      <w:r w:rsidR="002502ED">
        <w:rPr>
          <w:rFonts w:ascii="Arial" w:hAnsi="Arial" w:cs="Arial"/>
          <w:sz w:val="22"/>
          <w:szCs w:val="22"/>
        </w:rPr>
        <w:t>t</w:t>
      </w:r>
      <w:r w:rsidR="002502ED" w:rsidRPr="00BA143F">
        <w:rPr>
          <w:rFonts w:ascii="Arial" w:hAnsi="Arial" w:cs="Arial"/>
          <w:sz w:val="22"/>
          <w:szCs w:val="22"/>
        </w:rPr>
        <w:t xml:space="preserve">he Australian </w:t>
      </w:r>
      <w:r w:rsidR="002502ED">
        <w:rPr>
          <w:rFonts w:ascii="Arial" w:hAnsi="Arial" w:cs="Arial"/>
          <w:sz w:val="22"/>
          <w:szCs w:val="22"/>
        </w:rPr>
        <w:t>f</w:t>
      </w:r>
      <w:r w:rsidR="002502ED" w:rsidRPr="00BA143F">
        <w:rPr>
          <w:rFonts w:ascii="Arial" w:hAnsi="Arial" w:cs="Arial"/>
          <w:sz w:val="22"/>
          <w:szCs w:val="22"/>
        </w:rPr>
        <w:t xml:space="preserve">ritillary </w:t>
      </w:r>
      <w:r w:rsidR="008276F4" w:rsidRPr="008276F4">
        <w:rPr>
          <w:rFonts w:ascii="Arial" w:hAnsi="Arial" w:cs="Arial"/>
          <w:sz w:val="22"/>
          <w:szCs w:val="22"/>
        </w:rPr>
        <w:t>(Sands &amp; New 2002</w:t>
      </w:r>
      <w:r w:rsidR="005416CA">
        <w:rPr>
          <w:rFonts w:ascii="Arial" w:hAnsi="Arial" w:cs="Arial"/>
          <w:sz w:val="22"/>
          <w:szCs w:val="22"/>
        </w:rPr>
        <w:t xml:space="preserve">; </w:t>
      </w:r>
      <w:r w:rsidR="002647A4" w:rsidRPr="002647A4">
        <w:rPr>
          <w:rFonts w:ascii="Arial" w:hAnsi="Arial" w:cs="Arial"/>
          <w:sz w:val="22"/>
          <w:szCs w:val="22"/>
        </w:rPr>
        <w:t>QLD DEHP 2010</w:t>
      </w:r>
      <w:r w:rsidR="008276F4" w:rsidRPr="008276F4">
        <w:rPr>
          <w:rFonts w:ascii="Arial" w:hAnsi="Arial" w:cs="Arial"/>
          <w:sz w:val="22"/>
          <w:szCs w:val="22"/>
        </w:rPr>
        <w:t>).</w:t>
      </w:r>
      <w:r w:rsidR="008276F4">
        <w:t xml:space="preserve"> </w:t>
      </w:r>
      <w:r w:rsidR="00CC7F34" w:rsidRPr="00E534FB">
        <w:rPr>
          <w:rFonts w:ascii="Arial" w:hAnsi="Arial" w:cs="Arial"/>
          <w:sz w:val="22"/>
          <w:szCs w:val="22"/>
        </w:rPr>
        <w:t xml:space="preserve">Aggregations of the </w:t>
      </w:r>
      <w:r w:rsidR="0080463D" w:rsidRPr="00E534FB">
        <w:rPr>
          <w:rFonts w:ascii="Arial" w:hAnsi="Arial" w:cs="Arial"/>
          <w:sz w:val="22"/>
          <w:szCs w:val="22"/>
        </w:rPr>
        <w:t>a</w:t>
      </w:r>
      <w:r w:rsidR="00CC7F34" w:rsidRPr="00E534FB">
        <w:rPr>
          <w:rFonts w:ascii="Arial" w:hAnsi="Arial" w:cs="Arial"/>
          <w:sz w:val="22"/>
          <w:szCs w:val="22"/>
        </w:rPr>
        <w:t xml:space="preserve">rrowhead </w:t>
      </w:r>
      <w:r w:rsidR="0080463D" w:rsidRPr="00E534FB">
        <w:rPr>
          <w:rFonts w:ascii="Arial" w:hAnsi="Arial" w:cs="Arial"/>
          <w:sz w:val="22"/>
          <w:szCs w:val="22"/>
        </w:rPr>
        <w:t>v</w:t>
      </w:r>
      <w:r w:rsidR="00CC7F34" w:rsidRPr="00E534FB">
        <w:rPr>
          <w:rFonts w:ascii="Arial" w:hAnsi="Arial" w:cs="Arial"/>
          <w:sz w:val="22"/>
          <w:szCs w:val="22"/>
        </w:rPr>
        <w:t>iolet</w:t>
      </w:r>
      <w:r w:rsidR="00CC7F34" w:rsidRPr="00E534FB">
        <w:rPr>
          <w:rFonts w:ascii="Arial" w:hAnsi="Arial" w:cs="Arial"/>
          <w:i/>
          <w:iCs/>
          <w:sz w:val="22"/>
          <w:szCs w:val="22"/>
        </w:rPr>
        <w:t xml:space="preserve"> </w:t>
      </w:r>
      <w:r w:rsidR="00CC7F34" w:rsidRPr="00E534FB">
        <w:rPr>
          <w:rFonts w:ascii="Arial" w:hAnsi="Arial" w:cs="Arial"/>
          <w:sz w:val="22"/>
          <w:szCs w:val="22"/>
        </w:rPr>
        <w:t>that would sustain breeding</w:t>
      </w:r>
      <w:r w:rsidR="002502ED" w:rsidRPr="00E534FB">
        <w:rPr>
          <w:rFonts w:ascii="Arial" w:hAnsi="Arial" w:cs="Arial"/>
          <w:sz w:val="22"/>
          <w:szCs w:val="22"/>
        </w:rPr>
        <w:t xml:space="preserve"> populations</w:t>
      </w:r>
      <w:r w:rsidR="00CC7F34" w:rsidRPr="00E534FB">
        <w:rPr>
          <w:rFonts w:ascii="Arial" w:hAnsi="Arial" w:cs="Arial"/>
          <w:sz w:val="22"/>
          <w:szCs w:val="22"/>
        </w:rPr>
        <w:t xml:space="preserve"> </w:t>
      </w:r>
      <w:r w:rsidR="00271073" w:rsidRPr="00E534FB">
        <w:rPr>
          <w:rFonts w:ascii="Arial" w:hAnsi="Arial" w:cs="Arial"/>
          <w:sz w:val="22"/>
          <w:szCs w:val="22"/>
        </w:rPr>
        <w:t>have become increasingly rare</w:t>
      </w:r>
      <w:r w:rsidR="008276F4" w:rsidRPr="00E534FB">
        <w:rPr>
          <w:rFonts w:ascii="Arial" w:hAnsi="Arial" w:cs="Arial"/>
          <w:sz w:val="22"/>
          <w:szCs w:val="22"/>
        </w:rPr>
        <w:t xml:space="preserve"> </w:t>
      </w:r>
      <w:r w:rsidR="00E534FB" w:rsidRPr="00E534FB">
        <w:rPr>
          <w:rFonts w:ascii="Arial" w:hAnsi="Arial" w:cs="Arial"/>
          <w:sz w:val="22"/>
          <w:szCs w:val="22"/>
        </w:rPr>
        <w:t xml:space="preserve">in areas where the butterfly was </w:t>
      </w:r>
      <w:r w:rsidR="00E534FB" w:rsidRPr="00B477FD">
        <w:rPr>
          <w:rFonts w:ascii="Arial" w:hAnsi="Arial" w:cs="Arial"/>
          <w:sz w:val="22"/>
          <w:szCs w:val="22"/>
        </w:rPr>
        <w:t xml:space="preserve">formerly known </w:t>
      </w:r>
      <w:r w:rsidR="000054E2" w:rsidRPr="00B477FD">
        <w:rPr>
          <w:rFonts w:ascii="Arial" w:hAnsi="Arial" w:cs="Arial"/>
          <w:sz w:val="22"/>
          <w:szCs w:val="22"/>
        </w:rPr>
        <w:t xml:space="preserve">to occur </w:t>
      </w:r>
      <w:r w:rsidR="008276F4" w:rsidRPr="00B477FD">
        <w:rPr>
          <w:rFonts w:ascii="Arial" w:hAnsi="Arial" w:cs="Arial"/>
          <w:sz w:val="22"/>
          <w:szCs w:val="22"/>
        </w:rPr>
        <w:t>(</w:t>
      </w:r>
      <w:r w:rsidR="00007E75" w:rsidRPr="00F51DE2">
        <w:rPr>
          <w:rFonts w:ascii="Arial" w:hAnsi="Arial" w:cs="Arial"/>
          <w:sz w:val="22"/>
          <w:szCs w:val="22"/>
        </w:rPr>
        <w:t>Andren</w:t>
      </w:r>
      <w:r w:rsidR="00007E75" w:rsidRPr="00B477FD">
        <w:rPr>
          <w:rFonts w:ascii="Arial" w:hAnsi="Arial" w:cs="Arial"/>
          <w:sz w:val="22"/>
          <w:szCs w:val="22"/>
        </w:rPr>
        <w:t xml:space="preserve"> pers. comm., 2016</w:t>
      </w:r>
      <w:r w:rsidR="008276F4" w:rsidRPr="00B477FD">
        <w:rPr>
          <w:rFonts w:ascii="Arial" w:hAnsi="Arial" w:cs="Arial"/>
          <w:sz w:val="22"/>
          <w:szCs w:val="22"/>
        </w:rPr>
        <w:t>)</w:t>
      </w:r>
      <w:r w:rsidR="008D244D" w:rsidRPr="00B477FD">
        <w:rPr>
          <w:rFonts w:ascii="Arial" w:hAnsi="Arial" w:cs="Arial"/>
          <w:sz w:val="22"/>
          <w:szCs w:val="22"/>
        </w:rPr>
        <w:t>.</w:t>
      </w:r>
    </w:p>
    <w:p w14:paraId="1626D234" w14:textId="77777777" w:rsidR="00166A15" w:rsidRPr="00BA143F" w:rsidRDefault="00324197" w:rsidP="001611AE">
      <w:pPr>
        <w:spacing w:after="200"/>
        <w:rPr>
          <w:rFonts w:ascii="Arial" w:hAnsi="Arial" w:cs="Arial"/>
          <w:sz w:val="22"/>
          <w:szCs w:val="22"/>
        </w:rPr>
      </w:pPr>
      <w:r w:rsidRPr="00B477FD">
        <w:rPr>
          <w:rFonts w:ascii="Arial" w:hAnsi="Arial" w:cs="Arial"/>
          <w:sz w:val="22"/>
          <w:szCs w:val="22"/>
        </w:rPr>
        <w:t>Females lay eggs on, or near,</w:t>
      </w:r>
      <w:r w:rsidR="000C1AEF" w:rsidRPr="00B477FD">
        <w:rPr>
          <w:rFonts w:ascii="Arial" w:hAnsi="Arial" w:cs="Arial"/>
          <w:sz w:val="22"/>
          <w:szCs w:val="22"/>
        </w:rPr>
        <w:t xml:space="preserve"> </w:t>
      </w:r>
      <w:r w:rsidR="00A232E2" w:rsidRPr="00B477FD">
        <w:rPr>
          <w:rFonts w:ascii="Arial" w:hAnsi="Arial" w:cs="Arial"/>
          <w:sz w:val="22"/>
          <w:szCs w:val="22"/>
        </w:rPr>
        <w:t xml:space="preserve">the </w:t>
      </w:r>
      <w:r w:rsidR="0080463D" w:rsidRPr="00B477FD">
        <w:rPr>
          <w:rFonts w:ascii="Arial" w:hAnsi="Arial" w:cs="Arial"/>
          <w:sz w:val="22"/>
          <w:szCs w:val="22"/>
        </w:rPr>
        <w:t>a</w:t>
      </w:r>
      <w:r w:rsidR="00F929DB" w:rsidRPr="00B477FD">
        <w:rPr>
          <w:rFonts w:ascii="Arial" w:hAnsi="Arial" w:cs="Arial"/>
          <w:sz w:val="22"/>
          <w:szCs w:val="22"/>
        </w:rPr>
        <w:t xml:space="preserve">rrowhead </w:t>
      </w:r>
      <w:r w:rsidR="0080463D" w:rsidRPr="00B477FD">
        <w:rPr>
          <w:rFonts w:ascii="Arial" w:hAnsi="Arial" w:cs="Arial"/>
          <w:sz w:val="22"/>
          <w:szCs w:val="22"/>
        </w:rPr>
        <w:t>v</w:t>
      </w:r>
      <w:r w:rsidR="00F929DB" w:rsidRPr="00B477FD">
        <w:rPr>
          <w:rFonts w:ascii="Arial" w:hAnsi="Arial" w:cs="Arial"/>
          <w:sz w:val="22"/>
          <w:szCs w:val="22"/>
        </w:rPr>
        <w:t>iolet</w:t>
      </w:r>
      <w:r w:rsidRPr="00B477FD">
        <w:rPr>
          <w:rFonts w:ascii="Arial" w:hAnsi="Arial" w:cs="Arial"/>
          <w:sz w:val="22"/>
          <w:szCs w:val="22"/>
        </w:rPr>
        <w:t xml:space="preserve">. The egg stage lasts five days before the emergence of the first instar. </w:t>
      </w:r>
      <w:r w:rsidR="00114469" w:rsidRPr="00B477FD">
        <w:rPr>
          <w:rFonts w:ascii="Arial" w:hAnsi="Arial" w:cs="Arial"/>
          <w:sz w:val="22"/>
          <w:szCs w:val="22"/>
        </w:rPr>
        <w:t xml:space="preserve">The </w:t>
      </w:r>
      <w:r w:rsidR="00BE203B" w:rsidRPr="00B477FD">
        <w:rPr>
          <w:rFonts w:ascii="Arial" w:hAnsi="Arial" w:cs="Arial"/>
          <w:sz w:val="22"/>
          <w:szCs w:val="22"/>
        </w:rPr>
        <w:t xml:space="preserve">larval duration </w:t>
      </w:r>
      <w:r w:rsidR="00114469" w:rsidRPr="00B477FD">
        <w:rPr>
          <w:rFonts w:ascii="Arial" w:hAnsi="Arial" w:cs="Arial"/>
          <w:sz w:val="22"/>
          <w:szCs w:val="22"/>
        </w:rPr>
        <w:t xml:space="preserve">lasts approximately 23 days and consists </w:t>
      </w:r>
      <w:r w:rsidR="00BE203B" w:rsidRPr="00B477FD">
        <w:rPr>
          <w:rFonts w:ascii="Arial" w:hAnsi="Arial" w:cs="Arial"/>
          <w:sz w:val="22"/>
          <w:szCs w:val="22"/>
        </w:rPr>
        <w:t xml:space="preserve">of four instars </w:t>
      </w:r>
      <w:r w:rsidR="000C1AEF" w:rsidRPr="00B477FD">
        <w:rPr>
          <w:rFonts w:ascii="Arial" w:hAnsi="Arial" w:cs="Arial"/>
          <w:sz w:val="22"/>
          <w:szCs w:val="22"/>
        </w:rPr>
        <w:t>(</w:t>
      </w:r>
      <w:r w:rsidR="002647A4" w:rsidRPr="00B477FD">
        <w:rPr>
          <w:rFonts w:ascii="Arial" w:hAnsi="Arial" w:cs="Arial"/>
          <w:sz w:val="22"/>
          <w:szCs w:val="22"/>
        </w:rPr>
        <w:t>QLD DEHP 2010</w:t>
      </w:r>
      <w:r w:rsidR="000C1AEF" w:rsidRPr="00BA143F">
        <w:rPr>
          <w:rFonts w:ascii="Arial" w:hAnsi="Arial" w:cs="Arial"/>
          <w:sz w:val="22"/>
          <w:szCs w:val="22"/>
        </w:rPr>
        <w:t>)</w:t>
      </w:r>
      <w:r w:rsidR="00BE203B" w:rsidRPr="00BA143F">
        <w:rPr>
          <w:rFonts w:ascii="Arial" w:hAnsi="Arial" w:cs="Arial"/>
          <w:sz w:val="22"/>
          <w:szCs w:val="22"/>
        </w:rPr>
        <w:t xml:space="preserve">. </w:t>
      </w:r>
      <w:r w:rsidR="00104CC3" w:rsidRPr="00114469">
        <w:rPr>
          <w:rFonts w:ascii="Arial" w:hAnsi="Arial" w:cs="Arial"/>
          <w:sz w:val="22"/>
          <w:szCs w:val="22"/>
        </w:rPr>
        <w:t xml:space="preserve">The caterpillars feed on </w:t>
      </w:r>
      <w:r w:rsidR="00866A84">
        <w:rPr>
          <w:rFonts w:ascii="Arial" w:hAnsi="Arial" w:cs="Arial"/>
          <w:sz w:val="22"/>
          <w:szCs w:val="22"/>
        </w:rPr>
        <w:t xml:space="preserve">the </w:t>
      </w:r>
      <w:r w:rsidR="00104CC3" w:rsidRPr="00114469">
        <w:rPr>
          <w:rFonts w:ascii="Arial" w:hAnsi="Arial" w:cs="Arial"/>
          <w:sz w:val="22"/>
          <w:szCs w:val="22"/>
        </w:rPr>
        <w:t xml:space="preserve">leaves of the </w:t>
      </w:r>
      <w:r w:rsidR="0080463D">
        <w:rPr>
          <w:rFonts w:ascii="Arial" w:hAnsi="Arial" w:cs="Arial"/>
          <w:sz w:val="22"/>
          <w:szCs w:val="22"/>
        </w:rPr>
        <w:t>a</w:t>
      </w:r>
      <w:r w:rsidR="00104CC3" w:rsidRPr="00114469">
        <w:rPr>
          <w:rFonts w:ascii="Arial" w:hAnsi="Arial" w:cs="Arial"/>
          <w:sz w:val="22"/>
          <w:szCs w:val="22"/>
        </w:rPr>
        <w:t xml:space="preserve">rrowhead </w:t>
      </w:r>
      <w:r w:rsidR="0080463D">
        <w:rPr>
          <w:rFonts w:ascii="Arial" w:hAnsi="Arial" w:cs="Arial"/>
          <w:sz w:val="22"/>
          <w:szCs w:val="22"/>
        </w:rPr>
        <w:t>v</w:t>
      </w:r>
      <w:r w:rsidR="00104CC3" w:rsidRPr="00114469">
        <w:rPr>
          <w:rFonts w:ascii="Arial" w:hAnsi="Arial" w:cs="Arial"/>
          <w:sz w:val="22"/>
          <w:szCs w:val="22"/>
        </w:rPr>
        <w:t>iolet (</w:t>
      </w:r>
      <w:r w:rsidR="00BB75D3">
        <w:rPr>
          <w:rFonts w:ascii="Arial" w:hAnsi="Arial" w:cs="Arial"/>
          <w:sz w:val="22"/>
          <w:szCs w:val="22"/>
        </w:rPr>
        <w:t xml:space="preserve">Lambkin </w:t>
      </w:r>
      <w:r w:rsidR="00957BE2">
        <w:rPr>
          <w:rFonts w:ascii="Arial" w:hAnsi="Arial" w:cs="Arial"/>
          <w:sz w:val="22"/>
          <w:szCs w:val="22"/>
        </w:rPr>
        <w:t>&amp;</w:t>
      </w:r>
      <w:r w:rsidR="00BB75D3">
        <w:rPr>
          <w:rFonts w:ascii="Arial" w:hAnsi="Arial" w:cs="Arial"/>
          <w:sz w:val="22"/>
          <w:szCs w:val="22"/>
        </w:rPr>
        <w:t xml:space="preserve"> Lambkin 1977</w:t>
      </w:r>
      <w:r w:rsidR="00104CC3" w:rsidRPr="00114469">
        <w:rPr>
          <w:rFonts w:ascii="Arial" w:hAnsi="Arial" w:cs="Arial"/>
          <w:sz w:val="22"/>
          <w:szCs w:val="22"/>
        </w:rPr>
        <w:t xml:space="preserve">). </w:t>
      </w:r>
      <w:r w:rsidR="00365D8A">
        <w:rPr>
          <w:rFonts w:ascii="Arial" w:hAnsi="Arial" w:cs="Arial"/>
          <w:sz w:val="22"/>
          <w:szCs w:val="22"/>
        </w:rPr>
        <w:t xml:space="preserve">The pupal duration </w:t>
      </w:r>
      <w:r w:rsidR="00866A84">
        <w:rPr>
          <w:rFonts w:ascii="Arial" w:hAnsi="Arial" w:cs="Arial"/>
          <w:sz w:val="22"/>
          <w:szCs w:val="22"/>
        </w:rPr>
        <w:t>lasts</w:t>
      </w:r>
      <w:r w:rsidR="00365D8A">
        <w:rPr>
          <w:rFonts w:ascii="Arial" w:hAnsi="Arial" w:cs="Arial"/>
          <w:sz w:val="22"/>
          <w:szCs w:val="22"/>
        </w:rPr>
        <w:t xml:space="preserve"> </w:t>
      </w:r>
      <w:r w:rsidR="00C62680">
        <w:rPr>
          <w:rFonts w:ascii="Arial" w:hAnsi="Arial" w:cs="Arial"/>
          <w:sz w:val="22"/>
          <w:szCs w:val="22"/>
        </w:rPr>
        <w:t xml:space="preserve">between 4-9 </w:t>
      </w:r>
      <w:r w:rsidRPr="00114469">
        <w:rPr>
          <w:rFonts w:ascii="Arial" w:hAnsi="Arial" w:cs="Arial"/>
          <w:sz w:val="22"/>
          <w:szCs w:val="22"/>
        </w:rPr>
        <w:t>days</w:t>
      </w:r>
      <w:r w:rsidR="000C1AEF" w:rsidRPr="00114469">
        <w:rPr>
          <w:rFonts w:ascii="Arial" w:hAnsi="Arial" w:cs="Arial"/>
          <w:sz w:val="22"/>
          <w:szCs w:val="22"/>
        </w:rPr>
        <w:t xml:space="preserve"> (</w:t>
      </w:r>
      <w:r w:rsidR="00C62680">
        <w:rPr>
          <w:rFonts w:ascii="Arial" w:hAnsi="Arial" w:cs="Arial"/>
          <w:sz w:val="22"/>
          <w:szCs w:val="22"/>
        </w:rPr>
        <w:t xml:space="preserve">QLD DEHP 2010; Lambkin </w:t>
      </w:r>
      <w:r w:rsidR="00957BE2">
        <w:rPr>
          <w:rFonts w:ascii="Arial" w:hAnsi="Arial" w:cs="Arial"/>
          <w:sz w:val="22"/>
          <w:szCs w:val="22"/>
        </w:rPr>
        <w:t>&amp;</w:t>
      </w:r>
      <w:r w:rsidR="00C62680">
        <w:rPr>
          <w:rFonts w:ascii="Arial" w:hAnsi="Arial" w:cs="Arial"/>
          <w:sz w:val="22"/>
          <w:szCs w:val="22"/>
        </w:rPr>
        <w:t xml:space="preserve"> Lambkin 1977</w:t>
      </w:r>
      <w:r w:rsidR="000C1AEF" w:rsidRPr="00114469">
        <w:rPr>
          <w:rFonts w:ascii="Arial" w:hAnsi="Arial" w:cs="Arial"/>
          <w:sz w:val="22"/>
          <w:szCs w:val="22"/>
        </w:rPr>
        <w:t>)</w:t>
      </w:r>
      <w:r w:rsidRPr="00BA143F">
        <w:rPr>
          <w:rFonts w:ascii="Arial" w:hAnsi="Arial" w:cs="Arial"/>
          <w:sz w:val="22"/>
          <w:szCs w:val="22"/>
        </w:rPr>
        <w:t>.</w:t>
      </w:r>
      <w:r w:rsidR="000C1AEF" w:rsidRPr="00BA143F">
        <w:rPr>
          <w:rFonts w:ascii="Arial" w:hAnsi="Arial" w:cs="Arial"/>
          <w:sz w:val="22"/>
          <w:szCs w:val="22"/>
        </w:rPr>
        <w:t xml:space="preserve"> </w:t>
      </w:r>
      <w:r w:rsidR="00DB4355" w:rsidRPr="00BA143F">
        <w:rPr>
          <w:rFonts w:ascii="Arial" w:hAnsi="Arial" w:cs="Arial"/>
          <w:sz w:val="22"/>
          <w:szCs w:val="22"/>
        </w:rPr>
        <w:t xml:space="preserve">Adults fly in swampy </w:t>
      </w:r>
      <w:r w:rsidR="00F929DB">
        <w:rPr>
          <w:rFonts w:ascii="Arial" w:hAnsi="Arial" w:cs="Arial"/>
          <w:sz w:val="22"/>
          <w:szCs w:val="22"/>
        </w:rPr>
        <w:t>areas</w:t>
      </w:r>
      <w:r w:rsidR="00DB4355" w:rsidRPr="00BA143F">
        <w:rPr>
          <w:rFonts w:ascii="Arial" w:hAnsi="Arial" w:cs="Arial"/>
          <w:sz w:val="22"/>
          <w:szCs w:val="22"/>
        </w:rPr>
        <w:t xml:space="preserve"> where </w:t>
      </w:r>
      <w:r w:rsidR="00AF669D">
        <w:rPr>
          <w:rFonts w:ascii="Arial" w:hAnsi="Arial" w:cs="Arial"/>
          <w:sz w:val="22"/>
          <w:szCs w:val="22"/>
        </w:rPr>
        <w:t>the a</w:t>
      </w:r>
      <w:r w:rsidR="00AF669D" w:rsidRPr="00114469">
        <w:rPr>
          <w:rFonts w:ascii="Arial" w:hAnsi="Arial" w:cs="Arial"/>
          <w:sz w:val="22"/>
          <w:szCs w:val="22"/>
        </w:rPr>
        <w:t xml:space="preserve">rrowhead </w:t>
      </w:r>
      <w:r w:rsidR="00AF669D">
        <w:rPr>
          <w:rFonts w:ascii="Arial" w:hAnsi="Arial" w:cs="Arial"/>
          <w:sz w:val="22"/>
          <w:szCs w:val="22"/>
        </w:rPr>
        <w:t>v</w:t>
      </w:r>
      <w:r w:rsidR="00AF669D" w:rsidRPr="00114469">
        <w:rPr>
          <w:rFonts w:ascii="Arial" w:hAnsi="Arial" w:cs="Arial"/>
          <w:sz w:val="22"/>
          <w:szCs w:val="22"/>
        </w:rPr>
        <w:t>iolet</w:t>
      </w:r>
      <w:r w:rsidR="00AF669D">
        <w:rPr>
          <w:rFonts w:ascii="Arial" w:hAnsi="Arial" w:cs="Arial"/>
          <w:sz w:val="22"/>
          <w:szCs w:val="22"/>
        </w:rPr>
        <w:t xml:space="preserve"> grows</w:t>
      </w:r>
      <w:r w:rsidR="00DB4355" w:rsidRPr="00BA143F">
        <w:rPr>
          <w:rFonts w:ascii="Arial" w:hAnsi="Arial" w:cs="Arial"/>
          <w:sz w:val="22"/>
          <w:szCs w:val="22"/>
        </w:rPr>
        <w:t xml:space="preserve">, feeding </w:t>
      </w:r>
      <w:r w:rsidR="00015CAE" w:rsidRPr="00BA143F">
        <w:rPr>
          <w:rFonts w:ascii="Arial" w:hAnsi="Arial" w:cs="Arial"/>
          <w:sz w:val="22"/>
          <w:szCs w:val="22"/>
        </w:rPr>
        <w:t>from</w:t>
      </w:r>
      <w:r w:rsidR="00DB4355" w:rsidRPr="00BA143F">
        <w:rPr>
          <w:rFonts w:ascii="Arial" w:hAnsi="Arial" w:cs="Arial"/>
          <w:sz w:val="22"/>
          <w:szCs w:val="22"/>
        </w:rPr>
        <w:t xml:space="preserve"> flowers </w:t>
      </w:r>
      <w:r w:rsidR="00015CAE" w:rsidRPr="00BA143F">
        <w:rPr>
          <w:rFonts w:ascii="Arial" w:hAnsi="Arial" w:cs="Arial"/>
          <w:sz w:val="22"/>
          <w:szCs w:val="22"/>
        </w:rPr>
        <w:t xml:space="preserve">of various plants </w:t>
      </w:r>
      <w:r w:rsidR="00DB4355" w:rsidRPr="00BA143F">
        <w:rPr>
          <w:rFonts w:ascii="Arial" w:hAnsi="Arial" w:cs="Arial"/>
          <w:sz w:val="22"/>
          <w:szCs w:val="22"/>
        </w:rPr>
        <w:t xml:space="preserve">and settling on low vegetation or on the ground. Adults </w:t>
      </w:r>
      <w:r w:rsidR="00D72188">
        <w:rPr>
          <w:rFonts w:ascii="Arial" w:hAnsi="Arial" w:cs="Arial"/>
          <w:sz w:val="22"/>
          <w:szCs w:val="22"/>
        </w:rPr>
        <w:t>are</w:t>
      </w:r>
      <w:r w:rsidR="00104CC3" w:rsidRPr="00BA143F">
        <w:rPr>
          <w:rFonts w:ascii="Arial" w:hAnsi="Arial" w:cs="Arial"/>
          <w:sz w:val="22"/>
          <w:szCs w:val="22"/>
        </w:rPr>
        <w:t xml:space="preserve"> </w:t>
      </w:r>
      <w:r w:rsidR="00A75828" w:rsidRPr="00A75828">
        <w:rPr>
          <w:rFonts w:ascii="Arial" w:hAnsi="Arial" w:cs="Arial"/>
          <w:sz w:val="22"/>
          <w:szCs w:val="22"/>
        </w:rPr>
        <w:t>most frequently observed during winter months (Sands &amp; New 2002).</w:t>
      </w:r>
    </w:p>
    <w:p w14:paraId="1626D235" w14:textId="77777777" w:rsidR="008276F4" w:rsidRDefault="00291A6C" w:rsidP="001611AE">
      <w:pPr>
        <w:spacing w:after="200"/>
        <w:rPr>
          <w:rFonts w:ascii="Arial" w:hAnsi="Arial" w:cs="Arial"/>
          <w:sz w:val="22"/>
          <w:szCs w:val="22"/>
        </w:rPr>
      </w:pPr>
      <w:r>
        <w:rPr>
          <w:rFonts w:ascii="Arial" w:hAnsi="Arial" w:cs="Arial"/>
          <w:sz w:val="22"/>
          <w:szCs w:val="22"/>
        </w:rPr>
        <w:t>Adults</w:t>
      </w:r>
      <w:r w:rsidRPr="00291A6C">
        <w:rPr>
          <w:rFonts w:ascii="Arial" w:hAnsi="Arial" w:cs="Arial"/>
          <w:sz w:val="22"/>
          <w:szCs w:val="22"/>
        </w:rPr>
        <w:t xml:space="preserve"> usually occur at low densities, or can </w:t>
      </w:r>
      <w:r w:rsidR="00997405">
        <w:rPr>
          <w:rFonts w:ascii="Arial" w:hAnsi="Arial" w:cs="Arial"/>
          <w:sz w:val="22"/>
          <w:szCs w:val="22"/>
        </w:rPr>
        <w:t xml:space="preserve">be </w:t>
      </w:r>
      <w:r w:rsidRPr="00291A6C">
        <w:rPr>
          <w:rFonts w:ascii="Arial" w:hAnsi="Arial" w:cs="Arial"/>
          <w:sz w:val="22"/>
          <w:szCs w:val="22"/>
        </w:rPr>
        <w:t xml:space="preserve">apparently absent from a given site, but on occasions – even at intervals of several years – </w:t>
      </w:r>
      <w:r>
        <w:rPr>
          <w:rFonts w:ascii="Arial" w:hAnsi="Arial" w:cs="Arial"/>
          <w:sz w:val="22"/>
          <w:szCs w:val="22"/>
        </w:rPr>
        <w:t>they</w:t>
      </w:r>
      <w:r w:rsidRPr="00291A6C">
        <w:rPr>
          <w:rFonts w:ascii="Arial" w:hAnsi="Arial" w:cs="Arial"/>
          <w:sz w:val="22"/>
          <w:szCs w:val="22"/>
        </w:rPr>
        <w:t xml:space="preserve"> can become locally </w:t>
      </w:r>
      <w:r w:rsidR="00166A15" w:rsidRPr="00291A6C">
        <w:rPr>
          <w:rFonts w:ascii="Arial" w:hAnsi="Arial" w:cs="Arial"/>
          <w:sz w:val="22"/>
          <w:szCs w:val="22"/>
        </w:rPr>
        <w:t>abundant</w:t>
      </w:r>
      <w:r w:rsidR="008276F4">
        <w:rPr>
          <w:rFonts w:ascii="Arial" w:hAnsi="Arial" w:cs="Arial"/>
          <w:sz w:val="22"/>
          <w:szCs w:val="22"/>
        </w:rPr>
        <w:t xml:space="preserve">. </w:t>
      </w:r>
      <w:r w:rsidR="008276F4" w:rsidRPr="008276F4">
        <w:rPr>
          <w:rFonts w:ascii="Arial" w:hAnsi="Arial" w:cs="Arial"/>
          <w:sz w:val="22"/>
          <w:szCs w:val="22"/>
        </w:rPr>
        <w:t xml:space="preserve">The predisposing factors </w:t>
      </w:r>
      <w:r w:rsidR="00997405">
        <w:rPr>
          <w:rFonts w:ascii="Arial" w:hAnsi="Arial" w:cs="Arial"/>
          <w:sz w:val="22"/>
          <w:szCs w:val="22"/>
        </w:rPr>
        <w:t xml:space="preserve">for </w:t>
      </w:r>
      <w:r w:rsidR="006742A4">
        <w:rPr>
          <w:rFonts w:ascii="Arial" w:hAnsi="Arial" w:cs="Arial"/>
          <w:sz w:val="22"/>
          <w:szCs w:val="22"/>
        </w:rPr>
        <w:t>the species’</w:t>
      </w:r>
      <w:r w:rsidR="00997405">
        <w:rPr>
          <w:rFonts w:ascii="Arial" w:hAnsi="Arial" w:cs="Arial"/>
          <w:sz w:val="22"/>
          <w:szCs w:val="22"/>
        </w:rPr>
        <w:t xml:space="preserve"> </w:t>
      </w:r>
      <w:r w:rsidR="008613F6">
        <w:rPr>
          <w:rFonts w:ascii="Arial" w:hAnsi="Arial" w:cs="Arial"/>
          <w:sz w:val="22"/>
          <w:szCs w:val="22"/>
        </w:rPr>
        <w:t xml:space="preserve">apparent </w:t>
      </w:r>
      <w:r w:rsidR="00997405">
        <w:rPr>
          <w:rFonts w:ascii="Arial" w:hAnsi="Arial" w:cs="Arial"/>
          <w:sz w:val="22"/>
          <w:szCs w:val="22"/>
        </w:rPr>
        <w:t xml:space="preserve">‘boom and bust’ cycles, and </w:t>
      </w:r>
      <w:r w:rsidR="008276F4" w:rsidRPr="008276F4">
        <w:rPr>
          <w:rFonts w:ascii="Arial" w:hAnsi="Arial" w:cs="Arial"/>
          <w:sz w:val="22"/>
          <w:szCs w:val="22"/>
        </w:rPr>
        <w:t xml:space="preserve">mechanisms </w:t>
      </w:r>
      <w:r w:rsidR="008276F4">
        <w:rPr>
          <w:rFonts w:ascii="Arial" w:hAnsi="Arial" w:cs="Arial"/>
          <w:sz w:val="22"/>
          <w:szCs w:val="22"/>
        </w:rPr>
        <w:t>for</w:t>
      </w:r>
      <w:r w:rsidR="008276F4" w:rsidRPr="008276F4">
        <w:rPr>
          <w:rFonts w:ascii="Arial" w:hAnsi="Arial" w:cs="Arial"/>
          <w:sz w:val="22"/>
          <w:szCs w:val="22"/>
        </w:rPr>
        <w:t xml:space="preserve"> its persisten</w:t>
      </w:r>
      <w:r w:rsidR="008276F4">
        <w:rPr>
          <w:rFonts w:ascii="Arial" w:hAnsi="Arial" w:cs="Arial"/>
          <w:sz w:val="22"/>
          <w:szCs w:val="22"/>
        </w:rPr>
        <w:t>ce</w:t>
      </w:r>
      <w:r w:rsidR="00997405">
        <w:rPr>
          <w:rFonts w:ascii="Arial" w:hAnsi="Arial" w:cs="Arial"/>
          <w:sz w:val="22"/>
          <w:szCs w:val="22"/>
        </w:rPr>
        <w:t xml:space="preserve"> at low densities</w:t>
      </w:r>
      <w:r w:rsidR="008276F4" w:rsidRPr="008276F4">
        <w:rPr>
          <w:rFonts w:ascii="Arial" w:hAnsi="Arial" w:cs="Arial"/>
          <w:sz w:val="22"/>
          <w:szCs w:val="22"/>
        </w:rPr>
        <w:t>, are not understood</w:t>
      </w:r>
      <w:r w:rsidR="008276F4">
        <w:rPr>
          <w:rFonts w:ascii="Arial" w:hAnsi="Arial" w:cs="Arial"/>
          <w:sz w:val="22"/>
          <w:szCs w:val="22"/>
        </w:rPr>
        <w:t>.</w:t>
      </w:r>
      <w:r w:rsidR="00472BF4">
        <w:rPr>
          <w:rFonts w:ascii="Arial" w:hAnsi="Arial" w:cs="Arial"/>
          <w:sz w:val="22"/>
          <w:szCs w:val="22"/>
        </w:rPr>
        <w:t xml:space="preserve"> </w:t>
      </w:r>
      <w:r w:rsidR="00166A15" w:rsidRPr="00BA143F">
        <w:rPr>
          <w:rFonts w:ascii="Arial" w:hAnsi="Arial" w:cs="Arial"/>
          <w:sz w:val="22"/>
          <w:szCs w:val="22"/>
        </w:rPr>
        <w:t>The</w:t>
      </w:r>
      <w:r w:rsidR="00AF669D">
        <w:rPr>
          <w:rFonts w:ascii="Arial" w:hAnsi="Arial" w:cs="Arial"/>
          <w:sz w:val="22"/>
          <w:szCs w:val="22"/>
        </w:rPr>
        <w:t>se</w:t>
      </w:r>
      <w:r w:rsidR="00324197" w:rsidRPr="00BA143F">
        <w:rPr>
          <w:rFonts w:ascii="Arial" w:hAnsi="Arial" w:cs="Arial"/>
          <w:sz w:val="22"/>
          <w:szCs w:val="22"/>
        </w:rPr>
        <w:t xml:space="preserve"> 'boom and bust' cycles </w:t>
      </w:r>
      <w:r>
        <w:rPr>
          <w:rFonts w:ascii="Arial" w:hAnsi="Arial" w:cs="Arial"/>
          <w:sz w:val="22"/>
          <w:szCs w:val="22"/>
        </w:rPr>
        <w:t>may be</w:t>
      </w:r>
      <w:r w:rsidR="00324197" w:rsidRPr="00BA143F">
        <w:rPr>
          <w:rFonts w:ascii="Arial" w:hAnsi="Arial" w:cs="Arial"/>
          <w:sz w:val="22"/>
          <w:szCs w:val="22"/>
        </w:rPr>
        <w:t xml:space="preserve"> related to the ecology of the </w:t>
      </w:r>
      <w:r w:rsidR="0080463D">
        <w:rPr>
          <w:rFonts w:ascii="Arial" w:hAnsi="Arial" w:cs="Arial"/>
          <w:sz w:val="22"/>
          <w:szCs w:val="22"/>
        </w:rPr>
        <w:t>a</w:t>
      </w:r>
      <w:r w:rsidR="00324197" w:rsidRPr="00BA143F">
        <w:rPr>
          <w:rFonts w:ascii="Arial" w:hAnsi="Arial" w:cs="Arial"/>
          <w:sz w:val="22"/>
          <w:szCs w:val="22"/>
        </w:rPr>
        <w:t xml:space="preserve">rrowhead </w:t>
      </w:r>
      <w:r w:rsidR="0080463D">
        <w:rPr>
          <w:rFonts w:ascii="Arial" w:hAnsi="Arial" w:cs="Arial"/>
          <w:sz w:val="22"/>
          <w:szCs w:val="22"/>
        </w:rPr>
        <w:t>v</w:t>
      </w:r>
      <w:r w:rsidR="00324197" w:rsidRPr="00BA143F">
        <w:rPr>
          <w:rFonts w:ascii="Arial" w:hAnsi="Arial" w:cs="Arial"/>
          <w:sz w:val="22"/>
          <w:szCs w:val="22"/>
        </w:rPr>
        <w:t>iolet</w:t>
      </w:r>
      <w:r w:rsidR="001F6D8B">
        <w:rPr>
          <w:rFonts w:ascii="Arial" w:hAnsi="Arial" w:cs="Arial"/>
          <w:sz w:val="22"/>
          <w:szCs w:val="22"/>
        </w:rPr>
        <w:t xml:space="preserve">. </w:t>
      </w:r>
      <w:r w:rsidR="00997405">
        <w:rPr>
          <w:rFonts w:ascii="Arial" w:hAnsi="Arial" w:cs="Arial"/>
          <w:sz w:val="22"/>
          <w:szCs w:val="22"/>
        </w:rPr>
        <w:t>As t</w:t>
      </w:r>
      <w:r w:rsidR="001F6D8B">
        <w:rPr>
          <w:rFonts w:ascii="Arial" w:hAnsi="Arial" w:cs="Arial"/>
          <w:sz w:val="22"/>
          <w:szCs w:val="22"/>
        </w:rPr>
        <w:t xml:space="preserve">he </w:t>
      </w:r>
      <w:r w:rsidR="0080463D">
        <w:rPr>
          <w:rFonts w:ascii="Arial" w:hAnsi="Arial" w:cs="Arial"/>
          <w:sz w:val="22"/>
          <w:szCs w:val="22"/>
        </w:rPr>
        <w:t>arrowhead v</w:t>
      </w:r>
      <w:r w:rsidR="001F6D8B" w:rsidRPr="00BA143F">
        <w:rPr>
          <w:rFonts w:ascii="Arial" w:hAnsi="Arial" w:cs="Arial"/>
          <w:sz w:val="22"/>
          <w:szCs w:val="22"/>
        </w:rPr>
        <w:t>iolet</w:t>
      </w:r>
      <w:r w:rsidR="004973FF">
        <w:rPr>
          <w:rFonts w:ascii="Arial" w:hAnsi="Arial" w:cs="Arial"/>
          <w:sz w:val="22"/>
          <w:szCs w:val="22"/>
        </w:rPr>
        <w:t xml:space="preserve"> </w:t>
      </w:r>
      <w:r w:rsidR="00324197" w:rsidRPr="00BA143F">
        <w:rPr>
          <w:rFonts w:ascii="Arial" w:hAnsi="Arial" w:cs="Arial"/>
          <w:sz w:val="22"/>
          <w:szCs w:val="22"/>
        </w:rPr>
        <w:t>varies in abundance following</w:t>
      </w:r>
      <w:r w:rsidR="000C1AEF" w:rsidRPr="00BA143F">
        <w:rPr>
          <w:rFonts w:ascii="Arial" w:hAnsi="Arial" w:cs="Arial"/>
          <w:sz w:val="22"/>
          <w:szCs w:val="22"/>
        </w:rPr>
        <w:t xml:space="preserve"> periods </w:t>
      </w:r>
      <w:r w:rsidR="000C1AEF" w:rsidRPr="001F6D8B">
        <w:rPr>
          <w:rFonts w:ascii="Arial" w:hAnsi="Arial" w:cs="Arial"/>
          <w:sz w:val="22"/>
          <w:szCs w:val="22"/>
        </w:rPr>
        <w:t>of</w:t>
      </w:r>
      <w:r w:rsidR="00324197" w:rsidRPr="001F6D8B">
        <w:rPr>
          <w:rFonts w:ascii="Arial" w:hAnsi="Arial" w:cs="Arial"/>
          <w:sz w:val="22"/>
          <w:szCs w:val="22"/>
        </w:rPr>
        <w:t xml:space="preserve"> </w:t>
      </w:r>
      <w:r w:rsidR="001F6D8B" w:rsidRPr="001F6D8B">
        <w:rPr>
          <w:rFonts w:ascii="Arial" w:hAnsi="Arial" w:cs="Arial"/>
          <w:sz w:val="22"/>
          <w:szCs w:val="22"/>
        </w:rPr>
        <w:t>drought</w:t>
      </w:r>
      <w:r w:rsidR="00997405">
        <w:rPr>
          <w:rFonts w:ascii="Arial" w:hAnsi="Arial" w:cs="Arial"/>
          <w:sz w:val="22"/>
          <w:szCs w:val="22"/>
        </w:rPr>
        <w:t>, t</w:t>
      </w:r>
      <w:r w:rsidR="001F6D8B" w:rsidRPr="001F6D8B">
        <w:rPr>
          <w:rFonts w:ascii="Arial" w:hAnsi="Arial" w:cs="Arial"/>
          <w:sz w:val="22"/>
          <w:szCs w:val="22"/>
        </w:rPr>
        <w:t xml:space="preserve">his </w:t>
      </w:r>
      <w:r w:rsidR="00324197" w:rsidRPr="001F6D8B">
        <w:rPr>
          <w:rFonts w:ascii="Arial" w:hAnsi="Arial" w:cs="Arial"/>
          <w:sz w:val="22"/>
          <w:szCs w:val="22"/>
        </w:rPr>
        <w:t xml:space="preserve">may impact on breeding in the </w:t>
      </w:r>
      <w:r w:rsidR="00166A15" w:rsidRPr="001F6D8B">
        <w:rPr>
          <w:rFonts w:ascii="Arial" w:hAnsi="Arial" w:cs="Arial"/>
          <w:sz w:val="22"/>
          <w:szCs w:val="22"/>
        </w:rPr>
        <w:t xml:space="preserve">Australian </w:t>
      </w:r>
      <w:r w:rsidR="000355D9">
        <w:rPr>
          <w:rFonts w:ascii="Arial" w:hAnsi="Arial" w:cs="Arial"/>
          <w:sz w:val="22"/>
          <w:szCs w:val="22"/>
        </w:rPr>
        <w:t>f</w:t>
      </w:r>
      <w:r w:rsidR="00997405">
        <w:rPr>
          <w:rFonts w:ascii="Arial" w:hAnsi="Arial" w:cs="Arial"/>
          <w:sz w:val="22"/>
          <w:szCs w:val="22"/>
        </w:rPr>
        <w:t>ritillary</w:t>
      </w:r>
      <w:r w:rsidR="00166A15" w:rsidRPr="001F6D8B">
        <w:rPr>
          <w:rFonts w:ascii="Arial" w:hAnsi="Arial" w:cs="Arial"/>
          <w:sz w:val="22"/>
          <w:szCs w:val="22"/>
        </w:rPr>
        <w:t xml:space="preserve"> </w:t>
      </w:r>
      <w:r w:rsidR="00997405">
        <w:rPr>
          <w:rFonts w:ascii="Arial" w:hAnsi="Arial" w:cs="Arial"/>
          <w:sz w:val="22"/>
          <w:szCs w:val="22"/>
        </w:rPr>
        <w:t>given that</w:t>
      </w:r>
      <w:r w:rsidR="00166A15" w:rsidRPr="001F6D8B">
        <w:rPr>
          <w:rFonts w:ascii="Arial" w:hAnsi="Arial" w:cs="Arial"/>
          <w:sz w:val="22"/>
          <w:szCs w:val="22"/>
        </w:rPr>
        <w:t xml:space="preserve"> moderate </w:t>
      </w:r>
      <w:r w:rsidR="00166A15" w:rsidRPr="00291A6C">
        <w:rPr>
          <w:rFonts w:ascii="Arial" w:hAnsi="Arial" w:cs="Arial"/>
          <w:sz w:val="22"/>
          <w:szCs w:val="22"/>
        </w:rPr>
        <w:t>densities of the</w:t>
      </w:r>
      <w:r w:rsidR="00166A15" w:rsidRPr="00291A6C">
        <w:rPr>
          <w:rFonts w:ascii="Arial" w:hAnsi="Arial" w:cs="Arial"/>
          <w:i/>
          <w:sz w:val="22"/>
          <w:szCs w:val="22"/>
        </w:rPr>
        <w:t xml:space="preserve"> </w:t>
      </w:r>
      <w:r w:rsidR="0080463D">
        <w:rPr>
          <w:rFonts w:ascii="Arial" w:hAnsi="Arial" w:cs="Arial"/>
          <w:sz w:val="22"/>
          <w:szCs w:val="22"/>
        </w:rPr>
        <w:t>arrowhead v</w:t>
      </w:r>
      <w:r w:rsidR="00166A15" w:rsidRPr="00291A6C">
        <w:rPr>
          <w:rFonts w:ascii="Arial" w:hAnsi="Arial" w:cs="Arial"/>
          <w:sz w:val="22"/>
          <w:szCs w:val="22"/>
        </w:rPr>
        <w:t xml:space="preserve">iolet are necessary to sustain breeding </w:t>
      </w:r>
      <w:r w:rsidR="00324197" w:rsidRPr="00291A6C">
        <w:rPr>
          <w:rFonts w:ascii="Arial" w:hAnsi="Arial" w:cs="Arial"/>
          <w:sz w:val="22"/>
          <w:szCs w:val="22"/>
        </w:rPr>
        <w:t xml:space="preserve">(Sands </w:t>
      </w:r>
      <w:r w:rsidR="00223909" w:rsidRPr="00291A6C">
        <w:rPr>
          <w:rFonts w:ascii="Arial" w:hAnsi="Arial" w:cs="Arial"/>
          <w:sz w:val="22"/>
          <w:szCs w:val="22"/>
        </w:rPr>
        <w:t>&amp;</w:t>
      </w:r>
      <w:r w:rsidR="00324197" w:rsidRPr="00291A6C">
        <w:rPr>
          <w:rFonts w:ascii="Arial" w:hAnsi="Arial" w:cs="Arial"/>
          <w:sz w:val="22"/>
          <w:szCs w:val="22"/>
        </w:rPr>
        <w:t xml:space="preserve"> New 2002</w:t>
      </w:r>
      <w:r w:rsidR="005416CA">
        <w:rPr>
          <w:rFonts w:ascii="Arial" w:hAnsi="Arial" w:cs="Arial"/>
          <w:sz w:val="22"/>
          <w:szCs w:val="22"/>
        </w:rPr>
        <w:t xml:space="preserve">; </w:t>
      </w:r>
      <w:r w:rsidR="002647A4" w:rsidRPr="002647A4">
        <w:rPr>
          <w:rFonts w:ascii="Arial" w:hAnsi="Arial" w:cs="Arial"/>
          <w:sz w:val="22"/>
          <w:szCs w:val="22"/>
        </w:rPr>
        <w:t>QLD DEHP 2010</w:t>
      </w:r>
      <w:r w:rsidR="00324197" w:rsidRPr="00291A6C">
        <w:rPr>
          <w:rFonts w:ascii="Arial" w:hAnsi="Arial" w:cs="Arial"/>
          <w:sz w:val="22"/>
          <w:szCs w:val="22"/>
        </w:rPr>
        <w:t>).</w:t>
      </w:r>
      <w:r w:rsidRPr="00291A6C">
        <w:rPr>
          <w:rFonts w:ascii="Arial" w:hAnsi="Arial" w:cs="Arial"/>
          <w:sz w:val="22"/>
          <w:szCs w:val="22"/>
        </w:rPr>
        <w:t xml:space="preserve"> </w:t>
      </w:r>
      <w:r w:rsidR="00997405">
        <w:rPr>
          <w:rFonts w:ascii="Arial" w:hAnsi="Arial" w:cs="Arial"/>
          <w:sz w:val="22"/>
          <w:szCs w:val="22"/>
        </w:rPr>
        <w:t xml:space="preserve">It is also possible </w:t>
      </w:r>
      <w:r w:rsidR="00997405" w:rsidRPr="00C80D75">
        <w:rPr>
          <w:rFonts w:ascii="Arial" w:hAnsi="Arial" w:cs="Arial"/>
          <w:sz w:val="22"/>
          <w:szCs w:val="22"/>
        </w:rPr>
        <w:t xml:space="preserve">that </w:t>
      </w:r>
      <w:r w:rsidR="00731B85" w:rsidRPr="00C80D75">
        <w:rPr>
          <w:rFonts w:ascii="Arial" w:hAnsi="Arial" w:cs="Arial"/>
          <w:sz w:val="22"/>
          <w:szCs w:val="22"/>
        </w:rPr>
        <w:t xml:space="preserve">irregular larval diapauses </w:t>
      </w:r>
      <w:r w:rsidRPr="00C80D75">
        <w:rPr>
          <w:rFonts w:ascii="Arial" w:hAnsi="Arial" w:cs="Arial"/>
          <w:sz w:val="22"/>
          <w:szCs w:val="22"/>
        </w:rPr>
        <w:t xml:space="preserve">could </w:t>
      </w:r>
      <w:r w:rsidR="00997405" w:rsidRPr="00C80D75">
        <w:rPr>
          <w:rFonts w:ascii="Arial" w:hAnsi="Arial" w:cs="Arial"/>
          <w:sz w:val="22"/>
          <w:szCs w:val="22"/>
        </w:rPr>
        <w:t>influence adult apparency (Sands &amp;</w:t>
      </w:r>
      <w:r w:rsidR="00007E75" w:rsidRPr="00C80D75">
        <w:rPr>
          <w:rFonts w:ascii="Arial" w:hAnsi="Arial" w:cs="Arial"/>
          <w:sz w:val="22"/>
          <w:szCs w:val="22"/>
        </w:rPr>
        <w:t xml:space="preserve"> New </w:t>
      </w:r>
      <w:r w:rsidR="00997405" w:rsidRPr="00C80D75">
        <w:rPr>
          <w:rFonts w:ascii="Arial" w:hAnsi="Arial" w:cs="Arial"/>
          <w:sz w:val="22"/>
          <w:szCs w:val="22"/>
        </w:rPr>
        <w:t>2008).</w:t>
      </w:r>
    </w:p>
    <w:p w14:paraId="1626D236" w14:textId="77777777" w:rsidR="00817AE9" w:rsidRPr="00BA143F" w:rsidRDefault="00C90335" w:rsidP="001611AE">
      <w:pPr>
        <w:pStyle w:val="CAIntextheading1"/>
        <w:spacing w:before="0" w:after="200"/>
      </w:pPr>
      <w:r w:rsidRPr="00BA143F">
        <w:t>Threats</w:t>
      </w:r>
    </w:p>
    <w:p w14:paraId="1626D237" w14:textId="0FBBAF4E" w:rsidR="00C90335" w:rsidRPr="00BA143F" w:rsidRDefault="00C90335" w:rsidP="001611AE">
      <w:pPr>
        <w:keepNext/>
        <w:spacing w:after="200"/>
        <w:rPr>
          <w:rFonts w:ascii="Arial" w:hAnsi="Arial" w:cs="Arial"/>
          <w:sz w:val="22"/>
          <w:szCs w:val="22"/>
        </w:rPr>
      </w:pPr>
      <w:r w:rsidRPr="00BA143F">
        <w:rPr>
          <w:rFonts w:ascii="Arial" w:hAnsi="Arial" w:cs="Arial"/>
          <w:sz w:val="22"/>
          <w:szCs w:val="22"/>
        </w:rPr>
        <w:t>Table 1 –</w:t>
      </w:r>
      <w:r w:rsidR="0051343D">
        <w:rPr>
          <w:rFonts w:ascii="Arial" w:hAnsi="Arial" w:cs="Arial"/>
          <w:sz w:val="22"/>
          <w:szCs w:val="22"/>
        </w:rPr>
        <w:t xml:space="preserve"> </w:t>
      </w:r>
      <w:r w:rsidR="00901F65" w:rsidRPr="004023AD">
        <w:rPr>
          <w:rFonts w:ascii="Arial" w:hAnsi="Arial" w:cs="Arial"/>
          <w:sz w:val="22"/>
          <w:szCs w:val="22"/>
        </w:rPr>
        <w:t>Threats</w:t>
      </w:r>
      <w:r w:rsidR="00901F65">
        <w:rPr>
          <w:rFonts w:ascii="Arial" w:hAnsi="Arial" w:cs="Arial"/>
          <w:sz w:val="22"/>
          <w:szCs w:val="22"/>
        </w:rPr>
        <w:t xml:space="preserve"> impacting upon </w:t>
      </w:r>
      <w:r w:rsidR="00901F65" w:rsidRPr="00901F65">
        <w:rPr>
          <w:rFonts w:ascii="Arial" w:hAnsi="Arial" w:cs="Arial"/>
          <w:sz w:val="22"/>
          <w:szCs w:val="22"/>
        </w:rPr>
        <w:t>the Australian fritillary</w:t>
      </w:r>
      <w:r w:rsidR="00901F65" w:rsidRPr="00FF4DAE">
        <w:rPr>
          <w:rFonts w:ascii="Arial" w:hAnsi="Arial" w:cs="Arial"/>
          <w:sz w:val="22"/>
          <w:szCs w:val="22"/>
        </w:rPr>
        <w:t xml:space="preserve"> </w:t>
      </w:r>
      <w:r w:rsidR="00901F65">
        <w:rPr>
          <w:rFonts w:ascii="Arial" w:hAnsi="Arial" w:cs="Arial"/>
          <w:sz w:val="22"/>
          <w:szCs w:val="22"/>
        </w:rPr>
        <w:t>in approximate order of severity of risk, based on available evidence.</w:t>
      </w:r>
    </w:p>
    <w:tbl>
      <w:tblPr>
        <w:tblStyle w:val="TableGrid"/>
        <w:tblW w:w="0" w:type="auto"/>
        <w:tblCellMar>
          <w:top w:w="57" w:type="dxa"/>
          <w:bottom w:w="57" w:type="dxa"/>
        </w:tblCellMar>
        <w:tblLook w:val="04A0" w:firstRow="1" w:lastRow="0" w:firstColumn="1" w:lastColumn="0" w:noHBand="0" w:noVBand="1"/>
      </w:tblPr>
      <w:tblGrid>
        <w:gridCol w:w="1809"/>
        <w:gridCol w:w="1256"/>
        <w:gridCol w:w="1252"/>
        <w:gridCol w:w="4961"/>
      </w:tblGrid>
      <w:tr w:rsidR="001803F5" w:rsidRPr="00BA143F" w14:paraId="1626D23C" w14:textId="77777777" w:rsidTr="005D25F6">
        <w:trPr>
          <w:trHeight w:val="524"/>
        </w:trPr>
        <w:tc>
          <w:tcPr>
            <w:tcW w:w="1809" w:type="dxa"/>
            <w:shd w:val="clear" w:color="auto" w:fill="D9D9D9" w:themeFill="background1" w:themeFillShade="D9"/>
          </w:tcPr>
          <w:p w14:paraId="1626D238" w14:textId="77777777" w:rsidR="001803F5" w:rsidRPr="00BA143F" w:rsidRDefault="001803F5" w:rsidP="001803F5">
            <w:pPr>
              <w:rPr>
                <w:rFonts w:ascii="Arial" w:hAnsi="Arial" w:cs="Arial"/>
                <w:b/>
                <w:sz w:val="22"/>
                <w:szCs w:val="22"/>
              </w:rPr>
            </w:pPr>
            <w:r w:rsidRPr="00BA143F">
              <w:rPr>
                <w:rFonts w:ascii="Arial" w:hAnsi="Arial" w:cs="Arial"/>
                <w:b/>
                <w:sz w:val="22"/>
                <w:szCs w:val="22"/>
              </w:rPr>
              <w:t>Threat factor</w:t>
            </w:r>
          </w:p>
        </w:tc>
        <w:tc>
          <w:tcPr>
            <w:tcW w:w="1256" w:type="dxa"/>
            <w:shd w:val="clear" w:color="auto" w:fill="D9D9D9" w:themeFill="background1" w:themeFillShade="D9"/>
          </w:tcPr>
          <w:p w14:paraId="1626D239" w14:textId="77777777" w:rsidR="001803F5" w:rsidRPr="00BA143F" w:rsidRDefault="001803F5" w:rsidP="001803F5">
            <w:pPr>
              <w:rPr>
                <w:rFonts w:ascii="Arial" w:hAnsi="Arial" w:cs="Arial"/>
                <w:b/>
                <w:sz w:val="22"/>
                <w:szCs w:val="22"/>
              </w:rPr>
            </w:pPr>
            <w:r w:rsidRPr="00BA143F">
              <w:rPr>
                <w:rFonts w:ascii="Arial" w:hAnsi="Arial" w:cs="Arial"/>
                <w:b/>
                <w:sz w:val="22"/>
                <w:szCs w:val="22"/>
              </w:rPr>
              <w:t>Threat type</w:t>
            </w:r>
          </w:p>
        </w:tc>
        <w:tc>
          <w:tcPr>
            <w:tcW w:w="1252" w:type="dxa"/>
            <w:shd w:val="clear" w:color="auto" w:fill="D9D9D9" w:themeFill="background1" w:themeFillShade="D9"/>
          </w:tcPr>
          <w:p w14:paraId="1626D23A" w14:textId="77777777" w:rsidR="001803F5" w:rsidRPr="00BA143F" w:rsidRDefault="001803F5" w:rsidP="001803F5">
            <w:pPr>
              <w:rPr>
                <w:rFonts w:ascii="Arial" w:hAnsi="Arial" w:cs="Arial"/>
                <w:b/>
                <w:sz w:val="22"/>
                <w:szCs w:val="22"/>
              </w:rPr>
            </w:pPr>
            <w:r w:rsidRPr="00BA143F">
              <w:rPr>
                <w:rFonts w:ascii="Arial" w:hAnsi="Arial" w:cs="Arial"/>
                <w:b/>
                <w:sz w:val="22"/>
                <w:szCs w:val="22"/>
              </w:rPr>
              <w:t>Threat status</w:t>
            </w:r>
          </w:p>
        </w:tc>
        <w:tc>
          <w:tcPr>
            <w:tcW w:w="4961" w:type="dxa"/>
            <w:shd w:val="clear" w:color="auto" w:fill="D9D9D9" w:themeFill="background1" w:themeFillShade="D9"/>
          </w:tcPr>
          <w:p w14:paraId="1626D23B" w14:textId="77777777" w:rsidR="001803F5" w:rsidRPr="00BA143F" w:rsidRDefault="001803F5" w:rsidP="001803F5">
            <w:pPr>
              <w:rPr>
                <w:rFonts w:ascii="Arial" w:hAnsi="Arial" w:cs="Arial"/>
                <w:b/>
                <w:sz w:val="22"/>
                <w:szCs w:val="22"/>
              </w:rPr>
            </w:pPr>
            <w:r w:rsidRPr="00BA143F">
              <w:rPr>
                <w:rFonts w:ascii="Arial" w:hAnsi="Arial" w:cs="Arial"/>
                <w:b/>
                <w:sz w:val="22"/>
                <w:szCs w:val="22"/>
              </w:rPr>
              <w:t>Evidence base</w:t>
            </w:r>
          </w:p>
        </w:tc>
      </w:tr>
      <w:tr w:rsidR="001803F5" w:rsidRPr="00BA143F" w14:paraId="1626D23E" w14:textId="77777777" w:rsidTr="005D25F6">
        <w:tc>
          <w:tcPr>
            <w:tcW w:w="9278" w:type="dxa"/>
            <w:gridSpan w:val="4"/>
          </w:tcPr>
          <w:p w14:paraId="1626D23D" w14:textId="77777777" w:rsidR="001803F5" w:rsidRPr="00BA143F" w:rsidRDefault="001803F5" w:rsidP="001803F5">
            <w:pPr>
              <w:rPr>
                <w:rFonts w:ascii="Arial" w:hAnsi="Arial" w:cs="Arial"/>
                <w:sz w:val="22"/>
                <w:szCs w:val="22"/>
              </w:rPr>
            </w:pPr>
            <w:r w:rsidRPr="00BA143F">
              <w:rPr>
                <w:rFonts w:ascii="Arial" w:hAnsi="Arial" w:cs="Arial"/>
                <w:sz w:val="22"/>
                <w:szCs w:val="22"/>
              </w:rPr>
              <w:t>Habitat loss and fragmentation</w:t>
            </w:r>
          </w:p>
        </w:tc>
      </w:tr>
      <w:tr w:rsidR="006D3E9A" w:rsidRPr="00BA143F" w14:paraId="1626D243" w14:textId="77777777" w:rsidTr="005D25F6">
        <w:tc>
          <w:tcPr>
            <w:tcW w:w="1809" w:type="dxa"/>
          </w:tcPr>
          <w:p w14:paraId="1626D23F" w14:textId="77777777" w:rsidR="006D3E9A" w:rsidRPr="00BA143F" w:rsidRDefault="00E676EE" w:rsidP="00E554FA">
            <w:pPr>
              <w:spacing w:before="60" w:after="60"/>
              <w:rPr>
                <w:rFonts w:ascii="Arial" w:hAnsi="Arial" w:cs="Arial"/>
                <w:sz w:val="22"/>
                <w:szCs w:val="22"/>
              </w:rPr>
            </w:pPr>
            <w:r>
              <w:rPr>
                <w:rFonts w:ascii="Arial" w:hAnsi="Arial" w:cs="Arial"/>
                <w:sz w:val="22"/>
                <w:szCs w:val="22"/>
              </w:rPr>
              <w:t xml:space="preserve">Land clearance </w:t>
            </w:r>
            <w:r w:rsidR="00BB62B5" w:rsidRPr="00BA143F">
              <w:rPr>
                <w:rFonts w:ascii="Arial" w:hAnsi="Arial" w:cs="Arial"/>
                <w:sz w:val="22"/>
                <w:szCs w:val="22"/>
              </w:rPr>
              <w:t>for rural and urban development</w:t>
            </w:r>
          </w:p>
        </w:tc>
        <w:tc>
          <w:tcPr>
            <w:tcW w:w="1256" w:type="dxa"/>
          </w:tcPr>
          <w:p w14:paraId="1626D240" w14:textId="77777777" w:rsidR="006D3E9A" w:rsidRPr="00BA143F" w:rsidRDefault="001765FC" w:rsidP="00E554FA">
            <w:pPr>
              <w:spacing w:before="60" w:after="60"/>
              <w:rPr>
                <w:rFonts w:ascii="Arial" w:hAnsi="Arial" w:cs="Arial"/>
                <w:sz w:val="22"/>
                <w:szCs w:val="22"/>
              </w:rPr>
            </w:pPr>
            <w:r>
              <w:rPr>
                <w:rFonts w:ascii="Arial" w:hAnsi="Arial" w:cs="Arial"/>
                <w:sz w:val="22"/>
                <w:szCs w:val="22"/>
              </w:rPr>
              <w:t>Known</w:t>
            </w:r>
          </w:p>
        </w:tc>
        <w:tc>
          <w:tcPr>
            <w:tcW w:w="1252" w:type="dxa"/>
          </w:tcPr>
          <w:p w14:paraId="1626D241" w14:textId="77777777" w:rsidR="006D3E9A" w:rsidRPr="00BA143F" w:rsidRDefault="001765FC" w:rsidP="00E554FA">
            <w:pPr>
              <w:spacing w:before="60" w:after="60"/>
              <w:rPr>
                <w:rFonts w:ascii="Arial" w:hAnsi="Arial" w:cs="Arial"/>
                <w:sz w:val="22"/>
                <w:szCs w:val="22"/>
              </w:rPr>
            </w:pPr>
            <w:r>
              <w:rPr>
                <w:rFonts w:ascii="Arial" w:hAnsi="Arial" w:cs="Arial"/>
                <w:sz w:val="22"/>
                <w:szCs w:val="22"/>
              </w:rPr>
              <w:t>Current</w:t>
            </w:r>
          </w:p>
        </w:tc>
        <w:tc>
          <w:tcPr>
            <w:tcW w:w="4961" w:type="dxa"/>
          </w:tcPr>
          <w:p w14:paraId="1626D242" w14:textId="77777777" w:rsidR="006D3E9A" w:rsidRPr="00BA143F" w:rsidRDefault="00E676EE" w:rsidP="000355D9">
            <w:pPr>
              <w:spacing w:before="60" w:after="60"/>
              <w:rPr>
                <w:rFonts w:ascii="Arial" w:hAnsi="Arial" w:cs="Arial"/>
                <w:sz w:val="22"/>
                <w:szCs w:val="22"/>
              </w:rPr>
            </w:pPr>
            <w:r w:rsidRPr="00BA143F">
              <w:rPr>
                <w:rFonts w:ascii="Arial" w:hAnsi="Arial" w:cs="Arial"/>
                <w:sz w:val="22"/>
                <w:szCs w:val="22"/>
              </w:rPr>
              <w:t xml:space="preserve">The </w:t>
            </w:r>
            <w:r w:rsidR="00075252">
              <w:rPr>
                <w:rFonts w:ascii="Arial" w:hAnsi="Arial" w:cs="Arial"/>
                <w:sz w:val="22"/>
                <w:szCs w:val="22"/>
              </w:rPr>
              <w:t xml:space="preserve">larval food plant, the </w:t>
            </w:r>
            <w:r w:rsidR="0080463D">
              <w:rPr>
                <w:rFonts w:ascii="Arial" w:hAnsi="Arial" w:cs="Arial"/>
                <w:sz w:val="22"/>
                <w:szCs w:val="22"/>
              </w:rPr>
              <w:t>arrowhead v</w:t>
            </w:r>
            <w:r w:rsidRPr="00BA143F">
              <w:rPr>
                <w:rFonts w:ascii="Arial" w:hAnsi="Arial" w:cs="Arial"/>
                <w:sz w:val="22"/>
                <w:szCs w:val="22"/>
              </w:rPr>
              <w:t>iolet</w:t>
            </w:r>
            <w:r w:rsidR="00075252">
              <w:rPr>
                <w:rFonts w:ascii="Arial" w:hAnsi="Arial" w:cs="Arial"/>
                <w:sz w:val="22"/>
                <w:szCs w:val="22"/>
              </w:rPr>
              <w:t>,</w:t>
            </w:r>
            <w:r w:rsidRPr="00BA143F">
              <w:rPr>
                <w:rFonts w:ascii="Arial" w:hAnsi="Arial" w:cs="Arial"/>
                <w:sz w:val="22"/>
                <w:szCs w:val="22"/>
              </w:rPr>
              <w:t xml:space="preserve"> appears to favour moist and fertile soils in coastal locations - areas which have been severely impacted by urb</w:t>
            </w:r>
            <w:r>
              <w:rPr>
                <w:rFonts w:ascii="Arial" w:hAnsi="Arial" w:cs="Arial"/>
                <w:sz w:val="22"/>
                <w:szCs w:val="22"/>
              </w:rPr>
              <w:t>an and agricultural development</w:t>
            </w:r>
            <w:r w:rsidR="007F00AF" w:rsidRPr="00BA143F">
              <w:rPr>
                <w:rFonts w:ascii="Arial" w:hAnsi="Arial" w:cs="Arial"/>
                <w:sz w:val="22"/>
                <w:szCs w:val="22"/>
              </w:rPr>
              <w:t>.</w:t>
            </w:r>
            <w:r w:rsidR="00C657BE" w:rsidRPr="00BA143F">
              <w:rPr>
                <w:rFonts w:ascii="Arial" w:hAnsi="Arial" w:cs="Arial"/>
                <w:sz w:val="22"/>
                <w:szCs w:val="22"/>
              </w:rPr>
              <w:t xml:space="preserve"> </w:t>
            </w:r>
            <w:r w:rsidR="00887BCD">
              <w:rPr>
                <w:rFonts w:ascii="Arial" w:hAnsi="Arial" w:cs="Arial"/>
                <w:sz w:val="22"/>
                <w:szCs w:val="22"/>
              </w:rPr>
              <w:t>A</w:t>
            </w:r>
            <w:r w:rsidR="00887BCD" w:rsidRPr="00BA143F">
              <w:rPr>
                <w:rFonts w:ascii="Arial" w:hAnsi="Arial" w:cs="Arial"/>
                <w:sz w:val="22"/>
                <w:szCs w:val="22"/>
              </w:rPr>
              <w:t>s a result of ongoing habitat fragmentation</w:t>
            </w:r>
            <w:r w:rsidR="00887BCD">
              <w:rPr>
                <w:rFonts w:ascii="Arial" w:hAnsi="Arial" w:cs="Arial"/>
                <w:sz w:val="22"/>
                <w:szCs w:val="22"/>
              </w:rPr>
              <w:t>, any r</w:t>
            </w:r>
            <w:r w:rsidR="00BB62B5" w:rsidRPr="00BA143F">
              <w:rPr>
                <w:rFonts w:ascii="Arial" w:hAnsi="Arial" w:cs="Arial"/>
                <w:sz w:val="22"/>
                <w:szCs w:val="22"/>
              </w:rPr>
              <w:t xml:space="preserve">emaining populations </w:t>
            </w:r>
            <w:r w:rsidR="00845D03" w:rsidRPr="00BA143F">
              <w:rPr>
                <w:rFonts w:ascii="Arial" w:hAnsi="Arial" w:cs="Arial"/>
                <w:sz w:val="22"/>
                <w:szCs w:val="22"/>
              </w:rPr>
              <w:t xml:space="preserve">of the Australian </w:t>
            </w:r>
            <w:r w:rsidR="000355D9">
              <w:rPr>
                <w:rFonts w:ascii="Arial" w:hAnsi="Arial" w:cs="Arial"/>
                <w:sz w:val="22"/>
                <w:szCs w:val="22"/>
              </w:rPr>
              <w:t>f</w:t>
            </w:r>
            <w:r w:rsidR="009B196A" w:rsidRPr="00BA143F">
              <w:rPr>
                <w:rFonts w:ascii="Arial" w:hAnsi="Arial" w:cs="Arial"/>
                <w:sz w:val="22"/>
                <w:szCs w:val="22"/>
              </w:rPr>
              <w:t xml:space="preserve">ritillary </w:t>
            </w:r>
            <w:r w:rsidR="00BB62B5" w:rsidRPr="00BA143F">
              <w:rPr>
                <w:rFonts w:ascii="Arial" w:hAnsi="Arial" w:cs="Arial"/>
                <w:sz w:val="22"/>
                <w:szCs w:val="22"/>
              </w:rPr>
              <w:t>are susceptible to reduc</w:t>
            </w:r>
            <w:r w:rsidR="00887BCD">
              <w:rPr>
                <w:rFonts w:ascii="Arial" w:hAnsi="Arial" w:cs="Arial"/>
                <w:sz w:val="22"/>
                <w:szCs w:val="22"/>
              </w:rPr>
              <w:t>ed</w:t>
            </w:r>
            <w:r w:rsidR="00BB62B5" w:rsidRPr="00BA143F">
              <w:rPr>
                <w:rFonts w:ascii="Arial" w:hAnsi="Arial" w:cs="Arial"/>
                <w:sz w:val="22"/>
                <w:szCs w:val="22"/>
              </w:rPr>
              <w:t xml:space="preserve"> connectivity</w:t>
            </w:r>
            <w:r w:rsidR="00887BCD">
              <w:rPr>
                <w:rFonts w:ascii="Arial" w:hAnsi="Arial" w:cs="Arial"/>
                <w:sz w:val="22"/>
                <w:szCs w:val="22"/>
              </w:rPr>
              <w:t xml:space="preserve"> and </w:t>
            </w:r>
            <w:r w:rsidR="00BB62B5" w:rsidRPr="00BA143F">
              <w:rPr>
                <w:rFonts w:ascii="Arial" w:hAnsi="Arial" w:cs="Arial"/>
                <w:sz w:val="22"/>
                <w:szCs w:val="22"/>
              </w:rPr>
              <w:t>potential inbreeding (</w:t>
            </w:r>
            <w:r w:rsidR="008D244D" w:rsidRPr="008D244D">
              <w:rPr>
                <w:rFonts w:ascii="Arial" w:hAnsi="Arial" w:cs="Arial"/>
                <w:sz w:val="22"/>
                <w:szCs w:val="22"/>
              </w:rPr>
              <w:t>NSW Scientific Committee 2002</w:t>
            </w:r>
            <w:r w:rsidR="00BB62B5" w:rsidRPr="00BA143F">
              <w:rPr>
                <w:rFonts w:ascii="Arial" w:hAnsi="Arial" w:cs="Arial"/>
                <w:sz w:val="22"/>
                <w:szCs w:val="22"/>
              </w:rPr>
              <w:t>).</w:t>
            </w:r>
          </w:p>
        </w:tc>
      </w:tr>
    </w:tbl>
    <w:p w14:paraId="1626D244" w14:textId="77777777" w:rsidR="00A634F1" w:rsidRDefault="00A634F1">
      <w:r>
        <w:br w:type="page"/>
      </w:r>
    </w:p>
    <w:tbl>
      <w:tblPr>
        <w:tblStyle w:val="TableGrid"/>
        <w:tblW w:w="0" w:type="auto"/>
        <w:tblCellMar>
          <w:top w:w="57" w:type="dxa"/>
          <w:bottom w:w="57" w:type="dxa"/>
        </w:tblCellMar>
        <w:tblLook w:val="04A0" w:firstRow="1" w:lastRow="0" w:firstColumn="1" w:lastColumn="0" w:noHBand="0" w:noVBand="1"/>
      </w:tblPr>
      <w:tblGrid>
        <w:gridCol w:w="1809"/>
        <w:gridCol w:w="1256"/>
        <w:gridCol w:w="1252"/>
        <w:gridCol w:w="4961"/>
      </w:tblGrid>
      <w:tr w:rsidR="006D3E9A" w:rsidRPr="00BA143F" w14:paraId="1626D249" w14:textId="77777777" w:rsidTr="005D25F6">
        <w:tc>
          <w:tcPr>
            <w:tcW w:w="1809" w:type="dxa"/>
          </w:tcPr>
          <w:p w14:paraId="1626D245" w14:textId="77777777" w:rsidR="006D3E9A" w:rsidRPr="00BA143F" w:rsidRDefault="001A4F47" w:rsidP="00E554FA">
            <w:pPr>
              <w:spacing w:before="60" w:after="60"/>
              <w:rPr>
                <w:rFonts w:ascii="Arial" w:hAnsi="Arial" w:cs="Arial"/>
                <w:sz w:val="22"/>
                <w:szCs w:val="22"/>
              </w:rPr>
            </w:pPr>
            <w:r>
              <w:rPr>
                <w:rFonts w:ascii="Arial" w:hAnsi="Arial" w:cs="Arial"/>
                <w:sz w:val="22"/>
                <w:szCs w:val="22"/>
              </w:rPr>
              <w:lastRenderedPageBreak/>
              <w:t>D</w:t>
            </w:r>
            <w:r w:rsidR="00136583" w:rsidRPr="00BA143F">
              <w:rPr>
                <w:rFonts w:ascii="Arial" w:hAnsi="Arial" w:cs="Arial"/>
                <w:sz w:val="22"/>
                <w:szCs w:val="22"/>
              </w:rPr>
              <w:t>rain</w:t>
            </w:r>
            <w:r w:rsidR="00E676EE">
              <w:rPr>
                <w:rFonts w:ascii="Arial" w:hAnsi="Arial" w:cs="Arial"/>
                <w:sz w:val="22"/>
                <w:szCs w:val="22"/>
              </w:rPr>
              <w:t xml:space="preserve">age of coastal wetland habitat </w:t>
            </w:r>
            <w:r w:rsidR="00136583" w:rsidRPr="00BA143F">
              <w:rPr>
                <w:rFonts w:ascii="Arial" w:hAnsi="Arial" w:cs="Arial"/>
                <w:sz w:val="22"/>
                <w:szCs w:val="22"/>
              </w:rPr>
              <w:t>for rural and urban development</w:t>
            </w:r>
          </w:p>
        </w:tc>
        <w:tc>
          <w:tcPr>
            <w:tcW w:w="1256" w:type="dxa"/>
          </w:tcPr>
          <w:p w14:paraId="1626D246" w14:textId="77777777" w:rsidR="006D3E9A" w:rsidRPr="00BA143F" w:rsidRDefault="001765FC" w:rsidP="00E554FA">
            <w:pPr>
              <w:spacing w:before="60" w:after="60"/>
              <w:rPr>
                <w:rFonts w:ascii="Arial" w:hAnsi="Arial" w:cs="Arial"/>
                <w:sz w:val="22"/>
                <w:szCs w:val="22"/>
              </w:rPr>
            </w:pPr>
            <w:r>
              <w:rPr>
                <w:rFonts w:ascii="Arial" w:hAnsi="Arial" w:cs="Arial"/>
                <w:sz w:val="22"/>
                <w:szCs w:val="22"/>
              </w:rPr>
              <w:t>Known</w:t>
            </w:r>
          </w:p>
        </w:tc>
        <w:tc>
          <w:tcPr>
            <w:tcW w:w="1252" w:type="dxa"/>
          </w:tcPr>
          <w:p w14:paraId="1626D247" w14:textId="77777777" w:rsidR="006D3E9A" w:rsidRPr="00BA143F" w:rsidRDefault="001765FC" w:rsidP="00E554FA">
            <w:pPr>
              <w:spacing w:before="60" w:after="60"/>
              <w:rPr>
                <w:rFonts w:ascii="Arial" w:hAnsi="Arial" w:cs="Arial"/>
                <w:sz w:val="22"/>
                <w:szCs w:val="22"/>
              </w:rPr>
            </w:pPr>
            <w:r>
              <w:rPr>
                <w:rFonts w:ascii="Arial" w:hAnsi="Arial" w:cs="Arial"/>
                <w:sz w:val="22"/>
                <w:szCs w:val="22"/>
              </w:rPr>
              <w:t>Current</w:t>
            </w:r>
          </w:p>
        </w:tc>
        <w:tc>
          <w:tcPr>
            <w:tcW w:w="4961" w:type="dxa"/>
          </w:tcPr>
          <w:p w14:paraId="1626D248" w14:textId="77777777" w:rsidR="00F031D7" w:rsidRPr="00BA143F" w:rsidRDefault="00EA1CDB" w:rsidP="00AF669D">
            <w:pPr>
              <w:spacing w:before="60" w:after="60"/>
              <w:rPr>
                <w:rFonts w:ascii="Arial" w:hAnsi="Arial" w:cs="Arial"/>
                <w:sz w:val="22"/>
                <w:szCs w:val="22"/>
              </w:rPr>
            </w:pPr>
            <w:r w:rsidRPr="00BA143F">
              <w:rPr>
                <w:rFonts w:ascii="Arial" w:hAnsi="Arial" w:cs="Arial"/>
                <w:sz w:val="22"/>
                <w:szCs w:val="22"/>
              </w:rPr>
              <w:t>Many freshwater and c</w:t>
            </w:r>
            <w:r w:rsidR="00FC1969" w:rsidRPr="00BA143F">
              <w:rPr>
                <w:rFonts w:ascii="Arial" w:hAnsi="Arial" w:cs="Arial"/>
                <w:sz w:val="22"/>
                <w:szCs w:val="22"/>
              </w:rPr>
              <w:t xml:space="preserve">oastal swamps </w:t>
            </w:r>
            <w:r w:rsidR="00B0590E" w:rsidRPr="00BA143F">
              <w:rPr>
                <w:rFonts w:ascii="Arial" w:hAnsi="Arial" w:cs="Arial"/>
                <w:sz w:val="22"/>
                <w:szCs w:val="22"/>
              </w:rPr>
              <w:t>with</w:t>
            </w:r>
            <w:r w:rsidRPr="00BA143F">
              <w:rPr>
                <w:rFonts w:ascii="Arial" w:hAnsi="Arial" w:cs="Arial"/>
                <w:sz w:val="22"/>
                <w:szCs w:val="22"/>
              </w:rPr>
              <w:t>in the species</w:t>
            </w:r>
            <w:r w:rsidR="00B0590E" w:rsidRPr="00BA143F">
              <w:rPr>
                <w:rFonts w:ascii="Arial" w:hAnsi="Arial" w:cs="Arial"/>
                <w:sz w:val="22"/>
                <w:szCs w:val="22"/>
              </w:rPr>
              <w:t>’</w:t>
            </w:r>
            <w:r w:rsidRPr="00BA143F">
              <w:rPr>
                <w:rFonts w:ascii="Arial" w:hAnsi="Arial" w:cs="Arial"/>
                <w:sz w:val="22"/>
                <w:szCs w:val="22"/>
              </w:rPr>
              <w:t xml:space="preserve"> range, </w:t>
            </w:r>
            <w:r w:rsidR="00B0590E" w:rsidRPr="00BA143F">
              <w:rPr>
                <w:rFonts w:ascii="Arial" w:hAnsi="Arial" w:cs="Arial"/>
                <w:sz w:val="22"/>
                <w:szCs w:val="22"/>
              </w:rPr>
              <w:t xml:space="preserve">including areas </w:t>
            </w:r>
            <w:r w:rsidR="00FC1969" w:rsidRPr="00BA143F">
              <w:rPr>
                <w:rFonts w:ascii="Arial" w:hAnsi="Arial" w:cs="Arial"/>
                <w:sz w:val="22"/>
                <w:szCs w:val="22"/>
              </w:rPr>
              <w:t>where</w:t>
            </w:r>
            <w:r w:rsidR="00377673" w:rsidRPr="00BA143F">
              <w:rPr>
                <w:rFonts w:ascii="Arial" w:hAnsi="Arial" w:cs="Arial"/>
                <w:sz w:val="22"/>
                <w:szCs w:val="22"/>
              </w:rPr>
              <w:t xml:space="preserve"> the </w:t>
            </w:r>
            <w:r w:rsidR="0080463D">
              <w:rPr>
                <w:rFonts w:ascii="Arial" w:hAnsi="Arial" w:cs="Arial"/>
                <w:sz w:val="22"/>
                <w:szCs w:val="22"/>
              </w:rPr>
              <w:t>a</w:t>
            </w:r>
            <w:r w:rsidR="001765FC">
              <w:rPr>
                <w:rFonts w:ascii="Arial" w:hAnsi="Arial" w:cs="Arial"/>
                <w:sz w:val="22"/>
                <w:szCs w:val="22"/>
              </w:rPr>
              <w:t xml:space="preserve">rrowhead </w:t>
            </w:r>
            <w:r w:rsidR="0080463D">
              <w:rPr>
                <w:rFonts w:ascii="Arial" w:hAnsi="Arial" w:cs="Arial"/>
                <w:sz w:val="22"/>
                <w:szCs w:val="22"/>
              </w:rPr>
              <w:t>v</w:t>
            </w:r>
            <w:r w:rsidR="001765FC">
              <w:rPr>
                <w:rFonts w:ascii="Arial" w:hAnsi="Arial" w:cs="Arial"/>
                <w:sz w:val="22"/>
                <w:szCs w:val="22"/>
              </w:rPr>
              <w:t>iolet</w:t>
            </w:r>
            <w:r w:rsidR="00377673" w:rsidRPr="00BA143F">
              <w:rPr>
                <w:rFonts w:ascii="Arial" w:hAnsi="Arial" w:cs="Arial"/>
                <w:sz w:val="22"/>
                <w:szCs w:val="22"/>
              </w:rPr>
              <w:t xml:space="preserve"> </w:t>
            </w:r>
            <w:r w:rsidR="00B0590E" w:rsidRPr="00BA143F">
              <w:rPr>
                <w:rFonts w:ascii="Arial" w:hAnsi="Arial" w:cs="Arial"/>
                <w:sz w:val="22"/>
                <w:szCs w:val="22"/>
              </w:rPr>
              <w:t>once</w:t>
            </w:r>
            <w:r w:rsidRPr="00BA143F">
              <w:rPr>
                <w:rFonts w:ascii="Arial" w:hAnsi="Arial" w:cs="Arial"/>
                <w:sz w:val="22"/>
                <w:szCs w:val="22"/>
              </w:rPr>
              <w:t xml:space="preserve"> </w:t>
            </w:r>
            <w:r w:rsidR="00B0590E" w:rsidRPr="00BA143F">
              <w:rPr>
                <w:rFonts w:ascii="Arial" w:hAnsi="Arial" w:cs="Arial"/>
                <w:sz w:val="22"/>
                <w:szCs w:val="22"/>
              </w:rPr>
              <w:t>occurred</w:t>
            </w:r>
            <w:r w:rsidRPr="00BA143F">
              <w:rPr>
                <w:rFonts w:ascii="Arial" w:hAnsi="Arial" w:cs="Arial"/>
                <w:sz w:val="22"/>
                <w:szCs w:val="22"/>
              </w:rPr>
              <w:t>,</w:t>
            </w:r>
            <w:r w:rsidR="00FC1969" w:rsidRPr="00BA143F">
              <w:rPr>
                <w:rFonts w:ascii="Arial" w:hAnsi="Arial" w:cs="Arial"/>
                <w:sz w:val="22"/>
                <w:szCs w:val="22"/>
              </w:rPr>
              <w:t xml:space="preserve"> have been </w:t>
            </w:r>
            <w:r w:rsidRPr="00BA143F">
              <w:rPr>
                <w:rFonts w:ascii="Arial" w:hAnsi="Arial" w:cs="Arial"/>
                <w:sz w:val="22"/>
                <w:szCs w:val="22"/>
              </w:rPr>
              <w:t xml:space="preserve">degraded or destroyed </w:t>
            </w:r>
            <w:r w:rsidR="009B2F93" w:rsidRPr="00BA143F">
              <w:rPr>
                <w:rFonts w:ascii="Arial" w:hAnsi="Arial" w:cs="Arial"/>
                <w:sz w:val="22"/>
                <w:szCs w:val="22"/>
              </w:rPr>
              <w:t>following</w:t>
            </w:r>
            <w:r w:rsidRPr="00BA143F">
              <w:rPr>
                <w:rFonts w:ascii="Arial" w:hAnsi="Arial" w:cs="Arial"/>
                <w:sz w:val="22"/>
                <w:szCs w:val="22"/>
              </w:rPr>
              <w:t xml:space="preserve"> dr</w:t>
            </w:r>
            <w:r w:rsidR="001765FC">
              <w:rPr>
                <w:rFonts w:ascii="Arial" w:hAnsi="Arial" w:cs="Arial"/>
                <w:sz w:val="22"/>
                <w:szCs w:val="22"/>
              </w:rPr>
              <w:t xml:space="preserve">ainage for rural and urban use </w:t>
            </w:r>
            <w:r w:rsidR="00FC1969" w:rsidRPr="00BA143F">
              <w:rPr>
                <w:rFonts w:ascii="Arial" w:hAnsi="Arial" w:cs="Arial"/>
                <w:sz w:val="22"/>
                <w:szCs w:val="22"/>
              </w:rPr>
              <w:t>(Dunn</w:t>
            </w:r>
            <w:r w:rsidR="00377673" w:rsidRPr="00BA143F">
              <w:rPr>
                <w:rFonts w:ascii="Arial" w:hAnsi="Arial" w:cs="Arial"/>
                <w:sz w:val="22"/>
                <w:szCs w:val="22"/>
              </w:rPr>
              <w:t xml:space="preserve"> </w:t>
            </w:r>
            <w:r w:rsidR="00223909">
              <w:rPr>
                <w:rFonts w:ascii="Arial" w:hAnsi="Arial" w:cs="Arial"/>
                <w:sz w:val="22"/>
                <w:szCs w:val="22"/>
              </w:rPr>
              <w:t>et al.</w:t>
            </w:r>
            <w:r w:rsidR="00164980">
              <w:rPr>
                <w:rFonts w:ascii="Arial" w:hAnsi="Arial" w:cs="Arial"/>
                <w:sz w:val="22"/>
                <w:szCs w:val="22"/>
              </w:rPr>
              <w:t>,</w:t>
            </w:r>
            <w:r w:rsidR="00223909">
              <w:rPr>
                <w:rFonts w:ascii="Arial" w:hAnsi="Arial" w:cs="Arial"/>
                <w:sz w:val="22"/>
                <w:szCs w:val="22"/>
              </w:rPr>
              <w:t xml:space="preserve"> 1994; Sands</w:t>
            </w:r>
            <w:r w:rsidR="00FC1969" w:rsidRPr="00BA143F">
              <w:rPr>
                <w:rFonts w:ascii="Arial" w:hAnsi="Arial" w:cs="Arial"/>
                <w:sz w:val="22"/>
                <w:szCs w:val="22"/>
              </w:rPr>
              <w:t xml:space="preserve"> 1999; Braby 2000).</w:t>
            </w:r>
          </w:p>
        </w:tc>
      </w:tr>
      <w:tr w:rsidR="001765FC" w:rsidRPr="00BA143F" w14:paraId="1626D24E" w14:textId="77777777" w:rsidTr="005D25F6">
        <w:tc>
          <w:tcPr>
            <w:tcW w:w="1809" w:type="dxa"/>
          </w:tcPr>
          <w:p w14:paraId="1626D24A" w14:textId="77777777" w:rsidR="001765FC" w:rsidRPr="00BA143F" w:rsidRDefault="001765FC" w:rsidP="0080463D">
            <w:pPr>
              <w:spacing w:before="60" w:after="60"/>
              <w:rPr>
                <w:rFonts w:ascii="Arial" w:hAnsi="Arial" w:cs="Arial"/>
                <w:sz w:val="22"/>
                <w:szCs w:val="22"/>
              </w:rPr>
            </w:pPr>
            <w:r w:rsidRPr="00BA143F">
              <w:rPr>
                <w:rFonts w:ascii="Arial" w:hAnsi="Arial" w:cs="Arial"/>
                <w:sz w:val="22"/>
                <w:szCs w:val="22"/>
              </w:rPr>
              <w:t xml:space="preserve">Trampling and grazing of the larval food plant, the </w:t>
            </w:r>
            <w:r w:rsidR="0080463D">
              <w:rPr>
                <w:rFonts w:ascii="Arial" w:hAnsi="Arial" w:cs="Arial"/>
                <w:sz w:val="22"/>
                <w:szCs w:val="22"/>
              </w:rPr>
              <w:t>a</w:t>
            </w:r>
            <w:r w:rsidRPr="00BA143F">
              <w:rPr>
                <w:rFonts w:ascii="Arial" w:hAnsi="Arial" w:cs="Arial"/>
                <w:sz w:val="22"/>
                <w:szCs w:val="22"/>
              </w:rPr>
              <w:t xml:space="preserve">rrowhead </w:t>
            </w:r>
            <w:r w:rsidR="0080463D">
              <w:rPr>
                <w:rFonts w:ascii="Arial" w:hAnsi="Arial" w:cs="Arial"/>
                <w:sz w:val="22"/>
                <w:szCs w:val="22"/>
              </w:rPr>
              <w:t>v</w:t>
            </w:r>
            <w:r w:rsidRPr="00BA143F">
              <w:rPr>
                <w:rFonts w:ascii="Arial" w:hAnsi="Arial" w:cs="Arial"/>
                <w:sz w:val="22"/>
                <w:szCs w:val="22"/>
              </w:rPr>
              <w:t>iolet, by a range of herbivores</w:t>
            </w:r>
          </w:p>
        </w:tc>
        <w:tc>
          <w:tcPr>
            <w:tcW w:w="1256" w:type="dxa"/>
          </w:tcPr>
          <w:p w14:paraId="1626D24B" w14:textId="77777777" w:rsidR="001765FC" w:rsidRPr="00BA143F" w:rsidRDefault="00C351D5" w:rsidP="001765FC">
            <w:pPr>
              <w:spacing w:before="60" w:after="60"/>
              <w:rPr>
                <w:rFonts w:ascii="Arial" w:hAnsi="Arial" w:cs="Arial"/>
                <w:sz w:val="22"/>
                <w:szCs w:val="22"/>
              </w:rPr>
            </w:pPr>
            <w:r>
              <w:rPr>
                <w:rFonts w:ascii="Arial" w:hAnsi="Arial" w:cs="Arial"/>
                <w:sz w:val="22"/>
                <w:szCs w:val="22"/>
              </w:rPr>
              <w:t>Suspected</w:t>
            </w:r>
          </w:p>
        </w:tc>
        <w:tc>
          <w:tcPr>
            <w:tcW w:w="1252" w:type="dxa"/>
          </w:tcPr>
          <w:p w14:paraId="1626D24C" w14:textId="77777777" w:rsidR="001765FC" w:rsidRPr="00BA143F" w:rsidRDefault="001765FC" w:rsidP="001765FC">
            <w:pPr>
              <w:spacing w:before="60" w:after="60"/>
              <w:rPr>
                <w:rFonts w:ascii="Arial" w:hAnsi="Arial" w:cs="Arial"/>
                <w:sz w:val="22"/>
                <w:szCs w:val="22"/>
              </w:rPr>
            </w:pPr>
            <w:r>
              <w:rPr>
                <w:rFonts w:ascii="Arial" w:hAnsi="Arial" w:cs="Arial"/>
                <w:sz w:val="22"/>
                <w:szCs w:val="22"/>
              </w:rPr>
              <w:t>Current</w:t>
            </w:r>
          </w:p>
        </w:tc>
        <w:tc>
          <w:tcPr>
            <w:tcW w:w="4961" w:type="dxa"/>
          </w:tcPr>
          <w:p w14:paraId="1626D24D" w14:textId="77777777" w:rsidR="001765FC" w:rsidRPr="00F51DE2" w:rsidRDefault="0080463D" w:rsidP="00AF669D">
            <w:pPr>
              <w:spacing w:before="60" w:after="60"/>
              <w:rPr>
                <w:rFonts w:ascii="Arial" w:hAnsi="Arial" w:cs="Arial"/>
                <w:color w:val="333333"/>
                <w:sz w:val="22"/>
                <w:szCs w:val="22"/>
              </w:rPr>
            </w:pPr>
            <w:r w:rsidRPr="00F51DE2">
              <w:rPr>
                <w:rFonts w:ascii="Arial" w:hAnsi="Arial" w:cs="Arial"/>
                <w:sz w:val="22"/>
                <w:szCs w:val="22"/>
              </w:rPr>
              <w:t>The a</w:t>
            </w:r>
            <w:r w:rsidR="001765FC" w:rsidRPr="00F51DE2">
              <w:rPr>
                <w:rFonts w:ascii="Arial" w:hAnsi="Arial" w:cs="Arial"/>
                <w:sz w:val="22"/>
                <w:szCs w:val="22"/>
              </w:rPr>
              <w:t xml:space="preserve">rrowhead </w:t>
            </w:r>
            <w:r w:rsidRPr="00F51DE2">
              <w:rPr>
                <w:rFonts w:ascii="Arial" w:hAnsi="Arial" w:cs="Arial"/>
                <w:sz w:val="22"/>
                <w:szCs w:val="22"/>
              </w:rPr>
              <w:t>v</w:t>
            </w:r>
            <w:r w:rsidR="00AF669D" w:rsidRPr="00F51DE2">
              <w:rPr>
                <w:rFonts w:ascii="Arial" w:hAnsi="Arial" w:cs="Arial"/>
                <w:sz w:val="22"/>
                <w:szCs w:val="22"/>
              </w:rPr>
              <w:t>iolet</w:t>
            </w:r>
            <w:r w:rsidR="001765FC" w:rsidRPr="00F51DE2">
              <w:rPr>
                <w:rFonts w:ascii="Arial" w:hAnsi="Arial" w:cs="Arial"/>
                <w:sz w:val="22"/>
                <w:szCs w:val="22"/>
              </w:rPr>
              <w:t xml:space="preserve"> is palatable to a range of herbivores (</w:t>
            </w:r>
            <w:r w:rsidR="00007E75" w:rsidRPr="00F51DE2">
              <w:rPr>
                <w:rFonts w:ascii="Arial" w:hAnsi="Arial" w:cs="Arial"/>
                <w:sz w:val="22"/>
                <w:szCs w:val="22"/>
              </w:rPr>
              <w:t>Andren pers. comm., 2016</w:t>
            </w:r>
            <w:r w:rsidR="001765FC" w:rsidRPr="00F51DE2">
              <w:rPr>
                <w:rFonts w:ascii="Arial" w:hAnsi="Arial" w:cs="Arial"/>
                <w:sz w:val="22"/>
                <w:szCs w:val="22"/>
              </w:rPr>
              <w:t>). As moderate densities of the</w:t>
            </w:r>
            <w:r w:rsidR="001765FC" w:rsidRPr="00F51DE2">
              <w:rPr>
                <w:rFonts w:ascii="Arial" w:hAnsi="Arial" w:cs="Arial"/>
                <w:i/>
                <w:sz w:val="22"/>
                <w:szCs w:val="22"/>
              </w:rPr>
              <w:t xml:space="preserve"> </w:t>
            </w:r>
            <w:r w:rsidRPr="00F51DE2">
              <w:rPr>
                <w:rFonts w:ascii="Arial" w:hAnsi="Arial" w:cs="Arial"/>
                <w:sz w:val="22"/>
                <w:szCs w:val="22"/>
              </w:rPr>
              <w:t>a</w:t>
            </w:r>
            <w:r w:rsidR="001765FC" w:rsidRPr="00F51DE2">
              <w:rPr>
                <w:rFonts w:ascii="Arial" w:hAnsi="Arial" w:cs="Arial"/>
                <w:sz w:val="22"/>
                <w:szCs w:val="22"/>
              </w:rPr>
              <w:t xml:space="preserve">rrowhead </w:t>
            </w:r>
            <w:r w:rsidRPr="00F51DE2">
              <w:rPr>
                <w:rFonts w:ascii="Arial" w:hAnsi="Arial" w:cs="Arial"/>
                <w:sz w:val="22"/>
                <w:szCs w:val="22"/>
              </w:rPr>
              <w:t>v</w:t>
            </w:r>
            <w:r w:rsidR="001765FC" w:rsidRPr="00F51DE2">
              <w:rPr>
                <w:rFonts w:ascii="Arial" w:hAnsi="Arial" w:cs="Arial"/>
                <w:sz w:val="22"/>
                <w:szCs w:val="22"/>
              </w:rPr>
              <w:t xml:space="preserve">iolet are necessary to sustain breeding </w:t>
            </w:r>
            <w:r w:rsidR="00915281" w:rsidRPr="00F51DE2">
              <w:rPr>
                <w:rFonts w:ascii="Arial" w:hAnsi="Arial" w:cs="Arial"/>
                <w:sz w:val="22"/>
                <w:szCs w:val="22"/>
              </w:rPr>
              <w:t>in</w:t>
            </w:r>
            <w:r w:rsidR="001765FC" w:rsidRPr="00F51DE2">
              <w:rPr>
                <w:rFonts w:ascii="Arial" w:hAnsi="Arial" w:cs="Arial"/>
                <w:sz w:val="22"/>
                <w:szCs w:val="22"/>
              </w:rPr>
              <w:t xml:space="preserve"> the Australian </w:t>
            </w:r>
            <w:r w:rsidR="000355D9" w:rsidRPr="00F51DE2">
              <w:rPr>
                <w:rFonts w:ascii="Arial" w:hAnsi="Arial" w:cs="Arial"/>
                <w:sz w:val="22"/>
                <w:szCs w:val="22"/>
              </w:rPr>
              <w:t>f</w:t>
            </w:r>
            <w:r w:rsidR="001765FC" w:rsidRPr="00F51DE2">
              <w:rPr>
                <w:rFonts w:ascii="Arial" w:hAnsi="Arial" w:cs="Arial"/>
                <w:sz w:val="22"/>
                <w:szCs w:val="22"/>
              </w:rPr>
              <w:t>ritillary this may impact the species.</w:t>
            </w:r>
          </w:p>
        </w:tc>
      </w:tr>
      <w:tr w:rsidR="001765FC" w:rsidRPr="00BA143F" w14:paraId="1626D253" w14:textId="77777777" w:rsidTr="0036449D">
        <w:trPr>
          <w:trHeight w:val="1642"/>
        </w:trPr>
        <w:tc>
          <w:tcPr>
            <w:tcW w:w="1809" w:type="dxa"/>
          </w:tcPr>
          <w:p w14:paraId="1626D24F" w14:textId="77777777" w:rsidR="001765FC" w:rsidRPr="00BA143F" w:rsidRDefault="001765FC" w:rsidP="00E554FA">
            <w:pPr>
              <w:spacing w:before="60" w:after="60"/>
              <w:rPr>
                <w:rFonts w:ascii="Arial" w:hAnsi="Arial" w:cs="Arial"/>
                <w:sz w:val="22"/>
                <w:szCs w:val="22"/>
              </w:rPr>
            </w:pPr>
            <w:r w:rsidRPr="00BA143F">
              <w:rPr>
                <w:rFonts w:ascii="Arial" w:hAnsi="Arial" w:cs="Arial"/>
                <w:sz w:val="22"/>
                <w:szCs w:val="22"/>
              </w:rPr>
              <w:t xml:space="preserve">Herbicide application to </w:t>
            </w:r>
            <w:r w:rsidR="0080463D">
              <w:rPr>
                <w:rFonts w:ascii="Arial" w:hAnsi="Arial" w:cs="Arial"/>
                <w:sz w:val="22"/>
                <w:szCs w:val="22"/>
              </w:rPr>
              <w:t>the larval food plant, the arrowhead v</w:t>
            </w:r>
            <w:r w:rsidRPr="00BA143F">
              <w:rPr>
                <w:rFonts w:ascii="Arial" w:hAnsi="Arial" w:cs="Arial"/>
                <w:sz w:val="22"/>
                <w:szCs w:val="22"/>
              </w:rPr>
              <w:t>iolet</w:t>
            </w:r>
          </w:p>
        </w:tc>
        <w:tc>
          <w:tcPr>
            <w:tcW w:w="1256" w:type="dxa"/>
          </w:tcPr>
          <w:p w14:paraId="1626D250" w14:textId="77777777" w:rsidR="001765FC" w:rsidRPr="00BA143F" w:rsidRDefault="00C351D5" w:rsidP="001765FC">
            <w:pPr>
              <w:spacing w:before="60" w:after="60"/>
              <w:rPr>
                <w:rFonts w:ascii="Arial" w:hAnsi="Arial" w:cs="Arial"/>
                <w:sz w:val="22"/>
                <w:szCs w:val="22"/>
              </w:rPr>
            </w:pPr>
            <w:r>
              <w:rPr>
                <w:rFonts w:ascii="Arial" w:hAnsi="Arial" w:cs="Arial"/>
                <w:sz w:val="22"/>
                <w:szCs w:val="22"/>
              </w:rPr>
              <w:t>Suspected</w:t>
            </w:r>
          </w:p>
        </w:tc>
        <w:tc>
          <w:tcPr>
            <w:tcW w:w="1252" w:type="dxa"/>
          </w:tcPr>
          <w:p w14:paraId="1626D251" w14:textId="77777777" w:rsidR="001765FC" w:rsidRPr="00BA143F" w:rsidRDefault="001765FC" w:rsidP="001765FC">
            <w:pPr>
              <w:spacing w:before="60" w:after="60"/>
              <w:rPr>
                <w:rFonts w:ascii="Arial" w:hAnsi="Arial" w:cs="Arial"/>
                <w:sz w:val="22"/>
                <w:szCs w:val="22"/>
              </w:rPr>
            </w:pPr>
            <w:r>
              <w:rPr>
                <w:rFonts w:ascii="Arial" w:hAnsi="Arial" w:cs="Arial"/>
                <w:sz w:val="22"/>
                <w:szCs w:val="22"/>
              </w:rPr>
              <w:t>Current</w:t>
            </w:r>
          </w:p>
        </w:tc>
        <w:tc>
          <w:tcPr>
            <w:tcW w:w="4961" w:type="dxa"/>
          </w:tcPr>
          <w:p w14:paraId="1626D252" w14:textId="77777777" w:rsidR="001765FC" w:rsidRPr="00F51DE2" w:rsidRDefault="001765FC" w:rsidP="00AF669D">
            <w:pPr>
              <w:spacing w:before="60" w:after="60"/>
              <w:rPr>
                <w:rFonts w:ascii="Arial" w:hAnsi="Arial" w:cs="Arial"/>
                <w:color w:val="000000"/>
                <w:sz w:val="22"/>
                <w:szCs w:val="22"/>
                <w:lang w:eastAsia="en-AU"/>
              </w:rPr>
            </w:pPr>
            <w:r w:rsidRPr="00F51DE2">
              <w:rPr>
                <w:rFonts w:ascii="Arial" w:hAnsi="Arial" w:cs="Arial"/>
                <w:sz w:val="22"/>
                <w:szCs w:val="22"/>
              </w:rPr>
              <w:t xml:space="preserve">Off-target damage to </w:t>
            </w:r>
            <w:r w:rsidR="0080463D" w:rsidRPr="00F51DE2">
              <w:rPr>
                <w:rFonts w:ascii="Arial" w:hAnsi="Arial" w:cs="Arial"/>
                <w:sz w:val="22"/>
                <w:szCs w:val="22"/>
              </w:rPr>
              <w:t>the a</w:t>
            </w:r>
            <w:r w:rsidRPr="00F51DE2">
              <w:rPr>
                <w:rFonts w:ascii="Arial" w:hAnsi="Arial" w:cs="Arial"/>
                <w:sz w:val="22"/>
                <w:szCs w:val="22"/>
              </w:rPr>
              <w:t xml:space="preserve">rrowhead </w:t>
            </w:r>
            <w:r w:rsidR="0080463D" w:rsidRPr="00F51DE2">
              <w:rPr>
                <w:rFonts w:ascii="Arial" w:hAnsi="Arial" w:cs="Arial"/>
                <w:sz w:val="22"/>
                <w:szCs w:val="22"/>
              </w:rPr>
              <w:t>v</w:t>
            </w:r>
            <w:r w:rsidRPr="00F51DE2">
              <w:rPr>
                <w:rFonts w:ascii="Arial" w:hAnsi="Arial" w:cs="Arial"/>
                <w:sz w:val="22"/>
                <w:szCs w:val="22"/>
              </w:rPr>
              <w:t xml:space="preserve">iolet from herbicide spraying is a potential threat to the </w:t>
            </w:r>
            <w:r w:rsidR="000355D9" w:rsidRPr="00F51DE2">
              <w:rPr>
                <w:rFonts w:ascii="Arial" w:hAnsi="Arial" w:cs="Arial"/>
                <w:sz w:val="22"/>
                <w:szCs w:val="22"/>
              </w:rPr>
              <w:t xml:space="preserve">Australian fritillary </w:t>
            </w:r>
            <w:r w:rsidRPr="00F51DE2">
              <w:rPr>
                <w:rFonts w:ascii="Arial" w:hAnsi="Arial" w:cs="Arial"/>
                <w:sz w:val="22"/>
                <w:szCs w:val="22"/>
              </w:rPr>
              <w:t>(</w:t>
            </w:r>
            <w:r w:rsidR="000054E2" w:rsidRPr="00F51DE2">
              <w:rPr>
                <w:rFonts w:ascii="Arial" w:hAnsi="Arial" w:cs="Arial"/>
                <w:sz w:val="22"/>
                <w:szCs w:val="22"/>
              </w:rPr>
              <w:t>Johnston &amp; Johnston 1984</w:t>
            </w:r>
            <w:r w:rsidR="001A4F47" w:rsidRPr="00F51DE2">
              <w:rPr>
                <w:rFonts w:ascii="Arial" w:hAnsi="Arial" w:cs="Arial"/>
                <w:sz w:val="22"/>
                <w:szCs w:val="22"/>
              </w:rPr>
              <w:t>;</w:t>
            </w:r>
            <w:r w:rsidR="000054E2" w:rsidRPr="00F51DE2">
              <w:rPr>
                <w:rFonts w:ascii="Arial" w:hAnsi="Arial" w:cs="Arial"/>
                <w:sz w:val="22"/>
                <w:szCs w:val="22"/>
              </w:rPr>
              <w:t xml:space="preserve"> </w:t>
            </w:r>
            <w:r w:rsidR="00007E75" w:rsidRPr="00F51DE2">
              <w:rPr>
                <w:rFonts w:ascii="Arial" w:hAnsi="Arial" w:cs="Arial"/>
                <w:sz w:val="22"/>
                <w:szCs w:val="22"/>
              </w:rPr>
              <w:t>Andren pers. comm., 2016</w:t>
            </w:r>
            <w:r w:rsidRPr="00F51DE2">
              <w:rPr>
                <w:rFonts w:ascii="Arial" w:hAnsi="Arial" w:cs="Arial"/>
                <w:sz w:val="22"/>
                <w:szCs w:val="22"/>
              </w:rPr>
              <w:t>).</w:t>
            </w:r>
          </w:p>
        </w:tc>
      </w:tr>
      <w:tr w:rsidR="001765FC" w:rsidRPr="00BA143F" w14:paraId="1626D255" w14:textId="77777777" w:rsidTr="005D25F6">
        <w:tc>
          <w:tcPr>
            <w:tcW w:w="9278" w:type="dxa"/>
            <w:gridSpan w:val="4"/>
          </w:tcPr>
          <w:p w14:paraId="1626D254" w14:textId="77777777" w:rsidR="001765FC" w:rsidRPr="00BA143F" w:rsidRDefault="001765FC" w:rsidP="00E554FA">
            <w:pPr>
              <w:spacing w:before="60" w:after="60"/>
              <w:rPr>
                <w:rFonts w:ascii="Arial" w:hAnsi="Arial" w:cs="Arial"/>
                <w:sz w:val="22"/>
                <w:szCs w:val="22"/>
              </w:rPr>
            </w:pPr>
            <w:r w:rsidRPr="00BA143F">
              <w:rPr>
                <w:rFonts w:ascii="Arial" w:hAnsi="Arial" w:cs="Arial"/>
                <w:sz w:val="22"/>
                <w:szCs w:val="22"/>
              </w:rPr>
              <w:t xml:space="preserve">Invasive species </w:t>
            </w:r>
          </w:p>
        </w:tc>
      </w:tr>
      <w:tr w:rsidR="005D25F6" w:rsidRPr="00BA143F" w14:paraId="1626D25A" w14:textId="77777777" w:rsidTr="005D25F6">
        <w:trPr>
          <w:trHeight w:val="1532"/>
        </w:trPr>
        <w:tc>
          <w:tcPr>
            <w:tcW w:w="1809" w:type="dxa"/>
          </w:tcPr>
          <w:p w14:paraId="1626D256" w14:textId="77777777" w:rsidR="005D25F6" w:rsidRPr="00BA143F" w:rsidRDefault="005D25F6" w:rsidP="0080463D">
            <w:pPr>
              <w:spacing w:before="60" w:after="60"/>
              <w:rPr>
                <w:rFonts w:ascii="Arial" w:hAnsi="Arial" w:cs="Arial"/>
                <w:sz w:val="22"/>
                <w:szCs w:val="22"/>
              </w:rPr>
            </w:pPr>
            <w:r w:rsidRPr="00BA143F">
              <w:rPr>
                <w:rFonts w:ascii="Arial" w:hAnsi="Arial" w:cs="Arial"/>
                <w:sz w:val="22"/>
                <w:szCs w:val="22"/>
              </w:rPr>
              <w:t>Weed invasion impact</w:t>
            </w:r>
            <w:r>
              <w:rPr>
                <w:rFonts w:ascii="Arial" w:hAnsi="Arial" w:cs="Arial"/>
                <w:sz w:val="22"/>
                <w:szCs w:val="22"/>
              </w:rPr>
              <w:t>ing</w:t>
            </w:r>
            <w:r w:rsidRPr="00BA143F">
              <w:rPr>
                <w:rFonts w:ascii="Arial" w:hAnsi="Arial" w:cs="Arial"/>
                <w:sz w:val="22"/>
                <w:szCs w:val="22"/>
              </w:rPr>
              <w:t xml:space="preserve"> on the larval food plant, the</w:t>
            </w:r>
            <w:r w:rsidRPr="00BA143F">
              <w:rPr>
                <w:rFonts w:ascii="Arial" w:hAnsi="Arial" w:cs="Arial"/>
                <w:i/>
                <w:sz w:val="22"/>
                <w:szCs w:val="22"/>
              </w:rPr>
              <w:t xml:space="preserve"> </w:t>
            </w:r>
            <w:r w:rsidR="0080463D">
              <w:rPr>
                <w:rFonts w:ascii="Arial" w:hAnsi="Arial" w:cs="Arial"/>
                <w:sz w:val="22"/>
                <w:szCs w:val="22"/>
              </w:rPr>
              <w:t>a</w:t>
            </w:r>
            <w:r w:rsidRPr="00BA143F">
              <w:rPr>
                <w:rFonts w:ascii="Arial" w:hAnsi="Arial" w:cs="Arial"/>
                <w:sz w:val="22"/>
                <w:szCs w:val="22"/>
              </w:rPr>
              <w:t xml:space="preserve">rrowhead </w:t>
            </w:r>
            <w:r w:rsidR="0080463D">
              <w:rPr>
                <w:rFonts w:ascii="Arial" w:hAnsi="Arial" w:cs="Arial"/>
                <w:sz w:val="22"/>
                <w:szCs w:val="22"/>
              </w:rPr>
              <w:t>v</w:t>
            </w:r>
            <w:r w:rsidRPr="00BA143F">
              <w:rPr>
                <w:rFonts w:ascii="Arial" w:hAnsi="Arial" w:cs="Arial"/>
                <w:sz w:val="22"/>
                <w:szCs w:val="22"/>
              </w:rPr>
              <w:t>iolet</w:t>
            </w:r>
          </w:p>
        </w:tc>
        <w:tc>
          <w:tcPr>
            <w:tcW w:w="1256" w:type="dxa"/>
          </w:tcPr>
          <w:p w14:paraId="1626D257" w14:textId="77777777" w:rsidR="005D25F6" w:rsidRPr="00990807" w:rsidRDefault="005D25F6" w:rsidP="00F179E1">
            <w:pPr>
              <w:spacing w:before="60" w:after="60"/>
              <w:rPr>
                <w:rFonts w:ascii="Arial" w:hAnsi="Arial" w:cs="Arial"/>
                <w:sz w:val="22"/>
                <w:szCs w:val="22"/>
              </w:rPr>
            </w:pPr>
            <w:r>
              <w:rPr>
                <w:rFonts w:ascii="Arial" w:hAnsi="Arial" w:cs="Arial"/>
                <w:sz w:val="22"/>
                <w:szCs w:val="22"/>
              </w:rPr>
              <w:t>S</w:t>
            </w:r>
            <w:r w:rsidRPr="00990807">
              <w:rPr>
                <w:rFonts w:ascii="Arial" w:hAnsi="Arial" w:cs="Arial"/>
                <w:sz w:val="22"/>
                <w:szCs w:val="22"/>
              </w:rPr>
              <w:t>uspected</w:t>
            </w:r>
          </w:p>
        </w:tc>
        <w:tc>
          <w:tcPr>
            <w:tcW w:w="1252" w:type="dxa"/>
          </w:tcPr>
          <w:p w14:paraId="1626D258" w14:textId="77777777" w:rsidR="005D25F6" w:rsidRPr="00990807" w:rsidRDefault="00DF448D" w:rsidP="00F179E1">
            <w:pPr>
              <w:spacing w:before="60" w:after="60"/>
              <w:rPr>
                <w:rFonts w:ascii="Arial" w:hAnsi="Arial" w:cs="Arial"/>
                <w:sz w:val="22"/>
                <w:szCs w:val="22"/>
              </w:rPr>
            </w:pPr>
            <w:r>
              <w:rPr>
                <w:rFonts w:ascii="Arial" w:hAnsi="Arial" w:cs="Arial"/>
                <w:sz w:val="22"/>
                <w:szCs w:val="22"/>
              </w:rPr>
              <w:t>Current</w:t>
            </w:r>
          </w:p>
        </w:tc>
        <w:tc>
          <w:tcPr>
            <w:tcW w:w="4961" w:type="dxa"/>
          </w:tcPr>
          <w:p w14:paraId="1626D259" w14:textId="77777777" w:rsidR="005D25F6" w:rsidRPr="00990807" w:rsidRDefault="005D25F6" w:rsidP="00AF669D">
            <w:pPr>
              <w:spacing w:before="60" w:after="60"/>
              <w:rPr>
                <w:rFonts w:ascii="Arial" w:hAnsi="Arial" w:cs="Arial"/>
                <w:sz w:val="22"/>
                <w:szCs w:val="22"/>
              </w:rPr>
            </w:pPr>
            <w:r w:rsidRPr="00990807">
              <w:rPr>
                <w:rFonts w:ascii="Arial" w:hAnsi="Arial" w:cs="Arial"/>
                <w:sz w:val="22"/>
                <w:szCs w:val="22"/>
              </w:rPr>
              <w:t>The impact of weed invasion, mainly by</w:t>
            </w:r>
            <w:r>
              <w:rPr>
                <w:rFonts w:ascii="Arial" w:hAnsi="Arial" w:cs="Arial"/>
                <w:sz w:val="22"/>
                <w:szCs w:val="22"/>
              </w:rPr>
              <w:t xml:space="preserve"> introduced</w:t>
            </w:r>
            <w:r w:rsidRPr="00990807">
              <w:rPr>
                <w:rFonts w:ascii="Arial" w:hAnsi="Arial" w:cs="Arial"/>
                <w:sz w:val="22"/>
                <w:szCs w:val="22"/>
              </w:rPr>
              <w:t xml:space="preserve"> grass species and </w:t>
            </w:r>
            <w:r>
              <w:rPr>
                <w:rFonts w:ascii="Arial" w:hAnsi="Arial" w:cs="Arial"/>
                <w:sz w:val="22"/>
                <w:szCs w:val="22"/>
              </w:rPr>
              <w:t>g</w:t>
            </w:r>
            <w:r w:rsidRPr="00990807">
              <w:rPr>
                <w:rFonts w:ascii="Arial" w:hAnsi="Arial" w:cs="Arial"/>
                <w:sz w:val="22"/>
                <w:szCs w:val="22"/>
              </w:rPr>
              <w:t>roundsel bush</w:t>
            </w:r>
            <w:r w:rsidRPr="00990807">
              <w:rPr>
                <w:rFonts w:ascii="Arial" w:hAnsi="Arial" w:cs="Arial"/>
                <w:i/>
                <w:sz w:val="22"/>
                <w:szCs w:val="22"/>
              </w:rPr>
              <w:t xml:space="preserve"> </w:t>
            </w:r>
            <w:r>
              <w:rPr>
                <w:rFonts w:ascii="Arial" w:hAnsi="Arial" w:cs="Arial"/>
                <w:i/>
                <w:sz w:val="22"/>
                <w:szCs w:val="22"/>
              </w:rPr>
              <w:t>(</w:t>
            </w:r>
            <w:r w:rsidRPr="00990807">
              <w:rPr>
                <w:rFonts w:ascii="Arial" w:hAnsi="Arial" w:cs="Arial"/>
                <w:i/>
                <w:sz w:val="22"/>
                <w:szCs w:val="22"/>
              </w:rPr>
              <w:t>Baccaris halimifolia</w:t>
            </w:r>
            <w:r>
              <w:rPr>
                <w:rFonts w:ascii="Arial" w:hAnsi="Arial" w:cs="Arial"/>
                <w:sz w:val="22"/>
                <w:szCs w:val="22"/>
              </w:rPr>
              <w:t>),</w:t>
            </w:r>
            <w:r w:rsidRPr="00990807">
              <w:rPr>
                <w:rFonts w:ascii="Arial" w:hAnsi="Arial" w:cs="Arial"/>
                <w:sz w:val="22"/>
                <w:szCs w:val="22"/>
              </w:rPr>
              <w:t xml:space="preserve"> on </w:t>
            </w:r>
            <w:r w:rsidR="00652FD2">
              <w:rPr>
                <w:rFonts w:ascii="Arial" w:hAnsi="Arial" w:cs="Arial"/>
                <w:sz w:val="22"/>
                <w:szCs w:val="22"/>
              </w:rPr>
              <w:t xml:space="preserve">the </w:t>
            </w:r>
            <w:r w:rsidR="0080463D">
              <w:rPr>
                <w:rFonts w:ascii="Arial" w:hAnsi="Arial" w:cs="Arial"/>
                <w:sz w:val="22"/>
                <w:szCs w:val="22"/>
              </w:rPr>
              <w:t>a</w:t>
            </w:r>
            <w:r w:rsidRPr="00990807">
              <w:rPr>
                <w:rFonts w:ascii="Arial" w:hAnsi="Arial" w:cs="Arial"/>
                <w:sz w:val="22"/>
                <w:szCs w:val="22"/>
              </w:rPr>
              <w:t>rrowhead violet</w:t>
            </w:r>
            <w:r w:rsidR="00AF669D">
              <w:rPr>
                <w:rFonts w:ascii="Arial" w:hAnsi="Arial" w:cs="Arial"/>
                <w:sz w:val="22"/>
                <w:szCs w:val="22"/>
              </w:rPr>
              <w:t xml:space="preserve"> </w:t>
            </w:r>
            <w:r w:rsidRPr="00990807">
              <w:rPr>
                <w:rFonts w:ascii="Arial" w:hAnsi="Arial" w:cs="Arial"/>
                <w:sz w:val="22"/>
                <w:szCs w:val="22"/>
              </w:rPr>
              <w:t xml:space="preserve">has been identified as a threat to the Australian </w:t>
            </w:r>
            <w:r w:rsidR="000355D9">
              <w:rPr>
                <w:rFonts w:ascii="Arial" w:hAnsi="Arial" w:cs="Arial"/>
                <w:sz w:val="22"/>
                <w:szCs w:val="22"/>
              </w:rPr>
              <w:t>f</w:t>
            </w:r>
            <w:r w:rsidRPr="00990807">
              <w:rPr>
                <w:rFonts w:ascii="Arial" w:hAnsi="Arial" w:cs="Arial"/>
                <w:sz w:val="22"/>
                <w:szCs w:val="22"/>
              </w:rPr>
              <w:t xml:space="preserve">ritillary (Sands </w:t>
            </w:r>
            <w:r>
              <w:rPr>
                <w:rFonts w:ascii="Arial" w:hAnsi="Arial" w:cs="Arial"/>
                <w:sz w:val="22"/>
                <w:szCs w:val="22"/>
              </w:rPr>
              <w:t>&amp;</w:t>
            </w:r>
            <w:r w:rsidRPr="00990807">
              <w:rPr>
                <w:rFonts w:ascii="Arial" w:hAnsi="Arial" w:cs="Arial"/>
                <w:sz w:val="22"/>
                <w:szCs w:val="22"/>
              </w:rPr>
              <w:t xml:space="preserve"> New 2002).</w:t>
            </w:r>
            <w:r w:rsidRPr="00990807">
              <w:rPr>
                <w:sz w:val="19"/>
                <w:szCs w:val="19"/>
                <w:lang w:eastAsia="en-AU"/>
              </w:rPr>
              <w:t xml:space="preserve"> </w:t>
            </w:r>
          </w:p>
        </w:tc>
      </w:tr>
      <w:tr w:rsidR="005D25F6" w:rsidRPr="00BA143F" w14:paraId="1626D25F" w14:textId="77777777" w:rsidTr="005D25F6">
        <w:trPr>
          <w:trHeight w:val="3375"/>
        </w:trPr>
        <w:tc>
          <w:tcPr>
            <w:tcW w:w="1809" w:type="dxa"/>
          </w:tcPr>
          <w:p w14:paraId="1626D25B" w14:textId="77777777" w:rsidR="005D25F6" w:rsidRPr="00BA143F" w:rsidRDefault="005D25F6" w:rsidP="00DF448D">
            <w:pPr>
              <w:spacing w:before="60" w:after="60"/>
              <w:rPr>
                <w:rFonts w:ascii="Arial" w:hAnsi="Arial" w:cs="Arial"/>
                <w:i/>
                <w:sz w:val="22"/>
                <w:szCs w:val="22"/>
              </w:rPr>
            </w:pPr>
            <w:r w:rsidRPr="00BA143F">
              <w:rPr>
                <w:rFonts w:ascii="Arial" w:hAnsi="Arial" w:cs="Arial"/>
                <w:sz w:val="22"/>
                <w:szCs w:val="22"/>
              </w:rPr>
              <w:t xml:space="preserve">Predation by </w:t>
            </w:r>
            <w:r w:rsidR="00DF448D">
              <w:rPr>
                <w:rFonts w:ascii="Arial" w:hAnsi="Arial" w:cs="Arial"/>
                <w:sz w:val="22"/>
                <w:szCs w:val="22"/>
              </w:rPr>
              <w:t>f</w:t>
            </w:r>
            <w:r w:rsidRPr="00BA143F">
              <w:rPr>
                <w:rFonts w:ascii="Arial" w:hAnsi="Arial" w:cs="Arial"/>
                <w:sz w:val="22"/>
                <w:szCs w:val="22"/>
              </w:rPr>
              <w:t>ire ants (</w:t>
            </w:r>
            <w:r w:rsidRPr="00BA143F">
              <w:rPr>
                <w:rFonts w:ascii="Arial" w:hAnsi="Arial" w:cs="Arial"/>
                <w:i/>
                <w:sz w:val="22"/>
                <w:szCs w:val="22"/>
              </w:rPr>
              <w:t>Solenopsis invicta</w:t>
            </w:r>
            <w:r w:rsidRPr="00BA143F">
              <w:rPr>
                <w:rFonts w:ascii="Arial" w:hAnsi="Arial" w:cs="Arial"/>
                <w:sz w:val="22"/>
                <w:szCs w:val="22"/>
              </w:rPr>
              <w:t>) and the coastal brown ant</w:t>
            </w:r>
            <w:r w:rsidRPr="00BA143F">
              <w:rPr>
                <w:rFonts w:ascii="Arial" w:hAnsi="Arial" w:cs="Arial"/>
                <w:color w:val="231F20"/>
                <w:sz w:val="18"/>
                <w:szCs w:val="18"/>
                <w:lang w:eastAsia="en-AU"/>
              </w:rPr>
              <w:t xml:space="preserve"> </w:t>
            </w:r>
            <w:r w:rsidRPr="00BA143F">
              <w:rPr>
                <w:rFonts w:ascii="Arial" w:hAnsi="Arial" w:cs="Arial"/>
                <w:sz w:val="22"/>
                <w:szCs w:val="22"/>
              </w:rPr>
              <w:t>(</w:t>
            </w:r>
            <w:r w:rsidRPr="00BA143F">
              <w:rPr>
                <w:rFonts w:ascii="Arial" w:hAnsi="Arial" w:cs="Arial"/>
                <w:i/>
                <w:sz w:val="22"/>
                <w:szCs w:val="22"/>
              </w:rPr>
              <w:t>Pheidole megacephala</w:t>
            </w:r>
            <w:r w:rsidRPr="00BA143F">
              <w:rPr>
                <w:rFonts w:ascii="Arial" w:hAnsi="Arial" w:cs="Arial"/>
                <w:sz w:val="22"/>
                <w:szCs w:val="22"/>
              </w:rPr>
              <w:t>)</w:t>
            </w:r>
          </w:p>
        </w:tc>
        <w:tc>
          <w:tcPr>
            <w:tcW w:w="1256" w:type="dxa"/>
          </w:tcPr>
          <w:p w14:paraId="1626D25C" w14:textId="77777777" w:rsidR="005D25F6" w:rsidRPr="00401665" w:rsidRDefault="005D25F6" w:rsidP="00F179E1">
            <w:pPr>
              <w:spacing w:before="60" w:after="60"/>
              <w:rPr>
                <w:rFonts w:ascii="Arial" w:hAnsi="Arial" w:cs="Arial"/>
                <w:sz w:val="22"/>
                <w:szCs w:val="22"/>
              </w:rPr>
            </w:pPr>
            <w:r>
              <w:rPr>
                <w:rFonts w:ascii="Arial" w:hAnsi="Arial" w:cs="Arial"/>
                <w:sz w:val="22"/>
                <w:szCs w:val="22"/>
              </w:rPr>
              <w:t>S</w:t>
            </w:r>
            <w:r w:rsidRPr="00401665">
              <w:rPr>
                <w:rFonts w:ascii="Arial" w:hAnsi="Arial" w:cs="Arial"/>
                <w:sz w:val="22"/>
                <w:szCs w:val="22"/>
              </w:rPr>
              <w:t>uspected</w:t>
            </w:r>
          </w:p>
        </w:tc>
        <w:tc>
          <w:tcPr>
            <w:tcW w:w="1252" w:type="dxa"/>
          </w:tcPr>
          <w:p w14:paraId="1626D25D" w14:textId="77777777" w:rsidR="005D25F6" w:rsidRPr="00401665" w:rsidRDefault="005D25F6" w:rsidP="00F179E1">
            <w:pPr>
              <w:spacing w:before="60" w:after="60"/>
              <w:rPr>
                <w:rFonts w:ascii="Arial" w:hAnsi="Arial" w:cs="Arial"/>
                <w:sz w:val="22"/>
                <w:szCs w:val="22"/>
              </w:rPr>
            </w:pPr>
            <w:r>
              <w:rPr>
                <w:rFonts w:ascii="Arial" w:hAnsi="Arial" w:cs="Arial"/>
                <w:sz w:val="22"/>
                <w:szCs w:val="22"/>
              </w:rPr>
              <w:t>C</w:t>
            </w:r>
            <w:r w:rsidRPr="00401665">
              <w:rPr>
                <w:rFonts w:ascii="Arial" w:hAnsi="Arial" w:cs="Arial"/>
                <w:sz w:val="22"/>
                <w:szCs w:val="22"/>
              </w:rPr>
              <w:t>urrent</w:t>
            </w:r>
          </w:p>
        </w:tc>
        <w:tc>
          <w:tcPr>
            <w:tcW w:w="4961" w:type="dxa"/>
          </w:tcPr>
          <w:p w14:paraId="1626D25E" w14:textId="77777777" w:rsidR="005F73C3" w:rsidRPr="00401665" w:rsidRDefault="005D25F6" w:rsidP="00DF448D">
            <w:pPr>
              <w:spacing w:before="60" w:after="60"/>
              <w:textAlignment w:val="baseline"/>
              <w:rPr>
                <w:rFonts w:ascii="Arial" w:hAnsi="Arial" w:cs="Arial"/>
                <w:sz w:val="22"/>
                <w:szCs w:val="22"/>
              </w:rPr>
            </w:pPr>
            <w:r w:rsidRPr="00401665">
              <w:rPr>
                <w:rFonts w:ascii="Arial" w:hAnsi="Arial" w:cs="Arial"/>
                <w:sz w:val="22"/>
                <w:szCs w:val="22"/>
              </w:rPr>
              <w:t>Fire ants (</w:t>
            </w:r>
            <w:r w:rsidRPr="00401665">
              <w:rPr>
                <w:rFonts w:ascii="Arial" w:hAnsi="Arial" w:cs="Arial"/>
                <w:i/>
                <w:sz w:val="22"/>
                <w:szCs w:val="22"/>
              </w:rPr>
              <w:t>Solenopsis invicta</w:t>
            </w:r>
            <w:r w:rsidRPr="00401665">
              <w:rPr>
                <w:rFonts w:ascii="Arial" w:hAnsi="Arial" w:cs="Arial"/>
                <w:sz w:val="22"/>
                <w:szCs w:val="22"/>
              </w:rPr>
              <w:t>) and the coastal brown ant</w:t>
            </w:r>
            <w:r w:rsidRPr="00401665">
              <w:rPr>
                <w:rFonts w:ascii="Arial" w:hAnsi="Arial" w:cs="Arial"/>
                <w:sz w:val="18"/>
                <w:szCs w:val="18"/>
                <w:lang w:eastAsia="en-AU"/>
              </w:rPr>
              <w:t xml:space="preserve"> </w:t>
            </w:r>
            <w:r w:rsidRPr="00401665">
              <w:rPr>
                <w:rFonts w:ascii="Arial" w:hAnsi="Arial" w:cs="Arial"/>
                <w:sz w:val="22"/>
                <w:szCs w:val="22"/>
              </w:rPr>
              <w:t>(</w:t>
            </w:r>
            <w:r w:rsidRPr="00401665">
              <w:rPr>
                <w:rFonts w:ascii="Arial" w:hAnsi="Arial" w:cs="Arial"/>
                <w:i/>
                <w:sz w:val="22"/>
                <w:szCs w:val="22"/>
              </w:rPr>
              <w:t>Pheidole megacephala</w:t>
            </w:r>
            <w:r w:rsidRPr="00401665">
              <w:rPr>
                <w:rFonts w:ascii="Arial" w:hAnsi="Arial" w:cs="Arial"/>
                <w:sz w:val="22"/>
                <w:szCs w:val="22"/>
              </w:rPr>
              <w:t xml:space="preserve">) are known to predate upon a variety of invertebrates and their presence in an area affects both species richness and abundance of </w:t>
            </w:r>
            <w:r w:rsidRPr="00710729">
              <w:rPr>
                <w:rFonts w:ascii="Arial" w:hAnsi="Arial" w:cs="Arial"/>
                <w:sz w:val="22"/>
                <w:szCs w:val="22"/>
              </w:rPr>
              <w:t>invertebrates (TSSC 200</w:t>
            </w:r>
            <w:r w:rsidR="00E842AB" w:rsidRPr="00710729">
              <w:rPr>
                <w:rFonts w:ascii="Arial" w:hAnsi="Arial" w:cs="Arial"/>
                <w:sz w:val="22"/>
                <w:szCs w:val="22"/>
              </w:rPr>
              <w:t>3</w:t>
            </w:r>
            <w:r w:rsidRPr="00710729">
              <w:rPr>
                <w:rFonts w:ascii="Arial" w:hAnsi="Arial" w:cs="Arial"/>
                <w:sz w:val="22"/>
                <w:szCs w:val="22"/>
              </w:rPr>
              <w:t xml:space="preserve">; Hoffmann 2008; </w:t>
            </w:r>
            <w:r w:rsidR="00E842AB" w:rsidRPr="00710729">
              <w:rPr>
                <w:rFonts w:ascii="Arial" w:hAnsi="Arial" w:cs="Arial"/>
                <w:sz w:val="22"/>
                <w:szCs w:val="22"/>
              </w:rPr>
              <w:t xml:space="preserve">Commonwealth of Australia </w:t>
            </w:r>
            <w:r w:rsidR="00C2187E">
              <w:rPr>
                <w:rFonts w:ascii="Arial" w:hAnsi="Arial" w:cs="Arial"/>
                <w:sz w:val="22"/>
                <w:szCs w:val="22"/>
              </w:rPr>
              <w:t>2006</w:t>
            </w:r>
            <w:r w:rsidRPr="00B007BE">
              <w:rPr>
                <w:rFonts w:ascii="Arial" w:hAnsi="Arial" w:cs="Arial"/>
                <w:sz w:val="22"/>
                <w:szCs w:val="22"/>
              </w:rPr>
              <w:t xml:space="preserve">). </w:t>
            </w:r>
            <w:r w:rsidR="005370EA" w:rsidRPr="00695177">
              <w:rPr>
                <w:rFonts w:ascii="Arial" w:hAnsi="Arial" w:cs="Arial"/>
                <w:sz w:val="22"/>
                <w:szCs w:val="22"/>
              </w:rPr>
              <w:t xml:space="preserve">Studies have found fire ants prey on all life stages (eggs, larvae and pupae) in other butterfly species (TSSC 2003). </w:t>
            </w:r>
            <w:r w:rsidRPr="00695177">
              <w:rPr>
                <w:rFonts w:ascii="Arial" w:hAnsi="Arial" w:cs="Arial"/>
                <w:sz w:val="22"/>
                <w:szCs w:val="22"/>
              </w:rPr>
              <w:t xml:space="preserve">Given their occurrence within the species’ historic range, both fire ants and the coastal brown ant </w:t>
            </w:r>
            <w:r w:rsidR="00DF448D" w:rsidRPr="00695177">
              <w:rPr>
                <w:rFonts w:ascii="Arial" w:hAnsi="Arial" w:cs="Arial"/>
                <w:sz w:val="22"/>
                <w:szCs w:val="22"/>
              </w:rPr>
              <w:t>are</w:t>
            </w:r>
            <w:r w:rsidRPr="00695177">
              <w:rPr>
                <w:rFonts w:ascii="Arial" w:hAnsi="Arial" w:cs="Arial"/>
                <w:sz w:val="22"/>
                <w:szCs w:val="22"/>
              </w:rPr>
              <w:t xml:space="preserve"> suspected of predating on the Australian </w:t>
            </w:r>
            <w:r w:rsidR="000355D9" w:rsidRPr="00695177">
              <w:rPr>
                <w:rFonts w:ascii="Arial" w:hAnsi="Arial" w:cs="Arial"/>
                <w:sz w:val="22"/>
                <w:szCs w:val="22"/>
              </w:rPr>
              <w:t>f</w:t>
            </w:r>
            <w:r w:rsidR="006E70AF" w:rsidRPr="00695177">
              <w:rPr>
                <w:rFonts w:ascii="Arial" w:hAnsi="Arial" w:cs="Arial"/>
                <w:sz w:val="22"/>
                <w:szCs w:val="22"/>
              </w:rPr>
              <w:t>ritillary (</w:t>
            </w:r>
            <w:r w:rsidR="00D766DA" w:rsidRPr="00695177">
              <w:rPr>
                <w:rFonts w:ascii="Arial" w:hAnsi="Arial" w:cs="Arial"/>
                <w:sz w:val="22"/>
                <w:szCs w:val="22"/>
              </w:rPr>
              <w:t>QLD DEHP 2010</w:t>
            </w:r>
            <w:r w:rsidRPr="00695177">
              <w:rPr>
                <w:rFonts w:ascii="Arial" w:hAnsi="Arial" w:cs="Arial"/>
                <w:sz w:val="22"/>
                <w:szCs w:val="22"/>
              </w:rPr>
              <w:t>) however there are no referenced studies to demonstrate</w:t>
            </w:r>
            <w:r w:rsidRPr="00401665">
              <w:rPr>
                <w:rFonts w:ascii="Arial" w:hAnsi="Arial" w:cs="Arial"/>
                <w:sz w:val="22"/>
                <w:szCs w:val="22"/>
              </w:rPr>
              <w:t xml:space="preserve"> their impact on this species</w:t>
            </w:r>
            <w:r w:rsidR="005370EA">
              <w:rPr>
                <w:rFonts w:ascii="Arial" w:hAnsi="Arial" w:cs="Arial"/>
                <w:sz w:val="22"/>
                <w:szCs w:val="22"/>
              </w:rPr>
              <w:t>.</w:t>
            </w:r>
          </w:p>
        </w:tc>
      </w:tr>
      <w:tr w:rsidR="005D25F6" w:rsidRPr="00BA143F" w14:paraId="1626D261" w14:textId="77777777" w:rsidTr="005D25F6">
        <w:tc>
          <w:tcPr>
            <w:tcW w:w="9278" w:type="dxa"/>
            <w:gridSpan w:val="4"/>
          </w:tcPr>
          <w:p w14:paraId="1626D260" w14:textId="77777777" w:rsidR="005D25F6" w:rsidRPr="00BA143F" w:rsidRDefault="005D25F6" w:rsidP="00E554FA">
            <w:pPr>
              <w:spacing w:before="60" w:after="60"/>
              <w:rPr>
                <w:rFonts w:ascii="Arial" w:hAnsi="Arial" w:cs="Arial"/>
                <w:sz w:val="22"/>
                <w:szCs w:val="22"/>
              </w:rPr>
            </w:pPr>
            <w:r w:rsidRPr="00BA143F">
              <w:rPr>
                <w:rFonts w:ascii="Arial" w:hAnsi="Arial" w:cs="Arial"/>
                <w:sz w:val="22"/>
                <w:szCs w:val="22"/>
              </w:rPr>
              <w:t>Fire</w:t>
            </w:r>
          </w:p>
        </w:tc>
      </w:tr>
      <w:tr w:rsidR="005D25F6" w:rsidRPr="00BA143F" w14:paraId="1626D266" w14:textId="77777777" w:rsidTr="005D25F6">
        <w:tc>
          <w:tcPr>
            <w:tcW w:w="1809" w:type="dxa"/>
          </w:tcPr>
          <w:p w14:paraId="1626D262" w14:textId="77777777" w:rsidR="005D25F6" w:rsidRPr="000E7194" w:rsidRDefault="005D25F6" w:rsidP="000E7194">
            <w:pPr>
              <w:spacing w:before="60" w:after="60"/>
              <w:rPr>
                <w:rFonts w:ascii="Arial" w:hAnsi="Arial" w:cs="Arial"/>
                <w:sz w:val="22"/>
                <w:szCs w:val="22"/>
              </w:rPr>
            </w:pPr>
            <w:r w:rsidRPr="000E7194">
              <w:rPr>
                <w:rFonts w:ascii="Arial" w:hAnsi="Arial" w:cs="Arial"/>
                <w:sz w:val="22"/>
                <w:szCs w:val="22"/>
              </w:rPr>
              <w:t>Too frequent burning</w:t>
            </w:r>
          </w:p>
        </w:tc>
        <w:tc>
          <w:tcPr>
            <w:tcW w:w="1256" w:type="dxa"/>
          </w:tcPr>
          <w:p w14:paraId="1626D263" w14:textId="77777777" w:rsidR="005D25F6" w:rsidRPr="000E7194" w:rsidRDefault="005D25F6" w:rsidP="00E554FA">
            <w:pPr>
              <w:spacing w:before="60" w:after="60"/>
              <w:rPr>
                <w:rFonts w:ascii="Arial" w:hAnsi="Arial" w:cs="Arial"/>
                <w:sz w:val="22"/>
                <w:szCs w:val="22"/>
              </w:rPr>
            </w:pPr>
            <w:r w:rsidRPr="000E7194">
              <w:rPr>
                <w:rFonts w:ascii="Arial" w:hAnsi="Arial" w:cs="Arial"/>
                <w:sz w:val="22"/>
                <w:szCs w:val="22"/>
              </w:rPr>
              <w:t>Suspected</w:t>
            </w:r>
          </w:p>
        </w:tc>
        <w:tc>
          <w:tcPr>
            <w:tcW w:w="1252" w:type="dxa"/>
          </w:tcPr>
          <w:p w14:paraId="1626D264" w14:textId="77777777" w:rsidR="005D25F6" w:rsidRPr="000E7194" w:rsidRDefault="005D25F6" w:rsidP="00E554FA">
            <w:pPr>
              <w:spacing w:before="60" w:after="60"/>
              <w:rPr>
                <w:rFonts w:ascii="Arial" w:hAnsi="Arial" w:cs="Arial"/>
                <w:sz w:val="22"/>
                <w:szCs w:val="22"/>
              </w:rPr>
            </w:pPr>
            <w:r w:rsidRPr="000E7194">
              <w:rPr>
                <w:rFonts w:ascii="Arial" w:hAnsi="Arial" w:cs="Arial"/>
                <w:sz w:val="22"/>
                <w:szCs w:val="22"/>
              </w:rPr>
              <w:t>Current</w:t>
            </w:r>
          </w:p>
        </w:tc>
        <w:tc>
          <w:tcPr>
            <w:tcW w:w="4961" w:type="dxa"/>
          </w:tcPr>
          <w:p w14:paraId="1626D265" w14:textId="77777777" w:rsidR="005D25F6" w:rsidRPr="000E7194" w:rsidRDefault="005D25F6" w:rsidP="00D7142A">
            <w:pPr>
              <w:spacing w:before="60" w:after="60"/>
              <w:rPr>
                <w:rFonts w:ascii="Arial" w:hAnsi="Arial" w:cs="Arial"/>
                <w:sz w:val="22"/>
                <w:szCs w:val="22"/>
              </w:rPr>
            </w:pPr>
            <w:r w:rsidRPr="000E7194">
              <w:rPr>
                <w:rFonts w:ascii="Arial" w:hAnsi="Arial" w:cs="Arial"/>
                <w:sz w:val="22"/>
                <w:szCs w:val="22"/>
              </w:rPr>
              <w:t>While the fire res</w:t>
            </w:r>
            <w:r w:rsidR="000E7194">
              <w:rPr>
                <w:rFonts w:ascii="Arial" w:hAnsi="Arial" w:cs="Arial"/>
                <w:sz w:val="22"/>
                <w:szCs w:val="22"/>
              </w:rPr>
              <w:t xml:space="preserve">ponse of the </w:t>
            </w:r>
            <w:r w:rsidR="00652FD2">
              <w:rPr>
                <w:rFonts w:ascii="Arial" w:hAnsi="Arial" w:cs="Arial"/>
                <w:sz w:val="22"/>
                <w:szCs w:val="22"/>
              </w:rPr>
              <w:t xml:space="preserve">larval food plant, the </w:t>
            </w:r>
            <w:r w:rsidR="0080463D">
              <w:rPr>
                <w:rFonts w:ascii="Arial" w:hAnsi="Arial" w:cs="Arial"/>
                <w:sz w:val="22"/>
                <w:szCs w:val="22"/>
              </w:rPr>
              <w:t>a</w:t>
            </w:r>
            <w:r w:rsidR="000E7194">
              <w:rPr>
                <w:rFonts w:ascii="Arial" w:hAnsi="Arial" w:cs="Arial"/>
                <w:sz w:val="22"/>
                <w:szCs w:val="22"/>
              </w:rPr>
              <w:t xml:space="preserve">rrowhead </w:t>
            </w:r>
            <w:r w:rsidR="0080463D">
              <w:rPr>
                <w:rFonts w:ascii="Arial" w:hAnsi="Arial" w:cs="Arial"/>
                <w:sz w:val="22"/>
                <w:szCs w:val="22"/>
              </w:rPr>
              <w:t>v</w:t>
            </w:r>
            <w:r w:rsidR="000E7194">
              <w:rPr>
                <w:rFonts w:ascii="Arial" w:hAnsi="Arial" w:cs="Arial"/>
                <w:sz w:val="22"/>
                <w:szCs w:val="22"/>
              </w:rPr>
              <w:t>iolet</w:t>
            </w:r>
            <w:r w:rsidR="00652FD2">
              <w:rPr>
                <w:rFonts w:ascii="Arial" w:hAnsi="Arial" w:cs="Arial"/>
                <w:sz w:val="22"/>
                <w:szCs w:val="22"/>
              </w:rPr>
              <w:t>,</w:t>
            </w:r>
            <w:r w:rsidRPr="000E7194">
              <w:rPr>
                <w:rFonts w:ascii="Arial" w:hAnsi="Arial" w:cs="Arial"/>
                <w:sz w:val="22"/>
                <w:szCs w:val="22"/>
              </w:rPr>
              <w:t xml:space="preserve"> is poorly known, its decline in abundance in coastal areas may be partially the result of altered </w:t>
            </w:r>
            <w:r w:rsidRPr="00695177">
              <w:rPr>
                <w:rFonts w:ascii="Arial" w:hAnsi="Arial" w:cs="Arial"/>
                <w:sz w:val="22"/>
                <w:szCs w:val="22"/>
              </w:rPr>
              <w:t>fire regimes</w:t>
            </w:r>
            <w:r w:rsidR="000E7194" w:rsidRPr="00695177">
              <w:rPr>
                <w:rFonts w:ascii="Arial" w:hAnsi="Arial" w:cs="Arial"/>
                <w:sz w:val="22"/>
                <w:szCs w:val="22"/>
              </w:rPr>
              <w:t xml:space="preserve"> (an increase in fire frequency</w:t>
            </w:r>
            <w:r w:rsidR="00D7142A" w:rsidRPr="00695177">
              <w:rPr>
                <w:rFonts w:ascii="Arial" w:hAnsi="Arial" w:cs="Arial"/>
                <w:sz w:val="22"/>
                <w:szCs w:val="22"/>
              </w:rPr>
              <w:t xml:space="preserve"> in particular</w:t>
            </w:r>
            <w:r w:rsidR="000E7194" w:rsidRPr="00695177">
              <w:rPr>
                <w:rFonts w:ascii="Arial" w:hAnsi="Arial" w:cs="Arial"/>
                <w:sz w:val="22"/>
                <w:szCs w:val="22"/>
              </w:rPr>
              <w:t xml:space="preserve">) (Sands </w:t>
            </w:r>
            <w:r w:rsidR="00BF1445" w:rsidRPr="00695177">
              <w:rPr>
                <w:rFonts w:ascii="Arial" w:hAnsi="Arial" w:cs="Arial"/>
                <w:sz w:val="22"/>
                <w:szCs w:val="22"/>
              </w:rPr>
              <w:t>&amp;</w:t>
            </w:r>
            <w:r w:rsidR="000E7194" w:rsidRPr="00695177">
              <w:rPr>
                <w:rFonts w:ascii="Arial" w:hAnsi="Arial" w:cs="Arial"/>
                <w:sz w:val="22"/>
                <w:szCs w:val="22"/>
              </w:rPr>
              <w:t xml:space="preserve"> New 2002; </w:t>
            </w:r>
            <w:r w:rsidR="00D766DA" w:rsidRPr="00695177">
              <w:rPr>
                <w:rFonts w:ascii="Arial" w:hAnsi="Arial" w:cs="Arial"/>
                <w:sz w:val="22"/>
                <w:szCs w:val="22"/>
              </w:rPr>
              <w:t>QLD DEHP 2010</w:t>
            </w:r>
            <w:r w:rsidR="000E7194" w:rsidRPr="00695177">
              <w:rPr>
                <w:rFonts w:ascii="Arial" w:hAnsi="Arial" w:cs="Arial"/>
                <w:sz w:val="22"/>
                <w:szCs w:val="22"/>
              </w:rPr>
              <w:t>)</w:t>
            </w:r>
            <w:r w:rsidRPr="00695177">
              <w:rPr>
                <w:rFonts w:ascii="Arial" w:hAnsi="Arial" w:cs="Arial"/>
                <w:sz w:val="22"/>
                <w:szCs w:val="22"/>
              </w:rPr>
              <w:t>.</w:t>
            </w:r>
          </w:p>
        </w:tc>
      </w:tr>
      <w:tr w:rsidR="005D25F6" w:rsidRPr="00BA143F" w14:paraId="1626D268" w14:textId="77777777" w:rsidTr="005D25F6">
        <w:tc>
          <w:tcPr>
            <w:tcW w:w="9278" w:type="dxa"/>
            <w:gridSpan w:val="4"/>
          </w:tcPr>
          <w:p w14:paraId="1626D267" w14:textId="77777777" w:rsidR="005D25F6" w:rsidRPr="00BA143F" w:rsidRDefault="005D25F6" w:rsidP="00E554FA">
            <w:pPr>
              <w:spacing w:before="60" w:after="60"/>
              <w:rPr>
                <w:rFonts w:ascii="Arial" w:hAnsi="Arial" w:cs="Arial"/>
                <w:sz w:val="22"/>
                <w:szCs w:val="22"/>
              </w:rPr>
            </w:pPr>
            <w:r w:rsidRPr="00BA143F">
              <w:rPr>
                <w:rFonts w:ascii="Arial" w:hAnsi="Arial" w:cs="Arial"/>
                <w:sz w:val="22"/>
                <w:szCs w:val="22"/>
              </w:rPr>
              <w:lastRenderedPageBreak/>
              <w:t>Collection</w:t>
            </w:r>
          </w:p>
        </w:tc>
      </w:tr>
      <w:tr w:rsidR="005D25F6" w:rsidRPr="00BA143F" w14:paraId="1626D26D" w14:textId="77777777" w:rsidTr="0036449D">
        <w:trPr>
          <w:trHeight w:val="216"/>
        </w:trPr>
        <w:tc>
          <w:tcPr>
            <w:tcW w:w="1809" w:type="dxa"/>
          </w:tcPr>
          <w:p w14:paraId="1626D269" w14:textId="77777777" w:rsidR="005D25F6" w:rsidRPr="00BA143F" w:rsidRDefault="005D25F6" w:rsidP="00E554FA">
            <w:pPr>
              <w:spacing w:before="60" w:after="60"/>
              <w:rPr>
                <w:rFonts w:ascii="Arial" w:hAnsi="Arial" w:cs="Arial"/>
                <w:sz w:val="22"/>
                <w:szCs w:val="22"/>
              </w:rPr>
            </w:pPr>
            <w:r>
              <w:rPr>
                <w:rFonts w:ascii="Arial" w:hAnsi="Arial" w:cs="Arial"/>
                <w:sz w:val="22"/>
                <w:szCs w:val="22"/>
              </w:rPr>
              <w:t>B</w:t>
            </w:r>
            <w:r w:rsidRPr="00BA143F">
              <w:rPr>
                <w:rFonts w:ascii="Arial" w:hAnsi="Arial" w:cs="Arial"/>
                <w:sz w:val="22"/>
                <w:szCs w:val="22"/>
              </w:rPr>
              <w:t>utterfly collection</w:t>
            </w:r>
          </w:p>
        </w:tc>
        <w:tc>
          <w:tcPr>
            <w:tcW w:w="1256" w:type="dxa"/>
          </w:tcPr>
          <w:p w14:paraId="1626D26A" w14:textId="77777777" w:rsidR="005D25F6" w:rsidRPr="00BA143F" w:rsidRDefault="00C351D5" w:rsidP="00E554FA">
            <w:pPr>
              <w:spacing w:before="60" w:after="60"/>
              <w:rPr>
                <w:rFonts w:ascii="Arial" w:hAnsi="Arial" w:cs="Arial"/>
                <w:sz w:val="22"/>
                <w:szCs w:val="22"/>
              </w:rPr>
            </w:pPr>
            <w:r>
              <w:rPr>
                <w:rFonts w:ascii="Arial" w:hAnsi="Arial" w:cs="Arial"/>
                <w:sz w:val="22"/>
                <w:szCs w:val="22"/>
              </w:rPr>
              <w:t>Potential</w:t>
            </w:r>
          </w:p>
        </w:tc>
        <w:tc>
          <w:tcPr>
            <w:tcW w:w="1252" w:type="dxa"/>
          </w:tcPr>
          <w:p w14:paraId="1626D26B" w14:textId="77777777" w:rsidR="005D25F6" w:rsidRPr="00BA143F" w:rsidRDefault="005D25F6" w:rsidP="00E554FA">
            <w:pPr>
              <w:spacing w:before="60" w:after="60"/>
              <w:rPr>
                <w:rFonts w:ascii="Arial" w:hAnsi="Arial" w:cs="Arial"/>
                <w:sz w:val="22"/>
                <w:szCs w:val="22"/>
              </w:rPr>
            </w:pPr>
            <w:r>
              <w:rPr>
                <w:rFonts w:ascii="Arial" w:hAnsi="Arial" w:cs="Arial"/>
                <w:sz w:val="22"/>
                <w:szCs w:val="22"/>
              </w:rPr>
              <w:t>C</w:t>
            </w:r>
            <w:r w:rsidRPr="00BA143F">
              <w:rPr>
                <w:rFonts w:ascii="Arial" w:hAnsi="Arial" w:cs="Arial"/>
                <w:sz w:val="22"/>
                <w:szCs w:val="22"/>
              </w:rPr>
              <w:t>urrent</w:t>
            </w:r>
          </w:p>
        </w:tc>
        <w:tc>
          <w:tcPr>
            <w:tcW w:w="4961" w:type="dxa"/>
          </w:tcPr>
          <w:p w14:paraId="1626D26C" w14:textId="77777777" w:rsidR="005D25F6" w:rsidRPr="00BA143F" w:rsidRDefault="005D25F6" w:rsidP="000355D9">
            <w:pPr>
              <w:spacing w:before="60" w:after="60"/>
              <w:rPr>
                <w:rFonts w:ascii="Arial" w:hAnsi="Arial" w:cs="Arial"/>
                <w:sz w:val="22"/>
                <w:szCs w:val="22"/>
              </w:rPr>
            </w:pPr>
            <w:r w:rsidRPr="00BA143F">
              <w:rPr>
                <w:rFonts w:ascii="Arial" w:hAnsi="Arial" w:cs="Arial"/>
                <w:sz w:val="22"/>
                <w:szCs w:val="22"/>
              </w:rPr>
              <w:t xml:space="preserve">Whilst surveying and accumulation of voucher specimens by hobbyists is important for clarifying the species’ range and abundance </w:t>
            </w:r>
            <w:r>
              <w:rPr>
                <w:rFonts w:ascii="Arial" w:hAnsi="Arial" w:cs="Arial"/>
                <w:sz w:val="22"/>
                <w:szCs w:val="22"/>
              </w:rPr>
              <w:t>(New</w:t>
            </w:r>
            <w:r w:rsidRPr="00BA143F">
              <w:rPr>
                <w:rFonts w:ascii="Arial" w:hAnsi="Arial" w:cs="Arial"/>
                <w:sz w:val="22"/>
                <w:szCs w:val="22"/>
              </w:rPr>
              <w:t xml:space="preserve"> 2011), with so few </w:t>
            </w:r>
            <w:r w:rsidR="00C351D5">
              <w:rPr>
                <w:rFonts w:ascii="Arial" w:hAnsi="Arial" w:cs="Arial"/>
                <w:sz w:val="22"/>
                <w:szCs w:val="22"/>
              </w:rPr>
              <w:t xml:space="preserve">remaining populations (if any) </w:t>
            </w:r>
            <w:r w:rsidR="00CA2497">
              <w:rPr>
                <w:rFonts w:ascii="Arial" w:hAnsi="Arial" w:cs="Arial"/>
                <w:sz w:val="22"/>
                <w:szCs w:val="22"/>
              </w:rPr>
              <w:t xml:space="preserve">any </w:t>
            </w:r>
            <w:r w:rsidRPr="00BA143F">
              <w:rPr>
                <w:rFonts w:ascii="Arial" w:hAnsi="Arial" w:cs="Arial"/>
                <w:sz w:val="22"/>
                <w:szCs w:val="22"/>
              </w:rPr>
              <w:t xml:space="preserve">collection could have a negative impact upon the Australian </w:t>
            </w:r>
            <w:r w:rsidR="000355D9">
              <w:rPr>
                <w:rFonts w:ascii="Arial" w:hAnsi="Arial" w:cs="Arial"/>
                <w:sz w:val="22"/>
                <w:szCs w:val="22"/>
              </w:rPr>
              <w:t>f</w:t>
            </w:r>
            <w:r w:rsidRPr="00BA143F">
              <w:rPr>
                <w:rFonts w:ascii="Arial" w:hAnsi="Arial" w:cs="Arial"/>
                <w:sz w:val="22"/>
                <w:szCs w:val="22"/>
              </w:rPr>
              <w:t>ritillary</w:t>
            </w:r>
            <w:r w:rsidR="00C351D5">
              <w:rPr>
                <w:rFonts w:ascii="Arial" w:hAnsi="Arial" w:cs="Arial"/>
                <w:sz w:val="22"/>
                <w:szCs w:val="22"/>
              </w:rPr>
              <w:t xml:space="preserve"> (</w:t>
            </w:r>
            <w:r w:rsidR="00D766DA" w:rsidRPr="002647A4">
              <w:rPr>
                <w:rFonts w:ascii="Arial" w:hAnsi="Arial" w:cs="Arial"/>
                <w:sz w:val="22"/>
                <w:szCs w:val="22"/>
              </w:rPr>
              <w:t>QLD DEHP 2010</w:t>
            </w:r>
            <w:r w:rsidR="00C351D5">
              <w:rPr>
                <w:rFonts w:ascii="Arial" w:hAnsi="Arial" w:cs="Arial"/>
                <w:sz w:val="22"/>
                <w:szCs w:val="22"/>
              </w:rPr>
              <w:t>)</w:t>
            </w:r>
            <w:r w:rsidRPr="00BA143F">
              <w:rPr>
                <w:rFonts w:ascii="Arial" w:hAnsi="Arial" w:cs="Arial"/>
                <w:sz w:val="22"/>
                <w:szCs w:val="22"/>
              </w:rPr>
              <w:t>.</w:t>
            </w:r>
          </w:p>
        </w:tc>
      </w:tr>
    </w:tbl>
    <w:p w14:paraId="1626D26E" w14:textId="77777777" w:rsidR="003F4D21" w:rsidRPr="00BA143F" w:rsidRDefault="002939A8" w:rsidP="001611AE">
      <w:pPr>
        <w:pStyle w:val="CAmajorheading"/>
        <w:spacing w:before="200" w:after="200"/>
      </w:pPr>
      <w:r w:rsidRPr="00BA143F">
        <w:t>Assessment of available information</w:t>
      </w:r>
      <w:r w:rsidR="0009403D" w:rsidRPr="00BA143F">
        <w:t xml:space="preserve"> in relation to the EPBC Act C</w:t>
      </w:r>
      <w:r w:rsidR="003445DF" w:rsidRPr="00BA143F">
        <w:t>riteria and Regulations</w:t>
      </w:r>
    </w:p>
    <w:tbl>
      <w:tblPr>
        <w:tblStyle w:val="TableGrid"/>
        <w:tblW w:w="9692" w:type="dxa"/>
        <w:tblInd w:w="-86" w:type="dxa"/>
        <w:tblLayout w:type="fixed"/>
        <w:tblLook w:val="04A0" w:firstRow="1" w:lastRow="0" w:firstColumn="1" w:lastColumn="0" w:noHBand="0" w:noVBand="1"/>
      </w:tblPr>
      <w:tblGrid>
        <w:gridCol w:w="3565"/>
        <w:gridCol w:w="1333"/>
        <w:gridCol w:w="766"/>
        <w:gridCol w:w="1980"/>
        <w:gridCol w:w="2048"/>
      </w:tblGrid>
      <w:tr w:rsidR="003F4D21" w:rsidRPr="00BA143F" w14:paraId="1626D271" w14:textId="77777777" w:rsidTr="00973F19">
        <w:trPr>
          <w:trHeight w:val="606"/>
        </w:trPr>
        <w:tc>
          <w:tcPr>
            <w:tcW w:w="9692" w:type="dxa"/>
            <w:gridSpan w:val="5"/>
            <w:shd w:val="clear" w:color="auto" w:fill="595959" w:themeFill="text1" w:themeFillTint="A6"/>
            <w:vAlign w:val="center"/>
          </w:tcPr>
          <w:p w14:paraId="1626D26F" w14:textId="77777777" w:rsidR="003F4D21" w:rsidRPr="00BA143F" w:rsidRDefault="003F4D21" w:rsidP="003F4D21">
            <w:pPr>
              <w:tabs>
                <w:tab w:val="left" w:pos="284"/>
              </w:tabs>
              <w:rPr>
                <w:rFonts w:ascii="Arial" w:hAnsi="Arial" w:cs="Arial"/>
                <w:b/>
                <w:color w:val="FFFFFF" w:themeColor="background1"/>
                <w:sz w:val="22"/>
                <w:szCs w:val="22"/>
              </w:rPr>
            </w:pPr>
            <w:r w:rsidRPr="00BA143F">
              <w:rPr>
                <w:rFonts w:ascii="Arial" w:hAnsi="Arial" w:cs="Arial"/>
                <w:b/>
                <w:color w:val="FFFFFF" w:themeColor="background1"/>
                <w:sz w:val="22"/>
                <w:szCs w:val="22"/>
              </w:rPr>
              <w:t>Criterion 1. Population size reduction (reduction in total numbers)</w:t>
            </w:r>
          </w:p>
          <w:p w14:paraId="1626D270" w14:textId="77777777" w:rsidR="003F4D21" w:rsidRPr="00BA143F" w:rsidRDefault="003F4D21" w:rsidP="003F4D21">
            <w:pPr>
              <w:tabs>
                <w:tab w:val="left" w:pos="284"/>
              </w:tabs>
              <w:rPr>
                <w:rFonts w:ascii="Arial" w:hAnsi="Arial" w:cs="Arial"/>
                <w:color w:val="FFFFFF" w:themeColor="background1"/>
                <w:sz w:val="20"/>
                <w:szCs w:val="20"/>
              </w:rPr>
            </w:pPr>
            <w:r w:rsidRPr="00BA143F">
              <w:rPr>
                <w:rFonts w:ascii="Arial" w:hAnsi="Arial" w:cs="Arial"/>
                <w:color w:val="FFFFFF" w:themeColor="background1"/>
                <w:sz w:val="20"/>
                <w:szCs w:val="20"/>
              </w:rPr>
              <w:t>Population reduction (measured over the longer of 10 years or 3 generations) based on any of A1 to A4</w:t>
            </w:r>
          </w:p>
        </w:tc>
      </w:tr>
      <w:tr w:rsidR="003F4D21" w:rsidRPr="00BA143F" w14:paraId="1626D279" w14:textId="77777777" w:rsidTr="00973F19">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1626D272" w14:textId="77777777" w:rsidR="003F4D21" w:rsidRPr="00BA143F"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1626D273"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Critically Endangered</w:t>
            </w:r>
          </w:p>
          <w:p w14:paraId="1626D274"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1626D275"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Endangered</w:t>
            </w:r>
          </w:p>
          <w:p w14:paraId="1626D276"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Severe reduction</w:t>
            </w:r>
          </w:p>
        </w:tc>
        <w:tc>
          <w:tcPr>
            <w:tcW w:w="2048"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1626D277"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Vulnerable</w:t>
            </w:r>
          </w:p>
          <w:p w14:paraId="1626D278"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Substantial reduction</w:t>
            </w:r>
          </w:p>
        </w:tc>
      </w:tr>
      <w:tr w:rsidR="003F4D21" w:rsidRPr="00BA143F" w14:paraId="1626D27E" w14:textId="77777777" w:rsidTr="00973F19">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1626D27A" w14:textId="77777777" w:rsidR="003F4D21" w:rsidRPr="00BA143F" w:rsidRDefault="003F4D21" w:rsidP="003F4D21">
            <w:pPr>
              <w:rPr>
                <w:rFonts w:ascii="Arial" w:hAnsi="Arial" w:cs="Arial"/>
                <w:b/>
                <w:sz w:val="18"/>
                <w:szCs w:val="18"/>
              </w:rPr>
            </w:pPr>
            <w:r w:rsidRPr="00BA143F">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1626D27B"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1626D27C"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 70%</w:t>
            </w:r>
          </w:p>
        </w:tc>
        <w:tc>
          <w:tcPr>
            <w:tcW w:w="2048"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1626D27D"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 50%</w:t>
            </w:r>
          </w:p>
        </w:tc>
      </w:tr>
      <w:tr w:rsidR="003F4D21" w:rsidRPr="00BA143F" w14:paraId="1626D283" w14:textId="77777777" w:rsidTr="00973F19">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1626D27F" w14:textId="77777777" w:rsidR="003F4D21" w:rsidRPr="00BA143F" w:rsidRDefault="003F4D21" w:rsidP="003F4D21">
            <w:pPr>
              <w:rPr>
                <w:rFonts w:ascii="Arial" w:hAnsi="Arial" w:cs="Arial"/>
                <w:b/>
                <w:sz w:val="18"/>
                <w:szCs w:val="18"/>
              </w:rPr>
            </w:pPr>
            <w:r w:rsidRPr="00BA143F">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1626D280"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1626D281"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 50%</w:t>
            </w:r>
          </w:p>
        </w:tc>
        <w:tc>
          <w:tcPr>
            <w:tcW w:w="2048" w:type="dxa"/>
            <w:tcBorders>
              <w:top w:val="single" w:sz="4" w:space="0" w:color="FFFFFF" w:themeColor="background1"/>
              <w:left w:val="single" w:sz="4" w:space="0" w:color="FFFFFF" w:themeColor="background1"/>
              <w:bottom w:val="nil"/>
              <w:right w:val="single" w:sz="4" w:space="0" w:color="auto"/>
            </w:tcBorders>
            <w:shd w:val="clear" w:color="auto" w:fill="FFFF66"/>
          </w:tcPr>
          <w:p w14:paraId="1626D282"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 30%</w:t>
            </w:r>
          </w:p>
        </w:tc>
      </w:tr>
      <w:tr w:rsidR="003F4D21" w:rsidRPr="00BA143F" w14:paraId="1626D28E" w14:textId="77777777" w:rsidTr="00973F19">
        <w:tblPrEx>
          <w:tblCellMar>
            <w:top w:w="57" w:type="dxa"/>
            <w:left w:w="57" w:type="dxa"/>
            <w:bottom w:w="57" w:type="dxa"/>
            <w:right w:w="85" w:type="dxa"/>
          </w:tblCellMar>
        </w:tblPrEx>
        <w:trPr>
          <w:trHeight w:val="3706"/>
        </w:trPr>
        <w:tc>
          <w:tcPr>
            <w:tcW w:w="4898" w:type="dxa"/>
            <w:gridSpan w:val="2"/>
            <w:tcBorders>
              <w:top w:val="nil"/>
              <w:right w:val="nil"/>
            </w:tcBorders>
          </w:tcPr>
          <w:p w14:paraId="1626D284" w14:textId="36DB4F76" w:rsidR="003F4D21" w:rsidRPr="004773E5" w:rsidRDefault="00F51DE2"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1626D382" wp14:editId="7A0898D0">
                      <wp:simplePos x="0" y="0"/>
                      <wp:positionH relativeFrom="column">
                        <wp:posOffset>2987040</wp:posOffset>
                      </wp:positionH>
                      <wp:positionV relativeFrom="paragraph">
                        <wp:posOffset>27305</wp:posOffset>
                      </wp:positionV>
                      <wp:extent cx="533400" cy="2133600"/>
                      <wp:effectExtent l="9525" t="8890" r="9525" b="1016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AB996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6D6955">
              <w:rPr>
                <w:rFonts w:ascii="Arial" w:hAnsi="Arial" w:cs="Arial"/>
                <w:sz w:val="18"/>
                <w:szCs w:val="18"/>
              </w:rPr>
              <w:t>A1</w:t>
            </w:r>
            <w:r w:rsidR="003F4D21" w:rsidRPr="006D6955">
              <w:rPr>
                <w:rFonts w:ascii="Arial" w:hAnsi="Arial" w:cs="Arial"/>
                <w:sz w:val="18"/>
                <w:szCs w:val="18"/>
              </w:rPr>
              <w:tab/>
              <w:t xml:space="preserve">Population </w:t>
            </w:r>
            <w:r w:rsidR="003F4D21" w:rsidRPr="004773E5">
              <w:rPr>
                <w:rFonts w:ascii="Arial" w:hAnsi="Arial" w:cs="Arial"/>
                <w:sz w:val="18"/>
                <w:szCs w:val="18"/>
              </w:rPr>
              <w:t>reduction observed, estimated, inferred or suspected in the past and the causes of the reduction are clearly reversible AND understood AND ceased.</w:t>
            </w:r>
          </w:p>
          <w:p w14:paraId="1626D285" w14:textId="77777777" w:rsidR="003F4D21" w:rsidRPr="004773E5" w:rsidRDefault="003F4D21" w:rsidP="003F4D21">
            <w:pPr>
              <w:tabs>
                <w:tab w:val="left" w:pos="426"/>
              </w:tabs>
              <w:spacing w:after="80"/>
              <w:ind w:left="425" w:right="199" w:hanging="425"/>
              <w:rPr>
                <w:rFonts w:ascii="Arial" w:hAnsi="Arial" w:cs="Arial"/>
                <w:sz w:val="18"/>
                <w:szCs w:val="18"/>
              </w:rPr>
            </w:pPr>
            <w:r w:rsidRPr="004773E5">
              <w:rPr>
                <w:rFonts w:ascii="Arial" w:hAnsi="Arial" w:cs="Arial"/>
                <w:sz w:val="18"/>
                <w:szCs w:val="18"/>
              </w:rPr>
              <w:t>A2</w:t>
            </w:r>
            <w:r w:rsidRPr="004773E5">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1626D286" w14:textId="77777777" w:rsidR="003F4D21" w:rsidRPr="004773E5" w:rsidRDefault="003F4D21" w:rsidP="003F4D21">
            <w:pPr>
              <w:tabs>
                <w:tab w:val="left" w:pos="426"/>
              </w:tabs>
              <w:spacing w:after="80"/>
              <w:ind w:left="425" w:hanging="425"/>
              <w:rPr>
                <w:rFonts w:ascii="Arial" w:hAnsi="Arial" w:cs="Arial"/>
                <w:sz w:val="18"/>
                <w:szCs w:val="18"/>
              </w:rPr>
            </w:pPr>
            <w:r w:rsidRPr="004773E5">
              <w:rPr>
                <w:rFonts w:ascii="Arial" w:hAnsi="Arial" w:cs="Arial"/>
                <w:sz w:val="18"/>
                <w:szCs w:val="18"/>
              </w:rPr>
              <w:t>A3</w:t>
            </w:r>
            <w:r w:rsidRPr="004773E5">
              <w:rPr>
                <w:rFonts w:ascii="Arial" w:hAnsi="Arial" w:cs="Arial"/>
                <w:sz w:val="18"/>
                <w:szCs w:val="18"/>
              </w:rPr>
              <w:tab/>
              <w:t>Population reduction, projected or suspected to be met in the future (up to a maximum of 100 years) [(</w:t>
            </w:r>
            <w:r w:rsidRPr="004773E5">
              <w:rPr>
                <w:rFonts w:ascii="Arial" w:hAnsi="Arial" w:cs="Arial"/>
                <w:i/>
                <w:sz w:val="18"/>
                <w:szCs w:val="18"/>
              </w:rPr>
              <w:t>a) cannot be used for A3</w:t>
            </w:r>
            <w:r w:rsidRPr="004773E5">
              <w:rPr>
                <w:rFonts w:ascii="Arial" w:hAnsi="Arial" w:cs="Arial"/>
                <w:sz w:val="18"/>
                <w:szCs w:val="18"/>
              </w:rPr>
              <w:t>]</w:t>
            </w:r>
          </w:p>
          <w:p w14:paraId="1626D287" w14:textId="77777777" w:rsidR="003F4D21" w:rsidRPr="006D6955" w:rsidRDefault="003F4D21" w:rsidP="003F4D21">
            <w:pPr>
              <w:tabs>
                <w:tab w:val="left" w:pos="426"/>
              </w:tabs>
              <w:ind w:left="425" w:hanging="425"/>
              <w:rPr>
                <w:rFonts w:ascii="Arial" w:hAnsi="Arial" w:cs="Arial"/>
                <w:sz w:val="18"/>
                <w:szCs w:val="18"/>
              </w:rPr>
            </w:pPr>
            <w:r w:rsidRPr="004773E5">
              <w:rPr>
                <w:rFonts w:ascii="Arial" w:hAnsi="Arial" w:cs="Arial"/>
                <w:sz w:val="18"/>
                <w:szCs w:val="18"/>
              </w:rPr>
              <w:t>A4</w:t>
            </w:r>
            <w:r w:rsidRPr="004773E5">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w:t>
            </w:r>
            <w:r w:rsidRPr="006D6955">
              <w:rPr>
                <w:rFonts w:ascii="Arial" w:hAnsi="Arial" w:cs="Arial"/>
                <w:sz w:val="18"/>
                <w:szCs w:val="18"/>
              </w:rPr>
              <w:t xml:space="preserve"> not be understood OR may not be reversible.</w:t>
            </w:r>
          </w:p>
        </w:tc>
        <w:tc>
          <w:tcPr>
            <w:tcW w:w="4794" w:type="dxa"/>
            <w:gridSpan w:val="3"/>
            <w:tcBorders>
              <w:top w:val="nil"/>
              <w:left w:val="nil"/>
            </w:tcBorders>
          </w:tcPr>
          <w:p w14:paraId="1626D288" w14:textId="77777777" w:rsidR="003F4D21" w:rsidRPr="006D6955" w:rsidRDefault="003F4D21" w:rsidP="003F4D21">
            <w:pPr>
              <w:rPr>
                <w:rFonts w:ascii="Arial" w:hAnsi="Arial" w:cs="Arial"/>
                <w:sz w:val="18"/>
                <w:szCs w:val="18"/>
              </w:rPr>
            </w:pPr>
          </w:p>
          <w:p w14:paraId="1626D289" w14:textId="77777777" w:rsidR="003F4D21" w:rsidRPr="006D6955" w:rsidRDefault="003F4D21" w:rsidP="003F4D21">
            <w:pPr>
              <w:tabs>
                <w:tab w:val="left" w:pos="459"/>
                <w:tab w:val="left" w:pos="1927"/>
              </w:tabs>
              <w:spacing w:after="240"/>
              <w:ind w:left="1502"/>
              <w:rPr>
                <w:rFonts w:ascii="Arial" w:hAnsi="Arial" w:cs="Arial"/>
                <w:sz w:val="18"/>
                <w:szCs w:val="18"/>
              </w:rPr>
            </w:pPr>
            <w:r w:rsidRPr="006D6955">
              <w:rPr>
                <w:rFonts w:ascii="Arial" w:hAnsi="Arial" w:cs="Arial"/>
                <w:sz w:val="18"/>
                <w:szCs w:val="18"/>
              </w:rPr>
              <w:t>(a)</w:t>
            </w:r>
            <w:r w:rsidRPr="006D6955">
              <w:rPr>
                <w:rFonts w:ascii="Arial" w:hAnsi="Arial" w:cs="Arial"/>
                <w:sz w:val="18"/>
                <w:szCs w:val="18"/>
              </w:rPr>
              <w:tab/>
              <w:t>direct observation [</w:t>
            </w:r>
            <w:r w:rsidRPr="006D6955">
              <w:rPr>
                <w:rFonts w:ascii="Arial" w:hAnsi="Arial" w:cs="Arial"/>
                <w:i/>
                <w:sz w:val="18"/>
                <w:szCs w:val="18"/>
              </w:rPr>
              <w:t>except A3</w:t>
            </w:r>
            <w:r w:rsidRPr="006D6955">
              <w:rPr>
                <w:rFonts w:ascii="Arial" w:hAnsi="Arial" w:cs="Arial"/>
                <w:sz w:val="18"/>
                <w:szCs w:val="18"/>
              </w:rPr>
              <w:t>]</w:t>
            </w:r>
          </w:p>
          <w:p w14:paraId="1626D28A" w14:textId="4235FE38" w:rsidR="003F4D21" w:rsidRPr="006D6955" w:rsidRDefault="00F51DE2"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1626D384" wp14:editId="60FF6E44">
                      <wp:simplePos x="0" y="0"/>
                      <wp:positionH relativeFrom="column">
                        <wp:posOffset>353060</wp:posOffset>
                      </wp:positionH>
                      <wp:positionV relativeFrom="paragraph">
                        <wp:posOffset>316865</wp:posOffset>
                      </wp:positionV>
                      <wp:extent cx="647700" cy="609600"/>
                      <wp:effectExtent l="0" t="0" r="0" b="6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26D394" w14:textId="77777777" w:rsidR="00305813" w:rsidRPr="00CE7C59" w:rsidRDefault="00305813"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626D384" id="_x0000_t202" coordsize="21600,21600" o:spt="202" path="m,l,21600r21600,l21600,xe">
                      <v:stroke joinstyle="miter"/>
                      <v:path gradientshapeok="t" o:connecttype="rect"/>
                    </v:shapetype>
                    <v:shape id="Text Box 2" o:spid="_x0000_s1026" type="#_x0000_t202" style="position:absolute;left:0;text-align:left;margin-left:27.8pt;margin-top:24.95pt;width:51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cZRfwIAAA4FAAAOAAAAZHJzL2Uyb0RvYy54bWysVNmO2yAUfa/Uf0C8Z7zIWWyNM5qlqSpN&#10;F2mmH0AAx6gYKJDY02r+vRecZNzloarqBxu4l8O5nHN9eTV0Eh24dUKrGmcXKUZcUc2E2tX48+Nm&#10;tsLIeaIYkVrxGj9xh6/Wr19d9qbiuW61ZNwiAFGu6k2NW+9NlSSOtrwj7kIbriDYaNsRD1O7S5gl&#10;PaB3MsnTdJH02jJjNeXOwerdGMTriN80nPqPTeO4R7LGwM3Ht43vbXgn60tS7SwxraBHGuQfWHRE&#10;KDj0DHVHPEF7K36D6gS12unGX1DdJbppBOWxBqgmS3+p5qElhsda4HKcOV+T+3+w9MPhk0WCgXYY&#10;KdKBRI988OhGDygPt9MbV0HSg4E0P8ByyAyVOnOv6ReHlL5tidrxa2t133LCgF0WdiaTrSOOCyDb&#10;/r1mcAzZex2BhsZ2ARAuAwE6qPR0ViZQobC4KJbLFCIUQou0XMA4nECq02ZjnX/LdYfCoMYWhI/g&#10;5HDv/Jh6SonktRRsI6SME7vb3kqLDgRMsonPEd1N06QKyUqHbSPiuAIc4YwQC2yj6N/LLC/Sm7yc&#10;bRar5azYFPNZuUxXszQrb4B9URZ3m+dAMCuqVjDG1b1Q/GTArPg7gY+tMFonWhD1NS7n+XxUaMre&#10;TYtM4/OnIjvhoR+l6Gq8OieRKuj6RjEom1SeCDmOk5/pR0HgDk7feCvRBUH40QJ+2A6AEqyx1ewJ&#10;/GA16AXSwk8EBq223zDqoSFr7L7uieUYyXcKPFVmRRE6OE6K+TKHiZ1GttMIURSgauwxGoe3fuz6&#10;vbFi18JJo4uVvgYfNiJ65IXV0b3QdLGY4w8idPV0HrNefmPrHwAAAP//AwBQSwMEFAAGAAgAAAAh&#10;ANqqgXTdAAAACQEAAA8AAABkcnMvZG93bnJldi54bWxMj81OwzAQhO9IvIO1SFwQdUD5ISFOBUhF&#10;XPvzAJvYTSLidRS7Tfr23Z7gtrszmv2mXC92EGcz+d6RgpdVBMJQ43RPrYLDfvP8BsIHJI2DI6Pg&#10;Yjysq/u7EgvtZtqa8y60gkPIF6igC2EspPRNZyz6lRsNsXZ0k8XA69RKPeHM4XaQr1GUSos98YcO&#10;R/PVmeZ3d7IKjj/zU5LP9Xc4ZNs4/cQ+q91FqceH5eMdRDBL+DPDDZ/RoWKm2p1IezEoSJKUnQri&#10;PAdx05OMDzUPcZKDrEr5v0F1BQAA//8DAFBLAQItABQABgAIAAAAIQC2gziS/gAAAOEBAAATAAAA&#10;AAAAAAAAAAAAAAAAAABbQ29udGVudF9UeXBlc10ueG1sUEsBAi0AFAAGAAgAAAAhADj9If/WAAAA&#10;lAEAAAsAAAAAAAAAAAAAAAAALwEAAF9yZWxzLy5yZWxzUEsBAi0AFAAGAAgAAAAhAMhZxlF/AgAA&#10;DgUAAA4AAAAAAAAAAAAAAAAALgIAAGRycy9lMm9Eb2MueG1sUEsBAi0AFAAGAAgAAAAhANqqgXTd&#10;AAAACQEAAA8AAAAAAAAAAAAAAAAA2QQAAGRycy9kb3ducmV2LnhtbFBLBQYAAAAABAAEAPMAAADj&#10;BQAAAAA=&#10;" stroked="f">
                      <v:textbox>
                        <w:txbxContent>
                          <w:p w14:paraId="1626D394" w14:textId="77777777" w:rsidR="00305813" w:rsidRPr="00CE7C59" w:rsidRDefault="00305813"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mc:Fallback>
              </mc:AlternateContent>
            </w:r>
            <w:r w:rsidR="003F4D21" w:rsidRPr="006D6955">
              <w:rPr>
                <w:rFonts w:ascii="Arial" w:hAnsi="Arial" w:cs="Arial"/>
                <w:sz w:val="18"/>
                <w:szCs w:val="18"/>
              </w:rPr>
              <w:t>(b)</w:t>
            </w:r>
            <w:r w:rsidR="003F4D21" w:rsidRPr="006D6955">
              <w:rPr>
                <w:rFonts w:ascii="Arial" w:hAnsi="Arial" w:cs="Arial"/>
                <w:sz w:val="18"/>
                <w:szCs w:val="18"/>
              </w:rPr>
              <w:tab/>
              <w:t>an index of abundance appropriate to the taxon</w:t>
            </w:r>
          </w:p>
          <w:p w14:paraId="1626D28B" w14:textId="77777777" w:rsidR="003F4D21" w:rsidRPr="006D6955" w:rsidRDefault="003F4D21" w:rsidP="003F4D21">
            <w:pPr>
              <w:tabs>
                <w:tab w:val="left" w:pos="459"/>
              </w:tabs>
              <w:spacing w:after="240"/>
              <w:ind w:left="1927" w:hanging="425"/>
              <w:rPr>
                <w:rFonts w:ascii="Arial" w:hAnsi="Arial" w:cs="Arial"/>
                <w:sz w:val="18"/>
                <w:szCs w:val="18"/>
              </w:rPr>
            </w:pPr>
            <w:r w:rsidRPr="006D6955">
              <w:rPr>
                <w:rFonts w:ascii="Arial" w:hAnsi="Arial" w:cs="Arial"/>
                <w:sz w:val="18"/>
                <w:szCs w:val="18"/>
              </w:rPr>
              <w:t>(c)</w:t>
            </w:r>
            <w:r w:rsidRPr="006D6955">
              <w:rPr>
                <w:rFonts w:ascii="Arial" w:hAnsi="Arial" w:cs="Arial"/>
                <w:sz w:val="18"/>
                <w:szCs w:val="18"/>
              </w:rPr>
              <w:tab/>
              <w:t>a decline in area of occupancy, extent of occurrence and/or quality of habitat</w:t>
            </w:r>
          </w:p>
          <w:p w14:paraId="1626D28C" w14:textId="77777777" w:rsidR="003F4D21" w:rsidRPr="006D6955" w:rsidRDefault="003F4D21" w:rsidP="003F4D21">
            <w:pPr>
              <w:tabs>
                <w:tab w:val="left" w:pos="459"/>
              </w:tabs>
              <w:spacing w:after="240"/>
              <w:ind w:left="1927" w:hanging="425"/>
              <w:rPr>
                <w:rFonts w:ascii="Arial" w:hAnsi="Arial" w:cs="Arial"/>
                <w:sz w:val="18"/>
                <w:szCs w:val="18"/>
              </w:rPr>
            </w:pPr>
            <w:r w:rsidRPr="006D6955">
              <w:rPr>
                <w:rFonts w:ascii="Arial" w:hAnsi="Arial" w:cs="Arial"/>
                <w:sz w:val="18"/>
                <w:szCs w:val="18"/>
              </w:rPr>
              <w:t>(d)</w:t>
            </w:r>
            <w:r w:rsidRPr="006D6955">
              <w:rPr>
                <w:rFonts w:ascii="Arial" w:hAnsi="Arial" w:cs="Arial"/>
                <w:sz w:val="18"/>
                <w:szCs w:val="18"/>
              </w:rPr>
              <w:tab/>
              <w:t>actual or potential levels of exploitation</w:t>
            </w:r>
          </w:p>
          <w:p w14:paraId="1626D28D" w14:textId="77777777" w:rsidR="003F4D21" w:rsidRPr="006D6955" w:rsidRDefault="003F4D21" w:rsidP="003F4D21">
            <w:pPr>
              <w:tabs>
                <w:tab w:val="left" w:pos="459"/>
              </w:tabs>
              <w:spacing w:after="240"/>
              <w:ind w:left="1927" w:hanging="425"/>
              <w:rPr>
                <w:rFonts w:ascii="Arial" w:hAnsi="Arial" w:cs="Arial"/>
                <w:sz w:val="18"/>
                <w:szCs w:val="18"/>
              </w:rPr>
            </w:pPr>
            <w:r w:rsidRPr="006D6955">
              <w:rPr>
                <w:rFonts w:ascii="Arial" w:hAnsi="Arial" w:cs="Arial"/>
                <w:sz w:val="18"/>
                <w:szCs w:val="18"/>
              </w:rPr>
              <w:t>(e)</w:t>
            </w:r>
            <w:r w:rsidRPr="006D6955">
              <w:rPr>
                <w:rFonts w:ascii="Arial" w:hAnsi="Arial" w:cs="Arial"/>
                <w:sz w:val="18"/>
                <w:szCs w:val="18"/>
              </w:rPr>
              <w:tab/>
              <w:t>the effects of introduced taxa, hybridization, pathogens, pollutants, competitors or parasites</w:t>
            </w:r>
          </w:p>
        </w:tc>
      </w:tr>
    </w:tbl>
    <w:p w14:paraId="1626D28F" w14:textId="77777777" w:rsidR="003F4D21" w:rsidRPr="00BA143F" w:rsidRDefault="003F4D21" w:rsidP="001611AE">
      <w:pPr>
        <w:pStyle w:val="CAIntextheading1"/>
        <w:spacing w:before="200" w:after="200"/>
      </w:pPr>
      <w:r w:rsidRPr="00BA143F">
        <w:t>Evidence:</w:t>
      </w:r>
    </w:p>
    <w:p w14:paraId="1626D290" w14:textId="77777777" w:rsidR="00857CF5" w:rsidRPr="000054E2" w:rsidRDefault="00427DEC" w:rsidP="00172BD1">
      <w:pPr>
        <w:spacing w:before="200" w:after="200"/>
        <w:rPr>
          <w:rFonts w:ascii="Arial" w:hAnsi="Arial" w:cs="Arial"/>
          <w:sz w:val="22"/>
          <w:szCs w:val="22"/>
        </w:rPr>
      </w:pPr>
      <w:r w:rsidRPr="00132DD5">
        <w:rPr>
          <w:rFonts w:ascii="Arial" w:hAnsi="Arial" w:cs="Arial"/>
          <w:sz w:val="22"/>
          <w:szCs w:val="22"/>
        </w:rPr>
        <w:t xml:space="preserve">The Australian </w:t>
      </w:r>
      <w:r w:rsidR="000355D9">
        <w:rPr>
          <w:rFonts w:ascii="Arial" w:hAnsi="Arial" w:cs="Arial"/>
          <w:sz w:val="22"/>
          <w:szCs w:val="22"/>
        </w:rPr>
        <w:t>f</w:t>
      </w:r>
      <w:r w:rsidRPr="00132DD5">
        <w:rPr>
          <w:rFonts w:ascii="Arial" w:hAnsi="Arial" w:cs="Arial"/>
          <w:sz w:val="22"/>
          <w:szCs w:val="22"/>
        </w:rPr>
        <w:t xml:space="preserve">ritillary was historically widespread, and at </w:t>
      </w:r>
      <w:r w:rsidRPr="00C603B9">
        <w:rPr>
          <w:rFonts w:ascii="Arial" w:hAnsi="Arial" w:cs="Arial"/>
          <w:sz w:val="22"/>
          <w:szCs w:val="22"/>
        </w:rPr>
        <w:t>some locations including Gympie (Binns 1976</w:t>
      </w:r>
      <w:r w:rsidR="00DF448D">
        <w:rPr>
          <w:rFonts w:ascii="Arial" w:hAnsi="Arial" w:cs="Arial"/>
          <w:sz w:val="22"/>
          <w:szCs w:val="22"/>
        </w:rPr>
        <w:t>;</w:t>
      </w:r>
      <w:r w:rsidRPr="00C603B9">
        <w:rPr>
          <w:rFonts w:ascii="Arial" w:hAnsi="Arial" w:cs="Arial"/>
          <w:sz w:val="22"/>
          <w:szCs w:val="22"/>
        </w:rPr>
        <w:t xml:space="preserve"> Lambkin </w:t>
      </w:r>
      <w:r w:rsidR="00957BE2" w:rsidRPr="00C603B9">
        <w:rPr>
          <w:rFonts w:ascii="Arial" w:hAnsi="Arial" w:cs="Arial"/>
          <w:sz w:val="22"/>
          <w:szCs w:val="22"/>
        </w:rPr>
        <w:t>&amp;</w:t>
      </w:r>
      <w:r w:rsidRPr="00C603B9">
        <w:rPr>
          <w:rFonts w:ascii="Arial" w:hAnsi="Arial" w:cs="Arial"/>
          <w:sz w:val="22"/>
          <w:szCs w:val="22"/>
        </w:rPr>
        <w:t xml:space="preserve"> Lambkin 1977) and Port Macquarie (Sands &amp; New 2002), at</w:t>
      </w:r>
      <w:r w:rsidRPr="00132DD5">
        <w:rPr>
          <w:rFonts w:ascii="Arial" w:hAnsi="Arial" w:cs="Arial"/>
          <w:sz w:val="22"/>
          <w:szCs w:val="22"/>
        </w:rPr>
        <w:t xml:space="preserve"> certain times, it was also considered to be locally common.</w:t>
      </w:r>
      <w:r w:rsidR="00C603B9" w:rsidRPr="006E7BE2">
        <w:rPr>
          <w:rFonts w:ascii="Arial" w:hAnsi="Arial" w:cs="Arial"/>
          <w:sz w:val="22"/>
          <w:szCs w:val="22"/>
        </w:rPr>
        <w:t xml:space="preserve"> </w:t>
      </w:r>
      <w:r w:rsidR="00C603B9" w:rsidRPr="00BA143F">
        <w:rPr>
          <w:rFonts w:ascii="Arial" w:hAnsi="Arial" w:cs="Arial"/>
          <w:sz w:val="22"/>
          <w:szCs w:val="22"/>
        </w:rPr>
        <w:t xml:space="preserve">However, the species experienced declines throughout the 1980s and </w:t>
      </w:r>
      <w:r w:rsidR="00C603B9" w:rsidRPr="0036449D">
        <w:rPr>
          <w:rFonts w:ascii="Arial" w:hAnsi="Arial" w:cs="Arial"/>
          <w:sz w:val="22"/>
          <w:szCs w:val="22"/>
        </w:rPr>
        <w:t xml:space="preserve">1990s. </w:t>
      </w:r>
      <w:r w:rsidR="00271BE6" w:rsidRPr="0036449D">
        <w:rPr>
          <w:rFonts w:ascii="Arial" w:hAnsi="Arial" w:cs="Arial"/>
          <w:sz w:val="22"/>
          <w:szCs w:val="22"/>
        </w:rPr>
        <w:t>In 1994, Dunn et al. reported the species’ dist</w:t>
      </w:r>
      <w:r w:rsidR="004821DF">
        <w:rPr>
          <w:rFonts w:ascii="Arial" w:hAnsi="Arial" w:cs="Arial"/>
          <w:sz w:val="22"/>
          <w:szCs w:val="22"/>
        </w:rPr>
        <w:t>ribution had declined by 80 per</w:t>
      </w:r>
      <w:r w:rsidR="00271BE6" w:rsidRPr="0036449D">
        <w:rPr>
          <w:rFonts w:ascii="Arial" w:hAnsi="Arial" w:cs="Arial"/>
          <w:sz w:val="22"/>
          <w:szCs w:val="22"/>
        </w:rPr>
        <w:t>cent</w:t>
      </w:r>
      <w:r w:rsidR="00C603B9" w:rsidRPr="0036449D">
        <w:rPr>
          <w:rFonts w:ascii="Arial" w:hAnsi="Arial" w:cs="Arial"/>
          <w:sz w:val="22"/>
          <w:szCs w:val="22"/>
        </w:rPr>
        <w:t xml:space="preserve"> (Dunn et al.</w:t>
      </w:r>
      <w:r w:rsidR="00164980">
        <w:rPr>
          <w:rFonts w:ascii="Arial" w:hAnsi="Arial" w:cs="Arial"/>
          <w:sz w:val="22"/>
          <w:szCs w:val="22"/>
        </w:rPr>
        <w:t>,</w:t>
      </w:r>
      <w:r w:rsidR="00C603B9" w:rsidRPr="0036449D">
        <w:rPr>
          <w:rFonts w:ascii="Arial" w:hAnsi="Arial" w:cs="Arial"/>
          <w:sz w:val="22"/>
          <w:szCs w:val="22"/>
        </w:rPr>
        <w:t xml:space="preserve"> 1994)</w:t>
      </w:r>
      <w:r w:rsidR="00271BE6" w:rsidRPr="0036449D">
        <w:rPr>
          <w:rFonts w:ascii="Arial" w:hAnsi="Arial" w:cs="Arial"/>
          <w:sz w:val="22"/>
          <w:szCs w:val="22"/>
        </w:rPr>
        <w:t>.</w:t>
      </w:r>
      <w:r w:rsidR="00112FE4" w:rsidRPr="0036449D">
        <w:rPr>
          <w:rFonts w:ascii="Arial" w:hAnsi="Arial" w:cs="Arial"/>
          <w:sz w:val="22"/>
          <w:szCs w:val="22"/>
        </w:rPr>
        <w:t xml:space="preserve"> </w:t>
      </w:r>
      <w:r w:rsidR="000054E2" w:rsidRPr="0036449D">
        <w:rPr>
          <w:rFonts w:ascii="Arial" w:hAnsi="Arial" w:cs="Arial"/>
          <w:sz w:val="22"/>
          <w:szCs w:val="22"/>
        </w:rPr>
        <w:t>Until 2001</w:t>
      </w:r>
      <w:r w:rsidR="00D7142A">
        <w:rPr>
          <w:rFonts w:ascii="Arial" w:hAnsi="Arial" w:cs="Arial"/>
          <w:sz w:val="22"/>
          <w:szCs w:val="22"/>
        </w:rPr>
        <w:t>,</w:t>
      </w:r>
      <w:r w:rsidR="000054E2" w:rsidRPr="0036449D">
        <w:rPr>
          <w:rFonts w:ascii="Arial" w:hAnsi="Arial" w:cs="Arial"/>
          <w:sz w:val="22"/>
          <w:szCs w:val="22"/>
        </w:rPr>
        <w:t xml:space="preserve"> the species was known from locations near Port Macquarie and the vicinity of Bribie Island (Sands </w:t>
      </w:r>
      <w:r w:rsidR="00DF448D">
        <w:rPr>
          <w:rFonts w:ascii="Arial" w:hAnsi="Arial" w:cs="Arial"/>
          <w:sz w:val="22"/>
          <w:szCs w:val="22"/>
        </w:rPr>
        <w:t>&amp;</w:t>
      </w:r>
      <w:r w:rsidR="000054E2" w:rsidRPr="0036449D">
        <w:rPr>
          <w:rFonts w:ascii="Arial" w:hAnsi="Arial" w:cs="Arial"/>
          <w:sz w:val="22"/>
          <w:szCs w:val="22"/>
        </w:rPr>
        <w:t xml:space="preserve"> New 2002). </w:t>
      </w:r>
      <w:r w:rsidR="00D7142A">
        <w:rPr>
          <w:rFonts w:ascii="Arial" w:hAnsi="Arial" w:cs="Arial"/>
          <w:sz w:val="22"/>
          <w:szCs w:val="22"/>
        </w:rPr>
        <w:t>Populations at these</w:t>
      </w:r>
      <w:r w:rsidR="000054E2" w:rsidRPr="0036449D">
        <w:rPr>
          <w:rFonts w:ascii="Arial" w:hAnsi="Arial" w:cs="Arial"/>
          <w:sz w:val="22"/>
          <w:szCs w:val="22"/>
        </w:rPr>
        <w:t xml:space="preserve"> sites declined </w:t>
      </w:r>
      <w:r w:rsidR="0036449D" w:rsidRPr="0036449D">
        <w:rPr>
          <w:rFonts w:ascii="Arial" w:hAnsi="Arial" w:cs="Arial"/>
          <w:sz w:val="22"/>
          <w:szCs w:val="22"/>
        </w:rPr>
        <w:t>in</w:t>
      </w:r>
      <w:r w:rsidR="000054E2" w:rsidRPr="0036449D">
        <w:rPr>
          <w:rFonts w:ascii="Arial" w:hAnsi="Arial" w:cs="Arial"/>
          <w:sz w:val="22"/>
          <w:szCs w:val="22"/>
        </w:rPr>
        <w:t xml:space="preserve"> 2001, and there have been no confirmed sightings of the species since</w:t>
      </w:r>
      <w:r w:rsidR="0036449D" w:rsidRPr="0036449D">
        <w:rPr>
          <w:rFonts w:ascii="Arial" w:hAnsi="Arial" w:cs="Arial"/>
          <w:sz w:val="22"/>
          <w:szCs w:val="22"/>
        </w:rPr>
        <w:t xml:space="preserve"> this time</w:t>
      </w:r>
      <w:r w:rsidR="000054E2" w:rsidRPr="0036449D">
        <w:rPr>
          <w:rFonts w:ascii="Arial" w:hAnsi="Arial" w:cs="Arial"/>
          <w:sz w:val="22"/>
          <w:szCs w:val="22"/>
        </w:rPr>
        <w:t>. Sporadic sightings that have not been verified by photographs or specimens</w:t>
      </w:r>
      <w:r w:rsidR="00D7142A">
        <w:rPr>
          <w:rFonts w:ascii="Arial" w:hAnsi="Arial" w:cs="Arial"/>
          <w:sz w:val="22"/>
          <w:szCs w:val="22"/>
        </w:rPr>
        <w:t xml:space="preserve"> </w:t>
      </w:r>
      <w:r w:rsidR="000054E2" w:rsidRPr="0036449D">
        <w:rPr>
          <w:rFonts w:ascii="Arial" w:hAnsi="Arial" w:cs="Arial"/>
          <w:sz w:val="22"/>
          <w:szCs w:val="22"/>
        </w:rPr>
        <w:t xml:space="preserve">are the only indication that the species is not </w:t>
      </w:r>
      <w:r w:rsidR="000054E2" w:rsidRPr="00F51DE2">
        <w:rPr>
          <w:rFonts w:ascii="Arial" w:hAnsi="Arial" w:cs="Arial"/>
          <w:sz w:val="22"/>
          <w:szCs w:val="22"/>
        </w:rPr>
        <w:t>extinct</w:t>
      </w:r>
      <w:r w:rsidR="00857CF5" w:rsidRPr="00F51DE2">
        <w:rPr>
          <w:rFonts w:ascii="Arial" w:hAnsi="Arial" w:cs="Arial"/>
          <w:sz w:val="22"/>
          <w:szCs w:val="22"/>
        </w:rPr>
        <w:t xml:space="preserve"> (</w:t>
      </w:r>
      <w:r w:rsidR="00007E75" w:rsidRPr="00F51DE2">
        <w:rPr>
          <w:rFonts w:ascii="Arial" w:hAnsi="Arial" w:cs="Arial"/>
          <w:sz w:val="22"/>
          <w:szCs w:val="22"/>
        </w:rPr>
        <w:t>Andren pers. comm., 2016</w:t>
      </w:r>
      <w:r w:rsidR="00857CF5" w:rsidRPr="00F51DE2">
        <w:rPr>
          <w:rFonts w:ascii="Arial" w:hAnsi="Arial" w:cs="Arial"/>
          <w:sz w:val="22"/>
          <w:szCs w:val="22"/>
        </w:rPr>
        <w:t>).</w:t>
      </w:r>
      <w:r w:rsidR="00857CF5" w:rsidRPr="00F51DE2">
        <w:rPr>
          <w:rFonts w:asciiTheme="minorHAnsi" w:hAnsiTheme="minorHAnsi"/>
        </w:rPr>
        <w:t xml:space="preserve"> </w:t>
      </w:r>
      <w:r w:rsidRPr="00F51DE2">
        <w:rPr>
          <w:rFonts w:ascii="Arial" w:hAnsi="Arial" w:cs="Arial"/>
          <w:sz w:val="22"/>
          <w:szCs w:val="22"/>
        </w:rPr>
        <w:t>A</w:t>
      </w:r>
      <w:r w:rsidR="0004547C" w:rsidRPr="00F51DE2">
        <w:rPr>
          <w:rFonts w:ascii="Arial" w:hAnsi="Arial" w:cs="Arial"/>
          <w:sz w:val="22"/>
          <w:szCs w:val="22"/>
        </w:rPr>
        <w:t>s outlined under the threats section, a</w:t>
      </w:r>
      <w:r w:rsidRPr="00F51DE2">
        <w:rPr>
          <w:rFonts w:ascii="Arial" w:hAnsi="Arial" w:cs="Arial"/>
          <w:sz w:val="22"/>
          <w:szCs w:val="22"/>
        </w:rPr>
        <w:t xml:space="preserve"> number of threats are likely to have resulted </w:t>
      </w:r>
      <w:r w:rsidR="00DF448D" w:rsidRPr="00F51DE2">
        <w:rPr>
          <w:rFonts w:ascii="Arial" w:hAnsi="Arial" w:cs="Arial"/>
          <w:sz w:val="22"/>
          <w:szCs w:val="22"/>
        </w:rPr>
        <w:t>in this decline</w:t>
      </w:r>
      <w:r w:rsidRPr="00F51DE2">
        <w:rPr>
          <w:rFonts w:ascii="Arial" w:hAnsi="Arial" w:cs="Arial"/>
          <w:sz w:val="22"/>
          <w:szCs w:val="22"/>
        </w:rPr>
        <w:t xml:space="preserve">. </w:t>
      </w:r>
      <w:r w:rsidR="00857CF5" w:rsidRPr="00F51DE2">
        <w:rPr>
          <w:rFonts w:ascii="Arial" w:hAnsi="Arial" w:cs="Arial"/>
          <w:sz w:val="22"/>
          <w:szCs w:val="22"/>
        </w:rPr>
        <w:t xml:space="preserve">Coastal swamps containing the species’ larval food plant, the </w:t>
      </w:r>
      <w:r w:rsidR="0080463D" w:rsidRPr="00F51DE2">
        <w:rPr>
          <w:rFonts w:ascii="Arial" w:hAnsi="Arial" w:cs="Arial"/>
          <w:sz w:val="22"/>
          <w:szCs w:val="22"/>
        </w:rPr>
        <w:t>a</w:t>
      </w:r>
      <w:r w:rsidR="00857CF5" w:rsidRPr="00F51DE2">
        <w:rPr>
          <w:rFonts w:ascii="Arial" w:hAnsi="Arial" w:cs="Arial"/>
          <w:sz w:val="22"/>
          <w:szCs w:val="22"/>
        </w:rPr>
        <w:t xml:space="preserve">rrowhead </w:t>
      </w:r>
      <w:r w:rsidR="0080463D" w:rsidRPr="00F51DE2">
        <w:rPr>
          <w:rFonts w:ascii="Arial" w:hAnsi="Arial" w:cs="Arial"/>
          <w:sz w:val="22"/>
          <w:szCs w:val="22"/>
        </w:rPr>
        <w:t>v</w:t>
      </w:r>
      <w:r w:rsidR="00857CF5" w:rsidRPr="00F51DE2">
        <w:rPr>
          <w:rFonts w:ascii="Arial" w:hAnsi="Arial" w:cs="Arial"/>
          <w:sz w:val="22"/>
          <w:szCs w:val="22"/>
        </w:rPr>
        <w:t>iolet, have been largely destroyed by farming and urbanisation (</w:t>
      </w:r>
      <w:r w:rsidR="008D244D" w:rsidRPr="00F51DE2">
        <w:rPr>
          <w:rFonts w:ascii="Arial" w:hAnsi="Arial" w:cs="Arial"/>
          <w:sz w:val="22"/>
          <w:szCs w:val="22"/>
        </w:rPr>
        <w:t>NSW Scientific Committee 2002</w:t>
      </w:r>
      <w:r w:rsidR="00857CF5" w:rsidRPr="00F51DE2">
        <w:rPr>
          <w:rFonts w:ascii="Arial" w:hAnsi="Arial" w:cs="Arial"/>
          <w:sz w:val="22"/>
          <w:szCs w:val="22"/>
        </w:rPr>
        <w:t>) and a</w:t>
      </w:r>
      <w:r w:rsidR="00897FA0" w:rsidRPr="00F51DE2">
        <w:rPr>
          <w:rFonts w:ascii="Arial" w:hAnsi="Arial" w:cs="Arial"/>
          <w:sz w:val="22"/>
          <w:szCs w:val="22"/>
        </w:rPr>
        <w:t xml:space="preserve">ggregations of the </w:t>
      </w:r>
      <w:r w:rsidR="0080463D" w:rsidRPr="00F51DE2">
        <w:rPr>
          <w:rFonts w:ascii="Arial" w:hAnsi="Arial" w:cs="Arial"/>
          <w:sz w:val="22"/>
          <w:szCs w:val="22"/>
        </w:rPr>
        <w:t>a</w:t>
      </w:r>
      <w:r w:rsidR="00897FA0" w:rsidRPr="00F51DE2">
        <w:rPr>
          <w:rFonts w:ascii="Arial" w:hAnsi="Arial" w:cs="Arial"/>
          <w:sz w:val="22"/>
          <w:szCs w:val="22"/>
        </w:rPr>
        <w:t xml:space="preserve">rrowhead </w:t>
      </w:r>
      <w:r w:rsidR="0080463D" w:rsidRPr="00F51DE2">
        <w:rPr>
          <w:rFonts w:ascii="Arial" w:hAnsi="Arial" w:cs="Arial"/>
          <w:sz w:val="22"/>
          <w:szCs w:val="22"/>
        </w:rPr>
        <w:t>v</w:t>
      </w:r>
      <w:r w:rsidR="00627EEB" w:rsidRPr="00F51DE2">
        <w:rPr>
          <w:rFonts w:ascii="Arial" w:hAnsi="Arial" w:cs="Arial"/>
          <w:sz w:val="22"/>
          <w:szCs w:val="22"/>
        </w:rPr>
        <w:t>iolet</w:t>
      </w:r>
      <w:r w:rsidR="00897FA0" w:rsidRPr="00F51DE2">
        <w:rPr>
          <w:rFonts w:ascii="Arial" w:hAnsi="Arial" w:cs="Arial"/>
          <w:i/>
          <w:iCs/>
          <w:sz w:val="22"/>
          <w:szCs w:val="22"/>
        </w:rPr>
        <w:t xml:space="preserve"> </w:t>
      </w:r>
      <w:r w:rsidR="00857CF5" w:rsidRPr="00F51DE2">
        <w:rPr>
          <w:rFonts w:ascii="Arial" w:hAnsi="Arial" w:cs="Arial"/>
          <w:sz w:val="22"/>
          <w:szCs w:val="22"/>
        </w:rPr>
        <w:t>that are large enough to</w:t>
      </w:r>
      <w:r w:rsidR="00897FA0" w:rsidRPr="00F51DE2">
        <w:rPr>
          <w:rFonts w:ascii="Arial" w:hAnsi="Arial" w:cs="Arial"/>
          <w:sz w:val="22"/>
          <w:szCs w:val="22"/>
        </w:rPr>
        <w:t xml:space="preserve"> sustain breeding populations of the Australian </w:t>
      </w:r>
      <w:r w:rsidR="000355D9" w:rsidRPr="00F51DE2">
        <w:rPr>
          <w:rFonts w:ascii="Arial" w:hAnsi="Arial" w:cs="Arial"/>
          <w:sz w:val="22"/>
          <w:szCs w:val="22"/>
        </w:rPr>
        <w:t>f</w:t>
      </w:r>
      <w:r w:rsidR="00897FA0" w:rsidRPr="00F51DE2">
        <w:rPr>
          <w:rFonts w:ascii="Arial" w:hAnsi="Arial" w:cs="Arial"/>
          <w:sz w:val="22"/>
          <w:szCs w:val="22"/>
        </w:rPr>
        <w:t xml:space="preserve">ritillary have become increasingly rare </w:t>
      </w:r>
      <w:r w:rsidR="000054E2" w:rsidRPr="00F51DE2">
        <w:rPr>
          <w:rFonts w:ascii="Arial" w:hAnsi="Arial" w:cs="Arial"/>
          <w:sz w:val="22"/>
          <w:szCs w:val="22"/>
        </w:rPr>
        <w:t xml:space="preserve">in areas where the butterfly was formerly known to occur </w:t>
      </w:r>
      <w:r w:rsidR="00897FA0" w:rsidRPr="00F51DE2">
        <w:rPr>
          <w:rFonts w:ascii="Arial" w:hAnsi="Arial" w:cs="Arial"/>
          <w:sz w:val="22"/>
          <w:szCs w:val="22"/>
        </w:rPr>
        <w:t>(</w:t>
      </w:r>
      <w:r w:rsidR="00007E75" w:rsidRPr="00F51DE2">
        <w:rPr>
          <w:rFonts w:ascii="Arial" w:hAnsi="Arial" w:cs="Arial"/>
          <w:sz w:val="22"/>
          <w:szCs w:val="22"/>
        </w:rPr>
        <w:t>Andren pers. comm., 2016</w:t>
      </w:r>
      <w:r w:rsidR="00897FA0" w:rsidRPr="00F51DE2">
        <w:rPr>
          <w:rFonts w:ascii="Arial" w:hAnsi="Arial" w:cs="Arial"/>
          <w:sz w:val="22"/>
          <w:szCs w:val="22"/>
        </w:rPr>
        <w:t>).</w:t>
      </w:r>
    </w:p>
    <w:p w14:paraId="5E32152A" w14:textId="77777777" w:rsidR="00B477FD" w:rsidRDefault="00B477FD">
      <w:pPr>
        <w:rPr>
          <w:rFonts w:ascii="Arial" w:hAnsi="Arial" w:cs="Arial"/>
          <w:sz w:val="22"/>
          <w:szCs w:val="22"/>
        </w:rPr>
      </w:pPr>
      <w:r>
        <w:rPr>
          <w:rFonts w:ascii="Arial" w:hAnsi="Arial" w:cs="Arial"/>
          <w:sz w:val="22"/>
          <w:szCs w:val="22"/>
        </w:rPr>
        <w:br w:type="page"/>
      </w:r>
    </w:p>
    <w:p w14:paraId="1626D291" w14:textId="69AAF2D0" w:rsidR="004D2044" w:rsidRPr="00132DD5" w:rsidRDefault="00423E41" w:rsidP="00172BD1">
      <w:pPr>
        <w:spacing w:before="200" w:after="200"/>
        <w:rPr>
          <w:rFonts w:ascii="Arial" w:hAnsi="Arial" w:cs="Arial"/>
          <w:sz w:val="22"/>
          <w:szCs w:val="22"/>
        </w:rPr>
      </w:pPr>
      <w:r w:rsidRPr="00132DD5">
        <w:rPr>
          <w:rFonts w:ascii="Arial" w:hAnsi="Arial" w:cs="Arial"/>
          <w:sz w:val="22"/>
          <w:szCs w:val="22"/>
        </w:rPr>
        <w:lastRenderedPageBreak/>
        <w:t>Based on the above, a</w:t>
      </w:r>
      <w:r w:rsidR="009A2E95" w:rsidRPr="00132DD5">
        <w:rPr>
          <w:rFonts w:ascii="Arial" w:hAnsi="Arial" w:cs="Arial"/>
          <w:sz w:val="22"/>
          <w:szCs w:val="22"/>
        </w:rPr>
        <w:t xml:space="preserve"> very severe population reduction </w:t>
      </w:r>
      <w:r w:rsidRPr="00132DD5">
        <w:rPr>
          <w:rFonts w:ascii="Arial" w:hAnsi="Arial" w:cs="Arial"/>
          <w:sz w:val="22"/>
          <w:szCs w:val="22"/>
        </w:rPr>
        <w:t>is</w:t>
      </w:r>
      <w:r w:rsidR="00533899" w:rsidRPr="00132DD5">
        <w:rPr>
          <w:rFonts w:ascii="Arial" w:hAnsi="Arial" w:cs="Arial"/>
          <w:sz w:val="22"/>
          <w:szCs w:val="22"/>
        </w:rPr>
        <w:t xml:space="preserve"> </w:t>
      </w:r>
      <w:r w:rsidR="00132DD5" w:rsidRPr="002B3DA3">
        <w:rPr>
          <w:rFonts w:ascii="Arial" w:hAnsi="Arial" w:cs="Arial"/>
          <w:sz w:val="22"/>
          <w:szCs w:val="22"/>
        </w:rPr>
        <w:t>suspected</w:t>
      </w:r>
      <w:r w:rsidR="00533899" w:rsidRPr="00132DD5">
        <w:rPr>
          <w:rFonts w:ascii="Arial" w:hAnsi="Arial" w:cs="Arial"/>
          <w:sz w:val="22"/>
          <w:szCs w:val="22"/>
        </w:rPr>
        <w:t xml:space="preserve"> to have occurred in the past, and the likely causes of this reduction may not have ceased. As such, the data presented above appear to demonstrate that the species is </w:t>
      </w:r>
      <w:r w:rsidR="00533899" w:rsidRPr="00132DD5">
        <w:rPr>
          <w:rFonts w:ascii="Arial" w:hAnsi="Arial" w:cs="Arial"/>
          <w:b/>
          <w:bCs/>
          <w:sz w:val="22"/>
          <w:szCs w:val="22"/>
        </w:rPr>
        <w:t xml:space="preserve">eligible for listing as </w:t>
      </w:r>
      <w:r w:rsidR="00E119B1" w:rsidRPr="00132DD5">
        <w:rPr>
          <w:rFonts w:ascii="Arial" w:hAnsi="Arial" w:cs="Arial"/>
          <w:b/>
          <w:bCs/>
          <w:sz w:val="22"/>
          <w:szCs w:val="22"/>
        </w:rPr>
        <w:t>C</w:t>
      </w:r>
      <w:r w:rsidR="00533899" w:rsidRPr="00132DD5">
        <w:rPr>
          <w:rFonts w:ascii="Arial" w:hAnsi="Arial" w:cs="Arial"/>
          <w:b/>
          <w:bCs/>
          <w:sz w:val="22"/>
          <w:szCs w:val="22"/>
        </w:rPr>
        <w:t xml:space="preserve">ritically </w:t>
      </w:r>
      <w:r w:rsidR="00E119B1" w:rsidRPr="00132DD5">
        <w:rPr>
          <w:rFonts w:ascii="Arial" w:hAnsi="Arial" w:cs="Arial"/>
          <w:b/>
          <w:bCs/>
          <w:sz w:val="22"/>
          <w:szCs w:val="22"/>
        </w:rPr>
        <w:t>E</w:t>
      </w:r>
      <w:r w:rsidR="00533899" w:rsidRPr="00132DD5">
        <w:rPr>
          <w:rFonts w:ascii="Arial" w:hAnsi="Arial" w:cs="Arial"/>
          <w:b/>
          <w:bCs/>
          <w:sz w:val="22"/>
          <w:szCs w:val="22"/>
        </w:rPr>
        <w:t>ndangered</w:t>
      </w:r>
      <w:r w:rsidR="004773E5">
        <w:rPr>
          <w:rFonts w:ascii="Arial" w:hAnsi="Arial" w:cs="Arial"/>
          <w:sz w:val="22"/>
          <w:szCs w:val="22"/>
        </w:rPr>
        <w:t xml:space="preserve"> </w:t>
      </w:r>
      <w:r w:rsidR="004773E5" w:rsidRPr="00857CF5">
        <w:rPr>
          <w:rFonts w:ascii="Arial" w:hAnsi="Arial" w:cs="Arial"/>
          <w:sz w:val="22"/>
          <w:szCs w:val="22"/>
        </w:rPr>
        <w:t>[</w:t>
      </w:r>
      <w:r w:rsidR="004773E5">
        <w:rPr>
          <w:rFonts w:ascii="Arial" w:hAnsi="Arial" w:cs="Arial"/>
          <w:sz w:val="22"/>
          <w:szCs w:val="22"/>
        </w:rPr>
        <w:t>A2 (</w:t>
      </w:r>
      <w:r w:rsidR="00533899" w:rsidRPr="00132DD5">
        <w:rPr>
          <w:rFonts w:ascii="Arial" w:hAnsi="Arial" w:cs="Arial"/>
          <w:sz w:val="22"/>
          <w:szCs w:val="22"/>
        </w:rPr>
        <w:t>c</w:t>
      </w:r>
      <w:r w:rsidR="004773E5">
        <w:rPr>
          <w:rFonts w:ascii="Arial" w:hAnsi="Arial" w:cs="Arial"/>
          <w:sz w:val="22"/>
          <w:szCs w:val="22"/>
        </w:rPr>
        <w:t>)</w:t>
      </w:r>
      <w:r w:rsidR="00533899" w:rsidRPr="00132DD5">
        <w:rPr>
          <w:rFonts w:ascii="Arial" w:hAnsi="Arial" w:cs="Arial"/>
          <w:sz w:val="22"/>
          <w:szCs w:val="22"/>
        </w:rPr>
        <w:t>]</w:t>
      </w:r>
      <w:r w:rsidR="006D51A9" w:rsidRPr="00132DD5">
        <w:rPr>
          <w:rFonts w:ascii="Arial" w:hAnsi="Arial" w:cs="Arial"/>
          <w:sz w:val="22"/>
          <w:szCs w:val="22"/>
        </w:rPr>
        <w:t xml:space="preserve"> </w:t>
      </w:r>
      <w:r w:rsidR="00533899" w:rsidRPr="00132DD5">
        <w:rPr>
          <w:rFonts w:ascii="Arial" w:hAnsi="Arial" w:cs="Arial"/>
          <w:sz w:val="22"/>
          <w:szCs w:val="22"/>
        </w:rPr>
        <w:t>under this criterion.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BA143F" w14:paraId="1626D293" w14:textId="77777777" w:rsidTr="00064A65">
        <w:trPr>
          <w:trHeight w:val="350"/>
        </w:trPr>
        <w:tc>
          <w:tcPr>
            <w:tcW w:w="9633" w:type="dxa"/>
            <w:gridSpan w:val="4"/>
            <w:tcBorders>
              <w:bottom w:val="nil"/>
            </w:tcBorders>
            <w:shd w:val="clear" w:color="auto" w:fill="595959" w:themeFill="text1" w:themeFillTint="A6"/>
            <w:vAlign w:val="center"/>
          </w:tcPr>
          <w:p w14:paraId="1626D292" w14:textId="77777777" w:rsidR="003F4D21" w:rsidRPr="00BA143F" w:rsidRDefault="003F4D21" w:rsidP="0064488C">
            <w:pPr>
              <w:tabs>
                <w:tab w:val="left" w:pos="284"/>
              </w:tabs>
              <w:ind w:left="1452" w:hanging="1452"/>
              <w:rPr>
                <w:rFonts w:ascii="Arial" w:hAnsi="Arial" w:cs="Arial"/>
                <w:b/>
                <w:color w:val="FFFFFF" w:themeColor="background1"/>
                <w:sz w:val="22"/>
                <w:szCs w:val="22"/>
              </w:rPr>
            </w:pPr>
            <w:r w:rsidRPr="00BA143F">
              <w:rPr>
                <w:rFonts w:ascii="Arial" w:hAnsi="Arial" w:cs="Arial"/>
                <w:b/>
                <w:color w:val="FFFFFF" w:themeColor="background1"/>
                <w:sz w:val="22"/>
                <w:szCs w:val="22"/>
              </w:rPr>
              <w:t>Criterion 2.</w:t>
            </w:r>
            <w:r w:rsidRPr="00BA143F">
              <w:rPr>
                <w:rFonts w:ascii="Arial" w:hAnsi="Arial" w:cs="Arial"/>
                <w:b/>
                <w:color w:val="FFFFFF" w:themeColor="background1"/>
                <w:sz w:val="22"/>
                <w:szCs w:val="22"/>
              </w:rPr>
              <w:tab/>
            </w:r>
            <w:bookmarkStart w:id="1" w:name="precarious"/>
            <w:r w:rsidR="0064488C" w:rsidRPr="00BA143F">
              <w:rPr>
                <w:rFonts w:ascii="Arial" w:hAnsi="Arial" w:cs="Arial"/>
                <w:b/>
                <w:color w:val="FFFFFF" w:themeColor="background1"/>
                <w:sz w:val="22"/>
                <w:szCs w:val="22"/>
              </w:rPr>
              <w:t xml:space="preserve">Geographic distribution as indicators </w:t>
            </w:r>
            <w:bookmarkEnd w:id="1"/>
            <w:r w:rsidR="0064488C" w:rsidRPr="00BA143F">
              <w:rPr>
                <w:rFonts w:ascii="Arial" w:hAnsi="Arial" w:cs="Arial"/>
                <w:b/>
                <w:color w:val="FFFFFF" w:themeColor="background1"/>
                <w:sz w:val="22"/>
                <w:szCs w:val="22"/>
              </w:rPr>
              <w:t>for either extent of occurrence AND/OR area of occupancy</w:t>
            </w:r>
          </w:p>
        </w:tc>
      </w:tr>
      <w:tr w:rsidR="003F4D21" w:rsidRPr="00BA143F" w14:paraId="1626D29B" w14:textId="77777777" w:rsidTr="00064A65">
        <w:tc>
          <w:tcPr>
            <w:tcW w:w="3557" w:type="dxa"/>
            <w:tcBorders>
              <w:top w:val="nil"/>
              <w:bottom w:val="nil"/>
              <w:right w:val="nil"/>
            </w:tcBorders>
          </w:tcPr>
          <w:p w14:paraId="1626D294" w14:textId="77777777" w:rsidR="003F4D21" w:rsidRPr="00BA143F"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1626D295"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Critically Endangered</w:t>
            </w:r>
          </w:p>
          <w:p w14:paraId="1626D296"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1626D297"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Endangered</w:t>
            </w:r>
          </w:p>
          <w:p w14:paraId="1626D298"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1626D299"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Vulnerable</w:t>
            </w:r>
          </w:p>
          <w:p w14:paraId="1626D29A"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Limited</w:t>
            </w:r>
          </w:p>
        </w:tc>
      </w:tr>
      <w:tr w:rsidR="003F4D21" w:rsidRPr="00BA143F" w14:paraId="1626D2A0"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1626D29C" w14:textId="77777777" w:rsidR="003F4D21" w:rsidRPr="00BA143F" w:rsidRDefault="003F4D21" w:rsidP="003F4D21">
            <w:pPr>
              <w:tabs>
                <w:tab w:val="left" w:pos="426"/>
              </w:tabs>
              <w:rPr>
                <w:rFonts w:ascii="Arial" w:hAnsi="Arial" w:cs="Arial"/>
                <w:sz w:val="18"/>
                <w:szCs w:val="18"/>
              </w:rPr>
            </w:pPr>
            <w:r w:rsidRPr="00BA143F">
              <w:rPr>
                <w:rFonts w:ascii="Arial" w:hAnsi="Arial" w:cs="Arial"/>
                <w:sz w:val="18"/>
                <w:szCs w:val="18"/>
              </w:rPr>
              <w:t>B1.</w:t>
            </w:r>
            <w:r w:rsidRPr="00BA143F">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1626D29D"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&lt; 100 km</w:t>
            </w:r>
            <w:r w:rsidRPr="00BA143F">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1626D29E" w14:textId="77777777" w:rsidR="003F4D21" w:rsidRPr="00BA143F" w:rsidRDefault="003F4D21" w:rsidP="003F4D21">
            <w:pPr>
              <w:jc w:val="center"/>
              <w:rPr>
                <w:rFonts w:ascii="Arial" w:hAnsi="Arial" w:cs="Arial"/>
                <w:sz w:val="18"/>
                <w:szCs w:val="18"/>
              </w:rPr>
            </w:pPr>
            <w:r w:rsidRPr="00BA143F">
              <w:rPr>
                <w:rFonts w:ascii="Arial" w:hAnsi="Arial" w:cs="Arial"/>
                <w:b/>
                <w:sz w:val="18"/>
                <w:szCs w:val="18"/>
              </w:rPr>
              <w:t>&lt; 5,000 km</w:t>
            </w:r>
            <w:r w:rsidRPr="00BA143F">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1626D29F" w14:textId="77777777" w:rsidR="003F4D21" w:rsidRPr="00BA143F" w:rsidRDefault="003F4D21" w:rsidP="003F4D21">
            <w:pPr>
              <w:jc w:val="center"/>
              <w:rPr>
                <w:rFonts w:ascii="Arial" w:hAnsi="Arial" w:cs="Arial"/>
                <w:sz w:val="18"/>
                <w:szCs w:val="18"/>
              </w:rPr>
            </w:pPr>
            <w:r w:rsidRPr="00BA143F">
              <w:rPr>
                <w:rFonts w:ascii="Arial" w:hAnsi="Arial" w:cs="Arial"/>
                <w:b/>
                <w:sz w:val="18"/>
                <w:szCs w:val="18"/>
              </w:rPr>
              <w:t>&lt; 20,000 km</w:t>
            </w:r>
            <w:r w:rsidRPr="00BA143F">
              <w:rPr>
                <w:rFonts w:ascii="Arial" w:hAnsi="Arial" w:cs="Arial"/>
                <w:b/>
                <w:sz w:val="18"/>
                <w:szCs w:val="18"/>
                <w:vertAlign w:val="superscript"/>
              </w:rPr>
              <w:t>2</w:t>
            </w:r>
          </w:p>
        </w:tc>
      </w:tr>
      <w:tr w:rsidR="003F4D21" w:rsidRPr="00BA143F" w14:paraId="1626D2A5"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1626D2A1" w14:textId="77777777" w:rsidR="003F4D21" w:rsidRPr="00BA143F" w:rsidRDefault="003F4D21" w:rsidP="003F4D21">
            <w:pPr>
              <w:tabs>
                <w:tab w:val="left" w:pos="426"/>
              </w:tabs>
              <w:rPr>
                <w:rFonts w:ascii="Arial" w:hAnsi="Arial" w:cs="Arial"/>
                <w:sz w:val="18"/>
                <w:szCs w:val="18"/>
              </w:rPr>
            </w:pPr>
            <w:r w:rsidRPr="00BA143F">
              <w:rPr>
                <w:rFonts w:ascii="Arial" w:hAnsi="Arial" w:cs="Arial"/>
                <w:sz w:val="18"/>
                <w:szCs w:val="18"/>
              </w:rPr>
              <w:t>B2.</w:t>
            </w:r>
            <w:r w:rsidRPr="00BA143F">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1626D2A2"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&lt; 10 km</w:t>
            </w:r>
            <w:r w:rsidRPr="00BA143F">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1626D2A3" w14:textId="77777777" w:rsidR="003F4D21" w:rsidRPr="00BA143F" w:rsidRDefault="003F4D21" w:rsidP="003F4D21">
            <w:pPr>
              <w:jc w:val="center"/>
              <w:rPr>
                <w:rFonts w:ascii="Arial" w:hAnsi="Arial" w:cs="Arial"/>
                <w:sz w:val="18"/>
                <w:szCs w:val="18"/>
              </w:rPr>
            </w:pPr>
            <w:r w:rsidRPr="00BA143F">
              <w:rPr>
                <w:rFonts w:ascii="Arial" w:hAnsi="Arial" w:cs="Arial"/>
                <w:b/>
                <w:sz w:val="18"/>
                <w:szCs w:val="18"/>
              </w:rPr>
              <w:t>&lt; 500 km</w:t>
            </w:r>
            <w:r w:rsidRPr="00BA143F">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1626D2A4" w14:textId="77777777" w:rsidR="003F4D21" w:rsidRPr="00BA143F" w:rsidRDefault="003F4D21" w:rsidP="003F4D21">
            <w:pPr>
              <w:jc w:val="center"/>
              <w:rPr>
                <w:rFonts w:ascii="Arial" w:hAnsi="Arial" w:cs="Arial"/>
                <w:sz w:val="18"/>
                <w:szCs w:val="18"/>
              </w:rPr>
            </w:pPr>
            <w:r w:rsidRPr="00BA143F">
              <w:rPr>
                <w:rFonts w:ascii="Arial" w:hAnsi="Arial" w:cs="Arial"/>
                <w:b/>
                <w:sz w:val="18"/>
                <w:szCs w:val="18"/>
              </w:rPr>
              <w:t>&lt; 2,000 km</w:t>
            </w:r>
            <w:r w:rsidRPr="00BA143F">
              <w:rPr>
                <w:rFonts w:ascii="Arial" w:hAnsi="Arial" w:cs="Arial"/>
                <w:b/>
                <w:sz w:val="18"/>
                <w:szCs w:val="18"/>
                <w:vertAlign w:val="superscript"/>
              </w:rPr>
              <w:t>2</w:t>
            </w:r>
          </w:p>
        </w:tc>
      </w:tr>
      <w:tr w:rsidR="003F4D21" w:rsidRPr="00BA143F" w14:paraId="1626D2A7" w14:textId="77777777" w:rsidTr="00064A65">
        <w:tc>
          <w:tcPr>
            <w:tcW w:w="9633" w:type="dxa"/>
            <w:gridSpan w:val="4"/>
            <w:tcBorders>
              <w:top w:val="nil"/>
              <w:bottom w:val="nil"/>
            </w:tcBorders>
          </w:tcPr>
          <w:p w14:paraId="1626D2A6" w14:textId="77777777" w:rsidR="003F4D21" w:rsidRPr="00BA143F" w:rsidRDefault="003F4D21" w:rsidP="003F4D21">
            <w:pPr>
              <w:rPr>
                <w:rFonts w:ascii="Arial" w:hAnsi="Arial" w:cs="Arial"/>
                <w:sz w:val="18"/>
                <w:szCs w:val="18"/>
              </w:rPr>
            </w:pPr>
            <w:r w:rsidRPr="00BA143F">
              <w:rPr>
                <w:rFonts w:ascii="Arial" w:hAnsi="Arial" w:cs="Arial"/>
                <w:sz w:val="18"/>
                <w:szCs w:val="18"/>
              </w:rPr>
              <w:t>AND at least 2 of the following 3 conditions</w:t>
            </w:r>
            <w:r w:rsidR="0064488C" w:rsidRPr="00BA143F">
              <w:rPr>
                <w:rFonts w:ascii="Arial" w:hAnsi="Arial" w:cs="Arial"/>
                <w:sz w:val="18"/>
                <w:szCs w:val="18"/>
              </w:rPr>
              <w:t xml:space="preserve"> indicating distribution is precarious for survival</w:t>
            </w:r>
            <w:r w:rsidRPr="00BA143F">
              <w:rPr>
                <w:rFonts w:ascii="Arial" w:hAnsi="Arial" w:cs="Arial"/>
                <w:sz w:val="18"/>
                <w:szCs w:val="18"/>
              </w:rPr>
              <w:t>:</w:t>
            </w:r>
          </w:p>
        </w:tc>
      </w:tr>
      <w:tr w:rsidR="003F4D21" w:rsidRPr="00BA143F" w14:paraId="1626D2AC"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1626D2A8" w14:textId="77777777" w:rsidR="003F4D21" w:rsidRPr="00BA143F" w:rsidRDefault="003F4D21" w:rsidP="003F4D21">
            <w:pPr>
              <w:tabs>
                <w:tab w:val="left" w:pos="426"/>
              </w:tabs>
              <w:ind w:left="426" w:hanging="426"/>
              <w:rPr>
                <w:rFonts w:ascii="Arial" w:hAnsi="Arial" w:cs="Arial"/>
                <w:sz w:val="18"/>
                <w:szCs w:val="18"/>
              </w:rPr>
            </w:pPr>
            <w:r w:rsidRPr="00BA143F">
              <w:rPr>
                <w:rFonts w:ascii="Arial" w:hAnsi="Arial" w:cs="Arial"/>
                <w:sz w:val="18"/>
                <w:szCs w:val="18"/>
              </w:rPr>
              <w:t>(a)</w:t>
            </w:r>
            <w:r w:rsidRPr="00BA143F">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1626D2A9"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1626D2AA"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1626D2AB"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 10</w:t>
            </w:r>
          </w:p>
        </w:tc>
      </w:tr>
      <w:tr w:rsidR="003F4D21" w:rsidRPr="00BA143F" w14:paraId="1626D2AE"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1626D2AD" w14:textId="77777777" w:rsidR="003F4D21" w:rsidRPr="00BA143F" w:rsidRDefault="003F4D21" w:rsidP="003F4D21">
            <w:pPr>
              <w:tabs>
                <w:tab w:val="left" w:pos="426"/>
              </w:tabs>
              <w:ind w:left="426" w:hanging="426"/>
              <w:rPr>
                <w:rFonts w:ascii="Arial" w:hAnsi="Arial" w:cs="Arial"/>
                <w:sz w:val="18"/>
                <w:szCs w:val="18"/>
              </w:rPr>
            </w:pPr>
            <w:r w:rsidRPr="00BA143F">
              <w:rPr>
                <w:rFonts w:ascii="Arial" w:hAnsi="Arial" w:cs="Arial"/>
                <w:sz w:val="18"/>
                <w:szCs w:val="18"/>
              </w:rPr>
              <w:t>(b)</w:t>
            </w:r>
            <w:r w:rsidRPr="00BA143F">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BA143F" w14:paraId="1626D2B0" w14:textId="77777777" w:rsidTr="00064A65">
        <w:tc>
          <w:tcPr>
            <w:tcW w:w="9633" w:type="dxa"/>
            <w:gridSpan w:val="4"/>
            <w:tcBorders>
              <w:top w:val="single" w:sz="4" w:space="0" w:color="FFFFFF" w:themeColor="background1"/>
            </w:tcBorders>
            <w:shd w:val="clear" w:color="auto" w:fill="BFBFBF" w:themeFill="background1" w:themeFillShade="BF"/>
          </w:tcPr>
          <w:p w14:paraId="1626D2AF" w14:textId="77777777" w:rsidR="003F4D21" w:rsidRPr="00BA143F" w:rsidRDefault="003F4D21" w:rsidP="003F4D21">
            <w:pPr>
              <w:tabs>
                <w:tab w:val="left" w:pos="426"/>
              </w:tabs>
              <w:ind w:left="426" w:hanging="426"/>
              <w:rPr>
                <w:rFonts w:ascii="Arial" w:hAnsi="Arial" w:cs="Arial"/>
                <w:sz w:val="18"/>
                <w:szCs w:val="18"/>
              </w:rPr>
            </w:pPr>
            <w:r w:rsidRPr="00BA143F">
              <w:rPr>
                <w:rFonts w:ascii="Arial" w:hAnsi="Arial" w:cs="Arial"/>
                <w:sz w:val="18"/>
                <w:szCs w:val="18"/>
              </w:rPr>
              <w:t>(c)</w:t>
            </w:r>
            <w:r w:rsidRPr="00BA143F">
              <w:rPr>
                <w:rFonts w:ascii="Arial" w:hAnsi="Arial" w:cs="Arial"/>
                <w:sz w:val="18"/>
                <w:szCs w:val="18"/>
              </w:rPr>
              <w:tab/>
              <w:t>Extreme fluctuations in any of: (i) extent of occurrence; (ii) area of occupancy; (iii) number o</w:t>
            </w:r>
            <w:r w:rsidR="004E1118" w:rsidRPr="00BA143F">
              <w:rPr>
                <w:rFonts w:ascii="Arial" w:hAnsi="Arial" w:cs="Arial"/>
                <w:sz w:val="18"/>
                <w:szCs w:val="18"/>
              </w:rPr>
              <w:t xml:space="preserve">f locations or subpopulations;( iv) </w:t>
            </w:r>
            <w:r w:rsidRPr="00BA143F">
              <w:rPr>
                <w:rFonts w:ascii="Arial" w:hAnsi="Arial" w:cs="Arial"/>
                <w:sz w:val="18"/>
                <w:szCs w:val="18"/>
              </w:rPr>
              <w:t>number of mature individuals</w:t>
            </w:r>
          </w:p>
        </w:tc>
      </w:tr>
    </w:tbl>
    <w:p w14:paraId="1626D2B1" w14:textId="77777777" w:rsidR="003F4D21" w:rsidRPr="00BA143F" w:rsidRDefault="003F4D21" w:rsidP="001611AE">
      <w:pPr>
        <w:pStyle w:val="CAIntextheading1"/>
        <w:spacing w:before="200" w:after="200"/>
      </w:pPr>
      <w:r w:rsidRPr="00BA143F">
        <w:t>Evidence:</w:t>
      </w:r>
    </w:p>
    <w:p w14:paraId="1626D2B2" w14:textId="77777777" w:rsidR="00141EBC" w:rsidRDefault="00141EBC" w:rsidP="00A41285">
      <w:pPr>
        <w:spacing w:before="200" w:after="200"/>
        <w:rPr>
          <w:rFonts w:ascii="Arial" w:hAnsi="Arial" w:cs="Arial"/>
          <w:b/>
          <w:sz w:val="22"/>
          <w:szCs w:val="22"/>
        </w:rPr>
      </w:pPr>
      <w:r w:rsidRPr="00141EBC">
        <w:rPr>
          <w:rFonts w:ascii="Arial" w:hAnsi="Arial" w:cs="Arial"/>
          <w:sz w:val="22"/>
          <w:szCs w:val="22"/>
        </w:rPr>
        <w:t xml:space="preserve">The species’ past and current area of occupancy is difficult to assess given that the species </w:t>
      </w:r>
      <w:r>
        <w:rPr>
          <w:rFonts w:ascii="Arial" w:hAnsi="Arial" w:cs="Arial"/>
          <w:sz w:val="22"/>
          <w:szCs w:val="22"/>
        </w:rPr>
        <w:t>appears to</w:t>
      </w:r>
      <w:r w:rsidRPr="00141EBC">
        <w:rPr>
          <w:rFonts w:ascii="Arial" w:hAnsi="Arial" w:cs="Arial"/>
          <w:sz w:val="22"/>
          <w:szCs w:val="22"/>
        </w:rPr>
        <w:t xml:space="preserve"> experience ‘boom and bust’ cycles</w:t>
      </w:r>
      <w:r>
        <w:rPr>
          <w:rFonts w:ascii="Arial" w:hAnsi="Arial" w:cs="Arial"/>
          <w:sz w:val="22"/>
          <w:szCs w:val="22"/>
        </w:rPr>
        <w:t>,</w:t>
      </w:r>
      <w:r w:rsidRPr="00141EBC">
        <w:rPr>
          <w:rFonts w:ascii="Arial" w:hAnsi="Arial" w:cs="Arial"/>
          <w:sz w:val="22"/>
          <w:szCs w:val="22"/>
        </w:rPr>
        <w:t xml:space="preserve"> possibly related to patterns in the abundance of its larval food plant (Sands &amp; New 2002). </w:t>
      </w:r>
      <w:r w:rsidR="008D4239" w:rsidRPr="00141EBC">
        <w:rPr>
          <w:rFonts w:ascii="Arial" w:hAnsi="Arial" w:cs="Arial"/>
          <w:sz w:val="22"/>
          <w:szCs w:val="22"/>
        </w:rPr>
        <w:t>The</w:t>
      </w:r>
      <w:r w:rsidR="008D4239" w:rsidRPr="00BA143F">
        <w:rPr>
          <w:rFonts w:ascii="Arial" w:hAnsi="Arial" w:cs="Arial"/>
          <w:sz w:val="22"/>
          <w:szCs w:val="22"/>
        </w:rPr>
        <w:t xml:space="preserve"> </w:t>
      </w:r>
      <w:r w:rsidR="00BF434A" w:rsidRPr="00BA143F">
        <w:rPr>
          <w:rFonts w:ascii="Arial" w:hAnsi="Arial" w:cs="Arial"/>
          <w:sz w:val="22"/>
          <w:szCs w:val="22"/>
        </w:rPr>
        <w:t>e</w:t>
      </w:r>
      <w:r w:rsidR="008D4239" w:rsidRPr="00BA143F">
        <w:rPr>
          <w:rFonts w:ascii="Arial" w:hAnsi="Arial" w:cs="Arial"/>
          <w:sz w:val="22"/>
          <w:szCs w:val="22"/>
        </w:rPr>
        <w:t xml:space="preserve">xtent of </w:t>
      </w:r>
      <w:r w:rsidR="00BF434A" w:rsidRPr="00BA143F">
        <w:rPr>
          <w:rFonts w:ascii="Arial" w:hAnsi="Arial" w:cs="Arial"/>
          <w:sz w:val="22"/>
          <w:szCs w:val="22"/>
        </w:rPr>
        <w:t>o</w:t>
      </w:r>
      <w:r w:rsidR="008D4239" w:rsidRPr="00BA143F">
        <w:rPr>
          <w:rFonts w:ascii="Arial" w:hAnsi="Arial" w:cs="Arial"/>
          <w:sz w:val="22"/>
          <w:szCs w:val="22"/>
        </w:rPr>
        <w:t xml:space="preserve">ccurrence of the </w:t>
      </w:r>
      <w:r w:rsidR="0045694E" w:rsidRPr="00BA143F">
        <w:rPr>
          <w:rFonts w:ascii="Arial" w:hAnsi="Arial" w:cs="Arial"/>
          <w:sz w:val="22"/>
          <w:szCs w:val="22"/>
        </w:rPr>
        <w:t>species’ former core distribution,</w:t>
      </w:r>
      <w:r w:rsidR="008D4239" w:rsidRPr="00BA143F">
        <w:rPr>
          <w:rFonts w:ascii="Arial" w:hAnsi="Arial" w:cs="Arial"/>
          <w:sz w:val="22"/>
          <w:szCs w:val="22"/>
        </w:rPr>
        <w:t xml:space="preserve"> which </w:t>
      </w:r>
      <w:r w:rsidR="00C25CCC" w:rsidRPr="00BA143F">
        <w:rPr>
          <w:rFonts w:ascii="Arial" w:hAnsi="Arial" w:cs="Arial"/>
          <w:sz w:val="22"/>
          <w:szCs w:val="22"/>
        </w:rPr>
        <w:t>consist</w:t>
      </w:r>
      <w:r w:rsidR="00552069">
        <w:rPr>
          <w:rFonts w:ascii="Arial" w:hAnsi="Arial" w:cs="Arial"/>
          <w:sz w:val="22"/>
          <w:szCs w:val="22"/>
        </w:rPr>
        <w:t>ed</w:t>
      </w:r>
      <w:r w:rsidR="008D4239" w:rsidRPr="00BA143F">
        <w:rPr>
          <w:rFonts w:ascii="Arial" w:hAnsi="Arial" w:cs="Arial"/>
          <w:sz w:val="22"/>
          <w:szCs w:val="22"/>
        </w:rPr>
        <w:t xml:space="preserve"> of</w:t>
      </w:r>
      <w:r w:rsidR="0045694E" w:rsidRPr="00BA143F">
        <w:rPr>
          <w:rFonts w:ascii="Arial" w:hAnsi="Arial" w:cs="Arial"/>
          <w:sz w:val="22"/>
          <w:szCs w:val="22"/>
        </w:rPr>
        <w:t xml:space="preserve"> coastal areas from Gympie</w:t>
      </w:r>
      <w:r w:rsidR="00423E41" w:rsidRPr="00BA143F">
        <w:rPr>
          <w:rFonts w:ascii="Arial" w:hAnsi="Arial" w:cs="Arial"/>
          <w:sz w:val="22"/>
          <w:szCs w:val="22"/>
        </w:rPr>
        <w:t xml:space="preserve">, </w:t>
      </w:r>
      <w:r w:rsidR="00C25CCC" w:rsidRPr="00BA143F">
        <w:rPr>
          <w:rFonts w:ascii="Arial" w:hAnsi="Arial" w:cs="Arial"/>
          <w:sz w:val="22"/>
          <w:szCs w:val="22"/>
        </w:rPr>
        <w:t>Q</w:t>
      </w:r>
      <w:r w:rsidR="006E5ADA">
        <w:rPr>
          <w:rFonts w:ascii="Arial" w:hAnsi="Arial" w:cs="Arial"/>
          <w:sz w:val="22"/>
          <w:szCs w:val="22"/>
        </w:rPr>
        <w:t>ld</w:t>
      </w:r>
      <w:r w:rsidR="00C25CCC" w:rsidRPr="00BA143F">
        <w:rPr>
          <w:rFonts w:ascii="Arial" w:hAnsi="Arial" w:cs="Arial"/>
          <w:sz w:val="22"/>
          <w:szCs w:val="22"/>
        </w:rPr>
        <w:t xml:space="preserve"> </w:t>
      </w:r>
      <w:r w:rsidR="0045694E" w:rsidRPr="00BA143F">
        <w:rPr>
          <w:rFonts w:ascii="Arial" w:hAnsi="Arial" w:cs="Arial"/>
          <w:sz w:val="22"/>
          <w:szCs w:val="22"/>
        </w:rPr>
        <w:t>to Port Macquarie</w:t>
      </w:r>
      <w:r w:rsidR="00423E41" w:rsidRPr="00BA143F">
        <w:rPr>
          <w:rFonts w:ascii="Arial" w:hAnsi="Arial" w:cs="Arial"/>
          <w:sz w:val="22"/>
          <w:szCs w:val="22"/>
        </w:rPr>
        <w:t xml:space="preserve">, </w:t>
      </w:r>
      <w:r w:rsidR="00C25CCC" w:rsidRPr="00BA143F">
        <w:rPr>
          <w:rFonts w:ascii="Arial" w:hAnsi="Arial" w:cs="Arial"/>
          <w:sz w:val="22"/>
          <w:szCs w:val="22"/>
        </w:rPr>
        <w:t>NSW</w:t>
      </w:r>
      <w:r w:rsidR="0045694E" w:rsidRPr="00BA143F">
        <w:rPr>
          <w:rFonts w:ascii="Arial" w:hAnsi="Arial" w:cs="Arial"/>
          <w:sz w:val="22"/>
          <w:szCs w:val="22"/>
        </w:rPr>
        <w:t xml:space="preserve"> </w:t>
      </w:r>
      <w:r w:rsidR="00552069">
        <w:rPr>
          <w:rFonts w:ascii="Arial" w:hAnsi="Arial" w:cs="Arial"/>
          <w:sz w:val="22"/>
          <w:szCs w:val="22"/>
        </w:rPr>
        <w:t>is</w:t>
      </w:r>
      <w:r w:rsidR="008D4239" w:rsidRPr="00BA143F">
        <w:rPr>
          <w:rFonts w:ascii="Arial" w:hAnsi="Arial" w:cs="Arial"/>
          <w:sz w:val="22"/>
          <w:szCs w:val="22"/>
        </w:rPr>
        <w:t xml:space="preserve"> estimated to </w:t>
      </w:r>
      <w:r w:rsidR="00552069">
        <w:rPr>
          <w:rFonts w:ascii="Arial" w:hAnsi="Arial" w:cs="Arial"/>
          <w:sz w:val="22"/>
          <w:szCs w:val="22"/>
        </w:rPr>
        <w:t>be</w:t>
      </w:r>
      <w:r w:rsidR="00C0046E" w:rsidRPr="00BA143F">
        <w:rPr>
          <w:rFonts w:ascii="Arial" w:hAnsi="Arial" w:cs="Arial"/>
          <w:sz w:val="22"/>
          <w:szCs w:val="22"/>
        </w:rPr>
        <w:t xml:space="preserve"> </w:t>
      </w:r>
      <w:r w:rsidR="00C0046E" w:rsidRPr="006A1196">
        <w:rPr>
          <w:rFonts w:ascii="Arial" w:hAnsi="Arial" w:cs="Arial"/>
          <w:sz w:val="22"/>
          <w:szCs w:val="22"/>
        </w:rPr>
        <w:t xml:space="preserve">approximately </w:t>
      </w:r>
      <w:r w:rsidR="0045694E" w:rsidRPr="006A1196">
        <w:rPr>
          <w:rFonts w:ascii="Arial" w:hAnsi="Arial" w:cs="Arial"/>
          <w:sz w:val="22"/>
          <w:szCs w:val="22"/>
        </w:rPr>
        <w:t>3</w:t>
      </w:r>
      <w:r w:rsidRPr="006A1196">
        <w:rPr>
          <w:rFonts w:ascii="Arial" w:hAnsi="Arial" w:cs="Arial"/>
          <w:sz w:val="22"/>
          <w:szCs w:val="22"/>
        </w:rPr>
        <w:t>3</w:t>
      </w:r>
      <w:r w:rsidR="004821DF">
        <w:rPr>
          <w:rFonts w:ascii="Arial" w:hAnsi="Arial" w:cs="Arial"/>
          <w:sz w:val="22"/>
          <w:szCs w:val="22"/>
        </w:rPr>
        <w:t> </w:t>
      </w:r>
      <w:r w:rsidR="0045694E" w:rsidRPr="006A1196">
        <w:rPr>
          <w:rFonts w:ascii="Arial" w:hAnsi="Arial" w:cs="Arial"/>
          <w:sz w:val="22"/>
          <w:szCs w:val="22"/>
        </w:rPr>
        <w:t>000</w:t>
      </w:r>
      <w:r w:rsidR="00A41285">
        <w:rPr>
          <w:rFonts w:ascii="Arial" w:hAnsi="Arial" w:cs="Arial"/>
          <w:sz w:val="22"/>
          <w:szCs w:val="22"/>
        </w:rPr>
        <w:t> </w:t>
      </w:r>
      <w:r w:rsidR="0045694E" w:rsidRPr="00BA143F">
        <w:rPr>
          <w:rFonts w:ascii="Arial" w:hAnsi="Arial" w:cs="Arial"/>
          <w:sz w:val="22"/>
          <w:szCs w:val="22"/>
        </w:rPr>
        <w:t>km</w:t>
      </w:r>
      <w:r w:rsidR="00C0046E" w:rsidRPr="00BA143F">
        <w:rPr>
          <w:rFonts w:ascii="Arial" w:hAnsi="Arial" w:cs="Arial"/>
          <w:sz w:val="22"/>
          <w:szCs w:val="22"/>
        </w:rPr>
        <w:t>²</w:t>
      </w:r>
      <w:r>
        <w:rPr>
          <w:rFonts w:ascii="Arial" w:hAnsi="Arial" w:cs="Arial"/>
          <w:sz w:val="22"/>
          <w:szCs w:val="22"/>
        </w:rPr>
        <w:t xml:space="preserve"> (</w:t>
      </w:r>
      <w:r w:rsidR="00FF163B" w:rsidRPr="00FF163B">
        <w:rPr>
          <w:rFonts w:ascii="Arial" w:hAnsi="Arial" w:cs="Arial"/>
          <w:sz w:val="22"/>
          <w:szCs w:val="22"/>
          <w:lang w:val="en-US"/>
        </w:rPr>
        <w:t>DotEE</w:t>
      </w:r>
      <w:r w:rsidR="00FF163B">
        <w:rPr>
          <w:rFonts w:ascii="Arial" w:hAnsi="Arial" w:cs="Arial"/>
          <w:sz w:val="22"/>
          <w:szCs w:val="22"/>
          <w:lang w:val="en-US"/>
        </w:rPr>
        <w:t xml:space="preserve"> 2016)</w:t>
      </w:r>
      <w:r w:rsidR="00C0046E" w:rsidRPr="00BA143F">
        <w:rPr>
          <w:rFonts w:ascii="Arial" w:hAnsi="Arial" w:cs="Arial"/>
          <w:sz w:val="22"/>
          <w:szCs w:val="22"/>
        </w:rPr>
        <w:t>.</w:t>
      </w:r>
      <w:r>
        <w:rPr>
          <w:rFonts w:ascii="Arial" w:hAnsi="Arial" w:cs="Arial"/>
          <w:sz w:val="22"/>
          <w:szCs w:val="22"/>
        </w:rPr>
        <w:t xml:space="preserve"> </w:t>
      </w:r>
      <w:r w:rsidR="005D5987">
        <w:rPr>
          <w:rFonts w:ascii="Arial" w:hAnsi="Arial" w:cs="Arial"/>
          <w:sz w:val="22"/>
          <w:szCs w:val="22"/>
        </w:rPr>
        <w:t>However, d</w:t>
      </w:r>
      <w:r w:rsidR="000364F1">
        <w:rPr>
          <w:rFonts w:ascii="Arial" w:hAnsi="Arial" w:cs="Arial"/>
          <w:sz w:val="22"/>
          <w:szCs w:val="22"/>
        </w:rPr>
        <w:t xml:space="preserve">espite </w:t>
      </w:r>
      <w:r w:rsidR="00C879E2" w:rsidRPr="00BA143F">
        <w:rPr>
          <w:rFonts w:ascii="Arial" w:hAnsi="Arial" w:cs="Arial"/>
          <w:sz w:val="22"/>
          <w:szCs w:val="22"/>
        </w:rPr>
        <w:t xml:space="preserve">targeted searches </w:t>
      </w:r>
      <w:r w:rsidR="00552069">
        <w:rPr>
          <w:rFonts w:ascii="Arial" w:hAnsi="Arial" w:cs="Arial"/>
          <w:sz w:val="22"/>
          <w:szCs w:val="22"/>
        </w:rPr>
        <w:t>across the species’ previous range</w:t>
      </w:r>
      <w:r w:rsidR="00C879E2" w:rsidRPr="00BA143F">
        <w:rPr>
          <w:rFonts w:ascii="Arial" w:hAnsi="Arial" w:cs="Arial"/>
          <w:sz w:val="22"/>
          <w:szCs w:val="22"/>
        </w:rPr>
        <w:t xml:space="preserve"> </w:t>
      </w:r>
      <w:r w:rsidR="000364F1">
        <w:rPr>
          <w:rFonts w:ascii="Arial" w:hAnsi="Arial" w:cs="Arial"/>
          <w:sz w:val="22"/>
          <w:szCs w:val="22"/>
        </w:rPr>
        <w:t>t</w:t>
      </w:r>
      <w:r w:rsidR="000364F1" w:rsidRPr="00BA143F">
        <w:rPr>
          <w:rFonts w:ascii="Arial" w:hAnsi="Arial" w:cs="Arial"/>
          <w:sz w:val="22"/>
          <w:szCs w:val="22"/>
        </w:rPr>
        <w:t>here have been no confirmed sightings of the species’ since 2001</w:t>
      </w:r>
      <w:r w:rsidR="000364F1">
        <w:rPr>
          <w:rFonts w:ascii="Arial" w:hAnsi="Arial" w:cs="Arial"/>
          <w:sz w:val="22"/>
          <w:szCs w:val="22"/>
        </w:rPr>
        <w:t>.</w:t>
      </w:r>
      <w:r>
        <w:rPr>
          <w:rFonts w:ascii="Arial" w:hAnsi="Arial" w:cs="Arial"/>
          <w:sz w:val="22"/>
          <w:szCs w:val="22"/>
        </w:rPr>
        <w:t xml:space="preserve"> T</w:t>
      </w:r>
      <w:r w:rsidRPr="008662DD">
        <w:rPr>
          <w:rFonts w:ascii="Arial" w:hAnsi="Arial" w:cs="Arial"/>
          <w:sz w:val="22"/>
          <w:szCs w:val="22"/>
        </w:rPr>
        <w:t xml:space="preserve">here continues to be </w:t>
      </w:r>
      <w:r w:rsidRPr="009014D2">
        <w:rPr>
          <w:rFonts w:ascii="Arial" w:hAnsi="Arial" w:cs="Arial"/>
          <w:sz w:val="22"/>
          <w:szCs w:val="22"/>
        </w:rPr>
        <w:t xml:space="preserve">sporadic </w:t>
      </w:r>
      <w:r>
        <w:rPr>
          <w:rFonts w:ascii="Arial" w:hAnsi="Arial" w:cs="Arial"/>
          <w:sz w:val="22"/>
          <w:szCs w:val="22"/>
        </w:rPr>
        <w:t>sighting</w:t>
      </w:r>
      <w:r w:rsidRPr="009014D2">
        <w:rPr>
          <w:rFonts w:ascii="Arial" w:hAnsi="Arial" w:cs="Arial"/>
          <w:sz w:val="22"/>
          <w:szCs w:val="22"/>
        </w:rPr>
        <w:t xml:space="preserve"> of the species, although none </w:t>
      </w:r>
      <w:r>
        <w:rPr>
          <w:rFonts w:ascii="Arial" w:hAnsi="Arial" w:cs="Arial"/>
          <w:sz w:val="22"/>
          <w:szCs w:val="22"/>
        </w:rPr>
        <w:t xml:space="preserve">of these sightings </w:t>
      </w:r>
      <w:r w:rsidRPr="009014D2">
        <w:rPr>
          <w:rFonts w:ascii="Arial" w:hAnsi="Arial" w:cs="Arial"/>
          <w:sz w:val="22"/>
          <w:szCs w:val="22"/>
        </w:rPr>
        <w:t xml:space="preserve">have been verified by photographs or specimens </w:t>
      </w:r>
      <w:r w:rsidRPr="00141EBC">
        <w:rPr>
          <w:rFonts w:ascii="Arial" w:hAnsi="Arial" w:cs="Arial"/>
          <w:sz w:val="22"/>
          <w:szCs w:val="22"/>
        </w:rPr>
        <w:t>(</w:t>
      </w:r>
      <w:r w:rsidRPr="00F51DE2">
        <w:rPr>
          <w:rFonts w:ascii="Arial" w:hAnsi="Arial" w:cs="Arial"/>
          <w:sz w:val="22"/>
          <w:szCs w:val="22"/>
        </w:rPr>
        <w:t>Andren</w:t>
      </w:r>
      <w:r w:rsidRPr="00141EBC">
        <w:rPr>
          <w:rFonts w:ascii="Arial" w:hAnsi="Arial" w:cs="Arial"/>
          <w:sz w:val="22"/>
          <w:szCs w:val="22"/>
        </w:rPr>
        <w:t xml:space="preserve"> pers. comm., 2016).</w:t>
      </w:r>
    </w:p>
    <w:p w14:paraId="6D3222A5" w14:textId="07376A5E" w:rsidR="00B477FD" w:rsidRDefault="002856CB" w:rsidP="00B477FD">
      <w:pPr>
        <w:spacing w:before="200" w:after="200"/>
        <w:rPr>
          <w:rFonts w:ascii="Arial" w:hAnsi="Arial" w:cs="Arial"/>
          <w:sz w:val="22"/>
          <w:szCs w:val="22"/>
        </w:rPr>
      </w:pPr>
      <w:r w:rsidRPr="0036449D">
        <w:rPr>
          <w:rFonts w:ascii="Arial" w:hAnsi="Arial" w:cs="Arial"/>
          <w:sz w:val="22"/>
          <w:szCs w:val="22"/>
        </w:rPr>
        <w:t>Given the above</w:t>
      </w:r>
      <w:r w:rsidR="002922AC" w:rsidRPr="0036449D">
        <w:rPr>
          <w:rFonts w:ascii="Arial" w:hAnsi="Arial" w:cs="Arial"/>
          <w:sz w:val="22"/>
          <w:szCs w:val="22"/>
        </w:rPr>
        <w:t xml:space="preserve">, </w:t>
      </w:r>
      <w:r w:rsidR="00141EBC">
        <w:rPr>
          <w:rFonts w:ascii="Arial" w:hAnsi="Arial" w:cs="Arial"/>
          <w:sz w:val="22"/>
          <w:szCs w:val="22"/>
        </w:rPr>
        <w:t xml:space="preserve">a decline in the </w:t>
      </w:r>
      <w:r w:rsidR="00141EBC" w:rsidRPr="00141EBC">
        <w:rPr>
          <w:rFonts w:ascii="Arial" w:hAnsi="Arial" w:cs="Arial"/>
          <w:sz w:val="22"/>
          <w:szCs w:val="22"/>
        </w:rPr>
        <w:t xml:space="preserve">species’ extent of occurrence </w:t>
      </w:r>
      <w:r w:rsidR="00141EBC">
        <w:rPr>
          <w:rFonts w:ascii="Arial" w:hAnsi="Arial" w:cs="Arial"/>
          <w:sz w:val="22"/>
          <w:szCs w:val="22"/>
        </w:rPr>
        <w:t>and area of occupancy can be</w:t>
      </w:r>
      <w:r w:rsidR="00141EBC" w:rsidRPr="00141EBC">
        <w:rPr>
          <w:rFonts w:ascii="Arial" w:hAnsi="Arial" w:cs="Arial"/>
          <w:sz w:val="22"/>
          <w:szCs w:val="22"/>
        </w:rPr>
        <w:t xml:space="preserve"> inferred</w:t>
      </w:r>
      <w:r w:rsidR="00141EBC" w:rsidRPr="0036449D">
        <w:rPr>
          <w:rFonts w:ascii="Arial" w:hAnsi="Arial" w:cs="Arial"/>
          <w:sz w:val="22"/>
          <w:szCs w:val="22"/>
        </w:rPr>
        <w:t xml:space="preserve"> </w:t>
      </w:r>
      <w:r w:rsidR="00141EBC">
        <w:rPr>
          <w:rFonts w:ascii="Arial" w:hAnsi="Arial" w:cs="Arial"/>
          <w:sz w:val="22"/>
          <w:szCs w:val="22"/>
        </w:rPr>
        <w:t>and the species’</w:t>
      </w:r>
      <w:r w:rsidR="002922AC" w:rsidRPr="0036449D">
        <w:rPr>
          <w:rFonts w:ascii="Arial" w:hAnsi="Arial" w:cs="Arial"/>
          <w:sz w:val="22"/>
          <w:szCs w:val="22"/>
        </w:rPr>
        <w:t xml:space="preserve"> geographic distribution </w:t>
      </w:r>
      <w:r w:rsidR="00D60EFC" w:rsidRPr="0036449D">
        <w:rPr>
          <w:rFonts w:ascii="Arial" w:hAnsi="Arial" w:cs="Arial"/>
          <w:sz w:val="22"/>
          <w:szCs w:val="22"/>
        </w:rPr>
        <w:t xml:space="preserve">is </w:t>
      </w:r>
      <w:r w:rsidR="006B12BD" w:rsidRPr="0036449D">
        <w:rPr>
          <w:rFonts w:ascii="Arial" w:hAnsi="Arial" w:cs="Arial"/>
          <w:sz w:val="22"/>
          <w:szCs w:val="22"/>
        </w:rPr>
        <w:t>likely</w:t>
      </w:r>
      <w:r w:rsidR="002922AC" w:rsidRPr="0036449D">
        <w:rPr>
          <w:rFonts w:ascii="Arial" w:hAnsi="Arial" w:cs="Arial"/>
          <w:sz w:val="22"/>
          <w:szCs w:val="22"/>
        </w:rPr>
        <w:t xml:space="preserve"> to be very restricted</w:t>
      </w:r>
      <w:r w:rsidR="0039537A" w:rsidRPr="0036449D">
        <w:rPr>
          <w:rFonts w:ascii="Arial" w:hAnsi="Arial" w:cs="Arial"/>
          <w:sz w:val="22"/>
          <w:szCs w:val="22"/>
        </w:rPr>
        <w:t>. H</w:t>
      </w:r>
      <w:r w:rsidRPr="0036449D">
        <w:rPr>
          <w:rFonts w:ascii="Arial" w:hAnsi="Arial" w:cs="Arial"/>
          <w:sz w:val="22"/>
          <w:szCs w:val="22"/>
        </w:rPr>
        <w:t>owever</w:t>
      </w:r>
      <w:r w:rsidR="00141EBC">
        <w:rPr>
          <w:rFonts w:ascii="Arial" w:hAnsi="Arial" w:cs="Arial"/>
          <w:sz w:val="22"/>
          <w:szCs w:val="22"/>
        </w:rPr>
        <w:t>, as</w:t>
      </w:r>
      <w:r w:rsidRPr="0036449D">
        <w:rPr>
          <w:rFonts w:ascii="Arial" w:hAnsi="Arial" w:cs="Arial"/>
          <w:sz w:val="22"/>
          <w:szCs w:val="22"/>
        </w:rPr>
        <w:t xml:space="preserve"> </w:t>
      </w:r>
      <w:r w:rsidR="00B4514F" w:rsidRPr="0036449D">
        <w:rPr>
          <w:rFonts w:ascii="Arial" w:hAnsi="Arial" w:cs="Arial"/>
          <w:sz w:val="22"/>
          <w:szCs w:val="22"/>
        </w:rPr>
        <w:t>estimate</w:t>
      </w:r>
      <w:r w:rsidRPr="0036449D">
        <w:rPr>
          <w:rFonts w:ascii="Arial" w:hAnsi="Arial" w:cs="Arial"/>
          <w:sz w:val="22"/>
          <w:szCs w:val="22"/>
        </w:rPr>
        <w:t>s</w:t>
      </w:r>
      <w:r w:rsidR="00B4514F" w:rsidRPr="0036449D">
        <w:rPr>
          <w:rFonts w:ascii="Arial" w:hAnsi="Arial" w:cs="Arial"/>
          <w:sz w:val="22"/>
          <w:szCs w:val="22"/>
        </w:rPr>
        <w:t xml:space="preserve"> of the species’ </w:t>
      </w:r>
      <w:r w:rsidRPr="0036449D">
        <w:rPr>
          <w:rFonts w:ascii="Arial" w:hAnsi="Arial" w:cs="Arial"/>
          <w:sz w:val="22"/>
          <w:szCs w:val="22"/>
        </w:rPr>
        <w:t xml:space="preserve">current </w:t>
      </w:r>
      <w:r w:rsidR="00B4514F" w:rsidRPr="0036449D">
        <w:rPr>
          <w:rFonts w:ascii="Arial" w:hAnsi="Arial" w:cs="Arial"/>
          <w:sz w:val="22"/>
          <w:szCs w:val="22"/>
        </w:rPr>
        <w:t xml:space="preserve">extent of occurrence and area of occupancy </w:t>
      </w:r>
      <w:r w:rsidRPr="0036449D">
        <w:rPr>
          <w:rFonts w:ascii="Arial" w:hAnsi="Arial" w:cs="Arial"/>
          <w:sz w:val="22"/>
          <w:szCs w:val="22"/>
        </w:rPr>
        <w:t>are</w:t>
      </w:r>
      <w:r w:rsidR="00B4514F" w:rsidRPr="0036449D">
        <w:rPr>
          <w:rFonts w:ascii="Arial" w:hAnsi="Arial" w:cs="Arial"/>
          <w:sz w:val="22"/>
          <w:szCs w:val="22"/>
        </w:rPr>
        <w:t xml:space="preserve"> not available</w:t>
      </w:r>
      <w:r w:rsidRPr="0036449D">
        <w:rPr>
          <w:rFonts w:ascii="Arial" w:hAnsi="Arial" w:cs="Arial"/>
          <w:sz w:val="22"/>
          <w:szCs w:val="22"/>
        </w:rPr>
        <w:t>,</w:t>
      </w:r>
      <w:r>
        <w:rPr>
          <w:rFonts w:ascii="Arial" w:hAnsi="Arial" w:cs="Arial"/>
          <w:sz w:val="22"/>
          <w:szCs w:val="22"/>
        </w:rPr>
        <w:t xml:space="preserve"> t</w:t>
      </w:r>
      <w:r w:rsidR="00D47341" w:rsidRPr="00BA143F">
        <w:rPr>
          <w:rFonts w:ascii="Arial" w:hAnsi="Arial" w:cs="Arial"/>
          <w:sz w:val="22"/>
          <w:szCs w:val="22"/>
        </w:rPr>
        <w:t xml:space="preserve">he data presented above appear to be insufficient to demonstrate </w:t>
      </w:r>
      <w:r w:rsidR="004A4014">
        <w:rPr>
          <w:rFonts w:ascii="Arial" w:hAnsi="Arial" w:cs="Arial"/>
          <w:sz w:val="22"/>
          <w:szCs w:val="22"/>
        </w:rPr>
        <w:t>if</w:t>
      </w:r>
      <w:r w:rsidR="00D47341" w:rsidRPr="00BA143F">
        <w:rPr>
          <w:rFonts w:ascii="Arial" w:hAnsi="Arial" w:cs="Arial"/>
          <w:sz w:val="22"/>
          <w:szCs w:val="22"/>
        </w:rPr>
        <w:t xml:space="preserve"> the species is </w:t>
      </w:r>
      <w:r w:rsidR="00D47341" w:rsidRPr="00BA143F">
        <w:rPr>
          <w:rFonts w:ascii="Arial" w:hAnsi="Arial" w:cs="Arial"/>
          <w:bCs/>
          <w:sz w:val="22"/>
          <w:szCs w:val="22"/>
        </w:rPr>
        <w:t xml:space="preserve">eligible for listing </w:t>
      </w:r>
      <w:r w:rsidR="005D5987">
        <w:rPr>
          <w:rFonts w:ascii="Arial" w:hAnsi="Arial" w:cs="Arial"/>
          <w:sz w:val="22"/>
          <w:szCs w:val="22"/>
        </w:rPr>
        <w:t>under this criterion.</w:t>
      </w:r>
      <w:r w:rsidR="004A4014">
        <w:rPr>
          <w:rFonts w:ascii="Arial" w:hAnsi="Arial" w:cs="Arial"/>
          <w:sz w:val="22"/>
          <w:szCs w:val="22"/>
        </w:rPr>
        <w:t xml:space="preserve"> </w:t>
      </w:r>
      <w:r w:rsidR="006A1196">
        <w:rPr>
          <w:rFonts w:ascii="Arial" w:hAnsi="Arial" w:cs="Arial"/>
          <w:sz w:val="22"/>
          <w:szCs w:val="22"/>
        </w:rPr>
        <w:t>As</w:t>
      </w:r>
      <w:r w:rsidR="00D47341" w:rsidRPr="00BA143F">
        <w:rPr>
          <w:rFonts w:ascii="Arial" w:hAnsi="Arial" w:cs="Arial"/>
          <w:sz w:val="22"/>
          <w:szCs w:val="22"/>
        </w:rPr>
        <w:t xml:space="preserve"> the purpose of this consultation document is to elicit additional information to better understand the species’ status</w:t>
      </w:r>
      <w:r w:rsidR="006A1196">
        <w:rPr>
          <w:rFonts w:ascii="Arial" w:hAnsi="Arial" w:cs="Arial"/>
          <w:sz w:val="22"/>
          <w:szCs w:val="22"/>
        </w:rPr>
        <w:t xml:space="preserve"> t</w:t>
      </w:r>
      <w:r w:rsidR="00D47341" w:rsidRPr="00BA143F">
        <w:rPr>
          <w:rFonts w:ascii="Arial" w:hAnsi="Arial" w:cs="Arial"/>
          <w:sz w:val="22"/>
          <w:szCs w:val="22"/>
        </w:rPr>
        <w:t>his conclusion should be considered</w:t>
      </w:r>
      <w:r w:rsidR="00B4514F" w:rsidRPr="00BA143F">
        <w:rPr>
          <w:rFonts w:ascii="Arial" w:hAnsi="Arial" w:cs="Arial"/>
          <w:sz w:val="22"/>
          <w:szCs w:val="22"/>
        </w:rPr>
        <w:t xml:space="preserve"> to be tentative at this stage.</w:t>
      </w:r>
      <w:r w:rsidR="00B477FD">
        <w:rPr>
          <w:rFonts w:ascii="Arial" w:hAnsi="Arial" w:cs="Arial"/>
          <w:sz w:val="22"/>
          <w:szCs w:val="22"/>
        </w:rPr>
        <w:br w:type="page"/>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BA143F" w14:paraId="1626D2B5"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1626D2B4" w14:textId="77777777" w:rsidR="003F4D21" w:rsidRPr="00BA143F" w:rsidRDefault="003F4D21" w:rsidP="0064488C">
            <w:pPr>
              <w:tabs>
                <w:tab w:val="left" w:pos="284"/>
              </w:tabs>
              <w:rPr>
                <w:rFonts w:ascii="Arial" w:hAnsi="Arial" w:cs="Arial"/>
                <w:b/>
                <w:color w:val="FFFFFF" w:themeColor="background1"/>
                <w:sz w:val="22"/>
                <w:szCs w:val="22"/>
              </w:rPr>
            </w:pPr>
            <w:r w:rsidRPr="00BA143F">
              <w:rPr>
                <w:rFonts w:ascii="Arial" w:hAnsi="Arial" w:cs="Arial"/>
                <w:b/>
                <w:color w:val="FFFFFF" w:themeColor="background1"/>
                <w:sz w:val="22"/>
                <w:szCs w:val="22"/>
              </w:rPr>
              <w:lastRenderedPageBreak/>
              <w:t>Criterion 3.</w:t>
            </w:r>
            <w:r w:rsidRPr="00BA143F">
              <w:rPr>
                <w:rFonts w:ascii="Arial" w:hAnsi="Arial" w:cs="Arial"/>
                <w:b/>
                <w:color w:val="FFFFFF" w:themeColor="background1"/>
                <w:sz w:val="22"/>
                <w:szCs w:val="22"/>
              </w:rPr>
              <w:tab/>
            </w:r>
            <w:r w:rsidR="0064488C" w:rsidRPr="00BA143F">
              <w:rPr>
                <w:rFonts w:ascii="Arial" w:hAnsi="Arial" w:cs="Arial"/>
                <w:b/>
                <w:color w:val="FFFFFF" w:themeColor="background1"/>
                <w:sz w:val="22"/>
                <w:szCs w:val="22"/>
              </w:rPr>
              <w:t>P</w:t>
            </w:r>
            <w:r w:rsidRPr="00BA143F">
              <w:rPr>
                <w:rFonts w:ascii="Arial" w:hAnsi="Arial" w:cs="Arial"/>
                <w:b/>
                <w:color w:val="FFFFFF" w:themeColor="background1"/>
                <w:sz w:val="22"/>
                <w:szCs w:val="22"/>
              </w:rPr>
              <w:t>opulation size and decline</w:t>
            </w:r>
          </w:p>
        </w:tc>
      </w:tr>
      <w:tr w:rsidR="003F4D21" w:rsidRPr="00BA143F" w14:paraId="1626D2BD" w14:textId="77777777" w:rsidTr="00C55755">
        <w:tc>
          <w:tcPr>
            <w:tcW w:w="3601" w:type="dxa"/>
            <w:gridSpan w:val="2"/>
            <w:tcBorders>
              <w:top w:val="nil"/>
              <w:left w:val="single" w:sz="4" w:space="0" w:color="auto"/>
              <w:bottom w:val="nil"/>
              <w:right w:val="nil"/>
            </w:tcBorders>
          </w:tcPr>
          <w:p w14:paraId="1626D2B6" w14:textId="77777777" w:rsidR="003F4D21" w:rsidRPr="00BA143F"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1626D2B7"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Critically Endangered</w:t>
            </w:r>
          </w:p>
          <w:p w14:paraId="1626D2B8"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1626D2B9"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Endangered</w:t>
            </w:r>
          </w:p>
          <w:p w14:paraId="1626D2BA"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1626D2BB"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Vulnerable</w:t>
            </w:r>
          </w:p>
          <w:p w14:paraId="1626D2BC"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Limited</w:t>
            </w:r>
          </w:p>
        </w:tc>
      </w:tr>
      <w:tr w:rsidR="003F4D21" w:rsidRPr="00BA143F" w14:paraId="1626D2C2"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1626D2BE" w14:textId="77777777" w:rsidR="003F4D21" w:rsidRPr="00BA143F" w:rsidRDefault="003F4D21" w:rsidP="003F4D21">
            <w:pPr>
              <w:tabs>
                <w:tab w:val="left" w:pos="426"/>
              </w:tabs>
              <w:rPr>
                <w:rFonts w:ascii="Arial" w:hAnsi="Arial" w:cs="Arial"/>
                <w:sz w:val="18"/>
                <w:szCs w:val="18"/>
              </w:rPr>
            </w:pPr>
            <w:r w:rsidRPr="00BA143F">
              <w:rPr>
                <w:rFonts w:ascii="Arial" w:hAnsi="Arial" w:cs="Arial"/>
                <w:sz w:val="18"/>
                <w:szCs w:val="18"/>
              </w:rPr>
              <w:t>Estimated number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1626D2BF"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1626D2C0" w14:textId="77777777" w:rsidR="003F4D21" w:rsidRPr="00BA143F" w:rsidRDefault="003F4D21" w:rsidP="003F4D21">
            <w:pPr>
              <w:jc w:val="center"/>
              <w:rPr>
                <w:rFonts w:ascii="Arial" w:hAnsi="Arial" w:cs="Arial"/>
                <w:sz w:val="18"/>
                <w:szCs w:val="18"/>
              </w:rPr>
            </w:pPr>
            <w:r w:rsidRPr="00BA143F">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1626D2C1" w14:textId="77777777" w:rsidR="003F4D21" w:rsidRPr="00BA143F" w:rsidRDefault="003F4D21" w:rsidP="003F4D21">
            <w:pPr>
              <w:jc w:val="center"/>
              <w:rPr>
                <w:rFonts w:ascii="Arial" w:hAnsi="Arial" w:cs="Arial"/>
                <w:sz w:val="18"/>
                <w:szCs w:val="18"/>
              </w:rPr>
            </w:pPr>
            <w:r w:rsidRPr="00BA143F">
              <w:rPr>
                <w:rFonts w:ascii="Arial" w:hAnsi="Arial" w:cs="Arial"/>
                <w:b/>
                <w:sz w:val="18"/>
                <w:szCs w:val="18"/>
              </w:rPr>
              <w:t xml:space="preserve">&lt; 10,000 </w:t>
            </w:r>
          </w:p>
        </w:tc>
      </w:tr>
      <w:tr w:rsidR="003F4D21" w:rsidRPr="00BA143F" w14:paraId="1626D2C7"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1626D2C3" w14:textId="77777777" w:rsidR="003F4D21" w:rsidRPr="00BA143F" w:rsidRDefault="003F4D21" w:rsidP="003F4D21">
            <w:pPr>
              <w:tabs>
                <w:tab w:val="left" w:pos="426"/>
              </w:tabs>
              <w:rPr>
                <w:rFonts w:ascii="Arial" w:hAnsi="Arial" w:cs="Arial"/>
                <w:sz w:val="18"/>
                <w:szCs w:val="18"/>
              </w:rPr>
            </w:pPr>
            <w:r w:rsidRPr="00BA143F">
              <w:rPr>
                <w:rFonts w:ascii="Arial" w:hAnsi="Arial" w:cs="Arial"/>
                <w:sz w:val="18"/>
                <w:szCs w:val="18"/>
              </w:rPr>
              <w:t>AND 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1626D2C4" w14:textId="77777777" w:rsidR="003F4D21" w:rsidRPr="00BA143F"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1626D2C5" w14:textId="77777777" w:rsidR="003F4D21" w:rsidRPr="00BA143F"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1626D2C6" w14:textId="77777777" w:rsidR="003F4D21" w:rsidRPr="00BA143F" w:rsidRDefault="003F4D21" w:rsidP="003F4D21">
            <w:pPr>
              <w:jc w:val="center"/>
              <w:rPr>
                <w:rFonts w:ascii="Arial" w:hAnsi="Arial" w:cs="Arial"/>
                <w:b/>
                <w:sz w:val="18"/>
                <w:szCs w:val="18"/>
              </w:rPr>
            </w:pPr>
          </w:p>
        </w:tc>
      </w:tr>
      <w:tr w:rsidR="003F4D21" w:rsidRPr="00BA143F" w14:paraId="1626D2D2"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1626D2C8" w14:textId="77777777" w:rsidR="003F4D21" w:rsidRPr="00BA143F" w:rsidRDefault="003F4D21" w:rsidP="003F4D21">
            <w:pPr>
              <w:tabs>
                <w:tab w:val="left" w:pos="426"/>
              </w:tabs>
              <w:ind w:left="426" w:hanging="426"/>
              <w:rPr>
                <w:rFonts w:ascii="Arial" w:hAnsi="Arial" w:cs="Arial"/>
                <w:sz w:val="18"/>
                <w:szCs w:val="18"/>
              </w:rPr>
            </w:pPr>
            <w:r w:rsidRPr="00BA143F">
              <w:rPr>
                <w:rFonts w:ascii="Arial" w:hAnsi="Arial" w:cs="Arial"/>
                <w:sz w:val="18"/>
                <w:szCs w:val="18"/>
              </w:rPr>
              <w:t>C1</w:t>
            </w:r>
            <w:r w:rsidRPr="00BA143F">
              <w:rPr>
                <w:rFonts w:ascii="Arial" w:hAnsi="Arial" w:cs="Arial"/>
                <w:sz w:val="18"/>
                <w:szCs w:val="18"/>
              </w:rPr>
              <w:tab/>
              <w:t>An observed, estimated or projected continuing decline of at least (up to a max. of 100 years in future</w:t>
            </w:r>
            <w:r w:rsidR="004E1118" w:rsidRPr="00BA143F">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1626D2C9"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Very high rate</w:t>
            </w:r>
          </w:p>
          <w:p w14:paraId="1626D2CA"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25% in 3 years or 1 generation</w:t>
            </w:r>
          </w:p>
          <w:p w14:paraId="1626D2CB"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1626D2CC"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High rate</w:t>
            </w:r>
          </w:p>
          <w:p w14:paraId="1626D2CD"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 xml:space="preserve">20% in </w:t>
            </w:r>
            <w:r w:rsidR="000F0708" w:rsidRPr="00BA143F">
              <w:rPr>
                <w:rFonts w:ascii="Arial" w:hAnsi="Arial" w:cs="Arial"/>
                <w:b/>
                <w:sz w:val="18"/>
                <w:szCs w:val="18"/>
              </w:rPr>
              <w:t>5</w:t>
            </w:r>
            <w:r w:rsidRPr="00BA143F">
              <w:rPr>
                <w:rFonts w:ascii="Arial" w:hAnsi="Arial" w:cs="Arial"/>
                <w:b/>
                <w:sz w:val="18"/>
                <w:szCs w:val="18"/>
              </w:rPr>
              <w:t xml:space="preserve"> years or </w:t>
            </w:r>
            <w:r w:rsidR="000F0708" w:rsidRPr="00BA143F">
              <w:rPr>
                <w:rFonts w:ascii="Arial" w:hAnsi="Arial" w:cs="Arial"/>
                <w:b/>
                <w:sz w:val="18"/>
                <w:szCs w:val="18"/>
              </w:rPr>
              <w:t>2</w:t>
            </w:r>
            <w:r w:rsidRPr="00BA143F">
              <w:rPr>
                <w:rFonts w:ascii="Arial" w:hAnsi="Arial" w:cs="Arial"/>
                <w:b/>
                <w:sz w:val="18"/>
                <w:szCs w:val="18"/>
              </w:rPr>
              <w:t xml:space="preserve"> generation</w:t>
            </w:r>
          </w:p>
          <w:p w14:paraId="1626D2CE"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1626D2CF"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Substantial rate</w:t>
            </w:r>
          </w:p>
          <w:p w14:paraId="1626D2D0"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10% in 10 years or 3 generations</w:t>
            </w:r>
          </w:p>
          <w:p w14:paraId="1626D2D1"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(whichever is longer)</w:t>
            </w:r>
          </w:p>
        </w:tc>
      </w:tr>
      <w:tr w:rsidR="003F4D21" w:rsidRPr="00BA143F" w14:paraId="1626D2D7"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1626D2D3" w14:textId="77777777" w:rsidR="003F4D21" w:rsidRPr="00BA143F" w:rsidRDefault="003F4D21" w:rsidP="003F4D21">
            <w:pPr>
              <w:ind w:left="426" w:hanging="426"/>
              <w:rPr>
                <w:rFonts w:ascii="Arial" w:hAnsi="Arial" w:cs="Arial"/>
                <w:sz w:val="18"/>
                <w:szCs w:val="18"/>
              </w:rPr>
            </w:pPr>
            <w:r w:rsidRPr="00BA143F">
              <w:rPr>
                <w:rFonts w:ascii="Arial" w:hAnsi="Arial" w:cs="Arial"/>
                <w:sz w:val="18"/>
                <w:szCs w:val="18"/>
              </w:rPr>
              <w:t>C2</w:t>
            </w:r>
            <w:r w:rsidRPr="00BA143F">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1626D2D4" w14:textId="77777777" w:rsidR="003F4D21" w:rsidRPr="00BA143F" w:rsidRDefault="003F4D21" w:rsidP="003F4D21">
            <w:pPr>
              <w:rPr>
                <w:rFonts w:ascii="Arial" w:hAnsi="Arial" w:cs="Arial"/>
                <w:sz w:val="18"/>
                <w:szCs w:val="18"/>
              </w:rPr>
            </w:pPr>
          </w:p>
        </w:tc>
        <w:tc>
          <w:tcPr>
            <w:tcW w:w="1929" w:type="dxa"/>
            <w:tcBorders>
              <w:top w:val="nil"/>
              <w:left w:val="nil"/>
              <w:bottom w:val="nil"/>
              <w:right w:val="nil"/>
            </w:tcBorders>
          </w:tcPr>
          <w:p w14:paraId="1626D2D5" w14:textId="77777777" w:rsidR="003F4D21" w:rsidRPr="00BA143F"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1626D2D6" w14:textId="77777777" w:rsidR="003F4D21" w:rsidRPr="00BA143F" w:rsidRDefault="003F4D21" w:rsidP="003F4D21">
            <w:pPr>
              <w:rPr>
                <w:rFonts w:ascii="Arial" w:hAnsi="Arial" w:cs="Arial"/>
                <w:sz w:val="18"/>
                <w:szCs w:val="18"/>
              </w:rPr>
            </w:pPr>
          </w:p>
        </w:tc>
      </w:tr>
      <w:tr w:rsidR="003F4D21" w:rsidRPr="00BA143F" w14:paraId="1626D2DD"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1626D2D8" w14:textId="77777777" w:rsidR="003F4D21" w:rsidRPr="00BA143F" w:rsidRDefault="003F4D21" w:rsidP="003F4D21">
            <w:pPr>
              <w:tabs>
                <w:tab w:val="left" w:pos="426"/>
              </w:tabs>
              <w:ind w:left="426" w:hanging="426"/>
              <w:rPr>
                <w:rFonts w:ascii="Arial" w:hAnsi="Arial" w:cs="Arial"/>
                <w:sz w:val="18"/>
                <w:szCs w:val="18"/>
              </w:rPr>
            </w:pPr>
            <w:r w:rsidRPr="00BA143F">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1626D2D9" w14:textId="77777777" w:rsidR="003F4D21" w:rsidRPr="00BA143F" w:rsidRDefault="003F4D21" w:rsidP="003F4D21">
            <w:pPr>
              <w:tabs>
                <w:tab w:val="left" w:pos="317"/>
              </w:tabs>
              <w:ind w:left="426" w:hanging="426"/>
              <w:rPr>
                <w:rFonts w:ascii="Arial" w:hAnsi="Arial" w:cs="Arial"/>
                <w:sz w:val="18"/>
                <w:szCs w:val="18"/>
              </w:rPr>
            </w:pPr>
            <w:r w:rsidRPr="00BA143F">
              <w:rPr>
                <w:rFonts w:ascii="Arial" w:hAnsi="Arial" w:cs="Arial"/>
                <w:sz w:val="18"/>
                <w:szCs w:val="18"/>
              </w:rPr>
              <w:t>(i)</w:t>
            </w:r>
            <w:r w:rsidRPr="00BA143F">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1626D2DA"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 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1626D2DB"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 250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1626D2DC"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 1,000</w:t>
            </w:r>
          </w:p>
        </w:tc>
      </w:tr>
      <w:tr w:rsidR="003F4D21" w:rsidRPr="00BA143F" w14:paraId="1626D2E3"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1626D2DE" w14:textId="77777777" w:rsidR="003F4D21" w:rsidRPr="00BA143F"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1626D2DF" w14:textId="77777777" w:rsidR="003F4D21" w:rsidRPr="00BA143F" w:rsidRDefault="003F4D21" w:rsidP="003F4D21">
            <w:pPr>
              <w:tabs>
                <w:tab w:val="left" w:pos="319"/>
              </w:tabs>
              <w:ind w:left="426" w:hanging="426"/>
              <w:rPr>
                <w:rFonts w:ascii="Arial" w:hAnsi="Arial" w:cs="Arial"/>
                <w:sz w:val="18"/>
                <w:szCs w:val="18"/>
              </w:rPr>
            </w:pPr>
            <w:r w:rsidRPr="00BA143F">
              <w:rPr>
                <w:rFonts w:ascii="Arial" w:hAnsi="Arial" w:cs="Arial"/>
                <w:sz w:val="18"/>
                <w:szCs w:val="18"/>
              </w:rPr>
              <w:t xml:space="preserve">(ii) </w:t>
            </w:r>
            <w:r w:rsidRPr="00BA143F">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1626D2E0"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1626D2E1"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1626D2E2"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100%</w:t>
            </w:r>
          </w:p>
        </w:tc>
      </w:tr>
      <w:tr w:rsidR="003F4D21" w:rsidRPr="00BA143F" w14:paraId="1626D2E8"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1626D2E4" w14:textId="77777777" w:rsidR="003F4D21" w:rsidRPr="00BA143F" w:rsidRDefault="003F4D21" w:rsidP="003F4D21">
            <w:pPr>
              <w:tabs>
                <w:tab w:val="left" w:pos="426"/>
              </w:tabs>
              <w:ind w:left="426" w:hanging="426"/>
              <w:rPr>
                <w:rFonts w:ascii="Arial" w:hAnsi="Arial" w:cs="Arial"/>
                <w:sz w:val="18"/>
                <w:szCs w:val="18"/>
              </w:rPr>
            </w:pPr>
            <w:r w:rsidRPr="00BA143F">
              <w:rPr>
                <w:rFonts w:ascii="Arial" w:hAnsi="Arial" w:cs="Arial"/>
                <w:sz w:val="18"/>
                <w:szCs w:val="18"/>
              </w:rPr>
              <w:t>(b)</w:t>
            </w:r>
            <w:r w:rsidRPr="00BA143F">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1626D2E5" w14:textId="77777777" w:rsidR="003F4D21" w:rsidRPr="00BA143F"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1626D2E6" w14:textId="77777777" w:rsidR="003F4D21" w:rsidRPr="00BA143F"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1626D2E7" w14:textId="77777777" w:rsidR="003F4D21" w:rsidRPr="00BA143F" w:rsidRDefault="003F4D21" w:rsidP="003F4D21">
            <w:pPr>
              <w:tabs>
                <w:tab w:val="left" w:pos="426"/>
              </w:tabs>
              <w:ind w:left="426" w:hanging="426"/>
              <w:rPr>
                <w:rFonts w:ascii="Arial" w:hAnsi="Arial" w:cs="Arial"/>
                <w:sz w:val="18"/>
                <w:szCs w:val="18"/>
              </w:rPr>
            </w:pPr>
          </w:p>
        </w:tc>
      </w:tr>
    </w:tbl>
    <w:p w14:paraId="1626D2E9" w14:textId="77777777" w:rsidR="00C55755" w:rsidRPr="00BA143F" w:rsidRDefault="00C55755" w:rsidP="001611AE">
      <w:pPr>
        <w:pStyle w:val="CAIntextheading1"/>
        <w:spacing w:before="200" w:after="200"/>
      </w:pPr>
      <w:r w:rsidRPr="00BA143F">
        <w:t>Evidence:</w:t>
      </w:r>
    </w:p>
    <w:p w14:paraId="1626D2EA" w14:textId="77777777" w:rsidR="00606DD9" w:rsidRPr="000054E2" w:rsidRDefault="00BB33ED" w:rsidP="001611AE">
      <w:pPr>
        <w:spacing w:after="200"/>
        <w:rPr>
          <w:rFonts w:ascii="Arial" w:hAnsi="Arial" w:cs="Arial"/>
          <w:sz w:val="22"/>
          <w:szCs w:val="22"/>
        </w:rPr>
      </w:pPr>
      <w:r w:rsidRPr="00BA143F">
        <w:rPr>
          <w:rFonts w:ascii="Arial" w:hAnsi="Arial" w:cs="Arial"/>
          <w:sz w:val="22"/>
          <w:szCs w:val="22"/>
        </w:rPr>
        <w:t xml:space="preserve">The species’ past and current </w:t>
      </w:r>
      <w:r>
        <w:rPr>
          <w:rFonts w:ascii="Arial" w:hAnsi="Arial" w:cs="Arial"/>
          <w:sz w:val="22"/>
          <w:szCs w:val="22"/>
        </w:rPr>
        <w:t xml:space="preserve">population size </w:t>
      </w:r>
      <w:r w:rsidRPr="00BA143F">
        <w:rPr>
          <w:rFonts w:ascii="Arial" w:hAnsi="Arial" w:cs="Arial"/>
          <w:sz w:val="22"/>
          <w:szCs w:val="22"/>
        </w:rPr>
        <w:t xml:space="preserve">is difficult to assess given that </w:t>
      </w:r>
      <w:r>
        <w:rPr>
          <w:rFonts w:ascii="Arial" w:hAnsi="Arial" w:cs="Arial"/>
          <w:sz w:val="22"/>
          <w:szCs w:val="22"/>
        </w:rPr>
        <w:t>the species</w:t>
      </w:r>
      <w:r w:rsidRPr="00BA143F">
        <w:rPr>
          <w:rFonts w:ascii="Arial" w:hAnsi="Arial" w:cs="Arial"/>
          <w:sz w:val="22"/>
          <w:szCs w:val="22"/>
        </w:rPr>
        <w:t xml:space="preserve"> </w:t>
      </w:r>
      <w:r w:rsidR="00FE06AA">
        <w:rPr>
          <w:rFonts w:ascii="Arial" w:hAnsi="Arial" w:cs="Arial"/>
          <w:sz w:val="22"/>
          <w:szCs w:val="22"/>
        </w:rPr>
        <w:t>appears to</w:t>
      </w:r>
      <w:r w:rsidRPr="00BA143F">
        <w:rPr>
          <w:rFonts w:ascii="Arial" w:hAnsi="Arial" w:cs="Arial"/>
          <w:sz w:val="22"/>
          <w:szCs w:val="22"/>
        </w:rPr>
        <w:t xml:space="preserve"> experience </w:t>
      </w:r>
      <w:r w:rsidR="00B3645C">
        <w:rPr>
          <w:rFonts w:ascii="Arial" w:hAnsi="Arial" w:cs="Arial"/>
          <w:sz w:val="22"/>
          <w:szCs w:val="22"/>
        </w:rPr>
        <w:t>‘</w:t>
      </w:r>
      <w:r w:rsidRPr="00BA143F">
        <w:rPr>
          <w:rFonts w:ascii="Arial" w:hAnsi="Arial" w:cs="Arial"/>
          <w:sz w:val="22"/>
          <w:szCs w:val="22"/>
        </w:rPr>
        <w:t>boom</w:t>
      </w:r>
      <w:r w:rsidR="00B3645C">
        <w:rPr>
          <w:rFonts w:ascii="Arial" w:hAnsi="Arial" w:cs="Arial"/>
          <w:sz w:val="22"/>
          <w:szCs w:val="22"/>
        </w:rPr>
        <w:t xml:space="preserve"> </w:t>
      </w:r>
      <w:r w:rsidRPr="00BA143F">
        <w:rPr>
          <w:rFonts w:ascii="Arial" w:hAnsi="Arial" w:cs="Arial"/>
          <w:sz w:val="22"/>
          <w:szCs w:val="22"/>
        </w:rPr>
        <w:t>and</w:t>
      </w:r>
      <w:r w:rsidR="00B3645C">
        <w:rPr>
          <w:rFonts w:ascii="Arial" w:hAnsi="Arial" w:cs="Arial"/>
          <w:sz w:val="22"/>
          <w:szCs w:val="22"/>
        </w:rPr>
        <w:t xml:space="preserve"> </w:t>
      </w:r>
      <w:r w:rsidRPr="0036449D">
        <w:rPr>
          <w:rFonts w:ascii="Arial" w:hAnsi="Arial" w:cs="Arial"/>
          <w:sz w:val="22"/>
          <w:szCs w:val="22"/>
        </w:rPr>
        <w:t>bust</w:t>
      </w:r>
      <w:r w:rsidR="00B3645C">
        <w:rPr>
          <w:rFonts w:ascii="Arial" w:hAnsi="Arial" w:cs="Arial"/>
          <w:sz w:val="22"/>
          <w:szCs w:val="22"/>
        </w:rPr>
        <w:t>’</w:t>
      </w:r>
      <w:r w:rsidRPr="0036449D">
        <w:rPr>
          <w:rFonts w:ascii="Arial" w:hAnsi="Arial" w:cs="Arial"/>
          <w:sz w:val="22"/>
          <w:szCs w:val="22"/>
        </w:rPr>
        <w:t xml:space="preserve"> cycles</w:t>
      </w:r>
      <w:r w:rsidR="005D48AD" w:rsidRPr="0036449D">
        <w:rPr>
          <w:rFonts w:ascii="Arial" w:hAnsi="Arial" w:cs="Arial"/>
          <w:sz w:val="22"/>
          <w:szCs w:val="22"/>
        </w:rPr>
        <w:t xml:space="preserve">, possibly </w:t>
      </w:r>
      <w:r w:rsidRPr="0036449D">
        <w:rPr>
          <w:rFonts w:ascii="Arial" w:hAnsi="Arial" w:cs="Arial"/>
          <w:sz w:val="22"/>
          <w:szCs w:val="22"/>
        </w:rPr>
        <w:t>related to patterns in the abundance of its larval food plant</w:t>
      </w:r>
      <w:r w:rsidR="000054E2" w:rsidRPr="0036449D">
        <w:rPr>
          <w:rFonts w:ascii="Arial" w:hAnsi="Arial" w:cs="Arial"/>
          <w:sz w:val="22"/>
          <w:szCs w:val="22"/>
        </w:rPr>
        <w:t xml:space="preserve"> (Sands &amp; New 2002)</w:t>
      </w:r>
      <w:r w:rsidRPr="0036449D">
        <w:rPr>
          <w:rFonts w:ascii="Arial" w:hAnsi="Arial" w:cs="Arial"/>
          <w:sz w:val="22"/>
          <w:szCs w:val="22"/>
        </w:rPr>
        <w:t xml:space="preserve">. </w:t>
      </w:r>
      <w:r w:rsidR="00FE06AA">
        <w:rPr>
          <w:rFonts w:ascii="Arial" w:hAnsi="Arial" w:cs="Arial"/>
          <w:sz w:val="22"/>
          <w:szCs w:val="22"/>
        </w:rPr>
        <w:t>There are no known</w:t>
      </w:r>
      <w:r w:rsidR="00915023" w:rsidRPr="0036449D">
        <w:rPr>
          <w:rFonts w:ascii="Arial" w:hAnsi="Arial" w:cs="Arial"/>
          <w:sz w:val="22"/>
          <w:szCs w:val="22"/>
        </w:rPr>
        <w:t xml:space="preserve"> populations of the Australian fritillary, and there have been no confirmed sightings of the species’ since 2001. There continues to be sporadic reports of the species, although none have been verified by photographs or specimens (</w:t>
      </w:r>
      <w:r w:rsidR="00915023" w:rsidRPr="00F51DE2">
        <w:rPr>
          <w:rFonts w:ascii="Arial" w:hAnsi="Arial" w:cs="Arial"/>
          <w:sz w:val="22"/>
          <w:szCs w:val="22"/>
        </w:rPr>
        <w:t>Andren</w:t>
      </w:r>
      <w:r w:rsidR="00915023" w:rsidRPr="0036449D">
        <w:rPr>
          <w:rFonts w:ascii="Arial" w:hAnsi="Arial" w:cs="Arial"/>
          <w:sz w:val="22"/>
          <w:szCs w:val="22"/>
        </w:rPr>
        <w:t xml:space="preserve"> pers. comm., 2016). </w:t>
      </w:r>
      <w:r w:rsidR="00E23ABF" w:rsidRPr="0036449D">
        <w:rPr>
          <w:rFonts w:ascii="Arial" w:hAnsi="Arial" w:cs="Arial"/>
          <w:sz w:val="22"/>
          <w:szCs w:val="22"/>
        </w:rPr>
        <w:t xml:space="preserve">Given the above, there </w:t>
      </w:r>
      <w:r w:rsidR="00C13448" w:rsidRPr="0036449D">
        <w:rPr>
          <w:rFonts w:ascii="Arial" w:hAnsi="Arial" w:cs="Arial"/>
          <w:sz w:val="22"/>
          <w:szCs w:val="22"/>
        </w:rPr>
        <w:t xml:space="preserve">are no </w:t>
      </w:r>
      <w:r w:rsidR="00E23ABF" w:rsidRPr="0036449D">
        <w:rPr>
          <w:rFonts w:ascii="Arial" w:hAnsi="Arial" w:cs="Arial"/>
          <w:sz w:val="22"/>
          <w:szCs w:val="22"/>
        </w:rPr>
        <w:t xml:space="preserve">reliable </w:t>
      </w:r>
      <w:r w:rsidR="00C13448" w:rsidRPr="0036449D">
        <w:rPr>
          <w:rFonts w:ascii="Arial" w:hAnsi="Arial" w:cs="Arial"/>
          <w:sz w:val="22"/>
          <w:szCs w:val="22"/>
        </w:rPr>
        <w:t>estimates of population size available</w:t>
      </w:r>
      <w:r w:rsidR="00606DD9" w:rsidRPr="00BA143F">
        <w:rPr>
          <w:rFonts w:ascii="Arial" w:hAnsi="Arial" w:cs="Arial"/>
          <w:sz w:val="22"/>
          <w:szCs w:val="22"/>
        </w:rPr>
        <w:t>.</w:t>
      </w:r>
      <w:r w:rsidR="00443786">
        <w:rPr>
          <w:rFonts w:ascii="Arial" w:hAnsi="Arial" w:cs="Arial"/>
          <w:sz w:val="22"/>
          <w:szCs w:val="22"/>
        </w:rPr>
        <w:t xml:space="preserve"> </w:t>
      </w:r>
    </w:p>
    <w:p w14:paraId="1A0E7CD5" w14:textId="04285362" w:rsidR="003F4D21" w:rsidRPr="00BA143F" w:rsidRDefault="00606DD9" w:rsidP="001611AE">
      <w:pPr>
        <w:spacing w:after="200"/>
        <w:rPr>
          <w:rFonts w:ascii="Arial" w:hAnsi="Arial" w:cs="Arial"/>
          <w:sz w:val="22"/>
          <w:szCs w:val="22"/>
        </w:rPr>
      </w:pPr>
      <w:r w:rsidRPr="00BA143F">
        <w:rPr>
          <w:rFonts w:ascii="Arial" w:hAnsi="Arial" w:cs="Arial"/>
          <w:sz w:val="22"/>
          <w:szCs w:val="22"/>
        </w:rPr>
        <w:t>T</w:t>
      </w:r>
      <w:r w:rsidR="004F6E9D" w:rsidRPr="00BA143F">
        <w:rPr>
          <w:rFonts w:ascii="Arial" w:hAnsi="Arial" w:cs="Arial"/>
          <w:sz w:val="22"/>
          <w:szCs w:val="22"/>
        </w:rPr>
        <w:t xml:space="preserve">he data presented above appear to be insufficient to demonstrate if the species is </w:t>
      </w:r>
      <w:r w:rsidR="004F6E9D" w:rsidRPr="00BA143F">
        <w:rPr>
          <w:rFonts w:ascii="Arial" w:hAnsi="Arial" w:cs="Arial"/>
          <w:bCs/>
          <w:sz w:val="22"/>
          <w:szCs w:val="22"/>
        </w:rPr>
        <w:t xml:space="preserve">eligible for listing </w:t>
      </w:r>
      <w:r w:rsidR="004F6E9D" w:rsidRPr="00BA143F">
        <w:rPr>
          <w:rFonts w:ascii="Arial" w:hAnsi="Arial" w:cs="Arial"/>
          <w:sz w:val="22"/>
          <w:szCs w:val="22"/>
        </w:rPr>
        <w:t>under this criterion. However, the purpose of this consultation document is to elicit additional information to better understand the species</w:t>
      </w:r>
      <w:r w:rsidR="00C64884" w:rsidRPr="00BA143F">
        <w:rPr>
          <w:rFonts w:ascii="Arial" w:hAnsi="Arial" w:cs="Arial"/>
          <w:sz w:val="22"/>
          <w:szCs w:val="22"/>
        </w:rPr>
        <w:t>’</w:t>
      </w:r>
      <w:r w:rsidR="004F6E9D" w:rsidRPr="00BA143F">
        <w:rPr>
          <w:rFonts w:ascii="Arial" w:hAnsi="Arial" w:cs="Arial"/>
          <w:sz w:val="22"/>
          <w:szCs w:val="22"/>
        </w:rPr>
        <w:t xml:space="preserve"> status. This conclusion should therefore be considered to be tentative at this stage, as it may be changed as a result of responses to this consultation process.</w:t>
      </w: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3F4D21" w:rsidRPr="00BA143F" w14:paraId="1626D2ED" w14:textId="777777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14:paraId="1626D2EC" w14:textId="77777777" w:rsidR="003F4D21" w:rsidRPr="00BA143F" w:rsidRDefault="003F4D21" w:rsidP="0064488C">
            <w:pPr>
              <w:tabs>
                <w:tab w:val="left" w:pos="284"/>
              </w:tabs>
              <w:rPr>
                <w:rFonts w:ascii="Arial" w:hAnsi="Arial" w:cs="Arial"/>
                <w:b/>
                <w:color w:val="FFFFFF" w:themeColor="background1"/>
                <w:sz w:val="22"/>
                <w:szCs w:val="22"/>
              </w:rPr>
            </w:pPr>
            <w:r w:rsidRPr="00BA143F">
              <w:rPr>
                <w:rFonts w:ascii="Arial" w:hAnsi="Arial" w:cs="Arial"/>
                <w:b/>
                <w:color w:val="FFFFFF" w:themeColor="background1"/>
                <w:sz w:val="22"/>
                <w:szCs w:val="22"/>
              </w:rPr>
              <w:t>Criterion 4.</w:t>
            </w:r>
            <w:r w:rsidRPr="00BA143F">
              <w:rPr>
                <w:rFonts w:ascii="Arial" w:hAnsi="Arial" w:cs="Arial"/>
                <w:b/>
                <w:color w:val="FFFFFF" w:themeColor="background1"/>
                <w:sz w:val="22"/>
                <w:szCs w:val="22"/>
              </w:rPr>
              <w:tab/>
            </w:r>
            <w:r w:rsidR="0064488C" w:rsidRPr="00BA143F">
              <w:rPr>
                <w:rFonts w:ascii="Arial" w:hAnsi="Arial" w:cs="Arial"/>
                <w:b/>
                <w:color w:val="FFFFFF" w:themeColor="background1"/>
                <w:sz w:val="22"/>
                <w:szCs w:val="22"/>
              </w:rPr>
              <w:t>Number of mature individuals</w:t>
            </w:r>
            <w:r w:rsidRPr="00BA143F">
              <w:rPr>
                <w:rFonts w:ascii="Arial" w:hAnsi="Arial" w:cs="Arial"/>
                <w:b/>
                <w:color w:val="FFFFFF" w:themeColor="background1"/>
                <w:sz w:val="22"/>
                <w:szCs w:val="22"/>
              </w:rPr>
              <w:t xml:space="preserve"> </w:t>
            </w:r>
          </w:p>
        </w:tc>
      </w:tr>
      <w:tr w:rsidR="003F4D21" w:rsidRPr="00BA143F" w14:paraId="1626D2F5" w14:textId="77777777" w:rsidTr="003F4D21">
        <w:trPr>
          <w:trHeight w:val="524"/>
        </w:trPr>
        <w:tc>
          <w:tcPr>
            <w:tcW w:w="4042" w:type="dxa"/>
            <w:tcBorders>
              <w:top w:val="nil"/>
              <w:left w:val="single" w:sz="4" w:space="0" w:color="auto"/>
              <w:bottom w:val="nil"/>
              <w:right w:val="nil"/>
            </w:tcBorders>
          </w:tcPr>
          <w:p w14:paraId="1626D2EE" w14:textId="77777777" w:rsidR="003F4D21" w:rsidRPr="00BA143F"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1626D2EF"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Critically Endangered</w:t>
            </w:r>
          </w:p>
          <w:p w14:paraId="1626D2F0"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Extremely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1626D2F1"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Endangered</w:t>
            </w:r>
          </w:p>
          <w:p w14:paraId="1626D2F2"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Very 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1626D2F3"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Vulnerable</w:t>
            </w:r>
          </w:p>
          <w:p w14:paraId="1626D2F4"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Low</w:t>
            </w:r>
          </w:p>
        </w:tc>
      </w:tr>
      <w:tr w:rsidR="003F4D21" w:rsidRPr="00BA143F" w14:paraId="1626D2FA" w14:textId="777777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1626D2F6" w14:textId="77777777" w:rsidR="003F4D21" w:rsidRPr="00BA143F" w:rsidRDefault="003F4D21" w:rsidP="003F4D21">
            <w:pPr>
              <w:tabs>
                <w:tab w:val="left" w:pos="426"/>
              </w:tabs>
              <w:rPr>
                <w:rFonts w:ascii="Arial" w:hAnsi="Arial" w:cs="Arial"/>
                <w:sz w:val="18"/>
                <w:szCs w:val="18"/>
              </w:rPr>
            </w:pPr>
            <w:r w:rsidRPr="00BA143F">
              <w:rPr>
                <w:rFonts w:ascii="Arial" w:hAnsi="Arial" w:cs="Arial"/>
                <w:sz w:val="18"/>
                <w:szCs w:val="18"/>
              </w:rPr>
              <w:t>Number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1626D2F7"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&lt; 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1626D2F8" w14:textId="77777777" w:rsidR="003F4D21" w:rsidRPr="00BA143F" w:rsidRDefault="003F4D21" w:rsidP="003F4D21">
            <w:pPr>
              <w:jc w:val="center"/>
              <w:rPr>
                <w:rFonts w:ascii="Arial" w:hAnsi="Arial" w:cs="Arial"/>
                <w:sz w:val="18"/>
                <w:szCs w:val="18"/>
              </w:rPr>
            </w:pPr>
            <w:r w:rsidRPr="00BA143F">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1626D2F9" w14:textId="77777777" w:rsidR="003F4D21" w:rsidRPr="00BA143F" w:rsidRDefault="003F4D21" w:rsidP="003F4D21">
            <w:pPr>
              <w:jc w:val="center"/>
              <w:rPr>
                <w:rFonts w:ascii="Arial" w:hAnsi="Arial" w:cs="Arial"/>
                <w:sz w:val="18"/>
                <w:szCs w:val="18"/>
              </w:rPr>
            </w:pPr>
            <w:r w:rsidRPr="00BA143F">
              <w:rPr>
                <w:rFonts w:ascii="Arial" w:hAnsi="Arial" w:cs="Arial"/>
                <w:b/>
                <w:sz w:val="18"/>
                <w:szCs w:val="18"/>
              </w:rPr>
              <w:t>&lt; 1,000</w:t>
            </w:r>
          </w:p>
        </w:tc>
      </w:tr>
    </w:tbl>
    <w:p w14:paraId="1626D2FB" w14:textId="77777777" w:rsidR="003F4D21" w:rsidRPr="00BA143F" w:rsidRDefault="003F4D21" w:rsidP="001611AE">
      <w:pPr>
        <w:pStyle w:val="CAIntextheading1"/>
        <w:spacing w:before="200" w:after="200"/>
      </w:pPr>
      <w:r w:rsidRPr="00BA143F">
        <w:t>Evidence:</w:t>
      </w:r>
    </w:p>
    <w:p w14:paraId="1626D2FC" w14:textId="77777777" w:rsidR="00C13448" w:rsidRPr="00BA143F" w:rsidRDefault="00BB33ED" w:rsidP="001611AE">
      <w:pPr>
        <w:spacing w:after="200"/>
        <w:rPr>
          <w:rFonts w:ascii="Arial" w:hAnsi="Arial" w:cs="Arial"/>
          <w:sz w:val="22"/>
          <w:szCs w:val="22"/>
        </w:rPr>
      </w:pPr>
      <w:r w:rsidRPr="00BA143F">
        <w:rPr>
          <w:rFonts w:ascii="Arial" w:hAnsi="Arial" w:cs="Arial"/>
          <w:sz w:val="22"/>
          <w:szCs w:val="22"/>
        </w:rPr>
        <w:t xml:space="preserve">The species’ past and current </w:t>
      </w:r>
      <w:r>
        <w:rPr>
          <w:rFonts w:ascii="Arial" w:hAnsi="Arial" w:cs="Arial"/>
          <w:sz w:val="22"/>
          <w:szCs w:val="22"/>
        </w:rPr>
        <w:t xml:space="preserve">population size </w:t>
      </w:r>
      <w:r w:rsidRPr="00BA143F">
        <w:rPr>
          <w:rFonts w:ascii="Arial" w:hAnsi="Arial" w:cs="Arial"/>
          <w:sz w:val="22"/>
          <w:szCs w:val="22"/>
        </w:rPr>
        <w:t xml:space="preserve">is difficult to assess given that </w:t>
      </w:r>
      <w:r>
        <w:rPr>
          <w:rFonts w:ascii="Arial" w:hAnsi="Arial" w:cs="Arial"/>
          <w:sz w:val="22"/>
          <w:szCs w:val="22"/>
        </w:rPr>
        <w:t>the species</w:t>
      </w:r>
      <w:r w:rsidRPr="00BA143F">
        <w:rPr>
          <w:rFonts w:ascii="Arial" w:hAnsi="Arial" w:cs="Arial"/>
          <w:sz w:val="22"/>
          <w:szCs w:val="22"/>
        </w:rPr>
        <w:t xml:space="preserve"> </w:t>
      </w:r>
      <w:r w:rsidR="00FE06AA">
        <w:rPr>
          <w:rFonts w:ascii="Arial" w:hAnsi="Arial" w:cs="Arial"/>
          <w:sz w:val="22"/>
          <w:szCs w:val="22"/>
        </w:rPr>
        <w:t>appears to</w:t>
      </w:r>
      <w:r w:rsidR="000054E2">
        <w:rPr>
          <w:rFonts w:ascii="Arial" w:hAnsi="Arial" w:cs="Arial"/>
          <w:sz w:val="22"/>
          <w:szCs w:val="22"/>
        </w:rPr>
        <w:t xml:space="preserve"> </w:t>
      </w:r>
      <w:r w:rsidRPr="00BA143F">
        <w:rPr>
          <w:rFonts w:ascii="Arial" w:hAnsi="Arial" w:cs="Arial"/>
          <w:sz w:val="22"/>
          <w:szCs w:val="22"/>
        </w:rPr>
        <w:t xml:space="preserve">experience </w:t>
      </w:r>
      <w:r w:rsidR="00B3645C">
        <w:rPr>
          <w:rFonts w:ascii="Arial" w:hAnsi="Arial" w:cs="Arial"/>
          <w:sz w:val="22"/>
          <w:szCs w:val="22"/>
        </w:rPr>
        <w:t>‘</w:t>
      </w:r>
      <w:r w:rsidRPr="00BA143F">
        <w:rPr>
          <w:rFonts w:ascii="Arial" w:hAnsi="Arial" w:cs="Arial"/>
          <w:sz w:val="22"/>
          <w:szCs w:val="22"/>
        </w:rPr>
        <w:t>boom</w:t>
      </w:r>
      <w:r w:rsidR="00B3645C">
        <w:rPr>
          <w:rFonts w:ascii="Arial" w:hAnsi="Arial" w:cs="Arial"/>
          <w:sz w:val="22"/>
          <w:szCs w:val="22"/>
        </w:rPr>
        <w:t xml:space="preserve"> </w:t>
      </w:r>
      <w:r w:rsidRPr="00BA143F">
        <w:rPr>
          <w:rFonts w:ascii="Arial" w:hAnsi="Arial" w:cs="Arial"/>
          <w:sz w:val="22"/>
          <w:szCs w:val="22"/>
        </w:rPr>
        <w:t>and</w:t>
      </w:r>
      <w:r w:rsidR="00B3645C">
        <w:rPr>
          <w:rFonts w:ascii="Arial" w:hAnsi="Arial" w:cs="Arial"/>
          <w:sz w:val="22"/>
          <w:szCs w:val="22"/>
        </w:rPr>
        <w:t xml:space="preserve"> </w:t>
      </w:r>
      <w:r w:rsidRPr="0036449D">
        <w:rPr>
          <w:rFonts w:ascii="Arial" w:hAnsi="Arial" w:cs="Arial"/>
          <w:sz w:val="22"/>
          <w:szCs w:val="22"/>
        </w:rPr>
        <w:t>bust</w:t>
      </w:r>
      <w:r w:rsidR="00B3645C">
        <w:rPr>
          <w:rFonts w:ascii="Arial" w:hAnsi="Arial" w:cs="Arial"/>
          <w:sz w:val="22"/>
          <w:szCs w:val="22"/>
        </w:rPr>
        <w:t>’</w:t>
      </w:r>
      <w:r w:rsidRPr="0036449D">
        <w:rPr>
          <w:rFonts w:ascii="Arial" w:hAnsi="Arial" w:cs="Arial"/>
          <w:sz w:val="22"/>
          <w:szCs w:val="22"/>
        </w:rPr>
        <w:t xml:space="preserve"> cycles</w:t>
      </w:r>
      <w:r w:rsidR="005D48AD" w:rsidRPr="0036449D">
        <w:rPr>
          <w:rFonts w:ascii="Arial" w:hAnsi="Arial" w:cs="Arial"/>
          <w:sz w:val="22"/>
          <w:szCs w:val="22"/>
        </w:rPr>
        <w:t xml:space="preserve"> possibly </w:t>
      </w:r>
      <w:r w:rsidRPr="0036449D">
        <w:rPr>
          <w:rFonts w:ascii="Arial" w:hAnsi="Arial" w:cs="Arial"/>
          <w:sz w:val="22"/>
          <w:szCs w:val="22"/>
        </w:rPr>
        <w:t>related to patterns in the abundance of its larval food plant</w:t>
      </w:r>
      <w:r w:rsidR="000054E2" w:rsidRPr="0036449D">
        <w:rPr>
          <w:rFonts w:ascii="Arial" w:hAnsi="Arial" w:cs="Arial"/>
          <w:sz w:val="22"/>
          <w:szCs w:val="22"/>
        </w:rPr>
        <w:t xml:space="preserve"> (Sands &amp; New 2002)</w:t>
      </w:r>
      <w:r w:rsidRPr="0036449D">
        <w:rPr>
          <w:rFonts w:ascii="Arial" w:hAnsi="Arial" w:cs="Arial"/>
          <w:sz w:val="22"/>
          <w:szCs w:val="22"/>
        </w:rPr>
        <w:t xml:space="preserve">. </w:t>
      </w:r>
      <w:r w:rsidR="00E475B0" w:rsidRPr="0036449D">
        <w:rPr>
          <w:rFonts w:ascii="Arial" w:hAnsi="Arial" w:cs="Arial"/>
          <w:sz w:val="22"/>
          <w:szCs w:val="22"/>
        </w:rPr>
        <w:t xml:space="preserve">There are no known populations of the Australian </w:t>
      </w:r>
      <w:r w:rsidR="000355D9" w:rsidRPr="0036449D">
        <w:rPr>
          <w:rFonts w:ascii="Arial" w:hAnsi="Arial" w:cs="Arial"/>
          <w:sz w:val="22"/>
          <w:szCs w:val="22"/>
        </w:rPr>
        <w:t>f</w:t>
      </w:r>
      <w:r w:rsidR="00E475B0" w:rsidRPr="0036449D">
        <w:rPr>
          <w:rFonts w:ascii="Arial" w:hAnsi="Arial" w:cs="Arial"/>
          <w:sz w:val="22"/>
          <w:szCs w:val="22"/>
        </w:rPr>
        <w:t>ritillary, and there have been no confirmed sightings of the species’ since 2001.</w:t>
      </w:r>
      <w:r w:rsidR="008662DD" w:rsidRPr="0036449D">
        <w:rPr>
          <w:rFonts w:ascii="Arial" w:hAnsi="Arial" w:cs="Arial"/>
          <w:sz w:val="22"/>
          <w:szCs w:val="22"/>
        </w:rPr>
        <w:t xml:space="preserve"> There continues to be sporadic reports of the species, although none have been verified by photographs or specimens </w:t>
      </w:r>
      <w:r w:rsidR="00857CF5" w:rsidRPr="0036449D">
        <w:rPr>
          <w:rFonts w:ascii="Arial" w:hAnsi="Arial" w:cs="Arial"/>
          <w:sz w:val="22"/>
          <w:szCs w:val="22"/>
        </w:rPr>
        <w:t>(</w:t>
      </w:r>
      <w:r w:rsidR="00007E75" w:rsidRPr="00F51DE2">
        <w:rPr>
          <w:rFonts w:ascii="Arial" w:hAnsi="Arial" w:cs="Arial"/>
          <w:sz w:val="22"/>
          <w:szCs w:val="22"/>
        </w:rPr>
        <w:t>Andren</w:t>
      </w:r>
      <w:r w:rsidR="00007E75" w:rsidRPr="0036449D">
        <w:rPr>
          <w:rFonts w:ascii="Arial" w:hAnsi="Arial" w:cs="Arial"/>
          <w:sz w:val="22"/>
          <w:szCs w:val="22"/>
        </w:rPr>
        <w:t xml:space="preserve"> pers. comm., 2016</w:t>
      </w:r>
      <w:r w:rsidR="00857CF5" w:rsidRPr="0036449D">
        <w:rPr>
          <w:rFonts w:ascii="Arial" w:hAnsi="Arial" w:cs="Arial"/>
          <w:sz w:val="22"/>
          <w:szCs w:val="22"/>
        </w:rPr>
        <w:t>)</w:t>
      </w:r>
      <w:r w:rsidR="00C13448" w:rsidRPr="0036449D">
        <w:rPr>
          <w:rFonts w:ascii="Arial" w:hAnsi="Arial" w:cs="Arial"/>
          <w:sz w:val="22"/>
          <w:szCs w:val="22"/>
        </w:rPr>
        <w:t>.</w:t>
      </w:r>
      <w:r w:rsidR="008662DD" w:rsidRPr="0036449D">
        <w:rPr>
          <w:rFonts w:ascii="Arial" w:hAnsi="Arial" w:cs="Arial"/>
          <w:sz w:val="22"/>
          <w:szCs w:val="22"/>
        </w:rPr>
        <w:t xml:space="preserve"> </w:t>
      </w:r>
      <w:r w:rsidR="00FE06AA" w:rsidRPr="0036449D">
        <w:rPr>
          <w:rFonts w:ascii="Arial" w:hAnsi="Arial" w:cs="Arial"/>
          <w:sz w:val="22"/>
          <w:szCs w:val="22"/>
        </w:rPr>
        <w:t>It is possible</w:t>
      </w:r>
      <w:r w:rsidR="00FE06AA" w:rsidRPr="00BA143F">
        <w:rPr>
          <w:rFonts w:ascii="Arial" w:hAnsi="Arial" w:cs="Arial"/>
          <w:sz w:val="22"/>
          <w:szCs w:val="22"/>
        </w:rPr>
        <w:t xml:space="preserve"> that ongoing searching </w:t>
      </w:r>
      <w:r w:rsidR="00FE06AA" w:rsidRPr="00BA143F">
        <w:rPr>
          <w:rFonts w:ascii="Arial" w:hAnsi="Arial" w:cs="Arial"/>
          <w:sz w:val="22"/>
          <w:szCs w:val="22"/>
        </w:rPr>
        <w:lastRenderedPageBreak/>
        <w:t xml:space="preserve">could result in the </w:t>
      </w:r>
      <w:r w:rsidR="007D33A3">
        <w:rPr>
          <w:rFonts w:ascii="Arial" w:hAnsi="Arial" w:cs="Arial"/>
          <w:sz w:val="22"/>
          <w:szCs w:val="22"/>
        </w:rPr>
        <w:t>dis</w:t>
      </w:r>
      <w:r w:rsidR="00FE06AA" w:rsidRPr="00BA143F">
        <w:rPr>
          <w:rFonts w:ascii="Arial" w:hAnsi="Arial" w:cs="Arial"/>
          <w:sz w:val="22"/>
          <w:szCs w:val="22"/>
        </w:rPr>
        <w:t>covery of a substantial number of individuals</w:t>
      </w:r>
      <w:r w:rsidR="00FE06AA">
        <w:rPr>
          <w:rFonts w:ascii="Arial" w:hAnsi="Arial" w:cs="Arial"/>
          <w:sz w:val="22"/>
          <w:szCs w:val="22"/>
        </w:rPr>
        <w:t xml:space="preserve">. </w:t>
      </w:r>
      <w:r w:rsidR="00915023" w:rsidRPr="0036449D">
        <w:rPr>
          <w:rFonts w:ascii="Arial" w:hAnsi="Arial" w:cs="Arial"/>
          <w:sz w:val="22"/>
          <w:szCs w:val="22"/>
        </w:rPr>
        <w:t>Given the above, there are no reliable estimates of population size available</w:t>
      </w:r>
      <w:r w:rsidR="00915023" w:rsidRPr="00BA143F">
        <w:rPr>
          <w:rFonts w:ascii="Arial" w:hAnsi="Arial" w:cs="Arial"/>
          <w:sz w:val="22"/>
          <w:szCs w:val="22"/>
        </w:rPr>
        <w:t>.</w:t>
      </w:r>
    </w:p>
    <w:p w14:paraId="1626D2FD" w14:textId="77777777" w:rsidR="003F4D21" w:rsidRPr="00BA143F" w:rsidRDefault="004F6E9D" w:rsidP="001611AE">
      <w:pPr>
        <w:spacing w:after="200"/>
        <w:rPr>
          <w:rFonts w:ascii="Arial" w:hAnsi="Arial" w:cs="Arial"/>
          <w:sz w:val="22"/>
          <w:szCs w:val="22"/>
        </w:rPr>
      </w:pPr>
      <w:r w:rsidRPr="00BA143F">
        <w:rPr>
          <w:rFonts w:ascii="Arial" w:hAnsi="Arial" w:cs="Arial"/>
          <w:sz w:val="22"/>
          <w:szCs w:val="22"/>
        </w:rPr>
        <w:t xml:space="preserve">The data presented above appear to be insufficient to demonstrate if the species is </w:t>
      </w:r>
      <w:r w:rsidRPr="00BA143F">
        <w:rPr>
          <w:rFonts w:ascii="Arial" w:hAnsi="Arial" w:cs="Arial"/>
          <w:bCs/>
          <w:sz w:val="22"/>
          <w:szCs w:val="22"/>
        </w:rPr>
        <w:t xml:space="preserve">eligible for listing </w:t>
      </w:r>
      <w:r w:rsidRPr="00BA143F">
        <w:rPr>
          <w:rFonts w:ascii="Arial" w:hAnsi="Arial" w:cs="Arial"/>
          <w:sz w:val="22"/>
          <w:szCs w:val="22"/>
        </w:rPr>
        <w:t>under this criterion. However, the purpose of this consultation document is to elicit additional information to better understand the species</w:t>
      </w:r>
      <w:r w:rsidR="00C64884" w:rsidRPr="00BA143F">
        <w:rPr>
          <w:rFonts w:ascii="Arial" w:hAnsi="Arial" w:cs="Arial"/>
          <w:sz w:val="22"/>
          <w:szCs w:val="22"/>
        </w:rPr>
        <w:t>’</w:t>
      </w:r>
      <w:r w:rsidRPr="00BA143F">
        <w:rPr>
          <w:rFonts w:ascii="Arial" w:hAnsi="Arial" w:cs="Arial"/>
          <w:sz w:val="22"/>
          <w:szCs w:val="22"/>
        </w:rPr>
        <w:t xml:space="preserve"> status. This conclusion should therefore be considered to be tentative at this stage, as it may be changed as a result of responses to this consultation process.</w:t>
      </w: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BA143F" w14:paraId="1626D2FF"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1626D2FE" w14:textId="77777777" w:rsidR="003F4D21" w:rsidRPr="00BA143F" w:rsidRDefault="003F4D21" w:rsidP="003F4D21">
            <w:pPr>
              <w:tabs>
                <w:tab w:val="left" w:pos="284"/>
              </w:tabs>
              <w:rPr>
                <w:rFonts w:ascii="Arial" w:hAnsi="Arial" w:cs="Arial"/>
                <w:b/>
                <w:color w:val="FFFFFF" w:themeColor="background1"/>
                <w:sz w:val="22"/>
                <w:szCs w:val="22"/>
              </w:rPr>
            </w:pPr>
            <w:r w:rsidRPr="00BA143F">
              <w:rPr>
                <w:rFonts w:ascii="Arial" w:hAnsi="Arial" w:cs="Arial"/>
                <w:b/>
                <w:color w:val="FFFFFF" w:themeColor="background1"/>
                <w:sz w:val="22"/>
                <w:szCs w:val="22"/>
              </w:rPr>
              <w:t>Criterion 5.</w:t>
            </w:r>
            <w:r w:rsidRPr="00BA143F">
              <w:rPr>
                <w:rFonts w:ascii="Arial" w:hAnsi="Arial" w:cs="Arial"/>
                <w:b/>
                <w:color w:val="FFFFFF" w:themeColor="background1"/>
                <w:sz w:val="22"/>
                <w:szCs w:val="22"/>
              </w:rPr>
              <w:tab/>
              <w:t xml:space="preserve">Quantitative Analysis </w:t>
            </w:r>
          </w:p>
        </w:tc>
      </w:tr>
      <w:tr w:rsidR="003F4D21" w:rsidRPr="00BA143F" w14:paraId="1626D307" w14:textId="77777777" w:rsidTr="003F4D21">
        <w:trPr>
          <w:trHeight w:val="439"/>
        </w:trPr>
        <w:tc>
          <w:tcPr>
            <w:tcW w:w="3510" w:type="dxa"/>
            <w:tcBorders>
              <w:top w:val="nil"/>
              <w:left w:val="single" w:sz="4" w:space="0" w:color="auto"/>
              <w:bottom w:val="nil"/>
              <w:right w:val="nil"/>
            </w:tcBorders>
          </w:tcPr>
          <w:p w14:paraId="1626D300" w14:textId="77777777" w:rsidR="003F4D21" w:rsidRPr="00BA143F"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1626D301"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Critically Endangered</w:t>
            </w:r>
          </w:p>
          <w:p w14:paraId="1626D302"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1626D303"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Endangered</w:t>
            </w:r>
          </w:p>
          <w:p w14:paraId="1626D304"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1626D305"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Vulnerable</w:t>
            </w:r>
          </w:p>
          <w:p w14:paraId="1626D306"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Medium-term future</w:t>
            </w:r>
          </w:p>
        </w:tc>
      </w:tr>
      <w:tr w:rsidR="003F4D21" w:rsidRPr="00BA143F" w14:paraId="1626D30C"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1626D308" w14:textId="77777777" w:rsidR="003F4D21" w:rsidRPr="00BA143F" w:rsidRDefault="003F4D21" w:rsidP="003F4D21">
            <w:pPr>
              <w:tabs>
                <w:tab w:val="left" w:pos="426"/>
              </w:tabs>
              <w:rPr>
                <w:rFonts w:ascii="Arial" w:hAnsi="Arial" w:cs="Arial"/>
                <w:sz w:val="18"/>
                <w:szCs w:val="18"/>
              </w:rPr>
            </w:pPr>
            <w:r w:rsidRPr="00BA143F">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1626D309" w14:textId="77777777" w:rsidR="003F4D21" w:rsidRPr="00BA143F" w:rsidRDefault="003F4D21" w:rsidP="003F4D21">
            <w:pPr>
              <w:jc w:val="center"/>
              <w:rPr>
                <w:rFonts w:ascii="Arial" w:hAnsi="Arial" w:cs="Arial"/>
                <w:b/>
                <w:sz w:val="18"/>
                <w:szCs w:val="18"/>
              </w:rPr>
            </w:pPr>
            <w:r w:rsidRPr="00BA143F">
              <w:rPr>
                <w:rFonts w:ascii="Arial" w:hAnsi="Arial" w:cs="Arial"/>
                <w:b/>
                <w:sz w:val="18"/>
                <w:szCs w:val="18"/>
              </w:rPr>
              <w:t>≥ 50%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1626D30A" w14:textId="77777777" w:rsidR="003F4D21" w:rsidRPr="00BA143F" w:rsidRDefault="003F4D21" w:rsidP="003F4D21">
            <w:pPr>
              <w:jc w:val="center"/>
              <w:rPr>
                <w:rFonts w:ascii="Arial" w:hAnsi="Arial" w:cs="Arial"/>
                <w:sz w:val="18"/>
                <w:szCs w:val="18"/>
              </w:rPr>
            </w:pPr>
            <w:r w:rsidRPr="00BA143F">
              <w:rPr>
                <w:rFonts w:ascii="Arial" w:hAnsi="Arial" w:cs="Arial"/>
                <w:b/>
                <w:sz w:val="18"/>
                <w:szCs w:val="18"/>
              </w:rPr>
              <w:t>≥ 20%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1626D30B" w14:textId="77777777" w:rsidR="003F4D21" w:rsidRPr="00BA143F" w:rsidRDefault="003F4D21" w:rsidP="003F4D21">
            <w:pPr>
              <w:jc w:val="center"/>
              <w:rPr>
                <w:rFonts w:ascii="Arial" w:hAnsi="Arial" w:cs="Arial"/>
                <w:sz w:val="18"/>
                <w:szCs w:val="18"/>
              </w:rPr>
            </w:pPr>
            <w:r w:rsidRPr="00BA143F">
              <w:rPr>
                <w:rFonts w:ascii="Arial" w:hAnsi="Arial" w:cs="Arial"/>
                <w:b/>
                <w:sz w:val="18"/>
                <w:szCs w:val="18"/>
              </w:rPr>
              <w:t xml:space="preserve">≥ 10% in 100 years </w:t>
            </w:r>
          </w:p>
        </w:tc>
      </w:tr>
    </w:tbl>
    <w:p w14:paraId="1626D30D" w14:textId="77777777" w:rsidR="003F4D21" w:rsidRPr="00BA143F" w:rsidRDefault="003F4D21" w:rsidP="001611AE">
      <w:pPr>
        <w:pStyle w:val="CAIntextheading1"/>
        <w:spacing w:before="200" w:after="200"/>
      </w:pPr>
      <w:r w:rsidRPr="00BA143F">
        <w:t>Evidence:</w:t>
      </w:r>
    </w:p>
    <w:p w14:paraId="1626D30E" w14:textId="77777777" w:rsidR="004F6E9D" w:rsidRPr="00BA143F" w:rsidRDefault="005416F2" w:rsidP="001611AE">
      <w:pPr>
        <w:spacing w:after="200"/>
        <w:rPr>
          <w:rFonts w:ascii="Arial" w:hAnsi="Arial" w:cs="Arial"/>
          <w:sz w:val="22"/>
          <w:szCs w:val="22"/>
        </w:rPr>
      </w:pPr>
      <w:r w:rsidRPr="00BA143F">
        <w:rPr>
          <w:rFonts w:ascii="Arial" w:hAnsi="Arial" w:cs="Arial"/>
          <w:sz w:val="22"/>
        </w:rPr>
        <w:t>Population viability analysis appe</w:t>
      </w:r>
      <w:r w:rsidR="005E6F42">
        <w:rPr>
          <w:rFonts w:ascii="Arial" w:hAnsi="Arial" w:cs="Arial"/>
          <w:sz w:val="22"/>
        </w:rPr>
        <w:t>ars not to have been undertaken</w:t>
      </w:r>
      <w:r w:rsidRPr="00BA143F">
        <w:rPr>
          <w:rFonts w:ascii="Arial" w:hAnsi="Arial" w:cs="Arial"/>
          <w:sz w:val="22"/>
          <w:szCs w:val="22"/>
        </w:rPr>
        <w:t xml:space="preserve"> </w:t>
      </w:r>
      <w:r w:rsidR="005E6F42">
        <w:rPr>
          <w:rFonts w:ascii="Arial" w:hAnsi="Arial" w:cs="Arial"/>
          <w:sz w:val="22"/>
          <w:szCs w:val="22"/>
        </w:rPr>
        <w:t xml:space="preserve">and </w:t>
      </w:r>
      <w:r w:rsidRPr="00BA143F">
        <w:rPr>
          <w:rFonts w:ascii="Arial" w:hAnsi="Arial" w:cs="Arial"/>
          <w:sz w:val="22"/>
          <w:szCs w:val="22"/>
        </w:rPr>
        <w:t>there</w:t>
      </w:r>
      <w:r w:rsidR="004F6E9D" w:rsidRPr="00BA143F">
        <w:rPr>
          <w:rFonts w:ascii="Arial" w:hAnsi="Arial" w:cs="Arial"/>
          <w:sz w:val="22"/>
          <w:szCs w:val="22"/>
        </w:rPr>
        <w:t xml:space="preserve"> </w:t>
      </w:r>
      <w:r w:rsidR="002A2B15" w:rsidRPr="00BA143F">
        <w:rPr>
          <w:rFonts w:ascii="Arial" w:hAnsi="Arial" w:cs="Arial"/>
          <w:sz w:val="22"/>
          <w:szCs w:val="22"/>
        </w:rPr>
        <w:t xml:space="preserve">are </w:t>
      </w:r>
      <w:r w:rsidR="004F6E9D" w:rsidRPr="00BA143F">
        <w:rPr>
          <w:rFonts w:ascii="Arial" w:hAnsi="Arial" w:cs="Arial"/>
          <w:sz w:val="22"/>
          <w:szCs w:val="22"/>
        </w:rPr>
        <w:t xml:space="preserve">insufficient </w:t>
      </w:r>
      <w:r w:rsidRPr="00BA143F">
        <w:rPr>
          <w:rFonts w:ascii="Arial" w:hAnsi="Arial" w:cs="Arial"/>
          <w:sz w:val="22"/>
          <w:szCs w:val="22"/>
        </w:rPr>
        <w:t xml:space="preserve">data </w:t>
      </w:r>
      <w:r w:rsidR="004F6E9D" w:rsidRPr="00BA143F">
        <w:rPr>
          <w:rFonts w:ascii="Arial" w:hAnsi="Arial" w:cs="Arial"/>
          <w:sz w:val="22"/>
          <w:szCs w:val="22"/>
        </w:rPr>
        <w:t xml:space="preserve">to demonstrate if the species is </w:t>
      </w:r>
      <w:r w:rsidR="004F6E9D" w:rsidRPr="00BA143F">
        <w:rPr>
          <w:rFonts w:ascii="Arial" w:hAnsi="Arial" w:cs="Arial"/>
          <w:bCs/>
          <w:sz w:val="22"/>
          <w:szCs w:val="22"/>
        </w:rPr>
        <w:t xml:space="preserve">eligible for listing </w:t>
      </w:r>
      <w:r w:rsidR="004F6E9D" w:rsidRPr="00BA143F">
        <w:rPr>
          <w:rFonts w:ascii="Arial" w:hAnsi="Arial" w:cs="Arial"/>
          <w:sz w:val="22"/>
          <w:szCs w:val="22"/>
        </w:rPr>
        <w:t>under this criterion. However, the purpose of this consultation document is to elicit additional information to better understand the species</w:t>
      </w:r>
      <w:r w:rsidR="00C64884" w:rsidRPr="00BA143F">
        <w:rPr>
          <w:rFonts w:ascii="Arial" w:hAnsi="Arial" w:cs="Arial"/>
          <w:sz w:val="22"/>
          <w:szCs w:val="22"/>
        </w:rPr>
        <w:t>’</w:t>
      </w:r>
      <w:r w:rsidR="004F6E9D" w:rsidRPr="00BA143F">
        <w:rPr>
          <w:rFonts w:ascii="Arial" w:hAnsi="Arial" w:cs="Arial"/>
          <w:sz w:val="22"/>
          <w:szCs w:val="22"/>
        </w:rPr>
        <w:t xml:space="preserve"> status. This conclusion should therefore be considered to be tentative at this stage, as it may be changed as a result of responses to this consultation process.</w:t>
      </w:r>
    </w:p>
    <w:p w14:paraId="1626D30F" w14:textId="77777777" w:rsidR="004109D9" w:rsidRPr="00BA143F" w:rsidRDefault="00615CF6" w:rsidP="001611AE">
      <w:pPr>
        <w:pStyle w:val="CAmajorheading"/>
        <w:spacing w:after="200"/>
        <w:rPr>
          <w:lang w:eastAsia="en-AU"/>
        </w:rPr>
      </w:pPr>
      <w:r w:rsidRPr="00BA143F">
        <w:rPr>
          <w:lang w:eastAsia="en-AU"/>
        </w:rPr>
        <w:t>Conservation Actions</w:t>
      </w:r>
    </w:p>
    <w:p w14:paraId="1626D310" w14:textId="77777777" w:rsidR="00615CF6" w:rsidRPr="00BA143F" w:rsidRDefault="00615CF6" w:rsidP="001611AE">
      <w:pPr>
        <w:pStyle w:val="CAIntextheading1"/>
        <w:spacing w:before="0" w:after="200"/>
      </w:pPr>
      <w:r w:rsidRPr="00BA143F">
        <w:t>Recovery Plan</w:t>
      </w:r>
    </w:p>
    <w:p w14:paraId="1626D311" w14:textId="77777777" w:rsidR="00615CF6" w:rsidRPr="00BA143F" w:rsidRDefault="00615CF6" w:rsidP="001611AE">
      <w:pPr>
        <w:keepNext/>
        <w:keepLines/>
        <w:spacing w:after="200"/>
        <w:rPr>
          <w:rFonts w:ascii="Arial" w:hAnsi="Arial" w:cs="Arial"/>
          <w:sz w:val="22"/>
          <w:szCs w:val="22"/>
        </w:rPr>
      </w:pPr>
      <w:r w:rsidRPr="00BA143F">
        <w:rPr>
          <w:rFonts w:ascii="Arial" w:hAnsi="Arial" w:cs="Arial"/>
          <w:sz w:val="22"/>
          <w:szCs w:val="22"/>
        </w:rPr>
        <w:t xml:space="preserve">A decision about whether there should be a recovery plan for this species has not yet been determined. The purpose of this consultation </w:t>
      </w:r>
      <w:r w:rsidR="005416F2" w:rsidRPr="00BA143F">
        <w:rPr>
          <w:rFonts w:ascii="Arial" w:hAnsi="Arial" w:cs="Arial"/>
          <w:sz w:val="22"/>
          <w:szCs w:val="22"/>
        </w:rPr>
        <w:t>document</w:t>
      </w:r>
      <w:r w:rsidRPr="00BA143F">
        <w:rPr>
          <w:rFonts w:ascii="Arial" w:hAnsi="Arial" w:cs="Arial"/>
          <w:sz w:val="22"/>
          <w:szCs w:val="22"/>
        </w:rPr>
        <w:t xml:space="preserve"> is to elicit additional information to help inform this decision. </w:t>
      </w:r>
    </w:p>
    <w:p w14:paraId="1626D312" w14:textId="77777777" w:rsidR="00FD1B36" w:rsidRPr="00BA143F" w:rsidRDefault="00FD1B36" w:rsidP="001611AE">
      <w:pPr>
        <w:pStyle w:val="CAIntextheading1"/>
        <w:spacing w:before="0" w:after="200"/>
      </w:pPr>
      <w:r w:rsidRPr="00BA143F">
        <w:t>Primary Conservation Actions</w:t>
      </w:r>
    </w:p>
    <w:p w14:paraId="1626D313" w14:textId="77777777" w:rsidR="005E38E5" w:rsidRPr="005E38E5" w:rsidRDefault="000578AF" w:rsidP="0080463D">
      <w:pPr>
        <w:pStyle w:val="Normal12pt"/>
        <w:tabs>
          <w:tab w:val="left" w:pos="4678"/>
        </w:tabs>
        <w:spacing w:after="200"/>
        <w:rPr>
          <w:rFonts w:ascii="Arial" w:hAnsi="Arial" w:cs="Arial"/>
          <w:sz w:val="22"/>
          <w:szCs w:val="22"/>
        </w:rPr>
      </w:pPr>
      <w:r w:rsidRPr="00BA143F">
        <w:rPr>
          <w:rFonts w:ascii="Arial" w:hAnsi="Arial" w:cs="Arial"/>
          <w:sz w:val="22"/>
          <w:szCs w:val="22"/>
        </w:rPr>
        <w:t xml:space="preserve">Undertake surveys to identify breeding populations of the Australian </w:t>
      </w:r>
      <w:r w:rsidR="000355D9">
        <w:rPr>
          <w:rFonts w:ascii="Arial" w:hAnsi="Arial" w:cs="Arial"/>
          <w:sz w:val="22"/>
          <w:szCs w:val="22"/>
        </w:rPr>
        <w:t>f</w:t>
      </w:r>
      <w:r w:rsidRPr="00BA143F">
        <w:rPr>
          <w:rFonts w:ascii="Arial" w:hAnsi="Arial" w:cs="Arial"/>
          <w:sz w:val="22"/>
          <w:szCs w:val="22"/>
        </w:rPr>
        <w:t>ritillary</w:t>
      </w:r>
      <w:r w:rsidR="001E336E" w:rsidRPr="00BA143F">
        <w:rPr>
          <w:rFonts w:ascii="Arial" w:hAnsi="Arial" w:cs="Arial"/>
          <w:sz w:val="22"/>
          <w:szCs w:val="22"/>
        </w:rPr>
        <w:t xml:space="preserve">. </w:t>
      </w:r>
      <w:r w:rsidR="00EE3D09" w:rsidRPr="00BA143F">
        <w:rPr>
          <w:rFonts w:ascii="Arial" w:hAnsi="Arial" w:cs="Arial"/>
          <w:sz w:val="22"/>
          <w:szCs w:val="22"/>
        </w:rPr>
        <w:t xml:space="preserve">If </w:t>
      </w:r>
      <w:r w:rsidR="001748A8">
        <w:rPr>
          <w:rFonts w:ascii="Arial" w:hAnsi="Arial" w:cs="Arial"/>
          <w:sz w:val="22"/>
          <w:szCs w:val="22"/>
        </w:rPr>
        <w:t xml:space="preserve">a </w:t>
      </w:r>
      <w:r w:rsidR="00EE3D09" w:rsidRPr="00BA143F">
        <w:rPr>
          <w:rFonts w:ascii="Arial" w:hAnsi="Arial" w:cs="Arial"/>
          <w:sz w:val="22"/>
          <w:szCs w:val="22"/>
        </w:rPr>
        <w:t xml:space="preserve">population </w:t>
      </w:r>
      <w:r w:rsidR="001748A8">
        <w:rPr>
          <w:rFonts w:ascii="Arial" w:hAnsi="Arial" w:cs="Arial"/>
          <w:sz w:val="22"/>
          <w:szCs w:val="22"/>
        </w:rPr>
        <w:t>is</w:t>
      </w:r>
      <w:r w:rsidR="00EE3D09" w:rsidRPr="00BA143F">
        <w:rPr>
          <w:rFonts w:ascii="Arial" w:hAnsi="Arial" w:cs="Arial"/>
          <w:sz w:val="22"/>
          <w:szCs w:val="22"/>
        </w:rPr>
        <w:t xml:space="preserve"> </w:t>
      </w:r>
      <w:r w:rsidR="00757127">
        <w:rPr>
          <w:rFonts w:ascii="Arial" w:hAnsi="Arial" w:cs="Arial"/>
          <w:sz w:val="22"/>
          <w:szCs w:val="22"/>
        </w:rPr>
        <w:t>found</w:t>
      </w:r>
      <w:r w:rsidR="00EE3D09" w:rsidRPr="00BA143F">
        <w:rPr>
          <w:rFonts w:ascii="Arial" w:hAnsi="Arial" w:cs="Arial"/>
          <w:sz w:val="22"/>
          <w:szCs w:val="22"/>
        </w:rPr>
        <w:t>, p</w:t>
      </w:r>
      <w:r w:rsidR="001E336E" w:rsidRPr="00BA143F">
        <w:rPr>
          <w:rFonts w:ascii="Arial" w:hAnsi="Arial" w:cs="Arial"/>
          <w:sz w:val="22"/>
          <w:szCs w:val="22"/>
        </w:rPr>
        <w:t xml:space="preserve">rotect </w:t>
      </w:r>
      <w:r w:rsidRPr="00BA143F">
        <w:rPr>
          <w:rFonts w:ascii="Arial" w:hAnsi="Arial" w:cs="Arial"/>
          <w:sz w:val="22"/>
          <w:szCs w:val="22"/>
        </w:rPr>
        <w:t>the larval f</w:t>
      </w:r>
      <w:r w:rsidR="009A2C33" w:rsidRPr="00BA143F">
        <w:rPr>
          <w:rFonts w:ascii="Arial" w:hAnsi="Arial" w:cs="Arial"/>
          <w:sz w:val="22"/>
          <w:szCs w:val="22"/>
        </w:rPr>
        <w:t>ood plant (</w:t>
      </w:r>
      <w:r w:rsidR="0080463D">
        <w:rPr>
          <w:rFonts w:ascii="Arial" w:hAnsi="Arial" w:cs="Arial"/>
          <w:sz w:val="22"/>
          <w:szCs w:val="22"/>
        </w:rPr>
        <w:t>the a</w:t>
      </w:r>
      <w:r w:rsidR="009A2C33" w:rsidRPr="00BA143F">
        <w:rPr>
          <w:rFonts w:ascii="Arial" w:hAnsi="Arial" w:cs="Arial"/>
          <w:sz w:val="22"/>
          <w:szCs w:val="22"/>
        </w:rPr>
        <w:t xml:space="preserve">rrowhead </w:t>
      </w:r>
      <w:r w:rsidR="0080463D">
        <w:rPr>
          <w:rFonts w:ascii="Arial" w:hAnsi="Arial" w:cs="Arial"/>
          <w:sz w:val="22"/>
          <w:szCs w:val="22"/>
        </w:rPr>
        <w:t>v</w:t>
      </w:r>
      <w:r w:rsidR="009A2C33" w:rsidRPr="00BA143F">
        <w:rPr>
          <w:rFonts w:ascii="Arial" w:hAnsi="Arial" w:cs="Arial"/>
          <w:sz w:val="22"/>
          <w:szCs w:val="22"/>
        </w:rPr>
        <w:t>iolet)</w:t>
      </w:r>
      <w:r w:rsidRPr="00BA143F">
        <w:rPr>
          <w:rFonts w:ascii="Arial" w:hAnsi="Arial" w:cs="Arial"/>
          <w:sz w:val="22"/>
          <w:szCs w:val="22"/>
        </w:rPr>
        <w:t xml:space="preserve"> </w:t>
      </w:r>
      <w:r w:rsidR="00297103" w:rsidRPr="00BA143F">
        <w:rPr>
          <w:rFonts w:ascii="Arial" w:hAnsi="Arial" w:cs="Arial"/>
          <w:sz w:val="22"/>
          <w:szCs w:val="22"/>
        </w:rPr>
        <w:t>in the area</w:t>
      </w:r>
      <w:r w:rsidR="001748A8">
        <w:rPr>
          <w:rFonts w:ascii="Arial" w:hAnsi="Arial" w:cs="Arial"/>
          <w:sz w:val="22"/>
          <w:szCs w:val="22"/>
        </w:rPr>
        <w:t xml:space="preserve">, and </w:t>
      </w:r>
      <w:r w:rsidR="005E38E5">
        <w:rPr>
          <w:rFonts w:ascii="Arial" w:hAnsi="Arial" w:cs="Arial"/>
          <w:sz w:val="22"/>
          <w:szCs w:val="22"/>
        </w:rPr>
        <w:t>establish</w:t>
      </w:r>
      <w:r w:rsidR="005E38E5" w:rsidRPr="005E38E5">
        <w:rPr>
          <w:rFonts w:ascii="Arial" w:hAnsi="Arial" w:cs="Arial"/>
          <w:sz w:val="22"/>
          <w:szCs w:val="22"/>
        </w:rPr>
        <w:t xml:space="preserve"> a captive breeding program if feasible.</w:t>
      </w:r>
    </w:p>
    <w:p w14:paraId="1626D314" w14:textId="77777777" w:rsidR="00825EDD" w:rsidRPr="00BA143F" w:rsidRDefault="00825EDD" w:rsidP="001611AE">
      <w:pPr>
        <w:pStyle w:val="CAIntextheading1"/>
        <w:spacing w:before="0" w:after="200"/>
      </w:pPr>
      <w:r w:rsidRPr="00BA143F">
        <w:t xml:space="preserve">Conservation and Management </w:t>
      </w:r>
      <w:r w:rsidR="00DA5667" w:rsidRPr="00BA143F">
        <w:t>Priorities</w:t>
      </w:r>
    </w:p>
    <w:p w14:paraId="1626D315" w14:textId="77777777" w:rsidR="00825EDD" w:rsidRPr="00472226" w:rsidRDefault="00825EDD" w:rsidP="009A025B">
      <w:pPr>
        <w:pStyle w:val="ListBullet"/>
        <w:numPr>
          <w:ilvl w:val="0"/>
          <w:numId w:val="0"/>
        </w:numPr>
        <w:spacing w:after="200" w:line="276" w:lineRule="auto"/>
        <w:ind w:left="357" w:hanging="357"/>
        <w:contextualSpacing w:val="0"/>
        <w:rPr>
          <w:rFonts w:ascii="Arial" w:hAnsi="Arial" w:cs="Arial"/>
          <w:bCs/>
          <w:sz w:val="22"/>
          <w:szCs w:val="22"/>
          <w:lang w:eastAsia="en-AU"/>
        </w:rPr>
      </w:pPr>
      <w:r w:rsidRPr="00472226">
        <w:rPr>
          <w:rFonts w:ascii="Arial" w:hAnsi="Arial" w:cs="Arial"/>
          <w:sz w:val="22"/>
          <w:szCs w:val="22"/>
        </w:rPr>
        <w:t>Habitat loss</w:t>
      </w:r>
      <w:r w:rsidR="0050651A" w:rsidRPr="00472226">
        <w:rPr>
          <w:rFonts w:ascii="Arial" w:hAnsi="Arial" w:cs="Arial"/>
          <w:sz w:val="22"/>
          <w:szCs w:val="22"/>
        </w:rPr>
        <w:t>,</w:t>
      </w:r>
      <w:r w:rsidRPr="00472226">
        <w:rPr>
          <w:rFonts w:ascii="Arial" w:hAnsi="Arial" w:cs="Arial"/>
          <w:sz w:val="22"/>
          <w:szCs w:val="22"/>
        </w:rPr>
        <w:t xml:space="preserve"> disturbance and modifications</w:t>
      </w:r>
    </w:p>
    <w:p w14:paraId="1626D316" w14:textId="77777777" w:rsidR="00BA41CE" w:rsidRPr="00DF2BDD" w:rsidRDefault="00BA41CE" w:rsidP="00BA41CE">
      <w:pPr>
        <w:pStyle w:val="CAdotminor"/>
        <w:spacing w:after="200" w:line="240" w:lineRule="auto"/>
        <w:ind w:left="1020" w:hanging="357"/>
        <w:rPr>
          <w:bCs/>
          <w:color w:val="auto"/>
          <w:lang w:eastAsia="en-AU"/>
        </w:rPr>
      </w:pPr>
      <w:r w:rsidRPr="00D54DEC">
        <w:rPr>
          <w:color w:val="auto"/>
        </w:rPr>
        <w:t xml:space="preserve">If populations of the Australian </w:t>
      </w:r>
      <w:r>
        <w:rPr>
          <w:color w:val="auto"/>
        </w:rPr>
        <w:t>f</w:t>
      </w:r>
      <w:r w:rsidRPr="00D54DEC">
        <w:rPr>
          <w:color w:val="auto"/>
        </w:rPr>
        <w:t>ritillary are found, ensure land managers in the area are aware of the species’ occurrence and p</w:t>
      </w:r>
      <w:r>
        <w:rPr>
          <w:color w:val="auto"/>
        </w:rPr>
        <w:t>rovide protection</w:t>
      </w:r>
      <w:r w:rsidRPr="00D54DEC">
        <w:rPr>
          <w:color w:val="auto"/>
        </w:rPr>
        <w:t xml:space="preserve"> against key and potential threats</w:t>
      </w:r>
      <w:r w:rsidRPr="00BA143F">
        <w:rPr>
          <w:color w:val="auto"/>
        </w:rPr>
        <w:t>.</w:t>
      </w:r>
    </w:p>
    <w:p w14:paraId="1626D317" w14:textId="77777777" w:rsidR="00EE4DF8" w:rsidRPr="000A7F04" w:rsidRDefault="00DF2BDD" w:rsidP="009A025B">
      <w:pPr>
        <w:pStyle w:val="CAdotminor"/>
        <w:spacing w:after="0"/>
        <w:rPr>
          <w:bCs/>
          <w:color w:val="auto"/>
          <w:lang w:eastAsia="en-AU"/>
        </w:rPr>
      </w:pPr>
      <w:r>
        <w:rPr>
          <w:color w:val="auto"/>
        </w:rPr>
        <w:t>Avoid further decline of</w:t>
      </w:r>
      <w:r w:rsidR="00517C96" w:rsidRPr="000A7F04">
        <w:rPr>
          <w:color w:val="auto"/>
        </w:rPr>
        <w:t xml:space="preserve"> </w:t>
      </w:r>
      <w:r w:rsidR="00476EFD" w:rsidRPr="000A7F04">
        <w:rPr>
          <w:color w:val="auto"/>
        </w:rPr>
        <w:t>populations of</w:t>
      </w:r>
      <w:r w:rsidR="00517C96" w:rsidRPr="000A7F04">
        <w:rPr>
          <w:color w:val="auto"/>
        </w:rPr>
        <w:t xml:space="preserve"> </w:t>
      </w:r>
      <w:r w:rsidR="00EE4DF8" w:rsidRPr="000A7F04">
        <w:rPr>
          <w:color w:val="auto"/>
        </w:rPr>
        <w:t xml:space="preserve">the </w:t>
      </w:r>
      <w:r w:rsidR="00476EFD" w:rsidRPr="000A7F04">
        <w:rPr>
          <w:color w:val="auto"/>
        </w:rPr>
        <w:t>larval food plant</w:t>
      </w:r>
      <w:r w:rsidR="00EE4DF8" w:rsidRPr="000A7F04">
        <w:rPr>
          <w:color w:val="auto"/>
        </w:rPr>
        <w:t xml:space="preserve">, the </w:t>
      </w:r>
      <w:r w:rsidR="0080463D">
        <w:rPr>
          <w:color w:val="auto"/>
        </w:rPr>
        <w:t>arrowhead v</w:t>
      </w:r>
      <w:r w:rsidR="00EE4DF8" w:rsidRPr="000A7F04">
        <w:rPr>
          <w:color w:val="auto"/>
        </w:rPr>
        <w:t>iolet,</w:t>
      </w:r>
      <w:r w:rsidR="00476EFD" w:rsidRPr="000A7F04">
        <w:rPr>
          <w:color w:val="auto"/>
        </w:rPr>
        <w:t xml:space="preserve"> in areas where the </w:t>
      </w:r>
      <w:r w:rsidR="000578AF" w:rsidRPr="000A7F04">
        <w:rPr>
          <w:color w:val="auto"/>
        </w:rPr>
        <w:t>Australi</w:t>
      </w:r>
      <w:r w:rsidR="00880E30">
        <w:rPr>
          <w:color w:val="auto"/>
        </w:rPr>
        <w:t xml:space="preserve">an </w:t>
      </w:r>
      <w:r w:rsidR="000355D9">
        <w:rPr>
          <w:color w:val="auto"/>
        </w:rPr>
        <w:t>f</w:t>
      </w:r>
      <w:r w:rsidR="000578AF" w:rsidRPr="000A7F04">
        <w:rPr>
          <w:color w:val="auto"/>
        </w:rPr>
        <w:t>ritillary</w:t>
      </w:r>
      <w:r w:rsidR="00D431B4" w:rsidRPr="000A7F04">
        <w:rPr>
          <w:color w:val="auto"/>
        </w:rPr>
        <w:t xml:space="preserve"> </w:t>
      </w:r>
      <w:r w:rsidR="00F872C1">
        <w:rPr>
          <w:color w:val="auto"/>
        </w:rPr>
        <w:t>has been</w:t>
      </w:r>
      <w:r w:rsidR="00D431B4" w:rsidRPr="000A7F04">
        <w:rPr>
          <w:color w:val="auto"/>
        </w:rPr>
        <w:t xml:space="preserve"> </w:t>
      </w:r>
      <w:r w:rsidR="0050651A" w:rsidRPr="000A7F04">
        <w:rPr>
          <w:color w:val="auto"/>
        </w:rPr>
        <w:t>known to occur</w:t>
      </w:r>
      <w:r w:rsidR="00EA1AB1" w:rsidRPr="000A7F04">
        <w:rPr>
          <w:color w:val="auto"/>
        </w:rPr>
        <w:t xml:space="preserve"> by</w:t>
      </w:r>
      <w:r w:rsidR="00D54DEC" w:rsidRPr="000A7F04">
        <w:rPr>
          <w:color w:val="auto"/>
        </w:rPr>
        <w:t xml:space="preserve"> avoiding</w:t>
      </w:r>
      <w:r w:rsidR="00EE4DF8" w:rsidRPr="000A7F04">
        <w:rPr>
          <w:color w:val="auto"/>
        </w:rPr>
        <w:t>:</w:t>
      </w:r>
    </w:p>
    <w:p w14:paraId="1626D318" w14:textId="77777777" w:rsidR="001907CE" w:rsidRPr="000A7F04" w:rsidRDefault="001907CE" w:rsidP="009A025B">
      <w:pPr>
        <w:pStyle w:val="CAdotminor"/>
        <w:numPr>
          <w:ilvl w:val="2"/>
          <w:numId w:val="25"/>
        </w:numPr>
        <w:spacing w:after="0"/>
        <w:ind w:left="1701" w:hanging="425"/>
        <w:rPr>
          <w:bCs/>
          <w:color w:val="auto"/>
          <w:lang w:eastAsia="en-AU"/>
        </w:rPr>
      </w:pPr>
      <w:r w:rsidRPr="000A7F04">
        <w:rPr>
          <w:color w:val="auto"/>
        </w:rPr>
        <w:t>the clearance of this plant for rural and urban development</w:t>
      </w:r>
      <w:r w:rsidR="00D54DEC" w:rsidRPr="000A7F04">
        <w:rPr>
          <w:color w:val="auto"/>
        </w:rPr>
        <w:t>;</w:t>
      </w:r>
    </w:p>
    <w:p w14:paraId="1626D319" w14:textId="77777777" w:rsidR="00AA5591" w:rsidRPr="000A7F04" w:rsidRDefault="00EE4DF8" w:rsidP="009A025B">
      <w:pPr>
        <w:pStyle w:val="CAdotminor"/>
        <w:numPr>
          <w:ilvl w:val="2"/>
          <w:numId w:val="25"/>
        </w:numPr>
        <w:spacing w:after="0"/>
        <w:ind w:left="1701" w:hanging="425"/>
        <w:rPr>
          <w:bCs/>
          <w:color w:val="auto"/>
          <w:lang w:eastAsia="en-AU"/>
        </w:rPr>
      </w:pPr>
      <w:r w:rsidRPr="000A7F04">
        <w:rPr>
          <w:bCs/>
          <w:color w:val="auto"/>
          <w:lang w:eastAsia="en-AU"/>
        </w:rPr>
        <w:t>h</w:t>
      </w:r>
      <w:r w:rsidRPr="000A7F04">
        <w:rPr>
          <w:color w:val="auto"/>
        </w:rPr>
        <w:t>erb</w:t>
      </w:r>
      <w:r w:rsidR="001907CE" w:rsidRPr="000A7F04">
        <w:rPr>
          <w:color w:val="auto"/>
        </w:rPr>
        <w:t xml:space="preserve">icide application to the </w:t>
      </w:r>
      <w:r w:rsidR="0080463D">
        <w:rPr>
          <w:color w:val="auto"/>
        </w:rPr>
        <w:t>a</w:t>
      </w:r>
      <w:r w:rsidR="00EA1AB1" w:rsidRPr="000A7F04">
        <w:rPr>
          <w:color w:val="auto"/>
        </w:rPr>
        <w:t xml:space="preserve">rrowhead </w:t>
      </w:r>
      <w:r w:rsidR="0080463D">
        <w:rPr>
          <w:color w:val="auto"/>
        </w:rPr>
        <w:t>v</w:t>
      </w:r>
      <w:r w:rsidR="00EA1AB1" w:rsidRPr="000A7F04">
        <w:rPr>
          <w:color w:val="auto"/>
        </w:rPr>
        <w:t>iolet</w:t>
      </w:r>
      <w:r w:rsidR="00D54DEC" w:rsidRPr="000A7F04">
        <w:rPr>
          <w:color w:val="auto"/>
        </w:rPr>
        <w:t>;</w:t>
      </w:r>
      <w:r w:rsidR="00BA41CE">
        <w:rPr>
          <w:color w:val="auto"/>
        </w:rPr>
        <w:t xml:space="preserve"> and</w:t>
      </w:r>
    </w:p>
    <w:p w14:paraId="1626D31A" w14:textId="77777777" w:rsidR="00EE4DF8" w:rsidRPr="000A7F04" w:rsidRDefault="000578AF" w:rsidP="009A025B">
      <w:pPr>
        <w:pStyle w:val="CAdotminor"/>
        <w:numPr>
          <w:ilvl w:val="2"/>
          <w:numId w:val="25"/>
        </w:numPr>
        <w:ind w:left="1701" w:hanging="425"/>
        <w:rPr>
          <w:bCs/>
          <w:color w:val="auto"/>
          <w:lang w:eastAsia="en-AU"/>
        </w:rPr>
      </w:pPr>
      <w:r w:rsidRPr="000A7F04">
        <w:rPr>
          <w:color w:val="auto"/>
        </w:rPr>
        <w:t>modif</w:t>
      </w:r>
      <w:r w:rsidR="000A7F04" w:rsidRPr="000A7F04">
        <w:rPr>
          <w:color w:val="auto"/>
        </w:rPr>
        <w:t>ication of drainage in the area</w:t>
      </w:r>
      <w:r w:rsidR="00D54DEC" w:rsidRPr="000A7F04">
        <w:rPr>
          <w:color w:val="auto"/>
        </w:rPr>
        <w:t>.</w:t>
      </w:r>
    </w:p>
    <w:p w14:paraId="1626D31B" w14:textId="77777777" w:rsidR="00AA5591" w:rsidRPr="00472226" w:rsidRDefault="00AA5591" w:rsidP="00523AA1">
      <w:pPr>
        <w:pStyle w:val="ListBullet"/>
        <w:numPr>
          <w:ilvl w:val="0"/>
          <w:numId w:val="0"/>
        </w:numPr>
        <w:spacing w:before="200" w:after="200"/>
        <w:ind w:left="357" w:hanging="357"/>
        <w:contextualSpacing w:val="0"/>
        <w:rPr>
          <w:rFonts w:ascii="Arial" w:hAnsi="Arial" w:cs="Arial"/>
          <w:sz w:val="22"/>
          <w:szCs w:val="22"/>
        </w:rPr>
      </w:pPr>
      <w:r w:rsidRPr="00472226">
        <w:rPr>
          <w:rFonts w:ascii="Arial" w:hAnsi="Arial" w:cs="Arial"/>
          <w:sz w:val="22"/>
          <w:szCs w:val="22"/>
        </w:rPr>
        <w:t>Invasive species (including threats from grazing, trampling, predation)</w:t>
      </w:r>
    </w:p>
    <w:p w14:paraId="1626D31C" w14:textId="77777777" w:rsidR="004802C2" w:rsidRPr="00472226" w:rsidRDefault="004802C2" w:rsidP="009A025B">
      <w:pPr>
        <w:pStyle w:val="CAdotminor"/>
        <w:spacing w:before="120"/>
        <w:rPr>
          <w:bCs/>
          <w:color w:val="auto"/>
          <w:lang w:eastAsia="en-AU"/>
        </w:rPr>
      </w:pPr>
      <w:r w:rsidRPr="00472226">
        <w:rPr>
          <w:color w:val="auto"/>
        </w:rPr>
        <w:t xml:space="preserve">If populations are found, identify weeds that could become a threat to the </w:t>
      </w:r>
      <w:r w:rsidRPr="00472226">
        <w:rPr>
          <w:iCs/>
          <w:color w:val="auto"/>
        </w:rPr>
        <w:t>larval food plant,</w:t>
      </w:r>
      <w:r w:rsidRPr="00472226">
        <w:rPr>
          <w:color w:val="auto"/>
        </w:rPr>
        <w:t xml:space="preserve"> </w:t>
      </w:r>
      <w:r w:rsidRPr="00472226">
        <w:rPr>
          <w:iCs/>
          <w:color w:val="auto"/>
        </w:rPr>
        <w:t xml:space="preserve">the </w:t>
      </w:r>
      <w:r w:rsidR="0080463D" w:rsidRPr="00472226">
        <w:rPr>
          <w:iCs/>
          <w:color w:val="auto"/>
        </w:rPr>
        <w:t>a</w:t>
      </w:r>
      <w:r w:rsidRPr="00472226">
        <w:rPr>
          <w:iCs/>
          <w:color w:val="auto"/>
        </w:rPr>
        <w:t xml:space="preserve">rrowhead </w:t>
      </w:r>
      <w:r w:rsidR="0080463D" w:rsidRPr="00472226">
        <w:rPr>
          <w:iCs/>
          <w:color w:val="auto"/>
        </w:rPr>
        <w:t>v</w:t>
      </w:r>
      <w:r w:rsidRPr="00472226">
        <w:rPr>
          <w:iCs/>
          <w:color w:val="auto"/>
        </w:rPr>
        <w:t>iolet</w:t>
      </w:r>
      <w:r w:rsidRPr="00472226">
        <w:rPr>
          <w:color w:val="auto"/>
        </w:rPr>
        <w:t>, and undertake weed control in the local area</w:t>
      </w:r>
      <w:r w:rsidRPr="00472226">
        <w:rPr>
          <w:iCs/>
          <w:color w:val="auto"/>
        </w:rPr>
        <w:t xml:space="preserve"> </w:t>
      </w:r>
      <w:r w:rsidRPr="00472226">
        <w:rPr>
          <w:color w:val="auto"/>
        </w:rPr>
        <w:t xml:space="preserve">using </w:t>
      </w:r>
      <w:r w:rsidRPr="00472226">
        <w:rPr>
          <w:color w:val="auto"/>
        </w:rPr>
        <w:lastRenderedPageBreak/>
        <w:t xml:space="preserve">appropriate methods </w:t>
      </w:r>
      <w:r w:rsidR="00B32826" w:rsidRPr="00472226">
        <w:rPr>
          <w:color w:val="auto"/>
        </w:rPr>
        <w:t>such as</w:t>
      </w:r>
      <w:r w:rsidR="00401257" w:rsidRPr="00472226">
        <w:t xml:space="preserve"> weed slashing techniques</w:t>
      </w:r>
      <w:r w:rsidR="00B32826" w:rsidRPr="00472226">
        <w:t>. A</w:t>
      </w:r>
      <w:r w:rsidR="00401257" w:rsidRPr="00472226">
        <w:t xml:space="preserve">void using herbicides in the vicinity of the </w:t>
      </w:r>
      <w:r w:rsidR="0080463D" w:rsidRPr="00472226">
        <w:t>a</w:t>
      </w:r>
      <w:r w:rsidR="00401257" w:rsidRPr="00472226">
        <w:t xml:space="preserve">rrowhead </w:t>
      </w:r>
      <w:r w:rsidR="0080463D" w:rsidRPr="00472226">
        <w:t>v</w:t>
      </w:r>
      <w:r w:rsidR="00401257" w:rsidRPr="00472226">
        <w:t>iolet.</w:t>
      </w:r>
    </w:p>
    <w:p w14:paraId="1626D31D" w14:textId="77777777" w:rsidR="004802C2" w:rsidRPr="00472226" w:rsidRDefault="004802C2" w:rsidP="009A025B">
      <w:pPr>
        <w:pStyle w:val="CAdotminor"/>
        <w:spacing w:before="120"/>
        <w:rPr>
          <w:bCs/>
          <w:color w:val="auto"/>
          <w:lang w:eastAsia="en-AU"/>
        </w:rPr>
      </w:pPr>
      <w:r w:rsidRPr="00472226">
        <w:rPr>
          <w:color w:val="auto"/>
        </w:rPr>
        <w:t xml:space="preserve">If populations are found, manage total grazing pressure through exclusion fencing or other barriers. If livestock grazing occurs in the area, ensure land owners/managers use an appropriate management regime and density that does not detrimentally affect the larval food plant, the </w:t>
      </w:r>
      <w:r w:rsidR="0080463D" w:rsidRPr="00472226">
        <w:rPr>
          <w:color w:val="auto"/>
        </w:rPr>
        <w:t>a</w:t>
      </w:r>
      <w:r w:rsidRPr="00472226">
        <w:rPr>
          <w:color w:val="auto"/>
        </w:rPr>
        <w:t xml:space="preserve">rrowhead </w:t>
      </w:r>
      <w:r w:rsidR="0080463D" w:rsidRPr="00472226">
        <w:rPr>
          <w:color w:val="auto"/>
        </w:rPr>
        <w:t>v</w:t>
      </w:r>
      <w:r w:rsidR="00C428E6" w:rsidRPr="00472226">
        <w:rPr>
          <w:color w:val="auto"/>
        </w:rPr>
        <w:t>iolet.</w:t>
      </w:r>
    </w:p>
    <w:p w14:paraId="1626D31E" w14:textId="77777777" w:rsidR="00C854F1" w:rsidRPr="002D1E0A" w:rsidRDefault="00C854F1" w:rsidP="009A025B">
      <w:pPr>
        <w:pStyle w:val="CAdotminor"/>
        <w:spacing w:before="120"/>
        <w:rPr>
          <w:bCs/>
          <w:color w:val="auto"/>
          <w:lang w:eastAsia="en-AU"/>
        </w:rPr>
      </w:pPr>
      <w:r w:rsidRPr="00472226">
        <w:rPr>
          <w:color w:val="auto"/>
        </w:rPr>
        <w:t xml:space="preserve">If populations are found, manage sites by identifying and reducing the spread of invasive species </w:t>
      </w:r>
      <w:r w:rsidR="001C480B" w:rsidRPr="00472226">
        <w:rPr>
          <w:color w:val="auto"/>
        </w:rPr>
        <w:t>including</w:t>
      </w:r>
      <w:r w:rsidRPr="00472226">
        <w:rPr>
          <w:color w:val="auto"/>
        </w:rPr>
        <w:t xml:space="preserve"> fire</w:t>
      </w:r>
      <w:r w:rsidRPr="00472226">
        <w:t xml:space="preserve"> ants (</w:t>
      </w:r>
      <w:r w:rsidRPr="00472226">
        <w:rPr>
          <w:i/>
        </w:rPr>
        <w:t>Solenopsis invicta</w:t>
      </w:r>
      <w:r w:rsidRPr="00472226">
        <w:t>) and the coastal brown ant (</w:t>
      </w:r>
      <w:r w:rsidRPr="00472226">
        <w:rPr>
          <w:i/>
        </w:rPr>
        <w:t>Pheidole megacephala</w:t>
      </w:r>
      <w:r w:rsidRPr="00472226">
        <w:t>)</w:t>
      </w:r>
      <w:r w:rsidR="00581144">
        <w:t>.</w:t>
      </w:r>
    </w:p>
    <w:p w14:paraId="1626D31F" w14:textId="77777777" w:rsidR="002D1E0A" w:rsidRPr="00472226" w:rsidRDefault="002D1E0A" w:rsidP="002D1E0A">
      <w:pPr>
        <w:pStyle w:val="ListBullet"/>
        <w:numPr>
          <w:ilvl w:val="0"/>
          <w:numId w:val="0"/>
        </w:numPr>
        <w:spacing w:before="200" w:after="200"/>
        <w:ind w:left="357" w:hanging="357"/>
        <w:contextualSpacing w:val="0"/>
        <w:rPr>
          <w:rFonts w:ascii="Arial" w:hAnsi="Arial" w:cs="Arial"/>
          <w:bCs/>
          <w:sz w:val="22"/>
          <w:szCs w:val="22"/>
          <w:lang w:eastAsia="en-AU"/>
        </w:rPr>
      </w:pPr>
      <w:r w:rsidRPr="00472226">
        <w:rPr>
          <w:rFonts w:ascii="Arial" w:hAnsi="Arial" w:cs="Arial"/>
          <w:sz w:val="22"/>
          <w:szCs w:val="22"/>
        </w:rPr>
        <w:t>Fire</w:t>
      </w:r>
    </w:p>
    <w:p w14:paraId="1626D320" w14:textId="77777777" w:rsidR="002D1E0A" w:rsidRDefault="002D1E0A" w:rsidP="002D1E0A">
      <w:pPr>
        <w:pStyle w:val="CAdotminor"/>
        <w:spacing w:before="120"/>
        <w:rPr>
          <w:color w:val="auto"/>
        </w:rPr>
      </w:pPr>
      <w:r w:rsidRPr="007C7B2E">
        <w:rPr>
          <w:color w:val="auto"/>
        </w:rPr>
        <w:t>Implement an appropriate fire management regime for protecting key habitat which includes ensuring buffers to prevent wildfire or managed fire from impacting the habitat.</w:t>
      </w:r>
    </w:p>
    <w:p w14:paraId="1626D321" w14:textId="77777777" w:rsidR="002D1E0A" w:rsidRPr="002A63E2" w:rsidRDefault="002D1E0A" w:rsidP="002D1E0A">
      <w:pPr>
        <w:pStyle w:val="CAminordotpoint"/>
      </w:pPr>
      <w:r w:rsidRPr="007F7A68">
        <w:t xml:space="preserve">Where appropriate, employ fuel reduction activities and other protective measures at strategic locations nearby to reduce the potential adverse impacts of wildfire </w:t>
      </w:r>
      <w:r>
        <w:t>in areas identified as</w:t>
      </w:r>
      <w:r w:rsidRPr="007F7A68">
        <w:t xml:space="preserve"> </w:t>
      </w:r>
      <w:r>
        <w:t>key habitat,</w:t>
      </w:r>
      <w:r w:rsidRPr="007F7A68">
        <w:t xml:space="preserve"> but ensure these are well planned and implemented and do not constitute an increased risk (e.g. through escape of planned fires), and are of low intensity</w:t>
      </w:r>
      <w:r>
        <w:t>.</w:t>
      </w:r>
      <w:r w:rsidRPr="002A63E2">
        <w:t xml:space="preserve"> </w:t>
      </w:r>
      <w:r>
        <w:t>Fo</w:t>
      </w:r>
      <w:r w:rsidRPr="007F7A68">
        <w:t xml:space="preserve">llow up with appropriate weed </w:t>
      </w:r>
      <w:r>
        <w:t>control.</w:t>
      </w:r>
    </w:p>
    <w:p w14:paraId="2493EF33" w14:textId="5037F18F" w:rsidR="00B477FD" w:rsidRPr="00B477FD" w:rsidRDefault="002D1E0A" w:rsidP="00DC68BB">
      <w:pPr>
        <w:pStyle w:val="CAdotminor"/>
        <w:spacing w:before="120"/>
      </w:pPr>
      <w:r w:rsidRPr="007E1344">
        <w:rPr>
          <w:color w:val="auto"/>
        </w:rPr>
        <w:t xml:space="preserve">If a population is located, provide maps of known occurrences of the larval food plant to local and state Rural Fire Services in the area and seek inclusion of mitigation measures in bush fire risk management plan/s, risk </w:t>
      </w:r>
      <w:r>
        <w:rPr>
          <w:color w:val="auto"/>
        </w:rPr>
        <w:t>register and/or operation maps.</w:t>
      </w:r>
    </w:p>
    <w:p w14:paraId="1626D323" w14:textId="0B465768" w:rsidR="0055655A" w:rsidRPr="00472226" w:rsidRDefault="0055655A" w:rsidP="009A025B">
      <w:pPr>
        <w:pStyle w:val="ListBullet"/>
        <w:numPr>
          <w:ilvl w:val="0"/>
          <w:numId w:val="0"/>
        </w:numPr>
        <w:spacing w:before="200" w:after="200" w:line="276" w:lineRule="auto"/>
        <w:contextualSpacing w:val="0"/>
        <w:rPr>
          <w:rFonts w:ascii="Arial" w:hAnsi="Arial" w:cs="Arial"/>
          <w:sz w:val="22"/>
          <w:szCs w:val="22"/>
        </w:rPr>
      </w:pPr>
      <w:r w:rsidRPr="00472226">
        <w:rPr>
          <w:rFonts w:ascii="Arial" w:hAnsi="Arial" w:cs="Arial"/>
          <w:sz w:val="22"/>
          <w:szCs w:val="22"/>
        </w:rPr>
        <w:t>Stakeholder Engagement</w:t>
      </w:r>
    </w:p>
    <w:p w14:paraId="1626D324" w14:textId="77777777" w:rsidR="00931761" w:rsidRPr="00BA143F" w:rsidRDefault="00931761" w:rsidP="009A025B">
      <w:pPr>
        <w:pStyle w:val="CAminordotpoint"/>
        <w:spacing w:before="120"/>
        <w:rPr>
          <w:color w:val="auto"/>
        </w:rPr>
      </w:pPr>
      <w:r w:rsidRPr="00BA143F">
        <w:t xml:space="preserve">Increase awareness of the </w:t>
      </w:r>
      <w:r w:rsidR="002B3F24" w:rsidRPr="00BA143F">
        <w:t xml:space="preserve">Australian </w:t>
      </w:r>
      <w:r w:rsidR="000355D9">
        <w:t>f</w:t>
      </w:r>
      <w:r w:rsidR="002B3F24" w:rsidRPr="00BA143F">
        <w:t xml:space="preserve">ritillary </w:t>
      </w:r>
      <w:r w:rsidRPr="00BA143F">
        <w:rPr>
          <w:color w:val="auto"/>
        </w:rPr>
        <w:t>amongst private and public land managers, NGOs and</w:t>
      </w:r>
      <w:r w:rsidRPr="00BA143F">
        <w:t xml:space="preserve"> butterfly enthusiast/hobbyist groups, </w:t>
      </w:r>
      <w:r w:rsidR="005C7134" w:rsidRPr="00BA143F">
        <w:t>with a view to</w:t>
      </w:r>
      <w:r w:rsidRPr="00BA143F">
        <w:t xml:space="preserve"> increase the number of people searching for </w:t>
      </w:r>
      <w:r w:rsidR="00211382" w:rsidRPr="00BA143F">
        <w:t xml:space="preserve">populations of </w:t>
      </w:r>
      <w:r w:rsidRPr="00BA143F">
        <w:t>the</w:t>
      </w:r>
      <w:r w:rsidR="002B3F24" w:rsidRPr="00BA143F">
        <w:t xml:space="preserve"> species</w:t>
      </w:r>
      <w:r w:rsidR="005C7134" w:rsidRPr="00BA143F">
        <w:t xml:space="preserve">, </w:t>
      </w:r>
      <w:r w:rsidR="00FB27FB" w:rsidRPr="00BA143F">
        <w:t>and to</w:t>
      </w:r>
      <w:r w:rsidR="005C7134" w:rsidRPr="00BA143F">
        <w:t xml:space="preserve"> e</w:t>
      </w:r>
      <w:r w:rsidR="00264F6C" w:rsidRPr="00BA143F">
        <w:t xml:space="preserve">ncourage </w:t>
      </w:r>
      <w:r w:rsidR="0055655A" w:rsidRPr="00BA143F">
        <w:t xml:space="preserve">participation in the rehabilitation of the larval food plant, the </w:t>
      </w:r>
      <w:r w:rsidR="0080463D">
        <w:t>a</w:t>
      </w:r>
      <w:r w:rsidR="0055655A" w:rsidRPr="00BA143F">
        <w:t xml:space="preserve">rrowhead </w:t>
      </w:r>
      <w:r w:rsidR="0080463D">
        <w:t>v</w:t>
      </w:r>
      <w:r w:rsidR="00427232">
        <w:t>iolet. T</w:t>
      </w:r>
      <w:r w:rsidR="00FB27FB" w:rsidRPr="00BA143F">
        <w:t>his</w:t>
      </w:r>
      <w:r w:rsidR="005C7134" w:rsidRPr="00BA143F">
        <w:t xml:space="preserve"> </w:t>
      </w:r>
      <w:r w:rsidR="00517034" w:rsidRPr="00BA143F">
        <w:t xml:space="preserve">could involve </w:t>
      </w:r>
      <w:r w:rsidR="0055655A" w:rsidRPr="00BA143F">
        <w:t xml:space="preserve">propagating and </w:t>
      </w:r>
      <w:r w:rsidR="0055655A" w:rsidRPr="00BA143F">
        <w:rPr>
          <w:color w:val="auto"/>
        </w:rPr>
        <w:t xml:space="preserve">planting the </w:t>
      </w:r>
      <w:r w:rsidR="0080463D">
        <w:rPr>
          <w:color w:val="auto"/>
        </w:rPr>
        <w:t>a</w:t>
      </w:r>
      <w:r w:rsidR="0055655A" w:rsidRPr="00BA143F">
        <w:rPr>
          <w:color w:val="auto"/>
        </w:rPr>
        <w:t xml:space="preserve">rrowhead </w:t>
      </w:r>
      <w:r w:rsidR="0080463D">
        <w:rPr>
          <w:color w:val="auto"/>
        </w:rPr>
        <w:t>v</w:t>
      </w:r>
      <w:r w:rsidR="00517034" w:rsidRPr="00BA143F">
        <w:rPr>
          <w:color w:val="auto"/>
        </w:rPr>
        <w:t>iolet</w:t>
      </w:r>
      <w:r w:rsidR="005C7134" w:rsidRPr="00BA143F">
        <w:rPr>
          <w:color w:val="auto"/>
        </w:rPr>
        <w:t xml:space="preserve"> </w:t>
      </w:r>
      <w:r w:rsidR="0055655A" w:rsidRPr="00BA143F">
        <w:rPr>
          <w:color w:val="auto"/>
        </w:rPr>
        <w:t xml:space="preserve">at sites where the Australian </w:t>
      </w:r>
      <w:r w:rsidR="000355D9">
        <w:rPr>
          <w:color w:val="auto"/>
        </w:rPr>
        <w:t>f</w:t>
      </w:r>
      <w:r w:rsidR="0055655A" w:rsidRPr="00BA143F">
        <w:rPr>
          <w:color w:val="auto"/>
        </w:rPr>
        <w:t xml:space="preserve">ritillary was known to occur, and where the </w:t>
      </w:r>
      <w:r w:rsidR="0080463D">
        <w:rPr>
          <w:color w:val="auto"/>
        </w:rPr>
        <w:t>a</w:t>
      </w:r>
      <w:r w:rsidR="005C7134" w:rsidRPr="00BA143F">
        <w:rPr>
          <w:color w:val="auto"/>
        </w:rPr>
        <w:t xml:space="preserve">rrowhead </w:t>
      </w:r>
      <w:r w:rsidR="0080463D">
        <w:rPr>
          <w:color w:val="auto"/>
        </w:rPr>
        <w:t>v</w:t>
      </w:r>
      <w:r w:rsidR="005C7134" w:rsidRPr="00BA143F">
        <w:rPr>
          <w:color w:val="auto"/>
        </w:rPr>
        <w:t xml:space="preserve">iolet </w:t>
      </w:r>
      <w:r w:rsidR="0055655A" w:rsidRPr="00BA143F">
        <w:rPr>
          <w:color w:val="auto"/>
        </w:rPr>
        <w:t>ha</w:t>
      </w:r>
      <w:r w:rsidR="005C7134" w:rsidRPr="00BA143F">
        <w:rPr>
          <w:color w:val="auto"/>
        </w:rPr>
        <w:t>s</w:t>
      </w:r>
      <w:r w:rsidR="0055655A" w:rsidRPr="00BA143F">
        <w:rPr>
          <w:color w:val="auto"/>
        </w:rPr>
        <w:t xml:space="preserve"> declined</w:t>
      </w:r>
      <w:r w:rsidR="00517034" w:rsidRPr="00BA143F">
        <w:rPr>
          <w:color w:val="auto"/>
        </w:rPr>
        <w:t xml:space="preserve">. </w:t>
      </w:r>
      <w:r w:rsidR="005C7134" w:rsidRPr="00BA143F">
        <w:rPr>
          <w:color w:val="auto"/>
        </w:rPr>
        <w:t>Awareness could be raised</w:t>
      </w:r>
      <w:r w:rsidR="005C7134" w:rsidRPr="00BA143F">
        <w:t xml:space="preserve"> through </w:t>
      </w:r>
      <w:r w:rsidR="005726F6" w:rsidRPr="00BA143F">
        <w:t xml:space="preserve">means such as </w:t>
      </w:r>
      <w:r w:rsidR="00FB27FB" w:rsidRPr="00BA143F">
        <w:rPr>
          <w:color w:val="auto"/>
        </w:rPr>
        <w:t xml:space="preserve">the development of specific </w:t>
      </w:r>
      <w:r w:rsidR="00517034" w:rsidRPr="00BA143F">
        <w:rPr>
          <w:color w:val="auto"/>
        </w:rPr>
        <w:t xml:space="preserve">pamphlets </w:t>
      </w:r>
      <w:r w:rsidR="00FB27FB" w:rsidRPr="00BA143F">
        <w:rPr>
          <w:color w:val="auto"/>
        </w:rPr>
        <w:t>or through</w:t>
      </w:r>
      <w:r w:rsidR="00517034" w:rsidRPr="00BA143F">
        <w:rPr>
          <w:color w:val="auto"/>
        </w:rPr>
        <w:t xml:space="preserve"> workshops </w:t>
      </w:r>
      <w:r w:rsidR="00FB27FB" w:rsidRPr="00BA143F">
        <w:rPr>
          <w:color w:val="auto"/>
        </w:rPr>
        <w:t xml:space="preserve">or newsletters </w:t>
      </w:r>
      <w:r w:rsidR="007D5154" w:rsidRPr="00BA143F">
        <w:rPr>
          <w:color w:val="auto"/>
        </w:rPr>
        <w:t>provided by</w:t>
      </w:r>
      <w:r w:rsidR="00FB27FB" w:rsidRPr="00BA143F">
        <w:rPr>
          <w:color w:val="auto"/>
        </w:rPr>
        <w:t xml:space="preserve"> </w:t>
      </w:r>
      <w:r w:rsidR="00517034" w:rsidRPr="00BA143F">
        <w:rPr>
          <w:color w:val="auto"/>
        </w:rPr>
        <w:t>local environment groups and local councils.</w:t>
      </w:r>
    </w:p>
    <w:p w14:paraId="1626D325" w14:textId="77777777" w:rsidR="0055655A" w:rsidRPr="00BA143F" w:rsidRDefault="00427232" w:rsidP="009A025B">
      <w:pPr>
        <w:pStyle w:val="CAminordotpoint"/>
        <w:spacing w:before="120"/>
        <w:rPr>
          <w:color w:val="auto"/>
        </w:rPr>
      </w:pPr>
      <w:r>
        <w:t>Undertake I</w:t>
      </w:r>
      <w:r w:rsidR="0055655A" w:rsidRPr="00BA143F">
        <w:t xml:space="preserve">ndigenous consultation </w:t>
      </w:r>
      <w:r w:rsidR="00CC3F4C" w:rsidRPr="00BA143F">
        <w:t xml:space="preserve">in areas where the species was known to occur </w:t>
      </w:r>
      <w:r w:rsidR="0055655A" w:rsidRPr="00BA143F">
        <w:t xml:space="preserve">to </w:t>
      </w:r>
      <w:r w:rsidR="00CC3F4C" w:rsidRPr="00BA143F">
        <w:t>acquire</w:t>
      </w:r>
      <w:r w:rsidR="002B3F24" w:rsidRPr="00BA143F">
        <w:t xml:space="preserve"> </w:t>
      </w:r>
      <w:r w:rsidR="0055655A" w:rsidRPr="00BA143F">
        <w:t>traditional knowledge about the species, for example knowl</w:t>
      </w:r>
      <w:r w:rsidR="00517034" w:rsidRPr="00BA143F">
        <w:t xml:space="preserve">edge of </w:t>
      </w:r>
      <w:r w:rsidR="00517034" w:rsidRPr="00BA143F">
        <w:rPr>
          <w:color w:val="auto"/>
        </w:rPr>
        <w:t>previous breeding sites or knowledge about the species’</w:t>
      </w:r>
      <w:r w:rsidR="00150793" w:rsidRPr="00BA143F">
        <w:rPr>
          <w:color w:val="auto"/>
        </w:rPr>
        <w:t xml:space="preserve"> past</w:t>
      </w:r>
      <w:r w:rsidR="00517034" w:rsidRPr="00BA143F">
        <w:rPr>
          <w:color w:val="auto"/>
        </w:rPr>
        <w:t xml:space="preserve"> ‘boom and bust</w:t>
      </w:r>
      <w:r w:rsidR="00150793" w:rsidRPr="00BA143F">
        <w:rPr>
          <w:color w:val="auto"/>
        </w:rPr>
        <w:t>’</w:t>
      </w:r>
      <w:r w:rsidR="00517034" w:rsidRPr="00BA143F">
        <w:rPr>
          <w:color w:val="auto"/>
        </w:rPr>
        <w:t xml:space="preserve"> cycle</w:t>
      </w:r>
      <w:r w:rsidR="00150793" w:rsidRPr="00BA143F">
        <w:rPr>
          <w:color w:val="auto"/>
        </w:rPr>
        <w:t>s of abundance.</w:t>
      </w:r>
    </w:p>
    <w:p w14:paraId="1626D326" w14:textId="77777777" w:rsidR="00DF2BDD" w:rsidRPr="007C7B2E" w:rsidRDefault="0055655A" w:rsidP="00DC361E">
      <w:pPr>
        <w:pStyle w:val="CAminordotpoint"/>
        <w:autoSpaceDE w:val="0"/>
        <w:autoSpaceDN w:val="0"/>
        <w:adjustRightInd w:val="0"/>
        <w:spacing w:before="120"/>
        <w:rPr>
          <w:color w:val="auto"/>
        </w:rPr>
      </w:pPr>
      <w:r w:rsidRPr="00BA143F">
        <w:rPr>
          <w:color w:val="auto"/>
        </w:rPr>
        <w:t xml:space="preserve">Discourage butterfly collectors from </w:t>
      </w:r>
      <w:r w:rsidR="00F31FB2" w:rsidRPr="00BA143F">
        <w:rPr>
          <w:color w:val="auto"/>
        </w:rPr>
        <w:t>over-</w:t>
      </w:r>
      <w:r w:rsidRPr="00BA143F">
        <w:rPr>
          <w:color w:val="auto"/>
        </w:rPr>
        <w:t xml:space="preserve">collecting the species and encourage them to </w:t>
      </w:r>
      <w:r w:rsidR="004F742B" w:rsidRPr="00BA143F">
        <w:rPr>
          <w:color w:val="auto"/>
        </w:rPr>
        <w:t>confidentially report sightings</w:t>
      </w:r>
      <w:r w:rsidR="00427232" w:rsidRPr="00427232">
        <w:rPr>
          <w:color w:val="auto"/>
        </w:rPr>
        <w:t xml:space="preserve"> </w:t>
      </w:r>
      <w:r w:rsidR="00427232" w:rsidRPr="00BA143F">
        <w:rPr>
          <w:color w:val="auto"/>
        </w:rPr>
        <w:t>to government conservation agencies</w:t>
      </w:r>
      <w:r w:rsidR="004F742B" w:rsidRPr="00BA143F">
        <w:rPr>
          <w:color w:val="auto"/>
        </w:rPr>
        <w:t xml:space="preserve">. This could be achieved through the development of pamphlets, newsletters or </w:t>
      </w:r>
      <w:r w:rsidR="00DC6B2D" w:rsidRPr="00BA143F">
        <w:rPr>
          <w:color w:val="auto"/>
        </w:rPr>
        <w:t>workshops</w:t>
      </w:r>
      <w:r w:rsidR="004F742B" w:rsidRPr="00BA143F">
        <w:rPr>
          <w:color w:val="auto"/>
        </w:rPr>
        <w:t xml:space="preserve"> </w:t>
      </w:r>
      <w:r w:rsidR="00DC6B2D" w:rsidRPr="00BA143F">
        <w:rPr>
          <w:color w:val="auto"/>
        </w:rPr>
        <w:t>with</w:t>
      </w:r>
      <w:r w:rsidR="004F742B" w:rsidRPr="00BA143F">
        <w:rPr>
          <w:color w:val="auto"/>
        </w:rPr>
        <w:t xml:space="preserve"> butterfly enthusiast groups</w:t>
      </w:r>
      <w:r w:rsidR="00427232" w:rsidRPr="00BA143F">
        <w:rPr>
          <w:color w:val="auto"/>
        </w:rPr>
        <w:t>/hobbyist groups</w:t>
      </w:r>
      <w:r w:rsidR="004F742B" w:rsidRPr="00BA143F">
        <w:rPr>
          <w:color w:val="auto"/>
        </w:rPr>
        <w:t>, local environment groups and local councils</w:t>
      </w:r>
      <w:r w:rsidR="00427232">
        <w:rPr>
          <w:color w:val="auto"/>
        </w:rPr>
        <w:t>.</w:t>
      </w:r>
      <w:r w:rsidR="00DF2BDD">
        <w:rPr>
          <w:color w:val="auto"/>
        </w:rPr>
        <w:t xml:space="preserve"> </w:t>
      </w:r>
    </w:p>
    <w:p w14:paraId="1626D327" w14:textId="77777777" w:rsidR="00AB20D2" w:rsidRPr="007C7B2E" w:rsidRDefault="007C7B2E" w:rsidP="00DC361E">
      <w:pPr>
        <w:pStyle w:val="CAminordotpoint"/>
        <w:autoSpaceDE w:val="0"/>
        <w:autoSpaceDN w:val="0"/>
        <w:adjustRightInd w:val="0"/>
        <w:spacing w:before="120"/>
        <w:rPr>
          <w:color w:val="auto"/>
        </w:rPr>
      </w:pPr>
      <w:r w:rsidRPr="007C7B2E">
        <w:rPr>
          <w:color w:val="auto"/>
        </w:rPr>
        <w:t>If populations are found on private land consider the use of c</w:t>
      </w:r>
      <w:r w:rsidR="00DC361E" w:rsidRPr="007C7B2E">
        <w:rPr>
          <w:color w:val="auto"/>
        </w:rPr>
        <w:t xml:space="preserve">onservation covenants </w:t>
      </w:r>
      <w:r w:rsidRPr="007C7B2E">
        <w:rPr>
          <w:color w:val="auto"/>
        </w:rPr>
        <w:t xml:space="preserve">to </w:t>
      </w:r>
      <w:r w:rsidR="00394374">
        <w:rPr>
          <w:color w:val="auto"/>
        </w:rPr>
        <w:t xml:space="preserve">facilitate </w:t>
      </w:r>
      <w:r>
        <w:rPr>
          <w:color w:val="auto"/>
        </w:rPr>
        <w:t>ongoing</w:t>
      </w:r>
      <w:r w:rsidRPr="007C7B2E">
        <w:rPr>
          <w:color w:val="auto"/>
        </w:rPr>
        <w:t xml:space="preserve"> </w:t>
      </w:r>
      <w:r w:rsidR="00DC361E" w:rsidRPr="007C7B2E">
        <w:rPr>
          <w:color w:val="auto"/>
        </w:rPr>
        <w:t xml:space="preserve">protection for the </w:t>
      </w:r>
      <w:r w:rsidR="008E1B76">
        <w:rPr>
          <w:color w:val="auto"/>
        </w:rPr>
        <w:t>species and its habitat.</w:t>
      </w:r>
    </w:p>
    <w:p w14:paraId="282416F9" w14:textId="77777777" w:rsidR="00B477FD" w:rsidRDefault="00B477FD">
      <w:pPr>
        <w:rPr>
          <w:rFonts w:ascii="Arial" w:hAnsi="Arial" w:cs="Arial"/>
          <w:bCs/>
          <w:sz w:val="22"/>
          <w:szCs w:val="22"/>
        </w:rPr>
      </w:pPr>
      <w:r>
        <w:br w:type="page"/>
      </w:r>
    </w:p>
    <w:p w14:paraId="1626D328" w14:textId="0D3AE9B2" w:rsidR="0055655A" w:rsidRPr="00472226" w:rsidRDefault="0055655A" w:rsidP="009A025B">
      <w:pPr>
        <w:pStyle w:val="text"/>
        <w:spacing w:before="200" w:line="276" w:lineRule="auto"/>
      </w:pPr>
      <w:r w:rsidRPr="00472226">
        <w:lastRenderedPageBreak/>
        <w:t>Breeding, propagation and other ex</w:t>
      </w:r>
      <w:r w:rsidR="00BC5C88">
        <w:t>-</w:t>
      </w:r>
      <w:r w:rsidRPr="00472226">
        <w:t>situ recovery action</w:t>
      </w:r>
    </w:p>
    <w:p w14:paraId="1626D329" w14:textId="77777777" w:rsidR="0055655A" w:rsidRPr="00472226" w:rsidRDefault="0055655A" w:rsidP="00523AA1">
      <w:pPr>
        <w:pStyle w:val="CAbullet"/>
        <w:spacing w:before="120" w:after="200" w:line="240" w:lineRule="auto"/>
        <w:contextualSpacing w:val="0"/>
      </w:pPr>
      <w:r w:rsidRPr="00472226">
        <w:t xml:space="preserve">If a population is discovered, investigate the feasibility </w:t>
      </w:r>
      <w:r w:rsidR="007C7B2E" w:rsidRPr="00472226">
        <w:t xml:space="preserve">establishing </w:t>
      </w:r>
      <w:r w:rsidRPr="00472226">
        <w:t>a captive breeding program and implement if feasible.</w:t>
      </w:r>
    </w:p>
    <w:p w14:paraId="1626D32A" w14:textId="77777777" w:rsidR="00825EDD" w:rsidRPr="00BA143F" w:rsidRDefault="00EE4C43" w:rsidP="009A025B">
      <w:pPr>
        <w:pStyle w:val="Normal12pt"/>
        <w:tabs>
          <w:tab w:val="left" w:pos="426"/>
        </w:tabs>
        <w:spacing w:before="200" w:after="200" w:line="276" w:lineRule="auto"/>
        <w:ind w:left="425" w:hanging="425"/>
        <w:rPr>
          <w:rFonts w:ascii="Arial" w:hAnsi="Arial" w:cs="Arial"/>
          <w:b/>
          <w:sz w:val="22"/>
          <w:szCs w:val="22"/>
        </w:rPr>
      </w:pPr>
      <w:r w:rsidRPr="00BA143F">
        <w:rPr>
          <w:rFonts w:ascii="Arial" w:hAnsi="Arial" w:cs="Arial"/>
          <w:b/>
          <w:sz w:val="22"/>
          <w:szCs w:val="22"/>
        </w:rPr>
        <w:t xml:space="preserve">Survey and </w:t>
      </w:r>
      <w:r w:rsidR="008A0076" w:rsidRPr="00BA143F">
        <w:rPr>
          <w:rFonts w:ascii="Arial" w:hAnsi="Arial" w:cs="Arial"/>
          <w:b/>
          <w:sz w:val="22"/>
          <w:szCs w:val="22"/>
        </w:rPr>
        <w:t>M</w:t>
      </w:r>
      <w:r w:rsidR="00825EDD" w:rsidRPr="00BA143F">
        <w:rPr>
          <w:rFonts w:ascii="Arial" w:hAnsi="Arial" w:cs="Arial"/>
          <w:b/>
          <w:sz w:val="22"/>
          <w:szCs w:val="22"/>
        </w:rPr>
        <w:t>onitoring priorities</w:t>
      </w:r>
    </w:p>
    <w:p w14:paraId="1626D32B" w14:textId="77777777" w:rsidR="00956AF5" w:rsidRPr="00BA143F" w:rsidRDefault="00956AF5" w:rsidP="009A025B">
      <w:pPr>
        <w:pStyle w:val="CAdotmajor"/>
        <w:spacing w:before="120"/>
      </w:pPr>
      <w:r w:rsidRPr="00BA143F">
        <w:t>Undertake surveys</w:t>
      </w:r>
      <w:r w:rsidR="00C62680">
        <w:t xml:space="preserve"> in potential habitat</w:t>
      </w:r>
      <w:r w:rsidR="003D6BCE">
        <w:t xml:space="preserve"> </w:t>
      </w:r>
      <w:r w:rsidRPr="00BA143F">
        <w:t xml:space="preserve">to </w:t>
      </w:r>
      <w:r w:rsidRPr="00956AF5">
        <w:t xml:space="preserve">identify </w:t>
      </w:r>
      <w:r w:rsidRPr="00BA143F">
        <w:t xml:space="preserve">breeding populations of the Australian </w:t>
      </w:r>
      <w:r w:rsidR="000355D9">
        <w:t>f</w:t>
      </w:r>
      <w:r w:rsidRPr="00BA143F">
        <w:t>ritillary. If populations are found, assess population size and distribution.</w:t>
      </w:r>
    </w:p>
    <w:p w14:paraId="1626D32C" w14:textId="77777777" w:rsidR="00B51177" w:rsidRPr="00956AF5" w:rsidRDefault="00C833AD" w:rsidP="009A025B">
      <w:pPr>
        <w:pStyle w:val="ListBullet"/>
        <w:spacing w:before="120" w:after="120" w:line="276" w:lineRule="auto"/>
        <w:ind w:left="782" w:hanging="357"/>
        <w:contextualSpacing w:val="0"/>
        <w:rPr>
          <w:rFonts w:ascii="Arial" w:hAnsi="Arial" w:cs="Arial"/>
          <w:sz w:val="22"/>
          <w:szCs w:val="22"/>
        </w:rPr>
      </w:pPr>
      <w:r>
        <w:rPr>
          <w:rFonts w:ascii="Arial" w:hAnsi="Arial" w:cs="Arial"/>
          <w:sz w:val="22"/>
          <w:szCs w:val="22"/>
        </w:rPr>
        <w:t>Investigate whether</w:t>
      </w:r>
      <w:r w:rsidR="00B51177" w:rsidRPr="00956AF5">
        <w:rPr>
          <w:rFonts w:ascii="Arial" w:hAnsi="Arial" w:cs="Arial"/>
          <w:sz w:val="22"/>
          <w:szCs w:val="22"/>
        </w:rPr>
        <w:t xml:space="preserve"> data </w:t>
      </w:r>
      <w:r w:rsidR="00956AF5">
        <w:rPr>
          <w:rFonts w:ascii="Arial" w:hAnsi="Arial" w:cs="Arial"/>
          <w:sz w:val="22"/>
          <w:szCs w:val="22"/>
        </w:rPr>
        <w:t>collected by b</w:t>
      </w:r>
      <w:r w:rsidR="00956AF5" w:rsidRPr="00956AF5">
        <w:rPr>
          <w:rFonts w:ascii="Arial" w:hAnsi="Arial" w:cs="Arial"/>
          <w:sz w:val="22"/>
          <w:szCs w:val="22"/>
        </w:rPr>
        <w:t xml:space="preserve">utterfly enthusiast groups </w:t>
      </w:r>
      <w:r w:rsidR="00B51177" w:rsidRPr="00956AF5">
        <w:rPr>
          <w:rFonts w:ascii="Arial" w:hAnsi="Arial" w:cs="Arial"/>
          <w:sz w:val="22"/>
          <w:szCs w:val="22"/>
        </w:rPr>
        <w:t xml:space="preserve">can be used </w:t>
      </w:r>
      <w:r w:rsidR="00DD7C44" w:rsidRPr="00956AF5">
        <w:rPr>
          <w:rFonts w:ascii="Arial" w:hAnsi="Arial" w:cs="Arial"/>
          <w:sz w:val="22"/>
          <w:szCs w:val="22"/>
        </w:rPr>
        <w:t>as part of a collective, broad-scale</w:t>
      </w:r>
      <w:r w:rsidR="00B51177" w:rsidRPr="00956AF5">
        <w:rPr>
          <w:rFonts w:ascii="Arial" w:hAnsi="Arial" w:cs="Arial"/>
          <w:sz w:val="22"/>
          <w:szCs w:val="22"/>
        </w:rPr>
        <w:t xml:space="preserve"> monitoring </w:t>
      </w:r>
      <w:r w:rsidR="00DD7C44" w:rsidRPr="00956AF5">
        <w:rPr>
          <w:rFonts w:ascii="Arial" w:hAnsi="Arial" w:cs="Arial"/>
          <w:sz w:val="22"/>
          <w:szCs w:val="22"/>
        </w:rPr>
        <w:t>program</w:t>
      </w:r>
      <w:r w:rsidR="007E1344" w:rsidRPr="00956AF5">
        <w:rPr>
          <w:rFonts w:ascii="Arial" w:hAnsi="Arial" w:cs="Arial"/>
          <w:sz w:val="22"/>
          <w:szCs w:val="22"/>
        </w:rPr>
        <w:t>.</w:t>
      </w:r>
    </w:p>
    <w:p w14:paraId="1626D32D" w14:textId="77777777" w:rsidR="00631B75" w:rsidRPr="00BA143F" w:rsidRDefault="00631B75" w:rsidP="009A025B">
      <w:pPr>
        <w:pStyle w:val="CAdotmajor"/>
        <w:spacing w:before="120"/>
      </w:pPr>
      <w:r w:rsidRPr="00BA143F">
        <w:t>If populations are found, monitor the progress of recovery, including the effectiveness of management actions and the need to adapt them if necessary</w:t>
      </w:r>
      <w:r w:rsidR="007E1344">
        <w:t>.</w:t>
      </w:r>
    </w:p>
    <w:p w14:paraId="1626D32E" w14:textId="77777777" w:rsidR="00825EDD" w:rsidRPr="00BA143F" w:rsidRDefault="00825EDD" w:rsidP="009A025B">
      <w:pPr>
        <w:pStyle w:val="Normal12pt"/>
        <w:spacing w:before="200" w:after="200" w:line="276" w:lineRule="auto"/>
        <w:rPr>
          <w:rFonts w:ascii="Arial" w:hAnsi="Arial" w:cs="Arial"/>
          <w:sz w:val="22"/>
          <w:szCs w:val="22"/>
        </w:rPr>
      </w:pPr>
      <w:r w:rsidRPr="00BA143F">
        <w:rPr>
          <w:rFonts w:ascii="Arial" w:hAnsi="Arial" w:cs="Arial"/>
          <w:b/>
          <w:sz w:val="22"/>
          <w:szCs w:val="22"/>
        </w:rPr>
        <w:t xml:space="preserve">Information and </w:t>
      </w:r>
      <w:r w:rsidR="00661FF3" w:rsidRPr="00BA143F">
        <w:rPr>
          <w:rFonts w:ascii="Arial" w:hAnsi="Arial" w:cs="Arial"/>
          <w:b/>
          <w:sz w:val="22"/>
          <w:szCs w:val="22"/>
        </w:rPr>
        <w:t>R</w:t>
      </w:r>
      <w:r w:rsidRPr="00BA143F">
        <w:rPr>
          <w:rFonts w:ascii="Arial" w:hAnsi="Arial" w:cs="Arial"/>
          <w:b/>
          <w:sz w:val="22"/>
          <w:szCs w:val="22"/>
        </w:rPr>
        <w:t>esearch priorities</w:t>
      </w:r>
      <w:r w:rsidRPr="00BA143F">
        <w:rPr>
          <w:rFonts w:ascii="Arial" w:hAnsi="Arial" w:cs="Arial"/>
          <w:color w:val="0000FF"/>
          <w:sz w:val="22"/>
          <w:szCs w:val="22"/>
        </w:rPr>
        <w:t xml:space="preserve"> </w:t>
      </w:r>
    </w:p>
    <w:p w14:paraId="1626D32F" w14:textId="77777777" w:rsidR="00BC5C88" w:rsidRDefault="00BC5C88" w:rsidP="00BC5C88">
      <w:pPr>
        <w:pStyle w:val="CAdotmajor"/>
        <w:spacing w:before="120"/>
      </w:pPr>
      <w:r w:rsidRPr="00472226">
        <w:t xml:space="preserve">If secure populations are found, </w:t>
      </w:r>
      <w:r>
        <w:t>c</w:t>
      </w:r>
      <w:r w:rsidRPr="00BA143F">
        <w:t xml:space="preserve">arry out studies on the </w:t>
      </w:r>
      <w:r w:rsidRPr="00956AF5">
        <w:t>development o</w:t>
      </w:r>
      <w:r w:rsidRPr="00BA143F">
        <w:t xml:space="preserve">f </w:t>
      </w:r>
      <w:r w:rsidRPr="00956AF5">
        <w:t>immature and</w:t>
      </w:r>
      <w:r w:rsidRPr="00BA143F">
        <w:t xml:space="preserve"> adult stages to better understand the </w:t>
      </w:r>
      <w:r w:rsidR="00B3645C">
        <w:t>‘</w:t>
      </w:r>
      <w:r w:rsidRPr="00BA143F">
        <w:t>boom and bust</w:t>
      </w:r>
      <w:r w:rsidR="00B3645C">
        <w:t>’</w:t>
      </w:r>
      <w:r w:rsidRPr="00BA143F">
        <w:t xml:space="preserve"> cycle </w:t>
      </w:r>
      <w:r>
        <w:t>of abundance in this species and determine</w:t>
      </w:r>
      <w:r w:rsidRPr="005D6588">
        <w:t xml:space="preserve"> how the species is capable of persistence at ve</w:t>
      </w:r>
      <w:r>
        <w:t xml:space="preserve">ry low densities in some years e.g. </w:t>
      </w:r>
      <w:r w:rsidRPr="00472226">
        <w:t>protracted development mechanisms such as diapause, aestivation or over-wintering.</w:t>
      </w:r>
    </w:p>
    <w:p w14:paraId="1626D330" w14:textId="77777777" w:rsidR="00472226" w:rsidRDefault="00472226" w:rsidP="00472226">
      <w:pPr>
        <w:pStyle w:val="CAdotmajor"/>
        <w:spacing w:before="120"/>
      </w:pPr>
      <w:r w:rsidRPr="00BA143F">
        <w:t xml:space="preserve">Identify optimal fire regimes for regeneration of the larval food plant, the </w:t>
      </w:r>
      <w:r>
        <w:t>a</w:t>
      </w:r>
      <w:r w:rsidRPr="00BA143F">
        <w:t xml:space="preserve">rrowhead </w:t>
      </w:r>
      <w:r>
        <w:t>violet</w:t>
      </w:r>
      <w:r w:rsidRPr="00BA143F">
        <w:t>, and response to prevailing fire regimes</w:t>
      </w:r>
      <w:r w:rsidRPr="00472226">
        <w:t>.</w:t>
      </w:r>
    </w:p>
    <w:p w14:paraId="323A0A2A" w14:textId="18F9BCAB" w:rsidR="0009594C" w:rsidRPr="00472226" w:rsidRDefault="00CB334B" w:rsidP="00472226">
      <w:pPr>
        <w:pStyle w:val="CAdotmajor"/>
        <w:spacing w:before="120"/>
      </w:pPr>
      <w:r>
        <w:t xml:space="preserve">Investigate to what degree the species’ larval food plant, the </w:t>
      </w:r>
      <w:r w:rsidR="0009594C">
        <w:t>arrowhead violet</w:t>
      </w:r>
      <w:r>
        <w:t>, has declined in abundance and geographic range, and identify the causes of this decline.</w:t>
      </w:r>
      <w:r w:rsidR="0009594C">
        <w:t xml:space="preserve"> </w:t>
      </w:r>
    </w:p>
    <w:p w14:paraId="1626D331" w14:textId="77777777" w:rsidR="00472226" w:rsidRPr="00BA143F" w:rsidRDefault="00472226" w:rsidP="00472226">
      <w:pPr>
        <w:pStyle w:val="CAdotmajor"/>
        <w:spacing w:before="120"/>
      </w:pPr>
      <w:r w:rsidRPr="00472226">
        <w:t>Research</w:t>
      </w:r>
      <w:r w:rsidRPr="00BA143F">
        <w:t xml:space="preserve"> the potential impact of predation by </w:t>
      </w:r>
      <w:r>
        <w:t>f</w:t>
      </w:r>
      <w:r w:rsidRPr="00956AF5">
        <w:t>ire ants</w:t>
      </w:r>
      <w:r w:rsidRPr="00BA143F">
        <w:t xml:space="preserve"> </w:t>
      </w:r>
      <w:r w:rsidRPr="00472226">
        <w:t>(</w:t>
      </w:r>
      <w:r w:rsidRPr="00472226">
        <w:rPr>
          <w:i/>
        </w:rPr>
        <w:t>Solenopsis invicta</w:t>
      </w:r>
      <w:r w:rsidRPr="00BA143F">
        <w:t xml:space="preserve">) and the coastal brown ant </w:t>
      </w:r>
      <w:r w:rsidRPr="00472226">
        <w:t>(</w:t>
      </w:r>
      <w:r w:rsidRPr="00472226">
        <w:rPr>
          <w:i/>
        </w:rPr>
        <w:t>Pheidole megacephala</w:t>
      </w:r>
      <w:r w:rsidRPr="00BA143F">
        <w:t xml:space="preserve">) on the Australian </w:t>
      </w:r>
      <w:r>
        <w:t>f</w:t>
      </w:r>
      <w:r w:rsidRPr="00BA143F">
        <w:t>ritillary.</w:t>
      </w:r>
    </w:p>
    <w:p w14:paraId="1626D332" w14:textId="77777777" w:rsidR="003B2720" w:rsidRPr="00BA143F" w:rsidRDefault="003B2720" w:rsidP="00F65892">
      <w:pPr>
        <w:pStyle w:val="Normal12ptCharCharCharCharCharChar"/>
        <w:spacing w:before="240"/>
        <w:rPr>
          <w:rFonts w:ascii="Arial" w:hAnsi="Arial" w:cs="Arial"/>
          <w:b/>
          <w:bCs/>
          <w:sz w:val="22"/>
          <w:szCs w:val="22"/>
          <w:u w:val="single"/>
        </w:rPr>
      </w:pPr>
      <w:r w:rsidRPr="00BA143F">
        <w:rPr>
          <w:rFonts w:ascii="Arial" w:hAnsi="Arial" w:cs="Arial"/>
          <w:b/>
          <w:bCs/>
          <w:sz w:val="22"/>
          <w:szCs w:val="22"/>
          <w:u w:val="single"/>
        </w:rPr>
        <w:t>References cited in the advice</w:t>
      </w:r>
    </w:p>
    <w:p w14:paraId="1626D333" w14:textId="77777777" w:rsidR="009E1E7C" w:rsidRDefault="00F078CC" w:rsidP="000D7FDC">
      <w:pPr>
        <w:pStyle w:val="CAReference0"/>
        <w:spacing w:before="200" w:after="200" w:line="240" w:lineRule="auto"/>
        <w:ind w:left="709" w:right="57" w:hanging="709"/>
      </w:pPr>
      <w:r>
        <w:rPr>
          <w:color w:val="191919"/>
        </w:rPr>
        <w:t>Binns</w:t>
      </w:r>
      <w:r w:rsidR="00164980">
        <w:rPr>
          <w:color w:val="191919"/>
        </w:rPr>
        <w:t>,</w:t>
      </w:r>
      <w:r>
        <w:rPr>
          <w:color w:val="191919"/>
        </w:rPr>
        <w:t xml:space="preserve"> D</w:t>
      </w:r>
      <w:r w:rsidR="00164980">
        <w:rPr>
          <w:color w:val="191919"/>
        </w:rPr>
        <w:t>.</w:t>
      </w:r>
      <w:r w:rsidR="009E1E7C">
        <w:rPr>
          <w:color w:val="191919"/>
        </w:rPr>
        <w:t xml:space="preserve"> </w:t>
      </w:r>
      <w:r w:rsidR="00C80D75">
        <w:rPr>
          <w:color w:val="191919"/>
        </w:rPr>
        <w:t xml:space="preserve">(1976). </w:t>
      </w:r>
      <w:r w:rsidR="009E1E7C" w:rsidRPr="00681449">
        <w:t>Interesting butterfly records from southern Queensla</w:t>
      </w:r>
      <w:r w:rsidR="00C80D75" w:rsidRPr="00681449">
        <w:t>nd</w:t>
      </w:r>
      <w:r w:rsidR="00C80D75">
        <w:rPr>
          <w:color w:val="191919"/>
        </w:rPr>
        <w:t xml:space="preserve"> and Central New South Wales</w:t>
      </w:r>
      <w:r w:rsidR="009E1E7C">
        <w:rPr>
          <w:color w:val="191919"/>
        </w:rPr>
        <w:t xml:space="preserve">. </w:t>
      </w:r>
      <w:r w:rsidR="00C80D75">
        <w:rPr>
          <w:color w:val="191919"/>
        </w:rPr>
        <w:t xml:space="preserve">The </w:t>
      </w:r>
      <w:r w:rsidR="009E1E7C" w:rsidRPr="00C80D75">
        <w:rPr>
          <w:color w:val="191919"/>
        </w:rPr>
        <w:t>Australian Entomologist</w:t>
      </w:r>
      <w:r w:rsidR="00C80D75">
        <w:rPr>
          <w:color w:val="191919"/>
        </w:rPr>
        <w:t xml:space="preserve"> Vol. 3, No. 4</w:t>
      </w:r>
      <w:r w:rsidR="009E1E7C">
        <w:rPr>
          <w:color w:val="191919"/>
        </w:rPr>
        <w:t>: 73-74.</w:t>
      </w:r>
    </w:p>
    <w:p w14:paraId="1626D334" w14:textId="77777777" w:rsidR="008E1B76" w:rsidRDefault="009B196A" w:rsidP="000D7FDC">
      <w:pPr>
        <w:pStyle w:val="CAReference0"/>
        <w:spacing w:before="200" w:after="200" w:line="240" w:lineRule="auto"/>
        <w:ind w:left="709" w:right="57" w:hanging="709"/>
      </w:pPr>
      <w:r w:rsidRPr="00BA143F">
        <w:t>Braby</w:t>
      </w:r>
      <w:r w:rsidR="00164980">
        <w:t>,</w:t>
      </w:r>
      <w:r w:rsidRPr="00BA143F">
        <w:t xml:space="preserve"> M</w:t>
      </w:r>
      <w:r w:rsidR="00164980">
        <w:t>.</w:t>
      </w:r>
      <w:r w:rsidR="00192169" w:rsidRPr="00BA143F">
        <w:t>F</w:t>
      </w:r>
      <w:r w:rsidR="00164980">
        <w:t>.</w:t>
      </w:r>
      <w:r w:rsidR="00192169" w:rsidRPr="00BA143F">
        <w:t xml:space="preserve"> (2000)</w:t>
      </w:r>
      <w:r w:rsidR="002236EA" w:rsidRPr="00BA143F">
        <w:t>.</w:t>
      </w:r>
      <w:r w:rsidR="00192169" w:rsidRPr="00BA143F">
        <w:t xml:space="preserve"> Butterflies of Australia. Their identification, biolo</w:t>
      </w:r>
      <w:r w:rsidR="008E1B76">
        <w:t>gy and distribution. Volume 1. CSIRO Publishing, Melbourne.</w:t>
      </w:r>
    </w:p>
    <w:p w14:paraId="1626D335" w14:textId="77777777" w:rsidR="00242B39" w:rsidRDefault="00F078CC" w:rsidP="000D7FDC">
      <w:pPr>
        <w:pStyle w:val="CAReference0"/>
        <w:spacing w:before="200" w:after="200" w:line="240" w:lineRule="auto"/>
        <w:ind w:left="709" w:right="57" w:hanging="709"/>
      </w:pPr>
      <w:r w:rsidRPr="00601829">
        <w:t>Braby</w:t>
      </w:r>
      <w:r w:rsidR="00164980">
        <w:t>,</w:t>
      </w:r>
      <w:r w:rsidRPr="00601829">
        <w:t xml:space="preserve"> M</w:t>
      </w:r>
      <w:r w:rsidR="00164980">
        <w:t>.</w:t>
      </w:r>
      <w:r w:rsidRPr="00601829">
        <w:t>F</w:t>
      </w:r>
      <w:r w:rsidR="00164980">
        <w:t>.</w:t>
      </w:r>
      <w:r w:rsidRPr="00601829">
        <w:t xml:space="preserve"> (2004). The Complete Field Guide to Butterflies of Australia. CSIRO Publishing, Melbourne.</w:t>
      </w:r>
    </w:p>
    <w:p w14:paraId="1626D336" w14:textId="77777777" w:rsidR="00BB28AB" w:rsidRDefault="00C2187E" w:rsidP="00BB28AB">
      <w:pPr>
        <w:pStyle w:val="CAReference0"/>
        <w:spacing w:before="200" w:after="200" w:line="240" w:lineRule="auto"/>
        <w:ind w:left="709" w:right="57" w:hanging="709"/>
      </w:pPr>
      <w:r>
        <w:t>Commonwealth of Australia (2006</w:t>
      </w:r>
      <w:r w:rsidR="00BB28AB" w:rsidRPr="00BA143F">
        <w:t>). Threat abatement plan to reduce the impacts of tramp ants on the biodiversity in Australia and its territories, Department of the Environment and Heritage: Canberra.</w:t>
      </w:r>
    </w:p>
    <w:p w14:paraId="1626D337" w14:textId="77777777" w:rsidR="00FF163B" w:rsidRPr="00FF163B" w:rsidRDefault="00FF163B" w:rsidP="00FF163B">
      <w:pPr>
        <w:spacing w:before="200" w:after="200"/>
        <w:ind w:left="720" w:hanging="720"/>
        <w:rPr>
          <w:rFonts w:ascii="Arial" w:hAnsi="Arial" w:cs="Arial"/>
          <w:sz w:val="22"/>
          <w:szCs w:val="22"/>
          <w:lang w:val="en-US"/>
        </w:rPr>
      </w:pPr>
      <w:r w:rsidRPr="00FF163B">
        <w:rPr>
          <w:rFonts w:ascii="Arial" w:hAnsi="Arial" w:cs="Arial"/>
          <w:sz w:val="22"/>
          <w:szCs w:val="22"/>
          <w:lang w:val="en-US"/>
        </w:rPr>
        <w:t>Department of the Environment and Energy (DotEE</w:t>
      </w:r>
      <w:r>
        <w:rPr>
          <w:rFonts w:ascii="Arial" w:hAnsi="Arial" w:cs="Arial"/>
          <w:sz w:val="22"/>
          <w:szCs w:val="22"/>
          <w:lang w:val="en-US"/>
        </w:rPr>
        <w:t>) (2016</w:t>
      </w:r>
      <w:r w:rsidRPr="000E0CF6">
        <w:rPr>
          <w:rFonts w:ascii="Arial" w:hAnsi="Arial" w:cs="Arial"/>
          <w:sz w:val="22"/>
          <w:szCs w:val="22"/>
          <w:lang w:val="en-US"/>
        </w:rPr>
        <w:t xml:space="preserve">). Area of Occupancy and Extent of Occurrence for </w:t>
      </w:r>
      <w:r w:rsidRPr="00FF163B">
        <w:rPr>
          <w:rFonts w:ascii="Arial" w:hAnsi="Arial" w:cs="Arial"/>
          <w:i/>
          <w:sz w:val="22"/>
          <w:szCs w:val="22"/>
          <w:lang w:val="en-US"/>
        </w:rPr>
        <w:t>Argynnis hyperbius inconstans</w:t>
      </w:r>
      <w:r>
        <w:t xml:space="preserve">. </w:t>
      </w:r>
      <w:r w:rsidRPr="000E0CF6">
        <w:rPr>
          <w:rFonts w:ascii="Arial" w:hAnsi="Arial" w:cs="Arial"/>
          <w:sz w:val="22"/>
          <w:szCs w:val="22"/>
          <w:lang w:val="en-US"/>
        </w:rPr>
        <w:t>Unpublished report, Australian Government Department of the Environment, Canberra.</w:t>
      </w:r>
    </w:p>
    <w:p w14:paraId="1626D338" w14:textId="77777777" w:rsidR="008E1B76" w:rsidRPr="000D7FDC" w:rsidRDefault="00562F5A" w:rsidP="000D7FDC">
      <w:pPr>
        <w:autoSpaceDE w:val="0"/>
        <w:autoSpaceDN w:val="0"/>
        <w:adjustRightInd w:val="0"/>
        <w:spacing w:before="200" w:after="200"/>
        <w:ind w:left="709" w:right="57" w:hanging="709"/>
        <w:rPr>
          <w:rFonts w:ascii="Arial" w:hAnsi="Arial" w:cs="Arial"/>
          <w:sz w:val="22"/>
          <w:szCs w:val="22"/>
        </w:rPr>
      </w:pPr>
      <w:r w:rsidRPr="00BA143F">
        <w:rPr>
          <w:rFonts w:ascii="Arial" w:hAnsi="Arial" w:cs="Arial"/>
          <w:sz w:val="22"/>
          <w:szCs w:val="22"/>
        </w:rPr>
        <w:t>Dunn</w:t>
      </w:r>
      <w:r w:rsidR="00164980">
        <w:rPr>
          <w:rFonts w:ascii="Arial" w:hAnsi="Arial" w:cs="Arial"/>
          <w:sz w:val="22"/>
          <w:szCs w:val="22"/>
        </w:rPr>
        <w:t>,</w:t>
      </w:r>
      <w:r w:rsidRPr="00BA143F">
        <w:rPr>
          <w:rFonts w:ascii="Arial" w:hAnsi="Arial" w:cs="Arial"/>
          <w:sz w:val="22"/>
          <w:szCs w:val="22"/>
        </w:rPr>
        <w:t xml:space="preserve"> K</w:t>
      </w:r>
      <w:r w:rsidR="00164980">
        <w:rPr>
          <w:rFonts w:ascii="Arial" w:hAnsi="Arial" w:cs="Arial"/>
          <w:sz w:val="22"/>
          <w:szCs w:val="22"/>
        </w:rPr>
        <w:t>.</w:t>
      </w:r>
      <w:r w:rsidRPr="00BA143F">
        <w:rPr>
          <w:rFonts w:ascii="Arial" w:hAnsi="Arial" w:cs="Arial"/>
          <w:sz w:val="22"/>
          <w:szCs w:val="22"/>
        </w:rPr>
        <w:t>L</w:t>
      </w:r>
      <w:r w:rsidR="00164980">
        <w:rPr>
          <w:rFonts w:ascii="Arial" w:hAnsi="Arial" w:cs="Arial"/>
          <w:sz w:val="22"/>
          <w:szCs w:val="22"/>
        </w:rPr>
        <w:t>.</w:t>
      </w:r>
      <w:r w:rsidRPr="00BA143F">
        <w:rPr>
          <w:rFonts w:ascii="Arial" w:hAnsi="Arial" w:cs="Arial"/>
          <w:sz w:val="22"/>
          <w:szCs w:val="22"/>
        </w:rPr>
        <w:t>, Kitching</w:t>
      </w:r>
      <w:r w:rsidR="00164980">
        <w:rPr>
          <w:rFonts w:ascii="Arial" w:hAnsi="Arial" w:cs="Arial"/>
          <w:sz w:val="22"/>
          <w:szCs w:val="22"/>
        </w:rPr>
        <w:t>,</w:t>
      </w:r>
      <w:r w:rsidRPr="00BA143F">
        <w:rPr>
          <w:rFonts w:ascii="Arial" w:hAnsi="Arial" w:cs="Arial"/>
          <w:sz w:val="22"/>
          <w:szCs w:val="22"/>
        </w:rPr>
        <w:t xml:space="preserve"> R</w:t>
      </w:r>
      <w:r w:rsidR="00164980">
        <w:rPr>
          <w:rFonts w:ascii="Arial" w:hAnsi="Arial" w:cs="Arial"/>
          <w:sz w:val="22"/>
          <w:szCs w:val="22"/>
        </w:rPr>
        <w:t>.</w:t>
      </w:r>
      <w:r w:rsidRPr="00BA143F">
        <w:rPr>
          <w:rFonts w:ascii="Arial" w:hAnsi="Arial" w:cs="Arial"/>
          <w:sz w:val="22"/>
          <w:szCs w:val="22"/>
        </w:rPr>
        <w:t>L</w:t>
      </w:r>
      <w:r w:rsidR="00164980">
        <w:rPr>
          <w:rFonts w:ascii="Arial" w:hAnsi="Arial" w:cs="Arial"/>
          <w:sz w:val="22"/>
          <w:szCs w:val="22"/>
        </w:rPr>
        <w:t>.</w:t>
      </w:r>
      <w:r w:rsidRPr="00BA143F">
        <w:rPr>
          <w:rFonts w:ascii="Arial" w:hAnsi="Arial" w:cs="Arial"/>
          <w:sz w:val="22"/>
          <w:szCs w:val="22"/>
        </w:rPr>
        <w:t xml:space="preserve"> </w:t>
      </w:r>
      <w:r w:rsidR="00957BE2">
        <w:rPr>
          <w:rFonts w:ascii="Arial" w:hAnsi="Arial" w:cs="Arial"/>
          <w:sz w:val="22"/>
          <w:szCs w:val="22"/>
        </w:rPr>
        <w:t>&amp;</w:t>
      </w:r>
      <w:r w:rsidRPr="00BA143F">
        <w:rPr>
          <w:rFonts w:ascii="Arial" w:hAnsi="Arial" w:cs="Arial"/>
          <w:sz w:val="22"/>
          <w:szCs w:val="22"/>
        </w:rPr>
        <w:t xml:space="preserve"> Dexter</w:t>
      </w:r>
      <w:r w:rsidR="00164980">
        <w:rPr>
          <w:rFonts w:ascii="Arial" w:hAnsi="Arial" w:cs="Arial"/>
          <w:sz w:val="22"/>
          <w:szCs w:val="22"/>
        </w:rPr>
        <w:t>,</w:t>
      </w:r>
      <w:r w:rsidRPr="00BA143F">
        <w:rPr>
          <w:rFonts w:ascii="Arial" w:hAnsi="Arial" w:cs="Arial"/>
          <w:sz w:val="22"/>
          <w:szCs w:val="22"/>
        </w:rPr>
        <w:t xml:space="preserve"> E</w:t>
      </w:r>
      <w:r w:rsidR="00164980">
        <w:rPr>
          <w:rFonts w:ascii="Arial" w:hAnsi="Arial" w:cs="Arial"/>
          <w:sz w:val="22"/>
          <w:szCs w:val="22"/>
        </w:rPr>
        <w:t>.</w:t>
      </w:r>
      <w:r w:rsidRPr="00BA143F">
        <w:rPr>
          <w:rFonts w:ascii="Arial" w:hAnsi="Arial" w:cs="Arial"/>
          <w:sz w:val="22"/>
          <w:szCs w:val="22"/>
        </w:rPr>
        <w:t>M</w:t>
      </w:r>
      <w:r w:rsidR="00164980">
        <w:rPr>
          <w:rFonts w:ascii="Arial" w:hAnsi="Arial" w:cs="Arial"/>
          <w:sz w:val="22"/>
          <w:szCs w:val="22"/>
        </w:rPr>
        <w:t>.</w:t>
      </w:r>
      <w:r w:rsidRPr="00BA143F">
        <w:rPr>
          <w:rFonts w:ascii="Arial" w:hAnsi="Arial" w:cs="Arial"/>
          <w:sz w:val="22"/>
          <w:szCs w:val="22"/>
        </w:rPr>
        <w:t xml:space="preserve"> (1994). The National Conservation Status of Australian butterflies. A report to Australian National Parks and Wildlife Service, Canberra ACT.</w:t>
      </w:r>
    </w:p>
    <w:p w14:paraId="1626D339" w14:textId="77777777" w:rsidR="00BB28AB" w:rsidRPr="00BA143F" w:rsidRDefault="00BB28AB" w:rsidP="00BB28AB">
      <w:pPr>
        <w:pStyle w:val="CAReference0"/>
        <w:spacing w:before="200" w:after="200" w:line="240" w:lineRule="auto"/>
        <w:ind w:left="709" w:right="57" w:hanging="709"/>
      </w:pPr>
      <w:r w:rsidRPr="00BA143F">
        <w:t>Hoffmann</w:t>
      </w:r>
      <w:r w:rsidR="00164980">
        <w:t>,</w:t>
      </w:r>
      <w:r w:rsidRPr="00BA143F">
        <w:t xml:space="preserve"> B</w:t>
      </w:r>
      <w:r w:rsidR="00164980">
        <w:t>.</w:t>
      </w:r>
      <w:r w:rsidRPr="00BA143F">
        <w:t xml:space="preserve"> (2008). An invasion revisited: the African big-headed ant (</w:t>
      </w:r>
      <w:r w:rsidRPr="00BA143F">
        <w:rPr>
          <w:i/>
        </w:rPr>
        <w:t>Pheidole megacephala</w:t>
      </w:r>
      <w:r w:rsidRPr="00BA143F">
        <w:t>) in northern Australia. Biological Invasio</w:t>
      </w:r>
      <w:r w:rsidR="00E36D24">
        <w:t>ns; Oct 2008, Vol. 10 Issue 7</w:t>
      </w:r>
      <w:r w:rsidR="00E36D24" w:rsidRPr="00681449">
        <w:t xml:space="preserve">: </w:t>
      </w:r>
      <w:r w:rsidR="00681449" w:rsidRPr="00681449">
        <w:t>1171–1181</w:t>
      </w:r>
    </w:p>
    <w:p w14:paraId="1626D33A" w14:textId="77777777" w:rsidR="00E36D24" w:rsidRDefault="00E36D24" w:rsidP="001611AE">
      <w:pPr>
        <w:pStyle w:val="CAReference0"/>
        <w:spacing w:before="200" w:after="200" w:line="240" w:lineRule="auto"/>
        <w:ind w:left="709" w:right="57" w:hanging="709"/>
      </w:pPr>
      <w:r>
        <w:lastRenderedPageBreak/>
        <w:t xml:space="preserve">Johnston, L.M. &amp; Johnston, D.R. (1984). Further observations on the life history of </w:t>
      </w:r>
      <w:r w:rsidRPr="00E36D24">
        <w:rPr>
          <w:i/>
        </w:rPr>
        <w:t>Argyreus hyperbius inconstans</w:t>
      </w:r>
      <w:r>
        <w:t xml:space="preserve"> Butler (Lepidoptera: Nymphalidae) in captivity. Australian Entomological Magazine 11 (4-5): 75-78.</w:t>
      </w:r>
    </w:p>
    <w:p w14:paraId="1626D33B" w14:textId="77777777" w:rsidR="00192169" w:rsidRDefault="009B196A" w:rsidP="001611AE">
      <w:pPr>
        <w:pStyle w:val="CAReference0"/>
        <w:spacing w:before="200" w:after="200" w:line="240" w:lineRule="auto"/>
        <w:ind w:left="709" w:right="57" w:hanging="709"/>
      </w:pPr>
      <w:r w:rsidRPr="00BA143F">
        <w:t>Lambkin</w:t>
      </w:r>
      <w:r w:rsidR="00164980">
        <w:t>,</w:t>
      </w:r>
      <w:r w:rsidRPr="00BA143F">
        <w:t xml:space="preserve"> T</w:t>
      </w:r>
      <w:r w:rsidR="00164980">
        <w:t xml:space="preserve">.A. </w:t>
      </w:r>
      <w:r w:rsidR="00957BE2">
        <w:t>&amp;</w:t>
      </w:r>
      <w:r w:rsidRPr="00BA143F">
        <w:t xml:space="preserve"> Lambkin</w:t>
      </w:r>
      <w:r w:rsidR="00164980">
        <w:t>,</w:t>
      </w:r>
      <w:r w:rsidRPr="00BA143F">
        <w:t xml:space="preserve"> K</w:t>
      </w:r>
      <w:r w:rsidR="00164980">
        <w:t>.</w:t>
      </w:r>
      <w:r w:rsidRPr="00BA143F">
        <w:t>J</w:t>
      </w:r>
      <w:r w:rsidR="00164980">
        <w:t>.</w:t>
      </w:r>
      <w:r w:rsidR="00192169" w:rsidRPr="00BA143F">
        <w:t xml:space="preserve"> (1977)</w:t>
      </w:r>
      <w:r w:rsidR="00F078CC">
        <w:t>.</w:t>
      </w:r>
      <w:r w:rsidR="00192169" w:rsidRPr="00BA143F">
        <w:t xml:space="preserve"> Observations on the life history of </w:t>
      </w:r>
      <w:r w:rsidR="00EE4E6F">
        <w:rPr>
          <w:i/>
        </w:rPr>
        <w:t>Argynnis</w:t>
      </w:r>
      <w:r w:rsidR="00192169" w:rsidRPr="00BA143F">
        <w:rPr>
          <w:i/>
        </w:rPr>
        <w:t xml:space="preserve"> hyperbius inconstans</w:t>
      </w:r>
      <w:r w:rsidR="00192169" w:rsidRPr="00BA143F">
        <w:t xml:space="preserve"> Butler (Lepidoptera: Nymphalidea). Australian Entomological Magazine 17: 13-16</w:t>
      </w:r>
      <w:r w:rsidR="00F078CC">
        <w:t>.</w:t>
      </w:r>
    </w:p>
    <w:p w14:paraId="1626D33C" w14:textId="77777777" w:rsidR="00E46552" w:rsidRDefault="00E46552" w:rsidP="00E46552">
      <w:pPr>
        <w:pStyle w:val="CAReference0"/>
        <w:spacing w:before="200" w:after="200" w:line="240" w:lineRule="auto"/>
        <w:ind w:left="709" w:right="57" w:hanging="709"/>
      </w:pPr>
      <w:r w:rsidRPr="00E46552">
        <w:t xml:space="preserve">McCubbin, C. </w:t>
      </w:r>
      <w:r>
        <w:t>(</w:t>
      </w:r>
      <w:r w:rsidRPr="00E46552">
        <w:t>1971</w:t>
      </w:r>
      <w:r>
        <w:t>)</w:t>
      </w:r>
      <w:r w:rsidRPr="00E46552">
        <w:t>. Australian Butterflies. Nelson, Melbourne.</w:t>
      </w:r>
    </w:p>
    <w:p w14:paraId="1626D33D" w14:textId="77777777" w:rsidR="00DC46A8" w:rsidRPr="00DC46A8" w:rsidRDefault="00DC46A8" w:rsidP="00DC46A8">
      <w:pPr>
        <w:pStyle w:val="CAReference0"/>
        <w:spacing w:before="200" w:after="200" w:line="240" w:lineRule="auto"/>
        <w:ind w:left="709" w:right="57" w:hanging="709"/>
      </w:pPr>
      <w:r>
        <w:t>New, T.R. (2011) Butterfl</w:t>
      </w:r>
      <w:r w:rsidRPr="00DC46A8">
        <w:t>y conservation in south-eastern Aus</w:t>
      </w:r>
      <w:r>
        <w:t xml:space="preserve">tralia: progress and </w:t>
      </w:r>
      <w:r w:rsidRPr="00DC46A8">
        <w:t>prospects.</w:t>
      </w:r>
      <w:r>
        <w:t xml:space="preserve"> </w:t>
      </w:r>
      <w:r w:rsidRPr="00DC46A8">
        <w:t xml:space="preserve">Springer, Dordrecht </w:t>
      </w:r>
    </w:p>
    <w:p w14:paraId="1626D33E" w14:textId="77777777" w:rsidR="00562F5A" w:rsidRPr="00BA143F" w:rsidRDefault="009B196A" w:rsidP="001611AE">
      <w:pPr>
        <w:pStyle w:val="CAReference0"/>
        <w:spacing w:before="200" w:after="200" w:line="240" w:lineRule="auto"/>
        <w:ind w:left="709" w:right="57" w:hanging="709"/>
      </w:pPr>
      <w:r w:rsidRPr="00BA143F">
        <w:t>Sands</w:t>
      </w:r>
      <w:r w:rsidR="00164980">
        <w:t>,</w:t>
      </w:r>
      <w:r w:rsidRPr="00BA143F">
        <w:t xml:space="preserve"> D</w:t>
      </w:r>
      <w:r w:rsidR="00164980">
        <w:t>.</w:t>
      </w:r>
      <w:r w:rsidRPr="00BA143F">
        <w:t>P</w:t>
      </w:r>
      <w:r w:rsidR="00164980">
        <w:t>.</w:t>
      </w:r>
      <w:r w:rsidRPr="00BA143F">
        <w:t>A</w:t>
      </w:r>
      <w:r w:rsidR="00164980">
        <w:t xml:space="preserve">. </w:t>
      </w:r>
      <w:r w:rsidR="00192169" w:rsidRPr="00BA143F">
        <w:t>(1999)</w:t>
      </w:r>
      <w:r w:rsidRPr="00BA143F">
        <w:t>.</w:t>
      </w:r>
      <w:r w:rsidR="00192169" w:rsidRPr="00BA143F">
        <w:t xml:space="preserve"> Conservation status of Lepidoptera: assessment, threatening processes and recovery actions. Pp. 382-7 in Ponde</w:t>
      </w:r>
      <w:r w:rsidRPr="00BA143F">
        <w:t>r W and Lunney D</w:t>
      </w:r>
      <w:r w:rsidR="00192169" w:rsidRPr="00BA143F">
        <w:t xml:space="preserve"> (eds.) The Other 99%: The Conservation and Biodiversity of Invertebrates. (Zoological Society of New South Wales, Mosman)</w:t>
      </w:r>
      <w:r w:rsidR="00F078CC">
        <w:t>.</w:t>
      </w:r>
    </w:p>
    <w:p w14:paraId="1626D33F" w14:textId="77777777" w:rsidR="00F1390E" w:rsidRDefault="00562F5A" w:rsidP="001F05A5">
      <w:pPr>
        <w:pStyle w:val="CAReference0"/>
        <w:spacing w:before="200" w:after="200" w:line="240" w:lineRule="auto"/>
        <w:ind w:left="709" w:right="57" w:hanging="709"/>
      </w:pPr>
      <w:r w:rsidRPr="00BA143F">
        <w:t>Sands</w:t>
      </w:r>
      <w:r w:rsidR="00164980">
        <w:t>,</w:t>
      </w:r>
      <w:r w:rsidRPr="00BA143F">
        <w:t xml:space="preserve"> D</w:t>
      </w:r>
      <w:r w:rsidR="00164980">
        <w:t>.</w:t>
      </w:r>
      <w:r w:rsidRPr="00BA143F">
        <w:t>P</w:t>
      </w:r>
      <w:r w:rsidR="00164980">
        <w:t>.</w:t>
      </w:r>
      <w:r w:rsidRPr="00BA143F">
        <w:t>A</w:t>
      </w:r>
      <w:r w:rsidR="00164980">
        <w:t>.</w:t>
      </w:r>
      <w:r w:rsidRPr="00BA143F">
        <w:t xml:space="preserve"> </w:t>
      </w:r>
      <w:r w:rsidR="00957BE2">
        <w:t>&amp;</w:t>
      </w:r>
      <w:r w:rsidRPr="00BA143F">
        <w:t xml:space="preserve"> New</w:t>
      </w:r>
      <w:r w:rsidR="00164980">
        <w:t>,</w:t>
      </w:r>
      <w:r w:rsidRPr="00BA143F">
        <w:t xml:space="preserve"> T</w:t>
      </w:r>
      <w:r w:rsidR="00164980">
        <w:t>.</w:t>
      </w:r>
      <w:r w:rsidRPr="00BA143F">
        <w:t>R</w:t>
      </w:r>
      <w:r w:rsidR="00164980">
        <w:t>.</w:t>
      </w:r>
      <w:r w:rsidRPr="00BA143F">
        <w:t xml:space="preserve"> (2002). The </w:t>
      </w:r>
      <w:r w:rsidR="002236EA" w:rsidRPr="00BA143F">
        <w:t>A</w:t>
      </w:r>
      <w:r w:rsidRPr="00BA143F">
        <w:t xml:space="preserve">ction </w:t>
      </w:r>
      <w:r w:rsidR="002236EA" w:rsidRPr="00BA143F">
        <w:t>P</w:t>
      </w:r>
      <w:r w:rsidRPr="00BA143F">
        <w:t xml:space="preserve">lan for Australian </w:t>
      </w:r>
      <w:r w:rsidR="002236EA" w:rsidRPr="00BA143F">
        <w:t>B</w:t>
      </w:r>
      <w:r w:rsidRPr="00BA143F">
        <w:t>ut</w:t>
      </w:r>
      <w:r w:rsidR="00681449">
        <w:t>terflies. Environment Australia,</w:t>
      </w:r>
      <w:r w:rsidRPr="00BA143F">
        <w:t xml:space="preserve"> Canberra.</w:t>
      </w:r>
    </w:p>
    <w:p w14:paraId="1626D340" w14:textId="77777777" w:rsidR="00E36D24" w:rsidRPr="00E36D24" w:rsidRDefault="00C80D75" w:rsidP="00E36D24">
      <w:pPr>
        <w:pStyle w:val="CAReference0"/>
        <w:tabs>
          <w:tab w:val="left" w:pos="1215"/>
        </w:tabs>
        <w:spacing w:before="200" w:after="200" w:line="240" w:lineRule="auto"/>
        <w:ind w:left="709" w:right="57" w:hanging="709"/>
      </w:pPr>
      <w:r>
        <w:t>Sands</w:t>
      </w:r>
      <w:r w:rsidR="00164980">
        <w:t>,</w:t>
      </w:r>
      <w:r>
        <w:t xml:space="preserve"> </w:t>
      </w:r>
      <w:r w:rsidRPr="00BA143F">
        <w:t>D</w:t>
      </w:r>
      <w:r w:rsidR="00164980">
        <w:t>.</w:t>
      </w:r>
      <w:r w:rsidRPr="00BA143F">
        <w:t>P</w:t>
      </w:r>
      <w:r w:rsidR="00164980">
        <w:t>.</w:t>
      </w:r>
      <w:r w:rsidRPr="00BA143F">
        <w:t>A</w:t>
      </w:r>
      <w:r w:rsidR="00164980">
        <w:t>.</w:t>
      </w:r>
      <w:r w:rsidRPr="00BA143F">
        <w:t xml:space="preserve"> </w:t>
      </w:r>
      <w:r w:rsidR="00957BE2">
        <w:t>&amp;</w:t>
      </w:r>
      <w:r>
        <w:t xml:space="preserve"> New</w:t>
      </w:r>
      <w:r w:rsidR="00164980">
        <w:t>,</w:t>
      </w:r>
      <w:r>
        <w:t xml:space="preserve"> T</w:t>
      </w:r>
      <w:r w:rsidR="00164980">
        <w:t>.</w:t>
      </w:r>
      <w:r>
        <w:t>R</w:t>
      </w:r>
      <w:r w:rsidR="00164980">
        <w:t>.</w:t>
      </w:r>
      <w:r>
        <w:t xml:space="preserve"> (2008</w:t>
      </w:r>
      <w:r w:rsidRPr="00BA143F">
        <w:t>).</w:t>
      </w:r>
      <w:r>
        <w:t xml:space="preserve"> Irregular diapause, </w:t>
      </w:r>
      <w:r w:rsidR="00C43C33">
        <w:t>apparency and evaluating conservation status: anomalies from the Australian butterflies. Journal of Insect Conservation 12: 81-85.</w:t>
      </w:r>
    </w:p>
    <w:p w14:paraId="1626D341" w14:textId="77777777" w:rsidR="00E83B57" w:rsidRPr="00F51DE2" w:rsidRDefault="00E83B57" w:rsidP="00E83B57">
      <w:pPr>
        <w:pStyle w:val="Default"/>
        <w:spacing w:before="200" w:after="200"/>
      </w:pPr>
      <w:r w:rsidRPr="00F51DE2">
        <w:rPr>
          <w:rFonts w:ascii="Arial" w:hAnsi="Arial" w:cs="Arial"/>
          <w:b/>
          <w:bCs/>
          <w:sz w:val="22"/>
          <w:szCs w:val="22"/>
          <w:u w:val="single"/>
        </w:rPr>
        <w:t>Other sources cited in the advice</w:t>
      </w:r>
    </w:p>
    <w:p w14:paraId="1EE30A75" w14:textId="4922C254" w:rsidR="00B477FD" w:rsidRDefault="00007E75" w:rsidP="00B477FD">
      <w:pPr>
        <w:spacing w:after="200"/>
        <w:ind w:left="720" w:hanging="720"/>
        <w:rPr>
          <w:rFonts w:ascii="Arial" w:hAnsi="Arial" w:cs="Arial"/>
          <w:sz w:val="22"/>
          <w:szCs w:val="22"/>
        </w:rPr>
      </w:pPr>
      <w:r w:rsidRPr="00F51DE2">
        <w:rPr>
          <w:rFonts w:ascii="Arial" w:hAnsi="Arial" w:cs="Arial"/>
          <w:sz w:val="22"/>
          <w:szCs w:val="22"/>
        </w:rPr>
        <w:t>Andren</w:t>
      </w:r>
      <w:r w:rsidR="00164980" w:rsidRPr="00F51DE2">
        <w:rPr>
          <w:rFonts w:ascii="Arial" w:hAnsi="Arial" w:cs="Arial"/>
          <w:sz w:val="22"/>
          <w:szCs w:val="22"/>
        </w:rPr>
        <w:t>, M.</w:t>
      </w:r>
      <w:r w:rsidR="00D766DA" w:rsidRPr="00F51DE2">
        <w:rPr>
          <w:rFonts w:ascii="Arial" w:hAnsi="Arial" w:cs="Arial"/>
          <w:sz w:val="22"/>
          <w:szCs w:val="22"/>
        </w:rPr>
        <w:t xml:space="preserve"> (2016). Pe</w:t>
      </w:r>
      <w:r w:rsidR="008662DD" w:rsidRPr="00F51DE2">
        <w:rPr>
          <w:rFonts w:ascii="Arial" w:hAnsi="Arial" w:cs="Arial"/>
          <w:sz w:val="22"/>
          <w:szCs w:val="22"/>
        </w:rPr>
        <w:t>rsonal communication by email, 20 July</w:t>
      </w:r>
      <w:r w:rsidR="00164980" w:rsidRPr="00F51DE2">
        <w:rPr>
          <w:rFonts w:ascii="Arial" w:hAnsi="Arial" w:cs="Arial"/>
          <w:sz w:val="22"/>
          <w:szCs w:val="22"/>
        </w:rPr>
        <w:t xml:space="preserve"> 2016,</w:t>
      </w:r>
      <w:r w:rsidR="00D766DA" w:rsidRPr="00F51DE2">
        <w:rPr>
          <w:rFonts w:ascii="Arial" w:hAnsi="Arial" w:cs="Arial"/>
          <w:sz w:val="22"/>
          <w:szCs w:val="22"/>
        </w:rPr>
        <w:t xml:space="preserve"> </w:t>
      </w:r>
      <w:r w:rsidRPr="00F51DE2">
        <w:rPr>
          <w:rFonts w:ascii="Arial" w:hAnsi="Arial" w:cs="Arial"/>
          <w:sz w:val="22"/>
          <w:szCs w:val="22"/>
        </w:rPr>
        <w:t>Lepidoptera Conservation Group – North East NSW</w:t>
      </w:r>
      <w:r w:rsidR="001828CE" w:rsidRPr="00F51DE2">
        <w:rPr>
          <w:rFonts w:ascii="Arial" w:hAnsi="Arial" w:cs="Arial"/>
          <w:sz w:val="22"/>
          <w:szCs w:val="22"/>
        </w:rPr>
        <w:t>.</w:t>
      </w:r>
    </w:p>
    <w:p w14:paraId="1626D343" w14:textId="334FFE7F" w:rsidR="00A06FF8" w:rsidRDefault="00A06FF8" w:rsidP="00A06FF8">
      <w:pPr>
        <w:ind w:left="720" w:hanging="720"/>
      </w:pPr>
      <w:r w:rsidRPr="003F4B7E">
        <w:rPr>
          <w:rFonts w:ascii="Arial" w:hAnsi="Arial" w:cs="Arial"/>
          <w:sz w:val="22"/>
          <w:szCs w:val="22"/>
        </w:rPr>
        <w:t xml:space="preserve">Australian National </w:t>
      </w:r>
      <w:r w:rsidRPr="004B6AC8">
        <w:rPr>
          <w:rFonts w:ascii="Arial" w:hAnsi="Arial" w:cs="Arial"/>
          <w:sz w:val="22"/>
          <w:szCs w:val="22"/>
        </w:rPr>
        <w:t>Herbarium (2015). Information</w:t>
      </w:r>
      <w:r>
        <w:rPr>
          <w:rFonts w:ascii="Arial" w:hAnsi="Arial" w:cs="Arial"/>
          <w:sz w:val="22"/>
          <w:szCs w:val="22"/>
        </w:rPr>
        <w:t xml:space="preserve"> about Australia’s Flora: </w:t>
      </w:r>
      <w:r w:rsidRPr="00A06FF8">
        <w:rPr>
          <w:rFonts w:ascii="Arial" w:hAnsi="Arial" w:cs="Arial"/>
          <w:i/>
          <w:sz w:val="22"/>
          <w:szCs w:val="22"/>
        </w:rPr>
        <w:t>Viola betonicifolia</w:t>
      </w:r>
      <w:r w:rsidRPr="00A06FF8">
        <w:rPr>
          <w:rFonts w:ascii="Arial" w:hAnsi="Arial" w:cs="Arial"/>
          <w:sz w:val="22"/>
          <w:szCs w:val="22"/>
        </w:rPr>
        <w:t>.</w:t>
      </w:r>
      <w:r>
        <w:t xml:space="preserve"> </w:t>
      </w:r>
    </w:p>
    <w:p w14:paraId="1626D344" w14:textId="77777777" w:rsidR="00A06FF8" w:rsidRPr="00A06FF8" w:rsidRDefault="00A06FF8" w:rsidP="00A06FF8">
      <w:pPr>
        <w:ind w:left="720" w:hanging="11"/>
        <w:rPr>
          <w:rFonts w:ascii="Arial" w:hAnsi="Arial" w:cs="Arial"/>
          <w:sz w:val="22"/>
          <w:szCs w:val="22"/>
        </w:rPr>
      </w:pPr>
      <w:r w:rsidRPr="00A06FF8">
        <w:rPr>
          <w:rFonts w:ascii="Arial" w:hAnsi="Arial" w:cs="Arial"/>
          <w:sz w:val="22"/>
          <w:szCs w:val="22"/>
        </w:rPr>
        <w:t>Available on the Internet at:</w:t>
      </w:r>
    </w:p>
    <w:p w14:paraId="1626D345" w14:textId="77777777" w:rsidR="00A06FF8" w:rsidRPr="00A06FF8" w:rsidRDefault="00D24F7F" w:rsidP="00A06FF8">
      <w:pPr>
        <w:ind w:left="720" w:hanging="11"/>
        <w:rPr>
          <w:rFonts w:ascii="Arial" w:hAnsi="Arial" w:cs="Arial"/>
          <w:sz w:val="22"/>
          <w:szCs w:val="22"/>
        </w:rPr>
      </w:pPr>
      <w:hyperlink r:id="rId12" w:history="1">
        <w:r w:rsidR="00A06FF8" w:rsidRPr="00170BA5">
          <w:rPr>
            <w:rStyle w:val="Hyperlink"/>
            <w:rFonts w:ascii="Arial" w:hAnsi="Arial" w:cs="Arial"/>
            <w:sz w:val="22"/>
            <w:szCs w:val="22"/>
          </w:rPr>
          <w:t>https://www.anbg.gov.au/gnp/gnp11/viola-betonicifolia.html</w:t>
        </w:r>
      </w:hyperlink>
    </w:p>
    <w:p w14:paraId="1626D346" w14:textId="77777777" w:rsidR="00D766DA" w:rsidRDefault="00F026AC" w:rsidP="00D766DA">
      <w:pPr>
        <w:pStyle w:val="CAReference0"/>
        <w:spacing w:before="200" w:after="0" w:line="240" w:lineRule="auto"/>
        <w:ind w:left="709" w:right="57" w:hanging="709"/>
        <w:rPr>
          <w:iCs/>
        </w:rPr>
      </w:pPr>
      <w:r w:rsidRPr="00D766DA">
        <w:rPr>
          <w:iCs/>
        </w:rPr>
        <w:t>Queensland Government Department of Environment and Heritage Protection</w:t>
      </w:r>
      <w:r w:rsidR="005D0AA2" w:rsidRPr="00D766DA">
        <w:rPr>
          <w:iCs/>
        </w:rPr>
        <w:t xml:space="preserve"> (</w:t>
      </w:r>
      <w:r w:rsidR="002647A4" w:rsidRPr="00D766DA">
        <w:rPr>
          <w:iCs/>
        </w:rPr>
        <w:t xml:space="preserve">QLD </w:t>
      </w:r>
      <w:r w:rsidR="005D0AA2" w:rsidRPr="00D766DA">
        <w:rPr>
          <w:iCs/>
        </w:rPr>
        <w:t>DEHP)</w:t>
      </w:r>
      <w:r w:rsidRPr="00D766DA">
        <w:rPr>
          <w:iCs/>
        </w:rPr>
        <w:t xml:space="preserve">. </w:t>
      </w:r>
      <w:r w:rsidR="00BC5C88" w:rsidRPr="00D766DA">
        <w:rPr>
          <w:iCs/>
        </w:rPr>
        <w:t>(201</w:t>
      </w:r>
      <w:r w:rsidR="009342B4" w:rsidRPr="00D766DA">
        <w:rPr>
          <w:iCs/>
        </w:rPr>
        <w:t>0</w:t>
      </w:r>
      <w:r w:rsidR="00BC5C88" w:rsidRPr="00D766DA">
        <w:rPr>
          <w:iCs/>
        </w:rPr>
        <w:t xml:space="preserve">). </w:t>
      </w:r>
      <w:r w:rsidR="00BC5C88" w:rsidRPr="00E9779C">
        <w:rPr>
          <w:i/>
          <w:iCs/>
        </w:rPr>
        <w:t>Argyreus</w:t>
      </w:r>
      <w:r w:rsidR="00BC5C88" w:rsidRPr="00E9779C">
        <w:rPr>
          <w:i/>
        </w:rPr>
        <w:t xml:space="preserve"> </w:t>
      </w:r>
      <w:r w:rsidR="00BC5C88" w:rsidRPr="00E9779C">
        <w:rPr>
          <w:i/>
          <w:iCs/>
        </w:rPr>
        <w:t>hyperbius inconstans</w:t>
      </w:r>
      <w:r w:rsidR="00BC5C88" w:rsidRPr="00D766DA">
        <w:rPr>
          <w:iCs/>
        </w:rPr>
        <w:t xml:space="preserve"> </w:t>
      </w:r>
      <w:r w:rsidRPr="00D766DA">
        <w:rPr>
          <w:iCs/>
        </w:rPr>
        <w:t xml:space="preserve">Australian fritillary butterfly. </w:t>
      </w:r>
    </w:p>
    <w:p w14:paraId="1626D347" w14:textId="77777777" w:rsidR="00BC5C88" w:rsidRPr="00D766DA" w:rsidRDefault="00E83B57" w:rsidP="00D766DA">
      <w:pPr>
        <w:pStyle w:val="CAReference0"/>
        <w:spacing w:before="0" w:after="0" w:line="240" w:lineRule="auto"/>
        <w:ind w:left="709" w:right="57" w:firstLine="0"/>
        <w:rPr>
          <w:iCs/>
        </w:rPr>
      </w:pPr>
      <w:r w:rsidRPr="00D766DA">
        <w:rPr>
          <w:iCs/>
        </w:rPr>
        <w:t>Available on the I</w:t>
      </w:r>
      <w:r w:rsidR="00BC5C88" w:rsidRPr="00D766DA">
        <w:rPr>
          <w:iCs/>
        </w:rPr>
        <w:t>nternet at:</w:t>
      </w:r>
    </w:p>
    <w:p w14:paraId="1626D348" w14:textId="77777777" w:rsidR="00E83B57" w:rsidRPr="00E83B57" w:rsidRDefault="00D24F7F" w:rsidP="00E83B57">
      <w:pPr>
        <w:pStyle w:val="CAReference0"/>
        <w:spacing w:before="0" w:after="0" w:line="240" w:lineRule="auto"/>
        <w:ind w:left="709" w:right="57" w:firstLine="0"/>
      </w:pPr>
      <w:hyperlink r:id="rId13" w:history="1">
        <w:r w:rsidR="005D0AA2" w:rsidRPr="00E83B57">
          <w:rPr>
            <w:rStyle w:val="Hyperlink"/>
          </w:rPr>
          <w:t>https://www.ehp.qld.gov.au/wildlife/animals-az/australian_fritillary_butterfly.html</w:t>
        </w:r>
      </w:hyperlink>
    </w:p>
    <w:p w14:paraId="1626D349" w14:textId="4F13FF6D" w:rsidR="00BC5C88" w:rsidRPr="00E83B57" w:rsidRDefault="00B03377" w:rsidP="00E83B57">
      <w:pPr>
        <w:pStyle w:val="CAReference0"/>
        <w:spacing w:before="200" w:after="0" w:line="240" w:lineRule="auto"/>
        <w:ind w:left="709" w:right="57" w:hanging="709"/>
        <w:rPr>
          <w:iCs/>
        </w:rPr>
      </w:pPr>
      <w:r w:rsidRPr="00E83B57">
        <w:rPr>
          <w:iCs/>
        </w:rPr>
        <w:t xml:space="preserve">NSW Scientific </w:t>
      </w:r>
      <w:r w:rsidRPr="008D244D">
        <w:rPr>
          <w:iCs/>
        </w:rPr>
        <w:t xml:space="preserve">Committee </w:t>
      </w:r>
      <w:r w:rsidR="00E83B57" w:rsidRPr="008D244D">
        <w:rPr>
          <w:iCs/>
        </w:rPr>
        <w:t>(20</w:t>
      </w:r>
      <w:r w:rsidR="008D244D" w:rsidRPr="008D244D">
        <w:rPr>
          <w:iCs/>
        </w:rPr>
        <w:t>02</w:t>
      </w:r>
      <w:r w:rsidR="00BC5C88" w:rsidRPr="008D244D">
        <w:rPr>
          <w:iCs/>
        </w:rPr>
        <w:t>). Laced</w:t>
      </w:r>
      <w:r w:rsidR="00BC5C88" w:rsidRPr="00E83B57">
        <w:rPr>
          <w:iCs/>
        </w:rPr>
        <w:t xml:space="preserve"> fritillary or Australian fritillary butterf</w:t>
      </w:r>
      <w:r w:rsidR="00B477FD">
        <w:rPr>
          <w:iCs/>
        </w:rPr>
        <w:t xml:space="preserve">ly - endangered species listing </w:t>
      </w:r>
      <w:r w:rsidR="00BC5C88" w:rsidRPr="00E83B57">
        <w:rPr>
          <w:iCs/>
        </w:rPr>
        <w:t>–</w:t>
      </w:r>
      <w:r w:rsidR="00E83B57">
        <w:rPr>
          <w:iCs/>
        </w:rPr>
        <w:t xml:space="preserve"> F</w:t>
      </w:r>
      <w:r w:rsidR="00BC5C88" w:rsidRPr="00E83B57">
        <w:rPr>
          <w:iCs/>
        </w:rPr>
        <w:t xml:space="preserve">inal </w:t>
      </w:r>
      <w:r w:rsidR="00E83B57">
        <w:rPr>
          <w:iCs/>
        </w:rPr>
        <w:t>D</w:t>
      </w:r>
      <w:r w:rsidR="00BC5C88" w:rsidRPr="00E83B57">
        <w:rPr>
          <w:iCs/>
        </w:rPr>
        <w:t xml:space="preserve">etermination. </w:t>
      </w:r>
      <w:r w:rsidRPr="00E83B57">
        <w:rPr>
          <w:iCs/>
        </w:rPr>
        <w:t>NSW Office of Environment and Heritage</w:t>
      </w:r>
      <w:r w:rsidR="00084AE5">
        <w:rPr>
          <w:iCs/>
        </w:rPr>
        <w:t>, NSW.</w:t>
      </w:r>
    </w:p>
    <w:p w14:paraId="1626D34A" w14:textId="77777777" w:rsidR="00BC3877" w:rsidRDefault="00BC5C88" w:rsidP="00BC3877">
      <w:pPr>
        <w:pStyle w:val="CAReference0"/>
        <w:spacing w:before="0" w:after="0" w:line="240" w:lineRule="auto"/>
        <w:ind w:left="709" w:right="57" w:firstLine="0"/>
      </w:pPr>
      <w:r w:rsidRPr="00E83B57">
        <w:t xml:space="preserve">Available </w:t>
      </w:r>
      <w:r w:rsidR="00E83B57">
        <w:t>on the I</w:t>
      </w:r>
      <w:r w:rsidRPr="00E83B57">
        <w:t>nternet at:</w:t>
      </w:r>
    </w:p>
    <w:p w14:paraId="1626D34B" w14:textId="77777777" w:rsidR="00B03377" w:rsidRPr="008D244D" w:rsidRDefault="00D24F7F" w:rsidP="00BC3877">
      <w:pPr>
        <w:pStyle w:val="CAReference0"/>
        <w:spacing w:before="0" w:after="0" w:line="240" w:lineRule="auto"/>
        <w:ind w:left="709" w:right="57" w:firstLine="0"/>
      </w:pPr>
      <w:hyperlink r:id="rId14" w:history="1">
        <w:r w:rsidR="00084AE5" w:rsidRPr="00045996">
          <w:rPr>
            <w:rStyle w:val="Hyperlink"/>
            <w:iCs/>
          </w:rPr>
          <w:t>http://www.environment.nsw.gov.au/determinations/LacedFritillaryEndSpListing.htm</w:t>
        </w:r>
      </w:hyperlink>
    </w:p>
    <w:p w14:paraId="1626D34C" w14:textId="77777777" w:rsidR="00BC3877" w:rsidRDefault="00B03377" w:rsidP="008437D3">
      <w:pPr>
        <w:pStyle w:val="CAReference0"/>
        <w:spacing w:before="200" w:after="0" w:line="240" w:lineRule="auto"/>
        <w:ind w:left="709" w:right="57" w:hanging="709"/>
      </w:pPr>
      <w:r w:rsidRPr="000159EA">
        <w:t xml:space="preserve">Threatened Species Scientific Committee (TSSC) </w:t>
      </w:r>
      <w:r w:rsidR="000159EA" w:rsidRPr="000159EA">
        <w:t>(2003</w:t>
      </w:r>
      <w:r w:rsidRPr="000159EA">
        <w:t>). The reduction in the biodiversity of Australian native fauna and flora d</w:t>
      </w:r>
      <w:r w:rsidR="00BA41CE">
        <w:t>ue to the red imported fire ant</w:t>
      </w:r>
      <w:r w:rsidRPr="000159EA">
        <w:t xml:space="preserve"> </w:t>
      </w:r>
      <w:r w:rsidRPr="000159EA">
        <w:rPr>
          <w:i/>
        </w:rPr>
        <w:t>Solenopsis invicta</w:t>
      </w:r>
      <w:r w:rsidRPr="000159EA">
        <w:t xml:space="preserve"> (fire ant). Advice to the Minister for the Environment and Heritage from the Threatened Species Scientific Committee on Amendments to the list of Key Threatening Processes under the </w:t>
      </w:r>
      <w:r w:rsidRPr="000159EA">
        <w:rPr>
          <w:i/>
        </w:rPr>
        <w:t>Environment Protection and Biodiversity Conservation Act 1999</w:t>
      </w:r>
      <w:r w:rsidR="00084AE5" w:rsidRPr="00BC3877">
        <w:t xml:space="preserve">. </w:t>
      </w:r>
      <w:r w:rsidR="000159EA" w:rsidRPr="00BC3877">
        <w:t>Department of the Environment and Heritage</w:t>
      </w:r>
      <w:r w:rsidR="00BC3877">
        <w:t>,</w:t>
      </w:r>
      <w:r w:rsidR="000159EA" w:rsidRPr="000159EA">
        <w:t xml:space="preserve"> </w:t>
      </w:r>
      <w:r w:rsidR="00084AE5" w:rsidRPr="000159EA">
        <w:t>Canberra</w:t>
      </w:r>
      <w:r w:rsidR="00BC3877">
        <w:t>.</w:t>
      </w:r>
    </w:p>
    <w:p w14:paraId="1626D34D" w14:textId="77777777" w:rsidR="001A5F3D" w:rsidRDefault="00B03377" w:rsidP="00DC46A8">
      <w:pPr>
        <w:pStyle w:val="CAReference0"/>
        <w:spacing w:before="0" w:after="0" w:line="240" w:lineRule="auto"/>
        <w:ind w:left="709" w:right="57" w:firstLine="0"/>
      </w:pPr>
      <w:r>
        <w:t xml:space="preserve">Available on the Internet at: </w:t>
      </w:r>
      <w:r>
        <w:br/>
      </w:r>
      <w:hyperlink r:id="rId15" w:history="1">
        <w:r w:rsidR="00BC3877" w:rsidRPr="00045996">
          <w:rPr>
            <w:rStyle w:val="Hyperlink"/>
          </w:rPr>
          <w:t>https://www.environment.gov.au/biodiversity/threatened/key-threatening-processes/reduction-in-native-fauna-and-flora-due-to-red-imported-fire-ant</w:t>
        </w:r>
      </w:hyperlink>
      <w:r w:rsidR="00BC3877">
        <w:t xml:space="preserve"> </w:t>
      </w:r>
      <w:r w:rsidR="001A5F3D">
        <w:br w:type="page"/>
      </w:r>
    </w:p>
    <w:p w14:paraId="1626D34E" w14:textId="77777777" w:rsidR="001A5F3D" w:rsidRDefault="001A5F3D" w:rsidP="001A5F3D">
      <w:pPr>
        <w:pStyle w:val="Normal12ptCharCharCharCharCharChar"/>
        <w:spacing w:before="200" w:after="200"/>
        <w:rPr>
          <w:rFonts w:ascii="Arial" w:hAnsi="Arial" w:cs="Arial"/>
          <w:b/>
          <w:sz w:val="22"/>
          <w:szCs w:val="22"/>
          <w:u w:val="single"/>
        </w:rPr>
      </w:pPr>
      <w:r w:rsidRPr="00BA143F">
        <w:rPr>
          <w:rFonts w:ascii="Arial" w:hAnsi="Arial" w:cs="Arial"/>
          <w:b/>
          <w:sz w:val="22"/>
          <w:szCs w:val="22"/>
          <w:u w:val="single"/>
        </w:rPr>
        <w:lastRenderedPageBreak/>
        <w:t>Collective list of questions – your views</w:t>
      </w:r>
    </w:p>
    <w:p w14:paraId="1626D34F" w14:textId="77777777" w:rsidR="001A5F3D" w:rsidRPr="00797BA3" w:rsidRDefault="001A5F3D" w:rsidP="001A5F3D">
      <w:pPr>
        <w:spacing w:before="200" w:after="200"/>
        <w:rPr>
          <w:rFonts w:ascii="Arial" w:hAnsi="Arial" w:cs="Arial"/>
          <w:b/>
          <w:sz w:val="22"/>
          <w:szCs w:val="22"/>
        </w:rPr>
      </w:pPr>
      <w:r w:rsidRPr="00797BA3">
        <w:rPr>
          <w:rFonts w:ascii="Arial" w:hAnsi="Arial" w:cs="Arial"/>
          <w:b/>
          <w:sz w:val="22"/>
          <w:szCs w:val="22"/>
        </w:rPr>
        <w:t>Biological information</w:t>
      </w:r>
    </w:p>
    <w:p w14:paraId="1626D350" w14:textId="77777777" w:rsidR="001A5F3D" w:rsidRPr="00DB25BB" w:rsidRDefault="001A5F3D" w:rsidP="001A5F3D">
      <w:pPr>
        <w:numPr>
          <w:ilvl w:val="0"/>
          <w:numId w:val="40"/>
        </w:numPr>
        <w:tabs>
          <w:tab w:val="clear" w:pos="720"/>
        </w:tabs>
        <w:spacing w:before="200" w:after="200"/>
        <w:ind w:left="426" w:hanging="426"/>
        <w:rPr>
          <w:rFonts w:ascii="Arial" w:hAnsi="Arial" w:cs="Arial"/>
          <w:sz w:val="22"/>
          <w:szCs w:val="22"/>
        </w:rPr>
      </w:pPr>
      <w:r w:rsidRPr="00203935">
        <w:rPr>
          <w:rFonts w:ascii="Arial" w:hAnsi="Arial" w:cs="Arial"/>
          <w:sz w:val="22"/>
          <w:szCs w:val="22"/>
        </w:rPr>
        <w:t xml:space="preserve">Can you provide any information or estimates on </w:t>
      </w:r>
      <w:r>
        <w:rPr>
          <w:rFonts w:ascii="Arial" w:hAnsi="Arial" w:cs="Arial"/>
          <w:sz w:val="22"/>
          <w:szCs w:val="22"/>
        </w:rPr>
        <w:t xml:space="preserve">the species’ </w:t>
      </w:r>
      <w:r w:rsidRPr="00203935">
        <w:rPr>
          <w:rFonts w:ascii="Arial" w:hAnsi="Arial" w:cs="Arial"/>
          <w:sz w:val="22"/>
          <w:szCs w:val="22"/>
        </w:rPr>
        <w:t>longevity, average life span and generation length?</w:t>
      </w:r>
    </w:p>
    <w:p w14:paraId="1626D351" w14:textId="77777777" w:rsidR="001A5F3D" w:rsidRDefault="001A5F3D" w:rsidP="001A5F3D">
      <w:pPr>
        <w:numPr>
          <w:ilvl w:val="0"/>
          <w:numId w:val="40"/>
        </w:numPr>
        <w:tabs>
          <w:tab w:val="clear" w:pos="720"/>
        </w:tabs>
        <w:spacing w:before="200" w:after="200"/>
        <w:ind w:left="426" w:hanging="426"/>
        <w:rPr>
          <w:rFonts w:ascii="Arial" w:hAnsi="Arial" w:cs="Arial"/>
          <w:sz w:val="22"/>
          <w:szCs w:val="22"/>
        </w:rPr>
      </w:pPr>
      <w:r>
        <w:rPr>
          <w:rFonts w:ascii="Arial" w:hAnsi="Arial" w:cs="Arial"/>
          <w:sz w:val="22"/>
          <w:szCs w:val="22"/>
        </w:rPr>
        <w:t>Can you provide any further information regarding the general requirements for recruitment?</w:t>
      </w:r>
    </w:p>
    <w:p w14:paraId="60249724" w14:textId="68F3A606" w:rsidR="009F5F23" w:rsidRPr="00F51DE2" w:rsidRDefault="008C6D92" w:rsidP="0009594C">
      <w:pPr>
        <w:numPr>
          <w:ilvl w:val="0"/>
          <w:numId w:val="40"/>
        </w:numPr>
        <w:tabs>
          <w:tab w:val="clear" w:pos="720"/>
        </w:tabs>
        <w:spacing w:before="200" w:after="120"/>
        <w:ind w:left="425" w:hanging="425"/>
        <w:rPr>
          <w:rFonts w:ascii="Arial" w:hAnsi="Arial" w:cs="Arial"/>
          <w:sz w:val="22"/>
          <w:szCs w:val="22"/>
        </w:rPr>
      </w:pPr>
      <w:r w:rsidRPr="00F51DE2">
        <w:rPr>
          <w:rFonts w:ascii="Arial" w:hAnsi="Arial" w:cs="Arial"/>
          <w:sz w:val="22"/>
          <w:szCs w:val="22"/>
        </w:rPr>
        <w:t xml:space="preserve">Can you provide any information about past or potential changes in the </w:t>
      </w:r>
      <w:r w:rsidR="00336C61" w:rsidRPr="00F51DE2">
        <w:rPr>
          <w:rFonts w:ascii="Arial" w:hAnsi="Arial" w:cs="Arial"/>
          <w:sz w:val="22"/>
          <w:szCs w:val="22"/>
        </w:rPr>
        <w:t xml:space="preserve">abundance and/or </w:t>
      </w:r>
      <w:r w:rsidR="009F5F23" w:rsidRPr="00F51DE2">
        <w:rPr>
          <w:rFonts w:ascii="Arial" w:hAnsi="Arial" w:cs="Arial"/>
          <w:sz w:val="22"/>
          <w:szCs w:val="22"/>
        </w:rPr>
        <w:t xml:space="preserve">geographic distribution </w:t>
      </w:r>
      <w:r w:rsidRPr="00F51DE2">
        <w:rPr>
          <w:rFonts w:ascii="Arial" w:hAnsi="Arial" w:cs="Arial"/>
          <w:sz w:val="22"/>
          <w:szCs w:val="22"/>
        </w:rPr>
        <w:t xml:space="preserve">of the </w:t>
      </w:r>
      <w:r w:rsidR="00336C61" w:rsidRPr="00F51DE2">
        <w:rPr>
          <w:rFonts w:ascii="Arial" w:hAnsi="Arial" w:cs="Arial"/>
          <w:sz w:val="22"/>
          <w:szCs w:val="22"/>
        </w:rPr>
        <w:t xml:space="preserve">larval food plant, the </w:t>
      </w:r>
      <w:r w:rsidR="00DB566B" w:rsidRPr="00F51DE2">
        <w:rPr>
          <w:rFonts w:ascii="Arial" w:hAnsi="Arial" w:cs="Arial"/>
          <w:sz w:val="22"/>
          <w:szCs w:val="22"/>
        </w:rPr>
        <w:t>a</w:t>
      </w:r>
      <w:r w:rsidRPr="00F51DE2">
        <w:rPr>
          <w:rFonts w:ascii="Arial" w:hAnsi="Arial" w:cs="Arial"/>
          <w:sz w:val="22"/>
          <w:szCs w:val="22"/>
        </w:rPr>
        <w:t>rrowhead violet</w:t>
      </w:r>
      <w:r w:rsidR="009B1830" w:rsidRPr="00F51DE2">
        <w:rPr>
          <w:rFonts w:ascii="Arial" w:hAnsi="Arial" w:cs="Arial"/>
          <w:sz w:val="22"/>
          <w:szCs w:val="22"/>
        </w:rPr>
        <w:t>,</w:t>
      </w:r>
      <w:r w:rsidRPr="00F51DE2">
        <w:rPr>
          <w:rFonts w:ascii="Arial" w:hAnsi="Arial" w:cs="Arial"/>
          <w:sz w:val="22"/>
          <w:szCs w:val="22"/>
        </w:rPr>
        <w:t xml:space="preserve"> across the </w:t>
      </w:r>
      <w:r w:rsidR="00336C61" w:rsidRPr="00F51DE2">
        <w:rPr>
          <w:rFonts w:ascii="Arial" w:hAnsi="Arial" w:cs="Arial"/>
          <w:sz w:val="22"/>
          <w:szCs w:val="22"/>
        </w:rPr>
        <w:t>Australian fritillary’s</w:t>
      </w:r>
      <w:r w:rsidRPr="00F51DE2">
        <w:rPr>
          <w:rFonts w:ascii="Arial" w:hAnsi="Arial" w:cs="Arial"/>
          <w:sz w:val="22"/>
          <w:szCs w:val="22"/>
        </w:rPr>
        <w:t xml:space="preserve"> range</w:t>
      </w:r>
      <w:r w:rsidR="00336C61" w:rsidRPr="00F51DE2">
        <w:rPr>
          <w:rFonts w:ascii="Arial" w:hAnsi="Arial" w:cs="Arial"/>
          <w:sz w:val="22"/>
          <w:szCs w:val="22"/>
        </w:rPr>
        <w:t>?</w:t>
      </w:r>
      <w:r w:rsidR="009F5F23" w:rsidRPr="00F51DE2">
        <w:rPr>
          <w:rFonts w:ascii="Arial" w:hAnsi="Arial" w:cs="Arial"/>
          <w:sz w:val="22"/>
          <w:szCs w:val="22"/>
        </w:rPr>
        <w:t xml:space="preserve"> </w:t>
      </w:r>
    </w:p>
    <w:p w14:paraId="36BF3310" w14:textId="7D557FDC" w:rsidR="009F5F23" w:rsidRPr="00F51DE2" w:rsidRDefault="009F5F23" w:rsidP="009F5F23">
      <w:pPr>
        <w:pStyle w:val="ListBullet"/>
        <w:rPr>
          <w:rFonts w:ascii="Arial" w:hAnsi="Arial" w:cs="Arial"/>
          <w:sz w:val="22"/>
          <w:szCs w:val="22"/>
        </w:rPr>
      </w:pPr>
      <w:r w:rsidRPr="00F51DE2">
        <w:rPr>
          <w:rFonts w:ascii="Arial" w:hAnsi="Arial" w:cs="Arial"/>
          <w:sz w:val="22"/>
          <w:szCs w:val="22"/>
        </w:rPr>
        <w:t>If you believe the arrowhead violet has declined in ab</w:t>
      </w:r>
      <w:r w:rsidR="009B1830" w:rsidRPr="00F51DE2">
        <w:rPr>
          <w:rFonts w:ascii="Arial" w:hAnsi="Arial" w:cs="Arial"/>
          <w:sz w:val="22"/>
          <w:szCs w:val="22"/>
        </w:rPr>
        <w:t xml:space="preserve">undance and/or </w:t>
      </w:r>
      <w:r w:rsidRPr="00F51DE2">
        <w:rPr>
          <w:rFonts w:ascii="Arial" w:hAnsi="Arial" w:cs="Arial"/>
          <w:sz w:val="22"/>
          <w:szCs w:val="22"/>
        </w:rPr>
        <w:t>geographic distribution, what do you consider to be the main reasons for this decline?</w:t>
      </w:r>
    </w:p>
    <w:p w14:paraId="1626D353" w14:textId="4AF4F521" w:rsidR="00336C61" w:rsidRPr="00F51DE2" w:rsidRDefault="00DB566B" w:rsidP="001A5F3D">
      <w:pPr>
        <w:numPr>
          <w:ilvl w:val="0"/>
          <w:numId w:val="40"/>
        </w:numPr>
        <w:tabs>
          <w:tab w:val="clear" w:pos="720"/>
        </w:tabs>
        <w:spacing w:before="200" w:after="200"/>
        <w:ind w:left="426" w:hanging="426"/>
        <w:rPr>
          <w:rFonts w:ascii="Arial" w:hAnsi="Arial" w:cs="Arial"/>
          <w:sz w:val="22"/>
          <w:szCs w:val="22"/>
        </w:rPr>
      </w:pPr>
      <w:r w:rsidRPr="00F51DE2">
        <w:rPr>
          <w:rFonts w:ascii="Arial" w:hAnsi="Arial" w:cs="Arial"/>
          <w:sz w:val="22"/>
          <w:szCs w:val="22"/>
        </w:rPr>
        <w:t>Are you aware of</w:t>
      </w:r>
      <w:r w:rsidR="006D0233" w:rsidRPr="00F51DE2">
        <w:rPr>
          <w:rFonts w:ascii="Arial" w:hAnsi="Arial" w:cs="Arial"/>
          <w:sz w:val="22"/>
          <w:szCs w:val="22"/>
        </w:rPr>
        <w:t xml:space="preserve"> any </w:t>
      </w:r>
      <w:r w:rsidR="00336C61" w:rsidRPr="00F51DE2">
        <w:rPr>
          <w:rFonts w:ascii="Arial" w:hAnsi="Arial" w:cs="Arial"/>
          <w:sz w:val="22"/>
          <w:szCs w:val="22"/>
        </w:rPr>
        <w:t xml:space="preserve">evidence </w:t>
      </w:r>
      <w:r w:rsidR="006D0233" w:rsidRPr="00F51DE2">
        <w:rPr>
          <w:rFonts w:ascii="Arial" w:hAnsi="Arial" w:cs="Arial"/>
          <w:sz w:val="22"/>
          <w:szCs w:val="22"/>
        </w:rPr>
        <w:t>of</w:t>
      </w:r>
      <w:r w:rsidR="005E2144" w:rsidRPr="00F51DE2">
        <w:rPr>
          <w:rFonts w:ascii="Arial" w:hAnsi="Arial" w:cs="Arial"/>
          <w:sz w:val="22"/>
          <w:szCs w:val="22"/>
        </w:rPr>
        <w:t xml:space="preserve"> </w:t>
      </w:r>
      <w:r w:rsidR="006D0233" w:rsidRPr="00F51DE2">
        <w:rPr>
          <w:rFonts w:ascii="Arial" w:hAnsi="Arial" w:cs="Arial"/>
          <w:sz w:val="22"/>
          <w:szCs w:val="22"/>
        </w:rPr>
        <w:t xml:space="preserve">the Australian fritillary utilising </w:t>
      </w:r>
      <w:r w:rsidR="005E2144" w:rsidRPr="00F51DE2">
        <w:rPr>
          <w:rFonts w:ascii="Arial" w:hAnsi="Arial" w:cs="Arial"/>
          <w:sz w:val="22"/>
          <w:szCs w:val="22"/>
        </w:rPr>
        <w:t xml:space="preserve">any other plant species, besides the </w:t>
      </w:r>
      <w:r w:rsidRPr="00F51DE2">
        <w:rPr>
          <w:rFonts w:ascii="Arial" w:hAnsi="Arial" w:cs="Arial"/>
          <w:sz w:val="22"/>
          <w:szCs w:val="22"/>
        </w:rPr>
        <w:t>a</w:t>
      </w:r>
      <w:r w:rsidR="005E2144" w:rsidRPr="00F51DE2">
        <w:rPr>
          <w:rFonts w:ascii="Arial" w:hAnsi="Arial" w:cs="Arial"/>
          <w:sz w:val="22"/>
          <w:szCs w:val="22"/>
        </w:rPr>
        <w:t>rrowhead violet</w:t>
      </w:r>
      <w:r w:rsidR="006D0233" w:rsidRPr="00F51DE2">
        <w:rPr>
          <w:rFonts w:ascii="Arial" w:hAnsi="Arial" w:cs="Arial"/>
          <w:sz w:val="22"/>
          <w:szCs w:val="22"/>
        </w:rPr>
        <w:t>, as a larval food plant?</w:t>
      </w:r>
    </w:p>
    <w:p w14:paraId="1626D354" w14:textId="77777777" w:rsidR="001A5F3D" w:rsidRPr="006B6E1E" w:rsidRDefault="001A5F3D" w:rsidP="001A5F3D">
      <w:pPr>
        <w:spacing w:before="200" w:after="200"/>
        <w:rPr>
          <w:rFonts w:ascii="Arial" w:hAnsi="Arial" w:cs="Arial"/>
          <w:b/>
          <w:sz w:val="22"/>
          <w:szCs w:val="22"/>
        </w:rPr>
      </w:pPr>
      <w:r w:rsidRPr="00F51DE2">
        <w:rPr>
          <w:rFonts w:ascii="Arial" w:hAnsi="Arial" w:cs="Arial"/>
          <w:b/>
          <w:sz w:val="22"/>
          <w:szCs w:val="22"/>
        </w:rPr>
        <w:t>Past Distribution</w:t>
      </w:r>
    </w:p>
    <w:p w14:paraId="1626D355" w14:textId="77777777" w:rsidR="001A5F3D" w:rsidRDefault="001A5F3D" w:rsidP="001A5F3D">
      <w:pPr>
        <w:numPr>
          <w:ilvl w:val="0"/>
          <w:numId w:val="40"/>
        </w:numPr>
        <w:tabs>
          <w:tab w:val="num" w:pos="604"/>
        </w:tabs>
        <w:spacing w:before="200" w:after="200"/>
        <w:ind w:left="607" w:hanging="607"/>
        <w:rPr>
          <w:rFonts w:ascii="Arial" w:hAnsi="Arial" w:cs="Arial"/>
          <w:sz w:val="22"/>
          <w:szCs w:val="22"/>
        </w:rPr>
      </w:pPr>
      <w:r>
        <w:rPr>
          <w:rFonts w:ascii="Arial" w:hAnsi="Arial" w:cs="Arial"/>
          <w:sz w:val="22"/>
          <w:szCs w:val="22"/>
        </w:rPr>
        <w:t>Do you agree with the estimate</w:t>
      </w:r>
      <w:r w:rsidRPr="00DB25BB">
        <w:rPr>
          <w:rFonts w:ascii="Arial" w:hAnsi="Arial" w:cs="Arial"/>
          <w:sz w:val="22"/>
          <w:szCs w:val="22"/>
        </w:rPr>
        <w:t xml:space="preserve"> of the </w:t>
      </w:r>
      <w:r>
        <w:rPr>
          <w:rFonts w:ascii="Arial" w:hAnsi="Arial" w:cs="Arial"/>
          <w:sz w:val="22"/>
          <w:szCs w:val="22"/>
        </w:rPr>
        <w:t xml:space="preserve">species’ former </w:t>
      </w:r>
      <w:r w:rsidR="00CA120D">
        <w:rPr>
          <w:rFonts w:ascii="Arial" w:hAnsi="Arial" w:cs="Arial"/>
          <w:sz w:val="22"/>
          <w:szCs w:val="22"/>
        </w:rPr>
        <w:t>extent of occurrence?</w:t>
      </w:r>
    </w:p>
    <w:p w14:paraId="1626D356" w14:textId="77777777" w:rsidR="001A5F3D" w:rsidRDefault="001A5F3D" w:rsidP="001A5F3D">
      <w:pPr>
        <w:spacing w:before="200" w:after="200"/>
        <w:ind w:left="607"/>
        <w:rPr>
          <w:rFonts w:ascii="Arial" w:hAnsi="Arial" w:cs="Arial"/>
          <w:sz w:val="22"/>
          <w:szCs w:val="22"/>
        </w:rPr>
      </w:pPr>
      <w:r>
        <w:rPr>
          <w:rFonts w:ascii="Arial" w:hAnsi="Arial" w:cs="Arial"/>
          <w:sz w:val="22"/>
          <w:szCs w:val="22"/>
        </w:rPr>
        <w:t>I</w:t>
      </w:r>
      <w:r w:rsidRPr="00DB25BB">
        <w:rPr>
          <w:rFonts w:ascii="Arial" w:hAnsi="Arial" w:cs="Arial"/>
          <w:sz w:val="22"/>
          <w:szCs w:val="22"/>
        </w:rPr>
        <w:t>f</w:t>
      </w:r>
      <w:r>
        <w:rPr>
          <w:rFonts w:ascii="Arial" w:hAnsi="Arial" w:cs="Arial"/>
          <w:sz w:val="22"/>
          <w:szCs w:val="22"/>
        </w:rPr>
        <w:t xml:space="preserve"> you disagree with the estimate</w:t>
      </w:r>
      <w:r w:rsidRPr="00DB25BB">
        <w:rPr>
          <w:rFonts w:ascii="Arial" w:hAnsi="Arial" w:cs="Arial"/>
          <w:sz w:val="22"/>
          <w:szCs w:val="22"/>
        </w:rPr>
        <w:t xml:space="preserve"> provided, </w:t>
      </w:r>
      <w:r>
        <w:rPr>
          <w:rFonts w:ascii="Arial" w:hAnsi="Arial" w:cs="Arial"/>
          <w:sz w:val="22"/>
          <w:szCs w:val="22"/>
        </w:rPr>
        <w:t>are you able to provide an alternative estimate?</w:t>
      </w:r>
      <w:r w:rsidRPr="00DB25BB">
        <w:rPr>
          <w:rFonts w:ascii="Arial" w:hAnsi="Arial" w:cs="Arial"/>
          <w:sz w:val="22"/>
          <w:szCs w:val="22"/>
        </w:rPr>
        <w:t xml:space="preserve"> </w:t>
      </w:r>
    </w:p>
    <w:p w14:paraId="1626D357" w14:textId="77777777" w:rsidR="001A5F3D" w:rsidRDefault="001A5F3D" w:rsidP="001A5F3D">
      <w:pPr>
        <w:spacing w:before="200" w:after="200"/>
        <w:ind w:left="607"/>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past extent of occurrence</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past extent of occurrence, and also choose the level of confidence you have in this estimated range.</w:t>
      </w:r>
    </w:p>
    <w:tbl>
      <w:tblPr>
        <w:tblStyle w:val="TableGrid"/>
        <w:tblW w:w="0" w:type="auto"/>
        <w:tblInd w:w="607" w:type="dxa"/>
        <w:tblLook w:val="04A0" w:firstRow="1" w:lastRow="0" w:firstColumn="1" w:lastColumn="0" w:noHBand="0" w:noVBand="1"/>
      </w:tblPr>
      <w:tblGrid>
        <w:gridCol w:w="8766"/>
      </w:tblGrid>
      <w:tr w:rsidR="001A5F3D" w:rsidRPr="006A70B1" w14:paraId="1626D35A" w14:textId="77777777" w:rsidTr="001A5F3D">
        <w:trPr>
          <w:trHeight w:val="927"/>
        </w:trPr>
        <w:tc>
          <w:tcPr>
            <w:tcW w:w="8821" w:type="dxa"/>
          </w:tcPr>
          <w:p w14:paraId="1626D358" w14:textId="77777777" w:rsidR="001A5F3D" w:rsidRPr="006A70B1" w:rsidRDefault="001A5F3D" w:rsidP="001A5F3D">
            <w:pPr>
              <w:spacing w:before="60" w:after="60"/>
              <w:ind w:left="244"/>
              <w:rPr>
                <w:rFonts w:ascii="Arial" w:hAnsi="Arial" w:cs="Arial"/>
                <w:sz w:val="22"/>
                <w:szCs w:val="22"/>
              </w:rPr>
            </w:pPr>
            <w:r w:rsidRPr="006A70B1">
              <w:rPr>
                <w:rFonts w:ascii="Arial" w:hAnsi="Arial" w:cs="Arial"/>
                <w:sz w:val="22"/>
                <w:szCs w:val="22"/>
              </w:rPr>
              <w:t>Past extent of occurrence is estimated to be in the range of:</w:t>
            </w:r>
          </w:p>
          <w:p w14:paraId="1626D359" w14:textId="77777777" w:rsidR="001A5F3D" w:rsidRPr="006A70B1" w:rsidRDefault="001A5F3D" w:rsidP="001A5F3D">
            <w:pPr>
              <w:tabs>
                <w:tab w:val="left" w:pos="1803"/>
                <w:tab w:val="left" w:pos="4496"/>
                <w:tab w:val="left" w:pos="7048"/>
              </w:tabs>
              <w:spacing w:before="60" w:after="60"/>
              <w:rPr>
                <w:rFonts w:ascii="Arial" w:hAnsi="Arial" w:cs="Arial"/>
                <w:sz w:val="22"/>
                <w:szCs w:val="22"/>
              </w:rPr>
            </w:pPr>
            <w:r w:rsidRPr="006A70B1">
              <w:rPr>
                <w:rFonts w:ascii="Arial" w:hAnsi="Arial" w:cs="Arial"/>
                <w:sz w:val="44"/>
                <w:szCs w:val="44"/>
              </w:rPr>
              <w:t>□</w:t>
            </w:r>
            <w:r w:rsidRPr="006A70B1">
              <w:rPr>
                <w:rFonts w:ascii="Arial" w:hAnsi="Arial" w:cs="Arial"/>
                <w:sz w:val="22"/>
                <w:szCs w:val="22"/>
              </w:rPr>
              <w:t>&lt;20 000 km</w:t>
            </w:r>
            <w:r w:rsidRPr="006A70B1">
              <w:rPr>
                <w:rFonts w:ascii="Arial" w:hAnsi="Arial" w:cs="Arial"/>
                <w:sz w:val="22"/>
                <w:szCs w:val="22"/>
                <w:vertAlign w:val="superscript"/>
              </w:rPr>
              <w:t>2</w:t>
            </w:r>
            <w:r w:rsidRPr="006A70B1">
              <w:rPr>
                <w:rFonts w:ascii="Arial" w:hAnsi="Arial" w:cs="Arial"/>
                <w:sz w:val="22"/>
                <w:szCs w:val="22"/>
                <w:vertAlign w:val="superscript"/>
              </w:rPr>
              <w:tab/>
            </w:r>
            <w:r w:rsidRPr="006A70B1">
              <w:rPr>
                <w:rFonts w:ascii="Arial" w:hAnsi="Arial" w:cs="Arial"/>
                <w:sz w:val="44"/>
                <w:szCs w:val="44"/>
              </w:rPr>
              <w:t>□</w:t>
            </w:r>
            <w:r w:rsidRPr="006A70B1">
              <w:rPr>
                <w:rFonts w:ascii="Arial" w:hAnsi="Arial" w:cs="Arial"/>
                <w:sz w:val="22"/>
                <w:szCs w:val="22"/>
              </w:rPr>
              <w:t>20 001 – 3</w:t>
            </w:r>
            <w:r>
              <w:rPr>
                <w:rFonts w:ascii="Arial" w:hAnsi="Arial" w:cs="Arial"/>
                <w:sz w:val="22"/>
                <w:szCs w:val="22"/>
              </w:rPr>
              <w:t>0</w:t>
            </w:r>
            <w:r w:rsidRPr="006A70B1">
              <w:rPr>
                <w:rFonts w:ascii="Arial" w:hAnsi="Arial" w:cs="Arial"/>
                <w:sz w:val="22"/>
                <w:szCs w:val="22"/>
              </w:rPr>
              <w:t xml:space="preserve"> 000 km</w:t>
            </w:r>
            <w:r w:rsidRPr="006A70B1">
              <w:rPr>
                <w:rFonts w:ascii="Arial" w:hAnsi="Arial" w:cs="Arial"/>
                <w:sz w:val="22"/>
                <w:szCs w:val="22"/>
                <w:vertAlign w:val="superscript"/>
              </w:rPr>
              <w:t>2</w:t>
            </w:r>
            <w:r w:rsidRPr="006A70B1">
              <w:rPr>
                <w:rFonts w:ascii="Arial" w:hAnsi="Arial" w:cs="Arial"/>
                <w:sz w:val="22"/>
                <w:szCs w:val="22"/>
                <w:vertAlign w:val="superscript"/>
              </w:rPr>
              <w:tab/>
            </w:r>
            <w:r w:rsidRPr="006A70B1">
              <w:rPr>
                <w:rFonts w:ascii="Arial" w:hAnsi="Arial" w:cs="Arial"/>
                <w:sz w:val="44"/>
                <w:szCs w:val="44"/>
              </w:rPr>
              <w:t>□</w:t>
            </w:r>
            <w:r w:rsidRPr="006A70B1">
              <w:rPr>
                <w:rFonts w:ascii="Arial" w:hAnsi="Arial" w:cs="Arial"/>
                <w:sz w:val="22"/>
                <w:szCs w:val="22"/>
              </w:rPr>
              <w:t>30 001 – 40 000 km</w:t>
            </w:r>
            <w:r w:rsidRPr="006A70B1">
              <w:rPr>
                <w:rFonts w:ascii="Arial" w:hAnsi="Arial" w:cs="Arial"/>
                <w:sz w:val="22"/>
                <w:szCs w:val="22"/>
                <w:vertAlign w:val="superscript"/>
              </w:rPr>
              <w:t>2</w:t>
            </w:r>
            <w:r w:rsidRPr="006A70B1">
              <w:rPr>
                <w:rFonts w:ascii="Arial" w:hAnsi="Arial" w:cs="Arial"/>
                <w:sz w:val="22"/>
                <w:szCs w:val="22"/>
                <w:vertAlign w:val="superscript"/>
              </w:rPr>
              <w:tab/>
            </w:r>
            <w:r w:rsidRPr="006A70B1">
              <w:rPr>
                <w:rFonts w:ascii="Arial" w:hAnsi="Arial" w:cs="Arial"/>
                <w:sz w:val="44"/>
                <w:szCs w:val="44"/>
              </w:rPr>
              <w:t>□</w:t>
            </w:r>
            <w:r w:rsidRPr="006A70B1">
              <w:rPr>
                <w:rFonts w:ascii="Arial" w:hAnsi="Arial" w:cs="Arial"/>
                <w:sz w:val="22"/>
                <w:szCs w:val="22"/>
              </w:rPr>
              <w:t>&gt;40 001 km</w:t>
            </w:r>
            <w:r w:rsidRPr="006A70B1">
              <w:rPr>
                <w:rFonts w:ascii="Arial" w:hAnsi="Arial" w:cs="Arial"/>
                <w:sz w:val="22"/>
                <w:szCs w:val="22"/>
                <w:vertAlign w:val="superscript"/>
              </w:rPr>
              <w:t>2</w:t>
            </w:r>
          </w:p>
        </w:tc>
      </w:tr>
      <w:tr w:rsidR="001A5F3D" w14:paraId="1626D361" w14:textId="77777777" w:rsidTr="001A5F3D">
        <w:tc>
          <w:tcPr>
            <w:tcW w:w="8821" w:type="dxa"/>
          </w:tcPr>
          <w:p w14:paraId="1626D35B" w14:textId="77777777" w:rsidR="001A5F3D" w:rsidRDefault="001A5F3D" w:rsidP="001A5F3D">
            <w:pPr>
              <w:tabs>
                <w:tab w:val="num" w:pos="851"/>
              </w:tabs>
              <w:spacing w:before="120" w:after="120"/>
              <w:ind w:left="244"/>
              <w:rPr>
                <w:rFonts w:ascii="Arial" w:hAnsi="Arial" w:cs="Arial"/>
                <w:sz w:val="22"/>
                <w:szCs w:val="22"/>
              </w:rPr>
            </w:pPr>
            <w:r>
              <w:rPr>
                <w:rFonts w:ascii="Arial" w:hAnsi="Arial" w:cs="Arial"/>
                <w:sz w:val="22"/>
                <w:szCs w:val="22"/>
              </w:rPr>
              <w:t>Level of your confidence in this estimated extent of occurrence</w:t>
            </w:r>
          </w:p>
          <w:p w14:paraId="1626D35C" w14:textId="77777777" w:rsidR="001A5F3D" w:rsidRDefault="001A5F3D" w:rsidP="001A5F3D">
            <w:pPr>
              <w:tabs>
                <w:tab w:val="num" w:pos="851"/>
              </w:tabs>
              <w:spacing w:before="60" w:after="60"/>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14:paraId="1626D35D" w14:textId="77777777" w:rsidR="001A5F3D" w:rsidRDefault="001A5F3D" w:rsidP="001A5F3D">
            <w:pPr>
              <w:tabs>
                <w:tab w:val="num" w:pos="851"/>
              </w:tabs>
              <w:spacing w:before="60" w:after="60"/>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14:paraId="1626D35E" w14:textId="77777777" w:rsidR="001A5F3D" w:rsidRDefault="001A5F3D" w:rsidP="001A5F3D">
            <w:pPr>
              <w:tabs>
                <w:tab w:val="num" w:pos="851"/>
              </w:tabs>
              <w:spacing w:before="60" w:after="60"/>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14:paraId="1626D35F" w14:textId="77777777" w:rsidR="001A5F3D" w:rsidRDefault="001A5F3D" w:rsidP="001A5F3D">
            <w:pPr>
              <w:tabs>
                <w:tab w:val="num" w:pos="851"/>
              </w:tabs>
              <w:spacing w:before="60" w:after="60"/>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14:paraId="1626D360" w14:textId="77777777" w:rsidR="001A5F3D" w:rsidRDefault="001A5F3D" w:rsidP="001A5F3D">
            <w:pPr>
              <w:tabs>
                <w:tab w:val="num" w:pos="851"/>
              </w:tabs>
              <w:spacing w:before="60" w:after="60"/>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tc>
      </w:tr>
    </w:tbl>
    <w:p w14:paraId="1626D362" w14:textId="77777777" w:rsidR="001A5F3D" w:rsidRPr="008345ED" w:rsidRDefault="001A5F3D" w:rsidP="001A5F3D">
      <w:pPr>
        <w:keepNext/>
        <w:keepLines/>
        <w:spacing w:before="200" w:after="200"/>
        <w:rPr>
          <w:rFonts w:ascii="Arial" w:hAnsi="Arial" w:cs="Arial"/>
          <w:b/>
          <w:sz w:val="22"/>
          <w:szCs w:val="22"/>
        </w:rPr>
      </w:pPr>
      <w:r w:rsidRPr="008345ED">
        <w:rPr>
          <w:rFonts w:ascii="Arial" w:hAnsi="Arial" w:cs="Arial"/>
          <w:b/>
          <w:sz w:val="22"/>
          <w:szCs w:val="22"/>
        </w:rPr>
        <w:t xml:space="preserve">Current </w:t>
      </w:r>
      <w:r>
        <w:rPr>
          <w:rFonts w:ascii="Arial" w:hAnsi="Arial" w:cs="Arial"/>
          <w:b/>
          <w:sz w:val="22"/>
          <w:szCs w:val="22"/>
        </w:rPr>
        <w:t>d</w:t>
      </w:r>
      <w:r w:rsidRPr="008345ED">
        <w:rPr>
          <w:rFonts w:ascii="Arial" w:hAnsi="Arial" w:cs="Arial"/>
          <w:b/>
          <w:sz w:val="22"/>
          <w:szCs w:val="22"/>
        </w:rPr>
        <w:t>istribution/</w:t>
      </w:r>
      <w:r>
        <w:rPr>
          <w:rFonts w:ascii="Arial" w:hAnsi="Arial" w:cs="Arial"/>
          <w:b/>
          <w:sz w:val="22"/>
          <w:szCs w:val="22"/>
        </w:rPr>
        <w:t>population size</w:t>
      </w:r>
    </w:p>
    <w:p w14:paraId="1626D363" w14:textId="77777777" w:rsidR="001A5F3D" w:rsidRPr="005A0897" w:rsidRDefault="001A5F3D" w:rsidP="001A5F3D">
      <w:pPr>
        <w:numPr>
          <w:ilvl w:val="0"/>
          <w:numId w:val="40"/>
        </w:numPr>
        <w:tabs>
          <w:tab w:val="num" w:pos="604"/>
        </w:tabs>
        <w:spacing w:before="200" w:after="200"/>
        <w:ind w:left="426" w:hanging="426"/>
        <w:rPr>
          <w:rFonts w:ascii="Arial" w:hAnsi="Arial" w:cs="Arial"/>
          <w:sz w:val="22"/>
          <w:szCs w:val="22"/>
        </w:rPr>
      </w:pPr>
      <w:r w:rsidRPr="00203935">
        <w:rPr>
          <w:rFonts w:ascii="Arial" w:hAnsi="Arial" w:cs="Arial"/>
          <w:sz w:val="22"/>
          <w:szCs w:val="22"/>
        </w:rPr>
        <w:t>Has the survey effort for this species been adequate to determine its national distribution</w:t>
      </w:r>
      <w:r>
        <w:rPr>
          <w:rFonts w:ascii="Arial" w:hAnsi="Arial" w:cs="Arial"/>
          <w:sz w:val="22"/>
          <w:szCs w:val="22"/>
        </w:rPr>
        <w:t xml:space="preserve"> and population size</w:t>
      </w:r>
      <w:r w:rsidRPr="00203935">
        <w:rPr>
          <w:rFonts w:ascii="Arial" w:hAnsi="Arial" w:cs="Arial"/>
          <w:sz w:val="22"/>
          <w:szCs w:val="22"/>
        </w:rPr>
        <w:t xml:space="preserve">? </w:t>
      </w:r>
      <w:r w:rsidR="002937A2">
        <w:rPr>
          <w:rFonts w:ascii="Arial" w:hAnsi="Arial" w:cs="Arial"/>
          <w:sz w:val="22"/>
          <w:szCs w:val="22"/>
        </w:rPr>
        <w:t>P</w:t>
      </w:r>
      <w:r>
        <w:rPr>
          <w:rFonts w:ascii="Arial" w:hAnsi="Arial" w:cs="Arial"/>
          <w:sz w:val="22"/>
          <w:szCs w:val="22"/>
        </w:rPr>
        <w:t>lease provide justification for your response.</w:t>
      </w:r>
    </w:p>
    <w:p w14:paraId="1626D364" w14:textId="77777777" w:rsidR="001A5F3D" w:rsidRPr="00F51DE2" w:rsidRDefault="001A5F3D" w:rsidP="001A5F3D">
      <w:pPr>
        <w:keepNext/>
        <w:keepLines/>
        <w:spacing w:before="200" w:after="200"/>
        <w:rPr>
          <w:rFonts w:ascii="Arial" w:hAnsi="Arial" w:cs="Arial"/>
          <w:b/>
          <w:sz w:val="22"/>
          <w:szCs w:val="22"/>
        </w:rPr>
      </w:pPr>
      <w:r w:rsidRPr="00F51DE2">
        <w:rPr>
          <w:rFonts w:ascii="Arial" w:hAnsi="Arial" w:cs="Arial"/>
          <w:b/>
          <w:sz w:val="22"/>
          <w:szCs w:val="22"/>
        </w:rPr>
        <w:lastRenderedPageBreak/>
        <w:t>Evidence of change in total population size / geographic distribution</w:t>
      </w:r>
    </w:p>
    <w:p w14:paraId="1626D365" w14:textId="102D651E" w:rsidR="00102CD6" w:rsidRPr="00F51DE2" w:rsidRDefault="00305813" w:rsidP="00305813">
      <w:pPr>
        <w:keepNext/>
        <w:keepLines/>
        <w:numPr>
          <w:ilvl w:val="0"/>
          <w:numId w:val="40"/>
        </w:numPr>
        <w:spacing w:before="200" w:after="200"/>
        <w:ind w:left="426" w:hanging="426"/>
        <w:rPr>
          <w:rFonts w:ascii="Arial" w:hAnsi="Arial" w:cs="Arial"/>
          <w:sz w:val="22"/>
          <w:szCs w:val="22"/>
        </w:rPr>
      </w:pPr>
      <w:r w:rsidRPr="00F51DE2">
        <w:rPr>
          <w:rFonts w:ascii="Arial" w:hAnsi="Arial" w:cs="Arial"/>
          <w:sz w:val="22"/>
          <w:szCs w:val="22"/>
        </w:rPr>
        <w:t xml:space="preserve">How severe do you consider the </w:t>
      </w:r>
      <w:r w:rsidR="0009594C" w:rsidRPr="00F51DE2">
        <w:rPr>
          <w:rFonts w:ascii="Arial" w:hAnsi="Arial" w:cs="Arial"/>
          <w:sz w:val="22"/>
          <w:szCs w:val="22"/>
        </w:rPr>
        <w:t>reduction</w:t>
      </w:r>
      <w:r w:rsidRPr="00F51DE2">
        <w:rPr>
          <w:rFonts w:ascii="Arial" w:hAnsi="Arial" w:cs="Arial"/>
          <w:sz w:val="22"/>
          <w:szCs w:val="22"/>
        </w:rPr>
        <w:t xml:space="preserve"> in the species’ population size to have been over the past 10 years?</w:t>
      </w:r>
    </w:p>
    <w:tbl>
      <w:tblPr>
        <w:tblStyle w:val="TableGrid"/>
        <w:tblW w:w="0" w:type="auto"/>
        <w:tblLook w:val="04A0" w:firstRow="1" w:lastRow="0" w:firstColumn="1" w:lastColumn="0" w:noHBand="0" w:noVBand="1"/>
      </w:tblPr>
      <w:tblGrid>
        <w:gridCol w:w="3123"/>
        <w:gridCol w:w="3124"/>
        <w:gridCol w:w="3126"/>
      </w:tblGrid>
      <w:tr w:rsidR="00783C2B" w:rsidRPr="00F51DE2" w14:paraId="1626D369" w14:textId="77777777" w:rsidTr="00783C2B">
        <w:trPr>
          <w:trHeight w:val="306"/>
        </w:trPr>
        <w:tc>
          <w:tcPr>
            <w:tcW w:w="3199" w:type="dxa"/>
          </w:tcPr>
          <w:p w14:paraId="1626D366" w14:textId="77777777" w:rsidR="00783C2B" w:rsidRPr="00F51DE2" w:rsidRDefault="00783C2B" w:rsidP="00783C2B">
            <w:pPr>
              <w:keepNext/>
              <w:keepLines/>
              <w:spacing w:before="200" w:after="200"/>
              <w:jc w:val="center"/>
              <w:rPr>
                <w:rFonts w:ascii="Arial" w:hAnsi="Arial" w:cs="Arial"/>
                <w:sz w:val="20"/>
                <w:szCs w:val="20"/>
              </w:rPr>
            </w:pPr>
            <w:r w:rsidRPr="00F51DE2">
              <w:rPr>
                <w:rFonts w:ascii="Arial" w:hAnsi="Arial" w:cs="Arial"/>
                <w:sz w:val="20"/>
                <w:szCs w:val="20"/>
              </w:rPr>
              <w:t>Very severe reduction</w:t>
            </w:r>
            <w:r w:rsidR="00305813" w:rsidRPr="00F51DE2">
              <w:rPr>
                <w:rFonts w:ascii="Arial" w:hAnsi="Arial" w:cs="Arial"/>
                <w:sz w:val="20"/>
                <w:szCs w:val="20"/>
              </w:rPr>
              <w:t xml:space="preserve"> in population size</w:t>
            </w:r>
          </w:p>
        </w:tc>
        <w:tc>
          <w:tcPr>
            <w:tcW w:w="3200" w:type="dxa"/>
          </w:tcPr>
          <w:p w14:paraId="1626D367" w14:textId="77777777" w:rsidR="00783C2B" w:rsidRPr="00F51DE2" w:rsidRDefault="00783C2B" w:rsidP="00783C2B">
            <w:pPr>
              <w:keepNext/>
              <w:keepLines/>
              <w:spacing w:before="200" w:after="200"/>
              <w:jc w:val="center"/>
              <w:rPr>
                <w:rFonts w:ascii="Arial" w:hAnsi="Arial" w:cs="Arial"/>
                <w:sz w:val="20"/>
                <w:szCs w:val="20"/>
              </w:rPr>
            </w:pPr>
            <w:r w:rsidRPr="00F51DE2">
              <w:rPr>
                <w:rFonts w:ascii="Arial" w:hAnsi="Arial" w:cs="Arial"/>
                <w:sz w:val="20"/>
                <w:szCs w:val="20"/>
              </w:rPr>
              <w:t>Severe reduction</w:t>
            </w:r>
            <w:r w:rsidR="00305813" w:rsidRPr="00F51DE2">
              <w:rPr>
                <w:rFonts w:ascii="Arial" w:hAnsi="Arial" w:cs="Arial"/>
                <w:sz w:val="20"/>
                <w:szCs w:val="20"/>
              </w:rPr>
              <w:t xml:space="preserve"> in population size</w:t>
            </w:r>
          </w:p>
        </w:tc>
        <w:tc>
          <w:tcPr>
            <w:tcW w:w="3200" w:type="dxa"/>
          </w:tcPr>
          <w:p w14:paraId="1626D368" w14:textId="77777777" w:rsidR="00783C2B" w:rsidRPr="00F51DE2" w:rsidRDefault="00783C2B" w:rsidP="00783C2B">
            <w:pPr>
              <w:keepNext/>
              <w:keepLines/>
              <w:spacing w:before="200" w:after="200"/>
              <w:jc w:val="center"/>
              <w:rPr>
                <w:rFonts w:ascii="Arial" w:hAnsi="Arial" w:cs="Arial"/>
                <w:sz w:val="20"/>
                <w:szCs w:val="20"/>
              </w:rPr>
            </w:pPr>
            <w:r w:rsidRPr="00F51DE2">
              <w:rPr>
                <w:rFonts w:ascii="Arial" w:hAnsi="Arial" w:cs="Arial"/>
                <w:sz w:val="20"/>
                <w:szCs w:val="20"/>
              </w:rPr>
              <w:t>Substantial reduction</w:t>
            </w:r>
            <w:r w:rsidR="00305813" w:rsidRPr="00F51DE2">
              <w:rPr>
                <w:rFonts w:ascii="Arial" w:hAnsi="Arial" w:cs="Arial"/>
                <w:sz w:val="20"/>
                <w:szCs w:val="20"/>
              </w:rPr>
              <w:t xml:space="preserve"> in population size</w:t>
            </w:r>
          </w:p>
        </w:tc>
      </w:tr>
      <w:tr w:rsidR="00783C2B" w:rsidRPr="00F51DE2" w14:paraId="1626D36D" w14:textId="77777777" w:rsidTr="00783C2B">
        <w:trPr>
          <w:trHeight w:val="683"/>
        </w:trPr>
        <w:tc>
          <w:tcPr>
            <w:tcW w:w="3199" w:type="dxa"/>
          </w:tcPr>
          <w:p w14:paraId="1626D36A" w14:textId="77777777" w:rsidR="00783C2B" w:rsidRPr="00F51DE2" w:rsidRDefault="00783C2B" w:rsidP="00783C2B">
            <w:pPr>
              <w:keepNext/>
              <w:keepLines/>
              <w:spacing w:before="200" w:after="200"/>
              <w:jc w:val="center"/>
              <w:rPr>
                <w:rFonts w:ascii="Arial" w:hAnsi="Arial" w:cs="Arial"/>
                <w:sz w:val="22"/>
                <w:szCs w:val="22"/>
              </w:rPr>
            </w:pPr>
            <w:r w:rsidRPr="00F51DE2">
              <w:rPr>
                <w:rFonts w:ascii="Arial" w:hAnsi="Arial" w:cs="Arial"/>
                <w:sz w:val="44"/>
                <w:szCs w:val="44"/>
              </w:rPr>
              <w:t>□</w:t>
            </w:r>
            <w:r w:rsidRPr="00F51DE2">
              <w:rPr>
                <w:rFonts w:ascii="Arial" w:hAnsi="Arial" w:cs="Arial"/>
                <w:sz w:val="22"/>
                <w:szCs w:val="22"/>
              </w:rPr>
              <w:t>≥ 80%</w:t>
            </w:r>
          </w:p>
        </w:tc>
        <w:tc>
          <w:tcPr>
            <w:tcW w:w="3200" w:type="dxa"/>
          </w:tcPr>
          <w:p w14:paraId="1626D36B" w14:textId="77777777" w:rsidR="00783C2B" w:rsidRPr="00F51DE2" w:rsidRDefault="00783C2B" w:rsidP="00783C2B">
            <w:pPr>
              <w:keepNext/>
              <w:keepLines/>
              <w:spacing w:before="200" w:after="200"/>
              <w:jc w:val="center"/>
              <w:rPr>
                <w:rFonts w:ascii="Arial" w:hAnsi="Arial" w:cs="Arial"/>
                <w:sz w:val="22"/>
                <w:szCs w:val="22"/>
              </w:rPr>
            </w:pPr>
            <w:r w:rsidRPr="00F51DE2">
              <w:rPr>
                <w:rFonts w:ascii="Arial" w:hAnsi="Arial" w:cs="Arial"/>
                <w:sz w:val="44"/>
                <w:szCs w:val="44"/>
              </w:rPr>
              <w:t>□</w:t>
            </w:r>
            <w:r w:rsidRPr="00F51DE2">
              <w:rPr>
                <w:rFonts w:ascii="Arial" w:hAnsi="Arial" w:cs="Arial"/>
                <w:sz w:val="22"/>
                <w:szCs w:val="22"/>
              </w:rPr>
              <w:t>≥ 50%</w:t>
            </w:r>
          </w:p>
        </w:tc>
        <w:tc>
          <w:tcPr>
            <w:tcW w:w="3200" w:type="dxa"/>
          </w:tcPr>
          <w:p w14:paraId="1626D36C" w14:textId="77777777" w:rsidR="00783C2B" w:rsidRPr="00F51DE2" w:rsidRDefault="00783C2B" w:rsidP="00783C2B">
            <w:pPr>
              <w:keepNext/>
              <w:keepLines/>
              <w:spacing w:before="200" w:after="200"/>
              <w:jc w:val="center"/>
              <w:rPr>
                <w:rFonts w:ascii="Arial" w:hAnsi="Arial" w:cs="Arial"/>
                <w:sz w:val="22"/>
                <w:szCs w:val="22"/>
              </w:rPr>
            </w:pPr>
            <w:r w:rsidRPr="00F51DE2">
              <w:rPr>
                <w:rFonts w:ascii="Arial" w:hAnsi="Arial" w:cs="Arial"/>
                <w:sz w:val="44"/>
                <w:szCs w:val="44"/>
              </w:rPr>
              <w:t>□</w:t>
            </w:r>
            <w:r w:rsidRPr="00F51DE2">
              <w:rPr>
                <w:rFonts w:ascii="Arial" w:hAnsi="Arial" w:cs="Arial"/>
                <w:sz w:val="22"/>
                <w:szCs w:val="22"/>
              </w:rPr>
              <w:t>≥ 30%</w:t>
            </w:r>
          </w:p>
        </w:tc>
      </w:tr>
      <w:tr w:rsidR="00305813" w:rsidRPr="00F51DE2" w14:paraId="1626D374" w14:textId="77777777" w:rsidTr="00305813">
        <w:trPr>
          <w:trHeight w:val="683"/>
        </w:trPr>
        <w:tc>
          <w:tcPr>
            <w:tcW w:w="9599" w:type="dxa"/>
            <w:gridSpan w:val="3"/>
          </w:tcPr>
          <w:p w14:paraId="1626D36E" w14:textId="77777777" w:rsidR="00305813" w:rsidRPr="00F51DE2" w:rsidRDefault="00305813" w:rsidP="00305813">
            <w:pPr>
              <w:tabs>
                <w:tab w:val="num" w:pos="851"/>
              </w:tabs>
              <w:spacing w:before="120" w:after="120"/>
              <w:ind w:left="244"/>
              <w:rPr>
                <w:rFonts w:ascii="Arial" w:hAnsi="Arial" w:cs="Arial"/>
                <w:sz w:val="22"/>
                <w:szCs w:val="22"/>
              </w:rPr>
            </w:pPr>
            <w:r w:rsidRPr="00F51DE2">
              <w:rPr>
                <w:rFonts w:ascii="Arial" w:hAnsi="Arial" w:cs="Arial"/>
                <w:sz w:val="22"/>
                <w:szCs w:val="22"/>
              </w:rPr>
              <w:t>Level of your confidence in this estimated extent of decline:</w:t>
            </w:r>
          </w:p>
          <w:p w14:paraId="1626D36F" w14:textId="77777777" w:rsidR="00305813" w:rsidRPr="00F51DE2" w:rsidRDefault="00305813" w:rsidP="00305813">
            <w:pPr>
              <w:tabs>
                <w:tab w:val="num" w:pos="851"/>
              </w:tabs>
              <w:spacing w:before="60" w:after="60"/>
              <w:ind w:left="244"/>
              <w:rPr>
                <w:rFonts w:ascii="Arial" w:hAnsi="Arial" w:cs="Arial"/>
                <w:sz w:val="22"/>
                <w:szCs w:val="22"/>
              </w:rPr>
            </w:pPr>
            <w:r w:rsidRPr="00F51DE2">
              <w:rPr>
                <w:rFonts w:ascii="Arial" w:hAnsi="Arial" w:cs="Arial"/>
                <w:sz w:val="44"/>
                <w:szCs w:val="44"/>
              </w:rPr>
              <w:t xml:space="preserve">□ </w:t>
            </w:r>
            <w:r w:rsidRPr="00F51DE2">
              <w:rPr>
                <w:rFonts w:ascii="Arial" w:hAnsi="Arial" w:cs="Arial"/>
                <w:sz w:val="22"/>
                <w:szCs w:val="22"/>
              </w:rPr>
              <w:t>0–30% - low level of certainty/ a bit of a guess/ not much data to go on</w:t>
            </w:r>
          </w:p>
          <w:p w14:paraId="1626D370" w14:textId="77777777" w:rsidR="00305813" w:rsidRPr="00F51DE2" w:rsidRDefault="00305813" w:rsidP="00305813">
            <w:pPr>
              <w:tabs>
                <w:tab w:val="num" w:pos="851"/>
              </w:tabs>
              <w:spacing w:before="60" w:after="60"/>
              <w:ind w:left="244"/>
              <w:rPr>
                <w:rFonts w:ascii="Arial" w:hAnsi="Arial" w:cs="Arial"/>
                <w:sz w:val="22"/>
                <w:szCs w:val="22"/>
              </w:rPr>
            </w:pPr>
            <w:r w:rsidRPr="00F51DE2">
              <w:rPr>
                <w:rFonts w:ascii="Arial" w:hAnsi="Arial" w:cs="Arial"/>
                <w:sz w:val="44"/>
                <w:szCs w:val="44"/>
              </w:rPr>
              <w:t xml:space="preserve">□ </w:t>
            </w:r>
            <w:r w:rsidRPr="00F51DE2">
              <w:rPr>
                <w:rFonts w:ascii="Arial" w:hAnsi="Arial" w:cs="Arial"/>
                <w:sz w:val="22"/>
                <w:szCs w:val="22"/>
              </w:rPr>
              <w:t>31–50% - more than a guess, some level of supporting evidence</w:t>
            </w:r>
          </w:p>
          <w:p w14:paraId="1626D371" w14:textId="77777777" w:rsidR="00305813" w:rsidRPr="00F51DE2" w:rsidRDefault="00305813" w:rsidP="00305813">
            <w:pPr>
              <w:tabs>
                <w:tab w:val="num" w:pos="851"/>
              </w:tabs>
              <w:spacing w:before="60" w:after="60"/>
              <w:ind w:left="244"/>
              <w:rPr>
                <w:rFonts w:ascii="Arial" w:hAnsi="Arial" w:cs="Arial"/>
                <w:sz w:val="22"/>
                <w:szCs w:val="22"/>
              </w:rPr>
            </w:pPr>
            <w:r w:rsidRPr="00F51DE2">
              <w:rPr>
                <w:rFonts w:ascii="Arial" w:hAnsi="Arial" w:cs="Arial"/>
                <w:sz w:val="44"/>
                <w:szCs w:val="44"/>
              </w:rPr>
              <w:t xml:space="preserve">□ </w:t>
            </w:r>
            <w:r w:rsidRPr="00F51DE2">
              <w:rPr>
                <w:rFonts w:ascii="Arial" w:hAnsi="Arial" w:cs="Arial"/>
                <w:sz w:val="22"/>
                <w:szCs w:val="22"/>
              </w:rPr>
              <w:t>51–95% - reasonably certain, data suggests this range of decline</w:t>
            </w:r>
          </w:p>
          <w:p w14:paraId="1626D372" w14:textId="77777777" w:rsidR="00B866CC" w:rsidRPr="00F51DE2" w:rsidRDefault="00305813" w:rsidP="00B866CC">
            <w:pPr>
              <w:tabs>
                <w:tab w:val="num" w:pos="851"/>
              </w:tabs>
              <w:spacing w:before="60" w:after="60"/>
              <w:ind w:left="244"/>
              <w:rPr>
                <w:rFonts w:ascii="Arial" w:hAnsi="Arial" w:cs="Arial"/>
                <w:sz w:val="22"/>
                <w:szCs w:val="22"/>
              </w:rPr>
            </w:pPr>
            <w:r w:rsidRPr="00F51DE2">
              <w:rPr>
                <w:rFonts w:ascii="Arial" w:hAnsi="Arial" w:cs="Arial"/>
                <w:sz w:val="44"/>
                <w:szCs w:val="44"/>
              </w:rPr>
              <w:t xml:space="preserve">□ </w:t>
            </w:r>
            <w:r w:rsidRPr="00F51DE2">
              <w:rPr>
                <w:rFonts w:ascii="Arial" w:hAnsi="Arial" w:cs="Arial"/>
                <w:sz w:val="22"/>
                <w:szCs w:val="22"/>
              </w:rPr>
              <w:t>95–100% -high level of certainty, data indicates a decline within this range</w:t>
            </w:r>
          </w:p>
          <w:p w14:paraId="1626D373" w14:textId="77777777" w:rsidR="00305813" w:rsidRPr="00F51DE2" w:rsidRDefault="00305813" w:rsidP="00B866CC">
            <w:pPr>
              <w:tabs>
                <w:tab w:val="num" w:pos="851"/>
              </w:tabs>
              <w:spacing w:before="60" w:after="60"/>
              <w:ind w:left="244"/>
              <w:rPr>
                <w:rFonts w:ascii="Arial" w:hAnsi="Arial" w:cs="Arial"/>
                <w:sz w:val="22"/>
                <w:szCs w:val="22"/>
              </w:rPr>
            </w:pPr>
            <w:r w:rsidRPr="00F51DE2">
              <w:rPr>
                <w:rFonts w:ascii="Arial" w:hAnsi="Arial" w:cs="Arial"/>
                <w:sz w:val="44"/>
                <w:szCs w:val="44"/>
              </w:rPr>
              <w:t xml:space="preserve">□ </w:t>
            </w:r>
            <w:r w:rsidRPr="00F51DE2">
              <w:rPr>
                <w:rFonts w:ascii="Arial" w:hAnsi="Arial" w:cs="Arial"/>
                <w:sz w:val="22"/>
                <w:szCs w:val="22"/>
              </w:rPr>
              <w:t>99–100% - very high level of certainty, data is accurate within this range</w:t>
            </w:r>
          </w:p>
        </w:tc>
      </w:tr>
    </w:tbl>
    <w:p w14:paraId="394BBA36" w14:textId="77777777" w:rsidR="009F5F23" w:rsidRPr="00F51DE2" w:rsidRDefault="009F5F23" w:rsidP="001A5F3D">
      <w:pPr>
        <w:numPr>
          <w:ilvl w:val="0"/>
          <w:numId w:val="40"/>
        </w:numPr>
        <w:tabs>
          <w:tab w:val="num" w:pos="851"/>
        </w:tabs>
        <w:spacing w:before="200" w:after="200"/>
        <w:ind w:left="426" w:hanging="426"/>
        <w:rPr>
          <w:rFonts w:ascii="Arial" w:hAnsi="Arial" w:cs="Arial"/>
          <w:sz w:val="22"/>
          <w:szCs w:val="22"/>
        </w:rPr>
      </w:pPr>
      <w:r w:rsidRPr="00F51DE2">
        <w:rPr>
          <w:rFonts w:ascii="Arial" w:hAnsi="Arial" w:cs="Arial"/>
          <w:sz w:val="22"/>
          <w:szCs w:val="22"/>
        </w:rPr>
        <w:t xml:space="preserve">Can you provide any additional information about the extent of decline in the species’ population size? </w:t>
      </w:r>
    </w:p>
    <w:p w14:paraId="1626D375" w14:textId="29336D6E" w:rsidR="001A5F3D" w:rsidRPr="00B21914" w:rsidRDefault="001A5F3D" w:rsidP="001A5F3D">
      <w:pPr>
        <w:numPr>
          <w:ilvl w:val="0"/>
          <w:numId w:val="40"/>
        </w:numPr>
        <w:tabs>
          <w:tab w:val="num" w:pos="851"/>
        </w:tabs>
        <w:spacing w:before="200" w:after="200"/>
        <w:ind w:left="426" w:hanging="426"/>
        <w:rPr>
          <w:rFonts w:ascii="Arial" w:hAnsi="Arial" w:cs="Arial"/>
          <w:sz w:val="22"/>
          <w:szCs w:val="22"/>
        </w:rPr>
      </w:pPr>
      <w:r w:rsidRPr="00F51DE2">
        <w:rPr>
          <w:rFonts w:ascii="Arial" w:hAnsi="Arial" w:cs="Arial"/>
          <w:sz w:val="22"/>
          <w:szCs w:val="22"/>
        </w:rPr>
        <w:t>Please provide (if known) any additional</w:t>
      </w:r>
      <w:r w:rsidRPr="00203935">
        <w:rPr>
          <w:rFonts w:ascii="Arial" w:hAnsi="Arial" w:cs="Arial"/>
          <w:sz w:val="22"/>
          <w:szCs w:val="22"/>
        </w:rPr>
        <w:t xml:space="preserve"> evidence </w:t>
      </w:r>
      <w:r>
        <w:rPr>
          <w:rFonts w:ascii="Arial" w:hAnsi="Arial" w:cs="Arial"/>
          <w:sz w:val="22"/>
          <w:szCs w:val="22"/>
        </w:rPr>
        <w:t>which</w:t>
      </w:r>
      <w:r w:rsidRPr="00203935">
        <w:rPr>
          <w:rFonts w:ascii="Arial" w:hAnsi="Arial" w:cs="Arial"/>
          <w:sz w:val="22"/>
          <w:szCs w:val="22"/>
        </w:rPr>
        <w:t xml:space="preserve"> shows the population is stable, increasing or declining.</w:t>
      </w:r>
    </w:p>
    <w:p w14:paraId="1626D376" w14:textId="77777777" w:rsidR="001A5F3D" w:rsidRPr="00DB25BB" w:rsidRDefault="001A5F3D" w:rsidP="001A5F3D">
      <w:pPr>
        <w:spacing w:before="200" w:after="200"/>
        <w:rPr>
          <w:rFonts w:ascii="Arial" w:hAnsi="Arial" w:cs="Arial"/>
          <w:b/>
          <w:sz w:val="22"/>
          <w:szCs w:val="22"/>
        </w:rPr>
      </w:pPr>
      <w:r w:rsidRPr="00CD6E55">
        <w:rPr>
          <w:rFonts w:ascii="Arial" w:hAnsi="Arial" w:cs="Arial"/>
          <w:b/>
          <w:sz w:val="22"/>
          <w:szCs w:val="22"/>
        </w:rPr>
        <w:t>General</w:t>
      </w:r>
    </w:p>
    <w:p w14:paraId="1626D377" w14:textId="77777777" w:rsidR="001A5F3D" w:rsidRPr="00DB25BB" w:rsidRDefault="001A5F3D" w:rsidP="001A5F3D">
      <w:pPr>
        <w:keepNext/>
        <w:keepLines/>
        <w:numPr>
          <w:ilvl w:val="0"/>
          <w:numId w:val="40"/>
        </w:numPr>
        <w:tabs>
          <w:tab w:val="num" w:pos="604"/>
        </w:tabs>
        <w:spacing w:before="200" w:after="200"/>
        <w:ind w:left="607" w:hanging="607"/>
        <w:rPr>
          <w:rFonts w:ascii="Arial" w:hAnsi="Arial" w:cs="Arial"/>
          <w:sz w:val="22"/>
          <w:szCs w:val="22"/>
        </w:rPr>
      </w:pPr>
      <w:r w:rsidRPr="00203935">
        <w:rPr>
          <w:rFonts w:ascii="Arial" w:hAnsi="Arial" w:cs="Arial"/>
          <w:sz w:val="22"/>
          <w:szCs w:val="22"/>
        </w:rPr>
        <w:t xml:space="preserve">Is the information used to identify the nationally threatened status of the species </w:t>
      </w:r>
      <w:r>
        <w:rPr>
          <w:rFonts w:ascii="Arial" w:hAnsi="Arial" w:cs="Arial"/>
          <w:sz w:val="22"/>
          <w:szCs w:val="22"/>
        </w:rPr>
        <w:t>robust</w:t>
      </w:r>
      <w:r w:rsidRPr="00203935">
        <w:rPr>
          <w:rFonts w:ascii="Arial" w:hAnsi="Arial" w:cs="Arial"/>
          <w:sz w:val="22"/>
          <w:szCs w:val="22"/>
        </w:rPr>
        <w:t xml:space="preserve">? </w:t>
      </w:r>
      <w:r>
        <w:rPr>
          <w:rFonts w:ascii="Arial" w:hAnsi="Arial" w:cs="Arial"/>
          <w:sz w:val="22"/>
          <w:szCs w:val="22"/>
        </w:rPr>
        <w:t>Have all the underlying assumptions been made explicit? Please provide justification for your response.</w:t>
      </w:r>
    </w:p>
    <w:p w14:paraId="1626D378" w14:textId="77777777" w:rsidR="001A5F3D" w:rsidRPr="00DB25BB" w:rsidRDefault="001A5F3D" w:rsidP="001A5F3D">
      <w:pPr>
        <w:numPr>
          <w:ilvl w:val="0"/>
          <w:numId w:val="40"/>
        </w:numPr>
        <w:tabs>
          <w:tab w:val="num" w:pos="604"/>
        </w:tabs>
        <w:spacing w:before="200" w:after="200"/>
        <w:ind w:left="607" w:hanging="607"/>
        <w:rPr>
          <w:rFonts w:ascii="Arial" w:hAnsi="Arial" w:cs="Arial"/>
          <w:sz w:val="22"/>
          <w:szCs w:val="22"/>
        </w:rPr>
      </w:pPr>
      <w:r w:rsidRPr="00203935">
        <w:rPr>
          <w:rFonts w:ascii="Arial" w:hAnsi="Arial" w:cs="Arial"/>
          <w:sz w:val="22"/>
          <w:szCs w:val="22"/>
        </w:rPr>
        <w:t>Can you provide additional data or information relevant to this assessment?</w:t>
      </w:r>
    </w:p>
    <w:p w14:paraId="1626D379" w14:textId="77777777" w:rsidR="001A5F3D" w:rsidRPr="00DB25BB" w:rsidRDefault="001A5F3D" w:rsidP="001A5F3D">
      <w:pPr>
        <w:numPr>
          <w:ilvl w:val="0"/>
          <w:numId w:val="40"/>
        </w:numPr>
        <w:tabs>
          <w:tab w:val="num" w:pos="604"/>
        </w:tabs>
        <w:spacing w:before="200" w:after="200"/>
        <w:ind w:left="607" w:hanging="607"/>
        <w:rPr>
          <w:rFonts w:ascii="Arial" w:hAnsi="Arial" w:cs="Arial"/>
          <w:sz w:val="22"/>
          <w:szCs w:val="22"/>
        </w:rPr>
      </w:pPr>
      <w:r w:rsidRPr="00203935">
        <w:rPr>
          <w:rFonts w:ascii="Arial" w:hAnsi="Arial" w:cs="Arial"/>
          <w:sz w:val="22"/>
          <w:szCs w:val="22"/>
        </w:rPr>
        <w:t>Have you been involved in developing this nomination?</w:t>
      </w:r>
      <w:r>
        <w:rPr>
          <w:rFonts w:ascii="Arial" w:hAnsi="Arial" w:cs="Arial"/>
          <w:sz w:val="22"/>
          <w:szCs w:val="22"/>
        </w:rPr>
        <w:t xml:space="preserve"> If so, in what capacity?</w:t>
      </w:r>
    </w:p>
    <w:p w14:paraId="1626D37A" w14:textId="77777777" w:rsidR="001A5F3D" w:rsidRPr="00CD6E55" w:rsidRDefault="001A5F3D" w:rsidP="001A5F3D">
      <w:pPr>
        <w:keepNext/>
        <w:keepLines/>
        <w:spacing w:before="200" w:after="200"/>
        <w:rPr>
          <w:rFonts w:ascii="Arial" w:hAnsi="Arial" w:cs="Arial"/>
          <w:b/>
          <w:sz w:val="22"/>
          <w:szCs w:val="22"/>
        </w:rPr>
      </w:pPr>
      <w:r w:rsidRPr="00CD6E55">
        <w:rPr>
          <w:rFonts w:ascii="Arial" w:hAnsi="Arial" w:cs="Arial"/>
          <w:b/>
          <w:sz w:val="22"/>
          <w:szCs w:val="22"/>
        </w:rPr>
        <w:t>Threats</w:t>
      </w:r>
    </w:p>
    <w:p w14:paraId="1626D37B" w14:textId="77777777" w:rsidR="001A5F3D" w:rsidRPr="00DB25BB" w:rsidRDefault="001A5F3D" w:rsidP="001A5F3D">
      <w:pPr>
        <w:keepNext/>
        <w:keepLines/>
        <w:numPr>
          <w:ilvl w:val="0"/>
          <w:numId w:val="40"/>
        </w:numPr>
        <w:tabs>
          <w:tab w:val="num" w:pos="604"/>
        </w:tabs>
        <w:spacing w:before="200" w:after="200"/>
        <w:ind w:left="607" w:hanging="607"/>
        <w:rPr>
          <w:rFonts w:ascii="Arial" w:hAnsi="Arial" w:cs="Arial"/>
          <w:sz w:val="22"/>
          <w:szCs w:val="22"/>
        </w:rPr>
      </w:pPr>
      <w:r w:rsidRPr="00203935">
        <w:rPr>
          <w:rFonts w:ascii="Arial" w:hAnsi="Arial" w:cs="Arial"/>
          <w:sz w:val="22"/>
          <w:szCs w:val="22"/>
        </w:rPr>
        <w:t>Do you agree that the threats listed are correct and that their effect on the species is significant?</w:t>
      </w:r>
    </w:p>
    <w:p w14:paraId="1626D37C" w14:textId="77777777" w:rsidR="001A5F3D" w:rsidRPr="00DB25BB" w:rsidRDefault="001A5F3D" w:rsidP="001A5F3D">
      <w:pPr>
        <w:numPr>
          <w:ilvl w:val="0"/>
          <w:numId w:val="40"/>
        </w:numPr>
        <w:tabs>
          <w:tab w:val="num" w:pos="604"/>
        </w:tabs>
        <w:spacing w:before="200" w:after="200"/>
        <w:ind w:left="607" w:hanging="607"/>
        <w:rPr>
          <w:rFonts w:ascii="Arial" w:hAnsi="Arial" w:cs="Arial"/>
          <w:sz w:val="22"/>
          <w:szCs w:val="22"/>
        </w:rPr>
      </w:pPr>
      <w:r>
        <w:rPr>
          <w:rFonts w:ascii="Arial" w:hAnsi="Arial" w:cs="Arial"/>
          <w:sz w:val="22"/>
          <w:szCs w:val="22"/>
        </w:rPr>
        <w:t>To what degree are the identified threats likely to impact on the species in the future?</w:t>
      </w:r>
    </w:p>
    <w:p w14:paraId="1626D37D" w14:textId="77777777" w:rsidR="001A5F3D" w:rsidRDefault="001A5F3D" w:rsidP="001A5F3D">
      <w:pPr>
        <w:numPr>
          <w:ilvl w:val="0"/>
          <w:numId w:val="40"/>
        </w:numPr>
        <w:tabs>
          <w:tab w:val="num" w:pos="604"/>
        </w:tabs>
        <w:spacing w:before="200" w:after="200"/>
        <w:ind w:left="607" w:hanging="607"/>
        <w:rPr>
          <w:rFonts w:ascii="Arial" w:hAnsi="Arial" w:cs="Arial"/>
          <w:sz w:val="22"/>
          <w:szCs w:val="22"/>
        </w:rPr>
      </w:pPr>
      <w:r w:rsidRPr="00203935">
        <w:rPr>
          <w:rFonts w:ascii="Arial" w:hAnsi="Arial" w:cs="Arial"/>
          <w:sz w:val="22"/>
          <w:szCs w:val="22"/>
        </w:rPr>
        <w:t xml:space="preserve">Can you provide additional or alternative information on threats, past, current or potential that may adversely affect this species at any stage of its life cycle? </w:t>
      </w:r>
    </w:p>
    <w:p w14:paraId="1626D37E" w14:textId="77777777" w:rsidR="001A5F3D" w:rsidRDefault="001A5F3D" w:rsidP="001A5F3D">
      <w:pPr>
        <w:spacing w:before="200" w:after="200"/>
        <w:rPr>
          <w:rFonts w:ascii="Arial" w:hAnsi="Arial" w:cs="Arial"/>
          <w:b/>
          <w:sz w:val="22"/>
          <w:szCs w:val="22"/>
        </w:rPr>
      </w:pPr>
      <w:r w:rsidRPr="00CD6E55">
        <w:rPr>
          <w:rFonts w:ascii="Arial" w:hAnsi="Arial" w:cs="Arial"/>
          <w:b/>
          <w:sz w:val="22"/>
          <w:szCs w:val="22"/>
        </w:rPr>
        <w:t>Management</w:t>
      </w:r>
    </w:p>
    <w:p w14:paraId="1626D37F" w14:textId="77777777" w:rsidR="001A5F3D" w:rsidRPr="00DB25BB" w:rsidRDefault="001A5F3D" w:rsidP="001A5F3D">
      <w:pPr>
        <w:numPr>
          <w:ilvl w:val="0"/>
          <w:numId w:val="40"/>
        </w:numPr>
        <w:tabs>
          <w:tab w:val="num" w:pos="604"/>
        </w:tabs>
        <w:spacing w:before="200" w:after="200"/>
        <w:ind w:left="607" w:hanging="607"/>
        <w:rPr>
          <w:rFonts w:ascii="Arial" w:hAnsi="Arial" w:cs="Arial"/>
          <w:sz w:val="22"/>
          <w:szCs w:val="22"/>
        </w:rPr>
      </w:pPr>
      <w:r>
        <w:rPr>
          <w:rFonts w:ascii="Arial" w:hAnsi="Arial" w:cs="Arial"/>
          <w:sz w:val="22"/>
          <w:szCs w:val="22"/>
        </w:rPr>
        <w:t>What planning, management and recovery actions are currently in place supporting protection and recovery of the species? To what extent have they been effective?</w:t>
      </w:r>
    </w:p>
    <w:p w14:paraId="1626D380" w14:textId="77777777" w:rsidR="001A5F3D" w:rsidRPr="00DB25BB" w:rsidRDefault="001A5F3D" w:rsidP="001A5F3D">
      <w:pPr>
        <w:numPr>
          <w:ilvl w:val="0"/>
          <w:numId w:val="40"/>
        </w:numPr>
        <w:tabs>
          <w:tab w:val="num" w:pos="604"/>
        </w:tabs>
        <w:spacing w:before="200" w:after="200"/>
        <w:ind w:left="607" w:hanging="607"/>
        <w:rPr>
          <w:rFonts w:ascii="Arial" w:hAnsi="Arial" w:cs="Arial"/>
          <w:sz w:val="22"/>
          <w:szCs w:val="22"/>
        </w:rPr>
      </w:pPr>
      <w:r w:rsidRPr="00203935">
        <w:rPr>
          <w:rFonts w:ascii="Arial" w:hAnsi="Arial" w:cs="Arial"/>
          <w:sz w:val="22"/>
          <w:szCs w:val="22"/>
        </w:rPr>
        <w:t>Can you recommend any additional or alternative specific threat abatement or conservation actions that would aid the protection and recovery of the species?</w:t>
      </w:r>
    </w:p>
    <w:p w14:paraId="1626D381" w14:textId="77777777" w:rsidR="001A5F3D" w:rsidRPr="001A5F3D" w:rsidRDefault="001A5F3D" w:rsidP="001A5F3D">
      <w:pPr>
        <w:numPr>
          <w:ilvl w:val="0"/>
          <w:numId w:val="40"/>
        </w:numPr>
        <w:tabs>
          <w:tab w:val="num" w:pos="604"/>
        </w:tabs>
        <w:spacing w:before="200" w:after="200"/>
        <w:ind w:hanging="720"/>
        <w:rPr>
          <w:rFonts w:ascii="Arial" w:hAnsi="Arial" w:cs="Arial"/>
          <w:sz w:val="22"/>
          <w:szCs w:val="22"/>
        </w:rPr>
      </w:pPr>
      <w:r w:rsidRPr="006F756D">
        <w:rPr>
          <w:rFonts w:ascii="Arial" w:hAnsi="Arial" w:cs="Arial"/>
          <w:sz w:val="22"/>
          <w:szCs w:val="22"/>
        </w:rPr>
        <w:lastRenderedPageBreak/>
        <w:t xml:space="preserve">What individuals or organisations are currently, or </w:t>
      </w:r>
      <w:r>
        <w:rPr>
          <w:rFonts w:ascii="Arial" w:hAnsi="Arial" w:cs="Arial"/>
          <w:sz w:val="22"/>
          <w:szCs w:val="22"/>
        </w:rPr>
        <w:t xml:space="preserve">potentially could </w:t>
      </w:r>
      <w:r w:rsidRPr="006F756D">
        <w:rPr>
          <w:rFonts w:ascii="Arial" w:hAnsi="Arial" w:cs="Arial"/>
          <w:sz w:val="22"/>
          <w:szCs w:val="22"/>
        </w:rPr>
        <w:t xml:space="preserve">be, involved in </w:t>
      </w:r>
      <w:r>
        <w:rPr>
          <w:rFonts w:ascii="Arial" w:hAnsi="Arial" w:cs="Arial"/>
          <w:sz w:val="22"/>
          <w:szCs w:val="22"/>
        </w:rPr>
        <w:t>management and recovery of the species?</w:t>
      </w:r>
    </w:p>
    <w:sectPr w:rsidR="001A5F3D" w:rsidRPr="001A5F3D" w:rsidSect="00B477FD">
      <w:headerReference w:type="default" r:id="rId16"/>
      <w:footerReference w:type="even" r:id="rId17"/>
      <w:footerReference w:type="default" r:id="rId18"/>
      <w:headerReference w:type="first" r:id="rId19"/>
      <w:footerReference w:type="first" r:id="rId20"/>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26D387" w14:textId="77777777" w:rsidR="00305813" w:rsidRDefault="00305813">
      <w:r>
        <w:separator/>
      </w:r>
    </w:p>
  </w:endnote>
  <w:endnote w:type="continuationSeparator" w:id="0">
    <w:p w14:paraId="1626D388" w14:textId="77777777" w:rsidR="00305813" w:rsidRDefault="00305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26D38A" w14:textId="77777777" w:rsidR="00305813" w:rsidRDefault="0030581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26D38B" w14:textId="77777777" w:rsidR="00305813" w:rsidRDefault="0030581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26D38C" w14:textId="77777777" w:rsidR="00305813" w:rsidRDefault="00305813" w:rsidP="00F179E1">
    <w:pPr>
      <w:spacing w:before="120"/>
      <w:jc w:val="center"/>
      <w:rPr>
        <w:rStyle w:val="Heading1Char"/>
        <w:rFonts w:ascii="Arial" w:hAnsi="Arial" w:cs="Arial"/>
        <w:sz w:val="18"/>
        <w:szCs w:val="18"/>
        <w:u w:val="none"/>
      </w:rPr>
    </w:pPr>
    <w:r w:rsidRPr="00E119B1">
      <w:rPr>
        <w:rStyle w:val="Heading1Char"/>
        <w:rFonts w:ascii="Arial" w:hAnsi="Arial" w:cs="Arial"/>
        <w:i/>
        <w:sz w:val="18"/>
        <w:szCs w:val="18"/>
        <w:u w:val="none"/>
      </w:rPr>
      <w:t>Argynnis</w:t>
    </w:r>
    <w:r w:rsidRPr="00BA143F">
      <w:rPr>
        <w:rFonts w:ascii="Arial" w:hAnsi="Arial" w:cs="Arial"/>
        <w:i/>
        <w:sz w:val="22"/>
        <w:szCs w:val="22"/>
      </w:rPr>
      <w:t xml:space="preserve"> </w:t>
    </w:r>
    <w:r w:rsidRPr="00BE022D">
      <w:rPr>
        <w:rStyle w:val="Heading1Char"/>
        <w:rFonts w:ascii="Arial" w:hAnsi="Arial" w:cs="Arial"/>
        <w:i/>
        <w:sz w:val="18"/>
        <w:szCs w:val="18"/>
        <w:u w:val="none"/>
      </w:rPr>
      <w:t>hyperbius inconstans</w:t>
    </w:r>
    <w:r>
      <w:rPr>
        <w:rStyle w:val="Heading1Char"/>
        <w:rFonts w:ascii="Arial" w:hAnsi="Arial" w:cs="Arial"/>
        <w:sz w:val="18"/>
        <w:szCs w:val="18"/>
        <w:u w:val="none"/>
      </w:rPr>
      <w:t xml:space="preserve"> (Australian f</w:t>
    </w:r>
    <w:r w:rsidRPr="00BE022D">
      <w:rPr>
        <w:rStyle w:val="Heading1Char"/>
        <w:rFonts w:ascii="Arial" w:hAnsi="Arial" w:cs="Arial"/>
        <w:sz w:val="18"/>
        <w:szCs w:val="18"/>
        <w:u w:val="none"/>
      </w:rPr>
      <w:t>ritillary)</w:t>
    </w:r>
    <w:r>
      <w:rPr>
        <w:rStyle w:val="Heading1Char"/>
        <w:rFonts w:ascii="Arial" w:hAnsi="Arial" w:cs="Arial"/>
        <w:sz w:val="18"/>
        <w:szCs w:val="18"/>
        <w:u w:val="none"/>
      </w:rPr>
      <w:t xml:space="preserve"> consultation</w:t>
    </w:r>
  </w:p>
  <w:p w14:paraId="1626D38D" w14:textId="77777777" w:rsidR="00305813" w:rsidRPr="00F33606" w:rsidRDefault="00305813"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D24F7F">
      <w:rPr>
        <w:rStyle w:val="PageNumber"/>
        <w:rFonts w:ascii="Arial" w:hAnsi="Arial" w:cs="Arial"/>
        <w:noProof/>
        <w:sz w:val="18"/>
        <w:szCs w:val="18"/>
      </w:rPr>
      <w:t>2</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D24F7F">
      <w:rPr>
        <w:rStyle w:val="PageNumber"/>
        <w:rFonts w:ascii="Arial" w:hAnsi="Arial" w:cs="Arial"/>
        <w:noProof/>
        <w:sz w:val="18"/>
        <w:szCs w:val="18"/>
      </w:rPr>
      <w:t>15</w:t>
    </w:r>
    <w:r w:rsidRPr="00F33606">
      <w:rPr>
        <w:rStyle w:val="PageNumber"/>
        <w:rFonts w:ascii="Arial" w:hAnsi="Arial" w:cs="Arial"/>
        <w:sz w:val="18"/>
        <w:szCs w:val="18"/>
      </w:rPr>
      <w:fldChar w:fldCharType="end"/>
    </w:r>
  </w:p>
  <w:p w14:paraId="1626D38E" w14:textId="77777777" w:rsidR="00305813" w:rsidRDefault="0030581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26D390" w14:textId="77777777" w:rsidR="00305813" w:rsidRPr="00C657BE" w:rsidRDefault="00305813" w:rsidP="00F80E09">
    <w:pPr>
      <w:jc w:val="center"/>
      <w:rPr>
        <w:rStyle w:val="Heading1Char"/>
        <w:rFonts w:ascii="Arial" w:hAnsi="Arial" w:cs="Arial"/>
        <w:sz w:val="18"/>
        <w:szCs w:val="18"/>
        <w:u w:val="none"/>
      </w:rPr>
    </w:pPr>
    <w:r w:rsidRPr="00D3061E">
      <w:rPr>
        <w:rStyle w:val="Heading1Char"/>
        <w:rFonts w:ascii="Arial" w:hAnsi="Arial" w:cs="Arial"/>
        <w:i/>
        <w:sz w:val="18"/>
        <w:szCs w:val="18"/>
        <w:u w:val="none"/>
      </w:rPr>
      <w:t>Argynnis</w:t>
    </w:r>
    <w:r w:rsidRPr="00BA143F">
      <w:rPr>
        <w:rFonts w:ascii="Arial" w:hAnsi="Arial" w:cs="Arial"/>
        <w:i/>
        <w:sz w:val="22"/>
        <w:szCs w:val="22"/>
      </w:rPr>
      <w:t xml:space="preserve"> </w:t>
    </w:r>
    <w:r w:rsidRPr="00BE022D">
      <w:rPr>
        <w:rStyle w:val="Heading1Char"/>
        <w:rFonts w:ascii="Arial" w:hAnsi="Arial" w:cs="Arial"/>
        <w:i/>
        <w:sz w:val="18"/>
        <w:szCs w:val="18"/>
        <w:u w:val="none"/>
      </w:rPr>
      <w:t>hyperbius inconstans</w:t>
    </w:r>
    <w:r w:rsidRPr="00BE022D">
      <w:rPr>
        <w:rStyle w:val="Heading1Char"/>
        <w:rFonts w:ascii="Arial" w:hAnsi="Arial" w:cs="Arial"/>
        <w:sz w:val="18"/>
        <w:szCs w:val="18"/>
        <w:u w:val="none"/>
      </w:rPr>
      <w:t xml:space="preserve"> (Australian Fritillary)</w:t>
    </w:r>
    <w:r>
      <w:rPr>
        <w:rStyle w:val="Heading1Char"/>
        <w:rFonts w:ascii="Arial" w:hAnsi="Arial" w:cs="Arial"/>
        <w:sz w:val="18"/>
        <w:szCs w:val="18"/>
        <w:u w:val="none"/>
      </w:rPr>
      <w:t xml:space="preserve"> </w:t>
    </w:r>
    <w:r w:rsidRPr="00C657BE">
      <w:rPr>
        <w:rStyle w:val="Heading1Char"/>
        <w:rFonts w:ascii="Arial" w:hAnsi="Arial" w:cs="Arial"/>
        <w:sz w:val="18"/>
        <w:szCs w:val="18"/>
        <w:u w:val="none"/>
      </w:rPr>
      <w:t>consultation</w:t>
    </w:r>
  </w:p>
  <w:p w14:paraId="1626D391" w14:textId="77777777" w:rsidR="00305813" w:rsidRPr="00C657BE" w:rsidRDefault="00305813">
    <w:pPr>
      <w:jc w:val="center"/>
      <w:rPr>
        <w:rFonts w:ascii="Arial" w:hAnsi="Arial" w:cs="Arial"/>
        <w:sz w:val="18"/>
        <w:szCs w:val="18"/>
      </w:rPr>
    </w:pPr>
    <w:r w:rsidRPr="00C657BE">
      <w:rPr>
        <w:rFonts w:ascii="Arial" w:hAnsi="Arial" w:cs="Arial"/>
        <w:snapToGrid w:val="0"/>
        <w:sz w:val="18"/>
        <w:szCs w:val="18"/>
      </w:rPr>
      <w:t xml:space="preserve">Page </w:t>
    </w:r>
    <w:r w:rsidRPr="00C657BE">
      <w:rPr>
        <w:rStyle w:val="PageNumber"/>
        <w:rFonts w:ascii="Arial" w:hAnsi="Arial" w:cs="Arial"/>
        <w:sz w:val="18"/>
        <w:szCs w:val="18"/>
      </w:rPr>
      <w:fldChar w:fldCharType="begin"/>
    </w:r>
    <w:r w:rsidRPr="00C657BE">
      <w:rPr>
        <w:rStyle w:val="PageNumber"/>
        <w:rFonts w:ascii="Arial" w:hAnsi="Arial" w:cs="Arial"/>
        <w:sz w:val="18"/>
        <w:szCs w:val="18"/>
      </w:rPr>
      <w:instrText xml:space="preserve"> PAGE </w:instrText>
    </w:r>
    <w:r w:rsidRPr="00C657BE">
      <w:rPr>
        <w:rStyle w:val="PageNumber"/>
        <w:rFonts w:ascii="Arial" w:hAnsi="Arial" w:cs="Arial"/>
        <w:sz w:val="18"/>
        <w:szCs w:val="18"/>
      </w:rPr>
      <w:fldChar w:fldCharType="separate"/>
    </w:r>
    <w:r w:rsidR="00D24F7F">
      <w:rPr>
        <w:rStyle w:val="PageNumber"/>
        <w:rFonts w:ascii="Arial" w:hAnsi="Arial" w:cs="Arial"/>
        <w:noProof/>
        <w:sz w:val="18"/>
        <w:szCs w:val="18"/>
      </w:rPr>
      <w:t>1</w:t>
    </w:r>
    <w:r w:rsidRPr="00C657BE">
      <w:rPr>
        <w:rStyle w:val="PageNumber"/>
        <w:rFonts w:ascii="Arial" w:hAnsi="Arial" w:cs="Arial"/>
        <w:sz w:val="18"/>
        <w:szCs w:val="18"/>
      </w:rPr>
      <w:fldChar w:fldCharType="end"/>
    </w:r>
    <w:r w:rsidRPr="00C657BE">
      <w:rPr>
        <w:rStyle w:val="PageNumber"/>
        <w:rFonts w:ascii="Arial" w:hAnsi="Arial" w:cs="Arial"/>
        <w:sz w:val="18"/>
        <w:szCs w:val="18"/>
      </w:rPr>
      <w:t xml:space="preserve"> of </w:t>
    </w:r>
    <w:r w:rsidRPr="00C657BE">
      <w:rPr>
        <w:rStyle w:val="PageNumber"/>
        <w:rFonts w:ascii="Arial" w:hAnsi="Arial" w:cs="Arial"/>
        <w:sz w:val="18"/>
        <w:szCs w:val="18"/>
      </w:rPr>
      <w:fldChar w:fldCharType="begin"/>
    </w:r>
    <w:r w:rsidRPr="00C657BE">
      <w:rPr>
        <w:rStyle w:val="PageNumber"/>
        <w:rFonts w:ascii="Arial" w:hAnsi="Arial" w:cs="Arial"/>
        <w:sz w:val="18"/>
        <w:szCs w:val="18"/>
      </w:rPr>
      <w:instrText xml:space="preserve"> NUMPAGES </w:instrText>
    </w:r>
    <w:r w:rsidRPr="00C657BE">
      <w:rPr>
        <w:rStyle w:val="PageNumber"/>
        <w:rFonts w:ascii="Arial" w:hAnsi="Arial" w:cs="Arial"/>
        <w:sz w:val="18"/>
        <w:szCs w:val="18"/>
      </w:rPr>
      <w:fldChar w:fldCharType="separate"/>
    </w:r>
    <w:r w:rsidR="00D24F7F">
      <w:rPr>
        <w:rStyle w:val="PageNumber"/>
        <w:rFonts w:ascii="Arial" w:hAnsi="Arial" w:cs="Arial"/>
        <w:noProof/>
        <w:sz w:val="18"/>
        <w:szCs w:val="18"/>
      </w:rPr>
      <w:t>15</w:t>
    </w:r>
    <w:r w:rsidRPr="00C657BE">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26D385" w14:textId="77777777" w:rsidR="00305813" w:rsidRDefault="00305813">
      <w:r>
        <w:separator/>
      </w:r>
    </w:p>
  </w:footnote>
  <w:footnote w:type="continuationSeparator" w:id="0">
    <w:p w14:paraId="1626D386" w14:textId="77777777" w:rsidR="00305813" w:rsidRDefault="003058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26D389" w14:textId="77777777" w:rsidR="00305813" w:rsidRPr="006115F8" w:rsidRDefault="00305813" w:rsidP="00F33606">
    <w:pPr>
      <w:tabs>
        <w:tab w:val="center" w:pos="4320"/>
        <w:tab w:val="right" w:pos="8640"/>
      </w:tabs>
      <w:jc w:val="center"/>
      <w:rPr>
        <w:rFonts w:ascii="Arial" w:hAnsi="Arial" w:cs="Arial"/>
        <w:i/>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26D38F" w14:textId="77777777" w:rsidR="00305813" w:rsidRDefault="00305813">
    <w:pPr>
      <w:pStyle w:val="Heading2"/>
      <w:jc w:val="center"/>
      <w:rPr>
        <w:color w:val="808080"/>
        <w:sz w:val="32"/>
      </w:rPr>
    </w:pPr>
    <w:r w:rsidRPr="003F5EA3">
      <w:rPr>
        <w:noProof/>
        <w:color w:val="808080"/>
        <w:sz w:val="32"/>
        <w:lang w:eastAsia="en-AU"/>
      </w:rPr>
      <w:drawing>
        <wp:inline distT="0" distB="0" distL="0" distR="0" wp14:anchorId="1626D392" wp14:editId="1626D393">
          <wp:extent cx="3552825" cy="1083763"/>
          <wp:effectExtent l="19050" t="0" r="9525" b="0"/>
          <wp:docPr id="2"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7" w15:restartNumberingAfterBreak="0">
    <w:nsid w:val="0F265815"/>
    <w:multiLevelType w:val="multilevel"/>
    <w:tmpl w:val="B3B23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5" w15:restartNumberingAfterBreak="0">
    <w:nsid w:val="2A1B1A17"/>
    <w:multiLevelType w:val="hybridMultilevel"/>
    <w:tmpl w:val="78049232"/>
    <w:lvl w:ilvl="0" w:tplc="0100D68A">
      <w:start w:val="1"/>
      <w:numFmt w:val="decimal"/>
      <w:lvlText w:val="%1."/>
      <w:lvlJc w:val="left"/>
      <w:pPr>
        <w:tabs>
          <w:tab w:val="num" w:pos="720"/>
        </w:tabs>
        <w:ind w:left="720" w:hanging="360"/>
      </w:pPr>
      <w:rPr>
        <w:rFonts w:hint="default"/>
        <w:i w:val="0"/>
      </w:rPr>
    </w:lvl>
    <w:lvl w:ilvl="1" w:tplc="16C00936">
      <w:start w:val="1"/>
      <w:numFmt w:val="decimal"/>
      <w:lvlText w:val="%2."/>
      <w:lvlJc w:val="left"/>
      <w:pPr>
        <w:tabs>
          <w:tab w:val="num" w:pos="720"/>
        </w:tabs>
        <w:ind w:left="720" w:hanging="360"/>
      </w:pPr>
      <w:rPr>
        <w:rFonts w:hint="default"/>
        <w:i w:val="0"/>
      </w:rPr>
    </w:lvl>
    <w:lvl w:ilvl="2" w:tplc="B4B87CD0">
      <w:numFmt w:val="none"/>
      <w:lvlText w:val=""/>
      <w:lvlJc w:val="left"/>
      <w:pPr>
        <w:tabs>
          <w:tab w:val="num" w:pos="360"/>
        </w:tabs>
      </w:pPr>
    </w:lvl>
    <w:lvl w:ilvl="3" w:tplc="D9CAC9B8">
      <w:numFmt w:val="none"/>
      <w:lvlText w:val=""/>
      <w:lvlJc w:val="left"/>
      <w:pPr>
        <w:tabs>
          <w:tab w:val="num" w:pos="360"/>
        </w:tabs>
      </w:pPr>
    </w:lvl>
    <w:lvl w:ilvl="4" w:tplc="198A3F9A">
      <w:numFmt w:val="none"/>
      <w:lvlText w:val=""/>
      <w:lvlJc w:val="left"/>
      <w:pPr>
        <w:tabs>
          <w:tab w:val="num" w:pos="360"/>
        </w:tabs>
      </w:pPr>
    </w:lvl>
    <w:lvl w:ilvl="5" w:tplc="6A5A99FA">
      <w:numFmt w:val="none"/>
      <w:lvlText w:val=""/>
      <w:lvlJc w:val="left"/>
      <w:pPr>
        <w:tabs>
          <w:tab w:val="num" w:pos="360"/>
        </w:tabs>
      </w:pPr>
    </w:lvl>
    <w:lvl w:ilvl="6" w:tplc="77BCE35A">
      <w:numFmt w:val="none"/>
      <w:lvlText w:val=""/>
      <w:lvlJc w:val="left"/>
      <w:pPr>
        <w:tabs>
          <w:tab w:val="num" w:pos="360"/>
        </w:tabs>
      </w:pPr>
    </w:lvl>
    <w:lvl w:ilvl="7" w:tplc="93EC5DAC">
      <w:numFmt w:val="none"/>
      <w:lvlText w:val=""/>
      <w:lvlJc w:val="left"/>
      <w:pPr>
        <w:tabs>
          <w:tab w:val="num" w:pos="360"/>
        </w:tabs>
      </w:pPr>
    </w:lvl>
    <w:lvl w:ilvl="8" w:tplc="2322142A">
      <w:numFmt w:val="none"/>
      <w:lvlText w:val=""/>
      <w:lvlJc w:val="left"/>
      <w:pPr>
        <w:tabs>
          <w:tab w:val="num" w:pos="360"/>
        </w:tabs>
      </w:pPr>
    </w:lvl>
  </w:abstractNum>
  <w:abstractNum w:abstractNumId="16"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8"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B1D6C54"/>
    <w:multiLevelType w:val="multilevel"/>
    <w:tmpl w:val="66FAD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start w:val="1"/>
      <w:numFmt w:val="bullet"/>
      <w:lvlText w:val="o"/>
      <w:lvlJc w:val="left"/>
      <w:pPr>
        <w:ind w:left="1741" w:hanging="360"/>
      </w:pPr>
      <w:rPr>
        <w:rFonts w:ascii="Courier New" w:hAnsi="Courier New" w:cs="Courier New" w:hint="default"/>
      </w:rPr>
    </w:lvl>
    <w:lvl w:ilvl="2" w:tplc="0C090005">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3" w15:restartNumberingAfterBreak="0">
    <w:nsid w:val="5FB610B9"/>
    <w:multiLevelType w:val="hybridMultilevel"/>
    <w:tmpl w:val="9AC0226E"/>
    <w:lvl w:ilvl="0" w:tplc="8B10515C">
      <w:start w:val="1"/>
      <w:numFmt w:val="bullet"/>
      <w:lvlText w:val="o"/>
      <w:lvlJc w:val="left"/>
      <w:pPr>
        <w:ind w:left="360" w:hanging="360"/>
      </w:pPr>
      <w:rPr>
        <w:rFonts w:ascii="Courier New" w:hAnsi="Courier New" w:hint="default"/>
        <w:color w:val="0000F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FBD2453"/>
    <w:multiLevelType w:val="multilevel"/>
    <w:tmpl w:val="77383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8"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6"/>
  </w:num>
  <w:num w:numId="3">
    <w:abstractNumId w:val="28"/>
  </w:num>
  <w:num w:numId="4">
    <w:abstractNumId w:val="10"/>
  </w:num>
  <w:num w:numId="5">
    <w:abstractNumId w:val="20"/>
  </w:num>
  <w:num w:numId="6">
    <w:abstractNumId w:val="8"/>
  </w:num>
  <w:num w:numId="7">
    <w:abstractNumId w:val="25"/>
  </w:num>
  <w:num w:numId="8">
    <w:abstractNumId w:val="9"/>
  </w:num>
  <w:num w:numId="9">
    <w:abstractNumId w:val="14"/>
  </w:num>
  <w:num w:numId="10">
    <w:abstractNumId w:val="11"/>
  </w:num>
  <w:num w:numId="11">
    <w:abstractNumId w:val="12"/>
  </w:num>
  <w:num w:numId="12">
    <w:abstractNumId w:val="21"/>
  </w:num>
  <w:num w:numId="13">
    <w:abstractNumId w:val="27"/>
  </w:num>
  <w:num w:numId="14">
    <w:abstractNumId w:val="0"/>
  </w:num>
  <w:num w:numId="15">
    <w:abstractNumId w:val="0"/>
  </w:num>
  <w:num w:numId="16">
    <w:abstractNumId w:val="5"/>
  </w:num>
  <w:num w:numId="17">
    <w:abstractNumId w:val="26"/>
  </w:num>
  <w:num w:numId="18">
    <w:abstractNumId w:val="2"/>
  </w:num>
  <w:num w:numId="19">
    <w:abstractNumId w:val="3"/>
  </w:num>
  <w:num w:numId="20">
    <w:abstractNumId w:val="4"/>
  </w:num>
  <w:num w:numId="21">
    <w:abstractNumId w:val="18"/>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2"/>
  </w:num>
  <w:num w:numId="26">
    <w:abstractNumId w:val="6"/>
  </w:num>
  <w:num w:numId="27">
    <w:abstractNumId w:val="24"/>
  </w:num>
  <w:num w:numId="28">
    <w:abstractNumId w:val="19"/>
  </w:num>
  <w:num w:numId="29">
    <w:abstractNumId w:val="7"/>
  </w:num>
  <w:num w:numId="30">
    <w:abstractNumId w:val="2"/>
  </w:num>
  <w:num w:numId="31">
    <w:abstractNumId w:val="2"/>
  </w:num>
  <w:num w:numId="32">
    <w:abstractNumId w:val="2"/>
  </w:num>
  <w:num w:numId="33">
    <w:abstractNumId w:val="2"/>
  </w:num>
  <w:num w:numId="34">
    <w:abstractNumId w:val="2"/>
  </w:num>
  <w:num w:numId="35">
    <w:abstractNumId w:val="22"/>
  </w:num>
  <w:num w:numId="36">
    <w:abstractNumId w:val="22"/>
  </w:num>
  <w:num w:numId="37">
    <w:abstractNumId w:val="22"/>
  </w:num>
  <w:num w:numId="38">
    <w:abstractNumId w:val="23"/>
  </w:num>
  <w:num w:numId="39">
    <w:abstractNumId w:val="2"/>
  </w:num>
  <w:num w:numId="40">
    <w:abstractNumId w:val="15"/>
    <w:lvlOverride w:ilvl="0">
      <w:startOverride w:val="1"/>
    </w:lvlOverride>
    <w:lvlOverride w:ilvl="1">
      <w:startOverride w:val="1"/>
    </w:lvlOverride>
    <w:lvlOverride w:ilvl="2"/>
    <w:lvlOverride w:ilvl="3"/>
    <w:lvlOverride w:ilvl="4"/>
    <w:lvlOverride w:ilvl="5"/>
    <w:lvlOverride w:ilvl="6"/>
    <w:lvlOverride w:ilvl="7"/>
    <w:lvlOverride w:ilv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2D6D"/>
    <w:rsid w:val="00002E28"/>
    <w:rsid w:val="00004546"/>
    <w:rsid w:val="000054E2"/>
    <w:rsid w:val="00007E75"/>
    <w:rsid w:val="00012C46"/>
    <w:rsid w:val="000159EA"/>
    <w:rsid w:val="00015CAE"/>
    <w:rsid w:val="00023665"/>
    <w:rsid w:val="000279C3"/>
    <w:rsid w:val="0003293C"/>
    <w:rsid w:val="000355D9"/>
    <w:rsid w:val="000364F1"/>
    <w:rsid w:val="00036E06"/>
    <w:rsid w:val="00041235"/>
    <w:rsid w:val="0004547C"/>
    <w:rsid w:val="0004680E"/>
    <w:rsid w:val="00046849"/>
    <w:rsid w:val="0005187C"/>
    <w:rsid w:val="0005297A"/>
    <w:rsid w:val="00055CB2"/>
    <w:rsid w:val="00056EBF"/>
    <w:rsid w:val="000578AF"/>
    <w:rsid w:val="00057925"/>
    <w:rsid w:val="00062E62"/>
    <w:rsid w:val="00063273"/>
    <w:rsid w:val="000637EF"/>
    <w:rsid w:val="00063D8D"/>
    <w:rsid w:val="00064A65"/>
    <w:rsid w:val="00065FD5"/>
    <w:rsid w:val="00066389"/>
    <w:rsid w:val="000705DD"/>
    <w:rsid w:val="00075252"/>
    <w:rsid w:val="00076AE8"/>
    <w:rsid w:val="00076C82"/>
    <w:rsid w:val="00080B42"/>
    <w:rsid w:val="00084AE5"/>
    <w:rsid w:val="00086EE7"/>
    <w:rsid w:val="00087FD1"/>
    <w:rsid w:val="00091088"/>
    <w:rsid w:val="000911AB"/>
    <w:rsid w:val="000920F6"/>
    <w:rsid w:val="0009403D"/>
    <w:rsid w:val="000954EC"/>
    <w:rsid w:val="0009594C"/>
    <w:rsid w:val="000A277F"/>
    <w:rsid w:val="000A7F04"/>
    <w:rsid w:val="000B2BB8"/>
    <w:rsid w:val="000B41B7"/>
    <w:rsid w:val="000B65AD"/>
    <w:rsid w:val="000B79E9"/>
    <w:rsid w:val="000C1AEF"/>
    <w:rsid w:val="000C7D1B"/>
    <w:rsid w:val="000D14F8"/>
    <w:rsid w:val="000D7FDC"/>
    <w:rsid w:val="000E0397"/>
    <w:rsid w:val="000E0C85"/>
    <w:rsid w:val="000E2124"/>
    <w:rsid w:val="000E59E6"/>
    <w:rsid w:val="000E7194"/>
    <w:rsid w:val="000E7DD5"/>
    <w:rsid w:val="000F0708"/>
    <w:rsid w:val="000F3AA0"/>
    <w:rsid w:val="000F4DD8"/>
    <w:rsid w:val="000F710E"/>
    <w:rsid w:val="001024DD"/>
    <w:rsid w:val="00102CD6"/>
    <w:rsid w:val="001035E7"/>
    <w:rsid w:val="00104CC3"/>
    <w:rsid w:val="00107756"/>
    <w:rsid w:val="00110013"/>
    <w:rsid w:val="001111BD"/>
    <w:rsid w:val="00112FE4"/>
    <w:rsid w:val="00114469"/>
    <w:rsid w:val="00115212"/>
    <w:rsid w:val="00116F45"/>
    <w:rsid w:val="00117222"/>
    <w:rsid w:val="00121644"/>
    <w:rsid w:val="00121E1E"/>
    <w:rsid w:val="00125ECB"/>
    <w:rsid w:val="00132DD5"/>
    <w:rsid w:val="00136583"/>
    <w:rsid w:val="00137631"/>
    <w:rsid w:val="00137655"/>
    <w:rsid w:val="001404C2"/>
    <w:rsid w:val="001416E5"/>
    <w:rsid w:val="00141EBC"/>
    <w:rsid w:val="001439A3"/>
    <w:rsid w:val="00147598"/>
    <w:rsid w:val="00150793"/>
    <w:rsid w:val="00151768"/>
    <w:rsid w:val="00156DBE"/>
    <w:rsid w:val="001611AE"/>
    <w:rsid w:val="00164980"/>
    <w:rsid w:val="00166A15"/>
    <w:rsid w:val="00171914"/>
    <w:rsid w:val="00171A75"/>
    <w:rsid w:val="00172BD0"/>
    <w:rsid w:val="00172BD1"/>
    <w:rsid w:val="001734F1"/>
    <w:rsid w:val="001748A8"/>
    <w:rsid w:val="00175138"/>
    <w:rsid w:val="0017575B"/>
    <w:rsid w:val="001765FC"/>
    <w:rsid w:val="001803F5"/>
    <w:rsid w:val="001828CE"/>
    <w:rsid w:val="00184126"/>
    <w:rsid w:val="00187C1F"/>
    <w:rsid w:val="001907CE"/>
    <w:rsid w:val="001914D9"/>
    <w:rsid w:val="00191D60"/>
    <w:rsid w:val="00192169"/>
    <w:rsid w:val="0019410C"/>
    <w:rsid w:val="00194847"/>
    <w:rsid w:val="001973B5"/>
    <w:rsid w:val="001A33BE"/>
    <w:rsid w:val="001A3431"/>
    <w:rsid w:val="001A4F47"/>
    <w:rsid w:val="001A5E8B"/>
    <w:rsid w:val="001A5F3D"/>
    <w:rsid w:val="001A67B4"/>
    <w:rsid w:val="001B0BFD"/>
    <w:rsid w:val="001B2487"/>
    <w:rsid w:val="001C480B"/>
    <w:rsid w:val="001C78A0"/>
    <w:rsid w:val="001D05BF"/>
    <w:rsid w:val="001D2385"/>
    <w:rsid w:val="001D3D6A"/>
    <w:rsid w:val="001D450C"/>
    <w:rsid w:val="001D49A1"/>
    <w:rsid w:val="001D5106"/>
    <w:rsid w:val="001D734F"/>
    <w:rsid w:val="001E22A1"/>
    <w:rsid w:val="001E2E31"/>
    <w:rsid w:val="001E336E"/>
    <w:rsid w:val="001E66EC"/>
    <w:rsid w:val="001F05A5"/>
    <w:rsid w:val="001F221E"/>
    <w:rsid w:val="001F5943"/>
    <w:rsid w:val="001F68F9"/>
    <w:rsid w:val="001F6916"/>
    <w:rsid w:val="001F6D8B"/>
    <w:rsid w:val="00204BFF"/>
    <w:rsid w:val="00205C7F"/>
    <w:rsid w:val="002067F2"/>
    <w:rsid w:val="00211382"/>
    <w:rsid w:val="00213CC4"/>
    <w:rsid w:val="00216073"/>
    <w:rsid w:val="002236EA"/>
    <w:rsid w:val="00223909"/>
    <w:rsid w:val="00224A9D"/>
    <w:rsid w:val="00233A7E"/>
    <w:rsid w:val="00240F7D"/>
    <w:rsid w:val="00241FA1"/>
    <w:rsid w:val="00242B39"/>
    <w:rsid w:val="002454A8"/>
    <w:rsid w:val="00246B61"/>
    <w:rsid w:val="00246FBA"/>
    <w:rsid w:val="002500E7"/>
    <w:rsid w:val="002502ED"/>
    <w:rsid w:val="00252CFE"/>
    <w:rsid w:val="00254CE0"/>
    <w:rsid w:val="00254E78"/>
    <w:rsid w:val="00260405"/>
    <w:rsid w:val="0026047A"/>
    <w:rsid w:val="002647A4"/>
    <w:rsid w:val="00264F6C"/>
    <w:rsid w:val="00267C6A"/>
    <w:rsid w:val="00271073"/>
    <w:rsid w:val="00271BE6"/>
    <w:rsid w:val="00271D64"/>
    <w:rsid w:val="00273D0B"/>
    <w:rsid w:val="0027680B"/>
    <w:rsid w:val="00276E44"/>
    <w:rsid w:val="0028003E"/>
    <w:rsid w:val="0028018D"/>
    <w:rsid w:val="00280BDC"/>
    <w:rsid w:val="0028157D"/>
    <w:rsid w:val="00282A5E"/>
    <w:rsid w:val="002833FC"/>
    <w:rsid w:val="002856CB"/>
    <w:rsid w:val="00291A6C"/>
    <w:rsid w:val="002922AC"/>
    <w:rsid w:val="002937A2"/>
    <w:rsid w:val="002939A8"/>
    <w:rsid w:val="00295DA2"/>
    <w:rsid w:val="00296ED4"/>
    <w:rsid w:val="00297103"/>
    <w:rsid w:val="002A2B15"/>
    <w:rsid w:val="002A385F"/>
    <w:rsid w:val="002A47ED"/>
    <w:rsid w:val="002A5804"/>
    <w:rsid w:val="002A63E2"/>
    <w:rsid w:val="002B0CBC"/>
    <w:rsid w:val="002B1013"/>
    <w:rsid w:val="002B2B88"/>
    <w:rsid w:val="002B3DA3"/>
    <w:rsid w:val="002B3F24"/>
    <w:rsid w:val="002B59C5"/>
    <w:rsid w:val="002B7EA2"/>
    <w:rsid w:val="002C0879"/>
    <w:rsid w:val="002C30B9"/>
    <w:rsid w:val="002C62D9"/>
    <w:rsid w:val="002C78B3"/>
    <w:rsid w:val="002D1E0A"/>
    <w:rsid w:val="002D5313"/>
    <w:rsid w:val="002D5F6A"/>
    <w:rsid w:val="002D6BA1"/>
    <w:rsid w:val="002D6CE2"/>
    <w:rsid w:val="002D6F98"/>
    <w:rsid w:val="002E214D"/>
    <w:rsid w:val="002E7DDE"/>
    <w:rsid w:val="002E7F8F"/>
    <w:rsid w:val="002F0A52"/>
    <w:rsid w:val="00302AEF"/>
    <w:rsid w:val="00302BDB"/>
    <w:rsid w:val="00303ECD"/>
    <w:rsid w:val="00305813"/>
    <w:rsid w:val="00305EBD"/>
    <w:rsid w:val="00311224"/>
    <w:rsid w:val="0031243E"/>
    <w:rsid w:val="00315516"/>
    <w:rsid w:val="00316460"/>
    <w:rsid w:val="00323730"/>
    <w:rsid w:val="00324197"/>
    <w:rsid w:val="00324E9B"/>
    <w:rsid w:val="00331D5D"/>
    <w:rsid w:val="00332B55"/>
    <w:rsid w:val="00333C82"/>
    <w:rsid w:val="003351E0"/>
    <w:rsid w:val="00335D01"/>
    <w:rsid w:val="00336C61"/>
    <w:rsid w:val="0034377A"/>
    <w:rsid w:val="00343936"/>
    <w:rsid w:val="003445DF"/>
    <w:rsid w:val="0034720F"/>
    <w:rsid w:val="00347982"/>
    <w:rsid w:val="003517C6"/>
    <w:rsid w:val="0035614B"/>
    <w:rsid w:val="003609F1"/>
    <w:rsid w:val="00360B63"/>
    <w:rsid w:val="0036449D"/>
    <w:rsid w:val="003659B1"/>
    <w:rsid w:val="00365D8A"/>
    <w:rsid w:val="00367C8B"/>
    <w:rsid w:val="0037300B"/>
    <w:rsid w:val="00373110"/>
    <w:rsid w:val="003737AB"/>
    <w:rsid w:val="00377673"/>
    <w:rsid w:val="003828CB"/>
    <w:rsid w:val="003847C8"/>
    <w:rsid w:val="00384F87"/>
    <w:rsid w:val="003872C3"/>
    <w:rsid w:val="00390ABC"/>
    <w:rsid w:val="00394374"/>
    <w:rsid w:val="0039537A"/>
    <w:rsid w:val="00395ED9"/>
    <w:rsid w:val="003960C1"/>
    <w:rsid w:val="00396855"/>
    <w:rsid w:val="0039708C"/>
    <w:rsid w:val="003A021F"/>
    <w:rsid w:val="003A28F6"/>
    <w:rsid w:val="003A6075"/>
    <w:rsid w:val="003B2720"/>
    <w:rsid w:val="003B56EB"/>
    <w:rsid w:val="003B5A9E"/>
    <w:rsid w:val="003B6857"/>
    <w:rsid w:val="003C2E69"/>
    <w:rsid w:val="003C4C0B"/>
    <w:rsid w:val="003C6972"/>
    <w:rsid w:val="003D1BBA"/>
    <w:rsid w:val="003D27B8"/>
    <w:rsid w:val="003D6BCE"/>
    <w:rsid w:val="003E1619"/>
    <w:rsid w:val="003E5837"/>
    <w:rsid w:val="003F0312"/>
    <w:rsid w:val="003F1F34"/>
    <w:rsid w:val="003F24DC"/>
    <w:rsid w:val="003F4463"/>
    <w:rsid w:val="003F4B7E"/>
    <w:rsid w:val="003F4D21"/>
    <w:rsid w:val="003F5EA3"/>
    <w:rsid w:val="003F72E3"/>
    <w:rsid w:val="003F7EA5"/>
    <w:rsid w:val="00401257"/>
    <w:rsid w:val="00401665"/>
    <w:rsid w:val="004039E4"/>
    <w:rsid w:val="00405C09"/>
    <w:rsid w:val="004068A3"/>
    <w:rsid w:val="004109D9"/>
    <w:rsid w:val="004121E7"/>
    <w:rsid w:val="0041314D"/>
    <w:rsid w:val="00415C12"/>
    <w:rsid w:val="00420228"/>
    <w:rsid w:val="00420CA4"/>
    <w:rsid w:val="00420CB1"/>
    <w:rsid w:val="0042183F"/>
    <w:rsid w:val="00423E41"/>
    <w:rsid w:val="00424584"/>
    <w:rsid w:val="004251C0"/>
    <w:rsid w:val="00427232"/>
    <w:rsid w:val="00427DEC"/>
    <w:rsid w:val="0044217F"/>
    <w:rsid w:val="00443786"/>
    <w:rsid w:val="004437AD"/>
    <w:rsid w:val="00444FDB"/>
    <w:rsid w:val="0044620A"/>
    <w:rsid w:val="00450121"/>
    <w:rsid w:val="0045694E"/>
    <w:rsid w:val="00460AEC"/>
    <w:rsid w:val="00464E0B"/>
    <w:rsid w:val="00465C67"/>
    <w:rsid w:val="00466538"/>
    <w:rsid w:val="004665F8"/>
    <w:rsid w:val="00466A4C"/>
    <w:rsid w:val="00471204"/>
    <w:rsid w:val="00471798"/>
    <w:rsid w:val="00472226"/>
    <w:rsid w:val="00472BF4"/>
    <w:rsid w:val="004742F4"/>
    <w:rsid w:val="00474C00"/>
    <w:rsid w:val="00474C15"/>
    <w:rsid w:val="00474D60"/>
    <w:rsid w:val="00476055"/>
    <w:rsid w:val="00476EFD"/>
    <w:rsid w:val="00477161"/>
    <w:rsid w:val="004773E5"/>
    <w:rsid w:val="004802C2"/>
    <w:rsid w:val="00480CDD"/>
    <w:rsid w:val="004821DF"/>
    <w:rsid w:val="004904E3"/>
    <w:rsid w:val="00490C47"/>
    <w:rsid w:val="004928B1"/>
    <w:rsid w:val="0049290A"/>
    <w:rsid w:val="00494925"/>
    <w:rsid w:val="004967A3"/>
    <w:rsid w:val="004973FF"/>
    <w:rsid w:val="004A0CA7"/>
    <w:rsid w:val="004A4014"/>
    <w:rsid w:val="004A42C5"/>
    <w:rsid w:val="004B1D49"/>
    <w:rsid w:val="004B1F15"/>
    <w:rsid w:val="004B6AC8"/>
    <w:rsid w:val="004C1A90"/>
    <w:rsid w:val="004C2954"/>
    <w:rsid w:val="004C3C82"/>
    <w:rsid w:val="004C589C"/>
    <w:rsid w:val="004C5904"/>
    <w:rsid w:val="004C6048"/>
    <w:rsid w:val="004D2044"/>
    <w:rsid w:val="004D26E9"/>
    <w:rsid w:val="004D7A82"/>
    <w:rsid w:val="004E1118"/>
    <w:rsid w:val="004E19C3"/>
    <w:rsid w:val="004E4F24"/>
    <w:rsid w:val="004F286E"/>
    <w:rsid w:val="004F31D8"/>
    <w:rsid w:val="004F64E7"/>
    <w:rsid w:val="004F6E9D"/>
    <w:rsid w:val="004F742B"/>
    <w:rsid w:val="005013BD"/>
    <w:rsid w:val="00502B3E"/>
    <w:rsid w:val="005058B0"/>
    <w:rsid w:val="0050651A"/>
    <w:rsid w:val="00506D20"/>
    <w:rsid w:val="00512A6F"/>
    <w:rsid w:val="0051343D"/>
    <w:rsid w:val="005136E2"/>
    <w:rsid w:val="005138E9"/>
    <w:rsid w:val="005146E6"/>
    <w:rsid w:val="00517034"/>
    <w:rsid w:val="00517C96"/>
    <w:rsid w:val="005213A8"/>
    <w:rsid w:val="0052340E"/>
    <w:rsid w:val="00523AA1"/>
    <w:rsid w:val="0052457B"/>
    <w:rsid w:val="005255E2"/>
    <w:rsid w:val="00530252"/>
    <w:rsid w:val="00532089"/>
    <w:rsid w:val="00533899"/>
    <w:rsid w:val="00536214"/>
    <w:rsid w:val="005370EA"/>
    <w:rsid w:val="005370FC"/>
    <w:rsid w:val="005416CA"/>
    <w:rsid w:val="005416F2"/>
    <w:rsid w:val="005436CD"/>
    <w:rsid w:val="00544478"/>
    <w:rsid w:val="00545DF3"/>
    <w:rsid w:val="005501BC"/>
    <w:rsid w:val="00552069"/>
    <w:rsid w:val="0055655A"/>
    <w:rsid w:val="00557732"/>
    <w:rsid w:val="00560EC4"/>
    <w:rsid w:val="0056181C"/>
    <w:rsid w:val="00562F5A"/>
    <w:rsid w:val="005668C7"/>
    <w:rsid w:val="00570F9A"/>
    <w:rsid w:val="005718D1"/>
    <w:rsid w:val="005724E4"/>
    <w:rsid w:val="005726F6"/>
    <w:rsid w:val="005736C1"/>
    <w:rsid w:val="005800EF"/>
    <w:rsid w:val="00581144"/>
    <w:rsid w:val="005830B7"/>
    <w:rsid w:val="00586189"/>
    <w:rsid w:val="00591525"/>
    <w:rsid w:val="0059233B"/>
    <w:rsid w:val="00594DA5"/>
    <w:rsid w:val="005969C3"/>
    <w:rsid w:val="00597D8E"/>
    <w:rsid w:val="005A07EF"/>
    <w:rsid w:val="005A1AF0"/>
    <w:rsid w:val="005A47DD"/>
    <w:rsid w:val="005A7196"/>
    <w:rsid w:val="005B4224"/>
    <w:rsid w:val="005C5BD6"/>
    <w:rsid w:val="005C7134"/>
    <w:rsid w:val="005C7D6D"/>
    <w:rsid w:val="005D0768"/>
    <w:rsid w:val="005D0AA2"/>
    <w:rsid w:val="005D25F6"/>
    <w:rsid w:val="005D3FD8"/>
    <w:rsid w:val="005D48AD"/>
    <w:rsid w:val="005D4B90"/>
    <w:rsid w:val="005D5987"/>
    <w:rsid w:val="005D6588"/>
    <w:rsid w:val="005D7321"/>
    <w:rsid w:val="005D74DD"/>
    <w:rsid w:val="005D78E7"/>
    <w:rsid w:val="005E08B6"/>
    <w:rsid w:val="005E2144"/>
    <w:rsid w:val="005E38E5"/>
    <w:rsid w:val="005E6F42"/>
    <w:rsid w:val="005E7430"/>
    <w:rsid w:val="005F37B3"/>
    <w:rsid w:val="005F5B02"/>
    <w:rsid w:val="005F73C3"/>
    <w:rsid w:val="00601829"/>
    <w:rsid w:val="0060264C"/>
    <w:rsid w:val="006050BA"/>
    <w:rsid w:val="00606AD1"/>
    <w:rsid w:val="00606DD9"/>
    <w:rsid w:val="0060766E"/>
    <w:rsid w:val="006115F8"/>
    <w:rsid w:val="00615CF6"/>
    <w:rsid w:val="00627EEB"/>
    <w:rsid w:val="006308F6"/>
    <w:rsid w:val="00631B75"/>
    <w:rsid w:val="006324C4"/>
    <w:rsid w:val="0064067C"/>
    <w:rsid w:val="006411D2"/>
    <w:rsid w:val="00642FC6"/>
    <w:rsid w:val="0064488C"/>
    <w:rsid w:val="00652FD2"/>
    <w:rsid w:val="00661FF3"/>
    <w:rsid w:val="006658AC"/>
    <w:rsid w:val="00667DEE"/>
    <w:rsid w:val="00667EAB"/>
    <w:rsid w:val="006742A4"/>
    <w:rsid w:val="00676A3A"/>
    <w:rsid w:val="00681449"/>
    <w:rsid w:val="0068145D"/>
    <w:rsid w:val="006826F6"/>
    <w:rsid w:val="006848F5"/>
    <w:rsid w:val="00685EA2"/>
    <w:rsid w:val="006929FE"/>
    <w:rsid w:val="00695177"/>
    <w:rsid w:val="00695D8B"/>
    <w:rsid w:val="0069720B"/>
    <w:rsid w:val="006A1196"/>
    <w:rsid w:val="006A1F1F"/>
    <w:rsid w:val="006A554C"/>
    <w:rsid w:val="006B0939"/>
    <w:rsid w:val="006B12BD"/>
    <w:rsid w:val="006B18DF"/>
    <w:rsid w:val="006B6CF2"/>
    <w:rsid w:val="006C2087"/>
    <w:rsid w:val="006C6378"/>
    <w:rsid w:val="006C680D"/>
    <w:rsid w:val="006D0233"/>
    <w:rsid w:val="006D1F1A"/>
    <w:rsid w:val="006D3E9A"/>
    <w:rsid w:val="006D51A9"/>
    <w:rsid w:val="006D6955"/>
    <w:rsid w:val="006E156B"/>
    <w:rsid w:val="006E26BA"/>
    <w:rsid w:val="006E5ADA"/>
    <w:rsid w:val="006E70AF"/>
    <w:rsid w:val="006E7387"/>
    <w:rsid w:val="006E7BE2"/>
    <w:rsid w:val="006F00A2"/>
    <w:rsid w:val="006F3E4B"/>
    <w:rsid w:val="006F41E9"/>
    <w:rsid w:val="006F4E5C"/>
    <w:rsid w:val="006F543E"/>
    <w:rsid w:val="007004B6"/>
    <w:rsid w:val="007016FA"/>
    <w:rsid w:val="00703CF9"/>
    <w:rsid w:val="007042D8"/>
    <w:rsid w:val="00705F8A"/>
    <w:rsid w:val="00710729"/>
    <w:rsid w:val="00710F26"/>
    <w:rsid w:val="00711DF3"/>
    <w:rsid w:val="0071349A"/>
    <w:rsid w:val="00723D08"/>
    <w:rsid w:val="00731AC2"/>
    <w:rsid w:val="00731B85"/>
    <w:rsid w:val="007355C9"/>
    <w:rsid w:val="007365DE"/>
    <w:rsid w:val="007473BC"/>
    <w:rsid w:val="00753A54"/>
    <w:rsid w:val="00755BC6"/>
    <w:rsid w:val="007570DC"/>
    <w:rsid w:val="00757127"/>
    <w:rsid w:val="00764CC3"/>
    <w:rsid w:val="007652CC"/>
    <w:rsid w:val="00767523"/>
    <w:rsid w:val="00767CCC"/>
    <w:rsid w:val="007703B4"/>
    <w:rsid w:val="00770655"/>
    <w:rsid w:val="00771C0A"/>
    <w:rsid w:val="007761D8"/>
    <w:rsid w:val="0077744A"/>
    <w:rsid w:val="00777DAF"/>
    <w:rsid w:val="00783C2B"/>
    <w:rsid w:val="00786F60"/>
    <w:rsid w:val="00792C8C"/>
    <w:rsid w:val="00796134"/>
    <w:rsid w:val="007B12EE"/>
    <w:rsid w:val="007B2118"/>
    <w:rsid w:val="007B65AE"/>
    <w:rsid w:val="007C7B2E"/>
    <w:rsid w:val="007D33A3"/>
    <w:rsid w:val="007D5154"/>
    <w:rsid w:val="007D6F60"/>
    <w:rsid w:val="007D6F6D"/>
    <w:rsid w:val="007D7E49"/>
    <w:rsid w:val="007E005F"/>
    <w:rsid w:val="007E1344"/>
    <w:rsid w:val="007E146B"/>
    <w:rsid w:val="007E29E9"/>
    <w:rsid w:val="007E5720"/>
    <w:rsid w:val="007F00AF"/>
    <w:rsid w:val="007F2251"/>
    <w:rsid w:val="007F7BDA"/>
    <w:rsid w:val="00800311"/>
    <w:rsid w:val="008006DF"/>
    <w:rsid w:val="00803AAE"/>
    <w:rsid w:val="008040B8"/>
    <w:rsid w:val="0080463D"/>
    <w:rsid w:val="008048A7"/>
    <w:rsid w:val="00805271"/>
    <w:rsid w:val="008052A5"/>
    <w:rsid w:val="008060EB"/>
    <w:rsid w:val="0080639E"/>
    <w:rsid w:val="00807949"/>
    <w:rsid w:val="00807A0A"/>
    <w:rsid w:val="00810AA1"/>
    <w:rsid w:val="00810C63"/>
    <w:rsid w:val="00810FAC"/>
    <w:rsid w:val="00814AE5"/>
    <w:rsid w:val="00815A6A"/>
    <w:rsid w:val="00817AE9"/>
    <w:rsid w:val="00817B44"/>
    <w:rsid w:val="008219D2"/>
    <w:rsid w:val="00822D2B"/>
    <w:rsid w:val="008245EE"/>
    <w:rsid w:val="00824BEE"/>
    <w:rsid w:val="00825EDD"/>
    <w:rsid w:val="008276F4"/>
    <w:rsid w:val="00835348"/>
    <w:rsid w:val="00840EDC"/>
    <w:rsid w:val="008437D3"/>
    <w:rsid w:val="0084491E"/>
    <w:rsid w:val="00845D03"/>
    <w:rsid w:val="0085016E"/>
    <w:rsid w:val="00850210"/>
    <w:rsid w:val="00851D5D"/>
    <w:rsid w:val="00853652"/>
    <w:rsid w:val="00855525"/>
    <w:rsid w:val="00857CF5"/>
    <w:rsid w:val="00857D0E"/>
    <w:rsid w:val="00860A34"/>
    <w:rsid w:val="00860E65"/>
    <w:rsid w:val="008613F6"/>
    <w:rsid w:val="00861BA4"/>
    <w:rsid w:val="00862AF7"/>
    <w:rsid w:val="008662DD"/>
    <w:rsid w:val="00866A84"/>
    <w:rsid w:val="00870AA8"/>
    <w:rsid w:val="00871AD6"/>
    <w:rsid w:val="00871EE8"/>
    <w:rsid w:val="00880E30"/>
    <w:rsid w:val="00884A7D"/>
    <w:rsid w:val="00887B83"/>
    <w:rsid w:val="00887BCD"/>
    <w:rsid w:val="0089253F"/>
    <w:rsid w:val="00895458"/>
    <w:rsid w:val="00897FA0"/>
    <w:rsid w:val="008A0076"/>
    <w:rsid w:val="008A2676"/>
    <w:rsid w:val="008A333A"/>
    <w:rsid w:val="008A3E6D"/>
    <w:rsid w:val="008B1251"/>
    <w:rsid w:val="008B130F"/>
    <w:rsid w:val="008B41AB"/>
    <w:rsid w:val="008B41C8"/>
    <w:rsid w:val="008B5D5A"/>
    <w:rsid w:val="008B615F"/>
    <w:rsid w:val="008C0E53"/>
    <w:rsid w:val="008C1409"/>
    <w:rsid w:val="008C5C0E"/>
    <w:rsid w:val="008C6D92"/>
    <w:rsid w:val="008C70B3"/>
    <w:rsid w:val="008D087C"/>
    <w:rsid w:val="008D244D"/>
    <w:rsid w:val="008D3418"/>
    <w:rsid w:val="008D4239"/>
    <w:rsid w:val="008D4B23"/>
    <w:rsid w:val="008E04DA"/>
    <w:rsid w:val="008E05C5"/>
    <w:rsid w:val="008E1B76"/>
    <w:rsid w:val="008E364A"/>
    <w:rsid w:val="008F10D7"/>
    <w:rsid w:val="008F30A3"/>
    <w:rsid w:val="008F7178"/>
    <w:rsid w:val="008F7450"/>
    <w:rsid w:val="00900797"/>
    <w:rsid w:val="00900ADE"/>
    <w:rsid w:val="009014D2"/>
    <w:rsid w:val="00901F65"/>
    <w:rsid w:val="00902C26"/>
    <w:rsid w:val="009038D2"/>
    <w:rsid w:val="00903F0D"/>
    <w:rsid w:val="009072DA"/>
    <w:rsid w:val="0091021B"/>
    <w:rsid w:val="00911116"/>
    <w:rsid w:val="00915023"/>
    <w:rsid w:val="00915281"/>
    <w:rsid w:val="009169CD"/>
    <w:rsid w:val="0092035A"/>
    <w:rsid w:val="00925427"/>
    <w:rsid w:val="009304AA"/>
    <w:rsid w:val="00931761"/>
    <w:rsid w:val="00932521"/>
    <w:rsid w:val="00933DDF"/>
    <w:rsid w:val="009342B4"/>
    <w:rsid w:val="009343EB"/>
    <w:rsid w:val="0093714E"/>
    <w:rsid w:val="00937754"/>
    <w:rsid w:val="0094073E"/>
    <w:rsid w:val="009417D2"/>
    <w:rsid w:val="00944273"/>
    <w:rsid w:val="00946719"/>
    <w:rsid w:val="0094696A"/>
    <w:rsid w:val="00947050"/>
    <w:rsid w:val="009530D5"/>
    <w:rsid w:val="00953407"/>
    <w:rsid w:val="009545DC"/>
    <w:rsid w:val="00956AF5"/>
    <w:rsid w:val="00957BE2"/>
    <w:rsid w:val="009610E0"/>
    <w:rsid w:val="009637CD"/>
    <w:rsid w:val="00964FC8"/>
    <w:rsid w:val="0096796F"/>
    <w:rsid w:val="00970680"/>
    <w:rsid w:val="00970F35"/>
    <w:rsid w:val="00973F19"/>
    <w:rsid w:val="009772B5"/>
    <w:rsid w:val="00984142"/>
    <w:rsid w:val="00990807"/>
    <w:rsid w:val="0099504B"/>
    <w:rsid w:val="00997405"/>
    <w:rsid w:val="009975EA"/>
    <w:rsid w:val="009A025B"/>
    <w:rsid w:val="009A1E55"/>
    <w:rsid w:val="009A2C33"/>
    <w:rsid w:val="009A2E95"/>
    <w:rsid w:val="009A47CD"/>
    <w:rsid w:val="009A7574"/>
    <w:rsid w:val="009B1830"/>
    <w:rsid w:val="009B196A"/>
    <w:rsid w:val="009B2F93"/>
    <w:rsid w:val="009C701A"/>
    <w:rsid w:val="009D051F"/>
    <w:rsid w:val="009D39D5"/>
    <w:rsid w:val="009D423E"/>
    <w:rsid w:val="009D45F6"/>
    <w:rsid w:val="009D4715"/>
    <w:rsid w:val="009E0C4E"/>
    <w:rsid w:val="009E1E7C"/>
    <w:rsid w:val="009E4CE1"/>
    <w:rsid w:val="009E5E7D"/>
    <w:rsid w:val="009E7EF6"/>
    <w:rsid w:val="009F46FD"/>
    <w:rsid w:val="009F5F23"/>
    <w:rsid w:val="00A0347D"/>
    <w:rsid w:val="00A050B4"/>
    <w:rsid w:val="00A0620A"/>
    <w:rsid w:val="00A06AF0"/>
    <w:rsid w:val="00A06FF8"/>
    <w:rsid w:val="00A1692C"/>
    <w:rsid w:val="00A22E85"/>
    <w:rsid w:val="00A230F3"/>
    <w:rsid w:val="00A2313B"/>
    <w:rsid w:val="00A232E2"/>
    <w:rsid w:val="00A256C7"/>
    <w:rsid w:val="00A30B0A"/>
    <w:rsid w:val="00A30F0D"/>
    <w:rsid w:val="00A34F6C"/>
    <w:rsid w:val="00A35355"/>
    <w:rsid w:val="00A404CD"/>
    <w:rsid w:val="00A41285"/>
    <w:rsid w:val="00A4451A"/>
    <w:rsid w:val="00A44897"/>
    <w:rsid w:val="00A471FC"/>
    <w:rsid w:val="00A502CD"/>
    <w:rsid w:val="00A5591C"/>
    <w:rsid w:val="00A57783"/>
    <w:rsid w:val="00A621BF"/>
    <w:rsid w:val="00A634F1"/>
    <w:rsid w:val="00A64343"/>
    <w:rsid w:val="00A6774C"/>
    <w:rsid w:val="00A712C7"/>
    <w:rsid w:val="00A720EA"/>
    <w:rsid w:val="00A75828"/>
    <w:rsid w:val="00A7780A"/>
    <w:rsid w:val="00A81861"/>
    <w:rsid w:val="00A851C5"/>
    <w:rsid w:val="00A91B32"/>
    <w:rsid w:val="00A97012"/>
    <w:rsid w:val="00AA04B9"/>
    <w:rsid w:val="00AA13F0"/>
    <w:rsid w:val="00AA1AFA"/>
    <w:rsid w:val="00AA204A"/>
    <w:rsid w:val="00AA4B28"/>
    <w:rsid w:val="00AA5591"/>
    <w:rsid w:val="00AA6C1C"/>
    <w:rsid w:val="00AA799E"/>
    <w:rsid w:val="00AB20D2"/>
    <w:rsid w:val="00AB5393"/>
    <w:rsid w:val="00AB638E"/>
    <w:rsid w:val="00AC1790"/>
    <w:rsid w:val="00AC7F53"/>
    <w:rsid w:val="00AD0AF7"/>
    <w:rsid w:val="00AD3169"/>
    <w:rsid w:val="00AD4B47"/>
    <w:rsid w:val="00AD6700"/>
    <w:rsid w:val="00AD7D68"/>
    <w:rsid w:val="00AE02F1"/>
    <w:rsid w:val="00AE61D8"/>
    <w:rsid w:val="00AE707E"/>
    <w:rsid w:val="00AF2371"/>
    <w:rsid w:val="00AF4285"/>
    <w:rsid w:val="00AF6512"/>
    <w:rsid w:val="00AF669D"/>
    <w:rsid w:val="00B007BE"/>
    <w:rsid w:val="00B01B1D"/>
    <w:rsid w:val="00B03377"/>
    <w:rsid w:val="00B04BE4"/>
    <w:rsid w:val="00B0590E"/>
    <w:rsid w:val="00B06352"/>
    <w:rsid w:val="00B11181"/>
    <w:rsid w:val="00B11E2D"/>
    <w:rsid w:val="00B13967"/>
    <w:rsid w:val="00B158D5"/>
    <w:rsid w:val="00B179BC"/>
    <w:rsid w:val="00B2521F"/>
    <w:rsid w:val="00B26262"/>
    <w:rsid w:val="00B272D6"/>
    <w:rsid w:val="00B31A56"/>
    <w:rsid w:val="00B32539"/>
    <w:rsid w:val="00B32826"/>
    <w:rsid w:val="00B3645C"/>
    <w:rsid w:val="00B37C37"/>
    <w:rsid w:val="00B4197A"/>
    <w:rsid w:val="00B4514F"/>
    <w:rsid w:val="00B4543F"/>
    <w:rsid w:val="00B45A2C"/>
    <w:rsid w:val="00B477FD"/>
    <w:rsid w:val="00B51177"/>
    <w:rsid w:val="00B51322"/>
    <w:rsid w:val="00B663DD"/>
    <w:rsid w:val="00B67828"/>
    <w:rsid w:val="00B70207"/>
    <w:rsid w:val="00B7239D"/>
    <w:rsid w:val="00B744F8"/>
    <w:rsid w:val="00B75278"/>
    <w:rsid w:val="00B81848"/>
    <w:rsid w:val="00B81EB8"/>
    <w:rsid w:val="00B866CC"/>
    <w:rsid w:val="00B90C35"/>
    <w:rsid w:val="00B94841"/>
    <w:rsid w:val="00B97F5D"/>
    <w:rsid w:val="00BA143F"/>
    <w:rsid w:val="00BA18A6"/>
    <w:rsid w:val="00BA2705"/>
    <w:rsid w:val="00BA41CE"/>
    <w:rsid w:val="00BA5CCE"/>
    <w:rsid w:val="00BA64C8"/>
    <w:rsid w:val="00BB0349"/>
    <w:rsid w:val="00BB28AB"/>
    <w:rsid w:val="00BB33ED"/>
    <w:rsid w:val="00BB62B5"/>
    <w:rsid w:val="00BB75D3"/>
    <w:rsid w:val="00BC0D89"/>
    <w:rsid w:val="00BC3877"/>
    <w:rsid w:val="00BC5C88"/>
    <w:rsid w:val="00BD07F3"/>
    <w:rsid w:val="00BD2CAC"/>
    <w:rsid w:val="00BD7E17"/>
    <w:rsid w:val="00BD7F39"/>
    <w:rsid w:val="00BE022D"/>
    <w:rsid w:val="00BE1F33"/>
    <w:rsid w:val="00BE203B"/>
    <w:rsid w:val="00BE6B03"/>
    <w:rsid w:val="00BF02BC"/>
    <w:rsid w:val="00BF07E7"/>
    <w:rsid w:val="00BF0865"/>
    <w:rsid w:val="00BF1445"/>
    <w:rsid w:val="00BF434A"/>
    <w:rsid w:val="00C0046E"/>
    <w:rsid w:val="00C04D0C"/>
    <w:rsid w:val="00C0589C"/>
    <w:rsid w:val="00C06205"/>
    <w:rsid w:val="00C06231"/>
    <w:rsid w:val="00C11494"/>
    <w:rsid w:val="00C117A7"/>
    <w:rsid w:val="00C13448"/>
    <w:rsid w:val="00C14C53"/>
    <w:rsid w:val="00C2187E"/>
    <w:rsid w:val="00C218EF"/>
    <w:rsid w:val="00C22F7A"/>
    <w:rsid w:val="00C24D87"/>
    <w:rsid w:val="00C25CCC"/>
    <w:rsid w:val="00C322C6"/>
    <w:rsid w:val="00C3508B"/>
    <w:rsid w:val="00C351D5"/>
    <w:rsid w:val="00C35D98"/>
    <w:rsid w:val="00C41A13"/>
    <w:rsid w:val="00C428E6"/>
    <w:rsid w:val="00C43C33"/>
    <w:rsid w:val="00C45437"/>
    <w:rsid w:val="00C45E75"/>
    <w:rsid w:val="00C4608F"/>
    <w:rsid w:val="00C503A8"/>
    <w:rsid w:val="00C51F19"/>
    <w:rsid w:val="00C52144"/>
    <w:rsid w:val="00C522F0"/>
    <w:rsid w:val="00C5333A"/>
    <w:rsid w:val="00C5412E"/>
    <w:rsid w:val="00C55755"/>
    <w:rsid w:val="00C55DF1"/>
    <w:rsid w:val="00C603B9"/>
    <w:rsid w:val="00C6235A"/>
    <w:rsid w:val="00C62680"/>
    <w:rsid w:val="00C62807"/>
    <w:rsid w:val="00C630E7"/>
    <w:rsid w:val="00C639A5"/>
    <w:rsid w:val="00C64075"/>
    <w:rsid w:val="00C64884"/>
    <w:rsid w:val="00C64E58"/>
    <w:rsid w:val="00C657BE"/>
    <w:rsid w:val="00C658A1"/>
    <w:rsid w:val="00C65BA4"/>
    <w:rsid w:val="00C75AA9"/>
    <w:rsid w:val="00C771AE"/>
    <w:rsid w:val="00C77AC3"/>
    <w:rsid w:val="00C80D75"/>
    <w:rsid w:val="00C82BE5"/>
    <w:rsid w:val="00C82F23"/>
    <w:rsid w:val="00C833AD"/>
    <w:rsid w:val="00C83B6B"/>
    <w:rsid w:val="00C854F1"/>
    <w:rsid w:val="00C870C5"/>
    <w:rsid w:val="00C87124"/>
    <w:rsid w:val="00C879E2"/>
    <w:rsid w:val="00C90335"/>
    <w:rsid w:val="00C95718"/>
    <w:rsid w:val="00C97E76"/>
    <w:rsid w:val="00CA120D"/>
    <w:rsid w:val="00CA2497"/>
    <w:rsid w:val="00CB334B"/>
    <w:rsid w:val="00CB4A31"/>
    <w:rsid w:val="00CB7F26"/>
    <w:rsid w:val="00CC3F4C"/>
    <w:rsid w:val="00CC4497"/>
    <w:rsid w:val="00CC466C"/>
    <w:rsid w:val="00CC7F34"/>
    <w:rsid w:val="00CD0C72"/>
    <w:rsid w:val="00CD2C64"/>
    <w:rsid w:val="00CD3C7B"/>
    <w:rsid w:val="00CE6B12"/>
    <w:rsid w:val="00CF31F4"/>
    <w:rsid w:val="00CF388C"/>
    <w:rsid w:val="00CF5E39"/>
    <w:rsid w:val="00D034DA"/>
    <w:rsid w:val="00D04A4C"/>
    <w:rsid w:val="00D07416"/>
    <w:rsid w:val="00D13E27"/>
    <w:rsid w:val="00D1400D"/>
    <w:rsid w:val="00D145BE"/>
    <w:rsid w:val="00D24361"/>
    <w:rsid w:val="00D24F7F"/>
    <w:rsid w:val="00D3061E"/>
    <w:rsid w:val="00D326C4"/>
    <w:rsid w:val="00D3465B"/>
    <w:rsid w:val="00D34FAF"/>
    <w:rsid w:val="00D41164"/>
    <w:rsid w:val="00D431B4"/>
    <w:rsid w:val="00D45A2A"/>
    <w:rsid w:val="00D45ACC"/>
    <w:rsid w:val="00D4733B"/>
    <w:rsid w:val="00D47341"/>
    <w:rsid w:val="00D4742A"/>
    <w:rsid w:val="00D515A5"/>
    <w:rsid w:val="00D52BA2"/>
    <w:rsid w:val="00D54DEC"/>
    <w:rsid w:val="00D55479"/>
    <w:rsid w:val="00D56CB0"/>
    <w:rsid w:val="00D57182"/>
    <w:rsid w:val="00D60EFC"/>
    <w:rsid w:val="00D636FC"/>
    <w:rsid w:val="00D64D86"/>
    <w:rsid w:val="00D7142A"/>
    <w:rsid w:val="00D72188"/>
    <w:rsid w:val="00D74F71"/>
    <w:rsid w:val="00D766DA"/>
    <w:rsid w:val="00D81C4C"/>
    <w:rsid w:val="00D83382"/>
    <w:rsid w:val="00D839D2"/>
    <w:rsid w:val="00D84D6F"/>
    <w:rsid w:val="00D8524B"/>
    <w:rsid w:val="00D854FA"/>
    <w:rsid w:val="00DA1554"/>
    <w:rsid w:val="00DA5667"/>
    <w:rsid w:val="00DB004F"/>
    <w:rsid w:val="00DB3547"/>
    <w:rsid w:val="00DB4355"/>
    <w:rsid w:val="00DB566B"/>
    <w:rsid w:val="00DB600A"/>
    <w:rsid w:val="00DB7D61"/>
    <w:rsid w:val="00DC0E89"/>
    <w:rsid w:val="00DC1482"/>
    <w:rsid w:val="00DC361E"/>
    <w:rsid w:val="00DC46A8"/>
    <w:rsid w:val="00DC67FA"/>
    <w:rsid w:val="00DC6B2D"/>
    <w:rsid w:val="00DD2A02"/>
    <w:rsid w:val="00DD7C44"/>
    <w:rsid w:val="00DE1352"/>
    <w:rsid w:val="00DE29A0"/>
    <w:rsid w:val="00DE6D5C"/>
    <w:rsid w:val="00DE7A3B"/>
    <w:rsid w:val="00DF2307"/>
    <w:rsid w:val="00DF2BDD"/>
    <w:rsid w:val="00DF448D"/>
    <w:rsid w:val="00E01989"/>
    <w:rsid w:val="00E0601D"/>
    <w:rsid w:val="00E06570"/>
    <w:rsid w:val="00E0799C"/>
    <w:rsid w:val="00E119B1"/>
    <w:rsid w:val="00E138D9"/>
    <w:rsid w:val="00E13B62"/>
    <w:rsid w:val="00E15DE0"/>
    <w:rsid w:val="00E23ABF"/>
    <w:rsid w:val="00E26CAE"/>
    <w:rsid w:val="00E30A05"/>
    <w:rsid w:val="00E30A51"/>
    <w:rsid w:val="00E320A8"/>
    <w:rsid w:val="00E36D24"/>
    <w:rsid w:val="00E43C53"/>
    <w:rsid w:val="00E46552"/>
    <w:rsid w:val="00E475B0"/>
    <w:rsid w:val="00E534FB"/>
    <w:rsid w:val="00E554FA"/>
    <w:rsid w:val="00E57688"/>
    <w:rsid w:val="00E6083B"/>
    <w:rsid w:val="00E676EE"/>
    <w:rsid w:val="00E73840"/>
    <w:rsid w:val="00E80F89"/>
    <w:rsid w:val="00E830ED"/>
    <w:rsid w:val="00E83B57"/>
    <w:rsid w:val="00E842AB"/>
    <w:rsid w:val="00E847FF"/>
    <w:rsid w:val="00E84DBF"/>
    <w:rsid w:val="00E9008F"/>
    <w:rsid w:val="00E925F3"/>
    <w:rsid w:val="00E9779C"/>
    <w:rsid w:val="00E97DE0"/>
    <w:rsid w:val="00E97F39"/>
    <w:rsid w:val="00EA1AB1"/>
    <w:rsid w:val="00EA1CDB"/>
    <w:rsid w:val="00EA2637"/>
    <w:rsid w:val="00EC1305"/>
    <w:rsid w:val="00EC17D4"/>
    <w:rsid w:val="00EC21EA"/>
    <w:rsid w:val="00EC68C9"/>
    <w:rsid w:val="00ED0EFF"/>
    <w:rsid w:val="00ED1205"/>
    <w:rsid w:val="00ED31A7"/>
    <w:rsid w:val="00ED51EA"/>
    <w:rsid w:val="00ED528F"/>
    <w:rsid w:val="00ED540C"/>
    <w:rsid w:val="00ED5D00"/>
    <w:rsid w:val="00EE0F7D"/>
    <w:rsid w:val="00EE3D09"/>
    <w:rsid w:val="00EE4C43"/>
    <w:rsid w:val="00EE4DF8"/>
    <w:rsid w:val="00EE4E6F"/>
    <w:rsid w:val="00EF024E"/>
    <w:rsid w:val="00EF074B"/>
    <w:rsid w:val="00EF0FA7"/>
    <w:rsid w:val="00EF1393"/>
    <w:rsid w:val="00EF50C5"/>
    <w:rsid w:val="00F01B6F"/>
    <w:rsid w:val="00F026AC"/>
    <w:rsid w:val="00F031D7"/>
    <w:rsid w:val="00F078CC"/>
    <w:rsid w:val="00F113FA"/>
    <w:rsid w:val="00F1390E"/>
    <w:rsid w:val="00F139D8"/>
    <w:rsid w:val="00F179E1"/>
    <w:rsid w:val="00F21980"/>
    <w:rsid w:val="00F2253B"/>
    <w:rsid w:val="00F262EE"/>
    <w:rsid w:val="00F31FB2"/>
    <w:rsid w:val="00F328C0"/>
    <w:rsid w:val="00F33606"/>
    <w:rsid w:val="00F33C34"/>
    <w:rsid w:val="00F35F2A"/>
    <w:rsid w:val="00F43A5A"/>
    <w:rsid w:val="00F451F4"/>
    <w:rsid w:val="00F502CC"/>
    <w:rsid w:val="00F51DE2"/>
    <w:rsid w:val="00F53AFD"/>
    <w:rsid w:val="00F576FB"/>
    <w:rsid w:val="00F62121"/>
    <w:rsid w:val="00F65892"/>
    <w:rsid w:val="00F65A8C"/>
    <w:rsid w:val="00F76D14"/>
    <w:rsid w:val="00F80C70"/>
    <w:rsid w:val="00F80E09"/>
    <w:rsid w:val="00F81C02"/>
    <w:rsid w:val="00F81EA0"/>
    <w:rsid w:val="00F82D76"/>
    <w:rsid w:val="00F8445B"/>
    <w:rsid w:val="00F84AE1"/>
    <w:rsid w:val="00F872C1"/>
    <w:rsid w:val="00F913C6"/>
    <w:rsid w:val="00F929DB"/>
    <w:rsid w:val="00F950AF"/>
    <w:rsid w:val="00F97CEC"/>
    <w:rsid w:val="00FA552D"/>
    <w:rsid w:val="00FA5F15"/>
    <w:rsid w:val="00FA6998"/>
    <w:rsid w:val="00FA718C"/>
    <w:rsid w:val="00FB0094"/>
    <w:rsid w:val="00FB27FB"/>
    <w:rsid w:val="00FB3A60"/>
    <w:rsid w:val="00FC1969"/>
    <w:rsid w:val="00FC7DF5"/>
    <w:rsid w:val="00FD0043"/>
    <w:rsid w:val="00FD0916"/>
    <w:rsid w:val="00FD1B36"/>
    <w:rsid w:val="00FD2D19"/>
    <w:rsid w:val="00FD4DF7"/>
    <w:rsid w:val="00FE0195"/>
    <w:rsid w:val="00FE06AA"/>
    <w:rsid w:val="00FE0D96"/>
    <w:rsid w:val="00FE2630"/>
    <w:rsid w:val="00FE2A76"/>
    <w:rsid w:val="00FE3458"/>
    <w:rsid w:val="00FE348D"/>
    <w:rsid w:val="00FE4A78"/>
    <w:rsid w:val="00FE5DB2"/>
    <w:rsid w:val="00FF0370"/>
    <w:rsid w:val="00FF13BD"/>
    <w:rsid w:val="00FF163B"/>
    <w:rsid w:val="00FF263B"/>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1626D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uiPriority w:val="22"/>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spacing w:after="120" w:line="276" w:lineRule="auto"/>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addmd1">
    <w:name w:val="addmd1"/>
    <w:basedOn w:val="DefaultParagraphFont"/>
    <w:rsid w:val="00ED0EFF"/>
    <w:rPr>
      <w:sz w:val="20"/>
      <w:szCs w:val="20"/>
    </w:rPr>
  </w:style>
  <w:style w:type="character" w:styleId="HTMLCite">
    <w:name w:val="HTML Cite"/>
    <w:basedOn w:val="DefaultParagraphFont"/>
    <w:uiPriority w:val="99"/>
    <w:unhideWhenUsed/>
    <w:rsid w:val="00091088"/>
    <w:rPr>
      <w:i/>
      <w:iCs/>
    </w:rPr>
  </w:style>
  <w:style w:type="character" w:customStyle="1" w:styleId="author">
    <w:name w:val="author"/>
    <w:basedOn w:val="DefaultParagraphFont"/>
    <w:rsid w:val="00091088"/>
  </w:style>
  <w:style w:type="character" w:customStyle="1" w:styleId="pubyear">
    <w:name w:val="pubyear"/>
    <w:basedOn w:val="DefaultParagraphFont"/>
    <w:rsid w:val="00091088"/>
  </w:style>
  <w:style w:type="character" w:customStyle="1" w:styleId="booktitle2">
    <w:name w:val="booktitle2"/>
    <w:basedOn w:val="DefaultParagraphFont"/>
    <w:rsid w:val="00091088"/>
    <w:rPr>
      <w:i/>
      <w:iCs/>
    </w:rPr>
  </w:style>
  <w:style w:type="character" w:customStyle="1" w:styleId="publisherlocation">
    <w:name w:val="publisherlocation"/>
    <w:basedOn w:val="DefaultParagraphFont"/>
    <w:rsid w:val="00091088"/>
  </w:style>
  <w:style w:type="character" w:customStyle="1" w:styleId="st1">
    <w:name w:val="st1"/>
    <w:basedOn w:val="DefaultParagraphFont"/>
    <w:rsid w:val="00990807"/>
  </w:style>
  <w:style w:type="character" w:customStyle="1" w:styleId="A6">
    <w:name w:val="A6"/>
    <w:uiPriority w:val="99"/>
    <w:rsid w:val="00DC46A8"/>
    <w:rPr>
      <w:color w:val="000000"/>
      <w:sz w:val="14"/>
      <w:szCs w:val="14"/>
    </w:rPr>
  </w:style>
  <w:style w:type="character" w:customStyle="1" w:styleId="articlecitationpages">
    <w:name w:val="articlecitation_pages"/>
    <w:basedOn w:val="DefaultParagraphFont"/>
    <w:rsid w:val="006814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93401357">
      <w:bodyDiv w:val="1"/>
      <w:marLeft w:val="0"/>
      <w:marRight w:val="0"/>
      <w:marTop w:val="0"/>
      <w:marBottom w:val="0"/>
      <w:divBdr>
        <w:top w:val="none" w:sz="0" w:space="0" w:color="auto"/>
        <w:left w:val="none" w:sz="0" w:space="0" w:color="auto"/>
        <w:bottom w:val="none" w:sz="0" w:space="0" w:color="auto"/>
        <w:right w:val="none" w:sz="0" w:space="0" w:color="auto"/>
      </w:divBdr>
    </w:div>
    <w:div w:id="119149921">
      <w:bodyDiv w:val="1"/>
      <w:marLeft w:val="0"/>
      <w:marRight w:val="0"/>
      <w:marTop w:val="0"/>
      <w:marBottom w:val="0"/>
      <w:divBdr>
        <w:top w:val="none" w:sz="0" w:space="0" w:color="auto"/>
        <w:left w:val="none" w:sz="0" w:space="0" w:color="auto"/>
        <w:bottom w:val="none" w:sz="0" w:space="0" w:color="auto"/>
        <w:right w:val="none" w:sz="0" w:space="0" w:color="auto"/>
      </w:divBdr>
      <w:divsChild>
        <w:div w:id="1171140505">
          <w:marLeft w:val="0"/>
          <w:marRight w:val="0"/>
          <w:marTop w:val="0"/>
          <w:marBottom w:val="0"/>
          <w:divBdr>
            <w:top w:val="none" w:sz="0" w:space="0" w:color="auto"/>
            <w:left w:val="none" w:sz="0" w:space="0" w:color="auto"/>
            <w:bottom w:val="none" w:sz="0" w:space="0" w:color="auto"/>
            <w:right w:val="none" w:sz="0" w:space="0" w:color="auto"/>
          </w:divBdr>
          <w:divsChild>
            <w:div w:id="1793937168">
              <w:marLeft w:val="0"/>
              <w:marRight w:val="0"/>
              <w:marTop w:val="0"/>
              <w:marBottom w:val="0"/>
              <w:divBdr>
                <w:top w:val="none" w:sz="0" w:space="0" w:color="auto"/>
                <w:left w:val="none" w:sz="0" w:space="0" w:color="auto"/>
                <w:bottom w:val="none" w:sz="0" w:space="0" w:color="auto"/>
                <w:right w:val="none" w:sz="0" w:space="0" w:color="auto"/>
              </w:divBdr>
              <w:divsChild>
                <w:div w:id="37972712">
                  <w:marLeft w:val="0"/>
                  <w:marRight w:val="0"/>
                  <w:marTop w:val="0"/>
                  <w:marBottom w:val="0"/>
                  <w:divBdr>
                    <w:top w:val="none" w:sz="0" w:space="0" w:color="auto"/>
                    <w:left w:val="none" w:sz="0" w:space="0" w:color="auto"/>
                    <w:bottom w:val="none" w:sz="0" w:space="0" w:color="auto"/>
                    <w:right w:val="none" w:sz="0" w:space="0" w:color="auto"/>
                  </w:divBdr>
                  <w:divsChild>
                    <w:div w:id="603729336">
                      <w:marLeft w:val="0"/>
                      <w:marRight w:val="0"/>
                      <w:marTop w:val="0"/>
                      <w:marBottom w:val="0"/>
                      <w:divBdr>
                        <w:top w:val="none" w:sz="0" w:space="0" w:color="auto"/>
                        <w:left w:val="none" w:sz="0" w:space="0" w:color="auto"/>
                        <w:bottom w:val="none" w:sz="0" w:space="0" w:color="auto"/>
                        <w:right w:val="none" w:sz="0" w:space="0" w:color="auto"/>
                      </w:divBdr>
                      <w:divsChild>
                        <w:div w:id="1598830106">
                          <w:marLeft w:val="0"/>
                          <w:marRight w:val="0"/>
                          <w:marTop w:val="0"/>
                          <w:marBottom w:val="0"/>
                          <w:divBdr>
                            <w:top w:val="none" w:sz="0" w:space="0" w:color="auto"/>
                            <w:left w:val="none" w:sz="0" w:space="0" w:color="auto"/>
                            <w:bottom w:val="none" w:sz="0" w:space="0" w:color="auto"/>
                            <w:right w:val="none" w:sz="0" w:space="0" w:color="auto"/>
                          </w:divBdr>
                          <w:divsChild>
                            <w:div w:id="170413748">
                              <w:marLeft w:val="0"/>
                              <w:marRight w:val="0"/>
                              <w:marTop w:val="0"/>
                              <w:marBottom w:val="0"/>
                              <w:divBdr>
                                <w:top w:val="none" w:sz="0" w:space="0" w:color="auto"/>
                                <w:left w:val="none" w:sz="0" w:space="0" w:color="auto"/>
                                <w:bottom w:val="none" w:sz="0" w:space="0" w:color="auto"/>
                                <w:right w:val="none" w:sz="0" w:space="0" w:color="auto"/>
                              </w:divBdr>
                              <w:divsChild>
                                <w:div w:id="1135218326">
                                  <w:marLeft w:val="0"/>
                                  <w:marRight w:val="0"/>
                                  <w:marTop w:val="0"/>
                                  <w:marBottom w:val="0"/>
                                  <w:divBdr>
                                    <w:top w:val="none" w:sz="0" w:space="0" w:color="auto"/>
                                    <w:left w:val="none" w:sz="0" w:space="0" w:color="auto"/>
                                    <w:bottom w:val="none" w:sz="0" w:space="0" w:color="auto"/>
                                    <w:right w:val="none" w:sz="0" w:space="0" w:color="auto"/>
                                  </w:divBdr>
                                  <w:divsChild>
                                    <w:div w:id="56931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295766832">
      <w:bodyDiv w:val="1"/>
      <w:marLeft w:val="0"/>
      <w:marRight w:val="0"/>
      <w:marTop w:val="0"/>
      <w:marBottom w:val="0"/>
      <w:divBdr>
        <w:top w:val="none" w:sz="0" w:space="0" w:color="auto"/>
        <w:left w:val="none" w:sz="0" w:space="0" w:color="auto"/>
        <w:bottom w:val="none" w:sz="0" w:space="0" w:color="auto"/>
        <w:right w:val="none" w:sz="0" w:space="0" w:color="auto"/>
      </w:divBdr>
      <w:divsChild>
        <w:div w:id="1005060513">
          <w:marLeft w:val="0"/>
          <w:marRight w:val="0"/>
          <w:marTop w:val="0"/>
          <w:marBottom w:val="0"/>
          <w:divBdr>
            <w:top w:val="none" w:sz="0" w:space="0" w:color="auto"/>
            <w:left w:val="none" w:sz="0" w:space="0" w:color="auto"/>
            <w:bottom w:val="none" w:sz="0" w:space="0" w:color="auto"/>
            <w:right w:val="none" w:sz="0" w:space="0" w:color="auto"/>
          </w:divBdr>
          <w:divsChild>
            <w:div w:id="126162997">
              <w:marLeft w:val="0"/>
              <w:marRight w:val="0"/>
              <w:marTop w:val="0"/>
              <w:marBottom w:val="0"/>
              <w:divBdr>
                <w:top w:val="none" w:sz="0" w:space="0" w:color="auto"/>
                <w:left w:val="none" w:sz="0" w:space="0" w:color="auto"/>
                <w:bottom w:val="none" w:sz="0" w:space="0" w:color="auto"/>
                <w:right w:val="none" w:sz="0" w:space="0" w:color="auto"/>
              </w:divBdr>
              <w:divsChild>
                <w:div w:id="584999316">
                  <w:marLeft w:val="0"/>
                  <w:marRight w:val="0"/>
                  <w:marTop w:val="0"/>
                  <w:marBottom w:val="0"/>
                  <w:divBdr>
                    <w:top w:val="none" w:sz="0" w:space="0" w:color="auto"/>
                    <w:left w:val="none" w:sz="0" w:space="0" w:color="auto"/>
                    <w:bottom w:val="none" w:sz="0" w:space="0" w:color="auto"/>
                    <w:right w:val="none" w:sz="0" w:space="0" w:color="auto"/>
                  </w:divBdr>
                  <w:divsChild>
                    <w:div w:id="1783650935">
                      <w:marLeft w:val="0"/>
                      <w:marRight w:val="0"/>
                      <w:marTop w:val="0"/>
                      <w:marBottom w:val="0"/>
                      <w:divBdr>
                        <w:top w:val="none" w:sz="0" w:space="0" w:color="auto"/>
                        <w:left w:val="none" w:sz="0" w:space="0" w:color="auto"/>
                        <w:bottom w:val="none" w:sz="0" w:space="0" w:color="auto"/>
                        <w:right w:val="none" w:sz="0" w:space="0" w:color="auto"/>
                      </w:divBdr>
                      <w:divsChild>
                        <w:div w:id="1728411706">
                          <w:marLeft w:val="0"/>
                          <w:marRight w:val="0"/>
                          <w:marTop w:val="0"/>
                          <w:marBottom w:val="0"/>
                          <w:divBdr>
                            <w:top w:val="none" w:sz="0" w:space="0" w:color="auto"/>
                            <w:left w:val="none" w:sz="0" w:space="0" w:color="auto"/>
                            <w:bottom w:val="none" w:sz="0" w:space="0" w:color="auto"/>
                            <w:right w:val="none" w:sz="0" w:space="0" w:color="auto"/>
                          </w:divBdr>
                          <w:divsChild>
                            <w:div w:id="95448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9337499">
      <w:bodyDiv w:val="1"/>
      <w:marLeft w:val="0"/>
      <w:marRight w:val="0"/>
      <w:marTop w:val="0"/>
      <w:marBottom w:val="0"/>
      <w:divBdr>
        <w:top w:val="none" w:sz="0" w:space="0" w:color="auto"/>
        <w:left w:val="none" w:sz="0" w:space="0" w:color="auto"/>
        <w:bottom w:val="none" w:sz="0" w:space="0" w:color="auto"/>
        <w:right w:val="none" w:sz="0" w:space="0" w:color="auto"/>
      </w:divBdr>
      <w:divsChild>
        <w:div w:id="1084257966">
          <w:marLeft w:val="0"/>
          <w:marRight w:val="0"/>
          <w:marTop w:val="0"/>
          <w:marBottom w:val="0"/>
          <w:divBdr>
            <w:top w:val="none" w:sz="0" w:space="0" w:color="auto"/>
            <w:left w:val="none" w:sz="0" w:space="0" w:color="auto"/>
            <w:bottom w:val="none" w:sz="0" w:space="0" w:color="auto"/>
            <w:right w:val="none" w:sz="0" w:space="0" w:color="auto"/>
          </w:divBdr>
          <w:divsChild>
            <w:div w:id="2107918326">
              <w:marLeft w:val="0"/>
              <w:marRight w:val="0"/>
              <w:marTop w:val="0"/>
              <w:marBottom w:val="0"/>
              <w:divBdr>
                <w:top w:val="none" w:sz="0" w:space="0" w:color="auto"/>
                <w:left w:val="none" w:sz="0" w:space="0" w:color="auto"/>
                <w:bottom w:val="none" w:sz="0" w:space="0" w:color="auto"/>
                <w:right w:val="none" w:sz="0" w:space="0" w:color="auto"/>
              </w:divBdr>
              <w:divsChild>
                <w:div w:id="730076044">
                  <w:marLeft w:val="0"/>
                  <w:marRight w:val="0"/>
                  <w:marTop w:val="0"/>
                  <w:marBottom w:val="0"/>
                  <w:divBdr>
                    <w:top w:val="none" w:sz="0" w:space="0" w:color="auto"/>
                    <w:left w:val="none" w:sz="0" w:space="0" w:color="auto"/>
                    <w:bottom w:val="none" w:sz="0" w:space="0" w:color="auto"/>
                    <w:right w:val="none" w:sz="0" w:space="0" w:color="auto"/>
                  </w:divBdr>
                  <w:divsChild>
                    <w:div w:id="2054227629">
                      <w:marLeft w:val="0"/>
                      <w:marRight w:val="0"/>
                      <w:marTop w:val="0"/>
                      <w:marBottom w:val="0"/>
                      <w:divBdr>
                        <w:top w:val="none" w:sz="0" w:space="0" w:color="auto"/>
                        <w:left w:val="none" w:sz="0" w:space="0" w:color="auto"/>
                        <w:bottom w:val="none" w:sz="0" w:space="0" w:color="auto"/>
                        <w:right w:val="none" w:sz="0" w:space="0" w:color="auto"/>
                      </w:divBdr>
                      <w:divsChild>
                        <w:div w:id="2099281799">
                          <w:marLeft w:val="0"/>
                          <w:marRight w:val="0"/>
                          <w:marTop w:val="0"/>
                          <w:marBottom w:val="0"/>
                          <w:divBdr>
                            <w:top w:val="none" w:sz="0" w:space="0" w:color="auto"/>
                            <w:left w:val="none" w:sz="0" w:space="0" w:color="auto"/>
                            <w:bottom w:val="none" w:sz="0" w:space="0" w:color="auto"/>
                            <w:right w:val="none" w:sz="0" w:space="0" w:color="auto"/>
                          </w:divBdr>
                          <w:divsChild>
                            <w:div w:id="144371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058823052">
      <w:bodyDiv w:val="1"/>
      <w:marLeft w:val="0"/>
      <w:marRight w:val="0"/>
      <w:marTop w:val="0"/>
      <w:marBottom w:val="0"/>
      <w:divBdr>
        <w:top w:val="none" w:sz="0" w:space="0" w:color="auto"/>
        <w:left w:val="none" w:sz="0" w:space="0" w:color="auto"/>
        <w:bottom w:val="none" w:sz="0" w:space="0" w:color="auto"/>
        <w:right w:val="none" w:sz="0" w:space="0" w:color="auto"/>
      </w:divBdr>
      <w:divsChild>
        <w:div w:id="2134015590">
          <w:marLeft w:val="0"/>
          <w:marRight w:val="0"/>
          <w:marTop w:val="0"/>
          <w:marBottom w:val="0"/>
          <w:divBdr>
            <w:top w:val="single" w:sz="6" w:space="0" w:color="EBEBEB"/>
            <w:left w:val="none" w:sz="0" w:space="0" w:color="auto"/>
            <w:bottom w:val="none" w:sz="0" w:space="0" w:color="auto"/>
            <w:right w:val="none" w:sz="0" w:space="0" w:color="auto"/>
          </w:divBdr>
          <w:divsChild>
            <w:div w:id="884677273">
              <w:marLeft w:val="0"/>
              <w:marRight w:val="0"/>
              <w:marTop w:val="0"/>
              <w:marBottom w:val="0"/>
              <w:divBdr>
                <w:top w:val="none" w:sz="0" w:space="0" w:color="auto"/>
                <w:left w:val="none" w:sz="0" w:space="0" w:color="auto"/>
                <w:bottom w:val="none" w:sz="0" w:space="0" w:color="auto"/>
                <w:right w:val="none" w:sz="0" w:space="0" w:color="auto"/>
              </w:divBdr>
              <w:divsChild>
                <w:div w:id="1383410766">
                  <w:marLeft w:val="0"/>
                  <w:marRight w:val="0"/>
                  <w:marTop w:val="0"/>
                  <w:marBottom w:val="0"/>
                  <w:divBdr>
                    <w:top w:val="none" w:sz="0" w:space="0" w:color="auto"/>
                    <w:left w:val="none" w:sz="0" w:space="0" w:color="auto"/>
                    <w:bottom w:val="none" w:sz="0" w:space="0" w:color="auto"/>
                    <w:right w:val="none" w:sz="0" w:space="0" w:color="auto"/>
                  </w:divBdr>
                  <w:divsChild>
                    <w:div w:id="347757900">
                      <w:marLeft w:val="0"/>
                      <w:marRight w:val="0"/>
                      <w:marTop w:val="630"/>
                      <w:marBottom w:val="0"/>
                      <w:divBdr>
                        <w:top w:val="none" w:sz="0" w:space="0" w:color="auto"/>
                        <w:left w:val="none" w:sz="0" w:space="0" w:color="auto"/>
                        <w:bottom w:val="none" w:sz="0" w:space="0" w:color="auto"/>
                        <w:right w:val="none" w:sz="0" w:space="0" w:color="auto"/>
                      </w:divBdr>
                      <w:divsChild>
                        <w:div w:id="112138889">
                          <w:marLeft w:val="0"/>
                          <w:marRight w:val="0"/>
                          <w:marTop w:val="0"/>
                          <w:marBottom w:val="0"/>
                          <w:divBdr>
                            <w:top w:val="none" w:sz="0" w:space="0" w:color="auto"/>
                            <w:left w:val="none" w:sz="0" w:space="0" w:color="auto"/>
                            <w:bottom w:val="none" w:sz="0" w:space="0" w:color="auto"/>
                            <w:right w:val="none" w:sz="0" w:space="0" w:color="auto"/>
                          </w:divBdr>
                          <w:divsChild>
                            <w:div w:id="1152716324">
                              <w:marLeft w:val="0"/>
                              <w:marRight w:val="150"/>
                              <w:marTop w:val="0"/>
                              <w:marBottom w:val="90"/>
                              <w:divBdr>
                                <w:top w:val="none" w:sz="0" w:space="0" w:color="auto"/>
                                <w:left w:val="none" w:sz="0" w:space="0" w:color="auto"/>
                                <w:bottom w:val="none" w:sz="0" w:space="0" w:color="auto"/>
                                <w:right w:val="none" w:sz="0" w:space="0" w:color="auto"/>
                              </w:divBdr>
                              <w:divsChild>
                                <w:div w:id="1194610595">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28166697">
      <w:bodyDiv w:val="1"/>
      <w:marLeft w:val="0"/>
      <w:marRight w:val="0"/>
      <w:marTop w:val="0"/>
      <w:marBottom w:val="0"/>
      <w:divBdr>
        <w:top w:val="none" w:sz="0" w:space="0" w:color="auto"/>
        <w:left w:val="none" w:sz="0" w:space="0" w:color="auto"/>
        <w:bottom w:val="none" w:sz="0" w:space="0" w:color="auto"/>
        <w:right w:val="none" w:sz="0" w:space="0" w:color="auto"/>
      </w:divBdr>
      <w:divsChild>
        <w:div w:id="840044660">
          <w:marLeft w:val="0"/>
          <w:marRight w:val="0"/>
          <w:marTop w:val="0"/>
          <w:marBottom w:val="0"/>
          <w:divBdr>
            <w:top w:val="none" w:sz="0" w:space="0" w:color="auto"/>
            <w:left w:val="none" w:sz="0" w:space="0" w:color="auto"/>
            <w:bottom w:val="none" w:sz="0" w:space="0" w:color="auto"/>
            <w:right w:val="none" w:sz="0" w:space="0" w:color="auto"/>
          </w:divBdr>
          <w:divsChild>
            <w:div w:id="151072065">
              <w:marLeft w:val="0"/>
              <w:marRight w:val="0"/>
              <w:marTop w:val="0"/>
              <w:marBottom w:val="0"/>
              <w:divBdr>
                <w:top w:val="none" w:sz="0" w:space="0" w:color="auto"/>
                <w:left w:val="none" w:sz="0" w:space="0" w:color="auto"/>
                <w:bottom w:val="none" w:sz="0" w:space="0" w:color="auto"/>
                <w:right w:val="none" w:sz="0" w:space="0" w:color="auto"/>
              </w:divBdr>
              <w:divsChild>
                <w:div w:id="1983657838">
                  <w:marLeft w:val="0"/>
                  <w:marRight w:val="0"/>
                  <w:marTop w:val="0"/>
                  <w:marBottom w:val="0"/>
                  <w:divBdr>
                    <w:top w:val="none" w:sz="0" w:space="0" w:color="auto"/>
                    <w:left w:val="none" w:sz="0" w:space="0" w:color="auto"/>
                    <w:bottom w:val="none" w:sz="0" w:space="0" w:color="auto"/>
                    <w:right w:val="none" w:sz="0" w:space="0" w:color="auto"/>
                  </w:divBdr>
                  <w:divsChild>
                    <w:div w:id="324670605">
                      <w:marLeft w:val="115"/>
                      <w:marRight w:val="115"/>
                      <w:marTop w:val="0"/>
                      <w:marBottom w:val="0"/>
                      <w:divBdr>
                        <w:top w:val="none" w:sz="0" w:space="0" w:color="auto"/>
                        <w:left w:val="none" w:sz="0" w:space="0" w:color="auto"/>
                        <w:bottom w:val="none" w:sz="0" w:space="0" w:color="auto"/>
                        <w:right w:val="none" w:sz="0" w:space="0" w:color="auto"/>
                      </w:divBdr>
                      <w:divsChild>
                        <w:div w:id="221253427">
                          <w:marLeft w:val="0"/>
                          <w:marRight w:val="0"/>
                          <w:marTop w:val="0"/>
                          <w:marBottom w:val="0"/>
                          <w:divBdr>
                            <w:top w:val="none" w:sz="0" w:space="0" w:color="auto"/>
                            <w:left w:val="none" w:sz="0" w:space="0" w:color="auto"/>
                            <w:bottom w:val="none" w:sz="0" w:space="0" w:color="auto"/>
                            <w:right w:val="none" w:sz="0" w:space="0" w:color="auto"/>
                          </w:divBdr>
                          <w:divsChild>
                            <w:div w:id="625889319">
                              <w:marLeft w:val="0"/>
                              <w:marRight w:val="0"/>
                              <w:marTop w:val="0"/>
                              <w:marBottom w:val="240"/>
                              <w:divBdr>
                                <w:top w:val="none" w:sz="0" w:space="0" w:color="auto"/>
                                <w:left w:val="none" w:sz="0" w:space="0" w:color="auto"/>
                                <w:bottom w:val="none" w:sz="0" w:space="0" w:color="auto"/>
                                <w:right w:val="none" w:sz="0" w:space="0" w:color="auto"/>
                              </w:divBdr>
                              <w:divsChild>
                                <w:div w:id="2112359369">
                                  <w:marLeft w:val="0"/>
                                  <w:marRight w:val="0"/>
                                  <w:marTop w:val="0"/>
                                  <w:marBottom w:val="0"/>
                                  <w:divBdr>
                                    <w:top w:val="none" w:sz="0" w:space="0" w:color="auto"/>
                                    <w:left w:val="none" w:sz="0" w:space="0" w:color="auto"/>
                                    <w:bottom w:val="none" w:sz="0" w:space="0" w:color="auto"/>
                                    <w:right w:val="none" w:sz="0" w:space="0" w:color="auto"/>
                                  </w:divBdr>
                                  <w:divsChild>
                                    <w:div w:id="940649678">
                                      <w:marLeft w:val="0"/>
                                      <w:marRight w:val="0"/>
                                      <w:marTop w:val="0"/>
                                      <w:marBottom w:val="0"/>
                                      <w:divBdr>
                                        <w:top w:val="none" w:sz="0" w:space="0" w:color="auto"/>
                                        <w:left w:val="none" w:sz="0" w:space="0" w:color="auto"/>
                                        <w:bottom w:val="none" w:sz="0" w:space="0" w:color="auto"/>
                                        <w:right w:val="none" w:sz="0" w:space="0" w:color="auto"/>
                                      </w:divBdr>
                                      <w:divsChild>
                                        <w:div w:id="698548365">
                                          <w:marLeft w:val="0"/>
                                          <w:marRight w:val="0"/>
                                          <w:marTop w:val="0"/>
                                          <w:marBottom w:val="0"/>
                                          <w:divBdr>
                                            <w:top w:val="none" w:sz="0" w:space="0" w:color="auto"/>
                                            <w:left w:val="none" w:sz="0" w:space="0" w:color="auto"/>
                                            <w:bottom w:val="none" w:sz="0" w:space="0" w:color="auto"/>
                                            <w:right w:val="none" w:sz="0" w:space="0" w:color="auto"/>
                                          </w:divBdr>
                                          <w:divsChild>
                                            <w:div w:id="2039894536">
                                              <w:marLeft w:val="0"/>
                                              <w:marRight w:val="0"/>
                                              <w:marTop w:val="0"/>
                                              <w:marBottom w:val="0"/>
                                              <w:divBdr>
                                                <w:top w:val="none" w:sz="0" w:space="0" w:color="auto"/>
                                                <w:left w:val="none" w:sz="0" w:space="0" w:color="auto"/>
                                                <w:bottom w:val="none" w:sz="0" w:space="0" w:color="auto"/>
                                                <w:right w:val="none" w:sz="0" w:space="0" w:color="auto"/>
                                              </w:divBdr>
                                              <w:divsChild>
                                                <w:div w:id="1972244988">
                                                  <w:marLeft w:val="0"/>
                                                  <w:marRight w:val="0"/>
                                                  <w:marTop w:val="0"/>
                                                  <w:marBottom w:val="0"/>
                                                  <w:divBdr>
                                                    <w:top w:val="none" w:sz="0" w:space="0" w:color="auto"/>
                                                    <w:left w:val="none" w:sz="0" w:space="0" w:color="auto"/>
                                                    <w:bottom w:val="none" w:sz="0" w:space="0" w:color="auto"/>
                                                    <w:right w:val="none" w:sz="0" w:space="0" w:color="auto"/>
                                                  </w:divBdr>
                                                  <w:divsChild>
                                                    <w:div w:id="1575970106">
                                                      <w:marLeft w:val="0"/>
                                                      <w:marRight w:val="0"/>
                                                      <w:marTop w:val="0"/>
                                                      <w:marBottom w:val="0"/>
                                                      <w:divBdr>
                                                        <w:top w:val="none" w:sz="0" w:space="0" w:color="auto"/>
                                                        <w:left w:val="none" w:sz="0" w:space="0" w:color="auto"/>
                                                        <w:bottom w:val="none" w:sz="0" w:space="0" w:color="auto"/>
                                                        <w:right w:val="none" w:sz="0" w:space="0" w:color="auto"/>
                                                      </w:divBdr>
                                                      <w:divsChild>
                                                        <w:div w:id="1356929395">
                                                          <w:marLeft w:val="0"/>
                                                          <w:marRight w:val="0"/>
                                                          <w:marTop w:val="0"/>
                                                          <w:marBottom w:val="240"/>
                                                          <w:divBdr>
                                                            <w:top w:val="none" w:sz="0" w:space="0" w:color="auto"/>
                                                            <w:left w:val="none" w:sz="0" w:space="0" w:color="auto"/>
                                                            <w:bottom w:val="dotted" w:sz="4" w:space="0" w:color="CCCCCC"/>
                                                            <w:right w:val="none" w:sz="0" w:space="0" w:color="auto"/>
                                                          </w:divBdr>
                                                        </w:div>
                                                      </w:divsChild>
                                                    </w:div>
                                                  </w:divsChild>
                                                </w:div>
                                              </w:divsChild>
                                            </w:div>
                                          </w:divsChild>
                                        </w:div>
                                      </w:divsChild>
                                    </w:div>
                                  </w:divsChild>
                                </w:div>
                              </w:divsChild>
                            </w:div>
                          </w:divsChild>
                        </w:div>
                      </w:divsChild>
                    </w:div>
                  </w:divsChild>
                </w:div>
              </w:divsChild>
            </w:div>
          </w:divsChild>
        </w:div>
      </w:divsChild>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529026717">
      <w:bodyDiv w:val="1"/>
      <w:marLeft w:val="0"/>
      <w:marRight w:val="0"/>
      <w:marTop w:val="0"/>
      <w:marBottom w:val="0"/>
      <w:divBdr>
        <w:top w:val="none" w:sz="0" w:space="0" w:color="auto"/>
        <w:left w:val="none" w:sz="0" w:space="0" w:color="auto"/>
        <w:bottom w:val="none" w:sz="0" w:space="0" w:color="auto"/>
        <w:right w:val="none" w:sz="0" w:space="0" w:color="auto"/>
      </w:divBdr>
      <w:divsChild>
        <w:div w:id="1269580473">
          <w:marLeft w:val="0"/>
          <w:marRight w:val="0"/>
          <w:marTop w:val="0"/>
          <w:marBottom w:val="0"/>
          <w:divBdr>
            <w:top w:val="single" w:sz="4" w:space="0" w:color="EBEBEB"/>
            <w:left w:val="none" w:sz="0" w:space="0" w:color="auto"/>
            <w:bottom w:val="none" w:sz="0" w:space="0" w:color="auto"/>
            <w:right w:val="none" w:sz="0" w:space="0" w:color="auto"/>
          </w:divBdr>
          <w:divsChild>
            <w:div w:id="1693261624">
              <w:marLeft w:val="0"/>
              <w:marRight w:val="0"/>
              <w:marTop w:val="0"/>
              <w:marBottom w:val="0"/>
              <w:divBdr>
                <w:top w:val="none" w:sz="0" w:space="0" w:color="auto"/>
                <w:left w:val="none" w:sz="0" w:space="0" w:color="auto"/>
                <w:bottom w:val="none" w:sz="0" w:space="0" w:color="auto"/>
                <w:right w:val="none" w:sz="0" w:space="0" w:color="auto"/>
              </w:divBdr>
              <w:divsChild>
                <w:div w:id="55593575">
                  <w:marLeft w:val="0"/>
                  <w:marRight w:val="0"/>
                  <w:marTop w:val="0"/>
                  <w:marBottom w:val="0"/>
                  <w:divBdr>
                    <w:top w:val="none" w:sz="0" w:space="0" w:color="auto"/>
                    <w:left w:val="none" w:sz="0" w:space="0" w:color="auto"/>
                    <w:bottom w:val="none" w:sz="0" w:space="0" w:color="auto"/>
                    <w:right w:val="none" w:sz="0" w:space="0" w:color="auto"/>
                  </w:divBdr>
                  <w:divsChild>
                    <w:div w:id="788010179">
                      <w:marLeft w:val="0"/>
                      <w:marRight w:val="0"/>
                      <w:marTop w:val="526"/>
                      <w:marBottom w:val="0"/>
                      <w:divBdr>
                        <w:top w:val="none" w:sz="0" w:space="0" w:color="auto"/>
                        <w:left w:val="none" w:sz="0" w:space="0" w:color="auto"/>
                        <w:bottom w:val="none" w:sz="0" w:space="0" w:color="auto"/>
                        <w:right w:val="none" w:sz="0" w:space="0" w:color="auto"/>
                      </w:divBdr>
                      <w:divsChild>
                        <w:div w:id="13462493">
                          <w:marLeft w:val="0"/>
                          <w:marRight w:val="0"/>
                          <w:marTop w:val="0"/>
                          <w:marBottom w:val="0"/>
                          <w:divBdr>
                            <w:top w:val="none" w:sz="0" w:space="0" w:color="auto"/>
                            <w:left w:val="none" w:sz="0" w:space="0" w:color="auto"/>
                            <w:bottom w:val="none" w:sz="0" w:space="0" w:color="auto"/>
                            <w:right w:val="none" w:sz="0" w:space="0" w:color="auto"/>
                          </w:divBdr>
                          <w:divsChild>
                            <w:div w:id="237785344">
                              <w:marLeft w:val="0"/>
                              <w:marRight w:val="125"/>
                              <w:marTop w:val="0"/>
                              <w:marBottom w:val="75"/>
                              <w:divBdr>
                                <w:top w:val="none" w:sz="0" w:space="0" w:color="auto"/>
                                <w:left w:val="none" w:sz="0" w:space="0" w:color="auto"/>
                                <w:bottom w:val="none" w:sz="0" w:space="0" w:color="auto"/>
                                <w:right w:val="none" w:sz="0" w:space="0" w:color="auto"/>
                              </w:divBdr>
                              <w:divsChild>
                                <w:div w:id="92214190">
                                  <w:marLeft w:val="0"/>
                                  <w:marRight w:val="0"/>
                                  <w:marTop w:val="0"/>
                                  <w:marBottom w:val="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5793096">
      <w:bodyDiv w:val="1"/>
      <w:marLeft w:val="0"/>
      <w:marRight w:val="0"/>
      <w:marTop w:val="0"/>
      <w:marBottom w:val="0"/>
      <w:divBdr>
        <w:top w:val="none" w:sz="0" w:space="0" w:color="auto"/>
        <w:left w:val="none" w:sz="0" w:space="0" w:color="auto"/>
        <w:bottom w:val="none" w:sz="0" w:space="0" w:color="auto"/>
        <w:right w:val="none" w:sz="0" w:space="0" w:color="auto"/>
      </w:divBdr>
      <w:divsChild>
        <w:div w:id="134417298">
          <w:marLeft w:val="0"/>
          <w:marRight w:val="0"/>
          <w:marTop w:val="0"/>
          <w:marBottom w:val="0"/>
          <w:divBdr>
            <w:top w:val="none" w:sz="0" w:space="0" w:color="auto"/>
            <w:left w:val="none" w:sz="0" w:space="0" w:color="auto"/>
            <w:bottom w:val="none" w:sz="0" w:space="0" w:color="auto"/>
            <w:right w:val="none" w:sz="0" w:space="0" w:color="auto"/>
          </w:divBdr>
          <w:divsChild>
            <w:div w:id="894663602">
              <w:marLeft w:val="0"/>
              <w:marRight w:val="0"/>
              <w:marTop w:val="0"/>
              <w:marBottom w:val="0"/>
              <w:divBdr>
                <w:top w:val="none" w:sz="0" w:space="0" w:color="auto"/>
                <w:left w:val="none" w:sz="0" w:space="0" w:color="auto"/>
                <w:bottom w:val="none" w:sz="0" w:space="0" w:color="auto"/>
                <w:right w:val="none" w:sz="0" w:space="0" w:color="auto"/>
              </w:divBdr>
              <w:divsChild>
                <w:div w:id="1821456326">
                  <w:marLeft w:val="0"/>
                  <w:marRight w:val="0"/>
                  <w:marTop w:val="0"/>
                  <w:marBottom w:val="0"/>
                  <w:divBdr>
                    <w:top w:val="none" w:sz="0" w:space="0" w:color="auto"/>
                    <w:left w:val="none" w:sz="0" w:space="0" w:color="auto"/>
                    <w:bottom w:val="none" w:sz="0" w:space="0" w:color="auto"/>
                    <w:right w:val="none" w:sz="0" w:space="0" w:color="auto"/>
                  </w:divBdr>
                  <w:divsChild>
                    <w:div w:id="929705299">
                      <w:marLeft w:val="0"/>
                      <w:marRight w:val="0"/>
                      <w:marTop w:val="0"/>
                      <w:marBottom w:val="0"/>
                      <w:divBdr>
                        <w:top w:val="none" w:sz="0" w:space="0" w:color="auto"/>
                        <w:left w:val="none" w:sz="0" w:space="0" w:color="auto"/>
                        <w:bottom w:val="none" w:sz="0" w:space="0" w:color="auto"/>
                        <w:right w:val="none" w:sz="0" w:space="0" w:color="auto"/>
                      </w:divBdr>
                      <w:divsChild>
                        <w:div w:id="1485470083">
                          <w:marLeft w:val="0"/>
                          <w:marRight w:val="0"/>
                          <w:marTop w:val="0"/>
                          <w:marBottom w:val="0"/>
                          <w:divBdr>
                            <w:top w:val="none" w:sz="0" w:space="0" w:color="auto"/>
                            <w:left w:val="none" w:sz="0" w:space="0" w:color="auto"/>
                            <w:bottom w:val="none" w:sz="0" w:space="0" w:color="auto"/>
                            <w:right w:val="none" w:sz="0" w:space="0" w:color="auto"/>
                          </w:divBdr>
                          <w:divsChild>
                            <w:div w:id="103207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794402207">
      <w:bodyDiv w:val="1"/>
      <w:marLeft w:val="0"/>
      <w:marRight w:val="0"/>
      <w:marTop w:val="0"/>
      <w:marBottom w:val="0"/>
      <w:divBdr>
        <w:top w:val="none" w:sz="0" w:space="0" w:color="auto"/>
        <w:left w:val="none" w:sz="0" w:space="0" w:color="auto"/>
        <w:bottom w:val="none" w:sz="0" w:space="0" w:color="auto"/>
        <w:right w:val="none" w:sz="0" w:space="0" w:color="auto"/>
      </w:divBdr>
      <w:divsChild>
        <w:div w:id="1440417512">
          <w:marLeft w:val="0"/>
          <w:marRight w:val="0"/>
          <w:marTop w:val="0"/>
          <w:marBottom w:val="0"/>
          <w:divBdr>
            <w:top w:val="none" w:sz="0" w:space="0" w:color="auto"/>
            <w:left w:val="none" w:sz="0" w:space="0" w:color="auto"/>
            <w:bottom w:val="none" w:sz="0" w:space="0" w:color="auto"/>
            <w:right w:val="none" w:sz="0" w:space="0" w:color="auto"/>
          </w:divBdr>
          <w:divsChild>
            <w:div w:id="209995987">
              <w:marLeft w:val="0"/>
              <w:marRight w:val="0"/>
              <w:marTop w:val="0"/>
              <w:marBottom w:val="0"/>
              <w:divBdr>
                <w:top w:val="none" w:sz="0" w:space="0" w:color="auto"/>
                <w:left w:val="none" w:sz="0" w:space="0" w:color="auto"/>
                <w:bottom w:val="none" w:sz="0" w:space="0" w:color="auto"/>
                <w:right w:val="none" w:sz="0" w:space="0" w:color="auto"/>
              </w:divBdr>
              <w:divsChild>
                <w:div w:id="489173086">
                  <w:marLeft w:val="0"/>
                  <w:marRight w:val="0"/>
                  <w:marTop w:val="0"/>
                  <w:marBottom w:val="0"/>
                  <w:divBdr>
                    <w:top w:val="none" w:sz="0" w:space="0" w:color="auto"/>
                    <w:left w:val="none" w:sz="0" w:space="0" w:color="auto"/>
                    <w:bottom w:val="none" w:sz="0" w:space="0" w:color="auto"/>
                    <w:right w:val="none" w:sz="0" w:space="0" w:color="auto"/>
                  </w:divBdr>
                  <w:divsChild>
                    <w:div w:id="1616209181">
                      <w:marLeft w:val="0"/>
                      <w:marRight w:val="0"/>
                      <w:marTop w:val="0"/>
                      <w:marBottom w:val="0"/>
                      <w:divBdr>
                        <w:top w:val="none" w:sz="0" w:space="0" w:color="auto"/>
                        <w:left w:val="none" w:sz="0" w:space="0" w:color="auto"/>
                        <w:bottom w:val="none" w:sz="0" w:space="0" w:color="auto"/>
                        <w:right w:val="none" w:sz="0" w:space="0" w:color="auto"/>
                      </w:divBdr>
                      <w:divsChild>
                        <w:div w:id="571696725">
                          <w:marLeft w:val="0"/>
                          <w:marRight w:val="0"/>
                          <w:marTop w:val="0"/>
                          <w:marBottom w:val="0"/>
                          <w:divBdr>
                            <w:top w:val="none" w:sz="0" w:space="0" w:color="auto"/>
                            <w:left w:val="none" w:sz="0" w:space="0" w:color="auto"/>
                            <w:bottom w:val="none" w:sz="0" w:space="0" w:color="auto"/>
                            <w:right w:val="none" w:sz="0" w:space="0" w:color="auto"/>
                          </w:divBdr>
                          <w:divsChild>
                            <w:div w:id="12155450">
                              <w:marLeft w:val="0"/>
                              <w:marRight w:val="0"/>
                              <w:marTop w:val="0"/>
                              <w:marBottom w:val="0"/>
                              <w:divBdr>
                                <w:top w:val="none" w:sz="0" w:space="0" w:color="auto"/>
                                <w:left w:val="none" w:sz="0" w:space="0" w:color="auto"/>
                                <w:bottom w:val="none" w:sz="0" w:space="0" w:color="auto"/>
                                <w:right w:val="none" w:sz="0" w:space="0" w:color="auto"/>
                              </w:divBdr>
                              <w:divsChild>
                                <w:div w:id="1972053992">
                                  <w:marLeft w:val="0"/>
                                  <w:marRight w:val="0"/>
                                  <w:marTop w:val="0"/>
                                  <w:marBottom w:val="0"/>
                                  <w:divBdr>
                                    <w:top w:val="none" w:sz="0" w:space="0" w:color="auto"/>
                                    <w:left w:val="none" w:sz="0" w:space="0" w:color="auto"/>
                                    <w:bottom w:val="none" w:sz="0" w:space="0" w:color="auto"/>
                                    <w:right w:val="none" w:sz="0" w:space="0" w:color="auto"/>
                                  </w:divBdr>
                                  <w:divsChild>
                                    <w:div w:id="113903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78277969">
      <w:bodyDiv w:val="1"/>
      <w:marLeft w:val="0"/>
      <w:marRight w:val="0"/>
      <w:marTop w:val="0"/>
      <w:marBottom w:val="0"/>
      <w:divBdr>
        <w:top w:val="none" w:sz="0" w:space="0" w:color="auto"/>
        <w:left w:val="none" w:sz="0" w:space="0" w:color="auto"/>
        <w:bottom w:val="none" w:sz="0" w:space="0" w:color="auto"/>
        <w:right w:val="none" w:sz="0" w:space="0" w:color="auto"/>
      </w:divBdr>
      <w:divsChild>
        <w:div w:id="1928227470">
          <w:marLeft w:val="0"/>
          <w:marRight w:val="0"/>
          <w:marTop w:val="0"/>
          <w:marBottom w:val="0"/>
          <w:divBdr>
            <w:top w:val="none" w:sz="0" w:space="0" w:color="auto"/>
            <w:left w:val="none" w:sz="0" w:space="0" w:color="auto"/>
            <w:bottom w:val="none" w:sz="0" w:space="0" w:color="auto"/>
            <w:right w:val="none" w:sz="0" w:space="0" w:color="auto"/>
          </w:divBdr>
          <w:divsChild>
            <w:div w:id="1516571708">
              <w:marLeft w:val="0"/>
              <w:marRight w:val="0"/>
              <w:marTop w:val="0"/>
              <w:marBottom w:val="0"/>
              <w:divBdr>
                <w:top w:val="none" w:sz="0" w:space="0" w:color="auto"/>
                <w:left w:val="none" w:sz="0" w:space="0" w:color="auto"/>
                <w:bottom w:val="none" w:sz="0" w:space="0" w:color="auto"/>
                <w:right w:val="none" w:sz="0" w:space="0" w:color="auto"/>
              </w:divBdr>
              <w:divsChild>
                <w:div w:id="1264073758">
                  <w:marLeft w:val="0"/>
                  <w:marRight w:val="0"/>
                  <w:marTop w:val="0"/>
                  <w:marBottom w:val="0"/>
                  <w:divBdr>
                    <w:top w:val="none" w:sz="0" w:space="0" w:color="auto"/>
                    <w:left w:val="none" w:sz="0" w:space="0" w:color="auto"/>
                    <w:bottom w:val="none" w:sz="0" w:space="0" w:color="auto"/>
                    <w:right w:val="none" w:sz="0" w:space="0" w:color="auto"/>
                  </w:divBdr>
                  <w:divsChild>
                    <w:div w:id="1319185716">
                      <w:marLeft w:val="115"/>
                      <w:marRight w:val="115"/>
                      <w:marTop w:val="0"/>
                      <w:marBottom w:val="0"/>
                      <w:divBdr>
                        <w:top w:val="none" w:sz="0" w:space="0" w:color="auto"/>
                        <w:left w:val="none" w:sz="0" w:space="0" w:color="auto"/>
                        <w:bottom w:val="none" w:sz="0" w:space="0" w:color="auto"/>
                        <w:right w:val="none" w:sz="0" w:space="0" w:color="auto"/>
                      </w:divBdr>
                      <w:divsChild>
                        <w:div w:id="1414618971">
                          <w:marLeft w:val="0"/>
                          <w:marRight w:val="0"/>
                          <w:marTop w:val="0"/>
                          <w:marBottom w:val="0"/>
                          <w:divBdr>
                            <w:top w:val="none" w:sz="0" w:space="0" w:color="auto"/>
                            <w:left w:val="none" w:sz="0" w:space="0" w:color="auto"/>
                            <w:bottom w:val="none" w:sz="0" w:space="0" w:color="auto"/>
                            <w:right w:val="none" w:sz="0" w:space="0" w:color="auto"/>
                          </w:divBdr>
                          <w:divsChild>
                            <w:div w:id="295642490">
                              <w:marLeft w:val="0"/>
                              <w:marRight w:val="0"/>
                              <w:marTop w:val="0"/>
                              <w:marBottom w:val="240"/>
                              <w:divBdr>
                                <w:top w:val="none" w:sz="0" w:space="0" w:color="auto"/>
                                <w:left w:val="none" w:sz="0" w:space="0" w:color="auto"/>
                                <w:bottom w:val="none" w:sz="0" w:space="0" w:color="auto"/>
                                <w:right w:val="none" w:sz="0" w:space="0" w:color="auto"/>
                              </w:divBdr>
                              <w:divsChild>
                                <w:div w:id="431365686">
                                  <w:marLeft w:val="0"/>
                                  <w:marRight w:val="0"/>
                                  <w:marTop w:val="0"/>
                                  <w:marBottom w:val="0"/>
                                  <w:divBdr>
                                    <w:top w:val="none" w:sz="0" w:space="0" w:color="auto"/>
                                    <w:left w:val="none" w:sz="0" w:space="0" w:color="auto"/>
                                    <w:bottom w:val="none" w:sz="0" w:space="0" w:color="auto"/>
                                    <w:right w:val="none" w:sz="0" w:space="0" w:color="auto"/>
                                  </w:divBdr>
                                  <w:divsChild>
                                    <w:div w:id="969898977">
                                      <w:marLeft w:val="0"/>
                                      <w:marRight w:val="0"/>
                                      <w:marTop w:val="0"/>
                                      <w:marBottom w:val="0"/>
                                      <w:divBdr>
                                        <w:top w:val="none" w:sz="0" w:space="0" w:color="auto"/>
                                        <w:left w:val="none" w:sz="0" w:space="0" w:color="auto"/>
                                        <w:bottom w:val="none" w:sz="0" w:space="0" w:color="auto"/>
                                        <w:right w:val="none" w:sz="0" w:space="0" w:color="auto"/>
                                      </w:divBdr>
                                      <w:divsChild>
                                        <w:div w:id="731660591">
                                          <w:marLeft w:val="0"/>
                                          <w:marRight w:val="0"/>
                                          <w:marTop w:val="0"/>
                                          <w:marBottom w:val="0"/>
                                          <w:divBdr>
                                            <w:top w:val="none" w:sz="0" w:space="0" w:color="auto"/>
                                            <w:left w:val="none" w:sz="0" w:space="0" w:color="auto"/>
                                            <w:bottom w:val="none" w:sz="0" w:space="0" w:color="auto"/>
                                            <w:right w:val="none" w:sz="0" w:space="0" w:color="auto"/>
                                          </w:divBdr>
                                          <w:divsChild>
                                            <w:div w:id="384377633">
                                              <w:marLeft w:val="0"/>
                                              <w:marRight w:val="0"/>
                                              <w:marTop w:val="0"/>
                                              <w:marBottom w:val="0"/>
                                              <w:divBdr>
                                                <w:top w:val="none" w:sz="0" w:space="0" w:color="auto"/>
                                                <w:left w:val="none" w:sz="0" w:space="0" w:color="auto"/>
                                                <w:bottom w:val="none" w:sz="0" w:space="0" w:color="auto"/>
                                                <w:right w:val="none" w:sz="0" w:space="0" w:color="auto"/>
                                              </w:divBdr>
                                              <w:divsChild>
                                                <w:div w:id="54546381">
                                                  <w:marLeft w:val="0"/>
                                                  <w:marRight w:val="0"/>
                                                  <w:marTop w:val="0"/>
                                                  <w:marBottom w:val="0"/>
                                                  <w:divBdr>
                                                    <w:top w:val="none" w:sz="0" w:space="0" w:color="auto"/>
                                                    <w:left w:val="none" w:sz="0" w:space="0" w:color="auto"/>
                                                    <w:bottom w:val="none" w:sz="0" w:space="0" w:color="auto"/>
                                                    <w:right w:val="none" w:sz="0" w:space="0" w:color="auto"/>
                                                  </w:divBdr>
                                                  <w:divsChild>
                                                    <w:div w:id="1060903491">
                                                      <w:marLeft w:val="0"/>
                                                      <w:marRight w:val="0"/>
                                                      <w:marTop w:val="0"/>
                                                      <w:marBottom w:val="0"/>
                                                      <w:divBdr>
                                                        <w:top w:val="none" w:sz="0" w:space="0" w:color="auto"/>
                                                        <w:left w:val="none" w:sz="0" w:space="0" w:color="auto"/>
                                                        <w:bottom w:val="none" w:sz="0" w:space="0" w:color="auto"/>
                                                        <w:right w:val="none" w:sz="0" w:space="0" w:color="auto"/>
                                                      </w:divBdr>
                                                      <w:divsChild>
                                                        <w:div w:id="733242413">
                                                          <w:marLeft w:val="0"/>
                                                          <w:marRight w:val="0"/>
                                                          <w:marTop w:val="0"/>
                                                          <w:marBottom w:val="240"/>
                                                          <w:divBdr>
                                                            <w:top w:val="none" w:sz="0" w:space="0" w:color="auto"/>
                                                            <w:left w:val="none" w:sz="0" w:space="0" w:color="auto"/>
                                                            <w:bottom w:val="dotted" w:sz="4" w:space="0" w:color="CCCCCC"/>
                                                            <w:right w:val="none" w:sz="0" w:space="0" w:color="auto"/>
                                                          </w:divBdr>
                                                        </w:div>
                                                      </w:divsChild>
                                                    </w:div>
                                                  </w:divsChild>
                                                </w:div>
                                              </w:divsChild>
                                            </w:div>
                                          </w:divsChild>
                                        </w:div>
                                      </w:divsChild>
                                    </w:div>
                                  </w:divsChild>
                                </w:div>
                              </w:divsChild>
                            </w:div>
                          </w:divsChild>
                        </w:div>
                      </w:divsChild>
                    </w:div>
                  </w:divsChild>
                </w:div>
              </w:divsChild>
            </w:div>
          </w:divsChild>
        </w:div>
      </w:divsChild>
    </w:div>
    <w:div w:id="1887141482">
      <w:bodyDiv w:val="1"/>
      <w:marLeft w:val="0"/>
      <w:marRight w:val="0"/>
      <w:marTop w:val="0"/>
      <w:marBottom w:val="0"/>
      <w:divBdr>
        <w:top w:val="none" w:sz="0" w:space="0" w:color="auto"/>
        <w:left w:val="none" w:sz="0" w:space="0" w:color="auto"/>
        <w:bottom w:val="none" w:sz="0" w:space="0" w:color="auto"/>
        <w:right w:val="none" w:sz="0" w:space="0" w:color="auto"/>
      </w:divBdr>
    </w:div>
    <w:div w:id="1977031494">
      <w:bodyDiv w:val="1"/>
      <w:marLeft w:val="0"/>
      <w:marRight w:val="0"/>
      <w:marTop w:val="0"/>
      <w:marBottom w:val="0"/>
      <w:divBdr>
        <w:top w:val="none" w:sz="0" w:space="0" w:color="auto"/>
        <w:left w:val="none" w:sz="0" w:space="0" w:color="auto"/>
        <w:bottom w:val="none" w:sz="0" w:space="0" w:color="auto"/>
        <w:right w:val="none" w:sz="0" w:space="0" w:color="auto"/>
      </w:divBdr>
      <w:divsChild>
        <w:div w:id="1545093401">
          <w:marLeft w:val="0"/>
          <w:marRight w:val="0"/>
          <w:marTop w:val="0"/>
          <w:marBottom w:val="0"/>
          <w:divBdr>
            <w:top w:val="single" w:sz="4" w:space="0" w:color="EBEBEB"/>
            <w:left w:val="none" w:sz="0" w:space="0" w:color="auto"/>
            <w:bottom w:val="none" w:sz="0" w:space="0" w:color="auto"/>
            <w:right w:val="none" w:sz="0" w:space="0" w:color="auto"/>
          </w:divBdr>
          <w:divsChild>
            <w:div w:id="1355957432">
              <w:marLeft w:val="0"/>
              <w:marRight w:val="0"/>
              <w:marTop w:val="0"/>
              <w:marBottom w:val="0"/>
              <w:divBdr>
                <w:top w:val="none" w:sz="0" w:space="0" w:color="auto"/>
                <w:left w:val="none" w:sz="0" w:space="0" w:color="auto"/>
                <w:bottom w:val="none" w:sz="0" w:space="0" w:color="auto"/>
                <w:right w:val="none" w:sz="0" w:space="0" w:color="auto"/>
              </w:divBdr>
              <w:divsChild>
                <w:div w:id="2107457959">
                  <w:marLeft w:val="0"/>
                  <w:marRight w:val="0"/>
                  <w:marTop w:val="0"/>
                  <w:marBottom w:val="0"/>
                  <w:divBdr>
                    <w:top w:val="none" w:sz="0" w:space="0" w:color="auto"/>
                    <w:left w:val="none" w:sz="0" w:space="0" w:color="auto"/>
                    <w:bottom w:val="none" w:sz="0" w:space="0" w:color="auto"/>
                    <w:right w:val="none" w:sz="0" w:space="0" w:color="auto"/>
                  </w:divBdr>
                  <w:divsChild>
                    <w:div w:id="176696720">
                      <w:marLeft w:val="0"/>
                      <w:marRight w:val="0"/>
                      <w:marTop w:val="484"/>
                      <w:marBottom w:val="0"/>
                      <w:divBdr>
                        <w:top w:val="none" w:sz="0" w:space="0" w:color="auto"/>
                        <w:left w:val="none" w:sz="0" w:space="0" w:color="auto"/>
                        <w:bottom w:val="none" w:sz="0" w:space="0" w:color="auto"/>
                        <w:right w:val="none" w:sz="0" w:space="0" w:color="auto"/>
                      </w:divBdr>
                      <w:divsChild>
                        <w:div w:id="581066412">
                          <w:marLeft w:val="0"/>
                          <w:marRight w:val="0"/>
                          <w:marTop w:val="0"/>
                          <w:marBottom w:val="0"/>
                          <w:divBdr>
                            <w:top w:val="none" w:sz="0" w:space="0" w:color="auto"/>
                            <w:left w:val="none" w:sz="0" w:space="0" w:color="auto"/>
                            <w:bottom w:val="none" w:sz="0" w:space="0" w:color="auto"/>
                            <w:right w:val="none" w:sz="0" w:space="0" w:color="auto"/>
                          </w:divBdr>
                          <w:divsChild>
                            <w:div w:id="1474982971">
                              <w:marLeft w:val="0"/>
                              <w:marRight w:val="115"/>
                              <w:marTop w:val="0"/>
                              <w:marBottom w:val="69"/>
                              <w:divBdr>
                                <w:top w:val="none" w:sz="0" w:space="0" w:color="auto"/>
                                <w:left w:val="none" w:sz="0" w:space="0" w:color="auto"/>
                                <w:bottom w:val="none" w:sz="0" w:space="0" w:color="auto"/>
                                <w:right w:val="none" w:sz="0" w:space="0" w:color="auto"/>
                              </w:divBdr>
                              <w:divsChild>
                                <w:div w:id="257062452">
                                  <w:marLeft w:val="0"/>
                                  <w:marRight w:val="0"/>
                                  <w:marTop w:val="0"/>
                                  <w:marBottom w:val="4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1440611">
      <w:bodyDiv w:val="1"/>
      <w:marLeft w:val="0"/>
      <w:marRight w:val="0"/>
      <w:marTop w:val="0"/>
      <w:marBottom w:val="0"/>
      <w:divBdr>
        <w:top w:val="none" w:sz="0" w:space="0" w:color="auto"/>
        <w:left w:val="none" w:sz="0" w:space="0" w:color="auto"/>
        <w:bottom w:val="none" w:sz="0" w:space="0" w:color="auto"/>
        <w:right w:val="none" w:sz="0" w:space="0" w:color="auto"/>
      </w:divBdr>
      <w:divsChild>
        <w:div w:id="711732013">
          <w:marLeft w:val="0"/>
          <w:marRight w:val="0"/>
          <w:marTop w:val="0"/>
          <w:marBottom w:val="0"/>
          <w:divBdr>
            <w:top w:val="none" w:sz="0" w:space="0" w:color="auto"/>
            <w:left w:val="none" w:sz="0" w:space="0" w:color="auto"/>
            <w:bottom w:val="none" w:sz="0" w:space="0" w:color="auto"/>
            <w:right w:val="none" w:sz="0" w:space="0" w:color="auto"/>
          </w:divBdr>
          <w:divsChild>
            <w:div w:id="995111727">
              <w:marLeft w:val="0"/>
              <w:marRight w:val="0"/>
              <w:marTop w:val="0"/>
              <w:marBottom w:val="0"/>
              <w:divBdr>
                <w:top w:val="none" w:sz="0" w:space="0" w:color="auto"/>
                <w:left w:val="none" w:sz="0" w:space="0" w:color="auto"/>
                <w:bottom w:val="none" w:sz="0" w:space="0" w:color="auto"/>
                <w:right w:val="none" w:sz="0" w:space="0" w:color="auto"/>
              </w:divBdr>
              <w:divsChild>
                <w:div w:id="881789347">
                  <w:marLeft w:val="0"/>
                  <w:marRight w:val="0"/>
                  <w:marTop w:val="0"/>
                  <w:marBottom w:val="0"/>
                  <w:divBdr>
                    <w:top w:val="none" w:sz="0" w:space="0" w:color="auto"/>
                    <w:left w:val="none" w:sz="0" w:space="0" w:color="auto"/>
                    <w:bottom w:val="none" w:sz="0" w:space="0" w:color="auto"/>
                    <w:right w:val="none" w:sz="0" w:space="0" w:color="auto"/>
                  </w:divBdr>
                  <w:divsChild>
                    <w:div w:id="1017343172">
                      <w:marLeft w:val="0"/>
                      <w:marRight w:val="0"/>
                      <w:marTop w:val="0"/>
                      <w:marBottom w:val="0"/>
                      <w:divBdr>
                        <w:top w:val="none" w:sz="0" w:space="0" w:color="auto"/>
                        <w:left w:val="none" w:sz="0" w:space="0" w:color="auto"/>
                        <w:bottom w:val="none" w:sz="0" w:space="0" w:color="auto"/>
                        <w:right w:val="none" w:sz="0" w:space="0" w:color="auto"/>
                      </w:divBdr>
                      <w:divsChild>
                        <w:div w:id="233898910">
                          <w:marLeft w:val="0"/>
                          <w:marRight w:val="0"/>
                          <w:marTop w:val="0"/>
                          <w:marBottom w:val="0"/>
                          <w:divBdr>
                            <w:top w:val="none" w:sz="0" w:space="0" w:color="auto"/>
                            <w:left w:val="none" w:sz="0" w:space="0" w:color="auto"/>
                            <w:bottom w:val="none" w:sz="0" w:space="0" w:color="auto"/>
                            <w:right w:val="none" w:sz="0" w:space="0" w:color="auto"/>
                          </w:divBdr>
                          <w:divsChild>
                            <w:div w:id="35758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1785644">
      <w:bodyDiv w:val="1"/>
      <w:marLeft w:val="0"/>
      <w:marRight w:val="0"/>
      <w:marTop w:val="0"/>
      <w:marBottom w:val="0"/>
      <w:divBdr>
        <w:top w:val="none" w:sz="0" w:space="0" w:color="auto"/>
        <w:left w:val="none" w:sz="0" w:space="0" w:color="auto"/>
        <w:bottom w:val="none" w:sz="0" w:space="0" w:color="auto"/>
        <w:right w:val="none" w:sz="0" w:space="0" w:color="auto"/>
      </w:divBdr>
      <w:divsChild>
        <w:div w:id="1577352214">
          <w:marLeft w:val="0"/>
          <w:marRight w:val="0"/>
          <w:marTop w:val="0"/>
          <w:marBottom w:val="0"/>
          <w:divBdr>
            <w:top w:val="none" w:sz="0" w:space="0" w:color="auto"/>
            <w:left w:val="none" w:sz="0" w:space="0" w:color="auto"/>
            <w:bottom w:val="none" w:sz="0" w:space="0" w:color="auto"/>
            <w:right w:val="none" w:sz="0" w:space="0" w:color="auto"/>
          </w:divBdr>
          <w:divsChild>
            <w:div w:id="1707634992">
              <w:marLeft w:val="0"/>
              <w:marRight w:val="0"/>
              <w:marTop w:val="0"/>
              <w:marBottom w:val="0"/>
              <w:divBdr>
                <w:top w:val="none" w:sz="0" w:space="0" w:color="auto"/>
                <w:left w:val="none" w:sz="0" w:space="0" w:color="auto"/>
                <w:bottom w:val="none" w:sz="0" w:space="0" w:color="auto"/>
                <w:right w:val="none" w:sz="0" w:space="0" w:color="auto"/>
              </w:divBdr>
              <w:divsChild>
                <w:div w:id="1555576521">
                  <w:marLeft w:val="0"/>
                  <w:marRight w:val="0"/>
                  <w:marTop w:val="0"/>
                  <w:marBottom w:val="0"/>
                  <w:divBdr>
                    <w:top w:val="none" w:sz="0" w:space="0" w:color="auto"/>
                    <w:left w:val="none" w:sz="0" w:space="0" w:color="auto"/>
                    <w:bottom w:val="none" w:sz="0" w:space="0" w:color="auto"/>
                    <w:right w:val="none" w:sz="0" w:space="0" w:color="auto"/>
                  </w:divBdr>
                  <w:divsChild>
                    <w:div w:id="2076007967">
                      <w:marLeft w:val="115"/>
                      <w:marRight w:val="115"/>
                      <w:marTop w:val="0"/>
                      <w:marBottom w:val="0"/>
                      <w:divBdr>
                        <w:top w:val="none" w:sz="0" w:space="0" w:color="auto"/>
                        <w:left w:val="none" w:sz="0" w:space="0" w:color="auto"/>
                        <w:bottom w:val="none" w:sz="0" w:space="0" w:color="auto"/>
                        <w:right w:val="none" w:sz="0" w:space="0" w:color="auto"/>
                      </w:divBdr>
                      <w:divsChild>
                        <w:div w:id="1005287012">
                          <w:marLeft w:val="0"/>
                          <w:marRight w:val="0"/>
                          <w:marTop w:val="0"/>
                          <w:marBottom w:val="0"/>
                          <w:divBdr>
                            <w:top w:val="none" w:sz="0" w:space="0" w:color="auto"/>
                            <w:left w:val="none" w:sz="0" w:space="0" w:color="auto"/>
                            <w:bottom w:val="none" w:sz="0" w:space="0" w:color="auto"/>
                            <w:right w:val="none" w:sz="0" w:space="0" w:color="auto"/>
                          </w:divBdr>
                          <w:divsChild>
                            <w:div w:id="1372218870">
                              <w:marLeft w:val="0"/>
                              <w:marRight w:val="0"/>
                              <w:marTop w:val="0"/>
                              <w:marBottom w:val="240"/>
                              <w:divBdr>
                                <w:top w:val="none" w:sz="0" w:space="0" w:color="auto"/>
                                <w:left w:val="none" w:sz="0" w:space="0" w:color="auto"/>
                                <w:bottom w:val="none" w:sz="0" w:space="0" w:color="auto"/>
                                <w:right w:val="none" w:sz="0" w:space="0" w:color="auto"/>
                              </w:divBdr>
                              <w:divsChild>
                                <w:div w:id="1499077349">
                                  <w:marLeft w:val="0"/>
                                  <w:marRight w:val="0"/>
                                  <w:marTop w:val="0"/>
                                  <w:marBottom w:val="0"/>
                                  <w:divBdr>
                                    <w:top w:val="none" w:sz="0" w:space="0" w:color="auto"/>
                                    <w:left w:val="none" w:sz="0" w:space="0" w:color="auto"/>
                                    <w:bottom w:val="none" w:sz="0" w:space="0" w:color="auto"/>
                                    <w:right w:val="none" w:sz="0" w:space="0" w:color="auto"/>
                                  </w:divBdr>
                                  <w:divsChild>
                                    <w:div w:id="1764108600">
                                      <w:marLeft w:val="0"/>
                                      <w:marRight w:val="0"/>
                                      <w:marTop w:val="0"/>
                                      <w:marBottom w:val="0"/>
                                      <w:divBdr>
                                        <w:top w:val="none" w:sz="0" w:space="0" w:color="auto"/>
                                        <w:left w:val="none" w:sz="0" w:space="0" w:color="auto"/>
                                        <w:bottom w:val="none" w:sz="0" w:space="0" w:color="auto"/>
                                        <w:right w:val="none" w:sz="0" w:space="0" w:color="auto"/>
                                      </w:divBdr>
                                      <w:divsChild>
                                        <w:div w:id="1852573072">
                                          <w:marLeft w:val="0"/>
                                          <w:marRight w:val="0"/>
                                          <w:marTop w:val="0"/>
                                          <w:marBottom w:val="0"/>
                                          <w:divBdr>
                                            <w:top w:val="none" w:sz="0" w:space="0" w:color="auto"/>
                                            <w:left w:val="none" w:sz="0" w:space="0" w:color="auto"/>
                                            <w:bottom w:val="none" w:sz="0" w:space="0" w:color="auto"/>
                                            <w:right w:val="none" w:sz="0" w:space="0" w:color="auto"/>
                                          </w:divBdr>
                                          <w:divsChild>
                                            <w:div w:id="26417974">
                                              <w:marLeft w:val="0"/>
                                              <w:marRight w:val="0"/>
                                              <w:marTop w:val="0"/>
                                              <w:marBottom w:val="0"/>
                                              <w:divBdr>
                                                <w:top w:val="none" w:sz="0" w:space="0" w:color="auto"/>
                                                <w:left w:val="none" w:sz="0" w:space="0" w:color="auto"/>
                                                <w:bottom w:val="none" w:sz="0" w:space="0" w:color="auto"/>
                                                <w:right w:val="none" w:sz="0" w:space="0" w:color="auto"/>
                                              </w:divBdr>
                                              <w:divsChild>
                                                <w:div w:id="1744837434">
                                                  <w:marLeft w:val="0"/>
                                                  <w:marRight w:val="0"/>
                                                  <w:marTop w:val="0"/>
                                                  <w:marBottom w:val="0"/>
                                                  <w:divBdr>
                                                    <w:top w:val="none" w:sz="0" w:space="0" w:color="auto"/>
                                                    <w:left w:val="none" w:sz="0" w:space="0" w:color="auto"/>
                                                    <w:bottom w:val="none" w:sz="0" w:space="0" w:color="auto"/>
                                                    <w:right w:val="none" w:sz="0" w:space="0" w:color="auto"/>
                                                  </w:divBdr>
                                                  <w:divsChild>
                                                    <w:div w:id="91586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s://www.ehp.qld.gov.au/wildlife/animals-az/australian_fritillary_butterfly.html"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species.consultation@environment.gov.au" TargetMode="External"/><Relationship Id="rId12" Type="http://schemas.openxmlformats.org/officeDocument/2006/relationships/hyperlink" Target="https://www.anbg.gov.au/gnp/gnp11/viola-betonicifolia.htm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5" Type="http://schemas.openxmlformats.org/officeDocument/2006/relationships/footnotes" Target="footnotes.xml"/><Relationship Id="rId15" Type="http://schemas.openxmlformats.org/officeDocument/2006/relationships/hyperlink" Target="https://www.environment.gov.au/biodiversity/threatened/key-threatening-processes/reduction-in-native-fauna-and-flora-due-to-red-imported-fire-ant" TargetMode="External"/><Relationship Id="rId10" Type="http://schemas.openxmlformats.org/officeDocument/2006/relationships/hyperlink" Target="http://www.environment.gov.au/biodiversity/threatened/nominations.html"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yperlink" Target="http://www.environment.nsw.gov.au/determinations/LacedFritillaryEndSpListing.ht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E95961D8.dotm</Template>
  <TotalTime>0</TotalTime>
  <Pages>15</Pages>
  <Words>5832</Words>
  <Characters>33566</Characters>
  <Application>Microsoft Office Word</Application>
  <DocSecurity>0</DocSecurity>
  <Lines>279</Lines>
  <Paragraphs>78</Paragraphs>
  <ScaleCrop>false</ScaleCrop>
  <LinksUpToDate>false</LinksUpToDate>
  <CharactersWithSpaces>39320</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Argynnis hyperbius inconstans (Australian fritillary)</dc:title>
  <dc:creator/>
  <cp:lastModifiedBy/>
  <cp:revision>1</cp:revision>
  <dcterms:created xsi:type="dcterms:W3CDTF">2016-09-27T01:41:00Z</dcterms:created>
  <dcterms:modified xsi:type="dcterms:W3CDTF">2016-09-27T03:34:00Z</dcterms:modified>
</cp:coreProperties>
</file>