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ED1B8" w14:textId="77777777" w:rsidR="00E54FDC" w:rsidRPr="009D00C9" w:rsidRDefault="00E54FDC" w:rsidP="00640137">
      <w:pPr>
        <w:spacing w:after="0" w:line="240" w:lineRule="auto"/>
      </w:pPr>
    </w:p>
    <w:p w14:paraId="23D7130E" w14:textId="77777777" w:rsidR="00640137" w:rsidRPr="009D00C9" w:rsidRDefault="00640137" w:rsidP="00640137">
      <w:pPr>
        <w:spacing w:after="0" w:line="240" w:lineRule="auto"/>
      </w:pPr>
    </w:p>
    <w:p w14:paraId="42995098" w14:textId="77777777" w:rsidR="00C71152" w:rsidRPr="005A57D9" w:rsidRDefault="00C71152" w:rsidP="005A57D9">
      <w:pPr>
        <w:spacing w:after="0"/>
        <w:rPr>
          <w:rFonts w:eastAsia="Times New Roman" w:cs="Arial"/>
          <w:color w:val="000000"/>
          <w:lang w:eastAsia="en-AU"/>
        </w:rPr>
      </w:pPr>
      <w:r w:rsidRPr="005A57D9">
        <w:rPr>
          <w:rFonts w:eastAsia="Times New Roman" w:cs="Arial"/>
          <w:color w:val="000000"/>
          <w:lang w:eastAsia="en-AU"/>
        </w:rPr>
        <w:t>Nathan Harrison</w:t>
      </w:r>
    </w:p>
    <w:p w14:paraId="177A957A" w14:textId="24F94115" w:rsidR="00C71152" w:rsidRPr="005A57D9" w:rsidRDefault="00C71152" w:rsidP="005A57D9">
      <w:pPr>
        <w:spacing w:after="0"/>
        <w:rPr>
          <w:rFonts w:eastAsia="Times New Roman" w:cs="Arial"/>
          <w:color w:val="000000"/>
          <w:lang w:eastAsia="en-AU"/>
        </w:rPr>
      </w:pPr>
      <w:r w:rsidRPr="005A57D9">
        <w:rPr>
          <w:rFonts w:eastAsia="Times New Roman" w:cs="Arial"/>
          <w:color w:val="000000"/>
          <w:lang w:eastAsia="en-AU"/>
        </w:rPr>
        <w:t xml:space="preserve">Director of Aquatic Resource Management </w:t>
      </w:r>
    </w:p>
    <w:p w14:paraId="329B5C48" w14:textId="21B74471" w:rsidR="00CB0183" w:rsidRDefault="00CB0183" w:rsidP="005A57D9">
      <w:pPr>
        <w:spacing w:after="0"/>
        <w:rPr>
          <w:rFonts w:eastAsia="Times New Roman" w:cs="Arial"/>
          <w:color w:val="000000"/>
          <w:lang w:eastAsia="en-AU"/>
        </w:rPr>
      </w:pPr>
      <w:r>
        <w:rPr>
          <w:rFonts w:eastAsia="Times New Roman" w:cs="Arial"/>
          <w:color w:val="000000"/>
          <w:lang w:eastAsia="en-AU"/>
        </w:rPr>
        <w:t>Department of Primary Industries and Regional Development</w:t>
      </w:r>
    </w:p>
    <w:p w14:paraId="5B15CF7F" w14:textId="1D3C72F6" w:rsidR="007C0E0E" w:rsidRPr="00C71152" w:rsidRDefault="00C71152" w:rsidP="005A57D9">
      <w:pPr>
        <w:spacing w:after="0"/>
      </w:pPr>
      <w:r w:rsidRPr="00C71152">
        <w:t>Locked Bag 39</w:t>
      </w:r>
    </w:p>
    <w:p w14:paraId="166B3D0F" w14:textId="7F15EC91" w:rsidR="007C0E0E" w:rsidRDefault="00C71152" w:rsidP="005A57D9">
      <w:pPr>
        <w:spacing w:after="0"/>
      </w:pPr>
      <w:r w:rsidRPr="00C71152">
        <w:t>Cloisters Square WA 6850</w:t>
      </w:r>
      <w:r w:rsidR="007C0E0E" w:rsidRPr="007C0E0E">
        <w:t xml:space="preserve"> </w:t>
      </w:r>
    </w:p>
    <w:p w14:paraId="2AA1123C" w14:textId="77777777" w:rsidR="007C0E0E" w:rsidRPr="007C0E0E" w:rsidRDefault="007C0E0E" w:rsidP="007C0E0E">
      <w:pPr>
        <w:spacing w:after="0" w:line="240" w:lineRule="auto"/>
      </w:pPr>
    </w:p>
    <w:p w14:paraId="28A7E240" w14:textId="1A77DB2E" w:rsidR="00640137" w:rsidRDefault="00640137" w:rsidP="00640137">
      <w:pPr>
        <w:spacing w:after="0" w:line="240" w:lineRule="auto"/>
      </w:pPr>
    </w:p>
    <w:p w14:paraId="03202FE2" w14:textId="04D99F1D" w:rsidR="00827720" w:rsidRDefault="00827720" w:rsidP="00640137">
      <w:pPr>
        <w:spacing w:after="0" w:line="240" w:lineRule="auto"/>
      </w:pPr>
    </w:p>
    <w:p w14:paraId="2BB9BCE2" w14:textId="77777777" w:rsidR="00827720" w:rsidRPr="009D00C9" w:rsidRDefault="00827720" w:rsidP="00640137">
      <w:pPr>
        <w:spacing w:after="0" w:line="240" w:lineRule="auto"/>
      </w:pPr>
    </w:p>
    <w:p w14:paraId="4B9F7AFB" w14:textId="6DB224B7" w:rsidR="00640137" w:rsidRDefault="00640137" w:rsidP="00640137">
      <w:pPr>
        <w:spacing w:after="0" w:line="240" w:lineRule="auto"/>
      </w:pPr>
      <w:r w:rsidRPr="009D00C9">
        <w:t>Dear Mr</w:t>
      </w:r>
      <w:r w:rsidR="00AB18B2">
        <w:t xml:space="preserve"> </w:t>
      </w:r>
      <w:r w:rsidR="00E10633">
        <w:t>Harrison</w:t>
      </w:r>
    </w:p>
    <w:p w14:paraId="403DBED5" w14:textId="77777777" w:rsidR="00640137" w:rsidRPr="009D00C9" w:rsidRDefault="00640137" w:rsidP="00640137">
      <w:pPr>
        <w:spacing w:after="0" w:line="240" w:lineRule="auto"/>
      </w:pPr>
    </w:p>
    <w:p w14:paraId="1BCECE71" w14:textId="1B6FAE6D" w:rsidR="00640137" w:rsidRPr="00B96657" w:rsidRDefault="00640137" w:rsidP="00A71475">
      <w:pPr>
        <w:widowControl w:val="0"/>
        <w:spacing w:after="0"/>
        <w:rPr>
          <w:rFonts w:cs="Arial"/>
        </w:rPr>
      </w:pPr>
      <w:r w:rsidRPr="00B96657">
        <w:rPr>
          <w:rFonts w:cs="Arial"/>
        </w:rPr>
        <w:t xml:space="preserve">I am writing to you as Delegate of the Minister for the Environment in relation to the </w:t>
      </w:r>
      <w:r w:rsidR="00E25319" w:rsidRPr="00B96657">
        <w:rPr>
          <w:rFonts w:cs="Arial"/>
        </w:rPr>
        <w:t>r</w:t>
      </w:r>
      <w:r w:rsidRPr="00B96657">
        <w:rPr>
          <w:rFonts w:cs="Arial"/>
        </w:rPr>
        <w:t xml:space="preserve">eassessment of the </w:t>
      </w:r>
      <w:r w:rsidR="00464785" w:rsidRPr="00B96657">
        <w:rPr>
          <w:rFonts w:cs="Arial"/>
        </w:rPr>
        <w:t>Western Australian Pilbara Trap Managed Fishery</w:t>
      </w:r>
      <w:r w:rsidRPr="00B96657">
        <w:rPr>
          <w:rFonts w:cs="Arial"/>
        </w:rPr>
        <w:t xml:space="preserve"> (the </w:t>
      </w:r>
      <w:r w:rsidR="003647A1" w:rsidRPr="00B96657">
        <w:rPr>
          <w:rFonts w:cs="Arial"/>
        </w:rPr>
        <w:t>F</w:t>
      </w:r>
      <w:r w:rsidRPr="00B96657">
        <w:rPr>
          <w:rFonts w:cs="Arial"/>
        </w:rPr>
        <w:t xml:space="preserve">ishery) under the </w:t>
      </w:r>
      <w:r w:rsidRPr="00B96657">
        <w:rPr>
          <w:rFonts w:cs="Arial"/>
          <w:i/>
        </w:rPr>
        <w:t xml:space="preserve">Environment Protection and Biodiversity Conservation Act 1999 </w:t>
      </w:r>
      <w:r w:rsidRPr="00B96657">
        <w:rPr>
          <w:rFonts w:cs="Arial"/>
        </w:rPr>
        <w:t>(EPBC Act).</w:t>
      </w:r>
    </w:p>
    <w:p w14:paraId="67D28F74" w14:textId="77777777" w:rsidR="00640137" w:rsidRPr="00B96657" w:rsidRDefault="00640137" w:rsidP="00A71475">
      <w:pPr>
        <w:widowControl w:val="0"/>
        <w:spacing w:after="0"/>
        <w:rPr>
          <w:rFonts w:cs="Arial"/>
        </w:rPr>
      </w:pPr>
    </w:p>
    <w:p w14:paraId="798FA52B" w14:textId="5BD15F99" w:rsidR="000511FF" w:rsidRPr="000511FF" w:rsidRDefault="00640137" w:rsidP="000511FF">
      <w:pPr>
        <w:spacing w:after="0"/>
        <w:rPr>
          <w:rFonts w:cs="Arial"/>
          <w:color w:val="000000" w:themeColor="text1"/>
        </w:rPr>
      </w:pPr>
      <w:r w:rsidRPr="00B96657">
        <w:rPr>
          <w:rFonts w:cs="Arial"/>
        </w:rPr>
        <w:t xml:space="preserve">In </w:t>
      </w:r>
      <w:r w:rsidR="00464785" w:rsidRPr="00B96657">
        <w:rPr>
          <w:rFonts w:cs="Arial"/>
        </w:rPr>
        <w:t>September</w:t>
      </w:r>
      <w:r w:rsidR="00207476" w:rsidRPr="00B96657">
        <w:rPr>
          <w:rFonts w:cs="Arial"/>
        </w:rPr>
        <w:t xml:space="preserve"> 2020,</w:t>
      </w:r>
      <w:r w:rsidRPr="00B96657">
        <w:rPr>
          <w:rFonts w:cs="Arial"/>
        </w:rPr>
        <w:t xml:space="preserve"> the </w:t>
      </w:r>
      <w:r w:rsidR="009E4A06" w:rsidRPr="00B96657">
        <w:rPr>
          <w:rFonts w:cs="Arial"/>
        </w:rPr>
        <w:t>Western Australian Department of Primary Industries and Regional Development</w:t>
      </w:r>
      <w:r w:rsidRPr="00B96657">
        <w:rPr>
          <w:rFonts w:cs="Arial"/>
        </w:rPr>
        <w:t xml:space="preserve"> applied for export approval for the fishery under the EPBC Act.</w:t>
      </w:r>
      <w:r w:rsidR="00E251AA">
        <w:rPr>
          <w:rFonts w:cs="Arial"/>
        </w:rPr>
        <w:t xml:space="preserve"> </w:t>
      </w:r>
      <w:r w:rsidRPr="00B96657">
        <w:rPr>
          <w:rFonts w:cs="Arial"/>
        </w:rPr>
        <w:t>The application has been assessed and I have declared the fishery</w:t>
      </w:r>
      <w:r w:rsidRPr="00B96657" w:rsidDel="00DD1580">
        <w:rPr>
          <w:rFonts w:cs="Arial"/>
        </w:rPr>
        <w:t xml:space="preserve"> </w:t>
      </w:r>
      <w:r w:rsidRPr="00B96657">
        <w:rPr>
          <w:rFonts w:cs="Arial"/>
        </w:rPr>
        <w:t>an approved wildlife trade operation under</w:t>
      </w:r>
      <w:r w:rsidR="000D172C" w:rsidRPr="00B96657">
        <w:rPr>
          <w:rFonts w:cs="Arial"/>
        </w:rPr>
        <w:t xml:space="preserve"> </w:t>
      </w:r>
      <w:r w:rsidRPr="00B96657">
        <w:rPr>
          <w:rFonts w:cs="Arial"/>
        </w:rPr>
        <w:t xml:space="preserve">Part 13A of the EPBC Act </w:t>
      </w:r>
      <w:r w:rsidR="00E54FDC">
        <w:t>for three years from the day after the date of registration of the declaration on the Federal Register of Legislation</w:t>
      </w:r>
      <w:r w:rsidR="00E54FDC" w:rsidRPr="00D42301">
        <w:t>.</w:t>
      </w:r>
      <w:r w:rsidR="000511FF" w:rsidRPr="000511FF">
        <w:rPr>
          <w:rFonts w:cs="Arial"/>
          <w:color w:val="000000" w:themeColor="text1"/>
        </w:rPr>
        <w:t xml:space="preserve"> I have</w:t>
      </w:r>
      <w:r w:rsidR="000511FF">
        <w:rPr>
          <w:rFonts w:cs="Arial"/>
          <w:color w:val="000000" w:themeColor="text1"/>
        </w:rPr>
        <w:t xml:space="preserve"> also </w:t>
      </w:r>
      <w:r w:rsidR="000511FF" w:rsidRPr="000511FF">
        <w:rPr>
          <w:rFonts w:cs="Arial"/>
          <w:color w:val="000000" w:themeColor="text1"/>
        </w:rPr>
        <w:t>accredited the management arrangements for the fisher</w:t>
      </w:r>
      <w:r w:rsidR="000511FF">
        <w:rPr>
          <w:rFonts w:cs="Arial"/>
          <w:color w:val="000000" w:themeColor="text1"/>
        </w:rPr>
        <w:t>y</w:t>
      </w:r>
      <w:r w:rsidR="000511FF" w:rsidRPr="000511FF">
        <w:rPr>
          <w:rFonts w:cs="Arial"/>
          <w:color w:val="000000" w:themeColor="text1"/>
        </w:rPr>
        <w:t xml:space="preserve"> designed to minimise interactions with species listed under Part 13 of the EPBC Act.</w:t>
      </w:r>
    </w:p>
    <w:p w14:paraId="267B5629" w14:textId="77777777" w:rsidR="00E251AA" w:rsidRDefault="00E251AA" w:rsidP="00A71475">
      <w:pPr>
        <w:spacing w:after="0"/>
        <w:rPr>
          <w:rFonts w:cs="Arial"/>
        </w:rPr>
      </w:pPr>
    </w:p>
    <w:p w14:paraId="48B6A75B" w14:textId="47A5788E" w:rsidR="00640137" w:rsidRDefault="00640137" w:rsidP="00A71475">
      <w:pPr>
        <w:spacing w:after="0"/>
        <w:rPr>
          <w:rFonts w:cs="Arial"/>
        </w:rPr>
      </w:pPr>
      <w:r w:rsidRPr="00B96657">
        <w:rPr>
          <w:rFonts w:cs="Arial"/>
        </w:rPr>
        <w:t>The list of exempt native specimens has also been amended to allow export of product from the fishery</w:t>
      </w:r>
      <w:r w:rsidRPr="00B96657" w:rsidDel="00DD1580">
        <w:rPr>
          <w:rFonts w:cs="Arial"/>
        </w:rPr>
        <w:t xml:space="preserve"> </w:t>
      </w:r>
      <w:r w:rsidR="004F3A18" w:rsidRPr="00B96657">
        <w:rPr>
          <w:rFonts w:cs="Arial"/>
        </w:rPr>
        <w:t>without a permit</w:t>
      </w:r>
      <w:r w:rsidR="00E251AA">
        <w:rPr>
          <w:rFonts w:cs="Arial"/>
        </w:rPr>
        <w:t xml:space="preserve">, </w:t>
      </w:r>
      <w:r w:rsidRPr="00B96657">
        <w:rPr>
          <w:rFonts w:cs="Arial"/>
        </w:rPr>
        <w:t xml:space="preserve">while the specimens are covered by the declaration as an approved wildlife trade operation. </w:t>
      </w:r>
      <w:r w:rsidR="000511FF" w:rsidRPr="000511FF">
        <w:rPr>
          <w:rFonts w:cs="Arial"/>
        </w:rPr>
        <w:t xml:space="preserve">The Part 13A declaration includes conditions that were agreed by officials from both departments as areas requiring ongoing attention. These are set out at </w:t>
      </w:r>
      <w:r w:rsidR="000511FF" w:rsidRPr="000511FF">
        <w:rPr>
          <w:rFonts w:cs="Arial"/>
          <w:u w:val="single"/>
        </w:rPr>
        <w:t>Attachment 1</w:t>
      </w:r>
      <w:r w:rsidR="000511FF" w:rsidRPr="000511FF">
        <w:rPr>
          <w:rFonts w:cs="Arial"/>
        </w:rPr>
        <w:t>.</w:t>
      </w:r>
    </w:p>
    <w:p w14:paraId="223F2CB2" w14:textId="77777777" w:rsidR="00640137" w:rsidRPr="009D00C9" w:rsidRDefault="00640137" w:rsidP="00A71475">
      <w:pPr>
        <w:spacing w:after="0"/>
      </w:pPr>
    </w:p>
    <w:p w14:paraId="2E142777" w14:textId="3D84BD4B" w:rsidR="00640137" w:rsidRDefault="00640137" w:rsidP="00A71475">
      <w:pPr>
        <w:spacing w:after="0"/>
        <w:rPr>
          <w:rFonts w:cs="Arial"/>
        </w:rPr>
      </w:pPr>
      <w:r w:rsidRPr="009D00C9">
        <w:rPr>
          <w:rFonts w:cs="Arial"/>
        </w:rPr>
        <w:t>Please note that any person whose interests are affected by this decision</w:t>
      </w:r>
      <w:r w:rsidR="00C20716">
        <w:rPr>
          <w:rFonts w:cs="Arial"/>
        </w:rPr>
        <w:t>,</w:t>
      </w:r>
      <w:r w:rsidRPr="009D00C9">
        <w:rPr>
          <w:rFonts w:cs="Arial"/>
        </w:rPr>
        <w:t xml:space="preserve"> may make an application to the Department for the reasons for the </w:t>
      </w:r>
      <w:r w:rsidR="00C20716" w:rsidRPr="009D00C9">
        <w:rPr>
          <w:rFonts w:cs="Arial"/>
        </w:rPr>
        <w:t>decision and</w:t>
      </w:r>
      <w:r w:rsidRPr="009D00C9">
        <w:rPr>
          <w:rFonts w:cs="Arial"/>
        </w:rPr>
        <w:t xml:space="preserve"> may apply to the Administrative Appeals Tribunal to have this decision reviewed. I have enclosed further information on these processes at </w:t>
      </w:r>
      <w:r w:rsidRPr="00D92D20">
        <w:rPr>
          <w:rFonts w:cs="Arial"/>
          <w:u w:val="single"/>
        </w:rPr>
        <w:t xml:space="preserve">Attachment </w:t>
      </w:r>
      <w:r w:rsidR="00D92D20" w:rsidRPr="00D92D20">
        <w:rPr>
          <w:rFonts w:cs="Arial"/>
          <w:u w:val="single"/>
        </w:rPr>
        <w:t>2</w:t>
      </w:r>
      <w:r w:rsidRPr="00D92D20">
        <w:rPr>
          <w:rFonts w:cs="Arial"/>
        </w:rPr>
        <w:t>.</w:t>
      </w:r>
    </w:p>
    <w:p w14:paraId="5F0653A9" w14:textId="77777777" w:rsidR="00640137" w:rsidRPr="009D00C9" w:rsidRDefault="00640137" w:rsidP="00640137">
      <w:pPr>
        <w:spacing w:after="0" w:line="240" w:lineRule="auto"/>
        <w:rPr>
          <w:rFonts w:cs="Arial"/>
        </w:rPr>
      </w:pPr>
    </w:p>
    <w:p w14:paraId="26EA22F6" w14:textId="77777777" w:rsidR="00640137" w:rsidRPr="009D00C9" w:rsidRDefault="00640137" w:rsidP="00640137">
      <w:pPr>
        <w:spacing w:after="0" w:line="240" w:lineRule="auto"/>
      </w:pPr>
      <w:bookmarkStart w:id="0" w:name="bkStart"/>
      <w:bookmarkEnd w:id="0"/>
    </w:p>
    <w:p w14:paraId="7F4BF0D5" w14:textId="77777777" w:rsidR="00640137" w:rsidRPr="00FA6E6F" w:rsidRDefault="00640137" w:rsidP="00640137">
      <w:pPr>
        <w:spacing w:after="0" w:line="240" w:lineRule="auto"/>
        <w:rPr>
          <w:rFonts w:cs="Arial"/>
        </w:rPr>
      </w:pPr>
      <w:r w:rsidRPr="00FA6E6F">
        <w:rPr>
          <w:rFonts w:cs="Arial"/>
        </w:rPr>
        <w:t>Yours sincerely</w:t>
      </w:r>
    </w:p>
    <w:p w14:paraId="1FAC5003" w14:textId="77777777" w:rsidR="00827720" w:rsidRDefault="00827720" w:rsidP="00640137">
      <w:pPr>
        <w:spacing w:after="0" w:line="240" w:lineRule="auto"/>
      </w:pPr>
    </w:p>
    <w:p w14:paraId="2D085F50" w14:textId="77777777" w:rsidR="00827720" w:rsidRDefault="00827720" w:rsidP="00640137">
      <w:pPr>
        <w:spacing w:after="0" w:line="240" w:lineRule="auto"/>
      </w:pPr>
    </w:p>
    <w:p w14:paraId="1F6327CC" w14:textId="62C69914" w:rsidR="00640137" w:rsidRPr="00FA6E6F" w:rsidRDefault="00640137" w:rsidP="00640137">
      <w:pPr>
        <w:spacing w:after="0" w:line="240" w:lineRule="auto"/>
      </w:pPr>
      <w:r>
        <w:t xml:space="preserve"> </w:t>
      </w:r>
      <w:r w:rsidR="00571988">
        <w:t>[Signed]</w:t>
      </w:r>
    </w:p>
    <w:p w14:paraId="39FA7FDF" w14:textId="77777777" w:rsidR="00640137" w:rsidRPr="00FA6E6F" w:rsidRDefault="00640137" w:rsidP="00640137">
      <w:pPr>
        <w:spacing w:after="0" w:line="240" w:lineRule="auto"/>
      </w:pPr>
    </w:p>
    <w:p w14:paraId="5A0861C8" w14:textId="71E5B5A5" w:rsidR="00640137" w:rsidRDefault="005A6807" w:rsidP="00640137">
      <w:pPr>
        <w:tabs>
          <w:tab w:val="left" w:pos="284"/>
        </w:tabs>
        <w:spacing w:after="0" w:line="240" w:lineRule="auto"/>
      </w:pPr>
      <w:r w:rsidRPr="002D39A3">
        <w:t>Laura Timmins</w:t>
      </w:r>
      <w:r w:rsidR="00640137" w:rsidRPr="002D39A3">
        <w:br/>
      </w:r>
      <w:r w:rsidR="00640137" w:rsidRPr="002D39A3">
        <w:rPr>
          <w:rFonts w:cs="Arial"/>
        </w:rPr>
        <w:t xml:space="preserve">Delegate of the Minister for the Environment </w:t>
      </w:r>
      <w:r w:rsidR="00640137" w:rsidRPr="002D39A3">
        <w:br/>
      </w:r>
      <w:r w:rsidR="00640137" w:rsidRPr="002D39A3">
        <w:br/>
      </w:r>
      <w:r w:rsidR="00CD1B87">
        <w:t>7</w:t>
      </w:r>
      <w:r w:rsidR="00CD1B87" w:rsidRPr="00CD1B87">
        <w:rPr>
          <w:vertAlign w:val="superscript"/>
        </w:rPr>
        <w:t>th</w:t>
      </w:r>
      <w:r w:rsidR="00CD1B87">
        <w:t xml:space="preserve"> </w:t>
      </w:r>
      <w:r w:rsidR="00827720">
        <w:t>January</w:t>
      </w:r>
      <w:r w:rsidR="005158F0" w:rsidRPr="002D39A3">
        <w:t xml:space="preserve"> 202</w:t>
      </w:r>
      <w:r w:rsidR="00827720">
        <w:t>1</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default" r:id="rId13"/>
          <w:footerReference w:type="default" r:id="rId14"/>
          <w:headerReference w:type="first" r:id="rId15"/>
          <w:pgSz w:w="11906" w:h="16838"/>
          <w:pgMar w:top="1134" w:right="1418" w:bottom="1134" w:left="1418" w:header="567" w:footer="425" w:gutter="0"/>
          <w:pgNumType w:start="1"/>
          <w:cols w:space="708"/>
          <w:titlePg/>
          <w:docGrid w:linePitch="360"/>
        </w:sectPr>
      </w:pPr>
    </w:p>
    <w:p w14:paraId="4255A8C9" w14:textId="77777777" w:rsidR="00640137" w:rsidRPr="009D00C9" w:rsidRDefault="00640137" w:rsidP="00640137">
      <w:pPr>
        <w:tabs>
          <w:tab w:val="left" w:pos="284"/>
        </w:tabs>
        <w:spacing w:after="0" w:line="240" w:lineRule="auto"/>
        <w:jc w:val="right"/>
        <w:rPr>
          <w:rFonts w:cs="Arial"/>
          <w:b/>
          <w:sz w:val="20"/>
          <w:szCs w:val="20"/>
        </w:rPr>
      </w:pPr>
      <w:r w:rsidRPr="0054629B">
        <w:rPr>
          <w:rFonts w:cs="Arial"/>
          <w:b/>
          <w:sz w:val="20"/>
          <w:szCs w:val="20"/>
        </w:rPr>
        <w:lastRenderedPageBreak/>
        <w:t>Attachment 1</w:t>
      </w:r>
    </w:p>
    <w:p w14:paraId="6B39068D" w14:textId="77777777" w:rsidR="00640137" w:rsidRPr="009D00C9" w:rsidRDefault="00640137" w:rsidP="00640137">
      <w:pPr>
        <w:spacing w:after="0" w:line="240" w:lineRule="auto"/>
        <w:jc w:val="right"/>
        <w:rPr>
          <w:rFonts w:cs="Arial"/>
          <w:b/>
          <w:bCs/>
          <w:sz w:val="20"/>
          <w:szCs w:val="20"/>
        </w:rPr>
      </w:pPr>
    </w:p>
    <w:p w14:paraId="48441573" w14:textId="712D9A72" w:rsidR="00640137" w:rsidRPr="00E14857" w:rsidRDefault="00640137" w:rsidP="005216E7">
      <w:pPr>
        <w:spacing w:after="0" w:line="240" w:lineRule="auto"/>
        <w:jc w:val="center"/>
        <w:rPr>
          <w:rFonts w:cs="Arial"/>
        </w:rPr>
      </w:pPr>
      <w:r>
        <w:rPr>
          <w:rFonts w:cs="Arial"/>
          <w:b/>
          <w:bCs/>
          <w:sz w:val="24"/>
          <w:szCs w:val="24"/>
        </w:rPr>
        <w:t>Part 13A c</w:t>
      </w:r>
      <w:r w:rsidRPr="009D00C9">
        <w:rPr>
          <w:rFonts w:cs="Arial"/>
          <w:b/>
          <w:bCs/>
          <w:sz w:val="24"/>
          <w:szCs w:val="24"/>
        </w:rPr>
        <w:t xml:space="preserve">onditions to the </w:t>
      </w:r>
      <w:r w:rsidR="008027E3">
        <w:rPr>
          <w:rFonts w:cs="Arial"/>
          <w:b/>
          <w:bCs/>
          <w:sz w:val="24"/>
          <w:szCs w:val="24"/>
        </w:rPr>
        <w:t xml:space="preserve">Western Australian Department of Primary Industries and </w:t>
      </w:r>
      <w:r w:rsidR="00515561">
        <w:rPr>
          <w:rFonts w:cs="Arial"/>
          <w:b/>
          <w:bCs/>
          <w:sz w:val="24"/>
          <w:szCs w:val="24"/>
        </w:rPr>
        <w:t>Regional</w:t>
      </w:r>
      <w:r w:rsidR="008027E3">
        <w:rPr>
          <w:rFonts w:cs="Arial"/>
          <w:b/>
          <w:bCs/>
          <w:sz w:val="24"/>
          <w:szCs w:val="24"/>
        </w:rPr>
        <w:t xml:space="preserve"> Development</w:t>
      </w:r>
      <w:r w:rsidRPr="00944E8F">
        <w:rPr>
          <w:rFonts w:cs="Arial"/>
          <w:b/>
          <w:sz w:val="24"/>
          <w:szCs w:val="24"/>
        </w:rPr>
        <w:t xml:space="preserve"> on </w:t>
      </w:r>
      <w:r w:rsidRPr="00944E8F">
        <w:rPr>
          <w:rFonts w:cs="Arial"/>
          <w:b/>
          <w:bCs/>
          <w:sz w:val="24"/>
          <w:szCs w:val="24"/>
        </w:rPr>
        <w:t xml:space="preserve">the approved wildlife trade operation declaration for the </w:t>
      </w:r>
      <w:r w:rsidR="008027E3">
        <w:rPr>
          <w:rFonts w:cs="Arial"/>
          <w:b/>
          <w:bCs/>
          <w:sz w:val="24"/>
          <w:szCs w:val="24"/>
        </w:rPr>
        <w:t>Western Australian Pilbara Trap Managed Fishery</w:t>
      </w:r>
      <w:r w:rsidRPr="00944E8F">
        <w:rPr>
          <w:rFonts w:cs="Arial"/>
          <w:b/>
          <w:sz w:val="24"/>
          <w:szCs w:val="24"/>
        </w:rPr>
        <w:t xml:space="preserve"> </w:t>
      </w:r>
      <w:r w:rsidR="008A391E">
        <w:rPr>
          <w:rFonts w:cs="Arial"/>
          <w:b/>
          <w:sz w:val="24"/>
          <w:szCs w:val="24"/>
        </w:rPr>
        <w:br/>
      </w:r>
      <w:r w:rsidR="008A391E">
        <w:rPr>
          <w:b/>
          <w:sz w:val="24"/>
          <w:szCs w:val="24"/>
        </w:rPr>
        <w:t>January</w:t>
      </w:r>
      <w:r w:rsidR="00944E8F" w:rsidRPr="000511FF">
        <w:rPr>
          <w:b/>
          <w:sz w:val="24"/>
          <w:szCs w:val="24"/>
        </w:rPr>
        <w:t xml:space="preserve"> 202</w:t>
      </w:r>
      <w:r w:rsidR="008A391E">
        <w:rPr>
          <w:b/>
          <w:sz w:val="24"/>
          <w:szCs w:val="24"/>
        </w:rPr>
        <w:t>1</w:t>
      </w:r>
    </w:p>
    <w:p w14:paraId="4B90EF4F" w14:textId="77777777" w:rsidR="00640137" w:rsidRPr="00DA47D8" w:rsidRDefault="00640137" w:rsidP="00640137">
      <w:pPr>
        <w:spacing w:after="0" w:line="240" w:lineRule="auto"/>
        <w:rPr>
          <w:rFonts w:cs="Arial"/>
          <w:highlight w:val="yellow"/>
        </w:rPr>
      </w:pPr>
    </w:p>
    <w:p w14:paraId="1B957E32" w14:textId="49838D85" w:rsidR="00452A13" w:rsidRPr="002C1D9A" w:rsidRDefault="00452A13" w:rsidP="00897F78">
      <w:pPr>
        <w:pStyle w:val="ListParagraph"/>
        <w:numPr>
          <w:ilvl w:val="0"/>
          <w:numId w:val="37"/>
        </w:numPr>
        <w:spacing w:before="60" w:after="240"/>
        <w:rPr>
          <w:rFonts w:cs="Arial"/>
          <w:b/>
          <w:sz w:val="24"/>
          <w:szCs w:val="24"/>
          <w:lang w:eastAsia="en-AU"/>
        </w:rPr>
      </w:pPr>
      <w:r w:rsidRPr="00A80964">
        <w:rPr>
          <w:rFonts w:cs="Arial"/>
          <w:sz w:val="24"/>
          <w:szCs w:val="24"/>
        </w:rPr>
        <w:t>Operation of the fishery will be carried out in accordance with</w:t>
      </w:r>
      <w:r w:rsidRPr="00A80964">
        <w:rPr>
          <w:rFonts w:cs="Arial"/>
          <w:i/>
          <w:sz w:val="24"/>
          <w:szCs w:val="24"/>
        </w:rPr>
        <w:t xml:space="preserve"> </w:t>
      </w:r>
      <w:r w:rsidRPr="00A80964">
        <w:rPr>
          <w:rFonts w:cs="Arial"/>
          <w:sz w:val="24"/>
          <w:szCs w:val="24"/>
        </w:rPr>
        <w:t>the</w:t>
      </w:r>
      <w:r w:rsidRPr="00A80964">
        <w:rPr>
          <w:rFonts w:cs="Arial"/>
          <w:i/>
          <w:iCs/>
          <w:sz w:val="24"/>
          <w:szCs w:val="24"/>
        </w:rPr>
        <w:t xml:space="preserve"> </w:t>
      </w:r>
      <w:r w:rsidRPr="00A80964">
        <w:rPr>
          <w:rStyle w:val="Emphasis"/>
          <w:rFonts w:cs="Arial"/>
          <w:sz w:val="24"/>
          <w:szCs w:val="24"/>
        </w:rPr>
        <w:t>management regime</w:t>
      </w:r>
      <w:r w:rsidRPr="00A80964">
        <w:rPr>
          <w:rFonts w:cs="Arial"/>
          <w:i/>
          <w:sz w:val="24"/>
          <w:szCs w:val="24"/>
        </w:rPr>
        <w:t xml:space="preserve"> </w:t>
      </w:r>
      <w:r w:rsidRPr="00A80964">
        <w:rPr>
          <w:rFonts w:cs="Arial"/>
          <w:sz w:val="24"/>
          <w:szCs w:val="24"/>
        </w:rPr>
        <w:t xml:space="preserve">under </w:t>
      </w:r>
      <w:r w:rsidR="00126702" w:rsidRPr="007C2C63">
        <w:rPr>
          <w:i/>
        </w:rPr>
        <w:t xml:space="preserve">Fish Resources Management Act 1994 </w:t>
      </w:r>
      <w:r w:rsidR="00126702" w:rsidRPr="00C23F62">
        <w:rPr>
          <w:iCs/>
        </w:rPr>
        <w:t>(FRMA, will be replaced by the Aquatic Resources Management Act once enacted);</w:t>
      </w:r>
      <w:r w:rsidR="00126702" w:rsidRPr="007C2C63">
        <w:rPr>
          <w:i/>
        </w:rPr>
        <w:t xml:space="preserve"> </w:t>
      </w:r>
      <w:r w:rsidR="00126702" w:rsidRPr="00172E44">
        <w:rPr>
          <w:iCs/>
        </w:rPr>
        <w:t>Fish Resources Management Regulations 1995</w:t>
      </w:r>
      <w:r w:rsidR="00126702" w:rsidRPr="007C2C63">
        <w:rPr>
          <w:i/>
        </w:rPr>
        <w:t xml:space="preserve"> </w:t>
      </w:r>
      <w:r w:rsidR="00126702" w:rsidRPr="00172E44">
        <w:rPr>
          <w:iCs/>
        </w:rPr>
        <w:t>(FRMR);</w:t>
      </w:r>
      <w:r w:rsidR="00126702">
        <w:rPr>
          <w:i/>
        </w:rPr>
        <w:t xml:space="preserve"> </w:t>
      </w:r>
      <w:r w:rsidR="00126702" w:rsidRPr="00172E44">
        <w:rPr>
          <w:iCs/>
        </w:rPr>
        <w:t xml:space="preserve">FRMA Section 43 Order — </w:t>
      </w:r>
      <w:r w:rsidR="00126702" w:rsidRPr="00DD25F0">
        <w:rPr>
          <w:i/>
        </w:rPr>
        <w:t xml:space="preserve">Prohibition on Commercial Fishing for Demersal </w:t>
      </w:r>
      <w:proofErr w:type="spellStart"/>
      <w:r w:rsidR="00126702" w:rsidRPr="00DD25F0">
        <w:rPr>
          <w:i/>
        </w:rPr>
        <w:t>Scalefish</w:t>
      </w:r>
      <w:proofErr w:type="spellEnd"/>
      <w:r w:rsidR="00126702" w:rsidRPr="00DD25F0">
        <w:rPr>
          <w:i/>
        </w:rPr>
        <w:t xml:space="preserve"> (Pilbara Area) Order 1997</w:t>
      </w:r>
      <w:r w:rsidR="00126702" w:rsidRPr="00172E44">
        <w:rPr>
          <w:iCs/>
        </w:rPr>
        <w:t xml:space="preserve"> and </w:t>
      </w:r>
      <w:r w:rsidR="00126702" w:rsidRPr="00DD25F0">
        <w:rPr>
          <w:i/>
        </w:rPr>
        <w:t>Prohibition on Fishing by Line from Fishing Boats (Pilbara Waters) Order 2006</w:t>
      </w:r>
      <w:r w:rsidRPr="00A80964">
        <w:rPr>
          <w:rFonts w:cs="Arial"/>
          <w:iCs/>
          <w:sz w:val="24"/>
          <w:szCs w:val="24"/>
        </w:rPr>
        <w:t xml:space="preserve">, and the Pilbara Trap Managed </w:t>
      </w:r>
      <w:r w:rsidRPr="002C1D9A">
        <w:rPr>
          <w:rFonts w:cs="Arial"/>
          <w:iCs/>
          <w:sz w:val="24"/>
          <w:szCs w:val="24"/>
        </w:rPr>
        <w:t>Fishery Management Plan 1992, in force under the</w:t>
      </w:r>
      <w:r w:rsidRPr="002C1D9A">
        <w:rPr>
          <w:rFonts w:cs="Arial"/>
          <w:i/>
          <w:sz w:val="24"/>
          <w:szCs w:val="24"/>
        </w:rPr>
        <w:t xml:space="preserve"> </w:t>
      </w:r>
      <w:r w:rsidRPr="002C1D9A">
        <w:rPr>
          <w:rFonts w:cs="Arial"/>
          <w:sz w:val="24"/>
          <w:szCs w:val="24"/>
        </w:rPr>
        <w:t>FRMA.</w:t>
      </w:r>
      <w:r w:rsidR="002C1D9A" w:rsidRPr="002C1D9A">
        <w:rPr>
          <w:rFonts w:cs="Arial"/>
          <w:sz w:val="24"/>
          <w:szCs w:val="24"/>
        </w:rPr>
        <w:t xml:space="preserve"> </w:t>
      </w:r>
    </w:p>
    <w:p w14:paraId="5220F814" w14:textId="4FD8FED3" w:rsidR="00FF7763" w:rsidRPr="002C1D9A" w:rsidRDefault="00A80964" w:rsidP="00FF7763">
      <w:pPr>
        <w:pStyle w:val="ListParagraph"/>
        <w:numPr>
          <w:ilvl w:val="0"/>
          <w:numId w:val="37"/>
        </w:numPr>
        <w:tabs>
          <w:tab w:val="left" w:pos="1096"/>
        </w:tabs>
        <w:spacing w:before="60" w:after="240"/>
        <w:rPr>
          <w:sz w:val="24"/>
          <w:szCs w:val="24"/>
        </w:rPr>
      </w:pPr>
      <w:r w:rsidRPr="002C1D9A">
        <w:rPr>
          <w:sz w:val="24"/>
          <w:szCs w:val="24"/>
        </w:rPr>
        <w:t>The Western Australian Department of Primary Industries and Regional Development to inform the Department of Agriculture, Water and the Environment, of any intended material changes to the Pilbara Trap Managed Fishery management arrangements that may affect the assessment against which Environment Protection and Biodiversity Conservation Act 1999 decisions are made</w:t>
      </w:r>
      <w:r w:rsidR="00FF7763" w:rsidRPr="002C1D9A">
        <w:rPr>
          <w:sz w:val="24"/>
          <w:szCs w:val="24"/>
        </w:rPr>
        <w:t xml:space="preserve">. </w:t>
      </w:r>
    </w:p>
    <w:p w14:paraId="5B8124FC" w14:textId="77777777" w:rsidR="00123F68" w:rsidRPr="002C1D9A" w:rsidRDefault="00123F68" w:rsidP="00123F68">
      <w:pPr>
        <w:numPr>
          <w:ilvl w:val="0"/>
          <w:numId w:val="37"/>
        </w:numPr>
        <w:spacing w:after="240"/>
        <w:rPr>
          <w:sz w:val="24"/>
          <w:szCs w:val="24"/>
        </w:rPr>
      </w:pPr>
      <w:r w:rsidRPr="002C1D9A">
        <w:rPr>
          <w:bCs/>
          <w:sz w:val="24"/>
          <w:szCs w:val="24"/>
        </w:rPr>
        <w:t>The Western Australian Department of Primary Industries and Regional Development to produce and present reports to the Department of Agriculture, Water and the Environment annually as per Appendix B of the ‘Guidelines for the Ecologically Sustainable Management of Fisheries - 2nd Edition’.</w:t>
      </w:r>
    </w:p>
    <w:p w14:paraId="2359FD9F" w14:textId="131D0623" w:rsidR="00FF7763" w:rsidRPr="002C1D9A" w:rsidRDefault="00FF7763" w:rsidP="00FF7763">
      <w:pPr>
        <w:numPr>
          <w:ilvl w:val="0"/>
          <w:numId w:val="37"/>
        </w:numPr>
        <w:spacing w:after="120"/>
        <w:rPr>
          <w:sz w:val="24"/>
          <w:szCs w:val="24"/>
        </w:rPr>
      </w:pPr>
      <w:r w:rsidRPr="002C1D9A">
        <w:rPr>
          <w:sz w:val="24"/>
          <w:szCs w:val="24"/>
        </w:rPr>
        <w:t>By 31 December 2022, the Western Australian Department of Primary Industries and Regional Development, are to:</w:t>
      </w:r>
    </w:p>
    <w:p w14:paraId="4E639241" w14:textId="77777777" w:rsidR="00FF7763" w:rsidRPr="002C1D9A" w:rsidRDefault="00FF7763" w:rsidP="00FF7763">
      <w:pPr>
        <w:spacing w:after="120"/>
        <w:ind w:left="720" w:hanging="360"/>
        <w:rPr>
          <w:sz w:val="24"/>
          <w:szCs w:val="24"/>
        </w:rPr>
      </w:pPr>
      <w:r w:rsidRPr="002C1D9A">
        <w:rPr>
          <w:sz w:val="24"/>
          <w:szCs w:val="24"/>
        </w:rPr>
        <w:t>a)</w:t>
      </w:r>
      <w:r w:rsidRPr="002C1D9A">
        <w:rPr>
          <w:sz w:val="24"/>
          <w:szCs w:val="24"/>
        </w:rPr>
        <w:tab/>
        <w:t>improve logbook data collection by including reporting of condition TEP status (i.e. alive, dead, unknown) at a species level.</w:t>
      </w:r>
    </w:p>
    <w:p w14:paraId="5CEEAB1E" w14:textId="77777777" w:rsidR="00FF7763" w:rsidRPr="002C1D9A" w:rsidRDefault="00FF7763" w:rsidP="00FF7763">
      <w:pPr>
        <w:spacing w:after="360"/>
        <w:ind w:left="720" w:hanging="360"/>
        <w:rPr>
          <w:sz w:val="24"/>
          <w:szCs w:val="24"/>
          <w:highlight w:val="yellow"/>
        </w:rPr>
      </w:pPr>
      <w:r w:rsidRPr="002C1D9A">
        <w:rPr>
          <w:sz w:val="24"/>
          <w:szCs w:val="24"/>
        </w:rPr>
        <w:t>b)</w:t>
      </w:r>
      <w:r w:rsidRPr="002C1D9A">
        <w:rPr>
          <w:sz w:val="24"/>
          <w:szCs w:val="24"/>
        </w:rPr>
        <w:tab/>
        <w:t xml:space="preserve">develop TEP species identification material to provide to fishers to assist with improved species identification. </w:t>
      </w:r>
    </w:p>
    <w:p w14:paraId="4B278021" w14:textId="18A001DA" w:rsidR="00FF7763" w:rsidRPr="002C1D9A" w:rsidRDefault="00FF7763" w:rsidP="00FF7763">
      <w:pPr>
        <w:numPr>
          <w:ilvl w:val="0"/>
          <w:numId w:val="37"/>
        </w:numPr>
        <w:spacing w:after="120"/>
        <w:rPr>
          <w:sz w:val="24"/>
          <w:szCs w:val="24"/>
        </w:rPr>
      </w:pPr>
      <w:r w:rsidRPr="002C1D9A">
        <w:rPr>
          <w:sz w:val="24"/>
          <w:szCs w:val="24"/>
        </w:rPr>
        <w:t>By 31 December 202</w:t>
      </w:r>
      <w:r w:rsidR="00431540">
        <w:rPr>
          <w:sz w:val="24"/>
          <w:szCs w:val="24"/>
        </w:rPr>
        <w:t>2</w:t>
      </w:r>
      <w:r w:rsidRPr="002C1D9A">
        <w:rPr>
          <w:sz w:val="24"/>
          <w:szCs w:val="24"/>
        </w:rPr>
        <w:t>, the Western Australian Department of Primary Industries and Regional Development, are to:</w:t>
      </w:r>
    </w:p>
    <w:p w14:paraId="456B50D9" w14:textId="77777777" w:rsidR="00FF7763" w:rsidRPr="002C1D9A" w:rsidRDefault="00FF7763" w:rsidP="00FF7763">
      <w:pPr>
        <w:spacing w:after="120"/>
        <w:ind w:left="720" w:hanging="360"/>
        <w:rPr>
          <w:sz w:val="24"/>
          <w:szCs w:val="24"/>
        </w:rPr>
      </w:pPr>
      <w:r w:rsidRPr="002C1D9A">
        <w:rPr>
          <w:sz w:val="24"/>
          <w:szCs w:val="24"/>
        </w:rPr>
        <w:t>a)</w:t>
      </w:r>
      <w:r w:rsidRPr="002C1D9A">
        <w:rPr>
          <w:sz w:val="24"/>
          <w:szCs w:val="24"/>
        </w:rPr>
        <w:tab/>
        <w:t>conduct an Ecological Risk Assessment (ERA) for the Pilbara Trap Fishery, involving engagement with relevant stakeholders.</w:t>
      </w:r>
    </w:p>
    <w:p w14:paraId="41096D06" w14:textId="77777777" w:rsidR="00FF7763" w:rsidRPr="002C1D9A" w:rsidRDefault="00FF7763" w:rsidP="009E0994">
      <w:pPr>
        <w:spacing w:after="120"/>
        <w:ind w:left="720" w:hanging="360"/>
        <w:rPr>
          <w:sz w:val="24"/>
          <w:szCs w:val="24"/>
        </w:rPr>
      </w:pPr>
      <w:r w:rsidRPr="002C1D9A">
        <w:rPr>
          <w:sz w:val="24"/>
          <w:szCs w:val="24"/>
        </w:rPr>
        <w:t>b)</w:t>
      </w:r>
      <w:r w:rsidRPr="002C1D9A">
        <w:rPr>
          <w:sz w:val="24"/>
          <w:szCs w:val="24"/>
        </w:rPr>
        <w:tab/>
        <w:t xml:space="preserve">review the Northern Demersal </w:t>
      </w:r>
      <w:proofErr w:type="spellStart"/>
      <w:r w:rsidRPr="002C1D9A">
        <w:rPr>
          <w:sz w:val="24"/>
          <w:szCs w:val="24"/>
        </w:rPr>
        <w:t>Scalefish</w:t>
      </w:r>
      <w:proofErr w:type="spellEnd"/>
      <w:r w:rsidRPr="002C1D9A">
        <w:rPr>
          <w:sz w:val="24"/>
          <w:szCs w:val="24"/>
        </w:rPr>
        <w:t xml:space="preserve"> Resource Harvest Strategy, incorporating any relevant recommendations/outcomes from the 2021 ERA.</w:t>
      </w:r>
    </w:p>
    <w:p w14:paraId="6FD02CA6" w14:textId="25F489CC" w:rsidR="00640137" w:rsidRPr="002C1D9A" w:rsidRDefault="00FF7763" w:rsidP="009E0994">
      <w:pPr>
        <w:spacing w:after="120"/>
        <w:ind w:left="720" w:hanging="360"/>
        <w:rPr>
          <w:sz w:val="24"/>
          <w:szCs w:val="24"/>
        </w:rPr>
        <w:sectPr w:rsidR="00640137" w:rsidRPr="002C1D9A" w:rsidSect="00C325B9">
          <w:headerReference w:type="first" r:id="rId16"/>
          <w:pgSz w:w="11906" w:h="16838"/>
          <w:pgMar w:top="1134" w:right="1418" w:bottom="1134" w:left="1418" w:header="425" w:footer="425" w:gutter="0"/>
          <w:pgNumType w:start="1"/>
          <w:cols w:space="708"/>
          <w:titlePg/>
          <w:docGrid w:linePitch="360"/>
        </w:sectPr>
      </w:pPr>
      <w:r w:rsidRPr="002C1D9A">
        <w:rPr>
          <w:sz w:val="24"/>
          <w:szCs w:val="24"/>
        </w:rPr>
        <w:t>c)</w:t>
      </w:r>
      <w:r w:rsidRPr="002C1D9A">
        <w:rPr>
          <w:sz w:val="24"/>
          <w:szCs w:val="24"/>
        </w:rPr>
        <w:tab/>
        <w:t>develop a Bycatch Action Plan for the Pilbara Trap Fishery, should the ERA identify any unacceptable risks to bycatch species (including TEPs)</w:t>
      </w:r>
      <w:r w:rsidR="009E0994" w:rsidRPr="002C1D9A">
        <w:rPr>
          <w:sz w:val="24"/>
          <w:szCs w:val="24"/>
        </w:rPr>
        <w:t>.</w:t>
      </w:r>
    </w:p>
    <w:p w14:paraId="204DC5F5" w14:textId="77777777" w:rsidR="00640137" w:rsidRDefault="00640137" w:rsidP="00640137">
      <w:pPr>
        <w:tabs>
          <w:tab w:val="left" w:pos="284"/>
        </w:tabs>
        <w:spacing w:after="0" w:line="240" w:lineRule="auto"/>
        <w:jc w:val="right"/>
        <w:rPr>
          <w:rFonts w:cs="Arial"/>
          <w:b/>
          <w:sz w:val="20"/>
          <w:szCs w:val="20"/>
        </w:rPr>
      </w:pPr>
      <w:r w:rsidRPr="00596898">
        <w:rPr>
          <w:rFonts w:cs="Arial"/>
          <w:b/>
          <w:sz w:val="20"/>
          <w:szCs w:val="20"/>
        </w:rPr>
        <w:lastRenderedPageBreak/>
        <w:t>Attachment 2</w:t>
      </w:r>
    </w:p>
    <w:p w14:paraId="05DCD4C1" w14:textId="41688BB7" w:rsidR="00640137"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2"/>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Section 303</w:t>
      </w:r>
      <w:proofErr w:type="gramStart"/>
      <w:r w:rsidRPr="00303007">
        <w:rPr>
          <w:rFonts w:cs="Arial"/>
        </w:rPr>
        <w:t>GJ(</w:t>
      </w:r>
      <w:proofErr w:type="gramEnd"/>
      <w:r w:rsidRPr="00303007">
        <w:rPr>
          <w:rFonts w:cs="Arial"/>
        </w:rPr>
        <w:t xml:space="preserve">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(f) to issue or refuse a certificate under subsection 303</w:t>
      </w:r>
      <w:proofErr w:type="gramStart"/>
      <w:r w:rsidRPr="00303007">
        <w:rPr>
          <w:rFonts w:cs="Arial"/>
        </w:rPr>
        <w:t>CC(</w:t>
      </w:r>
      <w:proofErr w:type="gramEnd"/>
      <w:r w:rsidRPr="00303007">
        <w:rPr>
          <w:rFonts w:cs="Arial"/>
        </w:rPr>
        <w:t xml:space="preserve">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 xml:space="preserve">If you are dissatisfied with a decision of a type listed </w:t>
      </w:r>
      <w:proofErr w:type="gramStart"/>
      <w:r w:rsidRPr="00303007">
        <w:t>above</w:t>
      </w:r>
      <w:proofErr w:type="gramEnd"/>
      <w:r w:rsidRPr="00303007">
        <w:t xml:space="preser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proofErr w:type="gramStart"/>
      <w:r w:rsidRPr="00303007">
        <w:rPr>
          <w:color w:val="000000" w:themeColor="text1"/>
        </w:rPr>
        <w:t>However</w:t>
      </w:r>
      <w:proofErr w:type="gramEnd"/>
      <w:r w:rsidRPr="00303007">
        <w:rPr>
          <w:color w:val="000000" w:themeColor="text1"/>
        </w:rPr>
        <w:t xml:space="preserve"> an extension of time for lodging an application may be granted by the AAT under certain circumstances. Please visit the AAT’s website at </w:t>
      </w:r>
      <w:hyperlink r:id="rId17"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8" w:history="1">
        <w:r w:rsidRPr="00303007">
          <w:rPr>
            <w:rStyle w:val="Hyperlink"/>
            <w:rFonts w:cs="Arial"/>
          </w:rPr>
          <w:t>http://www.aat.gov.au/</w:t>
        </w:r>
      </w:hyperlink>
      <w:r w:rsidRPr="00303007">
        <w:rPr>
          <w:rFonts w:cs="Arial"/>
        </w:rPr>
        <w:t xml:space="preserve">. </w:t>
      </w:r>
    </w:p>
    <w:p w14:paraId="00D24D74" w14:textId="77777777"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14:paraId="1EF21104" w14:textId="77777777"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478390EF" w14:textId="77777777" w:rsidR="00640137" w:rsidRPr="00303007" w:rsidRDefault="00640137" w:rsidP="00640137">
      <w:pPr>
        <w:pStyle w:val="ListBullet"/>
        <w:spacing w:before="60" w:after="60"/>
      </w:pPr>
      <w:r w:rsidRPr="00303007">
        <w:t>you are receiving legal aid for your application;</w:t>
      </w:r>
    </w:p>
    <w:p w14:paraId="1D5BF4EF" w14:textId="77777777"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303007" w:rsidRDefault="00640137" w:rsidP="00640137">
      <w:pPr>
        <w:pStyle w:val="ListBullet"/>
        <w:spacing w:before="60" w:after="60"/>
      </w:pPr>
      <w:r w:rsidRPr="00303007">
        <w:t>you are in prison or lawfully detained in a public institution;</w:t>
      </w:r>
    </w:p>
    <w:p w14:paraId="2DE8A9A7" w14:textId="77777777" w:rsidR="00640137" w:rsidRPr="00303007" w:rsidRDefault="00640137" w:rsidP="00640137">
      <w:pPr>
        <w:pStyle w:val="ListBullet"/>
        <w:spacing w:before="60" w:after="60"/>
      </w:pPr>
      <w:r w:rsidRPr="00303007">
        <w:t xml:space="preserve">you are under 18 years of age; or </w:t>
      </w:r>
    </w:p>
    <w:p w14:paraId="51C12E6E" w14:textId="77777777" w:rsidR="00640137" w:rsidRPr="00303007" w:rsidRDefault="00640137" w:rsidP="00640137">
      <w:pPr>
        <w:pStyle w:val="ListBullet"/>
        <w:spacing w:before="60" w:after="60"/>
      </w:pPr>
      <w:r w:rsidRPr="00303007">
        <w:t xml:space="preserve">you are receiving youth allowance, </w:t>
      </w:r>
      <w:proofErr w:type="spellStart"/>
      <w:r w:rsidRPr="00303007">
        <w:t>Austudy</w:t>
      </w:r>
      <w:proofErr w:type="spellEnd"/>
      <w:r w:rsidRPr="00303007">
        <w:t xml:space="preserve"> or ABSTUDY. </w:t>
      </w:r>
    </w:p>
    <w:p w14:paraId="7B1F05BA"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9"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702BB39E" w14:textId="77777777"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03007" w:rsidRDefault="00640137" w:rsidP="00640137">
      <w:pPr>
        <w:pStyle w:val="Heading2"/>
      </w:pPr>
      <w:r w:rsidRPr="00303007">
        <w:t>Contact Details</w:t>
      </w:r>
    </w:p>
    <w:p w14:paraId="49D51E20" w14:textId="77777777" w:rsidR="00640137" w:rsidRPr="00303007" w:rsidRDefault="00640137" w:rsidP="00640137">
      <w:pPr>
        <w:spacing w:before="60" w:after="60"/>
        <w:rPr>
          <w:rFonts w:cs="Arial"/>
        </w:rPr>
      </w:pPr>
      <w:r w:rsidRPr="00303007">
        <w:rPr>
          <w:rFonts w:cs="Arial"/>
        </w:rPr>
        <w:t>Further information or enquiries relating to the decision should be directed to:</w:t>
      </w:r>
    </w:p>
    <w:p w14:paraId="0FF190F0" w14:textId="173D813A" w:rsidR="00640137" w:rsidRPr="00303007" w:rsidRDefault="00640137" w:rsidP="00640137">
      <w:pPr>
        <w:spacing w:before="60" w:after="60"/>
        <w:ind w:left="720"/>
        <w:rPr>
          <w:u w:val="single"/>
        </w:rPr>
      </w:pPr>
      <w:r w:rsidRPr="00303007">
        <w:t>The Director</w:t>
      </w:r>
      <w:r w:rsidRPr="00303007">
        <w:br/>
        <w:t xml:space="preserve">Wildlife </w:t>
      </w:r>
      <w:r w:rsidRPr="00960CF0">
        <w:t>Trade Assessments Section</w:t>
      </w:r>
      <w:r w:rsidRPr="00960CF0">
        <w:br/>
      </w:r>
      <w:r w:rsidR="00173525" w:rsidRPr="00960CF0">
        <w:t>Department of Agriculture, Water and the Environment</w:t>
      </w:r>
      <w:r w:rsidRPr="00960CF0">
        <w:br/>
        <w:t xml:space="preserve">GPO Box </w:t>
      </w:r>
      <w:r w:rsidR="00872951">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hyperlink r:id="rId20" w:history="1">
        <w:r w:rsidR="00131C81" w:rsidRPr="00DF2CCF">
          <w:rPr>
            <w:rStyle w:val="Hyperlink"/>
          </w:rPr>
          <w:t>sustainablefisheries@awe.gov.au</w:t>
        </w:r>
      </w:hyperlink>
    </w:p>
    <w:p w14:paraId="4151FC76" w14:textId="664D76D9" w:rsidR="00640137" w:rsidRPr="00303007" w:rsidRDefault="00C20716" w:rsidP="00640137">
      <w:pPr>
        <w:spacing w:before="60" w:after="60"/>
        <w:jc w:val="both"/>
        <w:rPr>
          <w:rFonts w:cs="Arial"/>
        </w:rPr>
      </w:pPr>
      <w:r w:rsidRPr="00303007">
        <w:rPr>
          <w:rFonts w:cs="Arial"/>
        </w:rPr>
        <w:t>Alternatively,</w:t>
      </w:r>
      <w:r w:rsidR="00640137" w:rsidRPr="00303007">
        <w:rPr>
          <w:rFonts w:cs="Arial"/>
        </w:rPr>
        <w:t xml:space="preserve">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21"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2"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3"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4"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25"/>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33F27" w14:textId="77777777" w:rsidR="00E42047" w:rsidRDefault="00E42047" w:rsidP="00A60185">
      <w:pPr>
        <w:spacing w:after="0" w:line="240" w:lineRule="auto"/>
      </w:pPr>
      <w:r>
        <w:separator/>
      </w:r>
    </w:p>
  </w:endnote>
  <w:endnote w:type="continuationSeparator" w:id="0">
    <w:p w14:paraId="3B3985EC" w14:textId="77777777" w:rsidR="00E42047" w:rsidRDefault="00E42047" w:rsidP="00A60185">
      <w:pPr>
        <w:spacing w:after="0" w:line="240" w:lineRule="auto"/>
      </w:pPr>
      <w:r>
        <w:continuationSeparator/>
      </w:r>
    </w:p>
  </w:endnote>
  <w:endnote w:type="continuationNotice" w:id="1">
    <w:p w14:paraId="552B6C95" w14:textId="77777777" w:rsidR="00E42047" w:rsidRDefault="00E42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A4659" w14:textId="77777777" w:rsidR="00B547C5" w:rsidRDefault="00B54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45B96" w14:textId="77777777" w:rsidR="00E42047" w:rsidRDefault="00E42047" w:rsidP="00A60185">
      <w:pPr>
        <w:spacing w:after="0" w:line="240" w:lineRule="auto"/>
      </w:pPr>
      <w:r>
        <w:separator/>
      </w:r>
    </w:p>
  </w:footnote>
  <w:footnote w:type="continuationSeparator" w:id="0">
    <w:p w14:paraId="0BDE33C8" w14:textId="77777777" w:rsidR="00E42047" w:rsidRDefault="00E42047" w:rsidP="00A60185">
      <w:pPr>
        <w:spacing w:after="0" w:line="240" w:lineRule="auto"/>
      </w:pPr>
      <w:r>
        <w:continuationSeparator/>
      </w:r>
    </w:p>
  </w:footnote>
  <w:footnote w:type="continuationNotice" w:id="1">
    <w:p w14:paraId="3B343A22" w14:textId="77777777" w:rsidR="00E42047" w:rsidRDefault="00E42047">
      <w:pPr>
        <w:spacing w:after="0" w:line="240" w:lineRule="auto"/>
      </w:pPr>
    </w:p>
  </w:footnote>
  <w:footnote w:id="2">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95B8E" w14:textId="77777777" w:rsidR="00B547C5" w:rsidRDefault="00B547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41CF" w14:textId="77777777" w:rsidR="00640137" w:rsidRPr="00BB418A" w:rsidRDefault="00640137" w:rsidP="00BB41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34064E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3EB5BA2"/>
    <w:multiLevelType w:val="hybridMultilevel"/>
    <w:tmpl w:val="54AA5B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9"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F745BC2"/>
    <w:multiLevelType w:val="multilevel"/>
    <w:tmpl w:val="E5E89F92"/>
    <w:numStyleLink w:val="BulletList"/>
  </w:abstractNum>
  <w:abstractNum w:abstractNumId="11"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037D38"/>
    <w:multiLevelType w:val="hybridMultilevel"/>
    <w:tmpl w:val="BFCCAB04"/>
    <w:lvl w:ilvl="0" w:tplc="5C78C0D2">
      <w:start w:val="1"/>
      <w:numFmt w:val="decimal"/>
      <w:lvlText w:val="%1."/>
      <w:lvlJc w:val="left"/>
      <w:pPr>
        <w:tabs>
          <w:tab w:val="num" w:pos="360"/>
        </w:tabs>
        <w:ind w:left="360" w:hanging="360"/>
      </w:pPr>
      <w:rPr>
        <w:rFonts w:ascii="Arial" w:eastAsia="Calibri" w:hAnsi="Arial" w:cs="Arial"/>
        <w:b w:val="0"/>
        <w:bCs/>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D76FA8"/>
    <w:multiLevelType w:val="hybridMultilevel"/>
    <w:tmpl w:val="7C8EBA3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5"/>
  </w:num>
  <w:num w:numId="2">
    <w:abstractNumId w:val="1"/>
  </w:num>
  <w:num w:numId="3">
    <w:abstractNumId w:val="23"/>
  </w:num>
  <w:num w:numId="4">
    <w:abstractNumId w:val="21"/>
  </w:num>
  <w:num w:numId="5">
    <w:abstractNumId w:val="13"/>
  </w:num>
  <w:num w:numId="6">
    <w:abstractNumId w:val="12"/>
  </w:num>
  <w:num w:numId="7">
    <w:abstractNumId w:val="19"/>
  </w:num>
  <w:num w:numId="8">
    <w:abstractNumId w:val="10"/>
  </w:num>
  <w:num w:numId="9">
    <w:abstractNumId w:val="8"/>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6"/>
  </w:num>
  <w:num w:numId="18">
    <w:abstractNumId w:val="18"/>
  </w:num>
  <w:num w:numId="19">
    <w:abstractNumId w:val="26"/>
  </w:num>
  <w:num w:numId="20">
    <w:abstractNumId w:val="17"/>
  </w:num>
  <w:num w:numId="21">
    <w:abstractNumId w:val="15"/>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0"/>
  </w:num>
  <w:num w:numId="32">
    <w:abstractNumId w:val="10"/>
  </w:num>
  <w:num w:numId="33">
    <w:abstractNumId w:val="10"/>
  </w:num>
  <w:num w:numId="34">
    <w:abstractNumId w:val="10"/>
  </w:num>
  <w:num w:numId="35">
    <w:abstractNumId w:val="7"/>
  </w:num>
  <w:num w:numId="36">
    <w:abstractNumId w:val="0"/>
  </w:num>
  <w:num w:numId="37">
    <w:abstractNumId w:val="14"/>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9"/>
  </w:num>
  <w:num w:numId="44">
    <w:abstractNumId w:val="3"/>
  </w:num>
  <w:num w:numId="45">
    <w:abstractNumId w:val="27"/>
  </w:num>
  <w:num w:numId="46">
    <w:abstractNumId w:val="4"/>
  </w:num>
  <w:num w:numId="4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1FF"/>
    <w:rsid w:val="0005148E"/>
    <w:rsid w:val="0005270A"/>
    <w:rsid w:val="00053EAC"/>
    <w:rsid w:val="00063017"/>
    <w:rsid w:val="00063AF2"/>
    <w:rsid w:val="00063E24"/>
    <w:rsid w:val="000642C0"/>
    <w:rsid w:val="0007264C"/>
    <w:rsid w:val="00073C2A"/>
    <w:rsid w:val="000759E5"/>
    <w:rsid w:val="000777F8"/>
    <w:rsid w:val="00080A47"/>
    <w:rsid w:val="0008410F"/>
    <w:rsid w:val="00084AC6"/>
    <w:rsid w:val="00085C49"/>
    <w:rsid w:val="00087B76"/>
    <w:rsid w:val="00090AE1"/>
    <w:rsid w:val="00091608"/>
    <w:rsid w:val="0009257B"/>
    <w:rsid w:val="0009333C"/>
    <w:rsid w:val="0009704F"/>
    <w:rsid w:val="000A0F11"/>
    <w:rsid w:val="000A125A"/>
    <w:rsid w:val="000A161F"/>
    <w:rsid w:val="000A57CD"/>
    <w:rsid w:val="000A62F0"/>
    <w:rsid w:val="000B0B48"/>
    <w:rsid w:val="000B3758"/>
    <w:rsid w:val="000B5852"/>
    <w:rsid w:val="000B74A1"/>
    <w:rsid w:val="000B7681"/>
    <w:rsid w:val="000B7B42"/>
    <w:rsid w:val="000C02B7"/>
    <w:rsid w:val="000C0446"/>
    <w:rsid w:val="000C09A7"/>
    <w:rsid w:val="000C5342"/>
    <w:rsid w:val="000C5DFC"/>
    <w:rsid w:val="000C63ED"/>
    <w:rsid w:val="000C706A"/>
    <w:rsid w:val="000D172C"/>
    <w:rsid w:val="000D2887"/>
    <w:rsid w:val="000D2C7D"/>
    <w:rsid w:val="000D309E"/>
    <w:rsid w:val="000D5528"/>
    <w:rsid w:val="000D61D0"/>
    <w:rsid w:val="000D6D63"/>
    <w:rsid w:val="000E0081"/>
    <w:rsid w:val="000E07CF"/>
    <w:rsid w:val="000E0B31"/>
    <w:rsid w:val="000F1E51"/>
    <w:rsid w:val="000F72B0"/>
    <w:rsid w:val="001031F9"/>
    <w:rsid w:val="001047E4"/>
    <w:rsid w:val="0011030F"/>
    <w:rsid w:val="00114477"/>
    <w:rsid w:val="0011498E"/>
    <w:rsid w:val="00115BF1"/>
    <w:rsid w:val="00117A45"/>
    <w:rsid w:val="001219EE"/>
    <w:rsid w:val="001224AE"/>
    <w:rsid w:val="00123F68"/>
    <w:rsid w:val="00126702"/>
    <w:rsid w:val="0012744F"/>
    <w:rsid w:val="00131C81"/>
    <w:rsid w:val="001337D4"/>
    <w:rsid w:val="001369E3"/>
    <w:rsid w:val="00143480"/>
    <w:rsid w:val="00147C12"/>
    <w:rsid w:val="001527A1"/>
    <w:rsid w:val="001530DC"/>
    <w:rsid w:val="00154989"/>
    <w:rsid w:val="00155A9F"/>
    <w:rsid w:val="00160262"/>
    <w:rsid w:val="0016616A"/>
    <w:rsid w:val="0016777F"/>
    <w:rsid w:val="0016780A"/>
    <w:rsid w:val="001706F9"/>
    <w:rsid w:val="00173525"/>
    <w:rsid w:val="00173EBF"/>
    <w:rsid w:val="0018112F"/>
    <w:rsid w:val="001812CE"/>
    <w:rsid w:val="001842A2"/>
    <w:rsid w:val="00187FA8"/>
    <w:rsid w:val="00191C5D"/>
    <w:rsid w:val="00192F5E"/>
    <w:rsid w:val="00193868"/>
    <w:rsid w:val="00197772"/>
    <w:rsid w:val="001A51C8"/>
    <w:rsid w:val="001A76BB"/>
    <w:rsid w:val="001B4CA8"/>
    <w:rsid w:val="001C1D95"/>
    <w:rsid w:val="001C4F3D"/>
    <w:rsid w:val="001C5BE4"/>
    <w:rsid w:val="001D0CDC"/>
    <w:rsid w:val="001D1B03"/>
    <w:rsid w:val="001D1D82"/>
    <w:rsid w:val="001D49AF"/>
    <w:rsid w:val="001E0274"/>
    <w:rsid w:val="001E0328"/>
    <w:rsid w:val="001E1182"/>
    <w:rsid w:val="001E1CE4"/>
    <w:rsid w:val="001E25B3"/>
    <w:rsid w:val="001F4075"/>
    <w:rsid w:val="001F5C95"/>
    <w:rsid w:val="00202C90"/>
    <w:rsid w:val="002038EC"/>
    <w:rsid w:val="00207476"/>
    <w:rsid w:val="002105CA"/>
    <w:rsid w:val="00212E75"/>
    <w:rsid w:val="00213DE8"/>
    <w:rsid w:val="00214B4E"/>
    <w:rsid w:val="00216118"/>
    <w:rsid w:val="002209AB"/>
    <w:rsid w:val="00220CFF"/>
    <w:rsid w:val="00224D4E"/>
    <w:rsid w:val="002251E3"/>
    <w:rsid w:val="00227A95"/>
    <w:rsid w:val="00227FEA"/>
    <w:rsid w:val="00235467"/>
    <w:rsid w:val="00235EDA"/>
    <w:rsid w:val="002473FC"/>
    <w:rsid w:val="00250919"/>
    <w:rsid w:val="00252E3C"/>
    <w:rsid w:val="00261931"/>
    <w:rsid w:val="00261EFE"/>
    <w:rsid w:val="00262198"/>
    <w:rsid w:val="00267CD5"/>
    <w:rsid w:val="00271FE0"/>
    <w:rsid w:val="00276356"/>
    <w:rsid w:val="00285F1B"/>
    <w:rsid w:val="00291AE3"/>
    <w:rsid w:val="00292592"/>
    <w:rsid w:val="00292B81"/>
    <w:rsid w:val="00297B43"/>
    <w:rsid w:val="00297D18"/>
    <w:rsid w:val="002A11A4"/>
    <w:rsid w:val="002A4671"/>
    <w:rsid w:val="002B11A5"/>
    <w:rsid w:val="002B18AE"/>
    <w:rsid w:val="002B3674"/>
    <w:rsid w:val="002C1C93"/>
    <w:rsid w:val="002C1D9A"/>
    <w:rsid w:val="002C2FB1"/>
    <w:rsid w:val="002C341E"/>
    <w:rsid w:val="002C5066"/>
    <w:rsid w:val="002C58A6"/>
    <w:rsid w:val="002D022C"/>
    <w:rsid w:val="002D39A3"/>
    <w:rsid w:val="002D419A"/>
    <w:rsid w:val="002D46EF"/>
    <w:rsid w:val="002D4AAC"/>
    <w:rsid w:val="002E3BAF"/>
    <w:rsid w:val="002E596A"/>
    <w:rsid w:val="002E5D24"/>
    <w:rsid w:val="002E64F4"/>
    <w:rsid w:val="002E67EF"/>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0390"/>
    <w:rsid w:val="003647A1"/>
    <w:rsid w:val="00365147"/>
    <w:rsid w:val="00367A20"/>
    <w:rsid w:val="0037016E"/>
    <w:rsid w:val="00372908"/>
    <w:rsid w:val="003743D7"/>
    <w:rsid w:val="003764B0"/>
    <w:rsid w:val="00377900"/>
    <w:rsid w:val="00383020"/>
    <w:rsid w:val="00385E04"/>
    <w:rsid w:val="00392049"/>
    <w:rsid w:val="003968BA"/>
    <w:rsid w:val="00396D6E"/>
    <w:rsid w:val="00397570"/>
    <w:rsid w:val="003975FD"/>
    <w:rsid w:val="003A0F88"/>
    <w:rsid w:val="003B19E3"/>
    <w:rsid w:val="003B435F"/>
    <w:rsid w:val="003B6068"/>
    <w:rsid w:val="003B60CC"/>
    <w:rsid w:val="003B6EE4"/>
    <w:rsid w:val="003C09B7"/>
    <w:rsid w:val="003C0B60"/>
    <w:rsid w:val="003C2443"/>
    <w:rsid w:val="003C5DA3"/>
    <w:rsid w:val="003D2ECE"/>
    <w:rsid w:val="003D4BCD"/>
    <w:rsid w:val="003D5140"/>
    <w:rsid w:val="003E2100"/>
    <w:rsid w:val="003E7511"/>
    <w:rsid w:val="003F6F5B"/>
    <w:rsid w:val="00400661"/>
    <w:rsid w:val="00402F24"/>
    <w:rsid w:val="0040342D"/>
    <w:rsid w:val="0041192D"/>
    <w:rsid w:val="00413D8E"/>
    <w:rsid w:val="00413EE1"/>
    <w:rsid w:val="0042128E"/>
    <w:rsid w:val="00421FEC"/>
    <w:rsid w:val="00423277"/>
    <w:rsid w:val="00430252"/>
    <w:rsid w:val="00431540"/>
    <w:rsid w:val="004322CB"/>
    <w:rsid w:val="00432B60"/>
    <w:rsid w:val="00434A49"/>
    <w:rsid w:val="00440698"/>
    <w:rsid w:val="00441D43"/>
    <w:rsid w:val="00446E70"/>
    <w:rsid w:val="00450FAE"/>
    <w:rsid w:val="00452A13"/>
    <w:rsid w:val="004540E2"/>
    <w:rsid w:val="00455A78"/>
    <w:rsid w:val="0046116B"/>
    <w:rsid w:val="0046173C"/>
    <w:rsid w:val="00464785"/>
    <w:rsid w:val="00464930"/>
    <w:rsid w:val="00465B32"/>
    <w:rsid w:val="004712A5"/>
    <w:rsid w:val="0047266F"/>
    <w:rsid w:val="00476442"/>
    <w:rsid w:val="00476D6B"/>
    <w:rsid w:val="0047728F"/>
    <w:rsid w:val="004828A2"/>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128D"/>
    <w:rsid w:val="004D31A7"/>
    <w:rsid w:val="004E0330"/>
    <w:rsid w:val="004E47E7"/>
    <w:rsid w:val="004F2788"/>
    <w:rsid w:val="004F3A18"/>
    <w:rsid w:val="004F60AC"/>
    <w:rsid w:val="004F7169"/>
    <w:rsid w:val="00500D66"/>
    <w:rsid w:val="0050646D"/>
    <w:rsid w:val="00507234"/>
    <w:rsid w:val="00514C8E"/>
    <w:rsid w:val="00515561"/>
    <w:rsid w:val="005158F0"/>
    <w:rsid w:val="00520CCE"/>
    <w:rsid w:val="005216E7"/>
    <w:rsid w:val="0052361B"/>
    <w:rsid w:val="00525EF4"/>
    <w:rsid w:val="0052681E"/>
    <w:rsid w:val="00527851"/>
    <w:rsid w:val="00531DBF"/>
    <w:rsid w:val="00534E3A"/>
    <w:rsid w:val="00535D49"/>
    <w:rsid w:val="0054376F"/>
    <w:rsid w:val="00545040"/>
    <w:rsid w:val="00545759"/>
    <w:rsid w:val="00545BE0"/>
    <w:rsid w:val="00545ED0"/>
    <w:rsid w:val="00545F4F"/>
    <w:rsid w:val="0054629B"/>
    <w:rsid w:val="00557970"/>
    <w:rsid w:val="00557DF9"/>
    <w:rsid w:val="00562E85"/>
    <w:rsid w:val="0056332F"/>
    <w:rsid w:val="0056373D"/>
    <w:rsid w:val="00566906"/>
    <w:rsid w:val="005675AE"/>
    <w:rsid w:val="00571988"/>
    <w:rsid w:val="00581C39"/>
    <w:rsid w:val="00585198"/>
    <w:rsid w:val="00586CB3"/>
    <w:rsid w:val="00587579"/>
    <w:rsid w:val="005903B6"/>
    <w:rsid w:val="005931E7"/>
    <w:rsid w:val="00596898"/>
    <w:rsid w:val="005A0247"/>
    <w:rsid w:val="005A3405"/>
    <w:rsid w:val="005A406B"/>
    <w:rsid w:val="005A57BB"/>
    <w:rsid w:val="005A57D9"/>
    <w:rsid w:val="005A6807"/>
    <w:rsid w:val="005B140D"/>
    <w:rsid w:val="005B7F1B"/>
    <w:rsid w:val="005C1970"/>
    <w:rsid w:val="005C1FEA"/>
    <w:rsid w:val="005C240B"/>
    <w:rsid w:val="005C2672"/>
    <w:rsid w:val="005C3495"/>
    <w:rsid w:val="005D6F37"/>
    <w:rsid w:val="005E35DC"/>
    <w:rsid w:val="005E3DFC"/>
    <w:rsid w:val="005E5D52"/>
    <w:rsid w:val="005E60AF"/>
    <w:rsid w:val="005F0814"/>
    <w:rsid w:val="005F1DEA"/>
    <w:rsid w:val="00603270"/>
    <w:rsid w:val="0060462F"/>
    <w:rsid w:val="0060602D"/>
    <w:rsid w:val="00607FC9"/>
    <w:rsid w:val="0061002D"/>
    <w:rsid w:val="0061374A"/>
    <w:rsid w:val="0061717F"/>
    <w:rsid w:val="00621170"/>
    <w:rsid w:val="00622FE1"/>
    <w:rsid w:val="0062521C"/>
    <w:rsid w:val="00630A2B"/>
    <w:rsid w:val="00631D4A"/>
    <w:rsid w:val="00632BC5"/>
    <w:rsid w:val="00632DC7"/>
    <w:rsid w:val="006357FB"/>
    <w:rsid w:val="00635C5E"/>
    <w:rsid w:val="00640137"/>
    <w:rsid w:val="006406FC"/>
    <w:rsid w:val="00643B47"/>
    <w:rsid w:val="00645CB8"/>
    <w:rsid w:val="006507C9"/>
    <w:rsid w:val="00651483"/>
    <w:rsid w:val="00653E16"/>
    <w:rsid w:val="00653F7B"/>
    <w:rsid w:val="00657220"/>
    <w:rsid w:val="0066093E"/>
    <w:rsid w:val="0066104B"/>
    <w:rsid w:val="006640E2"/>
    <w:rsid w:val="006655EE"/>
    <w:rsid w:val="00667C10"/>
    <w:rsid w:val="00667EF4"/>
    <w:rsid w:val="006723EE"/>
    <w:rsid w:val="00674AAE"/>
    <w:rsid w:val="006759B1"/>
    <w:rsid w:val="00676FCA"/>
    <w:rsid w:val="00677177"/>
    <w:rsid w:val="0067757A"/>
    <w:rsid w:val="0068612E"/>
    <w:rsid w:val="00687C92"/>
    <w:rsid w:val="00694930"/>
    <w:rsid w:val="0069534E"/>
    <w:rsid w:val="00695798"/>
    <w:rsid w:val="0069669C"/>
    <w:rsid w:val="006A074A"/>
    <w:rsid w:val="006A1200"/>
    <w:rsid w:val="006A1AE4"/>
    <w:rsid w:val="006A27CB"/>
    <w:rsid w:val="006A4F4E"/>
    <w:rsid w:val="006B1098"/>
    <w:rsid w:val="006B14DB"/>
    <w:rsid w:val="006B1FFD"/>
    <w:rsid w:val="006B21C4"/>
    <w:rsid w:val="006B26AD"/>
    <w:rsid w:val="006B4FD2"/>
    <w:rsid w:val="006C1A92"/>
    <w:rsid w:val="006C4A1A"/>
    <w:rsid w:val="006D0393"/>
    <w:rsid w:val="006D1A83"/>
    <w:rsid w:val="006D7A2B"/>
    <w:rsid w:val="006E1930"/>
    <w:rsid w:val="006E1CAF"/>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099B"/>
    <w:rsid w:val="00742DA9"/>
    <w:rsid w:val="00744429"/>
    <w:rsid w:val="007470BF"/>
    <w:rsid w:val="00751C97"/>
    <w:rsid w:val="0075388E"/>
    <w:rsid w:val="00753A80"/>
    <w:rsid w:val="0075732A"/>
    <w:rsid w:val="00757539"/>
    <w:rsid w:val="00760262"/>
    <w:rsid w:val="0076310C"/>
    <w:rsid w:val="0076744F"/>
    <w:rsid w:val="00767BCE"/>
    <w:rsid w:val="007707DE"/>
    <w:rsid w:val="00770B5D"/>
    <w:rsid w:val="00774AFF"/>
    <w:rsid w:val="007752F1"/>
    <w:rsid w:val="00775583"/>
    <w:rsid w:val="00775DF7"/>
    <w:rsid w:val="00776768"/>
    <w:rsid w:val="00785782"/>
    <w:rsid w:val="0078763D"/>
    <w:rsid w:val="00791CC0"/>
    <w:rsid w:val="007953DA"/>
    <w:rsid w:val="007A2573"/>
    <w:rsid w:val="007A570A"/>
    <w:rsid w:val="007A6A1A"/>
    <w:rsid w:val="007B106C"/>
    <w:rsid w:val="007B1A4E"/>
    <w:rsid w:val="007B3617"/>
    <w:rsid w:val="007B3D05"/>
    <w:rsid w:val="007B5B2F"/>
    <w:rsid w:val="007C093A"/>
    <w:rsid w:val="007C0C81"/>
    <w:rsid w:val="007C0E0E"/>
    <w:rsid w:val="007C114B"/>
    <w:rsid w:val="007C1328"/>
    <w:rsid w:val="007C48FF"/>
    <w:rsid w:val="007D14B4"/>
    <w:rsid w:val="007D2191"/>
    <w:rsid w:val="007D2FC3"/>
    <w:rsid w:val="007D3245"/>
    <w:rsid w:val="007D4362"/>
    <w:rsid w:val="007D4CEC"/>
    <w:rsid w:val="007D5962"/>
    <w:rsid w:val="007E24F6"/>
    <w:rsid w:val="007F20CB"/>
    <w:rsid w:val="007F2EED"/>
    <w:rsid w:val="007F7B80"/>
    <w:rsid w:val="00800F64"/>
    <w:rsid w:val="00802711"/>
    <w:rsid w:val="008027E3"/>
    <w:rsid w:val="00802F0B"/>
    <w:rsid w:val="00810A67"/>
    <w:rsid w:val="00813398"/>
    <w:rsid w:val="00813F3B"/>
    <w:rsid w:val="00821A31"/>
    <w:rsid w:val="00821AC5"/>
    <w:rsid w:val="00827720"/>
    <w:rsid w:val="00831030"/>
    <w:rsid w:val="008316C6"/>
    <w:rsid w:val="008329BC"/>
    <w:rsid w:val="00832F0F"/>
    <w:rsid w:val="00833CF7"/>
    <w:rsid w:val="00843089"/>
    <w:rsid w:val="00845601"/>
    <w:rsid w:val="008518B4"/>
    <w:rsid w:val="00854F44"/>
    <w:rsid w:val="00855C5C"/>
    <w:rsid w:val="008565B9"/>
    <w:rsid w:val="0086185F"/>
    <w:rsid w:val="00861A05"/>
    <w:rsid w:val="00867583"/>
    <w:rsid w:val="00872951"/>
    <w:rsid w:val="00874D88"/>
    <w:rsid w:val="00882459"/>
    <w:rsid w:val="00890C23"/>
    <w:rsid w:val="008951E5"/>
    <w:rsid w:val="00897F78"/>
    <w:rsid w:val="008A2B4A"/>
    <w:rsid w:val="008A2D87"/>
    <w:rsid w:val="008A391E"/>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4E8F"/>
    <w:rsid w:val="00947CBC"/>
    <w:rsid w:val="0095201C"/>
    <w:rsid w:val="00952DDF"/>
    <w:rsid w:val="009602A8"/>
    <w:rsid w:val="00960CF0"/>
    <w:rsid w:val="0096170E"/>
    <w:rsid w:val="0097415B"/>
    <w:rsid w:val="00976E4A"/>
    <w:rsid w:val="0099019A"/>
    <w:rsid w:val="009A1A89"/>
    <w:rsid w:val="009B3234"/>
    <w:rsid w:val="009B38BE"/>
    <w:rsid w:val="009C1BD7"/>
    <w:rsid w:val="009C333F"/>
    <w:rsid w:val="009C3D0F"/>
    <w:rsid w:val="009D2FDC"/>
    <w:rsid w:val="009E0994"/>
    <w:rsid w:val="009E2913"/>
    <w:rsid w:val="009E4A06"/>
    <w:rsid w:val="009F35E2"/>
    <w:rsid w:val="009F5BEB"/>
    <w:rsid w:val="009F65F9"/>
    <w:rsid w:val="009F66C9"/>
    <w:rsid w:val="009F68BA"/>
    <w:rsid w:val="009F7C99"/>
    <w:rsid w:val="00A05947"/>
    <w:rsid w:val="00A06277"/>
    <w:rsid w:val="00A0799A"/>
    <w:rsid w:val="00A079DC"/>
    <w:rsid w:val="00A111C2"/>
    <w:rsid w:val="00A117D6"/>
    <w:rsid w:val="00A179AF"/>
    <w:rsid w:val="00A17D0F"/>
    <w:rsid w:val="00A21717"/>
    <w:rsid w:val="00A23425"/>
    <w:rsid w:val="00A23F80"/>
    <w:rsid w:val="00A262E9"/>
    <w:rsid w:val="00A27314"/>
    <w:rsid w:val="00A338E7"/>
    <w:rsid w:val="00A343B2"/>
    <w:rsid w:val="00A35CAA"/>
    <w:rsid w:val="00A361D0"/>
    <w:rsid w:val="00A36E7F"/>
    <w:rsid w:val="00A37E9D"/>
    <w:rsid w:val="00A40B5D"/>
    <w:rsid w:val="00A40DA2"/>
    <w:rsid w:val="00A41E65"/>
    <w:rsid w:val="00A43E0A"/>
    <w:rsid w:val="00A45659"/>
    <w:rsid w:val="00A539B1"/>
    <w:rsid w:val="00A55F5B"/>
    <w:rsid w:val="00A57FB9"/>
    <w:rsid w:val="00A60185"/>
    <w:rsid w:val="00A60B0D"/>
    <w:rsid w:val="00A65959"/>
    <w:rsid w:val="00A661EA"/>
    <w:rsid w:val="00A70809"/>
    <w:rsid w:val="00A71475"/>
    <w:rsid w:val="00A72668"/>
    <w:rsid w:val="00A749F0"/>
    <w:rsid w:val="00A76189"/>
    <w:rsid w:val="00A76E17"/>
    <w:rsid w:val="00A77C92"/>
    <w:rsid w:val="00A80964"/>
    <w:rsid w:val="00A830E5"/>
    <w:rsid w:val="00A86618"/>
    <w:rsid w:val="00A87135"/>
    <w:rsid w:val="00A90239"/>
    <w:rsid w:val="00A93280"/>
    <w:rsid w:val="00AA2548"/>
    <w:rsid w:val="00AA58C4"/>
    <w:rsid w:val="00AB0B10"/>
    <w:rsid w:val="00AB11C8"/>
    <w:rsid w:val="00AB18B2"/>
    <w:rsid w:val="00AB60CF"/>
    <w:rsid w:val="00AB6450"/>
    <w:rsid w:val="00AC08A8"/>
    <w:rsid w:val="00AC5085"/>
    <w:rsid w:val="00AC73C4"/>
    <w:rsid w:val="00AC73E5"/>
    <w:rsid w:val="00AD1891"/>
    <w:rsid w:val="00AD3616"/>
    <w:rsid w:val="00AD53D3"/>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3D76"/>
    <w:rsid w:val="00B24B22"/>
    <w:rsid w:val="00B25310"/>
    <w:rsid w:val="00B27B11"/>
    <w:rsid w:val="00B32F8F"/>
    <w:rsid w:val="00B404DC"/>
    <w:rsid w:val="00B43958"/>
    <w:rsid w:val="00B5228C"/>
    <w:rsid w:val="00B547C5"/>
    <w:rsid w:val="00B54DE9"/>
    <w:rsid w:val="00B553EC"/>
    <w:rsid w:val="00B62B98"/>
    <w:rsid w:val="00B65E27"/>
    <w:rsid w:val="00B66855"/>
    <w:rsid w:val="00B66EBE"/>
    <w:rsid w:val="00B70ED4"/>
    <w:rsid w:val="00B770F5"/>
    <w:rsid w:val="00B774CD"/>
    <w:rsid w:val="00B80ECC"/>
    <w:rsid w:val="00B82C24"/>
    <w:rsid w:val="00B912DE"/>
    <w:rsid w:val="00B93DD0"/>
    <w:rsid w:val="00B95973"/>
    <w:rsid w:val="00B95D71"/>
    <w:rsid w:val="00B96657"/>
    <w:rsid w:val="00B97732"/>
    <w:rsid w:val="00BA0922"/>
    <w:rsid w:val="00BA17FC"/>
    <w:rsid w:val="00BA65A8"/>
    <w:rsid w:val="00BA6D19"/>
    <w:rsid w:val="00BA7461"/>
    <w:rsid w:val="00BA7DA9"/>
    <w:rsid w:val="00BB1A15"/>
    <w:rsid w:val="00BB418A"/>
    <w:rsid w:val="00BC0616"/>
    <w:rsid w:val="00BC4215"/>
    <w:rsid w:val="00BC473A"/>
    <w:rsid w:val="00BC4CCA"/>
    <w:rsid w:val="00BD1A6F"/>
    <w:rsid w:val="00BD5DB8"/>
    <w:rsid w:val="00BD5F54"/>
    <w:rsid w:val="00BD6439"/>
    <w:rsid w:val="00BE033E"/>
    <w:rsid w:val="00BE2411"/>
    <w:rsid w:val="00BE4871"/>
    <w:rsid w:val="00BE6D3C"/>
    <w:rsid w:val="00BE7852"/>
    <w:rsid w:val="00BE7E91"/>
    <w:rsid w:val="00BF0762"/>
    <w:rsid w:val="00BF1EFE"/>
    <w:rsid w:val="00BF3F7C"/>
    <w:rsid w:val="00BF671B"/>
    <w:rsid w:val="00BF7CEE"/>
    <w:rsid w:val="00C03880"/>
    <w:rsid w:val="00C07E4C"/>
    <w:rsid w:val="00C1028A"/>
    <w:rsid w:val="00C10AEA"/>
    <w:rsid w:val="00C132E3"/>
    <w:rsid w:val="00C135CF"/>
    <w:rsid w:val="00C173B0"/>
    <w:rsid w:val="00C17F88"/>
    <w:rsid w:val="00C20716"/>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152"/>
    <w:rsid w:val="00C71BB8"/>
    <w:rsid w:val="00C729A8"/>
    <w:rsid w:val="00C74F97"/>
    <w:rsid w:val="00C8276E"/>
    <w:rsid w:val="00C842AC"/>
    <w:rsid w:val="00C85444"/>
    <w:rsid w:val="00C86DC8"/>
    <w:rsid w:val="00C90E71"/>
    <w:rsid w:val="00CA0723"/>
    <w:rsid w:val="00CA086D"/>
    <w:rsid w:val="00CA369D"/>
    <w:rsid w:val="00CB0183"/>
    <w:rsid w:val="00CB0489"/>
    <w:rsid w:val="00CB1690"/>
    <w:rsid w:val="00CC1AE6"/>
    <w:rsid w:val="00CC39F8"/>
    <w:rsid w:val="00CC4365"/>
    <w:rsid w:val="00CD11B0"/>
    <w:rsid w:val="00CD1B87"/>
    <w:rsid w:val="00CD2830"/>
    <w:rsid w:val="00CD3A95"/>
    <w:rsid w:val="00CD49AD"/>
    <w:rsid w:val="00CD7E72"/>
    <w:rsid w:val="00CE42D0"/>
    <w:rsid w:val="00CE6A38"/>
    <w:rsid w:val="00CE71C2"/>
    <w:rsid w:val="00CF42D5"/>
    <w:rsid w:val="00CF4EDA"/>
    <w:rsid w:val="00CF5CAE"/>
    <w:rsid w:val="00D01D39"/>
    <w:rsid w:val="00D021CB"/>
    <w:rsid w:val="00D042E9"/>
    <w:rsid w:val="00D0562E"/>
    <w:rsid w:val="00D05A2D"/>
    <w:rsid w:val="00D10ACD"/>
    <w:rsid w:val="00D10F1A"/>
    <w:rsid w:val="00D116F8"/>
    <w:rsid w:val="00D14BE2"/>
    <w:rsid w:val="00D14D13"/>
    <w:rsid w:val="00D15127"/>
    <w:rsid w:val="00D17076"/>
    <w:rsid w:val="00D17596"/>
    <w:rsid w:val="00D2323D"/>
    <w:rsid w:val="00D24123"/>
    <w:rsid w:val="00D26D3A"/>
    <w:rsid w:val="00D31545"/>
    <w:rsid w:val="00D33981"/>
    <w:rsid w:val="00D3508B"/>
    <w:rsid w:val="00D374CF"/>
    <w:rsid w:val="00D42301"/>
    <w:rsid w:val="00D45EE3"/>
    <w:rsid w:val="00D50618"/>
    <w:rsid w:val="00D509E9"/>
    <w:rsid w:val="00D50A8A"/>
    <w:rsid w:val="00D53B1C"/>
    <w:rsid w:val="00D5575B"/>
    <w:rsid w:val="00D558DD"/>
    <w:rsid w:val="00D62131"/>
    <w:rsid w:val="00D64914"/>
    <w:rsid w:val="00D77838"/>
    <w:rsid w:val="00D80F3B"/>
    <w:rsid w:val="00D92D20"/>
    <w:rsid w:val="00D949E4"/>
    <w:rsid w:val="00DA1B12"/>
    <w:rsid w:val="00DA2EA1"/>
    <w:rsid w:val="00DA47D8"/>
    <w:rsid w:val="00DA54C9"/>
    <w:rsid w:val="00DA6739"/>
    <w:rsid w:val="00DA6CAE"/>
    <w:rsid w:val="00DA742C"/>
    <w:rsid w:val="00DB1A9E"/>
    <w:rsid w:val="00DB2566"/>
    <w:rsid w:val="00DB31D6"/>
    <w:rsid w:val="00DB4005"/>
    <w:rsid w:val="00DB4CBF"/>
    <w:rsid w:val="00DC34EB"/>
    <w:rsid w:val="00DC6FC1"/>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0633"/>
    <w:rsid w:val="00E1333E"/>
    <w:rsid w:val="00E13703"/>
    <w:rsid w:val="00E138B9"/>
    <w:rsid w:val="00E14857"/>
    <w:rsid w:val="00E150B6"/>
    <w:rsid w:val="00E22AD5"/>
    <w:rsid w:val="00E251AA"/>
    <w:rsid w:val="00E25319"/>
    <w:rsid w:val="00E356E5"/>
    <w:rsid w:val="00E35762"/>
    <w:rsid w:val="00E36F81"/>
    <w:rsid w:val="00E42047"/>
    <w:rsid w:val="00E44648"/>
    <w:rsid w:val="00E452FA"/>
    <w:rsid w:val="00E45765"/>
    <w:rsid w:val="00E45C14"/>
    <w:rsid w:val="00E45E10"/>
    <w:rsid w:val="00E5098C"/>
    <w:rsid w:val="00E50DC9"/>
    <w:rsid w:val="00E54FDC"/>
    <w:rsid w:val="00E60213"/>
    <w:rsid w:val="00E65A5E"/>
    <w:rsid w:val="00E701BC"/>
    <w:rsid w:val="00E70B1B"/>
    <w:rsid w:val="00E74D29"/>
    <w:rsid w:val="00E82E79"/>
    <w:rsid w:val="00E83C74"/>
    <w:rsid w:val="00E83CEE"/>
    <w:rsid w:val="00E8443D"/>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1AE0"/>
    <w:rsid w:val="00EC24FD"/>
    <w:rsid w:val="00ED1794"/>
    <w:rsid w:val="00EE005E"/>
    <w:rsid w:val="00EE1E28"/>
    <w:rsid w:val="00EE2A2B"/>
    <w:rsid w:val="00EE3146"/>
    <w:rsid w:val="00EE482C"/>
    <w:rsid w:val="00EE52A5"/>
    <w:rsid w:val="00EE62DA"/>
    <w:rsid w:val="00EF0892"/>
    <w:rsid w:val="00EF0C37"/>
    <w:rsid w:val="00EF50BB"/>
    <w:rsid w:val="00EF746E"/>
    <w:rsid w:val="00EF7DAD"/>
    <w:rsid w:val="00F00192"/>
    <w:rsid w:val="00F01DF6"/>
    <w:rsid w:val="00F01E47"/>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56877"/>
    <w:rsid w:val="00F60329"/>
    <w:rsid w:val="00F65A1C"/>
    <w:rsid w:val="00F66F50"/>
    <w:rsid w:val="00F81ABE"/>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B7244"/>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7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D184CA"/>
  <w15:docId w15:val="{E4EBE22E-4323-41FE-A587-5AB84EB6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131C81"/>
    <w:rPr>
      <w:color w:val="605E5C"/>
      <w:shd w:val="clear" w:color="auto" w:fill="E1DFDD"/>
    </w:rPr>
  </w:style>
  <w:style w:type="character" w:customStyle="1" w:styleId="ListParagraphChar">
    <w:name w:val="List Paragraph Char"/>
    <w:link w:val="ListParagraph"/>
    <w:uiPriority w:val="34"/>
    <w:locked/>
    <w:rsid w:val="00FF7763"/>
    <w:rPr>
      <w:sz w:val="22"/>
      <w:szCs w:val="22"/>
      <w:lang w:eastAsia="en-US"/>
    </w:rPr>
  </w:style>
  <w:style w:type="paragraph" w:styleId="Revision">
    <w:name w:val="Revision"/>
    <w:hidden/>
    <w:uiPriority w:val="99"/>
    <w:semiHidden/>
    <w:rsid w:val="00A749F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265029">
      <w:bodyDiv w:val="1"/>
      <w:marLeft w:val="0"/>
      <w:marRight w:val="0"/>
      <w:marTop w:val="0"/>
      <w:marBottom w:val="0"/>
      <w:divBdr>
        <w:top w:val="none" w:sz="0" w:space="0" w:color="auto"/>
        <w:left w:val="none" w:sz="0" w:space="0" w:color="auto"/>
        <w:bottom w:val="none" w:sz="0" w:space="0" w:color="auto"/>
        <w:right w:val="none" w:sz="0" w:space="0" w:color="auto"/>
      </w:divBdr>
    </w:div>
    <w:div w:id="1056856923">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6198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aat.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generalreviews@aa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at.gov.au/" TargetMode="External"/><Relationship Id="rId25" Type="http://schemas.openxmlformats.org/officeDocument/2006/relationships/header" Target="header4.xml"/><Relationship Id="rId20" Type="http://schemas.openxmlformats.org/officeDocument/2006/relationships/hyperlink" Target="mailto:sustainablefisheries@awe.gov.au" TargetMode="Externa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foi@environment.gov.au" TargetMode="External"/><Relationship Id="rId23" Type="http://schemas.openxmlformats.org/officeDocument/2006/relationships/hyperlink" Target="http://www.environment.gov.au/foi/index.html" TargetMode="Externa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www.ag.gov.au/LegalSystem/Legalaidprogrammes/Commonwealthlegalfinancialassistance/Documents/LegalFinancialAssistanceInformationSheet.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aat.gov.a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customXsn xmlns="http://schemas.microsoft.com/office/2006/metadata/customXsn">
  <xsnLocation/>
  <cached>True</cached>
  <openByDefault>False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F9445-494D-4CEC-AEF4-FB05E9847609}">
  <ds:schemaRefs>
    <ds:schemaRef ds:uri="http://purl.org/dc/terms/"/>
    <ds:schemaRef ds:uri="344c6e69-c594-4ca4-b341-09ae9dfc1422"/>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3.xml><?xml version="1.0" encoding="utf-8"?>
<ds:datastoreItem xmlns:ds="http://schemas.openxmlformats.org/officeDocument/2006/customXml" ds:itemID="{0888966B-9888-41C9-B646-3A44E9639DEF}"/>
</file>

<file path=customXml/itemProps4.xml><?xml version="1.0" encoding="utf-8"?>
<ds:datastoreItem xmlns:ds="http://schemas.openxmlformats.org/officeDocument/2006/customXml" ds:itemID="{0C9FB971-9908-4E12-BC32-096CEF852443}">
  <ds:schemaRefs>
    <ds:schemaRef ds:uri="http://schemas.openxmlformats.org/officeDocument/2006/bibliography"/>
  </ds:schemaRefs>
</ds:datastoreItem>
</file>

<file path=customXml/itemProps5.xml><?xml version="1.0" encoding="utf-8"?>
<ds:datastoreItem xmlns:ds="http://schemas.openxmlformats.org/officeDocument/2006/customXml" ds:itemID="{74F6F10E-1261-43F2-8F54-344A6FEDE7B0}">
  <ds:schemaRefs>
    <ds:schemaRef ds:uri="http://schemas.microsoft.com/office/2006/metadata/customXsn"/>
  </ds:schemaRefs>
</ds:datastoreItem>
</file>

<file path=customXml/itemProps6.xml><?xml version="1.0" encoding="utf-8"?>
<ds:datastoreItem xmlns:ds="http://schemas.openxmlformats.org/officeDocument/2006/customXml" ds:itemID="{BD056CFC-EC16-4311-AC54-D50817028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Approval letter.dotx</Template>
  <TotalTime>0</TotalTime>
  <Pages>4</Pages>
  <Words>1451</Words>
  <Characters>8273</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Letter to Nathan Harrison</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Nathan Harrison</dc:title>
  <dc:creator>Department of Agriculture, Water and the Environment</dc:creator>
  <cp:lastModifiedBy>Bec Durack</cp:lastModifiedBy>
  <cp:revision>2</cp:revision>
  <cp:lastPrinted>2020-12-21T23:47:00Z</cp:lastPrinted>
  <dcterms:created xsi:type="dcterms:W3CDTF">2021-01-08T04:37:00Z</dcterms:created>
  <dcterms:modified xsi:type="dcterms:W3CDTF">2021-01-08T04:37:00Z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{1540654f-f23f-45d2-ba1f-ffd875ecf622}</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