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A7524F" w:rsidRDefault="001C68E7" w:rsidP="00A7524F">
      <w:pPr>
        <w:widowControl w:val="0"/>
        <w:tabs>
          <w:tab w:val="left" w:pos="6700"/>
        </w:tabs>
        <w:jc w:val="center"/>
        <w:rPr>
          <w:rFonts w:cs="Arial"/>
          <w:sz w:val="48"/>
        </w:rPr>
      </w:pPr>
      <w:r w:rsidRPr="00A7524F">
        <w:rPr>
          <w:rFonts w:cs="Arial"/>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A7524F" w:rsidRDefault="00B6012C" w:rsidP="00A7524F">
      <w:pPr>
        <w:widowControl w:val="0"/>
        <w:tabs>
          <w:tab w:val="left" w:pos="6700"/>
        </w:tabs>
        <w:jc w:val="center"/>
        <w:rPr>
          <w:rFonts w:cs="Arial"/>
          <w:sz w:val="48"/>
        </w:rPr>
      </w:pPr>
    </w:p>
    <w:p w14:paraId="33C7C20A" w14:textId="77777777" w:rsidR="00B6012C" w:rsidRPr="00A7524F" w:rsidRDefault="00B6012C" w:rsidP="00A7524F">
      <w:pPr>
        <w:widowControl w:val="0"/>
        <w:tabs>
          <w:tab w:val="left" w:pos="6700"/>
        </w:tabs>
        <w:jc w:val="center"/>
        <w:rPr>
          <w:rFonts w:cs="Arial"/>
          <w:sz w:val="48"/>
        </w:rPr>
      </w:pPr>
    </w:p>
    <w:p w14:paraId="116BB68D" w14:textId="77777777" w:rsidR="00B6012C" w:rsidRPr="00A7524F" w:rsidRDefault="00B6012C" w:rsidP="00A7524F">
      <w:pPr>
        <w:widowControl w:val="0"/>
        <w:tabs>
          <w:tab w:val="left" w:pos="6700"/>
        </w:tabs>
        <w:jc w:val="center"/>
        <w:rPr>
          <w:rFonts w:cs="Arial"/>
          <w:sz w:val="48"/>
        </w:rPr>
      </w:pPr>
    </w:p>
    <w:p w14:paraId="6C470C8C" w14:textId="77777777" w:rsidR="00B6012C" w:rsidRPr="00F6308F" w:rsidRDefault="00B6012C" w:rsidP="00A7524F">
      <w:pPr>
        <w:jc w:val="center"/>
        <w:outlineLvl w:val="5"/>
        <w:rPr>
          <w:rFonts w:cs="Arial"/>
          <w:sz w:val="36"/>
        </w:rPr>
      </w:pPr>
      <w:r w:rsidRPr="00F6308F">
        <w:rPr>
          <w:rFonts w:cs="Arial"/>
          <w:sz w:val="36"/>
        </w:rPr>
        <w:t>Assess</w:t>
      </w:r>
      <w:bookmarkStart w:id="0" w:name="_GoBack"/>
      <w:bookmarkEnd w:id="0"/>
      <w:r w:rsidRPr="00F6308F">
        <w:rPr>
          <w:rFonts w:cs="Arial"/>
          <w:sz w:val="36"/>
        </w:rPr>
        <w:t>ment of the</w:t>
      </w:r>
    </w:p>
    <w:p w14:paraId="7CB94214" w14:textId="1E211F83" w:rsidR="00B6012C" w:rsidRPr="00A7524F" w:rsidRDefault="003B3B94" w:rsidP="00A7524F">
      <w:pPr>
        <w:pStyle w:val="Heading6"/>
        <w:spacing w:before="0" w:after="200" w:line="276" w:lineRule="auto"/>
        <w:jc w:val="center"/>
        <w:rPr>
          <w:rFonts w:ascii="Arial" w:hAnsi="Arial" w:cs="Arial"/>
          <w:i/>
          <w:sz w:val="36"/>
        </w:rPr>
      </w:pPr>
      <w:r>
        <w:rPr>
          <w:rFonts w:ascii="Arial" w:hAnsi="Arial" w:cs="Arial"/>
          <w:sz w:val="36"/>
        </w:rPr>
        <w:t>NEW SOUTH WALES SEA URCHIN AND TURBAN SHELL RESTRICTED FISHERY</w:t>
      </w:r>
    </w:p>
    <w:p w14:paraId="6A28F6C5" w14:textId="77777777" w:rsidR="00B6012C" w:rsidRPr="00A7524F" w:rsidRDefault="00B6012C" w:rsidP="00A7524F">
      <w:pPr>
        <w:tabs>
          <w:tab w:val="left" w:pos="6700"/>
        </w:tabs>
        <w:jc w:val="center"/>
        <w:outlineLvl w:val="5"/>
        <w:rPr>
          <w:rFonts w:cs="Arial"/>
          <w:sz w:val="48"/>
        </w:rPr>
      </w:pPr>
    </w:p>
    <w:p w14:paraId="408FC6FF" w14:textId="77777777" w:rsidR="00B6012C" w:rsidRPr="00A7524F" w:rsidRDefault="00B6012C" w:rsidP="00A7524F">
      <w:pPr>
        <w:tabs>
          <w:tab w:val="left" w:pos="6700"/>
        </w:tabs>
        <w:jc w:val="center"/>
        <w:outlineLvl w:val="5"/>
        <w:rPr>
          <w:rFonts w:cs="Arial"/>
          <w:sz w:val="48"/>
        </w:rPr>
      </w:pPr>
    </w:p>
    <w:p w14:paraId="66D1FFE6" w14:textId="77C2AA0C" w:rsidR="00B6012C" w:rsidRPr="00BB5052" w:rsidRDefault="00B6012C" w:rsidP="00A7524F">
      <w:pPr>
        <w:tabs>
          <w:tab w:val="left" w:pos="6700"/>
        </w:tabs>
        <w:jc w:val="center"/>
        <w:outlineLvl w:val="5"/>
        <w:rPr>
          <w:rFonts w:cs="Arial"/>
          <w:b/>
          <w:sz w:val="32"/>
        </w:rPr>
      </w:pPr>
      <w:r w:rsidRPr="00BB5052">
        <w:rPr>
          <w:rFonts w:cs="Arial"/>
          <w:b/>
          <w:sz w:val="32"/>
        </w:rPr>
        <w:t xml:space="preserve"> </w:t>
      </w:r>
    </w:p>
    <w:p w14:paraId="2152FD8A" w14:textId="020276D0" w:rsidR="00B6012C" w:rsidRPr="00BB5052" w:rsidRDefault="00B6012C" w:rsidP="00A7524F">
      <w:pPr>
        <w:tabs>
          <w:tab w:val="left" w:pos="6700"/>
        </w:tabs>
        <w:jc w:val="center"/>
        <w:outlineLvl w:val="5"/>
        <w:rPr>
          <w:rFonts w:cs="Arial"/>
          <w:b/>
          <w:sz w:val="32"/>
        </w:rPr>
      </w:pPr>
    </w:p>
    <w:p w14:paraId="07D54897" w14:textId="4D6C482E" w:rsidR="00B6012C" w:rsidRPr="00BB5052" w:rsidRDefault="00B6012C" w:rsidP="00A7524F">
      <w:pPr>
        <w:tabs>
          <w:tab w:val="left" w:pos="6700"/>
        </w:tabs>
        <w:jc w:val="center"/>
        <w:outlineLvl w:val="5"/>
        <w:rPr>
          <w:rFonts w:cs="Arial"/>
          <w:b/>
          <w:sz w:val="32"/>
        </w:rPr>
      </w:pPr>
    </w:p>
    <w:p w14:paraId="1C4E77D7" w14:textId="0DECB8AC" w:rsidR="00B6012C" w:rsidRPr="00BB5052" w:rsidRDefault="00B6012C" w:rsidP="00A7524F">
      <w:pPr>
        <w:tabs>
          <w:tab w:val="left" w:pos="6700"/>
        </w:tabs>
        <w:jc w:val="center"/>
        <w:outlineLvl w:val="5"/>
        <w:rPr>
          <w:rFonts w:cs="Arial"/>
          <w:b/>
          <w:sz w:val="32"/>
        </w:rPr>
      </w:pPr>
    </w:p>
    <w:p w14:paraId="6C907311" w14:textId="05D7C3DE" w:rsidR="005D1583" w:rsidRPr="00F6308F" w:rsidRDefault="005D1583" w:rsidP="00A7524F">
      <w:pPr>
        <w:tabs>
          <w:tab w:val="left" w:pos="6700"/>
        </w:tabs>
        <w:jc w:val="center"/>
        <w:outlineLvl w:val="5"/>
        <w:rPr>
          <w:rFonts w:cs="Arial"/>
          <w:b/>
          <w:sz w:val="48"/>
        </w:rPr>
      </w:pPr>
    </w:p>
    <w:p w14:paraId="65044518" w14:textId="4181E022" w:rsidR="00B6012C" w:rsidRPr="00F6308F" w:rsidRDefault="00B6012C" w:rsidP="00A7524F">
      <w:pPr>
        <w:tabs>
          <w:tab w:val="left" w:pos="6700"/>
        </w:tabs>
        <w:jc w:val="center"/>
        <w:outlineLvl w:val="5"/>
        <w:rPr>
          <w:rFonts w:cs="Arial"/>
          <w:b/>
        </w:rPr>
      </w:pPr>
    </w:p>
    <w:p w14:paraId="6FDB88F3" w14:textId="77777777" w:rsidR="00B6012C" w:rsidRPr="00F6308F" w:rsidRDefault="00B6012C" w:rsidP="00A7524F">
      <w:pPr>
        <w:tabs>
          <w:tab w:val="left" w:pos="6700"/>
        </w:tabs>
        <w:jc w:val="center"/>
        <w:outlineLvl w:val="5"/>
        <w:rPr>
          <w:rFonts w:cs="Arial"/>
          <w:b/>
        </w:rPr>
      </w:pPr>
    </w:p>
    <w:p w14:paraId="5421CD4F" w14:textId="77777777" w:rsidR="00B6012C" w:rsidRPr="00F6308F" w:rsidRDefault="00B6012C" w:rsidP="00A7524F">
      <w:pPr>
        <w:tabs>
          <w:tab w:val="left" w:pos="6700"/>
        </w:tabs>
        <w:jc w:val="center"/>
        <w:outlineLvl w:val="5"/>
        <w:rPr>
          <w:rFonts w:cs="Arial"/>
          <w:b/>
        </w:rPr>
      </w:pPr>
    </w:p>
    <w:p w14:paraId="2FCE336E" w14:textId="77777777" w:rsidR="00B6012C" w:rsidRPr="00F6308F" w:rsidRDefault="00B6012C" w:rsidP="00A7524F">
      <w:pPr>
        <w:tabs>
          <w:tab w:val="left" w:pos="6700"/>
        </w:tabs>
        <w:jc w:val="center"/>
        <w:outlineLvl w:val="5"/>
        <w:rPr>
          <w:rFonts w:cs="Arial"/>
          <w:b/>
        </w:rPr>
      </w:pPr>
    </w:p>
    <w:p w14:paraId="1497D3BD" w14:textId="0BFAB22F" w:rsidR="00B6012C" w:rsidRPr="00F6308F" w:rsidRDefault="003B3B94" w:rsidP="00A7524F">
      <w:pPr>
        <w:pStyle w:val="Heading7"/>
        <w:keepNext w:val="0"/>
        <w:autoSpaceDE/>
        <w:autoSpaceDN/>
        <w:spacing w:after="200" w:line="276" w:lineRule="auto"/>
        <w:rPr>
          <w:rFonts w:ascii="Arial" w:hAnsi="Arial" w:cs="Arial"/>
          <w:lang w:val="en-AU"/>
        </w:rPr>
      </w:pPr>
      <w:r>
        <w:rPr>
          <w:rFonts w:ascii="Arial" w:hAnsi="Arial" w:cs="Arial"/>
          <w:lang w:val="en-AU"/>
        </w:rPr>
        <w:t>October 2018</w:t>
      </w:r>
    </w:p>
    <w:p w14:paraId="1FA2A5CC" w14:textId="77777777" w:rsidR="00B6012C" w:rsidRPr="00F6308F" w:rsidRDefault="00B6012C" w:rsidP="00A7524F">
      <w:pPr>
        <w:jc w:val="center"/>
        <w:outlineLvl w:val="5"/>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A7524F">
      <w:pPr>
        <w:spacing w:before="100" w:beforeAutospacing="1" w:after="100" w:afterAutospacing="1" w:line="240" w:lineRule="auto"/>
        <w:rPr>
          <w:rFonts w:cs="Arial"/>
          <w:sz w:val="20"/>
          <w:szCs w:val="20"/>
        </w:rPr>
      </w:pPr>
    </w:p>
    <w:p w14:paraId="1AB4BB3C" w14:textId="4FFE5C06"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02B38320"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2C148F52"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796DA25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1D6E0C84"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AF0A39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38149A8D"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4147207" w14:textId="32DA7E53" w:rsidR="00216DC7" w:rsidRPr="00574DD7" w:rsidRDefault="00216DC7" w:rsidP="00A7524F">
      <w:pPr>
        <w:tabs>
          <w:tab w:val="right" w:leader="dot" w:pos="8302"/>
        </w:tabs>
        <w:spacing w:before="100" w:beforeAutospacing="1" w:after="100" w:afterAutospacing="1" w:line="240" w:lineRule="auto"/>
        <w:rPr>
          <w:rFonts w:cs="Arial"/>
          <w:noProof/>
          <w:webHidden/>
          <w:sz w:val="20"/>
          <w:szCs w:val="20"/>
        </w:rPr>
      </w:pPr>
    </w:p>
    <w:p w14:paraId="7E323DD6" w14:textId="6550424C"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9EBC778"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874054E"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14434FC4"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0640B96F" w14:textId="4B8E758E" w:rsidR="00C743A7" w:rsidRPr="00574DD7" w:rsidRDefault="00C743A7" w:rsidP="00A7524F">
      <w:pPr>
        <w:spacing w:before="100" w:beforeAutospacing="1" w:after="100" w:afterAutospacing="1" w:line="240" w:lineRule="auto"/>
        <w:rPr>
          <w:rFonts w:cs="Arial"/>
          <w:sz w:val="20"/>
          <w:szCs w:val="20"/>
        </w:rPr>
      </w:pPr>
    </w:p>
    <w:p w14:paraId="7C167C8F" w14:textId="4D42B855" w:rsidR="00C743A7" w:rsidRPr="00480A40" w:rsidRDefault="00C743A7" w:rsidP="00A7524F">
      <w:pPr>
        <w:pStyle w:val="NormalWeb"/>
        <w:rPr>
          <w:rFonts w:ascii="Arial" w:hAnsi="Arial" w:cs="Arial"/>
          <w:sz w:val="16"/>
          <w:szCs w:val="16"/>
        </w:rPr>
      </w:pPr>
      <w:r w:rsidRPr="003B3B94">
        <w:rPr>
          <w:rFonts w:ascii="Arial" w:hAnsi="Arial" w:cs="Arial"/>
          <w:sz w:val="16"/>
          <w:szCs w:val="16"/>
        </w:rPr>
        <w:t xml:space="preserve">© Copyright Commonwealth of Australia, </w:t>
      </w:r>
      <w:r w:rsidR="003B3B94" w:rsidRPr="003B3B94">
        <w:rPr>
          <w:rFonts w:ascii="Arial" w:hAnsi="Arial" w:cs="Arial"/>
          <w:sz w:val="16"/>
          <w:szCs w:val="16"/>
        </w:rPr>
        <w:t>2018</w:t>
      </w:r>
      <w:r w:rsidRPr="003B3B94">
        <w:rPr>
          <w:rFonts w:ascii="Arial" w:hAnsi="Arial" w:cs="Arial"/>
          <w:sz w:val="16"/>
          <w:szCs w:val="16"/>
        </w:rPr>
        <w:t>.</w:t>
      </w:r>
    </w:p>
    <w:p w14:paraId="05B584B8" w14:textId="77777777" w:rsidR="00C743A7" w:rsidRPr="00480A40" w:rsidRDefault="00C743A7" w:rsidP="00A7524F">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2357ABBC" w:rsidR="00C743A7" w:rsidRPr="00480A40" w:rsidRDefault="00C743A7" w:rsidP="00A7524F">
      <w:pPr>
        <w:pStyle w:val="NormalWeb"/>
        <w:rPr>
          <w:rFonts w:ascii="Arial" w:hAnsi="Arial" w:cs="Arial"/>
          <w:sz w:val="16"/>
          <w:szCs w:val="16"/>
        </w:rPr>
      </w:pPr>
      <w:r w:rsidRPr="003B3B94">
        <w:rPr>
          <w:rFonts w:ascii="Arial" w:hAnsi="Arial" w:cs="Arial"/>
          <w:i/>
          <w:sz w:val="16"/>
          <w:szCs w:val="16"/>
        </w:rPr>
        <w:t xml:space="preserve">Assessment of the </w:t>
      </w:r>
      <w:r w:rsidR="003B3B94" w:rsidRPr="003B3B94">
        <w:rPr>
          <w:rFonts w:ascii="Arial" w:hAnsi="Arial" w:cs="Arial"/>
          <w:i/>
          <w:sz w:val="16"/>
          <w:szCs w:val="16"/>
        </w:rPr>
        <w:t xml:space="preserve">New South Wales Sea Urchin and Turban Shell Restricted </w:t>
      </w:r>
      <w:r w:rsidRPr="003B3B94">
        <w:rPr>
          <w:rFonts w:ascii="Arial" w:hAnsi="Arial" w:cs="Arial"/>
          <w:i/>
          <w:sz w:val="16"/>
          <w:szCs w:val="16"/>
        </w:rPr>
        <w:t xml:space="preserve">Fishery </w:t>
      </w:r>
      <w:r w:rsidR="003B3B94" w:rsidRPr="003B3B94">
        <w:rPr>
          <w:rFonts w:ascii="Arial" w:hAnsi="Arial" w:cs="Arial"/>
          <w:i/>
          <w:sz w:val="16"/>
          <w:szCs w:val="16"/>
        </w:rPr>
        <w:t>October 2018</w:t>
      </w:r>
      <w:r w:rsidR="00056E19" w:rsidRPr="003B3B94">
        <w:rPr>
          <w:rFonts w:ascii="Arial" w:hAnsi="Arial" w:cs="Arial"/>
          <w:i/>
          <w:sz w:val="16"/>
          <w:szCs w:val="16"/>
        </w:rPr>
        <w:t xml:space="preserve"> </w:t>
      </w:r>
      <w:r w:rsidRPr="003B3B94">
        <w:rPr>
          <w:rFonts w:ascii="Arial" w:hAnsi="Arial" w:cs="Arial"/>
          <w:sz w:val="16"/>
          <w:szCs w:val="16"/>
        </w:rPr>
        <w:t xml:space="preserve">is licensed by the Commonwealth of Australia for use under a Creative Commons By Attribution 3.0 Australia </w:t>
      </w:r>
      <w:proofErr w:type="spellStart"/>
      <w:r w:rsidRPr="003B3B94">
        <w:rPr>
          <w:rFonts w:ascii="Arial" w:hAnsi="Arial" w:cs="Arial"/>
          <w:sz w:val="16"/>
          <w:szCs w:val="16"/>
        </w:rPr>
        <w:t>licence</w:t>
      </w:r>
      <w:proofErr w:type="spellEnd"/>
      <w:r w:rsidRPr="003B3B94">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3B3B94">
        <w:rPr>
          <w:rFonts w:ascii="Arial" w:hAnsi="Arial" w:cs="Arial"/>
          <w:sz w:val="16"/>
          <w:szCs w:val="16"/>
        </w:rPr>
        <w:t>licence</w:t>
      </w:r>
      <w:proofErr w:type="spellEnd"/>
      <w:r w:rsidRPr="003B3B94">
        <w:rPr>
          <w:rFonts w:ascii="Arial" w:hAnsi="Arial" w:cs="Arial"/>
          <w:sz w:val="16"/>
          <w:szCs w:val="16"/>
        </w:rPr>
        <w:t xml:space="preserve"> conditions see: http://creativecommons.org/licenses/by/3.0/au/.</w:t>
      </w:r>
    </w:p>
    <w:p w14:paraId="6F619313" w14:textId="07502AFC" w:rsidR="00C743A7" w:rsidRPr="00480A40" w:rsidRDefault="00C743A7" w:rsidP="00A7524F">
      <w:pPr>
        <w:pStyle w:val="NormalWeb"/>
        <w:rPr>
          <w:rFonts w:ascii="Arial" w:hAnsi="Arial" w:cs="Arial"/>
          <w:sz w:val="16"/>
          <w:szCs w:val="16"/>
        </w:rPr>
      </w:pPr>
      <w:r w:rsidRPr="003B3B94">
        <w:rPr>
          <w:rFonts w:ascii="Arial" w:hAnsi="Arial" w:cs="Arial"/>
          <w:sz w:val="16"/>
          <w:szCs w:val="16"/>
        </w:rPr>
        <w:t>This report should be attributed as ‘</w:t>
      </w:r>
      <w:r w:rsidRPr="003B3B94">
        <w:rPr>
          <w:rFonts w:ascii="Arial" w:hAnsi="Arial" w:cs="Arial"/>
          <w:i/>
          <w:sz w:val="16"/>
          <w:szCs w:val="16"/>
        </w:rPr>
        <w:t xml:space="preserve">Assessment of the </w:t>
      </w:r>
      <w:r w:rsidR="003B3B94" w:rsidRPr="003B3B94">
        <w:rPr>
          <w:rFonts w:ascii="Arial" w:hAnsi="Arial" w:cs="Arial"/>
          <w:i/>
          <w:sz w:val="16"/>
          <w:szCs w:val="16"/>
        </w:rPr>
        <w:t xml:space="preserve">New South Wales Sea Urchin and Turban Shell Restricted </w:t>
      </w:r>
      <w:r w:rsidRPr="003B3B94">
        <w:rPr>
          <w:rFonts w:ascii="Arial" w:hAnsi="Arial" w:cs="Arial"/>
          <w:i/>
          <w:sz w:val="16"/>
          <w:szCs w:val="16"/>
        </w:rPr>
        <w:t xml:space="preserve">Fishery </w:t>
      </w:r>
      <w:r w:rsidR="003B3B94" w:rsidRPr="003B3B94">
        <w:rPr>
          <w:rFonts w:ascii="Arial" w:hAnsi="Arial" w:cs="Arial"/>
          <w:i/>
          <w:sz w:val="16"/>
          <w:szCs w:val="16"/>
        </w:rPr>
        <w:t>October</w:t>
      </w:r>
      <w:r w:rsidR="003B3B94">
        <w:rPr>
          <w:rFonts w:ascii="Arial" w:hAnsi="Arial" w:cs="Arial"/>
          <w:i/>
          <w:sz w:val="16"/>
          <w:szCs w:val="16"/>
        </w:rPr>
        <w:t> </w:t>
      </w:r>
      <w:r w:rsidR="003B3B94" w:rsidRPr="003B3B94">
        <w:rPr>
          <w:rFonts w:ascii="Arial" w:hAnsi="Arial" w:cs="Arial"/>
          <w:i/>
          <w:sz w:val="16"/>
          <w:szCs w:val="16"/>
        </w:rPr>
        <w:t>2018</w:t>
      </w:r>
      <w:r w:rsidRPr="003B3B94">
        <w:rPr>
          <w:rFonts w:ascii="Arial" w:hAnsi="Arial" w:cs="Arial"/>
          <w:sz w:val="16"/>
          <w:szCs w:val="16"/>
        </w:rPr>
        <w:t xml:space="preserve">, Commonwealth of Australia </w:t>
      </w:r>
      <w:r w:rsidR="003B3B94" w:rsidRPr="003B3B94">
        <w:rPr>
          <w:rFonts w:ascii="Arial" w:hAnsi="Arial" w:cs="Arial"/>
          <w:sz w:val="16"/>
          <w:szCs w:val="16"/>
        </w:rPr>
        <w:t>2018</w:t>
      </w:r>
      <w:r w:rsidR="004649FA" w:rsidRPr="003B3B94">
        <w:rPr>
          <w:rFonts w:ascii="Arial" w:hAnsi="Arial" w:cs="Arial"/>
          <w:sz w:val="16"/>
          <w:szCs w:val="16"/>
        </w:rPr>
        <w:t>’</w:t>
      </w:r>
      <w:r w:rsidRPr="003B3B94">
        <w:rPr>
          <w:rFonts w:ascii="Arial" w:hAnsi="Arial" w:cs="Arial"/>
          <w:sz w:val="16"/>
          <w:szCs w:val="16"/>
        </w:rPr>
        <w:t>.</w:t>
      </w:r>
    </w:p>
    <w:p w14:paraId="0D5442F5" w14:textId="77777777" w:rsidR="00C743A7" w:rsidRPr="00F6308F" w:rsidRDefault="00C743A7" w:rsidP="00A7524F">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A7524F">
      <w:pPr>
        <w:spacing w:before="100" w:beforeAutospacing="1" w:after="100" w:afterAutospacing="1" w:line="240" w:lineRule="auto"/>
        <w:rPr>
          <w:rFonts w:cs="Arial"/>
          <w:b/>
          <w:sz w:val="16"/>
          <w:szCs w:val="16"/>
        </w:rPr>
      </w:pPr>
      <w:r w:rsidRPr="00F6308F">
        <w:rPr>
          <w:rFonts w:cs="Arial"/>
          <w:b/>
          <w:sz w:val="16"/>
          <w:szCs w:val="16"/>
        </w:rPr>
        <w:t>Disclaimer</w:t>
      </w:r>
    </w:p>
    <w:p w14:paraId="39EA68CA" w14:textId="77777777" w:rsidR="00C743A7" w:rsidRPr="00F6308F" w:rsidRDefault="00C743A7" w:rsidP="00A7524F">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Default="00C743A7" w:rsidP="00A7524F">
      <w:pPr>
        <w:spacing w:before="100" w:beforeAutospacing="1" w:after="100" w:afterAutospacing="1"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A7524F">
      <w:pPr>
        <w:spacing w:before="100" w:beforeAutospacing="1" w:after="100" w:afterAutospacing="1" w:line="240" w:lineRule="auto"/>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Default="00134108" w:rsidP="00134108">
          <w:pPr>
            <w:pStyle w:val="TOC1"/>
          </w:pPr>
        </w:p>
        <w:p w14:paraId="0D265927" w14:textId="77777777" w:rsidR="00805FDD" w:rsidRPr="00827606" w:rsidRDefault="00134108">
          <w:pPr>
            <w:pStyle w:val="TOC1"/>
            <w:rPr>
              <w:rFonts w:ascii="Arial" w:eastAsiaTheme="minorEastAsia" w:hAnsi="Arial" w:cs="Arial"/>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27032809" w:history="1">
            <w:r w:rsidR="00805FDD" w:rsidRPr="00827606">
              <w:rPr>
                <w:rStyle w:val="Hyperlink"/>
                <w:rFonts w:ascii="Arial" w:hAnsi="Arial" w:cs="Arial"/>
              </w:rPr>
              <w:t>Executive Summary of the Assessment of the New South Wales Sea Urchin and Turban Shell Restricted Fishery</w:t>
            </w:r>
            <w:r w:rsidR="00805FDD" w:rsidRPr="00827606">
              <w:rPr>
                <w:rFonts w:ascii="Arial" w:hAnsi="Arial" w:cs="Arial"/>
                <w:webHidden/>
              </w:rPr>
              <w:tab/>
            </w:r>
            <w:r w:rsidR="00805FDD" w:rsidRPr="00827606">
              <w:rPr>
                <w:rFonts w:ascii="Arial" w:hAnsi="Arial" w:cs="Arial"/>
                <w:webHidden/>
              </w:rPr>
              <w:fldChar w:fldCharType="begin"/>
            </w:r>
            <w:r w:rsidR="00805FDD" w:rsidRPr="00827606">
              <w:rPr>
                <w:rFonts w:ascii="Arial" w:hAnsi="Arial" w:cs="Arial"/>
                <w:webHidden/>
              </w:rPr>
              <w:instrText xml:space="preserve"> PAGEREF _Toc527032809 \h </w:instrText>
            </w:r>
            <w:r w:rsidR="00805FDD" w:rsidRPr="00827606">
              <w:rPr>
                <w:rFonts w:ascii="Arial" w:hAnsi="Arial" w:cs="Arial"/>
                <w:webHidden/>
              </w:rPr>
            </w:r>
            <w:r w:rsidR="00805FDD" w:rsidRPr="00827606">
              <w:rPr>
                <w:rFonts w:ascii="Arial" w:hAnsi="Arial" w:cs="Arial"/>
                <w:webHidden/>
              </w:rPr>
              <w:fldChar w:fldCharType="separate"/>
            </w:r>
            <w:r w:rsidR="00805FDD" w:rsidRPr="00827606">
              <w:rPr>
                <w:rFonts w:ascii="Arial" w:hAnsi="Arial" w:cs="Arial"/>
                <w:webHidden/>
              </w:rPr>
              <w:t>1</w:t>
            </w:r>
            <w:r w:rsidR="00805FDD" w:rsidRPr="00827606">
              <w:rPr>
                <w:rFonts w:ascii="Arial" w:hAnsi="Arial" w:cs="Arial"/>
                <w:webHidden/>
              </w:rPr>
              <w:fldChar w:fldCharType="end"/>
            </w:r>
          </w:hyperlink>
        </w:p>
        <w:p w14:paraId="1336EB83" w14:textId="77777777" w:rsidR="00805FDD" w:rsidRPr="00827606" w:rsidRDefault="00CA09AD">
          <w:pPr>
            <w:pStyle w:val="TOC1"/>
            <w:rPr>
              <w:rFonts w:ascii="Arial" w:eastAsiaTheme="minorEastAsia" w:hAnsi="Arial" w:cs="Arial"/>
              <w:sz w:val="22"/>
              <w:szCs w:val="22"/>
            </w:rPr>
          </w:pPr>
          <w:hyperlink w:anchor="_Toc527032810" w:history="1">
            <w:r w:rsidR="00805FDD" w:rsidRPr="00827606">
              <w:rPr>
                <w:rStyle w:val="Hyperlink"/>
                <w:rFonts w:ascii="Arial" w:hAnsi="Arial" w:cs="Arial"/>
              </w:rPr>
              <w:t>Section 1: Assessment Summary of the NSW Sea Urchin and Turban Shell Restricted Fishery Against the Guidelines for the Ecologically Sustainable Management of Fisheries (2nd Edition), Consistent with the EPBC Act</w:t>
            </w:r>
            <w:r w:rsidR="00805FDD" w:rsidRPr="00827606">
              <w:rPr>
                <w:rFonts w:ascii="Arial" w:hAnsi="Arial" w:cs="Arial"/>
                <w:webHidden/>
              </w:rPr>
              <w:tab/>
            </w:r>
            <w:r w:rsidR="00805FDD" w:rsidRPr="00827606">
              <w:rPr>
                <w:rFonts w:ascii="Arial" w:hAnsi="Arial" w:cs="Arial"/>
                <w:webHidden/>
              </w:rPr>
              <w:fldChar w:fldCharType="begin"/>
            </w:r>
            <w:r w:rsidR="00805FDD" w:rsidRPr="00827606">
              <w:rPr>
                <w:rFonts w:ascii="Arial" w:hAnsi="Arial" w:cs="Arial"/>
                <w:webHidden/>
              </w:rPr>
              <w:instrText xml:space="preserve"> PAGEREF _Toc527032810 \h </w:instrText>
            </w:r>
            <w:r w:rsidR="00805FDD" w:rsidRPr="00827606">
              <w:rPr>
                <w:rFonts w:ascii="Arial" w:hAnsi="Arial" w:cs="Arial"/>
                <w:webHidden/>
              </w:rPr>
            </w:r>
            <w:r w:rsidR="00805FDD" w:rsidRPr="00827606">
              <w:rPr>
                <w:rFonts w:ascii="Arial" w:hAnsi="Arial" w:cs="Arial"/>
                <w:webHidden/>
              </w:rPr>
              <w:fldChar w:fldCharType="separate"/>
            </w:r>
            <w:r w:rsidR="00805FDD" w:rsidRPr="00827606">
              <w:rPr>
                <w:rFonts w:ascii="Arial" w:hAnsi="Arial" w:cs="Arial"/>
                <w:webHidden/>
              </w:rPr>
              <w:t>2</w:t>
            </w:r>
            <w:r w:rsidR="00805FDD" w:rsidRPr="00827606">
              <w:rPr>
                <w:rFonts w:ascii="Arial" w:hAnsi="Arial" w:cs="Arial"/>
                <w:webHidden/>
              </w:rPr>
              <w:fldChar w:fldCharType="end"/>
            </w:r>
          </w:hyperlink>
        </w:p>
        <w:p w14:paraId="3CF5B8DD" w14:textId="77777777" w:rsidR="00805FDD" w:rsidRPr="00827606" w:rsidRDefault="00CA09AD">
          <w:pPr>
            <w:pStyle w:val="TOC1"/>
            <w:rPr>
              <w:rFonts w:ascii="Arial" w:eastAsiaTheme="minorEastAsia" w:hAnsi="Arial" w:cs="Arial"/>
              <w:sz w:val="22"/>
              <w:szCs w:val="22"/>
            </w:rPr>
          </w:pPr>
          <w:hyperlink w:anchor="_Toc527032811" w:history="1">
            <w:r w:rsidR="00805FDD" w:rsidRPr="00827606">
              <w:rPr>
                <w:rStyle w:val="Hyperlink"/>
                <w:rFonts w:ascii="Arial" w:hAnsi="Arial" w:cs="Arial"/>
              </w:rPr>
              <w:t>Section 2: Detailed Analysis of the NSW Sea Urchin and Turban Shell Restricted Fishery Against the Guidelines for the Ecologically Sustainable Management of Fisheries (2nd Edition)</w:t>
            </w:r>
            <w:r w:rsidR="00805FDD" w:rsidRPr="00827606">
              <w:rPr>
                <w:rFonts w:ascii="Arial" w:hAnsi="Arial" w:cs="Arial"/>
                <w:webHidden/>
              </w:rPr>
              <w:tab/>
            </w:r>
            <w:r w:rsidR="00805FDD" w:rsidRPr="00827606">
              <w:rPr>
                <w:rFonts w:ascii="Arial" w:hAnsi="Arial" w:cs="Arial"/>
                <w:webHidden/>
              </w:rPr>
              <w:fldChar w:fldCharType="begin"/>
            </w:r>
            <w:r w:rsidR="00805FDD" w:rsidRPr="00827606">
              <w:rPr>
                <w:rFonts w:ascii="Arial" w:hAnsi="Arial" w:cs="Arial"/>
                <w:webHidden/>
              </w:rPr>
              <w:instrText xml:space="preserve"> PAGEREF _Toc527032811 \h </w:instrText>
            </w:r>
            <w:r w:rsidR="00805FDD" w:rsidRPr="00827606">
              <w:rPr>
                <w:rFonts w:ascii="Arial" w:hAnsi="Arial" w:cs="Arial"/>
                <w:webHidden/>
              </w:rPr>
            </w:r>
            <w:r w:rsidR="00805FDD" w:rsidRPr="00827606">
              <w:rPr>
                <w:rFonts w:ascii="Arial" w:hAnsi="Arial" w:cs="Arial"/>
                <w:webHidden/>
              </w:rPr>
              <w:fldChar w:fldCharType="separate"/>
            </w:r>
            <w:r w:rsidR="00805FDD" w:rsidRPr="00827606">
              <w:rPr>
                <w:rFonts w:ascii="Arial" w:hAnsi="Arial" w:cs="Arial"/>
                <w:webHidden/>
              </w:rPr>
              <w:t>6</w:t>
            </w:r>
            <w:r w:rsidR="00805FDD" w:rsidRPr="00827606">
              <w:rPr>
                <w:rFonts w:ascii="Arial" w:hAnsi="Arial" w:cs="Arial"/>
                <w:webHidden/>
              </w:rPr>
              <w:fldChar w:fldCharType="end"/>
            </w:r>
          </w:hyperlink>
        </w:p>
        <w:p w14:paraId="39C1B992" w14:textId="77777777" w:rsidR="00805FDD" w:rsidRPr="00827606" w:rsidRDefault="00CA09AD">
          <w:pPr>
            <w:pStyle w:val="TOC1"/>
            <w:rPr>
              <w:rFonts w:ascii="Arial" w:eastAsiaTheme="minorEastAsia" w:hAnsi="Arial" w:cs="Arial"/>
              <w:sz w:val="22"/>
              <w:szCs w:val="22"/>
            </w:rPr>
          </w:pPr>
          <w:hyperlink w:anchor="_Toc527032812" w:history="1">
            <w:r w:rsidR="00805FDD" w:rsidRPr="00827606">
              <w:rPr>
                <w:rStyle w:val="Hyperlink"/>
                <w:rFonts w:ascii="Arial" w:hAnsi="Arial" w:cs="Arial"/>
              </w:rPr>
              <w:t>Section 3: Assessment of the NSW Sea Urchin and Turban Shell Restricted Fishery Against the Requirements of the EPBC Act</w:t>
            </w:r>
            <w:r w:rsidR="00805FDD" w:rsidRPr="00827606">
              <w:rPr>
                <w:rFonts w:ascii="Arial" w:hAnsi="Arial" w:cs="Arial"/>
                <w:webHidden/>
              </w:rPr>
              <w:tab/>
            </w:r>
            <w:r w:rsidR="00805FDD" w:rsidRPr="00827606">
              <w:rPr>
                <w:rFonts w:ascii="Arial" w:hAnsi="Arial" w:cs="Arial"/>
                <w:webHidden/>
              </w:rPr>
              <w:fldChar w:fldCharType="begin"/>
            </w:r>
            <w:r w:rsidR="00805FDD" w:rsidRPr="00827606">
              <w:rPr>
                <w:rFonts w:ascii="Arial" w:hAnsi="Arial" w:cs="Arial"/>
                <w:webHidden/>
              </w:rPr>
              <w:instrText xml:space="preserve"> PAGEREF _Toc527032812 \h </w:instrText>
            </w:r>
            <w:r w:rsidR="00805FDD" w:rsidRPr="00827606">
              <w:rPr>
                <w:rFonts w:ascii="Arial" w:hAnsi="Arial" w:cs="Arial"/>
                <w:webHidden/>
              </w:rPr>
            </w:r>
            <w:r w:rsidR="00805FDD" w:rsidRPr="00827606">
              <w:rPr>
                <w:rFonts w:ascii="Arial" w:hAnsi="Arial" w:cs="Arial"/>
                <w:webHidden/>
              </w:rPr>
              <w:fldChar w:fldCharType="separate"/>
            </w:r>
            <w:r w:rsidR="00805FDD" w:rsidRPr="00827606">
              <w:rPr>
                <w:rFonts w:ascii="Arial" w:hAnsi="Arial" w:cs="Arial"/>
                <w:webHidden/>
              </w:rPr>
              <w:t>14</w:t>
            </w:r>
            <w:r w:rsidR="00805FDD" w:rsidRPr="00827606">
              <w:rPr>
                <w:rFonts w:ascii="Arial" w:hAnsi="Arial" w:cs="Arial"/>
                <w:webHidden/>
              </w:rPr>
              <w:fldChar w:fldCharType="end"/>
            </w:r>
          </w:hyperlink>
        </w:p>
        <w:p w14:paraId="57F8F439" w14:textId="77777777" w:rsidR="00805FDD" w:rsidRPr="00827606" w:rsidRDefault="00CA09AD">
          <w:pPr>
            <w:pStyle w:val="TOC1"/>
            <w:rPr>
              <w:rFonts w:ascii="Arial" w:eastAsiaTheme="minorEastAsia" w:hAnsi="Arial" w:cs="Arial"/>
              <w:sz w:val="22"/>
              <w:szCs w:val="22"/>
            </w:rPr>
          </w:pPr>
          <w:hyperlink w:anchor="_Toc527032813" w:history="1">
            <w:r w:rsidR="00805FDD" w:rsidRPr="00827606">
              <w:rPr>
                <w:rStyle w:val="Hyperlink"/>
                <w:rFonts w:ascii="Arial" w:hAnsi="Arial" w:cs="Arial"/>
              </w:rPr>
              <w:t>References</w:t>
            </w:r>
            <w:r w:rsidR="00805FDD" w:rsidRPr="00827606">
              <w:rPr>
                <w:rFonts w:ascii="Arial" w:hAnsi="Arial" w:cs="Arial"/>
                <w:webHidden/>
              </w:rPr>
              <w:tab/>
            </w:r>
            <w:r w:rsidR="00805FDD" w:rsidRPr="00827606">
              <w:rPr>
                <w:rFonts w:ascii="Arial" w:hAnsi="Arial" w:cs="Arial"/>
                <w:webHidden/>
              </w:rPr>
              <w:fldChar w:fldCharType="begin"/>
            </w:r>
            <w:r w:rsidR="00805FDD" w:rsidRPr="00827606">
              <w:rPr>
                <w:rFonts w:ascii="Arial" w:hAnsi="Arial" w:cs="Arial"/>
                <w:webHidden/>
              </w:rPr>
              <w:instrText xml:space="preserve"> PAGEREF _Toc527032813 \h </w:instrText>
            </w:r>
            <w:r w:rsidR="00805FDD" w:rsidRPr="00827606">
              <w:rPr>
                <w:rFonts w:ascii="Arial" w:hAnsi="Arial" w:cs="Arial"/>
                <w:webHidden/>
              </w:rPr>
            </w:r>
            <w:r w:rsidR="00805FDD" w:rsidRPr="00827606">
              <w:rPr>
                <w:rFonts w:ascii="Arial" w:hAnsi="Arial" w:cs="Arial"/>
                <w:webHidden/>
              </w:rPr>
              <w:fldChar w:fldCharType="separate"/>
            </w:r>
            <w:r w:rsidR="00805FDD" w:rsidRPr="00827606">
              <w:rPr>
                <w:rFonts w:ascii="Arial" w:hAnsi="Arial" w:cs="Arial"/>
                <w:webHidden/>
              </w:rPr>
              <w:t>18</w:t>
            </w:r>
            <w:r w:rsidR="00805FDD" w:rsidRPr="00827606">
              <w:rPr>
                <w:rFonts w:ascii="Arial" w:hAnsi="Arial" w:cs="Arial"/>
                <w:webHidden/>
              </w:rPr>
              <w:fldChar w:fldCharType="end"/>
            </w:r>
          </w:hyperlink>
        </w:p>
        <w:p w14:paraId="16AFA717" w14:textId="77777777" w:rsidR="00134108" w:rsidRPr="00893305" w:rsidRDefault="00134108" w:rsidP="00134108">
          <w:pPr>
            <w:rPr>
              <w:rFonts w:cs="Arial"/>
            </w:rPr>
          </w:pPr>
          <w:r w:rsidRPr="00893305">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6A75472E" w14:textId="77777777" w:rsidR="007E0EA3" w:rsidRDefault="007E0EA3" w:rsidP="006E4EA3">
      <w:pPr>
        <w:pStyle w:val="Heading1"/>
        <w:sectPr w:rsidR="007E0EA3" w:rsidSect="000F069D">
          <w:type w:val="continuous"/>
          <w:pgSz w:w="11906" w:h="16838"/>
          <w:pgMar w:top="1418" w:right="1276" w:bottom="567" w:left="1418" w:header="425" w:footer="425" w:gutter="0"/>
          <w:pgNumType w:start="1"/>
          <w:cols w:space="708"/>
          <w:titlePg/>
          <w:docGrid w:linePitch="360"/>
        </w:sectPr>
      </w:pPr>
    </w:p>
    <w:p w14:paraId="4911004E" w14:textId="33E16F3D" w:rsidR="00CF1DE5" w:rsidRPr="006E4EA3" w:rsidRDefault="00CF1DE5" w:rsidP="006E4EA3">
      <w:pPr>
        <w:pStyle w:val="Heading1"/>
      </w:pPr>
      <w:bookmarkStart w:id="1" w:name="_Toc527032809"/>
      <w:r w:rsidRPr="006E4EA3">
        <w:lastRenderedPageBreak/>
        <w:t xml:space="preserve">Executive Summary of the </w:t>
      </w:r>
      <w:r w:rsidR="00134108">
        <w:t>A</w:t>
      </w:r>
      <w:r w:rsidRPr="006E4EA3">
        <w:t xml:space="preserve">ssessment of the </w:t>
      </w:r>
      <w:r w:rsidR="003B3B94">
        <w:t>New South Wales Sea Urchin and Turban Shell Restricted Fishery</w:t>
      </w:r>
      <w:bookmarkEnd w:id="1"/>
      <w:r w:rsidR="00134108" w:rsidRPr="00134108">
        <w:rPr>
          <w:color w:val="FF0000"/>
        </w:rPr>
        <w:t xml:space="preserve"> </w:t>
      </w:r>
    </w:p>
    <w:p w14:paraId="348BA7B6" w14:textId="45C46A91" w:rsidR="001A34A7" w:rsidRPr="00EE4C22" w:rsidRDefault="001A34A7" w:rsidP="00EE4C22">
      <w:pPr>
        <w:tabs>
          <w:tab w:val="left" w:pos="360"/>
        </w:tabs>
        <w:spacing w:before="60" w:after="60" w:line="240" w:lineRule="auto"/>
        <w:rPr>
          <w:rFonts w:cs="Arial"/>
          <w:noProof/>
        </w:rPr>
      </w:pPr>
      <w:r w:rsidRPr="00EE4C22">
        <w:rPr>
          <w:rFonts w:cs="Arial"/>
          <w:noProof/>
        </w:rPr>
        <w:t xml:space="preserve">On </w:t>
      </w:r>
      <w:r w:rsidR="00A42FB1" w:rsidRPr="00E8501D">
        <w:rPr>
          <w:rFonts w:cs="Arial"/>
          <w:noProof/>
        </w:rPr>
        <w:t>09 August 2018</w:t>
      </w:r>
      <w:r w:rsidRPr="00E8501D">
        <w:rPr>
          <w:rFonts w:cs="Arial"/>
          <w:noProof/>
        </w:rPr>
        <w:t xml:space="preserve">, </w:t>
      </w:r>
      <w:r w:rsidR="00105267">
        <w:rPr>
          <w:rFonts w:cs="Arial"/>
          <w:noProof/>
        </w:rPr>
        <w:t xml:space="preserve">the </w:t>
      </w:r>
      <w:r w:rsidR="00A42FB1" w:rsidRPr="00E8501D">
        <w:rPr>
          <w:rFonts w:cs="Arial"/>
          <w:noProof/>
        </w:rPr>
        <w:t>NSW Department of Primary Industries</w:t>
      </w:r>
      <w:r w:rsidR="00685EC5">
        <w:rPr>
          <w:rFonts w:cs="Arial"/>
          <w:noProof/>
        </w:rPr>
        <w:t xml:space="preserve"> (DPI)</w:t>
      </w:r>
      <w:r w:rsidRPr="00E8501D">
        <w:rPr>
          <w:rFonts w:cs="Arial"/>
          <w:noProof/>
        </w:rPr>
        <w:t xml:space="preserve"> s</w:t>
      </w:r>
      <w:r w:rsidR="00E3768F" w:rsidRPr="00E8501D">
        <w:rPr>
          <w:rFonts w:cs="Arial"/>
          <w:noProof/>
        </w:rPr>
        <w:t>ubmitted an application</w:t>
      </w:r>
      <w:r w:rsidRPr="00E8501D">
        <w:rPr>
          <w:rFonts w:cs="Arial"/>
          <w:noProof/>
        </w:rPr>
        <w:t xml:space="preserve"> for </w:t>
      </w:r>
      <w:r w:rsidR="00933B8C" w:rsidRPr="00E8501D">
        <w:rPr>
          <w:rFonts w:cs="Arial"/>
          <w:noProof/>
        </w:rPr>
        <w:t xml:space="preserve">the </w:t>
      </w:r>
      <w:r w:rsidR="00A42FB1" w:rsidRPr="00E8501D">
        <w:rPr>
          <w:rFonts w:cs="Arial"/>
          <w:noProof/>
        </w:rPr>
        <w:t>NSW Sea Urchin and Turban Shell Restricted Fishery</w:t>
      </w:r>
      <w:r w:rsidR="002241AE">
        <w:rPr>
          <w:rFonts w:cs="Arial"/>
          <w:noProof/>
        </w:rPr>
        <w:t xml:space="preserve"> (SUTSRF)</w:t>
      </w:r>
      <w:r w:rsidRPr="00EE4C22">
        <w:rPr>
          <w:rFonts w:cs="Arial"/>
          <w:noProof/>
        </w:rPr>
        <w:t xml:space="preserve"> </w:t>
      </w:r>
      <w:r w:rsidR="00323CA8" w:rsidRPr="00EE4C22">
        <w:rPr>
          <w:rFonts w:cs="Arial"/>
          <w:noProof/>
        </w:rPr>
        <w:t xml:space="preserve">(the fishery) </w:t>
      </w:r>
      <w:r w:rsidRPr="00EE4C22">
        <w:rPr>
          <w:rFonts w:cs="Arial"/>
          <w:noProof/>
        </w:rPr>
        <w:t xml:space="preserve">to the Department of </w:t>
      </w:r>
      <w:r w:rsidR="00DF27FA" w:rsidRPr="00EE4C22">
        <w:rPr>
          <w:rFonts w:cs="Arial"/>
          <w:noProof/>
        </w:rPr>
        <w:t xml:space="preserve">the </w:t>
      </w:r>
      <w:r w:rsidRPr="00EE4C22">
        <w:rPr>
          <w:rFonts w:cs="Arial"/>
          <w:noProof/>
        </w:rPr>
        <w:t>Environment and Energy</w:t>
      </w:r>
      <w:r w:rsidR="00161CE2">
        <w:rPr>
          <w:rFonts w:cs="Arial"/>
          <w:noProof/>
        </w:rPr>
        <w:t xml:space="preserve"> (the Department)</w:t>
      </w:r>
      <w:r w:rsidRPr="00EE4C22">
        <w:rPr>
          <w:rFonts w:cs="Arial"/>
          <w:noProof/>
        </w:rPr>
        <w:t xml:space="preserve"> for assessment</w:t>
      </w:r>
      <w:r w:rsidR="00E3768F" w:rsidRPr="00EE4C22">
        <w:rPr>
          <w:rFonts w:cs="Arial"/>
          <w:noProof/>
        </w:rPr>
        <w:t xml:space="preserve"> under the</w:t>
      </w:r>
      <w:r w:rsidRPr="00EE4C22">
        <w:rPr>
          <w:rFonts w:cs="Arial"/>
          <w:noProof/>
        </w:rPr>
        <w:t xml:space="preserve"> </w:t>
      </w:r>
      <w:r w:rsidR="00323CA8" w:rsidRPr="00EE4C22">
        <w:rPr>
          <w:rFonts w:cs="Arial"/>
          <w:noProof/>
        </w:rPr>
        <w:t>provisions of Part 13 (protected species) and Part 13A (wildlife trade) of the</w:t>
      </w:r>
      <w:r w:rsidRPr="00EE4C22">
        <w:rPr>
          <w:rFonts w:cs="Arial"/>
          <w:noProof/>
        </w:rPr>
        <w:t xml:space="preserve"> </w:t>
      </w:r>
      <w:r w:rsidR="00917155">
        <w:rPr>
          <w:rFonts w:cs="Arial"/>
          <w:i/>
          <w:noProof/>
        </w:rPr>
        <w:t xml:space="preserve">Environment Protection and </w:t>
      </w:r>
      <w:r w:rsidR="00F03150">
        <w:rPr>
          <w:rFonts w:cs="Arial"/>
          <w:i/>
          <w:noProof/>
        </w:rPr>
        <w:t xml:space="preserve">Biodiversity </w:t>
      </w:r>
      <w:r w:rsidR="00917155">
        <w:rPr>
          <w:rFonts w:cs="Arial"/>
          <w:i/>
          <w:noProof/>
        </w:rPr>
        <w:t xml:space="preserve">Conservation Act 1999 </w:t>
      </w:r>
      <w:r w:rsidR="00917155">
        <w:rPr>
          <w:rFonts w:cs="Arial"/>
          <w:noProof/>
        </w:rPr>
        <w:t>(</w:t>
      </w:r>
      <w:r w:rsidR="00E3768F" w:rsidRPr="00EE4C22">
        <w:rPr>
          <w:rFonts w:cs="Arial"/>
          <w:noProof/>
        </w:rPr>
        <w:t>EPBC Act</w:t>
      </w:r>
      <w:r w:rsidR="00917155">
        <w:rPr>
          <w:rFonts w:cs="Arial"/>
          <w:noProof/>
        </w:rPr>
        <w:t>)</w:t>
      </w:r>
      <w:r w:rsidR="00E3768F" w:rsidRPr="00EE4C22">
        <w:rPr>
          <w:rFonts w:cs="Arial"/>
          <w:noProof/>
        </w:rPr>
        <w:t xml:space="preserve">, </w:t>
      </w:r>
      <w:r w:rsidRPr="00EE4C22">
        <w:rPr>
          <w:rFonts w:cs="Arial"/>
          <w:noProof/>
        </w:rPr>
        <w:t>against the Australian Government ‘Guidelines for the Ecologically Sustainable Management of Fisheries – 2nd Edition’. A public comment period was open from</w:t>
      </w:r>
      <w:r w:rsidR="002241AE">
        <w:rPr>
          <w:rFonts w:cs="Arial"/>
          <w:noProof/>
        </w:rPr>
        <w:t xml:space="preserve"> 15 August 2018 – 12 September 2018.</w:t>
      </w:r>
      <w:r w:rsidR="00D97CBC" w:rsidRPr="00EE4C22">
        <w:rPr>
          <w:rFonts w:cs="Arial"/>
          <w:noProof/>
        </w:rPr>
        <w:t xml:space="preserve"> </w:t>
      </w:r>
      <w:r w:rsidRPr="00EE4C22">
        <w:rPr>
          <w:rFonts w:cs="Arial"/>
          <w:noProof/>
        </w:rPr>
        <w:t xml:space="preserve"> </w:t>
      </w:r>
    </w:p>
    <w:p w14:paraId="615491A2" w14:textId="77777777" w:rsidR="00DD4328" w:rsidRPr="00EE4C22" w:rsidRDefault="00DD4328" w:rsidP="000166AB">
      <w:pPr>
        <w:spacing w:before="200" w:after="60" w:line="240" w:lineRule="auto"/>
        <w:rPr>
          <w:rFonts w:cs="Arial"/>
          <w:b/>
        </w:rPr>
      </w:pPr>
      <w:r w:rsidRPr="00EE4C22">
        <w:rPr>
          <w:rFonts w:cs="Arial"/>
          <w:b/>
        </w:rPr>
        <w:t>Management arrangements</w:t>
      </w:r>
    </w:p>
    <w:p w14:paraId="5F1BE769" w14:textId="2B1FDF34" w:rsidR="00095EBB" w:rsidRDefault="00095EBB" w:rsidP="00EE4C22">
      <w:pPr>
        <w:tabs>
          <w:tab w:val="left" w:pos="360"/>
        </w:tabs>
        <w:spacing w:before="60" w:after="60" w:line="240" w:lineRule="auto"/>
        <w:rPr>
          <w:rFonts w:cs="Arial"/>
          <w:iCs/>
          <w:noProof/>
        </w:rPr>
      </w:pPr>
      <w:r w:rsidRPr="00EE4C22">
        <w:rPr>
          <w:rFonts w:cs="Arial"/>
          <w:iCs/>
          <w:noProof/>
        </w:rPr>
        <w:t xml:space="preserve">The </w:t>
      </w:r>
      <w:r w:rsidR="002241AE">
        <w:rPr>
          <w:rFonts w:cs="Arial"/>
          <w:iCs/>
          <w:noProof/>
        </w:rPr>
        <w:t>NSW SUTSRF</w:t>
      </w:r>
      <w:r w:rsidRPr="00EE4C22">
        <w:rPr>
          <w:rFonts w:cs="Arial"/>
          <w:iCs/>
          <w:noProof/>
        </w:rPr>
        <w:t xml:space="preserve"> operates in</w:t>
      </w:r>
      <w:r w:rsidR="002241AE">
        <w:rPr>
          <w:rFonts w:cs="Arial"/>
          <w:iCs/>
          <w:noProof/>
        </w:rPr>
        <w:t xml:space="preserve"> NSW waters using hookah and hand picked harvesting to target sea urchins and turban shells. NSW DPI manages the fishery in accordance with the NSW </w:t>
      </w:r>
      <w:r w:rsidR="002241AE">
        <w:rPr>
          <w:rFonts w:cs="Arial"/>
          <w:i/>
          <w:iCs/>
          <w:noProof/>
        </w:rPr>
        <w:t xml:space="preserve">Fisheries Management Act 1994 </w:t>
      </w:r>
      <w:r w:rsidR="002241AE">
        <w:rPr>
          <w:rFonts w:cs="Arial"/>
          <w:iCs/>
          <w:noProof/>
        </w:rPr>
        <w:t>and Fisheries Management (General) Regulation 2010.</w:t>
      </w:r>
    </w:p>
    <w:p w14:paraId="253A3CA1" w14:textId="29A7F638" w:rsidR="002241AE" w:rsidRDefault="002241AE" w:rsidP="00EE4C22">
      <w:pPr>
        <w:tabs>
          <w:tab w:val="left" w:pos="360"/>
        </w:tabs>
        <w:spacing w:before="60" w:after="60" w:line="240" w:lineRule="auto"/>
        <w:rPr>
          <w:rFonts w:cs="Arial"/>
          <w:iCs/>
          <w:noProof/>
        </w:rPr>
      </w:pPr>
      <w:r>
        <w:rPr>
          <w:rFonts w:cs="Arial"/>
          <w:iCs/>
          <w:noProof/>
        </w:rPr>
        <w:t>Harvesting levels are controlled through input controls (limited access and area closures) and output controls (qu</w:t>
      </w:r>
      <w:r w:rsidR="00710372">
        <w:rPr>
          <w:rFonts w:cs="Arial"/>
          <w:iCs/>
          <w:noProof/>
        </w:rPr>
        <w:t>ota management and size limits). The limited access to the fishery consists of 37 endorsements and the area closures provide reference points for stock assessment purposes and refuge for the target species. The quota management consists of a</w:t>
      </w:r>
      <w:r w:rsidR="00917155">
        <w:rPr>
          <w:rFonts w:cs="Arial"/>
          <w:iCs/>
          <w:noProof/>
        </w:rPr>
        <w:t xml:space="preserve"> Total Allowable Commercial Catch (</w:t>
      </w:r>
      <w:r w:rsidR="00710372">
        <w:rPr>
          <w:rFonts w:cs="Arial"/>
          <w:iCs/>
          <w:noProof/>
        </w:rPr>
        <w:t>TACC</w:t>
      </w:r>
      <w:r w:rsidR="00917155">
        <w:rPr>
          <w:rFonts w:cs="Arial"/>
          <w:iCs/>
          <w:noProof/>
        </w:rPr>
        <w:t>)</w:t>
      </w:r>
      <w:r w:rsidR="00710372">
        <w:rPr>
          <w:rFonts w:cs="Arial"/>
          <w:iCs/>
          <w:noProof/>
        </w:rPr>
        <w:t xml:space="preserve"> for Red Sea Urchin of 60 tonnes and size limits of 75 mm (shell diameter) applies to Sydney and Military Turban Shells. </w:t>
      </w:r>
    </w:p>
    <w:p w14:paraId="46CE939D" w14:textId="1F7CA3B0" w:rsidR="00C649E9" w:rsidRPr="00EE4C22" w:rsidRDefault="00C649E9" w:rsidP="00EE4C22">
      <w:pPr>
        <w:tabs>
          <w:tab w:val="left" w:pos="360"/>
        </w:tabs>
        <w:spacing w:before="60" w:after="60" w:line="240" w:lineRule="auto"/>
        <w:rPr>
          <w:rFonts w:cs="Arial"/>
          <w:iCs/>
          <w:noProof/>
        </w:rPr>
      </w:pPr>
      <w:r>
        <w:rPr>
          <w:rFonts w:cs="Arial"/>
          <w:iCs/>
          <w:noProof/>
        </w:rPr>
        <w:t>The fishery is considered to be</w:t>
      </w:r>
      <w:r w:rsidR="001256D6">
        <w:rPr>
          <w:rFonts w:cs="Arial"/>
          <w:iCs/>
          <w:noProof/>
        </w:rPr>
        <w:t xml:space="preserve"> of relatively</w:t>
      </w:r>
      <w:r>
        <w:rPr>
          <w:rFonts w:cs="Arial"/>
          <w:iCs/>
          <w:noProof/>
        </w:rPr>
        <w:t xml:space="preserve"> low risk </w:t>
      </w:r>
      <w:r w:rsidR="00515A44">
        <w:rPr>
          <w:rFonts w:cs="Arial"/>
          <w:iCs/>
          <w:noProof/>
        </w:rPr>
        <w:t xml:space="preserve">due </w:t>
      </w:r>
      <w:r>
        <w:rPr>
          <w:rFonts w:cs="Arial"/>
          <w:iCs/>
          <w:noProof/>
        </w:rPr>
        <w:t>to t</w:t>
      </w:r>
      <w:r w:rsidR="001256D6">
        <w:rPr>
          <w:rFonts w:cs="Arial"/>
          <w:iCs/>
          <w:noProof/>
        </w:rPr>
        <w:t>he nature of the harvest method (hand collection)</w:t>
      </w:r>
      <w:r>
        <w:rPr>
          <w:rFonts w:cs="Arial"/>
          <w:iCs/>
          <w:noProof/>
        </w:rPr>
        <w:t xml:space="preserve"> and the </w:t>
      </w:r>
      <w:r w:rsidR="001256D6">
        <w:rPr>
          <w:rFonts w:cs="Arial"/>
          <w:iCs/>
          <w:noProof/>
        </w:rPr>
        <w:t xml:space="preserve">existing </w:t>
      </w:r>
      <w:r>
        <w:rPr>
          <w:rFonts w:cs="Arial"/>
          <w:iCs/>
          <w:noProof/>
        </w:rPr>
        <w:t xml:space="preserve">management arrangements. The management regime for the fishery is likely to ensure that harvesting is conducted in a manner that is not </w:t>
      </w:r>
      <w:r w:rsidR="00B37526">
        <w:rPr>
          <w:rFonts w:cs="Arial"/>
          <w:iCs/>
          <w:noProof/>
        </w:rPr>
        <w:t>d</w:t>
      </w:r>
      <w:r>
        <w:rPr>
          <w:rFonts w:cs="Arial"/>
          <w:iCs/>
          <w:noProof/>
        </w:rPr>
        <w:t>etrimental to the spe</w:t>
      </w:r>
      <w:r w:rsidR="00896CC0">
        <w:rPr>
          <w:rFonts w:cs="Arial"/>
          <w:iCs/>
          <w:noProof/>
        </w:rPr>
        <w:t>c</w:t>
      </w:r>
      <w:r>
        <w:rPr>
          <w:rFonts w:cs="Arial"/>
          <w:iCs/>
          <w:noProof/>
        </w:rPr>
        <w:t xml:space="preserve">ies collected or the broader ecosystem. </w:t>
      </w:r>
    </w:p>
    <w:p w14:paraId="24AE4574" w14:textId="77777777" w:rsidR="00DD4328" w:rsidRPr="00EE4C22" w:rsidRDefault="00DD4328" w:rsidP="003B073D">
      <w:pPr>
        <w:spacing w:before="200" w:after="60" w:line="240" w:lineRule="auto"/>
        <w:rPr>
          <w:rFonts w:cs="Arial"/>
          <w:b/>
        </w:rPr>
      </w:pPr>
      <w:r w:rsidRPr="00EE4C22">
        <w:rPr>
          <w:rFonts w:cs="Arial"/>
          <w:b/>
        </w:rPr>
        <w:t>Target stocks</w:t>
      </w:r>
    </w:p>
    <w:p w14:paraId="09AA5E7F" w14:textId="4753C921" w:rsidR="00EE2CB0" w:rsidRDefault="00C649E9" w:rsidP="00EE4C22">
      <w:pPr>
        <w:adjustRightInd w:val="0"/>
        <w:spacing w:before="60" w:after="60" w:line="240" w:lineRule="auto"/>
        <w:rPr>
          <w:rFonts w:cs="Arial"/>
          <w:noProof/>
        </w:rPr>
      </w:pPr>
      <w:r>
        <w:rPr>
          <w:rFonts w:cs="Arial"/>
          <w:noProof/>
        </w:rPr>
        <w:t xml:space="preserve">Target species include Red Sea Urchin </w:t>
      </w:r>
      <w:r w:rsidR="00190823">
        <w:rPr>
          <w:rFonts w:cs="Arial"/>
          <w:i/>
          <w:noProof/>
        </w:rPr>
        <w:t>(</w:t>
      </w:r>
      <w:r w:rsidR="004B542D">
        <w:rPr>
          <w:rFonts w:cs="Arial"/>
          <w:i/>
          <w:noProof/>
        </w:rPr>
        <w:t>Heliocidaris tuberculata)</w:t>
      </w:r>
      <w:r w:rsidR="00190823">
        <w:rPr>
          <w:rFonts w:cs="Arial"/>
          <w:i/>
          <w:noProof/>
        </w:rPr>
        <w:t xml:space="preserve">, </w:t>
      </w:r>
      <w:r w:rsidR="00190823">
        <w:rPr>
          <w:rFonts w:cs="Arial"/>
          <w:noProof/>
        </w:rPr>
        <w:t xml:space="preserve">Purple Sea Urchin </w:t>
      </w:r>
      <w:r w:rsidR="004B542D">
        <w:rPr>
          <w:rFonts w:cs="Arial"/>
          <w:i/>
          <w:noProof/>
        </w:rPr>
        <w:t>(</w:t>
      </w:r>
      <w:proofErr w:type="spellStart"/>
      <w:r w:rsidR="004B542D">
        <w:rPr>
          <w:i/>
          <w:lang w:val="en"/>
        </w:rPr>
        <w:t>Centrostephanus</w:t>
      </w:r>
      <w:proofErr w:type="spellEnd"/>
      <w:r w:rsidR="004B542D">
        <w:rPr>
          <w:i/>
          <w:lang w:val="en"/>
        </w:rPr>
        <w:t xml:space="preserve"> </w:t>
      </w:r>
      <w:proofErr w:type="spellStart"/>
      <w:r w:rsidR="004B542D">
        <w:rPr>
          <w:i/>
          <w:lang w:val="en"/>
        </w:rPr>
        <w:t>rodgersii</w:t>
      </w:r>
      <w:proofErr w:type="spellEnd"/>
      <w:r w:rsidR="007C0A52">
        <w:rPr>
          <w:rFonts w:cs="Arial"/>
          <w:i/>
          <w:noProof/>
        </w:rPr>
        <w:t>)</w:t>
      </w:r>
      <w:r w:rsidR="00190823">
        <w:rPr>
          <w:rFonts w:cs="Arial"/>
          <w:i/>
          <w:noProof/>
        </w:rPr>
        <w:t xml:space="preserve">, </w:t>
      </w:r>
      <w:r w:rsidR="00190823">
        <w:rPr>
          <w:rFonts w:cs="Arial"/>
          <w:noProof/>
        </w:rPr>
        <w:t xml:space="preserve">Green Sea Urchin </w:t>
      </w:r>
      <w:r w:rsidR="007C0A52">
        <w:rPr>
          <w:rFonts w:cs="Arial"/>
          <w:noProof/>
        </w:rPr>
        <w:t>(</w:t>
      </w:r>
      <w:r w:rsidR="005F0345">
        <w:rPr>
          <w:rFonts w:cs="Arial"/>
          <w:i/>
          <w:noProof/>
        </w:rPr>
        <w:t xml:space="preserve">Heliocidaris </w:t>
      </w:r>
      <w:r w:rsidR="004B542D">
        <w:rPr>
          <w:rFonts w:cs="Arial"/>
          <w:i/>
          <w:noProof/>
        </w:rPr>
        <w:t>erythrogramma</w:t>
      </w:r>
      <w:r w:rsidR="007C0A52">
        <w:rPr>
          <w:rFonts w:cs="Arial"/>
          <w:noProof/>
        </w:rPr>
        <w:t>)</w:t>
      </w:r>
      <w:r w:rsidR="00190823">
        <w:rPr>
          <w:rFonts w:cs="Arial"/>
          <w:noProof/>
        </w:rPr>
        <w:t xml:space="preserve">, Sydney Turban Shell </w:t>
      </w:r>
      <w:r w:rsidR="00190823">
        <w:rPr>
          <w:rFonts w:cs="Arial"/>
          <w:i/>
          <w:noProof/>
        </w:rPr>
        <w:t xml:space="preserve">(Turbo torquatus), </w:t>
      </w:r>
      <w:r w:rsidR="00190823">
        <w:rPr>
          <w:rFonts w:cs="Arial"/>
          <w:noProof/>
        </w:rPr>
        <w:t>Military Turban Shell (</w:t>
      </w:r>
      <w:r w:rsidR="00E301F2">
        <w:rPr>
          <w:rFonts w:cs="Arial"/>
          <w:i/>
          <w:noProof/>
        </w:rPr>
        <w:t>T</w:t>
      </w:r>
      <w:r w:rsidR="00190823">
        <w:rPr>
          <w:rFonts w:cs="Arial"/>
          <w:i/>
          <w:noProof/>
        </w:rPr>
        <w:t xml:space="preserve">. militaris), </w:t>
      </w:r>
      <w:r w:rsidR="00190823">
        <w:rPr>
          <w:rFonts w:cs="Arial"/>
          <w:noProof/>
        </w:rPr>
        <w:t xml:space="preserve">and Green Turban Shell </w:t>
      </w:r>
      <w:r w:rsidR="001256D6">
        <w:rPr>
          <w:rFonts w:cs="Arial"/>
          <w:i/>
          <w:noProof/>
        </w:rPr>
        <w:t>(T. </w:t>
      </w:r>
      <w:r w:rsidR="00190823">
        <w:rPr>
          <w:rFonts w:cs="Arial"/>
          <w:i/>
          <w:noProof/>
        </w:rPr>
        <w:t xml:space="preserve">undulatus). </w:t>
      </w:r>
      <w:r w:rsidR="001256D6">
        <w:rPr>
          <w:rFonts w:cs="Arial"/>
          <w:noProof/>
        </w:rPr>
        <w:t>There are no</w:t>
      </w:r>
      <w:r w:rsidR="0077021F">
        <w:rPr>
          <w:rFonts w:cs="Arial"/>
          <w:noProof/>
        </w:rPr>
        <w:t xml:space="preserve"> byproduct or bycatch</w:t>
      </w:r>
      <w:r w:rsidR="001256D6">
        <w:rPr>
          <w:rFonts w:cs="Arial"/>
          <w:noProof/>
        </w:rPr>
        <w:t xml:space="preserve"> species</w:t>
      </w:r>
      <w:r w:rsidR="0077021F">
        <w:rPr>
          <w:rFonts w:cs="Arial"/>
          <w:noProof/>
        </w:rPr>
        <w:t xml:space="preserve">. </w:t>
      </w:r>
      <w:r w:rsidR="000D6A37">
        <w:rPr>
          <w:rFonts w:cs="Arial"/>
          <w:noProof/>
        </w:rPr>
        <w:t xml:space="preserve">The </w:t>
      </w:r>
      <w:r w:rsidR="0077021F">
        <w:rPr>
          <w:rFonts w:cs="Arial"/>
          <w:noProof/>
        </w:rPr>
        <w:t xml:space="preserve">stock status for </w:t>
      </w:r>
      <w:r w:rsidR="00145993">
        <w:rPr>
          <w:rFonts w:cs="Arial"/>
          <w:noProof/>
        </w:rPr>
        <w:t>Green Sea Urchins is uncertain</w:t>
      </w:r>
      <w:r w:rsidR="007C0A52">
        <w:rPr>
          <w:rFonts w:cs="Arial"/>
          <w:noProof/>
        </w:rPr>
        <w:t xml:space="preserve"> and</w:t>
      </w:r>
      <w:r w:rsidR="000D6A37">
        <w:rPr>
          <w:rFonts w:cs="Arial"/>
          <w:noProof/>
        </w:rPr>
        <w:t xml:space="preserve"> for</w:t>
      </w:r>
      <w:r w:rsidR="007C0A52">
        <w:rPr>
          <w:rFonts w:cs="Arial"/>
          <w:noProof/>
        </w:rPr>
        <w:t xml:space="preserve"> </w:t>
      </w:r>
      <w:r w:rsidR="00145993">
        <w:rPr>
          <w:rFonts w:cs="Arial"/>
          <w:noProof/>
        </w:rPr>
        <w:t>Red Sea Urchins and turban s</w:t>
      </w:r>
      <w:r w:rsidR="0077021F">
        <w:rPr>
          <w:rFonts w:cs="Arial"/>
          <w:noProof/>
        </w:rPr>
        <w:t>hells</w:t>
      </w:r>
      <w:r w:rsidR="000D6A37">
        <w:rPr>
          <w:rFonts w:cs="Arial"/>
          <w:noProof/>
        </w:rPr>
        <w:t xml:space="preserve"> is</w:t>
      </w:r>
      <w:r w:rsidR="0077021F">
        <w:rPr>
          <w:rFonts w:cs="Arial"/>
          <w:noProof/>
        </w:rPr>
        <w:t xml:space="preserve"> undefined</w:t>
      </w:r>
      <w:r w:rsidR="000D6A37">
        <w:rPr>
          <w:rFonts w:cs="Arial"/>
          <w:noProof/>
        </w:rPr>
        <w:t xml:space="preserve">, </w:t>
      </w:r>
      <w:r w:rsidR="0077021F">
        <w:rPr>
          <w:rFonts w:cs="Arial"/>
          <w:noProof/>
        </w:rPr>
        <w:t xml:space="preserve"> leading to uncertainty as to the sustainability level for harvesting these species.</w:t>
      </w:r>
      <w:r w:rsidR="000D6A37">
        <w:rPr>
          <w:rFonts w:cs="Arial"/>
          <w:noProof/>
        </w:rPr>
        <w:t xml:space="preserve"> Howeve</w:t>
      </w:r>
      <w:r w:rsidR="00DB71D5">
        <w:rPr>
          <w:rFonts w:cs="Arial"/>
          <w:noProof/>
        </w:rPr>
        <w:t>r, the relatively</w:t>
      </w:r>
      <w:r w:rsidR="001256D6">
        <w:rPr>
          <w:rFonts w:cs="Arial"/>
          <w:noProof/>
        </w:rPr>
        <w:t xml:space="preserve"> small scale of the fishery and</w:t>
      </w:r>
      <w:r w:rsidR="004D3FF0" w:rsidRPr="004D3FF0">
        <w:t xml:space="preserve"> </w:t>
      </w:r>
      <w:r w:rsidR="004D3FF0" w:rsidRPr="004D3FF0">
        <w:rPr>
          <w:rFonts w:cs="Arial"/>
          <w:noProof/>
        </w:rPr>
        <w:t>commesurate</w:t>
      </w:r>
      <w:r w:rsidR="001256D6">
        <w:rPr>
          <w:rFonts w:cs="Arial"/>
          <w:noProof/>
        </w:rPr>
        <w:t xml:space="preserve"> </w:t>
      </w:r>
      <w:r w:rsidR="000D6A37">
        <w:rPr>
          <w:rFonts w:cs="Arial"/>
          <w:noProof/>
        </w:rPr>
        <w:t>management measures mean that overfishing would be unlikely.</w:t>
      </w:r>
    </w:p>
    <w:p w14:paraId="2B9C4C5A" w14:textId="7FF78C57" w:rsidR="00DD4328" w:rsidRPr="00EE4C22" w:rsidRDefault="00DD4328" w:rsidP="003B073D">
      <w:pPr>
        <w:spacing w:before="200" w:after="60" w:line="240" w:lineRule="auto"/>
        <w:rPr>
          <w:rFonts w:cs="Arial"/>
          <w:b/>
        </w:rPr>
      </w:pPr>
      <w:r w:rsidRPr="00EE4C22">
        <w:rPr>
          <w:rFonts w:cs="Arial"/>
          <w:b/>
        </w:rPr>
        <w:t>Protected species</w:t>
      </w:r>
      <w:r w:rsidR="00816051">
        <w:rPr>
          <w:rFonts w:cs="Arial"/>
          <w:b/>
        </w:rPr>
        <w:t>,</w:t>
      </w:r>
      <w:r w:rsidR="003B073D">
        <w:rPr>
          <w:rFonts w:cs="Arial"/>
          <w:b/>
        </w:rPr>
        <w:t xml:space="preserve"> </w:t>
      </w:r>
      <w:r w:rsidRPr="00EE4C22">
        <w:rPr>
          <w:rFonts w:cs="Arial"/>
          <w:b/>
        </w:rPr>
        <w:t>ecological communities</w:t>
      </w:r>
      <w:r w:rsidR="00816051">
        <w:rPr>
          <w:rFonts w:cs="Arial"/>
          <w:b/>
        </w:rPr>
        <w:t xml:space="preserve"> and ecosystem impacts</w:t>
      </w:r>
    </w:p>
    <w:p w14:paraId="3A5FD58C" w14:textId="19A7ED37" w:rsidR="00EE4C22" w:rsidRPr="00EE4C22" w:rsidRDefault="00816051" w:rsidP="00EE4C22">
      <w:pPr>
        <w:spacing w:before="60" w:after="60" w:line="240" w:lineRule="auto"/>
        <w:rPr>
          <w:rFonts w:cs="Arial"/>
        </w:rPr>
      </w:pPr>
      <w:r>
        <w:rPr>
          <w:rFonts w:cs="Arial"/>
          <w:noProof/>
        </w:rPr>
        <w:t xml:space="preserve">As the fishery harvests by hand, impacts to the marine environment, ecological communities, threatened, endangered and protected species are unlikely. </w:t>
      </w:r>
    </w:p>
    <w:p w14:paraId="0B6516D1" w14:textId="77777777" w:rsidR="00251C5D" w:rsidRPr="00EE4C22" w:rsidRDefault="00251C5D" w:rsidP="003B073D">
      <w:pPr>
        <w:spacing w:before="200" w:after="60" w:line="240" w:lineRule="auto"/>
        <w:rPr>
          <w:rFonts w:cs="Arial"/>
          <w:b/>
        </w:rPr>
      </w:pPr>
      <w:r w:rsidRPr="00EE4C22">
        <w:rPr>
          <w:rFonts w:cs="Arial"/>
          <w:b/>
        </w:rPr>
        <w:t>Conclusion</w:t>
      </w:r>
    </w:p>
    <w:p w14:paraId="0761C0DF" w14:textId="2CCBF4A2" w:rsidR="003169CB" w:rsidRDefault="003B073D" w:rsidP="004D3FF0">
      <w:pPr>
        <w:spacing w:before="60" w:after="60" w:line="240" w:lineRule="auto"/>
        <w:rPr>
          <w:rFonts w:cs="Arial"/>
        </w:rPr>
        <w:sectPr w:rsidR="003169CB" w:rsidSect="007E0EA3">
          <w:pgSz w:w="11906" w:h="16838"/>
          <w:pgMar w:top="1418" w:right="1276" w:bottom="567" w:left="1418" w:header="425" w:footer="425" w:gutter="0"/>
          <w:pgNumType w:start="1"/>
          <w:cols w:space="708"/>
          <w:titlePg/>
          <w:docGrid w:linePitch="360"/>
        </w:sectPr>
      </w:pPr>
      <w:r>
        <w:rPr>
          <w:rFonts w:cs="Arial"/>
          <w:noProof/>
        </w:rPr>
        <w:t>In 2015 the Department determined the NSW SUTSRF to be listed as a</w:t>
      </w:r>
      <w:r w:rsidR="00922436">
        <w:rPr>
          <w:rFonts w:cs="Arial"/>
          <w:noProof/>
        </w:rPr>
        <w:t xml:space="preserve"> wildlife</w:t>
      </w:r>
      <w:r w:rsidR="00E36B38">
        <w:rPr>
          <w:rFonts w:cs="Arial"/>
          <w:noProof/>
        </w:rPr>
        <w:t xml:space="preserve"> trade operation </w:t>
      </w:r>
      <w:r w:rsidR="00DE45AD">
        <w:rPr>
          <w:rFonts w:cs="Arial"/>
          <w:noProof/>
        </w:rPr>
        <w:t>(WTO)</w:t>
      </w:r>
      <w:r w:rsidR="004D3FF0">
        <w:rPr>
          <w:rFonts w:cs="Arial"/>
          <w:noProof/>
        </w:rPr>
        <w:t xml:space="preserve"> until 25 October 2015</w:t>
      </w:r>
      <w:r w:rsidR="000166AB">
        <w:rPr>
          <w:rFonts w:cs="Arial"/>
          <w:noProof/>
        </w:rPr>
        <w:t>.</w:t>
      </w:r>
      <w:r w:rsidR="00E36B38">
        <w:rPr>
          <w:rFonts w:cs="Arial"/>
          <w:noProof/>
        </w:rPr>
        <w:t xml:space="preserve"> </w:t>
      </w:r>
      <w:r w:rsidR="004D3FF0">
        <w:rPr>
          <w:rFonts w:cs="Arial"/>
          <w:noProof/>
        </w:rPr>
        <w:t xml:space="preserve">This assessment found the management regime is likely to be sucessful in minimising impacts on target stock, and that the fishery has a negligible impact on bycatch, byproduct and the ecosystem. Therefore </w:t>
      </w:r>
      <w:r w:rsidR="00CF1DE5" w:rsidRPr="00EE4C22">
        <w:rPr>
          <w:rFonts w:cs="Arial"/>
          <w:noProof/>
        </w:rPr>
        <w:t xml:space="preserve">product taken in the </w:t>
      </w:r>
      <w:r w:rsidR="007E0EA3" w:rsidRPr="0014516D">
        <w:rPr>
          <w:rFonts w:cs="Arial"/>
          <w:noProof/>
        </w:rPr>
        <w:t>fishery</w:t>
      </w:r>
      <w:r w:rsidR="00CF1DE5" w:rsidRPr="00EE4C22">
        <w:rPr>
          <w:rFonts w:cs="Arial"/>
          <w:noProof/>
        </w:rPr>
        <w:t xml:space="preserve"> should be included in the list of exempt native specimens </w:t>
      </w:r>
      <w:r w:rsidR="00CF1DE5" w:rsidRPr="00101ADC">
        <w:rPr>
          <w:rFonts w:cs="Arial"/>
          <w:noProof/>
        </w:rPr>
        <w:t>under Part 13A of the EPBC</w:t>
      </w:r>
      <w:r w:rsidR="00F03150">
        <w:rPr>
          <w:rFonts w:cs="Arial"/>
          <w:noProof/>
        </w:rPr>
        <w:t> </w:t>
      </w:r>
      <w:r w:rsidR="00CF1DE5" w:rsidRPr="00101ADC">
        <w:rPr>
          <w:rFonts w:cs="Arial"/>
          <w:noProof/>
        </w:rPr>
        <w:t xml:space="preserve">Act until </w:t>
      </w:r>
      <w:r w:rsidR="00B37526" w:rsidRPr="003B073D">
        <w:rPr>
          <w:rFonts w:cs="Arial"/>
          <w:noProof/>
        </w:rPr>
        <w:t>31 March 20</w:t>
      </w:r>
      <w:r w:rsidR="00917155">
        <w:rPr>
          <w:rFonts w:cs="Arial"/>
          <w:noProof/>
        </w:rPr>
        <w:t>28</w:t>
      </w:r>
      <w:r w:rsidR="00E36B38">
        <w:rPr>
          <w:rFonts w:cs="Arial"/>
        </w:rPr>
        <w:t xml:space="preserve">. </w:t>
      </w:r>
    </w:p>
    <w:p w14:paraId="048F6092" w14:textId="742F497D" w:rsidR="00AB194A" w:rsidRPr="007E0EA3" w:rsidRDefault="00134108" w:rsidP="000F069D">
      <w:pPr>
        <w:pStyle w:val="Heading1"/>
        <w:rPr>
          <w:rStyle w:val="Emphasis"/>
          <w:b w:val="0"/>
          <w:i w:val="0"/>
          <w:iCs w:val="0"/>
          <w:sz w:val="24"/>
          <w:szCs w:val="24"/>
        </w:rPr>
      </w:pPr>
      <w:bookmarkStart w:id="2" w:name="_Toc527032810"/>
      <w:bookmarkStart w:id="3" w:name="_Toc316301050"/>
      <w:r w:rsidRPr="007E0EA3">
        <w:lastRenderedPageBreak/>
        <w:t>Section</w:t>
      </w:r>
      <w:r w:rsidR="00885298" w:rsidRPr="007E0EA3">
        <w:rPr>
          <w:rStyle w:val="Emphasis"/>
          <w:i w:val="0"/>
          <w:iCs w:val="0"/>
        </w:rPr>
        <w:t xml:space="preserve"> </w:t>
      </w:r>
      <w:r w:rsidR="00BC5432" w:rsidRPr="007E0EA3">
        <w:rPr>
          <w:rStyle w:val="Emphasis"/>
          <w:i w:val="0"/>
          <w:iCs w:val="0"/>
        </w:rPr>
        <w:t>1</w:t>
      </w:r>
      <w:r w:rsidR="00885298" w:rsidRPr="007E0EA3">
        <w:rPr>
          <w:rStyle w:val="Emphasis"/>
          <w:i w:val="0"/>
          <w:iCs w:val="0"/>
        </w:rPr>
        <w:t xml:space="preserve">: </w:t>
      </w:r>
      <w:r w:rsidR="0080417B" w:rsidRPr="007E0EA3">
        <w:rPr>
          <w:rStyle w:val="Emphasis"/>
          <w:i w:val="0"/>
          <w:iCs w:val="0"/>
        </w:rPr>
        <w:t>A</w:t>
      </w:r>
      <w:r w:rsidRPr="007E0EA3">
        <w:rPr>
          <w:rStyle w:val="Emphasis"/>
          <w:i w:val="0"/>
          <w:iCs w:val="0"/>
        </w:rPr>
        <w:t>ssessment Summary of the</w:t>
      </w:r>
      <w:r w:rsidR="00A42FB1" w:rsidRPr="007E0EA3">
        <w:rPr>
          <w:rStyle w:val="Emphasis"/>
          <w:i w:val="0"/>
          <w:iCs w:val="0"/>
        </w:rPr>
        <w:t xml:space="preserve"> </w:t>
      </w:r>
      <w:r w:rsidR="007E0EA3" w:rsidRPr="007E0EA3">
        <w:t>NSW</w:t>
      </w:r>
      <w:r w:rsidR="003B3B94" w:rsidRPr="007E0EA3">
        <w:t xml:space="preserve"> Sea Urchin and Turban Shell Restricted Fishery </w:t>
      </w:r>
      <w:r w:rsidRPr="007E0EA3">
        <w:rPr>
          <w:rStyle w:val="Emphasis"/>
          <w:i w:val="0"/>
          <w:iCs w:val="0"/>
        </w:rPr>
        <w:t>Against the Guidelines for the Ecologically Sustainable Management of Fisheries (2nd Edition), Consistent with the EPBC Act</w:t>
      </w:r>
      <w:bookmarkEnd w:id="2"/>
    </w:p>
    <w:tbl>
      <w:tblPr>
        <w:tblStyle w:val="TableGrid"/>
        <w:tblW w:w="4794" w:type="pct"/>
        <w:tblLook w:val="04A0" w:firstRow="1" w:lastRow="0" w:firstColumn="1" w:lastColumn="0" w:noHBand="0" w:noVBand="1"/>
      </w:tblPr>
      <w:tblGrid>
        <w:gridCol w:w="1987"/>
        <w:gridCol w:w="1245"/>
        <w:gridCol w:w="1248"/>
        <w:gridCol w:w="1248"/>
        <w:gridCol w:w="8449"/>
      </w:tblGrid>
      <w:tr w:rsidR="00BB7BFC" w:rsidRPr="000F069D" w14:paraId="5241E59E" w14:textId="77777777" w:rsidTr="00805FDD">
        <w:trPr>
          <w:cnfStyle w:val="100000000000" w:firstRow="1" w:lastRow="0" w:firstColumn="0" w:lastColumn="0" w:oddVBand="0" w:evenVBand="0" w:oddHBand="0" w:evenHBand="0" w:firstRowFirstColumn="0" w:firstRowLastColumn="0" w:lastRowFirstColumn="0" w:lastRowLastColumn="0"/>
          <w:trHeight w:val="815"/>
        </w:trPr>
        <w:tc>
          <w:tcPr>
            <w:tcW w:w="701" w:type="pct"/>
            <w:vAlign w:val="center"/>
          </w:tcPr>
          <w:p w14:paraId="0B78829B" w14:textId="388DF679" w:rsidR="00BB7BFC" w:rsidRPr="000F069D" w:rsidRDefault="00BB7BFC" w:rsidP="000F069D">
            <w:pPr>
              <w:spacing w:before="60" w:after="60" w:line="240" w:lineRule="auto"/>
              <w:jc w:val="center"/>
              <w:rPr>
                <w:rFonts w:cs="Arial"/>
                <w:b/>
                <w:sz w:val="20"/>
                <w:szCs w:val="20"/>
              </w:rPr>
            </w:pPr>
            <w:r w:rsidRPr="000F069D">
              <w:rPr>
                <w:rFonts w:cs="Arial"/>
                <w:b/>
                <w:sz w:val="20"/>
                <w:szCs w:val="20"/>
              </w:rPr>
              <w:t>Guidelines assessment</w:t>
            </w:r>
          </w:p>
        </w:tc>
        <w:tc>
          <w:tcPr>
            <w:tcW w:w="439" w:type="pct"/>
            <w:shd w:val="clear" w:color="auto" w:fill="92D050"/>
            <w:vAlign w:val="center"/>
          </w:tcPr>
          <w:p w14:paraId="29372550" w14:textId="77777777" w:rsidR="00BB7BFC" w:rsidRPr="000F069D" w:rsidRDefault="00BB7BFC" w:rsidP="000F069D">
            <w:pPr>
              <w:spacing w:before="60" w:after="60" w:line="240" w:lineRule="auto"/>
              <w:jc w:val="center"/>
              <w:rPr>
                <w:rFonts w:cs="Arial"/>
                <w:b/>
                <w:sz w:val="20"/>
                <w:szCs w:val="20"/>
              </w:rPr>
            </w:pPr>
            <w:r w:rsidRPr="000F069D">
              <w:rPr>
                <w:rFonts w:cs="Arial"/>
                <w:b/>
                <w:sz w:val="20"/>
                <w:szCs w:val="20"/>
              </w:rPr>
              <w:t>Meets</w:t>
            </w:r>
          </w:p>
        </w:tc>
        <w:tc>
          <w:tcPr>
            <w:tcW w:w="440" w:type="pct"/>
            <w:shd w:val="clear" w:color="auto" w:fill="FFC000"/>
            <w:vAlign w:val="center"/>
          </w:tcPr>
          <w:p w14:paraId="439F3FF6" w14:textId="77777777" w:rsidR="00BB7BFC" w:rsidRPr="000F069D" w:rsidRDefault="00BB7BFC" w:rsidP="000F069D">
            <w:pPr>
              <w:spacing w:before="60" w:after="60" w:line="240" w:lineRule="auto"/>
              <w:jc w:val="center"/>
              <w:rPr>
                <w:rFonts w:cs="Arial"/>
                <w:b/>
                <w:sz w:val="20"/>
                <w:szCs w:val="20"/>
              </w:rPr>
            </w:pPr>
            <w:r w:rsidRPr="000F069D">
              <w:rPr>
                <w:rFonts w:cs="Arial"/>
                <w:b/>
                <w:sz w:val="20"/>
                <w:szCs w:val="20"/>
              </w:rPr>
              <w:t>Partially meets</w:t>
            </w:r>
          </w:p>
        </w:tc>
        <w:tc>
          <w:tcPr>
            <w:tcW w:w="440" w:type="pct"/>
            <w:shd w:val="clear" w:color="auto" w:fill="FF0000"/>
            <w:vAlign w:val="center"/>
          </w:tcPr>
          <w:p w14:paraId="4F65884C" w14:textId="77777777" w:rsidR="00BB7BFC" w:rsidRPr="000F069D" w:rsidRDefault="00BB7BFC" w:rsidP="000F069D">
            <w:pPr>
              <w:spacing w:before="60" w:after="60" w:line="240" w:lineRule="auto"/>
              <w:jc w:val="center"/>
              <w:rPr>
                <w:rFonts w:cs="Arial"/>
                <w:b/>
                <w:sz w:val="20"/>
                <w:szCs w:val="20"/>
              </w:rPr>
            </w:pPr>
            <w:r w:rsidRPr="000F069D">
              <w:rPr>
                <w:rFonts w:cs="Arial"/>
                <w:b/>
                <w:sz w:val="20"/>
                <w:szCs w:val="20"/>
              </w:rPr>
              <w:t>Does not meet</w:t>
            </w:r>
          </w:p>
        </w:tc>
        <w:tc>
          <w:tcPr>
            <w:tcW w:w="2980" w:type="pct"/>
            <w:vAlign w:val="center"/>
          </w:tcPr>
          <w:p w14:paraId="052AB3D7" w14:textId="4F309231" w:rsidR="00BB7BFC" w:rsidRPr="000F069D" w:rsidRDefault="00BB7BFC" w:rsidP="000F069D">
            <w:pPr>
              <w:spacing w:before="60" w:after="60" w:line="240" w:lineRule="auto"/>
              <w:jc w:val="center"/>
              <w:rPr>
                <w:rFonts w:cs="Arial"/>
                <w:b/>
                <w:sz w:val="20"/>
                <w:szCs w:val="20"/>
              </w:rPr>
            </w:pPr>
            <w:r w:rsidRPr="000F069D">
              <w:rPr>
                <w:rFonts w:cs="Arial"/>
                <w:b/>
                <w:sz w:val="20"/>
                <w:szCs w:val="20"/>
              </w:rPr>
              <w:t>Details</w:t>
            </w:r>
          </w:p>
        </w:tc>
      </w:tr>
      <w:tr w:rsidR="00BB7BFC" w:rsidRPr="000F069D" w14:paraId="1B656C43" w14:textId="77777777" w:rsidTr="00805FDD">
        <w:trPr>
          <w:cnfStyle w:val="000000100000" w:firstRow="0" w:lastRow="0" w:firstColumn="0" w:lastColumn="0" w:oddVBand="0" w:evenVBand="0" w:oddHBand="1" w:evenHBand="0" w:firstRowFirstColumn="0" w:firstRowLastColumn="0" w:lastRowFirstColumn="0" w:lastRowLastColumn="0"/>
          <w:trHeight w:val="2083"/>
        </w:trPr>
        <w:tc>
          <w:tcPr>
            <w:tcW w:w="701" w:type="pct"/>
          </w:tcPr>
          <w:p w14:paraId="29382D6F" w14:textId="77777777" w:rsidR="00BB7BFC" w:rsidRPr="000F069D" w:rsidRDefault="00BB7BFC" w:rsidP="000F069D">
            <w:pPr>
              <w:spacing w:before="60" w:after="60" w:line="240" w:lineRule="auto"/>
              <w:rPr>
                <w:rFonts w:cs="Arial"/>
                <w:sz w:val="20"/>
                <w:szCs w:val="20"/>
              </w:rPr>
            </w:pPr>
            <w:r w:rsidRPr="000F069D">
              <w:rPr>
                <w:rFonts w:cs="Arial"/>
                <w:sz w:val="20"/>
                <w:szCs w:val="20"/>
              </w:rPr>
              <w:t>Management regime</w:t>
            </w:r>
          </w:p>
        </w:tc>
        <w:tc>
          <w:tcPr>
            <w:tcW w:w="439" w:type="pct"/>
            <w:shd w:val="clear" w:color="auto" w:fill="92D050"/>
          </w:tcPr>
          <w:p w14:paraId="6B33C294" w14:textId="070F1992" w:rsidR="00BB7BFC" w:rsidRPr="000F069D" w:rsidRDefault="00BB7BFC" w:rsidP="00B1125B">
            <w:pPr>
              <w:spacing w:before="60" w:after="60" w:line="240" w:lineRule="auto"/>
              <w:jc w:val="center"/>
              <w:rPr>
                <w:rFonts w:cs="Arial"/>
                <w:sz w:val="20"/>
                <w:szCs w:val="20"/>
              </w:rPr>
            </w:pPr>
            <w:r>
              <w:rPr>
                <w:rFonts w:cs="Arial"/>
                <w:sz w:val="20"/>
                <w:szCs w:val="20"/>
              </w:rPr>
              <w:t>7 of 9</w:t>
            </w:r>
          </w:p>
        </w:tc>
        <w:tc>
          <w:tcPr>
            <w:tcW w:w="440" w:type="pct"/>
            <w:shd w:val="clear" w:color="auto" w:fill="FFC000"/>
          </w:tcPr>
          <w:p w14:paraId="3BBC9E01" w14:textId="3A6A0036" w:rsidR="00BB7BFC" w:rsidRPr="000F069D" w:rsidRDefault="00BB7BFC" w:rsidP="00B1125B">
            <w:pPr>
              <w:spacing w:before="60" w:after="60" w:line="240" w:lineRule="auto"/>
              <w:jc w:val="center"/>
              <w:rPr>
                <w:rFonts w:cs="Arial"/>
                <w:sz w:val="20"/>
                <w:szCs w:val="20"/>
              </w:rPr>
            </w:pPr>
            <w:r>
              <w:rPr>
                <w:rFonts w:cs="Arial"/>
                <w:sz w:val="20"/>
                <w:szCs w:val="20"/>
              </w:rPr>
              <w:t>2 of 9</w:t>
            </w:r>
          </w:p>
        </w:tc>
        <w:tc>
          <w:tcPr>
            <w:tcW w:w="440" w:type="pct"/>
            <w:shd w:val="clear" w:color="auto" w:fill="auto"/>
          </w:tcPr>
          <w:p w14:paraId="4E06581E" w14:textId="77777777" w:rsidR="00BB7BFC" w:rsidRPr="000F069D" w:rsidRDefault="00BB7BFC" w:rsidP="00B1125B">
            <w:pPr>
              <w:spacing w:before="60" w:after="60" w:line="240" w:lineRule="auto"/>
              <w:jc w:val="center"/>
              <w:rPr>
                <w:rFonts w:cs="Arial"/>
                <w:sz w:val="20"/>
                <w:szCs w:val="20"/>
              </w:rPr>
            </w:pPr>
          </w:p>
        </w:tc>
        <w:tc>
          <w:tcPr>
            <w:tcW w:w="2980" w:type="pct"/>
          </w:tcPr>
          <w:p w14:paraId="11F7E02A" w14:textId="3CF18DF4" w:rsidR="00BB7BFC" w:rsidRDefault="00BB7BFC" w:rsidP="000F069D">
            <w:pPr>
              <w:spacing w:before="60" w:after="60" w:line="240" w:lineRule="auto"/>
              <w:rPr>
                <w:rFonts w:cs="Arial"/>
                <w:b/>
                <w:sz w:val="20"/>
                <w:szCs w:val="20"/>
              </w:rPr>
            </w:pPr>
            <w:r>
              <w:rPr>
                <w:rFonts w:cs="Arial"/>
                <w:b/>
                <w:sz w:val="20"/>
                <w:szCs w:val="20"/>
              </w:rPr>
              <w:t>The management regime is effective.</w:t>
            </w:r>
          </w:p>
          <w:p w14:paraId="7B9C1CB1" w14:textId="77777777" w:rsidR="00BB7BFC" w:rsidRDefault="00BB7BFC" w:rsidP="00370866">
            <w:pPr>
              <w:spacing w:before="60" w:after="60" w:line="240" w:lineRule="auto"/>
              <w:rPr>
                <w:rFonts w:cs="Arial"/>
                <w:sz w:val="20"/>
                <w:szCs w:val="20"/>
              </w:rPr>
            </w:pPr>
            <w:r>
              <w:rPr>
                <w:rFonts w:cs="Arial"/>
                <w:sz w:val="20"/>
                <w:szCs w:val="20"/>
              </w:rPr>
              <w:t>The overall management regime for the fishery aims to ensure that fishing is conducted in a manner that does not lead to overfishing.</w:t>
            </w:r>
          </w:p>
          <w:p w14:paraId="646F42E0" w14:textId="4673C54B" w:rsidR="00BB7BFC" w:rsidRPr="00370866" w:rsidRDefault="00BB7BFC" w:rsidP="00370866">
            <w:pPr>
              <w:spacing w:before="60" w:after="60" w:line="240" w:lineRule="auto"/>
              <w:rPr>
                <w:rFonts w:cs="Arial"/>
                <w:sz w:val="20"/>
                <w:szCs w:val="20"/>
              </w:rPr>
            </w:pPr>
            <w:r>
              <w:rPr>
                <w:rFonts w:cs="Arial"/>
                <w:sz w:val="20"/>
              </w:rPr>
              <w:t xml:space="preserve">Management arrangements are annually reviewed. While there are no fishery specific objectives, strategies, and performance measures, general objectives and performance criteria contained in state legislation will ensure the fishery is adequately managed. </w:t>
            </w:r>
            <w:r w:rsidRPr="00370866">
              <w:rPr>
                <w:rFonts w:cs="Arial"/>
                <w:sz w:val="20"/>
              </w:rPr>
              <w:t>Due to the harvesting method, the fishery is considered to have a low risk for bycatch and adverse impacts on the wider marine ecosystem</w:t>
            </w:r>
            <w:r>
              <w:rPr>
                <w:rFonts w:cs="Arial"/>
                <w:sz w:val="20"/>
              </w:rPr>
              <w:t xml:space="preserve">. </w:t>
            </w:r>
          </w:p>
        </w:tc>
      </w:tr>
      <w:tr w:rsidR="00BB7BFC" w:rsidRPr="000F069D" w14:paraId="56282922" w14:textId="77777777" w:rsidTr="00805FDD">
        <w:trPr>
          <w:cnfStyle w:val="000000010000" w:firstRow="0" w:lastRow="0" w:firstColumn="0" w:lastColumn="0" w:oddVBand="0" w:evenVBand="0" w:oddHBand="0" w:evenHBand="1" w:firstRowFirstColumn="0" w:firstRowLastColumn="0" w:lastRowFirstColumn="0" w:lastRowLastColumn="0"/>
          <w:trHeight w:val="2239"/>
        </w:trPr>
        <w:tc>
          <w:tcPr>
            <w:tcW w:w="701" w:type="pct"/>
          </w:tcPr>
          <w:p w14:paraId="1CF6F480" w14:textId="6D5F603B" w:rsidR="00BB7BFC" w:rsidRPr="000F069D" w:rsidRDefault="00BB7BFC" w:rsidP="000F069D">
            <w:pPr>
              <w:spacing w:before="60" w:after="60" w:line="240" w:lineRule="auto"/>
              <w:rPr>
                <w:rFonts w:cs="Arial"/>
                <w:sz w:val="20"/>
                <w:szCs w:val="20"/>
              </w:rPr>
            </w:pPr>
            <w:r w:rsidRPr="000F069D">
              <w:rPr>
                <w:rFonts w:cs="Arial"/>
                <w:sz w:val="20"/>
                <w:szCs w:val="20"/>
              </w:rPr>
              <w:t>Principle 1 (target stocks)</w:t>
            </w:r>
          </w:p>
        </w:tc>
        <w:tc>
          <w:tcPr>
            <w:tcW w:w="439" w:type="pct"/>
            <w:shd w:val="clear" w:color="auto" w:fill="92D050"/>
          </w:tcPr>
          <w:p w14:paraId="490E81C8" w14:textId="0BEBE271" w:rsidR="00BB7BFC" w:rsidRPr="000F069D" w:rsidRDefault="00BB7BFC" w:rsidP="00B1125B">
            <w:pPr>
              <w:spacing w:before="60" w:after="60" w:line="240" w:lineRule="auto"/>
              <w:jc w:val="center"/>
              <w:rPr>
                <w:rFonts w:cs="Arial"/>
                <w:sz w:val="20"/>
                <w:szCs w:val="20"/>
              </w:rPr>
            </w:pPr>
            <w:r>
              <w:rPr>
                <w:rFonts w:cs="Arial"/>
                <w:sz w:val="20"/>
                <w:szCs w:val="20"/>
              </w:rPr>
              <w:t>5 of 11</w:t>
            </w:r>
          </w:p>
        </w:tc>
        <w:tc>
          <w:tcPr>
            <w:tcW w:w="440" w:type="pct"/>
            <w:shd w:val="clear" w:color="auto" w:fill="FFC000"/>
          </w:tcPr>
          <w:p w14:paraId="2CBD8BB3" w14:textId="6DC39087" w:rsidR="00BB7BFC" w:rsidRDefault="00BB7BFC" w:rsidP="00B1125B">
            <w:pPr>
              <w:spacing w:before="60" w:after="60" w:line="240" w:lineRule="auto"/>
              <w:jc w:val="center"/>
              <w:rPr>
                <w:rFonts w:cs="Arial"/>
                <w:sz w:val="20"/>
                <w:szCs w:val="20"/>
              </w:rPr>
            </w:pPr>
            <w:r>
              <w:rPr>
                <w:rFonts w:cs="Arial"/>
                <w:sz w:val="20"/>
                <w:szCs w:val="20"/>
              </w:rPr>
              <w:t>3 of 11</w:t>
            </w:r>
          </w:p>
          <w:p w14:paraId="4C95A0BC" w14:textId="67A3C1C5" w:rsidR="00BB7BFC" w:rsidRPr="000F069D" w:rsidRDefault="00BB7BFC" w:rsidP="00B1125B">
            <w:pPr>
              <w:spacing w:before="60" w:after="60" w:line="240" w:lineRule="auto"/>
              <w:jc w:val="center"/>
              <w:rPr>
                <w:rFonts w:cs="Arial"/>
                <w:sz w:val="20"/>
                <w:szCs w:val="20"/>
              </w:rPr>
            </w:pPr>
            <w:r>
              <w:rPr>
                <w:rFonts w:cs="Arial"/>
                <w:sz w:val="20"/>
                <w:szCs w:val="20"/>
              </w:rPr>
              <w:t>(1.1.2,  1.1.5, 1.1.6)</w:t>
            </w:r>
          </w:p>
        </w:tc>
        <w:tc>
          <w:tcPr>
            <w:tcW w:w="440" w:type="pct"/>
            <w:shd w:val="clear" w:color="auto" w:fill="auto"/>
          </w:tcPr>
          <w:p w14:paraId="2344264A" w14:textId="08BE3AE5" w:rsidR="00BB7BFC" w:rsidRPr="000F069D" w:rsidRDefault="00BB7BFC" w:rsidP="00B1125B">
            <w:pPr>
              <w:spacing w:before="60" w:after="60" w:line="240" w:lineRule="auto"/>
              <w:jc w:val="center"/>
              <w:rPr>
                <w:rFonts w:cs="Arial"/>
                <w:sz w:val="20"/>
                <w:szCs w:val="20"/>
              </w:rPr>
            </w:pPr>
            <w:r>
              <w:rPr>
                <w:rFonts w:cs="Arial"/>
                <w:sz w:val="20"/>
                <w:szCs w:val="20"/>
              </w:rPr>
              <w:t>3</w:t>
            </w:r>
            <w:r w:rsidR="00141FC9">
              <w:rPr>
                <w:rFonts w:cs="Arial"/>
                <w:sz w:val="20"/>
                <w:szCs w:val="20"/>
              </w:rPr>
              <w:t xml:space="preserve"> N/A</w:t>
            </w:r>
          </w:p>
        </w:tc>
        <w:tc>
          <w:tcPr>
            <w:tcW w:w="2980" w:type="pct"/>
          </w:tcPr>
          <w:p w14:paraId="61479EFD" w14:textId="074E286B" w:rsidR="00BB7BFC" w:rsidRDefault="00BB7BFC" w:rsidP="000F069D">
            <w:pPr>
              <w:spacing w:before="60" w:after="60" w:line="240" w:lineRule="auto"/>
              <w:rPr>
                <w:rFonts w:cs="Arial"/>
                <w:b/>
                <w:sz w:val="20"/>
                <w:szCs w:val="20"/>
              </w:rPr>
            </w:pPr>
            <w:r>
              <w:rPr>
                <w:rFonts w:cs="Arial"/>
                <w:b/>
                <w:sz w:val="20"/>
                <w:szCs w:val="20"/>
              </w:rPr>
              <w:t>Generally robust management of target stocks</w:t>
            </w:r>
            <w:r w:rsidR="00FE2542">
              <w:rPr>
                <w:rFonts w:cs="Arial"/>
                <w:b/>
                <w:sz w:val="20"/>
                <w:szCs w:val="20"/>
              </w:rPr>
              <w:t>.</w:t>
            </w:r>
          </w:p>
          <w:p w14:paraId="0E95211A" w14:textId="6D4BF95F" w:rsidR="00BB7BFC" w:rsidRDefault="00BB7BFC" w:rsidP="000F069D">
            <w:pPr>
              <w:spacing w:before="60" w:after="60" w:line="240" w:lineRule="auto"/>
              <w:rPr>
                <w:rFonts w:cs="Arial"/>
                <w:sz w:val="20"/>
                <w:szCs w:val="20"/>
              </w:rPr>
            </w:pPr>
            <w:r>
              <w:rPr>
                <w:rFonts w:cs="Arial"/>
                <w:sz w:val="20"/>
                <w:szCs w:val="20"/>
              </w:rPr>
              <w:t>1.1.2  - NSW Resource Assessment Framework assesses target stocks on an annual basis, however, more data collection and consistencies within the data collection would provide a more robust assessment of target stocks</w:t>
            </w:r>
            <w:r w:rsidR="00BD5A15">
              <w:rPr>
                <w:rFonts w:cs="Arial"/>
                <w:sz w:val="20"/>
                <w:szCs w:val="20"/>
              </w:rPr>
              <w:t>.</w:t>
            </w:r>
          </w:p>
          <w:p w14:paraId="25E94A67" w14:textId="19481E24" w:rsidR="00BB7BFC" w:rsidRDefault="00BD5A15" w:rsidP="000F069D">
            <w:pPr>
              <w:spacing w:before="60" w:after="60" w:line="240" w:lineRule="auto"/>
              <w:rPr>
                <w:rFonts w:cs="Arial"/>
                <w:sz w:val="20"/>
                <w:szCs w:val="20"/>
              </w:rPr>
            </w:pPr>
            <w:r>
              <w:rPr>
                <w:rFonts w:cs="Arial"/>
                <w:sz w:val="20"/>
                <w:szCs w:val="20"/>
              </w:rPr>
              <w:t>1.1.5 – F</w:t>
            </w:r>
            <w:r w:rsidR="00BB7BFC">
              <w:rPr>
                <w:rFonts w:cs="Arial"/>
                <w:sz w:val="20"/>
                <w:szCs w:val="20"/>
              </w:rPr>
              <w:t>urther data collection and consistencies within the data would enable further development of stock productivity estimate</w:t>
            </w:r>
            <w:r w:rsidR="00730519">
              <w:rPr>
                <w:rFonts w:cs="Arial"/>
                <w:sz w:val="20"/>
                <w:szCs w:val="20"/>
              </w:rPr>
              <w:t>.</w:t>
            </w:r>
          </w:p>
          <w:p w14:paraId="087D9E22" w14:textId="36122DD7" w:rsidR="00BB7BFC" w:rsidRPr="00470278" w:rsidRDefault="00BD5A15" w:rsidP="000F069D">
            <w:pPr>
              <w:spacing w:before="60" w:after="60" w:line="240" w:lineRule="auto"/>
              <w:rPr>
                <w:rFonts w:cs="Arial"/>
                <w:b/>
                <w:sz w:val="20"/>
                <w:szCs w:val="20"/>
              </w:rPr>
            </w:pPr>
            <w:r>
              <w:rPr>
                <w:rFonts w:cs="Arial"/>
                <w:sz w:val="20"/>
                <w:szCs w:val="20"/>
              </w:rPr>
              <w:t>1.1.6 – D</w:t>
            </w:r>
            <w:r w:rsidR="00BB7BFC">
              <w:rPr>
                <w:rFonts w:cs="Arial"/>
                <w:sz w:val="20"/>
                <w:szCs w:val="20"/>
              </w:rPr>
              <w:t>evelopment of species-specific reference points for Green and Purple Sea Urchins would enable more definitive and sustainable management arrangements</w:t>
            </w:r>
            <w:r w:rsidR="00730519">
              <w:rPr>
                <w:rFonts w:cs="Arial"/>
                <w:sz w:val="20"/>
                <w:szCs w:val="20"/>
              </w:rPr>
              <w:t>.</w:t>
            </w:r>
          </w:p>
        </w:tc>
      </w:tr>
      <w:tr w:rsidR="00BB7BFC" w:rsidRPr="000F069D" w14:paraId="4DB69FFC" w14:textId="77777777" w:rsidTr="00805FDD">
        <w:trPr>
          <w:cnfStyle w:val="000000100000" w:firstRow="0" w:lastRow="0" w:firstColumn="0" w:lastColumn="0" w:oddVBand="0" w:evenVBand="0" w:oddHBand="1" w:evenHBand="0" w:firstRowFirstColumn="0" w:firstRowLastColumn="0" w:lastRowFirstColumn="0" w:lastRowLastColumn="0"/>
          <w:trHeight w:val="875"/>
        </w:trPr>
        <w:tc>
          <w:tcPr>
            <w:tcW w:w="701" w:type="pct"/>
          </w:tcPr>
          <w:p w14:paraId="5DBEF2B0" w14:textId="01D818E7" w:rsidR="00BB7BFC" w:rsidRPr="000F069D" w:rsidRDefault="00BB7BFC" w:rsidP="000F069D">
            <w:pPr>
              <w:spacing w:before="60" w:after="60" w:line="240" w:lineRule="auto"/>
              <w:rPr>
                <w:rFonts w:cs="Arial"/>
                <w:sz w:val="20"/>
                <w:szCs w:val="20"/>
              </w:rPr>
            </w:pPr>
            <w:r w:rsidRPr="000F069D">
              <w:rPr>
                <w:rFonts w:cs="Arial"/>
                <w:sz w:val="20"/>
                <w:szCs w:val="20"/>
              </w:rPr>
              <w:t>Principle 2 (bycatch and TEPS)</w:t>
            </w:r>
          </w:p>
        </w:tc>
        <w:tc>
          <w:tcPr>
            <w:tcW w:w="439" w:type="pct"/>
            <w:shd w:val="clear" w:color="auto" w:fill="92D050"/>
          </w:tcPr>
          <w:p w14:paraId="01713504" w14:textId="5C623033" w:rsidR="00BB7BFC" w:rsidRPr="000F069D" w:rsidRDefault="00FE2542" w:rsidP="00B1125B">
            <w:pPr>
              <w:spacing w:before="60" w:after="60" w:line="240" w:lineRule="auto"/>
              <w:jc w:val="center"/>
              <w:rPr>
                <w:rFonts w:cs="Arial"/>
                <w:sz w:val="20"/>
                <w:szCs w:val="20"/>
              </w:rPr>
            </w:pPr>
            <w:r>
              <w:rPr>
                <w:rFonts w:cs="Arial"/>
                <w:sz w:val="20"/>
                <w:szCs w:val="20"/>
              </w:rPr>
              <w:t>7 of 12</w:t>
            </w:r>
          </w:p>
        </w:tc>
        <w:tc>
          <w:tcPr>
            <w:tcW w:w="440" w:type="pct"/>
            <w:shd w:val="clear" w:color="auto" w:fill="FFC000"/>
          </w:tcPr>
          <w:p w14:paraId="6F0B7D38" w14:textId="77777777" w:rsidR="00BB7BFC" w:rsidRPr="000F069D" w:rsidRDefault="00BB7BFC" w:rsidP="00B1125B">
            <w:pPr>
              <w:spacing w:before="60" w:after="60" w:line="240" w:lineRule="auto"/>
              <w:jc w:val="center"/>
              <w:rPr>
                <w:rFonts w:cs="Arial"/>
                <w:sz w:val="20"/>
                <w:szCs w:val="20"/>
              </w:rPr>
            </w:pPr>
          </w:p>
        </w:tc>
        <w:tc>
          <w:tcPr>
            <w:tcW w:w="440" w:type="pct"/>
            <w:shd w:val="clear" w:color="auto" w:fill="auto"/>
          </w:tcPr>
          <w:p w14:paraId="26CFB1FA" w14:textId="340C9B20" w:rsidR="00BB7BFC" w:rsidRPr="000F069D" w:rsidRDefault="00FE2542" w:rsidP="00B1125B">
            <w:pPr>
              <w:spacing w:before="60" w:after="60" w:line="240" w:lineRule="auto"/>
              <w:jc w:val="center"/>
              <w:rPr>
                <w:rFonts w:cs="Arial"/>
                <w:sz w:val="20"/>
                <w:szCs w:val="20"/>
              </w:rPr>
            </w:pPr>
            <w:r>
              <w:rPr>
                <w:rFonts w:cs="Arial"/>
                <w:sz w:val="20"/>
                <w:szCs w:val="20"/>
              </w:rPr>
              <w:t>5 N/A</w:t>
            </w:r>
          </w:p>
        </w:tc>
        <w:tc>
          <w:tcPr>
            <w:tcW w:w="2980" w:type="pct"/>
          </w:tcPr>
          <w:p w14:paraId="02A2F059" w14:textId="72755596" w:rsidR="00FE2542" w:rsidRDefault="00730519" w:rsidP="000F069D">
            <w:pPr>
              <w:spacing w:before="60" w:after="60" w:line="240" w:lineRule="auto"/>
              <w:rPr>
                <w:rFonts w:cs="Arial"/>
                <w:b/>
                <w:sz w:val="20"/>
                <w:szCs w:val="20"/>
              </w:rPr>
            </w:pPr>
            <w:r>
              <w:rPr>
                <w:rFonts w:cs="Arial"/>
                <w:b/>
                <w:sz w:val="20"/>
                <w:szCs w:val="20"/>
              </w:rPr>
              <w:t xml:space="preserve">Negligible </w:t>
            </w:r>
            <w:r w:rsidR="00FE2542">
              <w:rPr>
                <w:rFonts w:cs="Arial"/>
                <w:b/>
                <w:sz w:val="20"/>
                <w:szCs w:val="20"/>
              </w:rPr>
              <w:t>risk for bycatch and protected species interactions due to the highly selective fishing method.</w:t>
            </w:r>
          </w:p>
          <w:p w14:paraId="08EB80BE" w14:textId="5676D9BE" w:rsidR="00BB7BFC" w:rsidRPr="00FE2542" w:rsidRDefault="00BB7BFC" w:rsidP="000F069D">
            <w:pPr>
              <w:spacing w:before="60" w:after="60" w:line="240" w:lineRule="auto"/>
              <w:rPr>
                <w:rFonts w:cs="Arial"/>
                <w:b/>
                <w:sz w:val="20"/>
                <w:szCs w:val="20"/>
              </w:rPr>
            </w:pPr>
          </w:p>
        </w:tc>
      </w:tr>
      <w:tr w:rsidR="00BB7BFC" w:rsidRPr="000F069D" w14:paraId="77A7913F" w14:textId="77777777" w:rsidTr="00805FDD">
        <w:trPr>
          <w:cnfStyle w:val="000000010000" w:firstRow="0" w:lastRow="0" w:firstColumn="0" w:lastColumn="0" w:oddVBand="0" w:evenVBand="0" w:oddHBand="0" w:evenHBand="1" w:firstRowFirstColumn="0" w:firstRowLastColumn="0" w:lastRowFirstColumn="0" w:lastRowLastColumn="0"/>
          <w:trHeight w:val="1630"/>
        </w:trPr>
        <w:tc>
          <w:tcPr>
            <w:tcW w:w="701" w:type="pct"/>
          </w:tcPr>
          <w:p w14:paraId="722471C4" w14:textId="7C5BC79F" w:rsidR="00BB7BFC" w:rsidRPr="000F069D" w:rsidRDefault="00BB7BFC" w:rsidP="000F069D">
            <w:pPr>
              <w:spacing w:before="60" w:after="60" w:line="240" w:lineRule="auto"/>
              <w:rPr>
                <w:rFonts w:cs="Arial"/>
                <w:sz w:val="20"/>
                <w:szCs w:val="20"/>
              </w:rPr>
            </w:pPr>
            <w:r w:rsidRPr="000F069D">
              <w:rPr>
                <w:rFonts w:cs="Arial"/>
                <w:sz w:val="20"/>
                <w:szCs w:val="20"/>
              </w:rPr>
              <w:t>Principle 2 (ecosystem impacts)</w:t>
            </w:r>
          </w:p>
        </w:tc>
        <w:tc>
          <w:tcPr>
            <w:tcW w:w="439" w:type="pct"/>
            <w:shd w:val="clear" w:color="auto" w:fill="92D050"/>
          </w:tcPr>
          <w:p w14:paraId="7B2D69A1" w14:textId="2998CBDC" w:rsidR="00BB7BFC" w:rsidRPr="000F069D" w:rsidRDefault="00BD5A15" w:rsidP="00B1125B">
            <w:pPr>
              <w:spacing w:before="60" w:after="60" w:line="240" w:lineRule="auto"/>
              <w:jc w:val="center"/>
              <w:rPr>
                <w:rFonts w:cs="Arial"/>
                <w:sz w:val="20"/>
                <w:szCs w:val="20"/>
              </w:rPr>
            </w:pPr>
            <w:r>
              <w:rPr>
                <w:rFonts w:cs="Arial"/>
                <w:sz w:val="20"/>
                <w:szCs w:val="20"/>
              </w:rPr>
              <w:t>4</w:t>
            </w:r>
            <w:r w:rsidR="00FE2542">
              <w:rPr>
                <w:rFonts w:cs="Arial"/>
                <w:sz w:val="20"/>
                <w:szCs w:val="20"/>
              </w:rPr>
              <w:t xml:space="preserve"> of 5</w:t>
            </w:r>
          </w:p>
        </w:tc>
        <w:tc>
          <w:tcPr>
            <w:tcW w:w="440" w:type="pct"/>
            <w:shd w:val="clear" w:color="auto" w:fill="FFC000"/>
          </w:tcPr>
          <w:p w14:paraId="1982B878" w14:textId="53C180F6" w:rsidR="00FE2542" w:rsidRDefault="00BD5A15" w:rsidP="00B1125B">
            <w:pPr>
              <w:spacing w:before="60" w:after="60" w:line="240" w:lineRule="auto"/>
              <w:jc w:val="center"/>
              <w:rPr>
                <w:rFonts w:cs="Arial"/>
                <w:sz w:val="20"/>
                <w:szCs w:val="20"/>
              </w:rPr>
            </w:pPr>
            <w:r>
              <w:rPr>
                <w:rFonts w:cs="Arial"/>
                <w:sz w:val="20"/>
                <w:szCs w:val="20"/>
              </w:rPr>
              <w:t>1</w:t>
            </w:r>
            <w:r w:rsidR="00FE2542">
              <w:rPr>
                <w:rFonts w:cs="Arial"/>
                <w:sz w:val="20"/>
                <w:szCs w:val="20"/>
              </w:rPr>
              <w:t xml:space="preserve"> of 5</w:t>
            </w:r>
          </w:p>
          <w:p w14:paraId="183A4864" w14:textId="16AF2170" w:rsidR="00BB7BFC" w:rsidRPr="000F069D" w:rsidRDefault="00FE2542" w:rsidP="00B1125B">
            <w:pPr>
              <w:spacing w:before="60" w:after="60" w:line="240" w:lineRule="auto"/>
              <w:jc w:val="center"/>
              <w:rPr>
                <w:rFonts w:cs="Arial"/>
                <w:sz w:val="20"/>
                <w:szCs w:val="20"/>
              </w:rPr>
            </w:pPr>
            <w:r>
              <w:rPr>
                <w:rFonts w:cs="Arial"/>
                <w:sz w:val="20"/>
                <w:szCs w:val="20"/>
              </w:rPr>
              <w:t>(2.3.4)</w:t>
            </w:r>
          </w:p>
        </w:tc>
        <w:tc>
          <w:tcPr>
            <w:tcW w:w="440" w:type="pct"/>
            <w:shd w:val="clear" w:color="auto" w:fill="auto"/>
          </w:tcPr>
          <w:p w14:paraId="0EF7E465" w14:textId="77777777" w:rsidR="00BB7BFC" w:rsidRPr="000F069D" w:rsidRDefault="00BB7BFC" w:rsidP="00B1125B">
            <w:pPr>
              <w:spacing w:before="60" w:after="60" w:line="240" w:lineRule="auto"/>
              <w:jc w:val="center"/>
              <w:rPr>
                <w:rFonts w:cs="Arial"/>
                <w:sz w:val="20"/>
                <w:szCs w:val="20"/>
              </w:rPr>
            </w:pPr>
          </w:p>
        </w:tc>
        <w:tc>
          <w:tcPr>
            <w:tcW w:w="2980" w:type="pct"/>
          </w:tcPr>
          <w:p w14:paraId="2B9CE7D9" w14:textId="77777777" w:rsidR="00FE2542" w:rsidRDefault="00FE2542" w:rsidP="00FE2542">
            <w:pPr>
              <w:spacing w:before="60" w:after="60" w:line="240" w:lineRule="auto"/>
              <w:rPr>
                <w:rFonts w:cs="Arial"/>
                <w:b/>
                <w:sz w:val="20"/>
                <w:szCs w:val="20"/>
              </w:rPr>
            </w:pPr>
            <w:r>
              <w:rPr>
                <w:rFonts w:cs="Arial"/>
                <w:b/>
                <w:sz w:val="20"/>
                <w:szCs w:val="20"/>
              </w:rPr>
              <w:t>Ecological risk is inherently low due to the fishing method used.</w:t>
            </w:r>
          </w:p>
          <w:p w14:paraId="5701B5C8" w14:textId="2870053B" w:rsidR="008C268E" w:rsidRPr="000F069D" w:rsidRDefault="00BD5A15" w:rsidP="008C268E">
            <w:pPr>
              <w:spacing w:before="60" w:after="60" w:line="240" w:lineRule="auto"/>
              <w:rPr>
                <w:rFonts w:cs="Arial"/>
                <w:sz w:val="20"/>
                <w:szCs w:val="20"/>
              </w:rPr>
            </w:pPr>
            <w:r>
              <w:rPr>
                <w:rFonts w:cs="Arial"/>
                <w:sz w:val="20"/>
                <w:szCs w:val="20"/>
              </w:rPr>
              <w:t xml:space="preserve">2.3.4 – </w:t>
            </w:r>
            <w:r w:rsidR="00730519">
              <w:rPr>
                <w:rFonts w:cs="Arial"/>
                <w:sz w:val="20"/>
                <w:szCs w:val="20"/>
              </w:rPr>
              <w:t>There are no decision rules that trigger further management responses when monitoring detects impacts on selected ecosystem indicators. However, due to the scale and risk of the fishery this is not warranted.</w:t>
            </w:r>
          </w:p>
        </w:tc>
      </w:tr>
    </w:tbl>
    <w:p w14:paraId="11B1FC1E" w14:textId="77777777" w:rsidR="00730519" w:rsidRDefault="00730519">
      <w:r>
        <w:br w:type="page"/>
      </w:r>
    </w:p>
    <w:tbl>
      <w:tblPr>
        <w:tblStyle w:val="TableGrid"/>
        <w:tblW w:w="4794" w:type="pct"/>
        <w:tblLook w:val="04A0" w:firstRow="1" w:lastRow="0" w:firstColumn="1" w:lastColumn="0" w:noHBand="0" w:noVBand="1"/>
      </w:tblPr>
      <w:tblGrid>
        <w:gridCol w:w="1987"/>
        <w:gridCol w:w="1245"/>
        <w:gridCol w:w="1248"/>
        <w:gridCol w:w="1248"/>
        <w:gridCol w:w="8449"/>
      </w:tblGrid>
      <w:tr w:rsidR="00BB7BFC" w:rsidRPr="000F069D" w14:paraId="14FFCC4D" w14:textId="77777777" w:rsidTr="00805FDD">
        <w:trPr>
          <w:cnfStyle w:val="100000000000" w:firstRow="1" w:lastRow="0" w:firstColumn="0" w:lastColumn="0" w:oddVBand="0" w:evenVBand="0" w:oddHBand="0" w:evenHBand="0" w:firstRowFirstColumn="0" w:firstRowLastColumn="0" w:lastRowFirstColumn="0" w:lastRowLastColumn="0"/>
          <w:trHeight w:val="815"/>
        </w:trPr>
        <w:tc>
          <w:tcPr>
            <w:tcW w:w="701" w:type="pct"/>
            <w:vAlign w:val="center"/>
          </w:tcPr>
          <w:p w14:paraId="4D7DC563" w14:textId="599DB191" w:rsidR="00BB7BFC" w:rsidRPr="000F069D" w:rsidRDefault="00BB7BFC" w:rsidP="000F069D">
            <w:pPr>
              <w:spacing w:before="60" w:after="60" w:line="240" w:lineRule="auto"/>
              <w:jc w:val="center"/>
              <w:rPr>
                <w:rFonts w:cs="Arial"/>
                <w:b/>
                <w:sz w:val="20"/>
                <w:szCs w:val="20"/>
              </w:rPr>
            </w:pPr>
            <w:r w:rsidRPr="000F069D">
              <w:rPr>
                <w:rFonts w:cs="Arial"/>
                <w:b/>
                <w:sz w:val="20"/>
                <w:szCs w:val="20"/>
              </w:rPr>
              <w:lastRenderedPageBreak/>
              <w:t>EPBC requirements</w:t>
            </w:r>
          </w:p>
        </w:tc>
        <w:tc>
          <w:tcPr>
            <w:tcW w:w="439" w:type="pct"/>
            <w:shd w:val="clear" w:color="auto" w:fill="92D050"/>
            <w:vAlign w:val="center"/>
          </w:tcPr>
          <w:p w14:paraId="6D0A4838" w14:textId="77777777" w:rsidR="00BB7BFC" w:rsidRPr="000F069D" w:rsidRDefault="00BB7BFC" w:rsidP="000F069D">
            <w:pPr>
              <w:spacing w:before="60" w:after="60" w:line="240" w:lineRule="auto"/>
              <w:jc w:val="center"/>
              <w:rPr>
                <w:rFonts w:cs="Arial"/>
                <w:b/>
                <w:sz w:val="20"/>
                <w:szCs w:val="20"/>
              </w:rPr>
            </w:pPr>
            <w:r w:rsidRPr="000F069D">
              <w:rPr>
                <w:rFonts w:cs="Arial"/>
                <w:b/>
                <w:sz w:val="20"/>
                <w:szCs w:val="20"/>
              </w:rPr>
              <w:t>Meets</w:t>
            </w:r>
          </w:p>
        </w:tc>
        <w:tc>
          <w:tcPr>
            <w:tcW w:w="440" w:type="pct"/>
            <w:shd w:val="clear" w:color="auto" w:fill="FFC000"/>
            <w:vAlign w:val="center"/>
          </w:tcPr>
          <w:p w14:paraId="3E8183B4" w14:textId="77777777" w:rsidR="00BB7BFC" w:rsidRPr="000F069D" w:rsidRDefault="00BB7BFC" w:rsidP="000F069D">
            <w:pPr>
              <w:spacing w:before="60" w:after="60" w:line="240" w:lineRule="auto"/>
              <w:jc w:val="center"/>
              <w:rPr>
                <w:rFonts w:cs="Arial"/>
                <w:b/>
                <w:sz w:val="20"/>
                <w:szCs w:val="20"/>
              </w:rPr>
            </w:pPr>
            <w:r w:rsidRPr="000F069D">
              <w:rPr>
                <w:rFonts w:cs="Arial"/>
                <w:b/>
                <w:sz w:val="20"/>
                <w:szCs w:val="20"/>
              </w:rPr>
              <w:t>Partially meets</w:t>
            </w:r>
          </w:p>
        </w:tc>
        <w:tc>
          <w:tcPr>
            <w:tcW w:w="440" w:type="pct"/>
            <w:shd w:val="clear" w:color="auto" w:fill="auto"/>
            <w:vAlign w:val="center"/>
          </w:tcPr>
          <w:p w14:paraId="09A677DF" w14:textId="77777777" w:rsidR="00BB7BFC" w:rsidRPr="000F069D" w:rsidRDefault="00BB7BFC" w:rsidP="000F069D">
            <w:pPr>
              <w:spacing w:before="60" w:after="60" w:line="240" w:lineRule="auto"/>
              <w:jc w:val="center"/>
              <w:rPr>
                <w:rFonts w:cs="Arial"/>
                <w:b/>
                <w:sz w:val="20"/>
                <w:szCs w:val="20"/>
              </w:rPr>
            </w:pPr>
            <w:r w:rsidRPr="000F069D">
              <w:rPr>
                <w:rFonts w:cs="Arial"/>
                <w:b/>
                <w:sz w:val="20"/>
                <w:szCs w:val="20"/>
              </w:rPr>
              <w:t>Does not meet</w:t>
            </w:r>
          </w:p>
        </w:tc>
        <w:tc>
          <w:tcPr>
            <w:tcW w:w="2980" w:type="pct"/>
            <w:vAlign w:val="center"/>
          </w:tcPr>
          <w:p w14:paraId="52515391" w14:textId="6BCB3BE3" w:rsidR="00BB7BFC" w:rsidRPr="000F069D" w:rsidRDefault="00BB7BFC" w:rsidP="000F069D">
            <w:pPr>
              <w:spacing w:before="60" w:after="60" w:line="240" w:lineRule="auto"/>
              <w:jc w:val="center"/>
              <w:rPr>
                <w:rFonts w:cs="Arial"/>
                <w:b/>
                <w:sz w:val="20"/>
                <w:szCs w:val="20"/>
              </w:rPr>
            </w:pPr>
            <w:r w:rsidRPr="000F069D">
              <w:rPr>
                <w:rFonts w:cs="Arial"/>
                <w:b/>
                <w:sz w:val="20"/>
                <w:szCs w:val="20"/>
              </w:rPr>
              <w:t>Details</w:t>
            </w:r>
          </w:p>
        </w:tc>
      </w:tr>
      <w:tr w:rsidR="00BB7BFC" w:rsidRPr="000F069D" w14:paraId="288C0458" w14:textId="77777777" w:rsidTr="00805FDD">
        <w:trPr>
          <w:cnfStyle w:val="000000100000" w:firstRow="0" w:lastRow="0" w:firstColumn="0" w:lastColumn="0" w:oddVBand="0" w:evenVBand="0" w:oddHBand="1" w:evenHBand="0" w:firstRowFirstColumn="0" w:firstRowLastColumn="0" w:lastRowFirstColumn="0" w:lastRowLastColumn="0"/>
          <w:trHeight w:val="347"/>
        </w:trPr>
        <w:tc>
          <w:tcPr>
            <w:tcW w:w="701" w:type="pct"/>
          </w:tcPr>
          <w:p w14:paraId="3A69EF13" w14:textId="77777777" w:rsidR="00BB7BFC" w:rsidRPr="000F069D" w:rsidRDefault="00BB7BFC" w:rsidP="000F069D">
            <w:pPr>
              <w:spacing w:before="60" w:after="60" w:line="240" w:lineRule="auto"/>
              <w:rPr>
                <w:rFonts w:cs="Arial"/>
                <w:sz w:val="20"/>
                <w:szCs w:val="20"/>
              </w:rPr>
            </w:pPr>
            <w:r w:rsidRPr="000F069D">
              <w:rPr>
                <w:rFonts w:cs="Arial"/>
                <w:sz w:val="20"/>
                <w:szCs w:val="20"/>
              </w:rPr>
              <w:t>Part 12</w:t>
            </w:r>
          </w:p>
        </w:tc>
        <w:tc>
          <w:tcPr>
            <w:tcW w:w="439" w:type="pct"/>
            <w:shd w:val="clear" w:color="auto" w:fill="92D050"/>
          </w:tcPr>
          <w:p w14:paraId="0D057530" w14:textId="73F031C4" w:rsidR="00BB7BFC" w:rsidRPr="000F069D" w:rsidRDefault="00BB7BFC" w:rsidP="00B1125B">
            <w:pPr>
              <w:spacing w:before="60" w:after="60" w:line="240" w:lineRule="auto"/>
              <w:jc w:val="center"/>
              <w:rPr>
                <w:rFonts w:cs="Arial"/>
                <w:sz w:val="20"/>
                <w:szCs w:val="20"/>
              </w:rPr>
            </w:pPr>
          </w:p>
        </w:tc>
        <w:tc>
          <w:tcPr>
            <w:tcW w:w="440" w:type="pct"/>
            <w:shd w:val="clear" w:color="auto" w:fill="FFC000"/>
          </w:tcPr>
          <w:p w14:paraId="256D5847" w14:textId="77777777" w:rsidR="00BB7BFC" w:rsidRPr="000F069D" w:rsidRDefault="00BB7BFC" w:rsidP="00B1125B">
            <w:pPr>
              <w:spacing w:before="60" w:after="60" w:line="240" w:lineRule="auto"/>
              <w:jc w:val="center"/>
              <w:rPr>
                <w:rFonts w:cs="Arial"/>
                <w:sz w:val="20"/>
                <w:szCs w:val="20"/>
              </w:rPr>
            </w:pPr>
          </w:p>
        </w:tc>
        <w:tc>
          <w:tcPr>
            <w:tcW w:w="440" w:type="pct"/>
            <w:shd w:val="clear" w:color="auto" w:fill="auto"/>
          </w:tcPr>
          <w:p w14:paraId="6EE06B37" w14:textId="494668BE" w:rsidR="00BB7BFC" w:rsidRPr="000F069D" w:rsidRDefault="00F846F0" w:rsidP="00B1125B">
            <w:pPr>
              <w:spacing w:before="60" w:after="60" w:line="240" w:lineRule="auto"/>
              <w:jc w:val="center"/>
              <w:rPr>
                <w:rFonts w:cs="Arial"/>
                <w:sz w:val="20"/>
                <w:szCs w:val="20"/>
              </w:rPr>
            </w:pPr>
            <w:r>
              <w:rPr>
                <w:rFonts w:cs="Arial"/>
                <w:sz w:val="20"/>
                <w:szCs w:val="20"/>
              </w:rPr>
              <w:t>N/A</w:t>
            </w:r>
          </w:p>
        </w:tc>
        <w:tc>
          <w:tcPr>
            <w:tcW w:w="2980" w:type="pct"/>
          </w:tcPr>
          <w:p w14:paraId="47BB60E7" w14:textId="77777777" w:rsidR="008813BA" w:rsidRDefault="008813BA" w:rsidP="000F069D">
            <w:pPr>
              <w:spacing w:before="60" w:after="60" w:line="240" w:lineRule="auto"/>
              <w:rPr>
                <w:rFonts w:cs="Arial"/>
                <w:b/>
                <w:sz w:val="20"/>
                <w:szCs w:val="20"/>
              </w:rPr>
            </w:pPr>
            <w:r w:rsidRPr="008813BA">
              <w:rPr>
                <w:rFonts w:cs="Arial"/>
                <w:b/>
                <w:sz w:val="20"/>
                <w:szCs w:val="20"/>
              </w:rPr>
              <w:t>Not applicable</w:t>
            </w:r>
            <w:r>
              <w:rPr>
                <w:rFonts w:cs="Arial"/>
                <w:b/>
                <w:sz w:val="20"/>
                <w:szCs w:val="20"/>
              </w:rPr>
              <w:t>.</w:t>
            </w:r>
          </w:p>
          <w:p w14:paraId="327E0B80" w14:textId="4FEDD531" w:rsidR="00BB7BFC" w:rsidRPr="008813BA" w:rsidRDefault="008813BA" w:rsidP="000F069D">
            <w:pPr>
              <w:spacing w:before="60" w:after="60" w:line="240" w:lineRule="auto"/>
              <w:rPr>
                <w:rFonts w:cs="Arial"/>
                <w:b/>
                <w:sz w:val="20"/>
                <w:szCs w:val="20"/>
              </w:rPr>
            </w:pPr>
            <w:r>
              <w:rPr>
                <w:rFonts w:cs="Arial"/>
                <w:sz w:val="20"/>
                <w:szCs w:val="20"/>
              </w:rPr>
              <w:t>The fishery operates within state waters only, and therefore does not impact on a Commonwealth marine area.</w:t>
            </w:r>
          </w:p>
        </w:tc>
      </w:tr>
      <w:tr w:rsidR="00BB7BFC" w:rsidRPr="000F069D" w14:paraId="506B6990" w14:textId="77777777" w:rsidTr="00805FDD">
        <w:trPr>
          <w:cnfStyle w:val="000000010000" w:firstRow="0" w:lastRow="0" w:firstColumn="0" w:lastColumn="0" w:oddVBand="0" w:evenVBand="0" w:oddHBand="0" w:evenHBand="1" w:firstRowFirstColumn="0" w:firstRowLastColumn="0" w:lastRowFirstColumn="0" w:lastRowLastColumn="0"/>
          <w:trHeight w:val="347"/>
        </w:trPr>
        <w:tc>
          <w:tcPr>
            <w:tcW w:w="701" w:type="pct"/>
          </w:tcPr>
          <w:p w14:paraId="1E8F6B74" w14:textId="7A815D86" w:rsidR="00BB7BFC" w:rsidRPr="000F069D" w:rsidRDefault="00BB7BFC" w:rsidP="000F069D">
            <w:pPr>
              <w:spacing w:before="60" w:after="60" w:line="240" w:lineRule="auto"/>
              <w:rPr>
                <w:rFonts w:cs="Arial"/>
                <w:sz w:val="20"/>
                <w:szCs w:val="20"/>
              </w:rPr>
            </w:pPr>
            <w:r w:rsidRPr="000F069D">
              <w:rPr>
                <w:rFonts w:cs="Arial"/>
                <w:sz w:val="20"/>
                <w:szCs w:val="20"/>
              </w:rPr>
              <w:t>Part 13</w:t>
            </w:r>
          </w:p>
        </w:tc>
        <w:tc>
          <w:tcPr>
            <w:tcW w:w="439" w:type="pct"/>
            <w:shd w:val="clear" w:color="auto" w:fill="92D050"/>
          </w:tcPr>
          <w:p w14:paraId="7F19FF8D" w14:textId="77777777" w:rsidR="00BB7BFC" w:rsidRPr="000F069D" w:rsidRDefault="00BB7BFC" w:rsidP="00B1125B">
            <w:pPr>
              <w:spacing w:before="60" w:after="60" w:line="240" w:lineRule="auto"/>
              <w:jc w:val="center"/>
              <w:rPr>
                <w:rFonts w:cs="Arial"/>
                <w:sz w:val="20"/>
                <w:szCs w:val="20"/>
              </w:rPr>
            </w:pPr>
          </w:p>
        </w:tc>
        <w:tc>
          <w:tcPr>
            <w:tcW w:w="440" w:type="pct"/>
            <w:shd w:val="clear" w:color="auto" w:fill="FFC000"/>
          </w:tcPr>
          <w:p w14:paraId="236DD031" w14:textId="77777777" w:rsidR="00BB7BFC" w:rsidRPr="000F069D" w:rsidRDefault="00BB7BFC" w:rsidP="00B1125B">
            <w:pPr>
              <w:spacing w:before="60" w:after="60" w:line="240" w:lineRule="auto"/>
              <w:jc w:val="center"/>
              <w:rPr>
                <w:rFonts w:cs="Arial"/>
                <w:sz w:val="20"/>
                <w:szCs w:val="20"/>
              </w:rPr>
            </w:pPr>
          </w:p>
        </w:tc>
        <w:tc>
          <w:tcPr>
            <w:tcW w:w="440" w:type="pct"/>
            <w:shd w:val="clear" w:color="auto" w:fill="auto"/>
          </w:tcPr>
          <w:p w14:paraId="46D8A6F7" w14:textId="7D0B7A22" w:rsidR="00BB7BFC" w:rsidRPr="000F069D" w:rsidRDefault="00F846F0" w:rsidP="00B1125B">
            <w:pPr>
              <w:spacing w:before="60" w:after="60" w:line="240" w:lineRule="auto"/>
              <w:jc w:val="center"/>
              <w:rPr>
                <w:rFonts w:cs="Arial"/>
                <w:sz w:val="20"/>
                <w:szCs w:val="20"/>
              </w:rPr>
            </w:pPr>
            <w:r>
              <w:rPr>
                <w:rFonts w:cs="Arial"/>
                <w:sz w:val="20"/>
                <w:szCs w:val="20"/>
              </w:rPr>
              <w:t>N/A</w:t>
            </w:r>
          </w:p>
        </w:tc>
        <w:tc>
          <w:tcPr>
            <w:tcW w:w="2980" w:type="pct"/>
          </w:tcPr>
          <w:p w14:paraId="436FDD05" w14:textId="5F291FF2" w:rsidR="008813BA" w:rsidRPr="008813BA" w:rsidRDefault="008813BA" w:rsidP="000F069D">
            <w:pPr>
              <w:spacing w:before="60" w:after="60" w:line="240" w:lineRule="auto"/>
              <w:rPr>
                <w:rFonts w:cs="Arial"/>
                <w:b/>
                <w:sz w:val="20"/>
                <w:szCs w:val="20"/>
              </w:rPr>
            </w:pPr>
            <w:r w:rsidRPr="008813BA">
              <w:rPr>
                <w:rFonts w:cs="Arial"/>
                <w:b/>
                <w:sz w:val="20"/>
                <w:szCs w:val="20"/>
              </w:rPr>
              <w:t>Not applicable</w:t>
            </w:r>
            <w:r>
              <w:rPr>
                <w:rFonts w:cs="Arial"/>
                <w:b/>
                <w:sz w:val="20"/>
                <w:szCs w:val="20"/>
              </w:rPr>
              <w:t>.</w:t>
            </w:r>
          </w:p>
          <w:p w14:paraId="008A304B" w14:textId="721887D9" w:rsidR="00BB7BFC" w:rsidRPr="000F069D" w:rsidRDefault="008813BA" w:rsidP="000F069D">
            <w:pPr>
              <w:spacing w:before="60" w:after="60" w:line="240" w:lineRule="auto"/>
              <w:rPr>
                <w:rFonts w:cs="Arial"/>
                <w:sz w:val="20"/>
                <w:szCs w:val="20"/>
              </w:rPr>
            </w:pPr>
            <w:r>
              <w:rPr>
                <w:rFonts w:cs="Arial"/>
                <w:sz w:val="20"/>
                <w:szCs w:val="20"/>
              </w:rPr>
              <w:t xml:space="preserve">The fishery operates in state waters only, and is not subject to the provisions under Part 13 of the EPBC Act. </w:t>
            </w:r>
          </w:p>
        </w:tc>
      </w:tr>
      <w:tr w:rsidR="008C268E" w:rsidRPr="000F069D" w14:paraId="22B413FF" w14:textId="77777777" w:rsidTr="00805FDD">
        <w:trPr>
          <w:cnfStyle w:val="000000100000" w:firstRow="0" w:lastRow="0" w:firstColumn="0" w:lastColumn="0" w:oddVBand="0" w:evenVBand="0" w:oddHBand="1" w:evenHBand="0" w:firstRowFirstColumn="0" w:firstRowLastColumn="0" w:lastRowFirstColumn="0" w:lastRowLastColumn="0"/>
          <w:trHeight w:val="347"/>
        </w:trPr>
        <w:tc>
          <w:tcPr>
            <w:tcW w:w="701" w:type="pct"/>
          </w:tcPr>
          <w:p w14:paraId="43BD9B9F" w14:textId="357EDE76" w:rsidR="008C268E" w:rsidRPr="000F069D" w:rsidRDefault="008C268E" w:rsidP="000F069D">
            <w:pPr>
              <w:spacing w:before="60" w:after="60" w:line="240" w:lineRule="auto"/>
              <w:rPr>
                <w:rFonts w:cs="Arial"/>
                <w:sz w:val="20"/>
                <w:szCs w:val="20"/>
              </w:rPr>
            </w:pPr>
            <w:r w:rsidRPr="000F069D">
              <w:rPr>
                <w:rFonts w:cs="Arial"/>
                <w:sz w:val="20"/>
                <w:szCs w:val="20"/>
              </w:rPr>
              <w:t>Part 13A</w:t>
            </w:r>
          </w:p>
        </w:tc>
        <w:tc>
          <w:tcPr>
            <w:tcW w:w="439" w:type="pct"/>
            <w:shd w:val="clear" w:color="auto" w:fill="92D050"/>
          </w:tcPr>
          <w:p w14:paraId="5C07EDB0" w14:textId="7090BE75" w:rsidR="008C268E" w:rsidRPr="000F069D" w:rsidRDefault="008813BA" w:rsidP="00B1125B">
            <w:pPr>
              <w:spacing w:before="60" w:after="60" w:line="240" w:lineRule="auto"/>
              <w:jc w:val="center"/>
              <w:rPr>
                <w:rFonts w:cs="Arial"/>
                <w:sz w:val="20"/>
                <w:szCs w:val="20"/>
              </w:rPr>
            </w:pPr>
            <w:r>
              <w:rPr>
                <w:rFonts w:cs="Arial"/>
                <w:sz w:val="20"/>
                <w:szCs w:val="20"/>
              </w:rPr>
              <w:t>3 of 7</w:t>
            </w:r>
          </w:p>
        </w:tc>
        <w:tc>
          <w:tcPr>
            <w:tcW w:w="440" w:type="pct"/>
            <w:shd w:val="clear" w:color="auto" w:fill="FFC000"/>
          </w:tcPr>
          <w:p w14:paraId="37366B5B" w14:textId="77777777" w:rsidR="008C268E" w:rsidRPr="000F069D" w:rsidRDefault="008C268E" w:rsidP="00B1125B">
            <w:pPr>
              <w:spacing w:before="60" w:after="60" w:line="240" w:lineRule="auto"/>
              <w:jc w:val="center"/>
              <w:rPr>
                <w:rFonts w:cs="Arial"/>
                <w:sz w:val="20"/>
                <w:szCs w:val="20"/>
              </w:rPr>
            </w:pPr>
          </w:p>
        </w:tc>
        <w:tc>
          <w:tcPr>
            <w:tcW w:w="440" w:type="pct"/>
            <w:shd w:val="clear" w:color="auto" w:fill="auto"/>
          </w:tcPr>
          <w:p w14:paraId="3DC1438C" w14:textId="4464FB88" w:rsidR="008C268E" w:rsidRPr="000F069D" w:rsidRDefault="008813BA" w:rsidP="00B1125B">
            <w:pPr>
              <w:spacing w:before="60" w:after="60" w:line="240" w:lineRule="auto"/>
              <w:jc w:val="center"/>
              <w:rPr>
                <w:rFonts w:cs="Arial"/>
                <w:sz w:val="20"/>
                <w:szCs w:val="20"/>
              </w:rPr>
            </w:pPr>
            <w:r>
              <w:rPr>
                <w:rFonts w:cs="Arial"/>
                <w:sz w:val="20"/>
                <w:szCs w:val="20"/>
              </w:rPr>
              <w:t>4 N/A</w:t>
            </w:r>
          </w:p>
        </w:tc>
        <w:tc>
          <w:tcPr>
            <w:tcW w:w="2980" w:type="pct"/>
          </w:tcPr>
          <w:p w14:paraId="3A492242" w14:textId="5FFDF902" w:rsidR="00917155" w:rsidRPr="008813BA" w:rsidRDefault="00917155" w:rsidP="00730519">
            <w:pPr>
              <w:spacing w:before="60" w:after="60" w:line="240" w:lineRule="auto"/>
              <w:rPr>
                <w:rFonts w:cs="Arial"/>
                <w:b/>
                <w:sz w:val="20"/>
                <w:szCs w:val="20"/>
              </w:rPr>
            </w:pPr>
            <w:r w:rsidRPr="00AE40CB">
              <w:rPr>
                <w:rFonts w:cs="Arial"/>
                <w:sz w:val="20"/>
                <w:szCs w:val="20"/>
              </w:rPr>
              <w:t>The fishery is consistent with the Objects of Part 13A, the Department recommends that product from this fishery be included in the list of exempt native specimens for a period of f</w:t>
            </w:r>
            <w:r w:rsidR="00F03150">
              <w:rPr>
                <w:rFonts w:cs="Arial"/>
                <w:sz w:val="20"/>
                <w:szCs w:val="20"/>
              </w:rPr>
              <w:t>ive years, until 31 March 2028</w:t>
            </w:r>
            <w:r w:rsidRPr="00AE40CB">
              <w:rPr>
                <w:rFonts w:cs="Arial"/>
                <w:sz w:val="20"/>
                <w:szCs w:val="20"/>
              </w:rPr>
              <w:t xml:space="preserve">.  </w:t>
            </w:r>
          </w:p>
        </w:tc>
      </w:tr>
      <w:tr w:rsidR="00917155" w:rsidRPr="000F069D" w14:paraId="3E17CDF2" w14:textId="77777777" w:rsidTr="00F03150">
        <w:trPr>
          <w:cnfStyle w:val="000000010000" w:firstRow="0" w:lastRow="0" w:firstColumn="0" w:lastColumn="0" w:oddVBand="0" w:evenVBand="0" w:oddHBand="0" w:evenHBand="1" w:firstRowFirstColumn="0" w:firstRowLastColumn="0" w:lastRowFirstColumn="0" w:lastRowLastColumn="0"/>
          <w:trHeight w:val="332"/>
        </w:trPr>
        <w:tc>
          <w:tcPr>
            <w:tcW w:w="701" w:type="pct"/>
          </w:tcPr>
          <w:p w14:paraId="716FE531" w14:textId="77777777" w:rsidR="00917155" w:rsidRPr="000F069D" w:rsidRDefault="00917155" w:rsidP="00917155">
            <w:pPr>
              <w:spacing w:before="60" w:after="60" w:line="240" w:lineRule="auto"/>
              <w:rPr>
                <w:rFonts w:cs="Arial"/>
                <w:sz w:val="20"/>
                <w:szCs w:val="20"/>
              </w:rPr>
            </w:pPr>
            <w:r w:rsidRPr="000F069D">
              <w:rPr>
                <w:rFonts w:cs="Arial"/>
                <w:sz w:val="20"/>
                <w:szCs w:val="20"/>
              </w:rPr>
              <w:t>Part 16</w:t>
            </w:r>
          </w:p>
        </w:tc>
        <w:tc>
          <w:tcPr>
            <w:tcW w:w="439" w:type="pct"/>
            <w:shd w:val="clear" w:color="auto" w:fill="92D050"/>
          </w:tcPr>
          <w:p w14:paraId="6CB8748C" w14:textId="75AE1596" w:rsidR="00917155" w:rsidRPr="000F069D" w:rsidRDefault="00B1125B" w:rsidP="00B1125B">
            <w:pPr>
              <w:spacing w:before="60" w:after="60" w:line="240" w:lineRule="auto"/>
              <w:jc w:val="center"/>
              <w:rPr>
                <w:rFonts w:cs="Arial"/>
                <w:sz w:val="20"/>
                <w:szCs w:val="20"/>
              </w:rPr>
            </w:pPr>
            <w:r>
              <w:rPr>
                <w:rFonts w:cs="Arial"/>
                <w:sz w:val="20"/>
                <w:szCs w:val="20"/>
              </w:rPr>
              <w:t>All met</w:t>
            </w:r>
          </w:p>
        </w:tc>
        <w:tc>
          <w:tcPr>
            <w:tcW w:w="440" w:type="pct"/>
            <w:shd w:val="clear" w:color="auto" w:fill="FFC000"/>
          </w:tcPr>
          <w:p w14:paraId="7B5C007D" w14:textId="77777777" w:rsidR="00917155" w:rsidRPr="000F069D" w:rsidRDefault="00917155" w:rsidP="00B1125B">
            <w:pPr>
              <w:spacing w:before="60" w:after="60" w:line="240" w:lineRule="auto"/>
              <w:jc w:val="center"/>
              <w:rPr>
                <w:rFonts w:cs="Arial"/>
                <w:sz w:val="20"/>
                <w:szCs w:val="20"/>
              </w:rPr>
            </w:pPr>
          </w:p>
        </w:tc>
        <w:tc>
          <w:tcPr>
            <w:tcW w:w="440" w:type="pct"/>
            <w:shd w:val="clear" w:color="auto" w:fill="auto"/>
          </w:tcPr>
          <w:p w14:paraId="138BAF54" w14:textId="77777777" w:rsidR="00917155" w:rsidRPr="000F069D" w:rsidRDefault="00917155" w:rsidP="00B1125B">
            <w:pPr>
              <w:spacing w:before="60" w:after="60" w:line="240" w:lineRule="auto"/>
              <w:jc w:val="center"/>
              <w:rPr>
                <w:rFonts w:cs="Arial"/>
                <w:sz w:val="20"/>
                <w:szCs w:val="20"/>
              </w:rPr>
            </w:pPr>
          </w:p>
        </w:tc>
        <w:tc>
          <w:tcPr>
            <w:tcW w:w="2980" w:type="pct"/>
            <w:vAlign w:val="center"/>
          </w:tcPr>
          <w:p w14:paraId="70D1DCFD" w14:textId="00487DFC" w:rsidR="00917155" w:rsidRPr="000F069D" w:rsidRDefault="00917155" w:rsidP="00917155">
            <w:pPr>
              <w:spacing w:before="60" w:after="60" w:line="240" w:lineRule="auto"/>
              <w:rPr>
                <w:rFonts w:cs="Arial"/>
                <w:sz w:val="20"/>
                <w:szCs w:val="20"/>
              </w:rPr>
            </w:pPr>
            <w:r w:rsidRPr="00AE40CB">
              <w:rPr>
                <w:rFonts w:cs="Arial"/>
                <w:sz w:val="20"/>
                <w:szCs w:val="20"/>
              </w:rPr>
              <w:t>The Department considers that precautionary measures are in place to prevent serious or irreversible environmental damage being caused by this fishery.</w:t>
            </w:r>
          </w:p>
        </w:tc>
      </w:tr>
    </w:tbl>
    <w:p w14:paraId="32449674" w14:textId="77777777" w:rsidR="00AB194A" w:rsidRDefault="00AB194A" w:rsidP="000F069D">
      <w:pPr>
        <w:spacing w:before="60" w:after="60" w:line="240" w:lineRule="auto"/>
        <w:rPr>
          <w:rStyle w:val="Emphasis"/>
          <w:rFonts w:cs="Arial"/>
          <w:i w:val="0"/>
          <w:iCs w:val="0"/>
        </w:rPr>
      </w:pPr>
    </w:p>
    <w:p w14:paraId="5851D53B" w14:textId="77777777" w:rsidR="000F069D" w:rsidRPr="00400625" w:rsidRDefault="000F069D" w:rsidP="00AB194A">
      <w:pPr>
        <w:rPr>
          <w:rStyle w:val="Emphasis"/>
          <w:rFonts w:cs="Arial"/>
          <w:i w:val="0"/>
          <w:iCs w:val="0"/>
        </w:rPr>
      </w:pPr>
    </w:p>
    <w:p w14:paraId="058987D4" w14:textId="77777777" w:rsidR="00227603" w:rsidRDefault="00227603" w:rsidP="00AB194A">
      <w:pPr>
        <w:pStyle w:val="Heading6"/>
        <w:spacing w:before="0" w:after="0"/>
        <w:rPr>
          <w:rStyle w:val="Emphasis"/>
          <w:rFonts w:ascii="Arial" w:hAnsi="Arial" w:cs="Arial"/>
          <w:i w:val="0"/>
          <w:iCs w:val="0"/>
          <w:sz w:val="20"/>
          <w:szCs w:val="20"/>
        </w:rPr>
        <w:sectPr w:rsidR="00227603"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2D92A865" w14:textId="22ADEDD3" w:rsidR="00AB194A" w:rsidRPr="00BA09B7" w:rsidRDefault="00134108" w:rsidP="00AB194A">
      <w:pPr>
        <w:pStyle w:val="Heading6"/>
        <w:spacing w:before="0" w:after="0"/>
        <w:rPr>
          <w:rStyle w:val="Emphasis"/>
          <w:rFonts w:ascii="Arial" w:hAnsi="Arial" w:cs="Arial"/>
          <w:i w:val="0"/>
        </w:rPr>
      </w:pPr>
      <w:r w:rsidRPr="00BA09B7">
        <w:rPr>
          <w:rStyle w:val="Emphasis"/>
          <w:rFonts w:ascii="Arial" w:hAnsi="Arial" w:cs="Arial"/>
          <w:i w:val="0"/>
        </w:rPr>
        <w:lastRenderedPageBreak/>
        <w:t>Notes:</w:t>
      </w:r>
    </w:p>
    <w:p w14:paraId="00205463" w14:textId="77777777" w:rsidR="00134108" w:rsidRPr="00BA03AB" w:rsidRDefault="00134108" w:rsidP="000F069D">
      <w:pPr>
        <w:spacing w:before="60" w:after="60" w:line="240" w:lineRule="auto"/>
        <w:rPr>
          <w:rFonts w:cs="Arial"/>
          <w:b/>
        </w:rPr>
      </w:pPr>
      <w:r w:rsidRPr="00BA03AB">
        <w:rPr>
          <w:rFonts w:cs="Arial"/>
          <w:b/>
        </w:rPr>
        <w:t>Assessment history:</w:t>
      </w:r>
    </w:p>
    <w:p w14:paraId="0AC8D611" w14:textId="626F8D45" w:rsidR="00134108" w:rsidRPr="0061485F" w:rsidRDefault="00134108" w:rsidP="0061485F">
      <w:pPr>
        <w:pStyle w:val="ListBullet"/>
      </w:pPr>
      <w:r w:rsidRPr="0061485F">
        <w:t xml:space="preserve">Information </w:t>
      </w:r>
      <w:r w:rsidR="00730519" w:rsidRPr="0061485F">
        <w:t xml:space="preserve">on the </w:t>
      </w:r>
      <w:r w:rsidRPr="0061485F">
        <w:t xml:space="preserve">previous assessment for the </w:t>
      </w:r>
      <w:r w:rsidR="007E0EA3" w:rsidRPr="0061485F">
        <w:t xml:space="preserve">NSW Sea Urchin and Turban Shell </w:t>
      </w:r>
      <w:r w:rsidRPr="0061485F">
        <w:t>Fishery is available on the Department’s website at</w:t>
      </w:r>
      <w:r w:rsidR="00B97B40" w:rsidRPr="0061485F">
        <w:t xml:space="preserve"> </w:t>
      </w:r>
      <w:hyperlink r:id="rId17" w:history="1">
        <w:r w:rsidR="000F069D" w:rsidRPr="0061485F">
          <w:rPr>
            <w:rStyle w:val="Hyperlink"/>
            <w:color w:val="auto"/>
          </w:rPr>
          <w:t>http://environment.gov.au/marine/fisheries/nsw/sea-urchin-turban-shell</w:t>
        </w:r>
      </w:hyperlink>
      <w:r w:rsidRPr="0061485F">
        <w:t xml:space="preserve">. </w:t>
      </w:r>
    </w:p>
    <w:p w14:paraId="5838652F" w14:textId="20D9CD42" w:rsidR="00B97B40" w:rsidRPr="00FB749B" w:rsidRDefault="00AB194A" w:rsidP="00FB749B">
      <w:pPr>
        <w:pStyle w:val="ListParagraph"/>
        <w:numPr>
          <w:ilvl w:val="0"/>
          <w:numId w:val="47"/>
        </w:numPr>
        <w:spacing w:before="60" w:after="60" w:line="240" w:lineRule="auto"/>
        <w:rPr>
          <w:rFonts w:cs="Arial"/>
          <w:sz w:val="20"/>
          <w:szCs w:val="20"/>
        </w:rPr>
      </w:pPr>
      <w:r w:rsidRPr="00FB749B">
        <w:rPr>
          <w:rFonts w:cs="Arial"/>
          <w:sz w:val="20"/>
          <w:szCs w:val="20"/>
        </w:rPr>
        <w:t>1</w:t>
      </w:r>
      <w:r w:rsidRPr="00FB749B">
        <w:rPr>
          <w:rFonts w:cs="Arial"/>
          <w:sz w:val="20"/>
          <w:szCs w:val="20"/>
          <w:vertAlign w:val="superscript"/>
        </w:rPr>
        <w:t>st</w:t>
      </w:r>
      <w:r w:rsidRPr="00FB749B">
        <w:rPr>
          <w:rFonts w:cs="Arial"/>
          <w:sz w:val="20"/>
          <w:szCs w:val="20"/>
        </w:rPr>
        <w:t xml:space="preserve"> assessment finalised </w:t>
      </w:r>
      <w:r w:rsidR="007E0EA3" w:rsidRPr="00FB749B">
        <w:rPr>
          <w:rFonts w:cs="Arial"/>
          <w:sz w:val="20"/>
          <w:szCs w:val="20"/>
        </w:rPr>
        <w:t>November 2015</w:t>
      </w:r>
      <w:r w:rsidR="00BA09B7" w:rsidRPr="00FB749B">
        <w:rPr>
          <w:rFonts w:cs="Arial"/>
          <w:sz w:val="20"/>
          <w:szCs w:val="20"/>
        </w:rPr>
        <w:t xml:space="preserve"> </w:t>
      </w:r>
      <w:r w:rsidR="00B97B40" w:rsidRPr="00FB749B">
        <w:rPr>
          <w:rFonts w:cs="Arial"/>
          <w:sz w:val="20"/>
          <w:szCs w:val="20"/>
        </w:rPr>
        <w:t xml:space="preserve">– </w:t>
      </w:r>
      <w:r w:rsidR="00F93026" w:rsidRPr="00FB749B">
        <w:rPr>
          <w:rFonts w:cs="Arial"/>
          <w:sz w:val="20"/>
          <w:szCs w:val="20"/>
        </w:rPr>
        <w:t xml:space="preserve">Exempt from export approval until </w:t>
      </w:r>
      <w:r w:rsidR="007E0EA3" w:rsidRPr="00FB749B">
        <w:rPr>
          <w:rFonts w:cs="Arial"/>
          <w:sz w:val="20"/>
          <w:szCs w:val="20"/>
        </w:rPr>
        <w:t>25 October 2018</w:t>
      </w:r>
      <w:r w:rsidR="00F93026" w:rsidRPr="00FB749B">
        <w:rPr>
          <w:rFonts w:cs="Arial"/>
          <w:sz w:val="20"/>
          <w:szCs w:val="20"/>
        </w:rPr>
        <w:t xml:space="preserve"> while</w:t>
      </w:r>
      <w:r w:rsidR="00FB749B" w:rsidRPr="00FB749B">
        <w:rPr>
          <w:rFonts w:cs="Arial"/>
          <w:sz w:val="20"/>
          <w:szCs w:val="20"/>
        </w:rPr>
        <w:t xml:space="preserve"> an </w:t>
      </w:r>
      <w:r w:rsidR="00B97B40" w:rsidRPr="00FB749B">
        <w:rPr>
          <w:rFonts w:cs="Arial"/>
          <w:sz w:val="20"/>
          <w:szCs w:val="20"/>
        </w:rPr>
        <w:t>approved wildlife trade operation (WTO)</w:t>
      </w:r>
      <w:r w:rsidR="00F93026" w:rsidRPr="00FB749B">
        <w:rPr>
          <w:rFonts w:cs="Arial"/>
          <w:sz w:val="20"/>
          <w:szCs w:val="20"/>
        </w:rPr>
        <w:t xml:space="preserve"> is</w:t>
      </w:r>
      <w:r w:rsidR="00B97B40" w:rsidRPr="00FB749B">
        <w:rPr>
          <w:rFonts w:cs="Arial"/>
          <w:sz w:val="20"/>
          <w:szCs w:val="20"/>
        </w:rPr>
        <w:t xml:space="preserve"> in </w:t>
      </w:r>
      <w:r w:rsidR="00F93026" w:rsidRPr="00FB749B">
        <w:rPr>
          <w:rFonts w:cs="Arial"/>
          <w:sz w:val="20"/>
          <w:szCs w:val="20"/>
        </w:rPr>
        <w:t>place for the fishery</w:t>
      </w:r>
      <w:r w:rsidR="00BA09B7" w:rsidRPr="00FB749B">
        <w:rPr>
          <w:rFonts w:cs="Arial"/>
          <w:sz w:val="20"/>
          <w:szCs w:val="20"/>
        </w:rPr>
        <w:t>. The</w:t>
      </w:r>
      <w:r w:rsidR="00B97B40" w:rsidRPr="00FB749B">
        <w:rPr>
          <w:rFonts w:cs="Arial"/>
          <w:sz w:val="20"/>
          <w:szCs w:val="20"/>
        </w:rPr>
        <w:t xml:space="preserve"> list of exempt native specimens </w:t>
      </w:r>
      <w:r w:rsidR="00BA09B7" w:rsidRPr="00FB749B">
        <w:rPr>
          <w:rFonts w:cs="Arial"/>
          <w:sz w:val="20"/>
          <w:szCs w:val="20"/>
        </w:rPr>
        <w:t>(LENS) was amended</w:t>
      </w:r>
      <w:r w:rsidR="00F93026" w:rsidRPr="00FB749B">
        <w:rPr>
          <w:rFonts w:cs="Arial"/>
          <w:sz w:val="20"/>
          <w:szCs w:val="20"/>
        </w:rPr>
        <w:t>.</w:t>
      </w:r>
      <w:r w:rsidR="00B97B40" w:rsidRPr="00FB749B">
        <w:rPr>
          <w:rFonts w:cs="Arial"/>
          <w:sz w:val="20"/>
          <w:szCs w:val="20"/>
        </w:rPr>
        <w:t xml:space="preserve"> </w:t>
      </w:r>
      <w:r w:rsidR="007E0EA3" w:rsidRPr="00FB749B" w:rsidDel="007E0EA3">
        <w:rPr>
          <w:rFonts w:cs="Arial"/>
          <w:sz w:val="20"/>
          <w:szCs w:val="20"/>
        </w:rPr>
        <w:t xml:space="preserve"> </w:t>
      </w:r>
      <w:r w:rsidR="00B97B40" w:rsidRPr="00FB749B">
        <w:rPr>
          <w:rFonts w:cs="Arial"/>
          <w:sz w:val="20"/>
          <w:szCs w:val="20"/>
        </w:rPr>
        <w:t xml:space="preserve">Export approval was subject to </w:t>
      </w:r>
      <w:r w:rsidR="007E0EA3" w:rsidRPr="00FB749B">
        <w:rPr>
          <w:rFonts w:cs="Arial"/>
          <w:sz w:val="20"/>
          <w:szCs w:val="20"/>
        </w:rPr>
        <w:t>five</w:t>
      </w:r>
      <w:r w:rsidR="00B97B40" w:rsidRPr="00FB749B">
        <w:rPr>
          <w:rFonts w:cs="Arial"/>
          <w:sz w:val="20"/>
          <w:szCs w:val="20"/>
        </w:rPr>
        <w:t xml:space="preserve"> conditions</w:t>
      </w:r>
      <w:r w:rsidRPr="00FB749B">
        <w:rPr>
          <w:rFonts w:cs="Arial"/>
          <w:sz w:val="20"/>
          <w:szCs w:val="20"/>
        </w:rPr>
        <w:t>.</w:t>
      </w:r>
    </w:p>
    <w:p w14:paraId="5CE9132E" w14:textId="03A70E8D" w:rsidR="00AB194A" w:rsidRPr="000F069D" w:rsidRDefault="00AB194A" w:rsidP="000F069D">
      <w:pPr>
        <w:spacing w:before="60" w:after="60" w:line="240" w:lineRule="auto"/>
        <w:rPr>
          <w:rStyle w:val="Emphasis"/>
          <w:rFonts w:cs="Arial"/>
          <w:i w:val="0"/>
          <w:sz w:val="20"/>
          <w:szCs w:val="20"/>
        </w:rPr>
      </w:pPr>
    </w:p>
    <w:p w14:paraId="5C3C5A42" w14:textId="6A1DF4B5" w:rsidR="00B97B40" w:rsidRPr="00BA03AB" w:rsidRDefault="00AB194A" w:rsidP="000F069D">
      <w:pPr>
        <w:spacing w:before="60" w:after="60" w:line="240" w:lineRule="auto"/>
        <w:rPr>
          <w:rStyle w:val="Emphasis"/>
          <w:rFonts w:cs="Arial"/>
          <w:b/>
          <w:i w:val="0"/>
          <w:iCs w:val="0"/>
        </w:rPr>
      </w:pPr>
      <w:r w:rsidRPr="00BA03AB">
        <w:rPr>
          <w:rStyle w:val="Emphasis"/>
          <w:rFonts w:cs="Arial"/>
          <w:b/>
          <w:i w:val="0"/>
          <w:iCs w:val="0"/>
        </w:rPr>
        <w:t>Fishery reporting</w:t>
      </w:r>
      <w:r w:rsidR="0031607C">
        <w:rPr>
          <w:rStyle w:val="Emphasis"/>
          <w:rFonts w:cs="Arial"/>
          <w:b/>
          <w:i w:val="0"/>
          <w:iCs w:val="0"/>
        </w:rPr>
        <w:t>, including annual reports</w:t>
      </w:r>
      <w:r w:rsidRPr="00BA03AB">
        <w:rPr>
          <w:rStyle w:val="Emphasis"/>
          <w:rFonts w:cs="Arial"/>
          <w:b/>
          <w:i w:val="0"/>
          <w:iCs w:val="0"/>
        </w:rPr>
        <w:t>:</w:t>
      </w:r>
    </w:p>
    <w:p w14:paraId="1C291C30" w14:textId="77777777" w:rsidR="0014516D" w:rsidRDefault="006F3E83" w:rsidP="0061485F">
      <w:pPr>
        <w:pStyle w:val="ListBullet"/>
        <w:rPr>
          <w:rStyle w:val="Emphasis"/>
          <w:i w:val="0"/>
        </w:rPr>
      </w:pPr>
      <w:r w:rsidRPr="006F3E83">
        <w:rPr>
          <w:rStyle w:val="Emphasis"/>
          <w:i w:val="0"/>
        </w:rPr>
        <w:t xml:space="preserve">Annual report – The most recent full public reports of the status of the key stocks in this fishery are contained in the </w:t>
      </w:r>
      <w:r w:rsidR="0014516D">
        <w:rPr>
          <w:rStyle w:val="Emphasis"/>
          <w:i w:val="0"/>
        </w:rPr>
        <w:t xml:space="preserve">following: </w:t>
      </w:r>
    </w:p>
    <w:p w14:paraId="378F0B23" w14:textId="504340D8" w:rsidR="00FB749B" w:rsidRPr="0061485F" w:rsidRDefault="006F3E83" w:rsidP="00512824">
      <w:pPr>
        <w:pStyle w:val="ListBullet"/>
        <w:numPr>
          <w:ilvl w:val="0"/>
          <w:numId w:val="47"/>
        </w:numPr>
        <w:rPr>
          <w:rStyle w:val="Emphasis"/>
          <w:i w:val="0"/>
        </w:rPr>
      </w:pPr>
      <w:r w:rsidRPr="0061485F">
        <w:rPr>
          <w:rStyle w:val="Emphasis"/>
          <w:i w:val="0"/>
        </w:rPr>
        <w:t>Status of Fisheries Resou</w:t>
      </w:r>
      <w:r w:rsidR="0014516D" w:rsidRPr="0061485F">
        <w:rPr>
          <w:rStyle w:val="Emphasis"/>
          <w:i w:val="0"/>
        </w:rPr>
        <w:t>rces in NSW 2013-14 Full Report</w:t>
      </w:r>
      <w:r w:rsidR="0061485F" w:rsidRPr="0061485F">
        <w:rPr>
          <w:rStyle w:val="Emphasis"/>
          <w:i w:val="0"/>
        </w:rPr>
        <w:t xml:space="preserve"> at</w:t>
      </w:r>
      <w:r w:rsidR="0061485F">
        <w:rPr>
          <w:rStyle w:val="Emphasis"/>
          <w:i w:val="0"/>
        </w:rPr>
        <w:t xml:space="preserve"> </w:t>
      </w:r>
      <w:hyperlink r:id="rId18" w:history="1">
        <w:r w:rsidR="0014516D" w:rsidRPr="0061485F">
          <w:rPr>
            <w:rStyle w:val="Hyperlink"/>
          </w:rPr>
          <w:t>https://www.dpi.nsw.gov.au/__data/assets/pdf_file/0008/598436/INT16-61462-Attachment-C-Status-of-Fisheries-Resources-in-NSW-2013-14-Full-Report-406-pages-updated.pdf</w:t>
        </w:r>
      </w:hyperlink>
    </w:p>
    <w:p w14:paraId="30ECED67" w14:textId="77777777" w:rsidR="0014516D" w:rsidRDefault="0014516D" w:rsidP="000F069D">
      <w:pPr>
        <w:spacing w:before="60" w:after="60" w:line="240" w:lineRule="auto"/>
        <w:rPr>
          <w:rStyle w:val="Emphasis"/>
          <w:rFonts w:cs="Arial"/>
          <w:b/>
          <w:i w:val="0"/>
          <w:iCs w:val="0"/>
        </w:rPr>
      </w:pPr>
    </w:p>
    <w:p w14:paraId="4F3D3FCE" w14:textId="308E3003" w:rsidR="00B97B40" w:rsidRPr="00BA03AB" w:rsidRDefault="00AB194A" w:rsidP="000F069D">
      <w:pPr>
        <w:spacing w:before="60" w:after="60" w:line="240" w:lineRule="auto"/>
        <w:rPr>
          <w:rStyle w:val="Emphasis"/>
          <w:rFonts w:cs="Arial"/>
          <w:b/>
          <w:i w:val="0"/>
          <w:iCs w:val="0"/>
        </w:rPr>
      </w:pPr>
      <w:r w:rsidRPr="00BA03AB">
        <w:rPr>
          <w:rStyle w:val="Emphasis"/>
          <w:rFonts w:cs="Arial"/>
          <w:b/>
          <w:i w:val="0"/>
          <w:iCs w:val="0"/>
        </w:rPr>
        <w:t>Key links</w:t>
      </w:r>
      <w:r w:rsidR="0031607C">
        <w:rPr>
          <w:rStyle w:val="Emphasis"/>
          <w:rFonts w:cs="Arial"/>
          <w:b/>
          <w:i w:val="0"/>
          <w:iCs w:val="0"/>
        </w:rPr>
        <w:t xml:space="preserve"> for information relevant to managing the fishery</w:t>
      </w:r>
      <w:r w:rsidRPr="00BA03AB">
        <w:rPr>
          <w:rStyle w:val="Emphasis"/>
          <w:rFonts w:cs="Arial"/>
          <w:b/>
          <w:i w:val="0"/>
          <w:iCs w:val="0"/>
        </w:rPr>
        <w:t xml:space="preserve">: </w:t>
      </w:r>
    </w:p>
    <w:p w14:paraId="1490F935" w14:textId="6E0F19B1" w:rsidR="005A3454" w:rsidRDefault="00AB194A" w:rsidP="0061485F">
      <w:pPr>
        <w:pStyle w:val="ListBullet"/>
        <w:rPr>
          <w:rStyle w:val="Emphasis"/>
          <w:i w:val="0"/>
          <w:iCs w:val="0"/>
        </w:rPr>
      </w:pPr>
      <w:r w:rsidRPr="005A3454">
        <w:rPr>
          <w:rStyle w:val="Emphasis"/>
          <w:i w:val="0"/>
          <w:iCs w:val="0"/>
        </w:rPr>
        <w:t xml:space="preserve">Fishery information </w:t>
      </w:r>
      <w:r w:rsidR="005A3454" w:rsidRPr="005A3454">
        <w:rPr>
          <w:rStyle w:val="Emphasis"/>
          <w:i w:val="0"/>
          <w:iCs w:val="0"/>
        </w:rPr>
        <w:t xml:space="preserve">is available via the following NSW DPI links: </w:t>
      </w:r>
    </w:p>
    <w:p w14:paraId="4935F610" w14:textId="2349857A" w:rsidR="005614F3" w:rsidRPr="0061485F" w:rsidRDefault="00624799" w:rsidP="0061485F">
      <w:pPr>
        <w:pStyle w:val="ListBullet"/>
        <w:numPr>
          <w:ilvl w:val="0"/>
          <w:numId w:val="47"/>
        </w:numPr>
        <w:rPr>
          <w:rStyle w:val="Emphasis"/>
          <w:i w:val="0"/>
          <w:iCs w:val="0"/>
        </w:rPr>
      </w:pPr>
      <w:r w:rsidRPr="005B635A">
        <w:rPr>
          <w:rStyle w:val="Hyperlink"/>
          <w:color w:val="auto"/>
          <w:u w:val="none"/>
        </w:rPr>
        <w:t>NSW Sea Urchin and Turban Shell Restricted Fishery</w:t>
      </w:r>
      <w:r w:rsidR="0061485F">
        <w:rPr>
          <w:rStyle w:val="Hyperlink"/>
          <w:color w:val="auto"/>
          <w:u w:val="none"/>
        </w:rPr>
        <w:t xml:space="preserve"> at</w:t>
      </w:r>
      <w:r w:rsidR="0061485F">
        <w:rPr>
          <w:rStyle w:val="Emphasis"/>
          <w:i w:val="0"/>
          <w:iCs w:val="0"/>
        </w:rPr>
        <w:t xml:space="preserve"> </w:t>
      </w:r>
      <w:hyperlink r:id="rId19" w:history="1">
        <w:r w:rsidR="005614F3" w:rsidRPr="008F0669">
          <w:rPr>
            <w:rStyle w:val="Hyperlink"/>
          </w:rPr>
          <w:t>https://www.dpi.nsw.gov.au/fishing/commercial/fisheries/sea-urchin-and-turban-shell-restricted</w:t>
        </w:r>
      </w:hyperlink>
    </w:p>
    <w:p w14:paraId="52BC3712" w14:textId="34352E6D" w:rsidR="00500E11" w:rsidRPr="0061485F" w:rsidRDefault="00E8501D" w:rsidP="0061485F">
      <w:pPr>
        <w:pStyle w:val="ListBullet"/>
        <w:numPr>
          <w:ilvl w:val="0"/>
          <w:numId w:val="47"/>
        </w:numPr>
        <w:rPr>
          <w:rStyle w:val="Hyperlink"/>
          <w:color w:val="auto"/>
          <w:u w:val="none"/>
        </w:rPr>
      </w:pPr>
      <w:r w:rsidRPr="005B635A">
        <w:rPr>
          <w:rStyle w:val="Hyperlink"/>
          <w:color w:val="auto"/>
          <w:u w:val="none"/>
        </w:rPr>
        <w:t>Sea Urchins</w:t>
      </w:r>
      <w:r w:rsidR="0061485F">
        <w:rPr>
          <w:rStyle w:val="Hyperlink"/>
          <w:color w:val="auto"/>
          <w:u w:val="none"/>
        </w:rPr>
        <w:t xml:space="preserve"> at </w:t>
      </w:r>
      <w:hyperlink r:id="rId20" w:history="1">
        <w:r w:rsidR="00FF09DB" w:rsidRPr="008F0669">
          <w:rPr>
            <w:rStyle w:val="Hyperlink"/>
          </w:rPr>
          <w:t>https://www.dpi.nsw.gov.au/__data/assets/pdf_file/0008/375938/Sea-Urchins.pdf</w:t>
        </w:r>
      </w:hyperlink>
    </w:p>
    <w:p w14:paraId="010DE4A1" w14:textId="37FB095F" w:rsidR="009C485F" w:rsidRPr="008E1197" w:rsidRDefault="009C485F" w:rsidP="0061485F">
      <w:pPr>
        <w:pStyle w:val="ListBullet"/>
        <w:rPr>
          <w:rStyle w:val="Emphasis"/>
          <w:i w:val="0"/>
          <w:iCs w:val="0"/>
        </w:rPr>
      </w:pPr>
      <w:r w:rsidRPr="008E1197">
        <w:rPr>
          <w:rStyle w:val="Emphasis"/>
          <w:i w:val="0"/>
          <w:iCs w:val="0"/>
        </w:rPr>
        <w:t>Fisheries Research and Development Corporation (</w:t>
      </w:r>
      <w:r w:rsidRPr="00500E11">
        <w:rPr>
          <w:rStyle w:val="Hyperlink"/>
          <w:color w:val="auto"/>
          <w:u w:val="none"/>
        </w:rPr>
        <w:t>FRDC</w:t>
      </w:r>
      <w:r w:rsidRPr="008E1197">
        <w:rPr>
          <w:rStyle w:val="Emphasis"/>
          <w:i w:val="0"/>
          <w:iCs w:val="0"/>
        </w:rPr>
        <w:t>).</w:t>
      </w:r>
    </w:p>
    <w:p w14:paraId="53F3C1F6" w14:textId="561A11CC" w:rsidR="009C485F" w:rsidRPr="0061485F" w:rsidRDefault="008E1197" w:rsidP="0061485F">
      <w:pPr>
        <w:pStyle w:val="ListBullet"/>
        <w:numPr>
          <w:ilvl w:val="0"/>
          <w:numId w:val="47"/>
        </w:numPr>
        <w:rPr>
          <w:rStyle w:val="Emphasis"/>
          <w:i w:val="0"/>
          <w:iCs w:val="0"/>
        </w:rPr>
      </w:pPr>
      <w:r w:rsidRPr="008E1197">
        <w:rPr>
          <w:rStyle w:val="Hyperlink"/>
          <w:color w:val="auto"/>
          <w:u w:val="none"/>
        </w:rPr>
        <w:t>Flukes and Tracey 2007 – Urchin Control</w:t>
      </w:r>
      <w:r w:rsidR="0061485F">
        <w:rPr>
          <w:rStyle w:val="Hyperlink"/>
          <w:color w:val="auto"/>
          <w:u w:val="none"/>
        </w:rPr>
        <w:t xml:space="preserve"> at </w:t>
      </w:r>
      <w:hyperlink r:id="rId21" w:history="1">
        <w:r w:rsidR="005614F3" w:rsidRPr="008F0669">
          <w:rPr>
            <w:rStyle w:val="Hyperlink"/>
          </w:rPr>
          <w:t>http://frdc.com.au/Media-and-Publications/FISH/FISH-Vol-22-3-/Urchin-control</w:t>
        </w:r>
      </w:hyperlink>
    </w:p>
    <w:p w14:paraId="589F7382" w14:textId="3D61226E" w:rsidR="00500E11" w:rsidRPr="0061485F" w:rsidRDefault="00500E11" w:rsidP="0061485F">
      <w:pPr>
        <w:pStyle w:val="ListParagraph"/>
        <w:numPr>
          <w:ilvl w:val="0"/>
          <w:numId w:val="45"/>
        </w:numPr>
        <w:spacing w:before="60" w:after="60" w:line="240" w:lineRule="auto"/>
        <w:rPr>
          <w:rStyle w:val="Emphasis"/>
          <w:rFonts w:cs="Arial"/>
          <w:i w:val="0"/>
          <w:iCs w:val="0"/>
          <w:sz w:val="20"/>
          <w:szCs w:val="20"/>
        </w:rPr>
      </w:pPr>
      <w:r>
        <w:rPr>
          <w:rStyle w:val="Emphasis"/>
          <w:rFonts w:cs="Arial"/>
          <w:i w:val="0"/>
          <w:iCs w:val="0"/>
          <w:sz w:val="20"/>
          <w:szCs w:val="20"/>
        </w:rPr>
        <w:t>FRDC Benchmarking Australia’s national fisheries status reporting system</w:t>
      </w:r>
      <w:r w:rsidR="0061485F">
        <w:rPr>
          <w:rStyle w:val="Emphasis"/>
          <w:rFonts w:cs="Arial"/>
          <w:i w:val="0"/>
          <w:iCs w:val="0"/>
          <w:sz w:val="20"/>
          <w:szCs w:val="20"/>
        </w:rPr>
        <w:t xml:space="preserve"> at </w:t>
      </w:r>
      <w:hyperlink r:id="rId22" w:history="1">
        <w:r w:rsidRPr="0061485F">
          <w:rPr>
            <w:rStyle w:val="Hyperlink"/>
            <w:rFonts w:cs="Arial"/>
            <w:sz w:val="20"/>
            <w:szCs w:val="20"/>
          </w:rPr>
          <w:t>http://www.frdc.com.au/project/2013-233</w:t>
        </w:r>
      </w:hyperlink>
    </w:p>
    <w:p w14:paraId="1A6CA4F2" w14:textId="43C1DDCD" w:rsidR="00FB749B" w:rsidRPr="0061485F" w:rsidRDefault="00FB749B" w:rsidP="0061485F">
      <w:pPr>
        <w:pStyle w:val="ListParagraph"/>
        <w:numPr>
          <w:ilvl w:val="0"/>
          <w:numId w:val="45"/>
        </w:numPr>
        <w:spacing w:before="60" w:after="60" w:line="240" w:lineRule="auto"/>
        <w:rPr>
          <w:rStyle w:val="Hyperlink"/>
          <w:rFonts w:cs="Arial"/>
          <w:color w:val="auto"/>
          <w:sz w:val="20"/>
          <w:szCs w:val="20"/>
          <w:u w:val="none"/>
        </w:rPr>
      </w:pPr>
      <w:r>
        <w:rPr>
          <w:rStyle w:val="Emphasis"/>
          <w:rFonts w:cs="Arial"/>
          <w:i w:val="0"/>
          <w:iCs w:val="0"/>
          <w:sz w:val="20"/>
          <w:szCs w:val="20"/>
        </w:rPr>
        <w:t>FRDC Diving Methods</w:t>
      </w:r>
      <w:r w:rsidR="0061485F">
        <w:rPr>
          <w:rStyle w:val="Emphasis"/>
          <w:rFonts w:cs="Arial"/>
          <w:i w:val="0"/>
          <w:iCs w:val="0"/>
          <w:sz w:val="20"/>
          <w:szCs w:val="20"/>
        </w:rPr>
        <w:t xml:space="preserve"> at </w:t>
      </w:r>
      <w:hyperlink r:id="rId23" w:history="1">
        <w:r w:rsidRPr="0061485F">
          <w:rPr>
            <w:rStyle w:val="Hyperlink"/>
            <w:rFonts w:cs="Arial"/>
            <w:sz w:val="20"/>
            <w:szCs w:val="20"/>
          </w:rPr>
          <w:t>http://fish.gov.au/Fishing-Methods/Diving</w:t>
        </w:r>
      </w:hyperlink>
    </w:p>
    <w:p w14:paraId="4F5D2784" w14:textId="77777777" w:rsidR="0061485F" w:rsidRPr="0061485F" w:rsidRDefault="0061485F" w:rsidP="0061485F">
      <w:pPr>
        <w:pStyle w:val="ListParagraph"/>
        <w:numPr>
          <w:ilvl w:val="0"/>
          <w:numId w:val="0"/>
        </w:numPr>
        <w:spacing w:before="60" w:after="60" w:line="240" w:lineRule="auto"/>
        <w:ind w:left="720"/>
        <w:rPr>
          <w:rFonts w:cs="Arial"/>
          <w:sz w:val="20"/>
          <w:szCs w:val="20"/>
        </w:rPr>
      </w:pPr>
    </w:p>
    <w:p w14:paraId="66179759" w14:textId="196A43FD" w:rsidR="00B97B40" w:rsidRDefault="0031607C" w:rsidP="000F069D">
      <w:pPr>
        <w:spacing w:before="60" w:after="60" w:line="240" w:lineRule="auto"/>
        <w:rPr>
          <w:rFonts w:cs="Arial"/>
          <w:b/>
        </w:rPr>
      </w:pPr>
      <w:r>
        <w:rPr>
          <w:rFonts w:cs="Arial"/>
          <w:b/>
        </w:rPr>
        <w:t>Management arrangements:</w:t>
      </w:r>
    </w:p>
    <w:p w14:paraId="690497F3" w14:textId="2D97940C" w:rsidR="0033272D" w:rsidRDefault="0033272D" w:rsidP="0061485F">
      <w:pPr>
        <w:pStyle w:val="ListBullet"/>
      </w:pPr>
      <w:r>
        <w:t>The fishery is managed under state legislation and regulations. Additional management measures can be found via the following links:</w:t>
      </w:r>
    </w:p>
    <w:p w14:paraId="5D9D1F76" w14:textId="274EEE80" w:rsidR="00AB194A" w:rsidRPr="0061485F" w:rsidRDefault="0033272D" w:rsidP="0061485F">
      <w:pPr>
        <w:pStyle w:val="ListBullet"/>
        <w:rPr>
          <w:rStyle w:val="Hyperlink"/>
          <w:color w:val="auto"/>
          <w:u w:val="none"/>
        </w:rPr>
      </w:pPr>
      <w:r>
        <w:t>NSW Commercial Fisheries Administration Guide</w:t>
      </w:r>
      <w:r w:rsidR="00877A5C">
        <w:t xml:space="preserve"> 2016</w:t>
      </w:r>
      <w:r w:rsidR="0061485F">
        <w:t xml:space="preserve"> at </w:t>
      </w:r>
      <w:hyperlink r:id="rId24" w:history="1">
        <w:r w:rsidR="00877A5C" w:rsidRPr="0061485F">
          <w:rPr>
            <w:rStyle w:val="Hyperlink"/>
          </w:rPr>
          <w:t>www.dpi.nsw.gov.au/_data?assets/pdf_file/0009/370818/NSW-Commerical-Fisheries-Administration -Guide.pdf</w:t>
        </w:r>
      </w:hyperlink>
    </w:p>
    <w:p w14:paraId="0D025B23" w14:textId="77777777" w:rsidR="0061485F" w:rsidRPr="0061485F" w:rsidRDefault="0061485F" w:rsidP="0061485F">
      <w:pPr>
        <w:pStyle w:val="ListParagraph"/>
        <w:numPr>
          <w:ilvl w:val="0"/>
          <w:numId w:val="0"/>
        </w:numPr>
        <w:spacing w:before="60" w:after="60" w:line="240" w:lineRule="auto"/>
        <w:ind w:left="720"/>
        <w:rPr>
          <w:rFonts w:cs="Arial"/>
          <w:sz w:val="20"/>
          <w:szCs w:val="20"/>
        </w:rPr>
      </w:pPr>
    </w:p>
    <w:p w14:paraId="390B7E04" w14:textId="1CBEF1C4" w:rsidR="00CD0543" w:rsidRDefault="00AB194A" w:rsidP="000F069D">
      <w:pPr>
        <w:spacing w:before="60" w:after="60" w:line="240" w:lineRule="auto"/>
        <w:rPr>
          <w:rFonts w:cs="Arial"/>
          <w:b/>
        </w:rPr>
      </w:pPr>
      <w:r w:rsidRPr="00BA03AB">
        <w:rPr>
          <w:rFonts w:cs="Arial"/>
          <w:b/>
        </w:rPr>
        <w:t>Enforcing legislation</w:t>
      </w:r>
      <w:r w:rsidR="0031607C">
        <w:rPr>
          <w:rFonts w:cs="Arial"/>
          <w:b/>
        </w:rPr>
        <w:t>:</w:t>
      </w:r>
      <w:r w:rsidRPr="00BA03AB">
        <w:rPr>
          <w:rFonts w:cs="Arial"/>
          <w:b/>
        </w:rPr>
        <w:t xml:space="preserve"> </w:t>
      </w:r>
    </w:p>
    <w:p w14:paraId="1AC57CDA" w14:textId="5FC6E6E0" w:rsidR="00C32E0D" w:rsidRPr="0061485F" w:rsidRDefault="00C32E0D" w:rsidP="0061485F">
      <w:pPr>
        <w:pStyle w:val="ListBullet"/>
      </w:pPr>
      <w:r>
        <w:t>NSW</w:t>
      </w:r>
      <w:r w:rsidRPr="00C32E0D">
        <w:t xml:space="preserve"> Fisheries Management Act 1994</w:t>
      </w:r>
      <w:r w:rsidR="0061485F">
        <w:t xml:space="preserve"> at </w:t>
      </w:r>
      <w:hyperlink r:id="rId25" w:anchor="/view/act/1994/38" w:history="1">
        <w:r w:rsidRPr="0061485F">
          <w:rPr>
            <w:rStyle w:val="Hyperlink"/>
          </w:rPr>
          <w:t>https://www.legislation.nsw.gov.au/#/view/act/1994/38</w:t>
        </w:r>
      </w:hyperlink>
    </w:p>
    <w:p w14:paraId="0A9C2912" w14:textId="45642C9F" w:rsidR="003050B6" w:rsidRPr="0061485F" w:rsidRDefault="00C32E0D" w:rsidP="0061485F">
      <w:pPr>
        <w:pStyle w:val="ListBullet"/>
      </w:pPr>
      <w:r>
        <w:t>NSW Fisheries Management (General) Regulations 2010</w:t>
      </w:r>
      <w:r w:rsidR="0061485F">
        <w:t xml:space="preserve"> at </w:t>
      </w:r>
      <w:hyperlink r:id="rId26" w:anchor="/view/regulation/2010/475" w:history="1">
        <w:r w:rsidR="003050B6" w:rsidRPr="0061485F">
          <w:rPr>
            <w:rStyle w:val="Hyperlink"/>
          </w:rPr>
          <w:t>https://www.legislation.nsw.gov.au/#/view/regulation/2010/475</w:t>
        </w:r>
      </w:hyperlink>
    </w:p>
    <w:p w14:paraId="48D21133" w14:textId="64C59D46" w:rsidR="002129C6" w:rsidRPr="0061485F" w:rsidRDefault="003050B6" w:rsidP="0061485F">
      <w:pPr>
        <w:pStyle w:val="ListBullet"/>
        <w:rPr>
          <w:rStyle w:val="Hyperlink"/>
          <w:color w:val="auto"/>
          <w:u w:val="none"/>
        </w:rPr>
      </w:pPr>
      <w:r>
        <w:t>Fisheries Compliance and Enforcement Policy and Procedure</w:t>
      </w:r>
      <w:r w:rsidR="00FB749B">
        <w:t xml:space="preserve"> 2011</w:t>
      </w:r>
      <w:r w:rsidR="0061485F">
        <w:t xml:space="preserve"> at </w:t>
      </w:r>
      <w:hyperlink r:id="rId27" w:history="1">
        <w:r w:rsidRPr="0061485F">
          <w:rPr>
            <w:rStyle w:val="Hyperlink"/>
          </w:rPr>
          <w:t>http://www.dpi.nsw.gov.au/__data/assets/pdf_file/0010/639874/Fisheries-compliance-prosecution-policy-and-procedure.pdf</w:t>
        </w:r>
      </w:hyperlink>
    </w:p>
    <w:p w14:paraId="4DC52C49" w14:textId="77777777" w:rsidR="0061485F" w:rsidRPr="0061485F" w:rsidRDefault="0061485F" w:rsidP="0061485F">
      <w:pPr>
        <w:pStyle w:val="ListParagraph"/>
        <w:numPr>
          <w:ilvl w:val="0"/>
          <w:numId w:val="0"/>
        </w:numPr>
        <w:adjustRightInd w:val="0"/>
        <w:spacing w:before="60" w:after="60" w:line="240" w:lineRule="auto"/>
        <w:ind w:left="720"/>
        <w:rPr>
          <w:rStyle w:val="Emphasis"/>
          <w:rFonts w:cs="Arial"/>
          <w:b/>
          <w:i w:val="0"/>
          <w:iCs w:val="0"/>
        </w:rPr>
      </w:pPr>
    </w:p>
    <w:p w14:paraId="7A7EAFDE" w14:textId="3F0D93C3" w:rsidR="00CD0543" w:rsidRDefault="00AB194A" w:rsidP="000F069D">
      <w:pPr>
        <w:adjustRightInd w:val="0"/>
        <w:spacing w:before="60" w:after="60" w:line="240" w:lineRule="auto"/>
        <w:rPr>
          <w:rStyle w:val="Emphasis"/>
          <w:rFonts w:cs="Arial"/>
          <w:b/>
          <w:i w:val="0"/>
          <w:iCs w:val="0"/>
        </w:rPr>
      </w:pPr>
      <w:r w:rsidRPr="00BA03AB">
        <w:rPr>
          <w:rStyle w:val="Emphasis"/>
          <w:rFonts w:cs="Arial"/>
          <w:b/>
          <w:i w:val="0"/>
          <w:iCs w:val="0"/>
        </w:rPr>
        <w:t>Harvest strategy</w:t>
      </w:r>
      <w:r w:rsidR="0031607C">
        <w:rPr>
          <w:rStyle w:val="Emphasis"/>
          <w:rFonts w:cs="Arial"/>
          <w:b/>
          <w:i w:val="0"/>
          <w:iCs w:val="0"/>
        </w:rPr>
        <w:t>:</w:t>
      </w:r>
    </w:p>
    <w:p w14:paraId="60A71E02" w14:textId="76206DF2" w:rsidR="00A536FD" w:rsidRPr="0061485F" w:rsidRDefault="003050B6" w:rsidP="0061485F">
      <w:pPr>
        <w:pStyle w:val="ListBullet"/>
      </w:pPr>
      <w:r>
        <w:rPr>
          <w:rStyle w:val="Emphasis"/>
          <w:i w:val="0"/>
          <w:iCs w:val="0"/>
        </w:rPr>
        <w:t>NSW Commercial Fishing Catch and Effort Reporting</w:t>
      </w:r>
      <w:r w:rsidR="0061485F">
        <w:rPr>
          <w:rStyle w:val="Emphasis"/>
          <w:i w:val="0"/>
          <w:iCs w:val="0"/>
        </w:rPr>
        <w:t xml:space="preserve"> at </w:t>
      </w:r>
      <w:hyperlink r:id="rId28" w:history="1">
        <w:r w:rsidRPr="0061485F">
          <w:rPr>
            <w:rStyle w:val="Hyperlink"/>
          </w:rPr>
          <w:t>https://www.dpi.nsw.gov.au/fishing/commercial/catch-effort</w:t>
        </w:r>
      </w:hyperlink>
      <w:r w:rsidR="0061485F">
        <w:rPr>
          <w:rStyle w:val="Hyperlink"/>
          <w:color w:val="auto"/>
          <w:u w:val="none"/>
        </w:rPr>
        <w:t xml:space="preserve"> and </w:t>
      </w:r>
      <w:hyperlink r:id="rId29" w:history="1">
        <w:r w:rsidR="00FB749B" w:rsidRPr="0061485F">
          <w:rPr>
            <w:rStyle w:val="Hyperlink"/>
          </w:rPr>
          <w:t>https://www.dpi.nsw.gov.au/__data/assets/pdf_file/0011/753149/New-South-Wales-Sea-Urchin-and-Turban-Shell-Catch-and-Effort-Logbook.pdf</w:t>
        </w:r>
      </w:hyperlink>
    </w:p>
    <w:p w14:paraId="019EEC00" w14:textId="77777777" w:rsidR="00AB194A" w:rsidRPr="000F069D" w:rsidRDefault="00AB194A" w:rsidP="000F069D">
      <w:pPr>
        <w:spacing w:before="60" w:after="60" w:line="240" w:lineRule="auto"/>
        <w:rPr>
          <w:rStyle w:val="Emphasis"/>
          <w:rFonts w:cs="Arial"/>
          <w:i w:val="0"/>
          <w:iCs w:val="0"/>
          <w:sz w:val="20"/>
          <w:szCs w:val="20"/>
        </w:rPr>
      </w:pPr>
    </w:p>
    <w:p w14:paraId="090956E6" w14:textId="59A02FC9" w:rsidR="00CD0543" w:rsidRPr="00BA03AB" w:rsidRDefault="0031607C" w:rsidP="000F069D">
      <w:pPr>
        <w:adjustRightInd w:val="0"/>
        <w:spacing w:before="60" w:after="60" w:line="240" w:lineRule="auto"/>
        <w:rPr>
          <w:rStyle w:val="Emphasis"/>
          <w:rFonts w:cs="Arial"/>
          <w:b/>
          <w:i w:val="0"/>
          <w:iCs w:val="0"/>
        </w:rPr>
      </w:pPr>
      <w:r>
        <w:rPr>
          <w:rStyle w:val="Emphasis"/>
          <w:rFonts w:cs="Arial"/>
          <w:b/>
          <w:i w:val="0"/>
          <w:iCs w:val="0"/>
        </w:rPr>
        <w:t xml:space="preserve">Ecological risk assessment: </w:t>
      </w:r>
    </w:p>
    <w:p w14:paraId="7E4BD8C2" w14:textId="55B2060E" w:rsidR="00AB194A" w:rsidRPr="000F069D" w:rsidRDefault="003050B6" w:rsidP="0061485F">
      <w:pPr>
        <w:pStyle w:val="ListBullet"/>
      </w:pPr>
      <w:r>
        <w:rPr>
          <w:rStyle w:val="Emphasis"/>
          <w:i w:val="0"/>
          <w:iCs w:val="0"/>
        </w:rPr>
        <w:t>NSW DPI has produced a Review of Environmental Factors (REF) draft document for the fishery aiming to ide</w:t>
      </w:r>
      <w:r w:rsidR="004D7C3F">
        <w:rPr>
          <w:rStyle w:val="Emphasis"/>
          <w:i w:val="0"/>
          <w:iCs w:val="0"/>
        </w:rPr>
        <w:t xml:space="preserve">ntify and assess the impacts of </w:t>
      </w:r>
      <w:r>
        <w:rPr>
          <w:rStyle w:val="Emphasis"/>
          <w:i w:val="0"/>
          <w:iCs w:val="0"/>
        </w:rPr>
        <w:t>this fishery</w:t>
      </w:r>
      <w:r w:rsidR="00D61912">
        <w:rPr>
          <w:rStyle w:val="Emphasis"/>
          <w:i w:val="0"/>
          <w:iCs w:val="0"/>
        </w:rPr>
        <w:t xml:space="preserve"> – this has not yet been published.</w:t>
      </w:r>
    </w:p>
    <w:p w14:paraId="3EC78D14" w14:textId="77777777" w:rsidR="00AB194A" w:rsidRPr="000F069D" w:rsidRDefault="00AB194A" w:rsidP="000F069D">
      <w:pPr>
        <w:adjustRightInd w:val="0"/>
        <w:spacing w:before="60" w:after="60" w:line="240" w:lineRule="auto"/>
        <w:rPr>
          <w:rStyle w:val="textinfo1"/>
          <w:sz w:val="20"/>
          <w:szCs w:val="20"/>
        </w:rPr>
      </w:pPr>
    </w:p>
    <w:p w14:paraId="3F1F6FB3" w14:textId="77777777" w:rsidR="0061485F" w:rsidRDefault="0061485F" w:rsidP="000F069D">
      <w:pPr>
        <w:spacing w:before="60" w:after="60" w:line="240" w:lineRule="auto"/>
        <w:rPr>
          <w:rStyle w:val="Emphasis"/>
          <w:rFonts w:cs="Arial"/>
          <w:b/>
          <w:i w:val="0"/>
          <w:iCs w:val="0"/>
        </w:rPr>
      </w:pPr>
    </w:p>
    <w:p w14:paraId="005FE20F" w14:textId="7B200DA9" w:rsidR="00CD0543" w:rsidRPr="00BA03AB" w:rsidRDefault="00CD0543" w:rsidP="000F069D">
      <w:pPr>
        <w:spacing w:before="60" w:after="60" w:line="240" w:lineRule="auto"/>
        <w:rPr>
          <w:rStyle w:val="Emphasis"/>
          <w:rFonts w:cs="Arial"/>
          <w:b/>
          <w:i w:val="0"/>
          <w:iCs w:val="0"/>
        </w:rPr>
      </w:pPr>
      <w:r w:rsidRPr="00BA03AB">
        <w:rPr>
          <w:rStyle w:val="Emphasis"/>
          <w:rFonts w:cs="Arial"/>
          <w:b/>
          <w:i w:val="0"/>
          <w:iCs w:val="0"/>
        </w:rPr>
        <w:lastRenderedPageBreak/>
        <w:t>S</w:t>
      </w:r>
      <w:r w:rsidR="00AB194A" w:rsidRPr="00BA03AB">
        <w:rPr>
          <w:rStyle w:val="Emphasis"/>
          <w:rFonts w:cs="Arial"/>
          <w:b/>
          <w:i w:val="0"/>
          <w:iCs w:val="0"/>
        </w:rPr>
        <w:t>tock assessment</w:t>
      </w:r>
      <w:r w:rsidRPr="00BA03AB">
        <w:rPr>
          <w:rStyle w:val="Emphasis"/>
          <w:rFonts w:cs="Arial"/>
          <w:b/>
          <w:i w:val="0"/>
          <w:iCs w:val="0"/>
        </w:rPr>
        <w:t>s</w:t>
      </w:r>
      <w:r w:rsidR="00357DB2">
        <w:rPr>
          <w:rStyle w:val="Emphasis"/>
          <w:rFonts w:cs="Arial"/>
          <w:b/>
          <w:i w:val="0"/>
          <w:iCs w:val="0"/>
        </w:rPr>
        <w:t xml:space="preserve">: </w:t>
      </w:r>
    </w:p>
    <w:p w14:paraId="51F2DE03" w14:textId="23962F18" w:rsidR="00E301F2" w:rsidRPr="0061485F" w:rsidRDefault="0082263E" w:rsidP="0061485F">
      <w:pPr>
        <w:pStyle w:val="ListBullet"/>
        <w:rPr>
          <w:rStyle w:val="Hyperlink"/>
          <w:color w:val="auto"/>
          <w:u w:val="none"/>
        </w:rPr>
      </w:pPr>
      <w:r>
        <w:rPr>
          <w:rStyle w:val="Emphasis"/>
          <w:i w:val="0"/>
          <w:iCs w:val="0"/>
        </w:rPr>
        <w:t xml:space="preserve">Worthington and Blount 2003 - </w:t>
      </w:r>
      <w:r w:rsidR="004D7C3F">
        <w:rPr>
          <w:rStyle w:val="Emphasis"/>
          <w:i w:val="0"/>
          <w:iCs w:val="0"/>
        </w:rPr>
        <w:t xml:space="preserve">Research to develop and manage the sea urchin fisheries of NSW and eastern Victoria </w:t>
      </w:r>
      <w:r w:rsidR="0061485F">
        <w:rPr>
          <w:rStyle w:val="Emphasis"/>
          <w:i w:val="0"/>
          <w:iCs w:val="0"/>
        </w:rPr>
        <w:t xml:space="preserve">at </w:t>
      </w:r>
      <w:hyperlink r:id="rId30" w:history="1">
        <w:r w:rsidR="003D26DF" w:rsidRPr="0061485F">
          <w:rPr>
            <w:rStyle w:val="Hyperlink"/>
          </w:rPr>
          <w:t>http://frdc.com.au/project/1999-128</w:t>
        </w:r>
      </w:hyperlink>
    </w:p>
    <w:p w14:paraId="6C22168F" w14:textId="6DE81182" w:rsidR="00E301F2" w:rsidRPr="0061485F" w:rsidRDefault="00E301F2" w:rsidP="0061485F">
      <w:pPr>
        <w:pStyle w:val="ListBullet"/>
        <w:rPr>
          <w:rStyle w:val="Hyperlink"/>
          <w:color w:val="auto"/>
          <w:u w:val="none"/>
        </w:rPr>
      </w:pPr>
      <w:r>
        <w:rPr>
          <w:rStyle w:val="Hyperlink"/>
          <w:color w:val="auto"/>
          <w:u w:val="none"/>
        </w:rPr>
        <w:t>NSW DPI Status of fisheries resources in NSW 2014-15</w:t>
      </w:r>
      <w:r w:rsidR="0061485F">
        <w:rPr>
          <w:rStyle w:val="Hyperlink"/>
          <w:color w:val="auto"/>
          <w:u w:val="none"/>
        </w:rPr>
        <w:t xml:space="preserve"> at </w:t>
      </w:r>
      <w:hyperlink r:id="rId31" w:history="1">
        <w:r w:rsidRPr="0061485F">
          <w:rPr>
            <w:rStyle w:val="Hyperlink"/>
          </w:rPr>
          <w:t>https://www.dpi.nsw.gov.au/__data/assets/pdf_file/0006/692646/INT16-161027-DRAFT-Status-fisheries-resources-NSW-2014-152-Summary.pdf</w:t>
        </w:r>
      </w:hyperlink>
    </w:p>
    <w:p w14:paraId="55E0DB7D" w14:textId="2DA59B14" w:rsidR="0047514E" w:rsidRPr="0047514E" w:rsidRDefault="0047514E" w:rsidP="003356B9">
      <w:pPr>
        <w:pStyle w:val="ListBullet"/>
        <w:rPr>
          <w:rStyle w:val="Emphasis"/>
          <w:i w:val="0"/>
          <w:iCs w:val="0"/>
        </w:rPr>
      </w:pPr>
      <w:r>
        <w:rPr>
          <w:rStyle w:val="Emphasis"/>
          <w:i w:val="0"/>
          <w:iCs w:val="0"/>
        </w:rPr>
        <w:t xml:space="preserve">NSW DPI </w:t>
      </w:r>
      <w:r w:rsidRPr="0047514E">
        <w:rPr>
          <w:rStyle w:val="Emphasis"/>
          <w:i w:val="0"/>
          <w:iCs w:val="0"/>
        </w:rPr>
        <w:t>Stock status summary and stock assessment report 2018 – Sea Urchin and Turban Shell Fishery</w:t>
      </w:r>
      <w:r>
        <w:rPr>
          <w:rStyle w:val="Emphasis"/>
          <w:i w:val="0"/>
          <w:iCs w:val="0"/>
        </w:rPr>
        <w:t xml:space="preserve"> - </w:t>
      </w:r>
      <w:r w:rsidRPr="0047514E">
        <w:rPr>
          <w:rStyle w:val="Emphasis"/>
          <w:i w:val="0"/>
          <w:iCs w:val="0"/>
        </w:rPr>
        <w:t>Red Sea Urchin (</w:t>
      </w:r>
      <w:proofErr w:type="spellStart"/>
      <w:r w:rsidRPr="0047514E">
        <w:rPr>
          <w:rStyle w:val="Emphasis"/>
          <w:i w:val="0"/>
          <w:iCs w:val="0"/>
        </w:rPr>
        <w:t>Heliocidaris</w:t>
      </w:r>
      <w:proofErr w:type="spellEnd"/>
      <w:r w:rsidRPr="0047514E">
        <w:rPr>
          <w:rStyle w:val="Emphasis"/>
          <w:i w:val="0"/>
          <w:iCs w:val="0"/>
        </w:rPr>
        <w:t xml:space="preserve"> </w:t>
      </w:r>
      <w:proofErr w:type="spellStart"/>
      <w:r w:rsidRPr="0047514E">
        <w:rPr>
          <w:rStyle w:val="Emphasis"/>
          <w:i w:val="0"/>
          <w:iCs w:val="0"/>
        </w:rPr>
        <w:t>tuberculata</w:t>
      </w:r>
      <w:proofErr w:type="spellEnd"/>
      <w:r w:rsidRPr="0047514E">
        <w:rPr>
          <w:rStyle w:val="Emphasis"/>
          <w:i w:val="0"/>
          <w:iCs w:val="0"/>
        </w:rPr>
        <w:t>)</w:t>
      </w:r>
      <w:r>
        <w:rPr>
          <w:rStyle w:val="Emphasis"/>
          <w:i w:val="0"/>
          <w:iCs w:val="0"/>
        </w:rPr>
        <w:t xml:space="preserve"> (not online)</w:t>
      </w:r>
    </w:p>
    <w:p w14:paraId="511F82B8" w14:textId="38B59F70" w:rsidR="004D7C3F" w:rsidRPr="003D26DF" w:rsidRDefault="004D7C3F" w:rsidP="003D26DF">
      <w:pPr>
        <w:pStyle w:val="ListParagraph"/>
        <w:numPr>
          <w:ilvl w:val="0"/>
          <w:numId w:val="0"/>
        </w:numPr>
        <w:spacing w:before="60" w:after="60" w:line="240" w:lineRule="auto"/>
        <w:ind w:left="720"/>
        <w:rPr>
          <w:rStyle w:val="Emphasis"/>
          <w:rFonts w:cs="Arial"/>
          <w:i w:val="0"/>
          <w:iCs w:val="0"/>
          <w:sz w:val="20"/>
          <w:szCs w:val="20"/>
        </w:rPr>
      </w:pPr>
    </w:p>
    <w:p w14:paraId="60B2F9A3" w14:textId="77777777" w:rsidR="004D7C3F" w:rsidRPr="004D7C3F" w:rsidRDefault="004D7C3F" w:rsidP="004D7C3F">
      <w:pPr>
        <w:pStyle w:val="ListParagraph"/>
        <w:numPr>
          <w:ilvl w:val="0"/>
          <w:numId w:val="0"/>
        </w:numPr>
        <w:spacing w:before="60" w:after="60" w:line="240" w:lineRule="auto"/>
        <w:ind w:left="720"/>
        <w:rPr>
          <w:rStyle w:val="Emphasis"/>
          <w:rFonts w:cs="Arial"/>
          <w:i w:val="0"/>
          <w:iCs w:val="0"/>
          <w:sz w:val="20"/>
          <w:szCs w:val="20"/>
        </w:rPr>
      </w:pPr>
    </w:p>
    <w:p w14:paraId="195028F0" w14:textId="77777777" w:rsidR="007361FC" w:rsidRPr="000F069D" w:rsidRDefault="007361FC" w:rsidP="000F069D">
      <w:pPr>
        <w:spacing w:before="60" w:after="60" w:line="240" w:lineRule="auto"/>
        <w:rPr>
          <w:rFonts w:cs="Arial"/>
          <w:b/>
          <w:sz w:val="20"/>
          <w:szCs w:val="20"/>
        </w:rPr>
      </w:pPr>
    </w:p>
    <w:p w14:paraId="70A2A439" w14:textId="77777777" w:rsidR="007361FC" w:rsidRDefault="007361FC" w:rsidP="00885298">
      <w:pPr>
        <w:spacing w:line="240" w:lineRule="auto"/>
        <w:rPr>
          <w:rFonts w:cs="Arial"/>
          <w:b/>
        </w:rPr>
      </w:pPr>
    </w:p>
    <w:p w14:paraId="0DDCEFD3" w14:textId="77777777" w:rsidR="00227603" w:rsidRDefault="00227603" w:rsidP="00127133">
      <w:pPr>
        <w:pStyle w:val="Heading1"/>
        <w:sectPr w:rsidR="00227603" w:rsidSect="00227603">
          <w:pgSz w:w="11906" w:h="16838"/>
          <w:pgMar w:top="1021" w:right="1021" w:bottom="1021" w:left="1021" w:header="709" w:footer="709" w:gutter="0"/>
          <w:cols w:space="708"/>
          <w:docGrid w:linePitch="360"/>
        </w:sectPr>
      </w:pPr>
    </w:p>
    <w:p w14:paraId="104F2B01" w14:textId="23A6553B" w:rsidR="00885298" w:rsidRPr="007E0EA3" w:rsidRDefault="0027415B" w:rsidP="00127133">
      <w:pPr>
        <w:pStyle w:val="Heading1"/>
        <w:rPr>
          <w:u w:val="single"/>
        </w:rPr>
      </w:pPr>
      <w:bookmarkStart w:id="4" w:name="_Toc527032811"/>
      <w:r w:rsidRPr="007E0EA3">
        <w:lastRenderedPageBreak/>
        <w:t>Section</w:t>
      </w:r>
      <w:r w:rsidR="0027138D" w:rsidRPr="007E0EA3">
        <w:t xml:space="preserve"> 2: </w:t>
      </w:r>
      <w:r w:rsidRPr="007E0EA3">
        <w:t xml:space="preserve">Detailed Analysis of the </w:t>
      </w:r>
      <w:r w:rsidR="007E0EA3" w:rsidRPr="007E0EA3">
        <w:t>NSW</w:t>
      </w:r>
      <w:r w:rsidR="003B3B94" w:rsidRPr="007E0EA3">
        <w:t xml:space="preserve"> Sea Urchin and Turban Shell Restricted Fishery </w:t>
      </w:r>
      <w:r w:rsidRPr="007E0EA3">
        <w:t>Against the Guidelines for the Ecologically Sustainable Management of Fisheries (2nd Edition)</w:t>
      </w:r>
      <w:bookmarkEnd w:id="4"/>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7"/>
        <w:gridCol w:w="10377"/>
      </w:tblGrid>
      <w:tr w:rsidR="00885298" w:rsidRPr="003169CB" w14:paraId="48EAFFFA" w14:textId="77777777" w:rsidTr="003961D2">
        <w:tc>
          <w:tcPr>
            <w:tcW w:w="1500" w:type="pct"/>
            <w:shd w:val="clear" w:color="auto" w:fill="auto"/>
          </w:tcPr>
          <w:p w14:paraId="48317278" w14:textId="165C73C2" w:rsidR="00885298" w:rsidRPr="003169CB" w:rsidRDefault="00885298" w:rsidP="000F069D">
            <w:pPr>
              <w:spacing w:before="60" w:after="60" w:line="240" w:lineRule="auto"/>
              <w:rPr>
                <w:rFonts w:cs="Arial"/>
                <w:sz w:val="20"/>
                <w:szCs w:val="20"/>
              </w:rPr>
            </w:pPr>
            <w:r w:rsidRPr="003169CB">
              <w:rPr>
                <w:rFonts w:cs="Arial"/>
                <w:sz w:val="20"/>
                <w:szCs w:val="20"/>
                <w:lang w:eastAsia="en-AU"/>
              </w:rPr>
              <w:br w:type="page"/>
            </w:r>
            <w:r w:rsidRPr="003169CB">
              <w:rPr>
                <w:rFonts w:cs="Arial"/>
                <w:b/>
                <w:sz w:val="20"/>
                <w:szCs w:val="20"/>
              </w:rPr>
              <w:t>Guidelines</w:t>
            </w:r>
            <w:r w:rsidR="0027415B" w:rsidRPr="003169CB">
              <w:rPr>
                <w:rFonts w:cs="Arial"/>
                <w:b/>
                <w:sz w:val="20"/>
                <w:szCs w:val="20"/>
              </w:rPr>
              <w:t xml:space="preserve"> criteria</w:t>
            </w:r>
          </w:p>
        </w:tc>
        <w:tc>
          <w:tcPr>
            <w:tcW w:w="3500" w:type="pct"/>
            <w:shd w:val="clear" w:color="auto" w:fill="FFFFFF"/>
          </w:tcPr>
          <w:p w14:paraId="2C014CC6" w14:textId="77777777" w:rsidR="00885298" w:rsidRPr="003169CB" w:rsidRDefault="00885298" w:rsidP="000F069D">
            <w:pPr>
              <w:spacing w:before="60" w:after="60" w:line="240" w:lineRule="auto"/>
              <w:rPr>
                <w:rFonts w:cs="Arial"/>
                <w:b/>
                <w:sz w:val="20"/>
                <w:szCs w:val="20"/>
              </w:rPr>
            </w:pPr>
            <w:r w:rsidRPr="003169CB">
              <w:rPr>
                <w:rFonts w:cs="Arial"/>
                <w:b/>
                <w:sz w:val="20"/>
                <w:szCs w:val="20"/>
              </w:rPr>
              <w:t>Comment</w:t>
            </w:r>
          </w:p>
        </w:tc>
      </w:tr>
      <w:tr w:rsidR="00885298" w:rsidRPr="003169CB" w14:paraId="734EF4DC" w14:textId="77777777" w:rsidTr="003961D2">
        <w:tc>
          <w:tcPr>
            <w:tcW w:w="3500" w:type="pct"/>
            <w:gridSpan w:val="2"/>
            <w:shd w:val="clear" w:color="auto" w:fill="FFFF66"/>
          </w:tcPr>
          <w:p w14:paraId="7A6AEE90" w14:textId="77777777" w:rsidR="00885298" w:rsidRPr="003169CB" w:rsidRDefault="00885298" w:rsidP="000F069D">
            <w:pPr>
              <w:spacing w:before="60" w:after="60" w:line="240" w:lineRule="auto"/>
              <w:rPr>
                <w:rFonts w:cs="Arial"/>
                <w:b/>
                <w:sz w:val="20"/>
                <w:szCs w:val="20"/>
              </w:rPr>
            </w:pPr>
            <w:r w:rsidRPr="003169CB">
              <w:rPr>
                <w:rFonts w:cs="Arial"/>
                <w:b/>
                <w:sz w:val="20"/>
                <w:szCs w:val="20"/>
              </w:rPr>
              <w:t>THE MANAGEMENT REGIME</w:t>
            </w:r>
          </w:p>
        </w:tc>
      </w:tr>
      <w:tr w:rsidR="00885298" w:rsidRPr="003169CB" w14:paraId="28AB77EE" w14:textId="77777777" w:rsidTr="003961D2">
        <w:tc>
          <w:tcPr>
            <w:tcW w:w="3500" w:type="pct"/>
            <w:gridSpan w:val="2"/>
            <w:shd w:val="clear" w:color="auto" w:fill="FFFF99"/>
          </w:tcPr>
          <w:p w14:paraId="37148127" w14:textId="77777777" w:rsidR="00885298" w:rsidRPr="003169CB" w:rsidRDefault="00885298" w:rsidP="000F069D">
            <w:pPr>
              <w:spacing w:before="60" w:after="60" w:line="240" w:lineRule="auto"/>
              <w:rPr>
                <w:rFonts w:cs="Arial"/>
                <w:b/>
                <w:sz w:val="20"/>
                <w:szCs w:val="20"/>
              </w:rPr>
            </w:pPr>
            <w:r w:rsidRPr="003169CB">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3169CB" w14:paraId="72AABFAD" w14:textId="77777777" w:rsidTr="003961D2">
        <w:tc>
          <w:tcPr>
            <w:tcW w:w="1500" w:type="pct"/>
            <w:shd w:val="clear" w:color="auto" w:fill="auto"/>
          </w:tcPr>
          <w:p w14:paraId="5524B93B" w14:textId="16149F31" w:rsidR="004649FA" w:rsidRPr="003169CB" w:rsidRDefault="00885298" w:rsidP="000F069D">
            <w:pPr>
              <w:spacing w:before="60" w:after="60" w:line="240" w:lineRule="auto"/>
              <w:rPr>
                <w:rFonts w:cs="Arial"/>
                <w:sz w:val="20"/>
                <w:szCs w:val="20"/>
              </w:rPr>
            </w:pPr>
            <w:r w:rsidRPr="003169CB">
              <w:rPr>
                <w:rFonts w:cs="Arial"/>
                <w:sz w:val="20"/>
                <w:szCs w:val="20"/>
              </w:rPr>
              <w:t>Be documented, publicly available and transparent</w:t>
            </w:r>
            <w:r w:rsidR="006B6EF9" w:rsidRPr="003169CB">
              <w:rPr>
                <w:rFonts w:cs="Arial"/>
                <w:sz w:val="20"/>
                <w:szCs w:val="20"/>
              </w:rPr>
              <w:t>.</w:t>
            </w:r>
          </w:p>
        </w:tc>
        <w:tc>
          <w:tcPr>
            <w:tcW w:w="3500" w:type="pct"/>
            <w:shd w:val="clear" w:color="auto" w:fill="92D050"/>
          </w:tcPr>
          <w:p w14:paraId="0498263B" w14:textId="77777777" w:rsidR="00A31CF3" w:rsidRDefault="00F8472A" w:rsidP="000F069D">
            <w:pPr>
              <w:spacing w:before="60" w:after="60" w:line="240" w:lineRule="auto"/>
              <w:rPr>
                <w:rFonts w:cs="Arial"/>
                <w:b/>
                <w:sz w:val="20"/>
                <w:szCs w:val="20"/>
              </w:rPr>
            </w:pPr>
            <w:r w:rsidRPr="00C17FC3">
              <w:rPr>
                <w:rFonts w:cs="Arial"/>
                <w:b/>
                <w:sz w:val="20"/>
                <w:szCs w:val="20"/>
              </w:rPr>
              <w:t xml:space="preserve">Meets </w:t>
            </w:r>
          </w:p>
          <w:p w14:paraId="000F57E5" w14:textId="6CCA7CA5" w:rsidR="00C612EC" w:rsidRPr="003169CB" w:rsidRDefault="00C612EC" w:rsidP="000F069D">
            <w:pPr>
              <w:spacing w:before="60" w:after="60" w:line="240" w:lineRule="auto"/>
              <w:rPr>
                <w:rFonts w:cs="Arial"/>
                <w:sz w:val="20"/>
                <w:szCs w:val="20"/>
              </w:rPr>
            </w:pPr>
            <w:r w:rsidRPr="003169CB">
              <w:rPr>
                <w:rFonts w:cs="Arial"/>
                <w:sz w:val="20"/>
                <w:szCs w:val="20"/>
              </w:rPr>
              <w:t>The New South Wales</w:t>
            </w:r>
            <w:r w:rsidR="00D61912">
              <w:rPr>
                <w:rFonts w:cs="Arial"/>
                <w:sz w:val="20"/>
                <w:szCs w:val="20"/>
              </w:rPr>
              <w:t xml:space="preserve"> (NSW)</w:t>
            </w:r>
            <w:r w:rsidRPr="003169CB">
              <w:rPr>
                <w:rFonts w:cs="Arial"/>
                <w:sz w:val="20"/>
                <w:szCs w:val="20"/>
              </w:rPr>
              <w:t xml:space="preserve"> Sea Urchin and Turba</w:t>
            </w:r>
            <w:r w:rsidR="00BE72BD">
              <w:rPr>
                <w:rFonts w:cs="Arial"/>
                <w:sz w:val="20"/>
                <w:szCs w:val="20"/>
              </w:rPr>
              <w:t xml:space="preserve">n Shell </w:t>
            </w:r>
            <w:r w:rsidR="00D917CF">
              <w:rPr>
                <w:rFonts w:cs="Arial"/>
                <w:sz w:val="20"/>
                <w:szCs w:val="20"/>
              </w:rPr>
              <w:t xml:space="preserve">Restricted </w:t>
            </w:r>
            <w:r w:rsidR="00BE72BD">
              <w:rPr>
                <w:rFonts w:cs="Arial"/>
                <w:sz w:val="20"/>
                <w:szCs w:val="20"/>
              </w:rPr>
              <w:t>Fishery</w:t>
            </w:r>
            <w:r w:rsidR="009D68A9">
              <w:rPr>
                <w:rFonts w:cs="Arial"/>
                <w:sz w:val="20"/>
                <w:szCs w:val="20"/>
              </w:rPr>
              <w:t xml:space="preserve"> (SUTSRF)</w:t>
            </w:r>
            <w:r w:rsidR="00BE72BD">
              <w:rPr>
                <w:rFonts w:cs="Arial"/>
                <w:sz w:val="20"/>
                <w:szCs w:val="20"/>
              </w:rPr>
              <w:t xml:space="preserve"> (the f</w:t>
            </w:r>
            <w:r w:rsidR="00BC6742">
              <w:rPr>
                <w:rFonts w:cs="Arial"/>
                <w:sz w:val="20"/>
                <w:szCs w:val="20"/>
              </w:rPr>
              <w:t>ishery</w:t>
            </w:r>
            <w:r w:rsidRPr="003169CB">
              <w:rPr>
                <w:rFonts w:cs="Arial"/>
                <w:sz w:val="20"/>
                <w:szCs w:val="20"/>
              </w:rPr>
              <w:t xml:space="preserve">) is managed by the </w:t>
            </w:r>
            <w:r w:rsidR="00D61912">
              <w:rPr>
                <w:rFonts w:cs="Arial"/>
                <w:sz w:val="20"/>
                <w:szCs w:val="20"/>
              </w:rPr>
              <w:t>NSW</w:t>
            </w:r>
            <w:r w:rsidRPr="003169CB">
              <w:rPr>
                <w:rFonts w:cs="Arial"/>
                <w:sz w:val="20"/>
                <w:szCs w:val="20"/>
              </w:rPr>
              <w:t xml:space="preserve"> Department of Primary Industries</w:t>
            </w:r>
            <w:r w:rsidR="007C301C" w:rsidRPr="003169CB">
              <w:rPr>
                <w:rFonts w:cs="Arial"/>
                <w:sz w:val="20"/>
                <w:szCs w:val="20"/>
              </w:rPr>
              <w:t xml:space="preserve"> (NSW DPI)</w:t>
            </w:r>
            <w:r w:rsidRPr="003169CB">
              <w:rPr>
                <w:rFonts w:cs="Arial"/>
                <w:sz w:val="20"/>
                <w:szCs w:val="20"/>
              </w:rPr>
              <w:t xml:space="preserve"> under the NSW </w:t>
            </w:r>
            <w:r w:rsidRPr="003169CB">
              <w:rPr>
                <w:rFonts w:cs="Arial"/>
                <w:i/>
                <w:sz w:val="20"/>
                <w:szCs w:val="20"/>
              </w:rPr>
              <w:t xml:space="preserve">Fisheries Management Act 1994 </w:t>
            </w:r>
            <w:r w:rsidRPr="003169CB">
              <w:rPr>
                <w:rFonts w:cs="Arial"/>
                <w:sz w:val="20"/>
                <w:szCs w:val="20"/>
              </w:rPr>
              <w:t>and the Fisheries Managem</w:t>
            </w:r>
            <w:r w:rsidR="008A0266">
              <w:rPr>
                <w:rFonts w:cs="Arial"/>
                <w:sz w:val="20"/>
                <w:szCs w:val="20"/>
              </w:rPr>
              <w:t>ent (General) Regulation 2010 (see web links above).</w:t>
            </w:r>
          </w:p>
          <w:p w14:paraId="28161830" w14:textId="46A2D3DC" w:rsidR="005869AD" w:rsidRPr="003169CB" w:rsidRDefault="007C301C" w:rsidP="008A0266">
            <w:pPr>
              <w:spacing w:before="60" w:after="60" w:line="240" w:lineRule="auto"/>
              <w:rPr>
                <w:rFonts w:cs="Arial"/>
                <w:sz w:val="20"/>
                <w:szCs w:val="20"/>
              </w:rPr>
            </w:pPr>
            <w:r w:rsidRPr="003169CB">
              <w:rPr>
                <w:rFonts w:cs="Arial"/>
                <w:sz w:val="20"/>
                <w:szCs w:val="20"/>
              </w:rPr>
              <w:t>NSW DPI has published a guide for the fishery (</w:t>
            </w:r>
            <w:r w:rsidRPr="008A0266">
              <w:rPr>
                <w:rFonts w:cs="Arial"/>
                <w:sz w:val="20"/>
                <w:szCs w:val="20"/>
              </w:rPr>
              <w:t>see</w:t>
            </w:r>
            <w:r w:rsidR="00121CC6" w:rsidRPr="008A0266">
              <w:rPr>
                <w:rFonts w:cs="Arial"/>
                <w:sz w:val="20"/>
                <w:szCs w:val="20"/>
              </w:rPr>
              <w:t xml:space="preserve"> </w:t>
            </w:r>
            <w:r w:rsidR="008A0266">
              <w:rPr>
                <w:rFonts w:cs="Arial"/>
                <w:sz w:val="20"/>
                <w:szCs w:val="20"/>
              </w:rPr>
              <w:t>web links</w:t>
            </w:r>
            <w:r w:rsidRPr="008A0266">
              <w:rPr>
                <w:rFonts w:cs="Arial"/>
                <w:sz w:val="20"/>
                <w:szCs w:val="20"/>
              </w:rPr>
              <w:t xml:space="preserve"> above</w:t>
            </w:r>
            <w:r w:rsidRPr="003169CB">
              <w:rPr>
                <w:rFonts w:cs="Arial"/>
                <w:sz w:val="20"/>
                <w:szCs w:val="20"/>
              </w:rPr>
              <w:t xml:space="preserve">) which summarises the administrative </w:t>
            </w:r>
            <w:r w:rsidR="008A0266">
              <w:rPr>
                <w:rFonts w:cs="Arial"/>
                <w:sz w:val="20"/>
                <w:szCs w:val="20"/>
              </w:rPr>
              <w:t>mana</w:t>
            </w:r>
            <w:r w:rsidRPr="003169CB">
              <w:rPr>
                <w:rFonts w:cs="Arial"/>
                <w:sz w:val="20"/>
                <w:szCs w:val="20"/>
              </w:rPr>
              <w:t>gements f</w:t>
            </w:r>
            <w:r w:rsidR="00BC6742">
              <w:rPr>
                <w:rFonts w:cs="Arial"/>
                <w:sz w:val="20"/>
                <w:szCs w:val="20"/>
              </w:rPr>
              <w:t>or commercial fisheries in NSW</w:t>
            </w:r>
            <w:r w:rsidR="00247865">
              <w:rPr>
                <w:rFonts w:cs="Arial"/>
                <w:sz w:val="20"/>
                <w:szCs w:val="20"/>
              </w:rPr>
              <w:t xml:space="preserve">. </w:t>
            </w:r>
          </w:p>
        </w:tc>
      </w:tr>
      <w:tr w:rsidR="00885298" w:rsidRPr="003169CB" w14:paraId="4513BEBB" w14:textId="77777777" w:rsidTr="00DB3DD6">
        <w:tc>
          <w:tcPr>
            <w:tcW w:w="1500" w:type="pct"/>
            <w:shd w:val="clear" w:color="auto" w:fill="auto"/>
          </w:tcPr>
          <w:p w14:paraId="1B8852AD" w14:textId="33372703" w:rsidR="004649FA" w:rsidRPr="003169CB" w:rsidRDefault="00885298" w:rsidP="000F069D">
            <w:pPr>
              <w:spacing w:before="60" w:after="60" w:line="240" w:lineRule="auto"/>
              <w:rPr>
                <w:rFonts w:cs="Arial"/>
                <w:sz w:val="20"/>
                <w:szCs w:val="20"/>
              </w:rPr>
            </w:pPr>
            <w:r w:rsidRPr="003169CB">
              <w:rPr>
                <w:rFonts w:cs="Arial"/>
                <w:sz w:val="20"/>
                <w:szCs w:val="20"/>
              </w:rPr>
              <w:t>Be developed through a consultative process providing opportunity to all interested and affected parties, including the general public</w:t>
            </w:r>
            <w:r w:rsidR="006B6EF9" w:rsidRPr="003169CB">
              <w:rPr>
                <w:rFonts w:cs="Arial"/>
                <w:sz w:val="20"/>
                <w:szCs w:val="20"/>
              </w:rPr>
              <w:t>.</w:t>
            </w:r>
          </w:p>
        </w:tc>
        <w:tc>
          <w:tcPr>
            <w:tcW w:w="3500" w:type="pct"/>
            <w:shd w:val="clear" w:color="auto" w:fill="92D050"/>
          </w:tcPr>
          <w:p w14:paraId="10E0229E" w14:textId="7ED113D6" w:rsidR="00B43689" w:rsidRPr="00B90702" w:rsidRDefault="00DB3DD6" w:rsidP="000F069D">
            <w:pPr>
              <w:spacing w:before="60" w:after="60" w:line="240" w:lineRule="auto"/>
              <w:rPr>
                <w:rFonts w:cs="Arial"/>
                <w:b/>
                <w:sz w:val="20"/>
                <w:szCs w:val="20"/>
              </w:rPr>
            </w:pPr>
            <w:r w:rsidRPr="00B90702">
              <w:rPr>
                <w:rFonts w:cs="Arial"/>
                <w:b/>
                <w:sz w:val="20"/>
                <w:szCs w:val="20"/>
              </w:rPr>
              <w:t>M</w:t>
            </w:r>
            <w:r w:rsidR="00F8472A" w:rsidRPr="00B90702">
              <w:rPr>
                <w:rFonts w:cs="Arial"/>
                <w:b/>
                <w:sz w:val="20"/>
                <w:szCs w:val="20"/>
              </w:rPr>
              <w:t xml:space="preserve">eets </w:t>
            </w:r>
          </w:p>
          <w:p w14:paraId="7988DA6F" w14:textId="2D4F5699" w:rsidR="00DB3DD6" w:rsidRPr="00B90702" w:rsidRDefault="00636969" w:rsidP="00DB3DD6">
            <w:pPr>
              <w:spacing w:before="60" w:after="60" w:line="240" w:lineRule="auto"/>
              <w:rPr>
                <w:rFonts w:cs="Arial"/>
                <w:b/>
                <w:sz w:val="20"/>
                <w:szCs w:val="20"/>
              </w:rPr>
            </w:pPr>
            <w:r w:rsidRPr="00B90702">
              <w:rPr>
                <w:rFonts w:cs="Arial"/>
                <w:b/>
                <w:sz w:val="20"/>
                <w:szCs w:val="20"/>
              </w:rPr>
              <w:t>Consultative</w:t>
            </w:r>
            <w:r w:rsidR="00DB3DD6" w:rsidRPr="00B90702">
              <w:rPr>
                <w:rFonts w:cs="Arial"/>
                <w:b/>
                <w:sz w:val="20"/>
                <w:szCs w:val="20"/>
              </w:rPr>
              <w:t xml:space="preserve"> process to manage fishery</w:t>
            </w:r>
          </w:p>
          <w:p w14:paraId="22BB159F" w14:textId="55BEF68C" w:rsidR="00515550" w:rsidRDefault="00FB016B" w:rsidP="00202AD6">
            <w:pPr>
              <w:spacing w:before="60" w:after="60" w:line="240" w:lineRule="auto"/>
              <w:rPr>
                <w:rFonts w:cs="Arial"/>
                <w:sz w:val="20"/>
                <w:szCs w:val="20"/>
              </w:rPr>
            </w:pPr>
            <w:r w:rsidRPr="0051240A">
              <w:rPr>
                <w:rFonts w:cs="Arial"/>
                <w:sz w:val="20"/>
                <w:szCs w:val="20"/>
              </w:rPr>
              <w:t xml:space="preserve">The fishery has four consultation </w:t>
            </w:r>
            <w:r w:rsidR="0051240A">
              <w:rPr>
                <w:rFonts w:cs="Arial"/>
                <w:sz w:val="20"/>
                <w:szCs w:val="20"/>
              </w:rPr>
              <w:t>bodies</w:t>
            </w:r>
            <w:r w:rsidRPr="00B90702">
              <w:rPr>
                <w:rFonts w:cs="Arial"/>
                <w:sz w:val="20"/>
                <w:szCs w:val="20"/>
              </w:rPr>
              <w:t xml:space="preserve">: Ministerial Fisheries Advisory Committee, Commercial Fishing NSW Advisory Council, Working Groups and Total Allowable Fishing Committee (TAFC). </w:t>
            </w:r>
          </w:p>
          <w:p w14:paraId="5D33B623" w14:textId="77777777" w:rsidR="00515550" w:rsidRDefault="00FB016B" w:rsidP="00202AD6">
            <w:pPr>
              <w:spacing w:before="60" w:after="60" w:line="240" w:lineRule="auto"/>
              <w:rPr>
                <w:rFonts w:cs="Arial"/>
                <w:sz w:val="20"/>
                <w:szCs w:val="20"/>
              </w:rPr>
            </w:pPr>
            <w:r w:rsidRPr="00B90702">
              <w:rPr>
                <w:rFonts w:cs="Arial"/>
                <w:sz w:val="20"/>
                <w:szCs w:val="20"/>
              </w:rPr>
              <w:t xml:space="preserve">The Ministerial Fisheries Advisory Committee and Commercial Fishing NSW Advisory Council have been established to provide advice to the NSW Minister of Primary Industries on strategic policy issues and advice relating to the commercial fishing industry. </w:t>
            </w:r>
          </w:p>
          <w:p w14:paraId="5A643814" w14:textId="567397CF" w:rsidR="00FB016B" w:rsidRPr="00B90702" w:rsidRDefault="00FB016B" w:rsidP="00202AD6">
            <w:pPr>
              <w:spacing w:before="60" w:after="60" w:line="240" w:lineRule="auto"/>
              <w:rPr>
                <w:rFonts w:cs="Arial"/>
                <w:sz w:val="20"/>
                <w:szCs w:val="20"/>
              </w:rPr>
            </w:pPr>
            <w:r w:rsidRPr="00B90702">
              <w:rPr>
                <w:rFonts w:cs="Arial"/>
                <w:sz w:val="20"/>
                <w:szCs w:val="20"/>
              </w:rPr>
              <w:t xml:space="preserve">Working groups are formed on a needs basis to provide expert advice on specific issues. </w:t>
            </w:r>
            <w:r w:rsidR="00515550">
              <w:rPr>
                <w:rFonts w:cs="Arial"/>
                <w:sz w:val="20"/>
                <w:szCs w:val="20"/>
              </w:rPr>
              <w:t xml:space="preserve">The </w:t>
            </w:r>
            <w:r w:rsidRPr="00B90702">
              <w:rPr>
                <w:rFonts w:cs="Arial"/>
                <w:sz w:val="20"/>
                <w:szCs w:val="20"/>
              </w:rPr>
              <w:t>TAF</w:t>
            </w:r>
            <w:r w:rsidR="004F50DF" w:rsidRPr="00B90702">
              <w:rPr>
                <w:rFonts w:cs="Arial"/>
                <w:sz w:val="20"/>
                <w:szCs w:val="20"/>
              </w:rPr>
              <w:t>C</w:t>
            </w:r>
            <w:r w:rsidRPr="00B90702">
              <w:rPr>
                <w:rFonts w:cs="Arial"/>
                <w:sz w:val="20"/>
                <w:szCs w:val="20"/>
              </w:rPr>
              <w:t xml:space="preserve"> has responsibility under the NSW </w:t>
            </w:r>
            <w:r w:rsidRPr="00B90702">
              <w:rPr>
                <w:rFonts w:cs="Arial"/>
                <w:i/>
                <w:sz w:val="20"/>
                <w:szCs w:val="20"/>
              </w:rPr>
              <w:t xml:space="preserve">Fisheries Management Act 1994 </w:t>
            </w:r>
            <w:r w:rsidRPr="00B90702">
              <w:rPr>
                <w:rFonts w:cs="Arial"/>
                <w:sz w:val="20"/>
                <w:szCs w:val="20"/>
              </w:rPr>
              <w:t>to determine the annual Total Allowable Commercial Catch (TACC) and invites the general public to comment on the TACC.</w:t>
            </w:r>
          </w:p>
          <w:p w14:paraId="163D260A" w14:textId="77777777" w:rsidR="00515550" w:rsidRDefault="00B90702" w:rsidP="00B90702">
            <w:pPr>
              <w:spacing w:before="60" w:after="60" w:line="240" w:lineRule="auto"/>
              <w:rPr>
                <w:rFonts w:cs="Arial"/>
                <w:sz w:val="20"/>
                <w:szCs w:val="20"/>
              </w:rPr>
            </w:pPr>
            <w:r w:rsidRPr="00B90702">
              <w:rPr>
                <w:rFonts w:cs="Arial"/>
                <w:sz w:val="20"/>
                <w:szCs w:val="20"/>
              </w:rPr>
              <w:t>Task</w:t>
            </w:r>
            <w:r>
              <w:rPr>
                <w:rFonts w:cs="Arial"/>
                <w:sz w:val="20"/>
                <w:szCs w:val="20"/>
              </w:rPr>
              <w:t>-</w:t>
            </w:r>
            <w:r w:rsidRPr="00B90702">
              <w:rPr>
                <w:rFonts w:cs="Arial"/>
                <w:sz w:val="20"/>
                <w:szCs w:val="20"/>
              </w:rPr>
              <w:t xml:space="preserve">based working groups and advisory councils consist of a range of expertise that are involved in the stock assessment process to advise on issues relating to management of fisheries resources in NSW. </w:t>
            </w:r>
          </w:p>
          <w:p w14:paraId="254E39FF" w14:textId="3CC59B29" w:rsidR="00B90702" w:rsidRPr="00B90702" w:rsidRDefault="00B90702" w:rsidP="00515550">
            <w:pPr>
              <w:spacing w:before="60" w:after="60" w:line="240" w:lineRule="auto"/>
              <w:rPr>
                <w:rFonts w:cs="Arial"/>
                <w:sz w:val="20"/>
                <w:szCs w:val="20"/>
              </w:rPr>
            </w:pPr>
            <w:r w:rsidRPr="00B90702">
              <w:rPr>
                <w:rFonts w:cs="Arial"/>
                <w:sz w:val="20"/>
                <w:szCs w:val="20"/>
              </w:rPr>
              <w:t xml:space="preserve">Public interest involvement consists of the TAFC inviting public submission on appropriate TACC established under the NSW </w:t>
            </w:r>
            <w:r w:rsidRPr="00B90702">
              <w:rPr>
                <w:rFonts w:cs="Arial"/>
                <w:i/>
                <w:sz w:val="20"/>
                <w:szCs w:val="20"/>
              </w:rPr>
              <w:t>Fisheries Management Act 1994.</w:t>
            </w:r>
          </w:p>
        </w:tc>
      </w:tr>
      <w:tr w:rsidR="00885298" w:rsidRPr="003169CB" w14:paraId="064DC322" w14:textId="77777777" w:rsidTr="00DB3DD6">
        <w:tc>
          <w:tcPr>
            <w:tcW w:w="1500" w:type="pct"/>
            <w:shd w:val="clear" w:color="auto" w:fill="auto"/>
          </w:tcPr>
          <w:p w14:paraId="2188F6A2" w14:textId="3DF71593" w:rsidR="004649FA" w:rsidRPr="003169CB" w:rsidRDefault="00885298" w:rsidP="000F069D">
            <w:pPr>
              <w:spacing w:before="60" w:after="60" w:line="240" w:lineRule="auto"/>
              <w:rPr>
                <w:rFonts w:cs="Arial"/>
                <w:sz w:val="20"/>
                <w:szCs w:val="20"/>
              </w:rPr>
            </w:pPr>
            <w:r w:rsidRPr="003169CB">
              <w:rPr>
                <w:rFonts w:cs="Arial"/>
                <w:sz w:val="20"/>
                <w:szCs w:val="20"/>
              </w:rPr>
              <w:t>Ensure that a range of expertise and community interests are involved in individual fishery management committees and during the stock assessment process</w:t>
            </w:r>
            <w:r w:rsidR="006B6EF9" w:rsidRPr="003169CB">
              <w:rPr>
                <w:rFonts w:cs="Arial"/>
                <w:sz w:val="20"/>
                <w:szCs w:val="20"/>
              </w:rPr>
              <w:t>.</w:t>
            </w:r>
            <w:r w:rsidR="002166DB">
              <w:rPr>
                <w:rFonts w:cs="Arial"/>
                <w:sz w:val="20"/>
                <w:szCs w:val="20"/>
              </w:rPr>
              <w:t xml:space="preserve"> </w:t>
            </w:r>
          </w:p>
        </w:tc>
        <w:tc>
          <w:tcPr>
            <w:tcW w:w="3500" w:type="pct"/>
            <w:shd w:val="clear" w:color="auto" w:fill="92D050"/>
          </w:tcPr>
          <w:p w14:paraId="6DA9A28D" w14:textId="4D58AFFA" w:rsidR="00B43689" w:rsidRDefault="00DB3DD6" w:rsidP="000F069D">
            <w:pPr>
              <w:spacing w:before="60" w:after="60" w:line="240" w:lineRule="auto"/>
              <w:rPr>
                <w:rFonts w:cs="Arial"/>
                <w:b/>
                <w:sz w:val="20"/>
                <w:szCs w:val="20"/>
              </w:rPr>
            </w:pPr>
            <w:r>
              <w:rPr>
                <w:rFonts w:cs="Arial"/>
                <w:b/>
                <w:sz w:val="20"/>
                <w:szCs w:val="20"/>
              </w:rPr>
              <w:t>M</w:t>
            </w:r>
            <w:r w:rsidR="00F8472A" w:rsidRPr="00C17FC3">
              <w:rPr>
                <w:rFonts w:cs="Arial"/>
                <w:b/>
                <w:sz w:val="20"/>
                <w:szCs w:val="20"/>
              </w:rPr>
              <w:t>eets</w:t>
            </w:r>
            <w:r w:rsidR="00636969" w:rsidRPr="00C17FC3">
              <w:rPr>
                <w:rFonts w:cs="Arial"/>
                <w:b/>
                <w:sz w:val="20"/>
                <w:szCs w:val="20"/>
              </w:rPr>
              <w:t xml:space="preserve"> </w:t>
            </w:r>
          </w:p>
          <w:p w14:paraId="33ACDCEF" w14:textId="0159397C" w:rsidR="00636969" w:rsidRPr="003169CB" w:rsidRDefault="00515550" w:rsidP="000F069D">
            <w:pPr>
              <w:spacing w:before="60" w:after="60" w:line="240" w:lineRule="auto"/>
              <w:rPr>
                <w:rFonts w:cs="Arial"/>
                <w:b/>
                <w:sz w:val="20"/>
                <w:szCs w:val="20"/>
              </w:rPr>
            </w:pPr>
            <w:r>
              <w:rPr>
                <w:rFonts w:cs="Arial"/>
                <w:b/>
                <w:sz w:val="20"/>
                <w:szCs w:val="20"/>
              </w:rPr>
              <w:t>Range of expertise</w:t>
            </w:r>
            <w:r w:rsidR="00636969" w:rsidRPr="003169CB">
              <w:rPr>
                <w:rFonts w:cs="Arial"/>
                <w:b/>
                <w:sz w:val="20"/>
                <w:szCs w:val="20"/>
              </w:rPr>
              <w:t xml:space="preserve"> involved</w:t>
            </w:r>
          </w:p>
          <w:p w14:paraId="14A7D973" w14:textId="1242BC58" w:rsidR="00DB3DD6" w:rsidRPr="00FB016B" w:rsidRDefault="00B90702" w:rsidP="00DB3DD6">
            <w:pPr>
              <w:spacing w:before="60" w:after="60" w:line="240" w:lineRule="auto"/>
              <w:rPr>
                <w:rFonts w:cs="Arial"/>
                <w:i/>
                <w:sz w:val="20"/>
                <w:szCs w:val="20"/>
              </w:rPr>
            </w:pPr>
            <w:r w:rsidRPr="00B90702">
              <w:rPr>
                <w:rFonts w:cs="Arial"/>
                <w:sz w:val="20"/>
                <w:szCs w:val="20"/>
              </w:rPr>
              <w:t>See above</w:t>
            </w:r>
            <w:r>
              <w:rPr>
                <w:rFonts w:cs="Arial"/>
                <w:sz w:val="20"/>
                <w:szCs w:val="20"/>
              </w:rPr>
              <w:t xml:space="preserve"> for a description of working groups and committees.</w:t>
            </w:r>
          </w:p>
        </w:tc>
      </w:tr>
      <w:tr w:rsidR="00885298" w:rsidRPr="003169CB" w14:paraId="434A9161" w14:textId="77777777" w:rsidTr="005E6104">
        <w:tc>
          <w:tcPr>
            <w:tcW w:w="1500" w:type="pct"/>
            <w:shd w:val="clear" w:color="auto" w:fill="auto"/>
          </w:tcPr>
          <w:p w14:paraId="7043B0B9" w14:textId="7BF5CE64" w:rsidR="004649FA" w:rsidRPr="003169CB" w:rsidRDefault="00885298" w:rsidP="000F069D">
            <w:pPr>
              <w:spacing w:before="60" w:after="60" w:line="240" w:lineRule="auto"/>
              <w:rPr>
                <w:rFonts w:cs="Arial"/>
                <w:sz w:val="20"/>
                <w:szCs w:val="20"/>
              </w:rPr>
            </w:pPr>
            <w:r w:rsidRPr="003169CB">
              <w:rPr>
                <w:rFonts w:cs="Arial"/>
                <w:sz w:val="20"/>
                <w:szCs w:val="20"/>
              </w:rPr>
              <w:t>Be strategic, containing objectives and performance criteria by which the effectiveness of the management arrangements are measured</w:t>
            </w:r>
            <w:r w:rsidR="006B6EF9" w:rsidRPr="003169CB">
              <w:rPr>
                <w:rFonts w:cs="Arial"/>
                <w:sz w:val="20"/>
                <w:szCs w:val="20"/>
              </w:rPr>
              <w:t>.</w:t>
            </w:r>
          </w:p>
        </w:tc>
        <w:tc>
          <w:tcPr>
            <w:tcW w:w="3500" w:type="pct"/>
            <w:shd w:val="clear" w:color="auto" w:fill="FFC000"/>
          </w:tcPr>
          <w:p w14:paraId="2EFEE223" w14:textId="5E5FD660" w:rsidR="00B43689" w:rsidRDefault="00F8472A" w:rsidP="000F069D">
            <w:pPr>
              <w:spacing w:before="60" w:after="60" w:line="240" w:lineRule="auto"/>
              <w:rPr>
                <w:rFonts w:cs="Arial"/>
                <w:b/>
                <w:sz w:val="20"/>
                <w:szCs w:val="20"/>
              </w:rPr>
            </w:pPr>
            <w:r w:rsidRPr="00C17FC3">
              <w:rPr>
                <w:rFonts w:cs="Arial"/>
                <w:b/>
                <w:sz w:val="20"/>
                <w:szCs w:val="20"/>
              </w:rPr>
              <w:t xml:space="preserve">Partially meets </w:t>
            </w:r>
          </w:p>
          <w:p w14:paraId="1DF354AC" w14:textId="56FF0983" w:rsidR="001552F4" w:rsidRPr="003169CB" w:rsidRDefault="005869AD" w:rsidP="000F069D">
            <w:pPr>
              <w:spacing w:before="60" w:after="60" w:line="240" w:lineRule="auto"/>
              <w:rPr>
                <w:rFonts w:cs="Arial"/>
                <w:b/>
                <w:sz w:val="20"/>
                <w:szCs w:val="20"/>
              </w:rPr>
            </w:pPr>
            <w:r w:rsidRPr="003169CB">
              <w:rPr>
                <w:rFonts w:cs="Arial"/>
                <w:b/>
                <w:sz w:val="20"/>
                <w:szCs w:val="20"/>
              </w:rPr>
              <w:t xml:space="preserve">Has general objectives </w:t>
            </w:r>
            <w:r w:rsidR="004B542D">
              <w:rPr>
                <w:rFonts w:cs="Arial"/>
                <w:b/>
                <w:sz w:val="20"/>
                <w:szCs w:val="20"/>
              </w:rPr>
              <w:t xml:space="preserve">and </w:t>
            </w:r>
            <w:r w:rsidRPr="003169CB">
              <w:rPr>
                <w:rFonts w:cs="Arial"/>
                <w:b/>
                <w:sz w:val="20"/>
                <w:szCs w:val="20"/>
              </w:rPr>
              <w:t xml:space="preserve">performance criteria, </w:t>
            </w:r>
            <w:r w:rsidR="004B542D">
              <w:rPr>
                <w:rFonts w:cs="Arial"/>
                <w:b/>
                <w:sz w:val="20"/>
                <w:szCs w:val="20"/>
              </w:rPr>
              <w:t xml:space="preserve">but </w:t>
            </w:r>
            <w:r w:rsidRPr="003169CB">
              <w:rPr>
                <w:rFonts w:cs="Arial"/>
                <w:b/>
                <w:sz w:val="20"/>
                <w:szCs w:val="20"/>
              </w:rPr>
              <w:t>not</w:t>
            </w:r>
            <w:r w:rsidR="00515550">
              <w:rPr>
                <w:rFonts w:cs="Arial"/>
                <w:b/>
                <w:sz w:val="20"/>
                <w:szCs w:val="20"/>
              </w:rPr>
              <w:t xml:space="preserve"> fishery</w:t>
            </w:r>
            <w:r w:rsidRPr="003169CB">
              <w:rPr>
                <w:rFonts w:cs="Arial"/>
                <w:b/>
                <w:sz w:val="20"/>
                <w:szCs w:val="20"/>
              </w:rPr>
              <w:t xml:space="preserve"> </w:t>
            </w:r>
            <w:r w:rsidR="005F0345">
              <w:rPr>
                <w:rFonts w:cs="Arial"/>
                <w:b/>
                <w:sz w:val="20"/>
                <w:szCs w:val="20"/>
              </w:rPr>
              <w:t>specific</w:t>
            </w:r>
          </w:p>
          <w:p w14:paraId="1DAE5048" w14:textId="1631C30F" w:rsidR="00885298" w:rsidRPr="003169CB" w:rsidRDefault="005F0345" w:rsidP="0051240A">
            <w:pPr>
              <w:pStyle w:val="BodyText1"/>
              <w:spacing w:before="60" w:after="60" w:line="240" w:lineRule="auto"/>
              <w:jc w:val="left"/>
              <w:rPr>
                <w:rFonts w:cs="Arial"/>
                <w:sz w:val="20"/>
              </w:rPr>
            </w:pPr>
            <w:r>
              <w:rPr>
                <w:rFonts w:cs="Arial"/>
                <w:sz w:val="20"/>
              </w:rPr>
              <w:t xml:space="preserve">There are no </w:t>
            </w:r>
            <w:r w:rsidR="004B542D">
              <w:rPr>
                <w:rFonts w:cs="Arial"/>
                <w:sz w:val="20"/>
              </w:rPr>
              <w:t xml:space="preserve">fishery </w:t>
            </w:r>
            <w:r w:rsidR="006B7C14">
              <w:rPr>
                <w:rFonts w:cs="Arial"/>
                <w:sz w:val="20"/>
              </w:rPr>
              <w:t>specific</w:t>
            </w:r>
            <w:r>
              <w:rPr>
                <w:rFonts w:cs="Arial"/>
                <w:sz w:val="20"/>
              </w:rPr>
              <w:t xml:space="preserve"> objectives and performance indicators for this fishery. The fisher</w:t>
            </w:r>
            <w:r w:rsidR="004B542D">
              <w:rPr>
                <w:rFonts w:cs="Arial"/>
                <w:sz w:val="20"/>
              </w:rPr>
              <w:t>y</w:t>
            </w:r>
            <w:r>
              <w:rPr>
                <w:rFonts w:cs="Arial"/>
                <w:sz w:val="20"/>
              </w:rPr>
              <w:t xml:space="preserve"> is managed consisten</w:t>
            </w:r>
            <w:r w:rsidR="004B542D">
              <w:rPr>
                <w:rFonts w:cs="Arial"/>
                <w:sz w:val="20"/>
              </w:rPr>
              <w:t>t</w:t>
            </w:r>
            <w:r>
              <w:rPr>
                <w:rFonts w:cs="Arial"/>
                <w:sz w:val="20"/>
              </w:rPr>
              <w:t xml:space="preserve"> with the objectives of the </w:t>
            </w:r>
            <w:r>
              <w:rPr>
                <w:rFonts w:cs="Arial"/>
                <w:i/>
                <w:sz w:val="20"/>
              </w:rPr>
              <w:t xml:space="preserve">Fisheries Management Act 1994. </w:t>
            </w:r>
            <w:r>
              <w:rPr>
                <w:rFonts w:cs="Arial"/>
                <w:sz w:val="20"/>
              </w:rPr>
              <w:t xml:space="preserve">Main data inputs measuring performance of </w:t>
            </w:r>
            <w:r>
              <w:rPr>
                <w:rFonts w:cs="Arial"/>
                <w:sz w:val="20"/>
              </w:rPr>
              <w:lastRenderedPageBreak/>
              <w:t>target sp</w:t>
            </w:r>
            <w:r w:rsidR="006B7C14">
              <w:rPr>
                <w:rFonts w:cs="Arial"/>
                <w:sz w:val="20"/>
              </w:rPr>
              <w:t>e</w:t>
            </w:r>
            <w:r>
              <w:rPr>
                <w:rFonts w:cs="Arial"/>
                <w:sz w:val="20"/>
              </w:rPr>
              <w:t>ci</w:t>
            </w:r>
            <w:r w:rsidR="006B7C14">
              <w:rPr>
                <w:rFonts w:cs="Arial"/>
                <w:sz w:val="20"/>
              </w:rPr>
              <w:t>e</w:t>
            </w:r>
            <w:r>
              <w:rPr>
                <w:rFonts w:cs="Arial"/>
                <w:sz w:val="20"/>
              </w:rPr>
              <w:t xml:space="preserve">s is catch and effort, </w:t>
            </w:r>
            <w:r w:rsidR="0051240A">
              <w:rPr>
                <w:rFonts w:cs="Arial"/>
                <w:sz w:val="20"/>
              </w:rPr>
              <w:t xml:space="preserve">catch per unit effort </w:t>
            </w:r>
            <w:r>
              <w:rPr>
                <w:rFonts w:cs="Arial"/>
                <w:sz w:val="20"/>
              </w:rPr>
              <w:t>and</w:t>
            </w:r>
            <w:r w:rsidR="006B7C14">
              <w:rPr>
                <w:rFonts w:cs="Arial"/>
                <w:sz w:val="20"/>
              </w:rPr>
              <w:t>,</w:t>
            </w:r>
            <w:r>
              <w:rPr>
                <w:rFonts w:cs="Arial"/>
                <w:sz w:val="20"/>
              </w:rPr>
              <w:t xml:space="preserve"> for Red Sea Urchins </w:t>
            </w:r>
            <w:r>
              <w:rPr>
                <w:rFonts w:cs="Arial"/>
                <w:i/>
                <w:sz w:val="20"/>
              </w:rPr>
              <w:t>(</w:t>
            </w:r>
            <w:proofErr w:type="spellStart"/>
            <w:r w:rsidR="004B542D">
              <w:rPr>
                <w:rFonts w:cs="Arial"/>
                <w:i/>
                <w:sz w:val="20"/>
              </w:rPr>
              <w:t>Heliocidaris</w:t>
            </w:r>
            <w:proofErr w:type="spellEnd"/>
            <w:r w:rsidR="004B542D">
              <w:rPr>
                <w:rFonts w:cs="Arial"/>
                <w:i/>
                <w:sz w:val="20"/>
              </w:rPr>
              <w:t xml:space="preserve"> tuberculate)</w:t>
            </w:r>
            <w:r>
              <w:rPr>
                <w:rFonts w:cs="Arial"/>
                <w:sz w:val="20"/>
              </w:rPr>
              <w:t xml:space="preserve"> only, a biomass estimate. </w:t>
            </w:r>
          </w:p>
        </w:tc>
      </w:tr>
      <w:tr w:rsidR="00885298" w:rsidRPr="003169CB" w14:paraId="73791D4D" w14:textId="77777777" w:rsidTr="003961D2">
        <w:tc>
          <w:tcPr>
            <w:tcW w:w="1500" w:type="pct"/>
            <w:shd w:val="clear" w:color="auto" w:fill="auto"/>
          </w:tcPr>
          <w:p w14:paraId="1EB80B0F" w14:textId="64CE54FD" w:rsidR="004649FA" w:rsidRPr="003169CB" w:rsidRDefault="00885298" w:rsidP="000F069D">
            <w:pPr>
              <w:spacing w:before="60" w:after="60" w:line="240" w:lineRule="auto"/>
              <w:rPr>
                <w:rFonts w:cs="Arial"/>
                <w:sz w:val="20"/>
                <w:szCs w:val="20"/>
              </w:rPr>
            </w:pPr>
            <w:r w:rsidRPr="003169CB">
              <w:rPr>
                <w:rFonts w:cs="Arial"/>
                <w:sz w:val="20"/>
                <w:szCs w:val="20"/>
              </w:rPr>
              <w:lastRenderedPageBreak/>
              <w:t>Be capable of controlling the level of harvest in the fishery using input and/or output controls</w:t>
            </w:r>
            <w:r w:rsidR="006B6EF9" w:rsidRPr="003169CB">
              <w:rPr>
                <w:rFonts w:cs="Arial"/>
                <w:sz w:val="20"/>
                <w:szCs w:val="20"/>
              </w:rPr>
              <w:t>.</w:t>
            </w:r>
          </w:p>
        </w:tc>
        <w:tc>
          <w:tcPr>
            <w:tcW w:w="3500" w:type="pct"/>
            <w:shd w:val="clear" w:color="auto" w:fill="FFC000"/>
          </w:tcPr>
          <w:p w14:paraId="422F86EB" w14:textId="327EA7AC" w:rsidR="00B43689" w:rsidRDefault="00FD1177" w:rsidP="000F069D">
            <w:pPr>
              <w:spacing w:before="60" w:after="60" w:line="240" w:lineRule="auto"/>
              <w:rPr>
                <w:rFonts w:cs="Arial"/>
                <w:b/>
                <w:sz w:val="20"/>
                <w:szCs w:val="20"/>
              </w:rPr>
            </w:pPr>
            <w:r w:rsidRPr="00C17FC3">
              <w:rPr>
                <w:rFonts w:cs="Arial"/>
                <w:b/>
                <w:sz w:val="20"/>
                <w:szCs w:val="20"/>
              </w:rPr>
              <w:t xml:space="preserve">Partially </w:t>
            </w:r>
            <w:r w:rsidR="00F8472A" w:rsidRPr="00C17FC3">
              <w:rPr>
                <w:rFonts w:cs="Arial"/>
                <w:b/>
                <w:sz w:val="20"/>
                <w:szCs w:val="20"/>
              </w:rPr>
              <w:t xml:space="preserve">Meets </w:t>
            </w:r>
          </w:p>
          <w:p w14:paraId="32568A02" w14:textId="0E14CBE0" w:rsidR="005869AD" w:rsidRPr="003169CB" w:rsidRDefault="00FD1177" w:rsidP="000F069D">
            <w:pPr>
              <w:spacing w:before="60" w:after="60" w:line="240" w:lineRule="auto"/>
              <w:rPr>
                <w:rFonts w:cs="Arial"/>
                <w:b/>
                <w:sz w:val="20"/>
                <w:szCs w:val="20"/>
              </w:rPr>
            </w:pPr>
            <w:r>
              <w:rPr>
                <w:rFonts w:cs="Arial"/>
                <w:b/>
                <w:sz w:val="20"/>
                <w:szCs w:val="20"/>
              </w:rPr>
              <w:t>Controls have capacity to limit harvest</w:t>
            </w:r>
          </w:p>
          <w:p w14:paraId="0D2A350A" w14:textId="4EDE1768" w:rsidR="009F0044" w:rsidRDefault="00D43AEA" w:rsidP="000F069D">
            <w:pPr>
              <w:spacing w:before="60" w:after="60" w:line="240" w:lineRule="auto"/>
              <w:rPr>
                <w:rFonts w:cs="Arial"/>
                <w:sz w:val="20"/>
                <w:szCs w:val="20"/>
              </w:rPr>
            </w:pPr>
            <w:r>
              <w:rPr>
                <w:rFonts w:cs="Arial"/>
                <w:sz w:val="20"/>
                <w:szCs w:val="20"/>
              </w:rPr>
              <w:t>The level of harvest is con</w:t>
            </w:r>
            <w:r w:rsidR="009F0044">
              <w:rPr>
                <w:rFonts w:cs="Arial"/>
                <w:sz w:val="20"/>
                <w:szCs w:val="20"/>
              </w:rPr>
              <w:t>trolled through input and output</w:t>
            </w:r>
            <w:r>
              <w:rPr>
                <w:rFonts w:cs="Arial"/>
                <w:sz w:val="20"/>
                <w:szCs w:val="20"/>
              </w:rPr>
              <w:t xml:space="preserve"> controls</w:t>
            </w:r>
            <w:r w:rsidR="009F0044">
              <w:rPr>
                <w:rFonts w:cs="Arial"/>
                <w:sz w:val="20"/>
                <w:szCs w:val="20"/>
              </w:rPr>
              <w:t xml:space="preserve">. Input controls </w:t>
            </w:r>
            <w:r>
              <w:rPr>
                <w:rFonts w:cs="Arial"/>
                <w:sz w:val="20"/>
                <w:szCs w:val="20"/>
              </w:rPr>
              <w:t>include</w:t>
            </w:r>
            <w:r w:rsidR="002236F6">
              <w:rPr>
                <w:rFonts w:cs="Arial"/>
                <w:sz w:val="20"/>
                <w:szCs w:val="20"/>
              </w:rPr>
              <w:t>:</w:t>
            </w:r>
            <w:r>
              <w:rPr>
                <w:rFonts w:cs="Arial"/>
                <w:sz w:val="20"/>
                <w:szCs w:val="20"/>
              </w:rPr>
              <w:t xml:space="preserve"> limited access </w:t>
            </w:r>
            <w:r w:rsidR="004F2B31">
              <w:rPr>
                <w:rFonts w:cs="Arial"/>
                <w:sz w:val="20"/>
                <w:szCs w:val="20"/>
              </w:rPr>
              <w:t xml:space="preserve">(37 endorsements) </w:t>
            </w:r>
            <w:r w:rsidR="009D68A9">
              <w:rPr>
                <w:rFonts w:cs="Arial"/>
                <w:sz w:val="20"/>
                <w:szCs w:val="20"/>
              </w:rPr>
              <w:t xml:space="preserve">to the fishery and area closures in which a number of fishing sub-zones have been closed to provide reference points for stock </w:t>
            </w:r>
            <w:r w:rsidR="002236F6">
              <w:rPr>
                <w:rFonts w:cs="Arial"/>
                <w:sz w:val="20"/>
                <w:szCs w:val="20"/>
              </w:rPr>
              <w:t xml:space="preserve">assessment purposes and refuge </w:t>
            </w:r>
            <w:r w:rsidR="00872B01">
              <w:rPr>
                <w:rFonts w:cs="Arial"/>
                <w:sz w:val="20"/>
                <w:szCs w:val="20"/>
              </w:rPr>
              <w:t>for</w:t>
            </w:r>
            <w:r w:rsidR="006B7C14">
              <w:rPr>
                <w:rFonts w:cs="Arial"/>
                <w:sz w:val="20"/>
                <w:szCs w:val="20"/>
              </w:rPr>
              <w:t xml:space="preserve"> all target </w:t>
            </w:r>
            <w:r w:rsidR="00872B01">
              <w:rPr>
                <w:rFonts w:cs="Arial"/>
                <w:sz w:val="20"/>
                <w:szCs w:val="20"/>
              </w:rPr>
              <w:t>species.</w:t>
            </w:r>
          </w:p>
          <w:p w14:paraId="6157F66C" w14:textId="451870E1" w:rsidR="000A7B59" w:rsidRDefault="002236F6" w:rsidP="002236F6">
            <w:pPr>
              <w:spacing w:after="60" w:line="240" w:lineRule="auto"/>
              <w:rPr>
                <w:rFonts w:cs="Arial"/>
                <w:sz w:val="20"/>
                <w:szCs w:val="20"/>
              </w:rPr>
            </w:pPr>
            <w:r>
              <w:rPr>
                <w:rFonts w:cs="Arial"/>
                <w:sz w:val="20"/>
                <w:szCs w:val="20"/>
              </w:rPr>
              <w:t xml:space="preserve">Output controls include: </w:t>
            </w:r>
            <w:r w:rsidR="009F0044">
              <w:rPr>
                <w:rFonts w:cs="Arial"/>
                <w:sz w:val="20"/>
                <w:szCs w:val="20"/>
              </w:rPr>
              <w:t>quota management</w:t>
            </w:r>
            <w:r>
              <w:rPr>
                <w:rFonts w:cs="Arial"/>
                <w:sz w:val="20"/>
                <w:szCs w:val="20"/>
              </w:rPr>
              <w:t xml:space="preserve"> </w:t>
            </w:r>
            <w:r w:rsidR="00872B01">
              <w:rPr>
                <w:rFonts w:cs="Arial"/>
                <w:sz w:val="20"/>
                <w:szCs w:val="20"/>
              </w:rPr>
              <w:t>in which Red Sea Urchins (</w:t>
            </w:r>
            <w:proofErr w:type="spellStart"/>
            <w:r w:rsidR="00872B01" w:rsidRPr="00696203">
              <w:rPr>
                <w:rFonts w:cs="Arial"/>
                <w:i/>
                <w:sz w:val="20"/>
                <w:szCs w:val="20"/>
              </w:rPr>
              <w:t>Mesocentrotus</w:t>
            </w:r>
            <w:proofErr w:type="spellEnd"/>
            <w:r w:rsidR="00872B01" w:rsidRPr="00696203">
              <w:rPr>
                <w:rFonts w:cs="Arial"/>
                <w:i/>
                <w:sz w:val="20"/>
                <w:szCs w:val="20"/>
              </w:rPr>
              <w:t xml:space="preserve"> </w:t>
            </w:r>
            <w:proofErr w:type="spellStart"/>
            <w:r w:rsidR="00872B01" w:rsidRPr="00696203">
              <w:rPr>
                <w:rFonts w:cs="Arial"/>
                <w:i/>
                <w:sz w:val="20"/>
                <w:szCs w:val="20"/>
              </w:rPr>
              <w:t>franciscanus</w:t>
            </w:r>
            <w:proofErr w:type="spellEnd"/>
            <w:r w:rsidR="00872B01">
              <w:rPr>
                <w:rFonts w:cs="Arial"/>
                <w:sz w:val="20"/>
                <w:szCs w:val="20"/>
              </w:rPr>
              <w:t xml:space="preserve">) are subject to a </w:t>
            </w:r>
            <w:r>
              <w:rPr>
                <w:rFonts w:cs="Arial"/>
                <w:sz w:val="20"/>
                <w:szCs w:val="20"/>
              </w:rPr>
              <w:t>TACC of 60 tonnes</w:t>
            </w:r>
            <w:r w:rsidR="00872B01">
              <w:rPr>
                <w:rFonts w:cs="Arial"/>
                <w:sz w:val="20"/>
                <w:szCs w:val="20"/>
              </w:rPr>
              <w:t xml:space="preserve"> and </w:t>
            </w:r>
            <w:r>
              <w:rPr>
                <w:rFonts w:cs="Arial"/>
                <w:sz w:val="20"/>
                <w:szCs w:val="20"/>
              </w:rPr>
              <w:t xml:space="preserve">size limits (75 mm shell diameter applies to Sydney Turban Shells </w:t>
            </w:r>
            <w:r>
              <w:rPr>
                <w:rFonts w:cs="Arial"/>
                <w:i/>
                <w:sz w:val="20"/>
                <w:szCs w:val="20"/>
              </w:rPr>
              <w:t xml:space="preserve">(Turbo </w:t>
            </w:r>
            <w:proofErr w:type="spellStart"/>
            <w:r>
              <w:rPr>
                <w:rFonts w:cs="Arial"/>
                <w:i/>
                <w:sz w:val="20"/>
                <w:szCs w:val="20"/>
              </w:rPr>
              <w:t>torquatus</w:t>
            </w:r>
            <w:proofErr w:type="spellEnd"/>
            <w:r>
              <w:rPr>
                <w:rFonts w:cs="Arial"/>
                <w:i/>
                <w:sz w:val="20"/>
                <w:szCs w:val="20"/>
              </w:rPr>
              <w:t xml:space="preserve">) </w:t>
            </w:r>
            <w:r>
              <w:rPr>
                <w:rFonts w:cs="Arial"/>
                <w:sz w:val="20"/>
                <w:szCs w:val="20"/>
              </w:rPr>
              <w:t xml:space="preserve">and Military Turban Shells </w:t>
            </w:r>
            <w:r>
              <w:rPr>
                <w:rFonts w:cs="Arial"/>
                <w:i/>
                <w:sz w:val="20"/>
                <w:szCs w:val="20"/>
              </w:rPr>
              <w:t xml:space="preserve">(T. </w:t>
            </w:r>
            <w:proofErr w:type="spellStart"/>
            <w:r>
              <w:rPr>
                <w:rFonts w:cs="Arial"/>
                <w:i/>
                <w:sz w:val="20"/>
                <w:szCs w:val="20"/>
              </w:rPr>
              <w:t>militaris</w:t>
            </w:r>
            <w:proofErr w:type="spellEnd"/>
            <w:r>
              <w:rPr>
                <w:rFonts w:cs="Arial"/>
                <w:i/>
                <w:sz w:val="20"/>
                <w:szCs w:val="20"/>
              </w:rPr>
              <w:t>)</w:t>
            </w:r>
            <w:r w:rsidR="001A60E0">
              <w:rPr>
                <w:rFonts w:cs="Arial"/>
                <w:sz w:val="20"/>
                <w:szCs w:val="20"/>
              </w:rPr>
              <w:t>)</w:t>
            </w:r>
            <w:r>
              <w:rPr>
                <w:rFonts w:cs="Arial"/>
                <w:sz w:val="20"/>
                <w:szCs w:val="20"/>
              </w:rPr>
              <w:t xml:space="preserve">. </w:t>
            </w:r>
            <w:r w:rsidR="00872B01">
              <w:rPr>
                <w:rFonts w:cs="Arial"/>
                <w:sz w:val="20"/>
                <w:szCs w:val="20"/>
              </w:rPr>
              <w:t xml:space="preserve">Real time quota reporting is used as a tool for the quota management </w:t>
            </w:r>
            <w:r w:rsidR="00FC0707">
              <w:rPr>
                <w:rFonts w:cs="Arial"/>
                <w:sz w:val="20"/>
                <w:szCs w:val="20"/>
              </w:rPr>
              <w:t xml:space="preserve">output </w:t>
            </w:r>
            <w:r w:rsidR="00872B01">
              <w:rPr>
                <w:rFonts w:cs="Arial"/>
                <w:sz w:val="20"/>
                <w:szCs w:val="20"/>
              </w:rPr>
              <w:t xml:space="preserve">measure in which fishers are required to report fishing activity and quota usage using a </w:t>
            </w:r>
            <w:proofErr w:type="spellStart"/>
            <w:r w:rsidR="00872B01">
              <w:rPr>
                <w:rFonts w:cs="Arial"/>
                <w:sz w:val="20"/>
                <w:szCs w:val="20"/>
              </w:rPr>
              <w:t>FisherMobile</w:t>
            </w:r>
            <w:proofErr w:type="spellEnd"/>
            <w:r w:rsidR="00872B01">
              <w:rPr>
                <w:rFonts w:cs="Arial"/>
                <w:sz w:val="20"/>
                <w:szCs w:val="20"/>
              </w:rPr>
              <w:t xml:space="preserve"> App that helps monitor and control the level of harvest in the fishery.</w:t>
            </w:r>
          </w:p>
          <w:p w14:paraId="0FD82E69" w14:textId="5194FEC3" w:rsidR="00885298" w:rsidRPr="003169CB" w:rsidRDefault="00515550" w:rsidP="0051240A">
            <w:pPr>
              <w:spacing w:before="60" w:after="60" w:line="240" w:lineRule="auto"/>
              <w:rPr>
                <w:rFonts w:cs="Arial"/>
                <w:sz w:val="20"/>
                <w:szCs w:val="20"/>
              </w:rPr>
            </w:pPr>
            <w:r>
              <w:rPr>
                <w:rFonts w:cs="Arial"/>
                <w:sz w:val="20"/>
                <w:szCs w:val="20"/>
              </w:rPr>
              <w:t>T</w:t>
            </w:r>
            <w:r w:rsidR="00872B01">
              <w:rPr>
                <w:rFonts w:cs="Arial"/>
                <w:sz w:val="20"/>
                <w:szCs w:val="20"/>
              </w:rPr>
              <w:t xml:space="preserve">he stock status is uncertain for </w:t>
            </w:r>
            <w:r w:rsidR="007C0A52">
              <w:rPr>
                <w:rFonts w:cs="Arial"/>
                <w:sz w:val="20"/>
                <w:szCs w:val="20"/>
              </w:rPr>
              <w:t>G</w:t>
            </w:r>
            <w:r w:rsidR="00872B01">
              <w:rPr>
                <w:rFonts w:cs="Arial"/>
                <w:sz w:val="20"/>
                <w:szCs w:val="20"/>
              </w:rPr>
              <w:t xml:space="preserve">reen </w:t>
            </w:r>
            <w:r w:rsidR="007C0A52">
              <w:rPr>
                <w:rFonts w:cs="Arial"/>
                <w:sz w:val="20"/>
                <w:szCs w:val="20"/>
              </w:rPr>
              <w:t>Sea U</w:t>
            </w:r>
            <w:r w:rsidR="008551C2">
              <w:rPr>
                <w:rFonts w:cs="Arial"/>
                <w:sz w:val="20"/>
                <w:szCs w:val="20"/>
              </w:rPr>
              <w:t xml:space="preserve">rchin and undefined for </w:t>
            </w:r>
            <w:r w:rsidR="00145993">
              <w:rPr>
                <w:rFonts w:cs="Arial"/>
                <w:sz w:val="20"/>
                <w:szCs w:val="20"/>
              </w:rPr>
              <w:t xml:space="preserve">Red Sea Urchin and </w:t>
            </w:r>
            <w:r w:rsidR="008551C2">
              <w:rPr>
                <w:rFonts w:cs="Arial"/>
                <w:sz w:val="20"/>
                <w:szCs w:val="20"/>
              </w:rPr>
              <w:t>turban s</w:t>
            </w:r>
            <w:r w:rsidR="006B7C14">
              <w:rPr>
                <w:rFonts w:cs="Arial"/>
                <w:sz w:val="20"/>
                <w:szCs w:val="20"/>
              </w:rPr>
              <w:t xml:space="preserve">hell </w:t>
            </w:r>
            <w:r w:rsidR="00E301F2">
              <w:rPr>
                <w:rFonts w:cs="Arial"/>
                <w:sz w:val="20"/>
                <w:szCs w:val="20"/>
              </w:rPr>
              <w:t>s</w:t>
            </w:r>
            <w:r w:rsidR="00872B01">
              <w:rPr>
                <w:rFonts w:cs="Arial"/>
                <w:sz w:val="20"/>
                <w:szCs w:val="20"/>
              </w:rPr>
              <w:t>pecies</w:t>
            </w:r>
            <w:r w:rsidR="0051240A">
              <w:rPr>
                <w:rFonts w:cs="Arial"/>
                <w:sz w:val="20"/>
                <w:szCs w:val="20"/>
              </w:rPr>
              <w:t>, however catch per effort unit are measured to assess abundance.</w:t>
            </w:r>
          </w:p>
        </w:tc>
      </w:tr>
      <w:tr w:rsidR="00885298" w:rsidRPr="003169CB" w14:paraId="1E480671" w14:textId="77777777" w:rsidTr="003961D2">
        <w:tc>
          <w:tcPr>
            <w:tcW w:w="1500" w:type="pct"/>
            <w:shd w:val="clear" w:color="auto" w:fill="auto"/>
          </w:tcPr>
          <w:p w14:paraId="086604CB" w14:textId="274186D8" w:rsidR="004649FA" w:rsidRPr="003169CB" w:rsidRDefault="00885298" w:rsidP="000F069D">
            <w:pPr>
              <w:spacing w:before="60" w:after="60" w:line="240" w:lineRule="auto"/>
              <w:rPr>
                <w:rFonts w:cs="Arial"/>
                <w:sz w:val="20"/>
                <w:szCs w:val="20"/>
              </w:rPr>
            </w:pPr>
            <w:r w:rsidRPr="003169CB">
              <w:rPr>
                <w:rFonts w:cs="Arial"/>
                <w:sz w:val="20"/>
                <w:szCs w:val="20"/>
              </w:rPr>
              <w:t>Contain the means of enforcing critical aspects of the management arrangements</w:t>
            </w:r>
            <w:r w:rsidR="006B6EF9" w:rsidRPr="003169CB">
              <w:rPr>
                <w:rFonts w:cs="Arial"/>
                <w:sz w:val="20"/>
                <w:szCs w:val="20"/>
              </w:rPr>
              <w:t>.</w:t>
            </w:r>
          </w:p>
        </w:tc>
        <w:tc>
          <w:tcPr>
            <w:tcW w:w="3500" w:type="pct"/>
            <w:shd w:val="clear" w:color="auto" w:fill="92D050"/>
          </w:tcPr>
          <w:p w14:paraId="2511815E" w14:textId="5A805129" w:rsidR="00B43689" w:rsidRPr="00C17FC3" w:rsidRDefault="00F8472A" w:rsidP="000F069D">
            <w:pPr>
              <w:spacing w:before="60" w:after="60" w:line="240" w:lineRule="auto"/>
              <w:rPr>
                <w:rFonts w:cs="Arial"/>
                <w:b/>
                <w:sz w:val="20"/>
                <w:szCs w:val="20"/>
              </w:rPr>
            </w:pPr>
            <w:r w:rsidRPr="00C17FC3">
              <w:rPr>
                <w:rFonts w:cs="Arial"/>
                <w:b/>
                <w:sz w:val="20"/>
                <w:szCs w:val="20"/>
              </w:rPr>
              <w:t xml:space="preserve">Meets </w:t>
            </w:r>
          </w:p>
          <w:p w14:paraId="5BFAB1B2" w14:textId="2B9CB8FC" w:rsidR="005869AD" w:rsidRPr="00805FDD" w:rsidRDefault="005869AD" w:rsidP="000F069D">
            <w:pPr>
              <w:spacing w:before="60" w:after="60" w:line="240" w:lineRule="auto"/>
              <w:rPr>
                <w:rFonts w:cs="Arial"/>
                <w:b/>
                <w:sz w:val="20"/>
                <w:szCs w:val="20"/>
              </w:rPr>
            </w:pPr>
            <w:r w:rsidRPr="00805FDD">
              <w:rPr>
                <w:rFonts w:cs="Arial"/>
                <w:b/>
                <w:sz w:val="20"/>
                <w:szCs w:val="20"/>
              </w:rPr>
              <w:t>Effective enforcement capability</w:t>
            </w:r>
          </w:p>
          <w:p w14:paraId="44E84912" w14:textId="6913AA19" w:rsidR="00461DB5" w:rsidRPr="00C17FC3" w:rsidRDefault="001A60E0" w:rsidP="0033272D">
            <w:pPr>
              <w:spacing w:before="60" w:after="60" w:line="240" w:lineRule="auto"/>
              <w:rPr>
                <w:rFonts w:cs="Arial"/>
                <w:sz w:val="20"/>
                <w:szCs w:val="20"/>
              </w:rPr>
            </w:pPr>
            <w:r w:rsidRPr="00C17FC3">
              <w:rPr>
                <w:rFonts w:cs="Arial"/>
                <w:sz w:val="20"/>
                <w:szCs w:val="20"/>
              </w:rPr>
              <w:t xml:space="preserve">The fishery has effective enforcement capability. </w:t>
            </w:r>
            <w:r w:rsidR="0044297F">
              <w:rPr>
                <w:rFonts w:cs="Arial"/>
                <w:sz w:val="20"/>
                <w:szCs w:val="20"/>
              </w:rPr>
              <w:t xml:space="preserve">NSW </w:t>
            </w:r>
            <w:r w:rsidR="00523B79" w:rsidRPr="00C17FC3">
              <w:rPr>
                <w:rFonts w:cs="Arial"/>
                <w:sz w:val="20"/>
                <w:szCs w:val="20"/>
              </w:rPr>
              <w:t>Fisheries Compliance Enforce</w:t>
            </w:r>
            <w:r w:rsidR="0033272D">
              <w:rPr>
                <w:rFonts w:cs="Arial"/>
                <w:sz w:val="20"/>
                <w:szCs w:val="20"/>
              </w:rPr>
              <w:t>ment Policy and Procedure 2011</w:t>
            </w:r>
            <w:r w:rsidR="00523B79" w:rsidRPr="00C17FC3">
              <w:rPr>
                <w:rFonts w:cs="Arial"/>
                <w:sz w:val="20"/>
                <w:szCs w:val="20"/>
              </w:rPr>
              <w:t xml:space="preserve"> c</w:t>
            </w:r>
            <w:r w:rsidRPr="00C17FC3">
              <w:rPr>
                <w:rFonts w:cs="Arial"/>
                <w:sz w:val="20"/>
                <w:szCs w:val="20"/>
              </w:rPr>
              <w:t xml:space="preserve">ompliance measures include: </w:t>
            </w:r>
            <w:r w:rsidR="00655EB7" w:rsidRPr="00C17FC3">
              <w:rPr>
                <w:rFonts w:cs="Arial"/>
                <w:sz w:val="20"/>
                <w:szCs w:val="20"/>
              </w:rPr>
              <w:t>regular and random formal inspections, reviewing mandatory reporting of information by licence/permit holders, tactical patrols and analysing organisational information. These compliance measures are enforced by the NSW Fisheries Management (General) Regulation 2010;</w:t>
            </w:r>
            <w:r w:rsidR="00655EB7" w:rsidRPr="00C17FC3">
              <w:rPr>
                <w:rFonts w:cs="Arial"/>
                <w:i/>
                <w:sz w:val="20"/>
                <w:szCs w:val="20"/>
              </w:rPr>
              <w:t xml:space="preserve"> </w:t>
            </w:r>
            <w:r w:rsidRPr="00C17FC3">
              <w:rPr>
                <w:rFonts w:cs="Arial"/>
                <w:sz w:val="20"/>
                <w:szCs w:val="20"/>
              </w:rPr>
              <w:t>Fisheries Compliance Unit (FCU)</w:t>
            </w:r>
            <w:r w:rsidR="00655EB7" w:rsidRPr="00C17FC3">
              <w:rPr>
                <w:rFonts w:cs="Arial"/>
                <w:sz w:val="20"/>
                <w:szCs w:val="20"/>
              </w:rPr>
              <w:t xml:space="preserve"> (enforces compliance actions)</w:t>
            </w:r>
            <w:r w:rsidRPr="00C17FC3">
              <w:rPr>
                <w:rFonts w:cs="Arial"/>
                <w:sz w:val="20"/>
                <w:szCs w:val="20"/>
              </w:rPr>
              <w:t xml:space="preserve"> and </w:t>
            </w:r>
            <w:r w:rsidR="00655EB7" w:rsidRPr="00C17FC3">
              <w:rPr>
                <w:rFonts w:cs="Arial"/>
                <w:sz w:val="20"/>
                <w:szCs w:val="20"/>
              </w:rPr>
              <w:t xml:space="preserve">NSW DPI </w:t>
            </w:r>
            <w:r w:rsidRPr="00C17FC3">
              <w:rPr>
                <w:rFonts w:cs="Arial"/>
                <w:sz w:val="20"/>
                <w:szCs w:val="20"/>
              </w:rPr>
              <w:t>Resources Regulator Advisory Co</w:t>
            </w:r>
            <w:r w:rsidR="00D77C51" w:rsidRPr="00C17FC3">
              <w:rPr>
                <w:rFonts w:cs="Arial"/>
                <w:sz w:val="20"/>
                <w:szCs w:val="20"/>
              </w:rPr>
              <w:t>m</w:t>
            </w:r>
            <w:r w:rsidRPr="00C17FC3">
              <w:rPr>
                <w:rFonts w:cs="Arial"/>
                <w:sz w:val="20"/>
                <w:szCs w:val="20"/>
              </w:rPr>
              <w:t>mitte</w:t>
            </w:r>
            <w:r w:rsidR="00D77C51" w:rsidRPr="00C17FC3">
              <w:rPr>
                <w:rFonts w:cs="Arial"/>
                <w:sz w:val="20"/>
                <w:szCs w:val="20"/>
              </w:rPr>
              <w:t>e</w:t>
            </w:r>
            <w:r w:rsidR="00655EB7" w:rsidRPr="00C17FC3">
              <w:rPr>
                <w:rFonts w:cs="Arial"/>
                <w:sz w:val="20"/>
                <w:szCs w:val="20"/>
              </w:rPr>
              <w:t xml:space="preserve"> (regulates, advises and oversees compliance actions).</w:t>
            </w:r>
          </w:p>
        </w:tc>
      </w:tr>
      <w:tr w:rsidR="00885298" w:rsidRPr="003169CB" w14:paraId="050DB205" w14:textId="77777777" w:rsidTr="00F36F49">
        <w:tc>
          <w:tcPr>
            <w:tcW w:w="1500" w:type="pct"/>
            <w:shd w:val="clear" w:color="auto" w:fill="auto"/>
          </w:tcPr>
          <w:p w14:paraId="4C2BDACB" w14:textId="1BA7BB27" w:rsidR="004649FA" w:rsidRPr="003169CB" w:rsidRDefault="00885298" w:rsidP="000F069D">
            <w:pPr>
              <w:spacing w:before="60" w:after="60" w:line="240" w:lineRule="auto"/>
              <w:rPr>
                <w:rFonts w:cs="Arial"/>
                <w:sz w:val="20"/>
                <w:szCs w:val="20"/>
              </w:rPr>
            </w:pPr>
            <w:r w:rsidRPr="003169CB">
              <w:rPr>
                <w:rFonts w:cs="Arial"/>
                <w:sz w:val="20"/>
                <w:szCs w:val="20"/>
              </w:rPr>
              <w:t>Provide for the periodic review of the performance of the fishery management arrangements and the management strategies, objectives and criteria</w:t>
            </w:r>
            <w:r w:rsidR="006B6EF9" w:rsidRPr="003169CB">
              <w:rPr>
                <w:rFonts w:cs="Arial"/>
                <w:sz w:val="20"/>
                <w:szCs w:val="20"/>
              </w:rPr>
              <w:t>.</w:t>
            </w:r>
          </w:p>
        </w:tc>
        <w:tc>
          <w:tcPr>
            <w:tcW w:w="3500" w:type="pct"/>
            <w:shd w:val="clear" w:color="auto" w:fill="92D050"/>
          </w:tcPr>
          <w:p w14:paraId="6C1DB7E4" w14:textId="2AE8ED3F" w:rsidR="00B43689" w:rsidRPr="00C17FC3" w:rsidRDefault="00F36F49" w:rsidP="000F069D">
            <w:pPr>
              <w:spacing w:before="60" w:after="60" w:line="240" w:lineRule="auto"/>
              <w:rPr>
                <w:rFonts w:cs="Arial"/>
                <w:b/>
                <w:sz w:val="20"/>
                <w:szCs w:val="20"/>
              </w:rPr>
            </w:pPr>
            <w:r>
              <w:rPr>
                <w:rFonts w:cs="Arial"/>
                <w:b/>
                <w:sz w:val="20"/>
                <w:szCs w:val="20"/>
              </w:rPr>
              <w:t>M</w:t>
            </w:r>
            <w:r w:rsidR="00F8472A" w:rsidRPr="00C17FC3">
              <w:rPr>
                <w:rFonts w:cs="Arial"/>
                <w:b/>
                <w:sz w:val="20"/>
                <w:szCs w:val="20"/>
              </w:rPr>
              <w:t xml:space="preserve">eets </w:t>
            </w:r>
          </w:p>
          <w:p w14:paraId="7507FCC1" w14:textId="171A2FC5" w:rsidR="005869AD" w:rsidRPr="00C17FC3" w:rsidRDefault="005869AD" w:rsidP="000F069D">
            <w:pPr>
              <w:spacing w:before="60" w:after="60" w:line="240" w:lineRule="auto"/>
              <w:rPr>
                <w:rFonts w:cs="Arial"/>
                <w:b/>
                <w:sz w:val="20"/>
                <w:szCs w:val="20"/>
              </w:rPr>
            </w:pPr>
            <w:r w:rsidRPr="00C17FC3">
              <w:rPr>
                <w:rFonts w:cs="Arial"/>
                <w:b/>
                <w:sz w:val="20"/>
                <w:szCs w:val="20"/>
              </w:rPr>
              <w:t>Performance reviews provided for</w:t>
            </w:r>
          </w:p>
          <w:p w14:paraId="38969CE4" w14:textId="1DA08B79" w:rsidR="00885298" w:rsidRPr="00C17FC3" w:rsidRDefault="00FF05DB" w:rsidP="000E5919">
            <w:pPr>
              <w:spacing w:before="60" w:after="60" w:line="240" w:lineRule="auto"/>
              <w:rPr>
                <w:rFonts w:cs="Arial"/>
                <w:sz w:val="20"/>
                <w:szCs w:val="20"/>
              </w:rPr>
            </w:pPr>
            <w:r w:rsidRPr="00C17FC3">
              <w:rPr>
                <w:rFonts w:cs="Arial"/>
                <w:sz w:val="20"/>
                <w:szCs w:val="20"/>
              </w:rPr>
              <w:t>The</w:t>
            </w:r>
            <w:r w:rsidR="00655EB7" w:rsidRPr="00C17FC3">
              <w:rPr>
                <w:rFonts w:cs="Arial"/>
                <w:sz w:val="20"/>
                <w:szCs w:val="20"/>
              </w:rPr>
              <w:t xml:space="preserve"> TAFC</w:t>
            </w:r>
            <w:r w:rsidRPr="00C17FC3">
              <w:rPr>
                <w:rFonts w:cs="Arial"/>
                <w:sz w:val="20"/>
                <w:szCs w:val="20"/>
              </w:rPr>
              <w:t xml:space="preserve"> determines and reviews the annual</w:t>
            </w:r>
            <w:r w:rsidR="000E5919">
              <w:rPr>
                <w:rFonts w:cs="Arial"/>
                <w:sz w:val="20"/>
                <w:szCs w:val="20"/>
              </w:rPr>
              <w:t xml:space="preserve"> TACC for the fishery and is subject to review on an annual basis.</w:t>
            </w:r>
            <w:r w:rsidRPr="00C17FC3">
              <w:rPr>
                <w:rFonts w:cs="Arial"/>
                <w:sz w:val="20"/>
                <w:szCs w:val="20"/>
              </w:rPr>
              <w:t xml:space="preserve"> </w:t>
            </w:r>
            <w:r w:rsidR="001F39F2" w:rsidRPr="00C17FC3">
              <w:rPr>
                <w:rFonts w:cs="Arial"/>
                <w:sz w:val="20"/>
                <w:szCs w:val="20"/>
              </w:rPr>
              <w:t xml:space="preserve">NSW DPI monitors the fishery’s harvest to ensure that species such as the </w:t>
            </w:r>
            <w:r w:rsidR="00B43689" w:rsidRPr="00C17FC3">
              <w:rPr>
                <w:rFonts w:cs="Arial"/>
                <w:sz w:val="20"/>
                <w:szCs w:val="20"/>
              </w:rPr>
              <w:t>Red Sea Urchin</w:t>
            </w:r>
            <w:r w:rsidR="001F39F2" w:rsidRPr="00C17FC3">
              <w:rPr>
                <w:rFonts w:cs="Arial"/>
                <w:sz w:val="20"/>
                <w:szCs w:val="20"/>
              </w:rPr>
              <w:t xml:space="preserve"> are within regional catch limits. </w:t>
            </w:r>
            <w:r w:rsidR="007B6848" w:rsidRPr="00C17FC3">
              <w:rPr>
                <w:rFonts w:cs="Arial"/>
                <w:sz w:val="20"/>
                <w:szCs w:val="20"/>
              </w:rPr>
              <w:t xml:space="preserve">Annual reviews of </w:t>
            </w:r>
            <w:r w:rsidR="00B43689" w:rsidRPr="00C17FC3">
              <w:rPr>
                <w:rFonts w:cs="Arial"/>
                <w:sz w:val="20"/>
                <w:szCs w:val="20"/>
              </w:rPr>
              <w:t xml:space="preserve">management </w:t>
            </w:r>
            <w:r w:rsidR="007B6848" w:rsidRPr="00C17FC3">
              <w:rPr>
                <w:rFonts w:cs="Arial"/>
                <w:sz w:val="20"/>
                <w:szCs w:val="20"/>
              </w:rPr>
              <w:t xml:space="preserve">arrangements for </w:t>
            </w:r>
            <w:r w:rsidR="005057D3">
              <w:rPr>
                <w:rFonts w:cs="Arial"/>
                <w:sz w:val="20"/>
                <w:szCs w:val="20"/>
              </w:rPr>
              <w:t>other target</w:t>
            </w:r>
            <w:r w:rsidR="007B6848" w:rsidRPr="00C17FC3">
              <w:rPr>
                <w:rFonts w:cs="Arial"/>
                <w:sz w:val="20"/>
                <w:szCs w:val="20"/>
              </w:rPr>
              <w:t xml:space="preserve"> species are carried out as part of the resource assessment process. </w:t>
            </w:r>
          </w:p>
        </w:tc>
      </w:tr>
      <w:tr w:rsidR="00885298" w:rsidRPr="003169CB" w14:paraId="7F16FB15" w14:textId="77777777" w:rsidTr="00F36F49">
        <w:tc>
          <w:tcPr>
            <w:tcW w:w="1500" w:type="pct"/>
            <w:shd w:val="clear" w:color="auto" w:fill="auto"/>
          </w:tcPr>
          <w:p w14:paraId="79731F76" w14:textId="01300364" w:rsidR="004649FA" w:rsidRPr="003169CB" w:rsidRDefault="00885298" w:rsidP="000F069D">
            <w:pPr>
              <w:spacing w:before="60" w:after="60" w:line="240" w:lineRule="auto"/>
              <w:rPr>
                <w:rFonts w:cs="Arial"/>
                <w:sz w:val="20"/>
                <w:szCs w:val="20"/>
              </w:rPr>
            </w:pPr>
            <w:r w:rsidRPr="003169CB">
              <w:rPr>
                <w:rFonts w:cs="Arial"/>
                <w:sz w:val="20"/>
                <w:szCs w:val="20"/>
              </w:rPr>
              <w:t>Be capable of assessing, monitoring and avoiding, remedying or mitigating any adverse impacts on the wider marine ecosystem in which the target species lives and the fishery operates</w:t>
            </w:r>
            <w:r w:rsidR="006B6EF9" w:rsidRPr="003169CB">
              <w:rPr>
                <w:rFonts w:cs="Arial"/>
                <w:sz w:val="20"/>
                <w:szCs w:val="20"/>
              </w:rPr>
              <w:t>.</w:t>
            </w:r>
          </w:p>
        </w:tc>
        <w:tc>
          <w:tcPr>
            <w:tcW w:w="3500" w:type="pct"/>
            <w:shd w:val="clear" w:color="auto" w:fill="92D050"/>
          </w:tcPr>
          <w:p w14:paraId="7132D9FF" w14:textId="45811030" w:rsidR="00B43689" w:rsidRDefault="00F36F49" w:rsidP="000F069D">
            <w:pPr>
              <w:spacing w:before="60" w:after="60" w:line="240" w:lineRule="auto"/>
              <w:rPr>
                <w:rFonts w:cs="Arial"/>
                <w:b/>
                <w:sz w:val="20"/>
                <w:szCs w:val="20"/>
              </w:rPr>
            </w:pPr>
            <w:r>
              <w:rPr>
                <w:rFonts w:cs="Arial"/>
                <w:b/>
                <w:sz w:val="20"/>
                <w:szCs w:val="20"/>
              </w:rPr>
              <w:t>M</w:t>
            </w:r>
            <w:r w:rsidR="00F8472A" w:rsidRPr="00C17FC3">
              <w:rPr>
                <w:rFonts w:cs="Arial"/>
                <w:b/>
                <w:sz w:val="20"/>
                <w:szCs w:val="20"/>
              </w:rPr>
              <w:t xml:space="preserve">eets </w:t>
            </w:r>
          </w:p>
          <w:p w14:paraId="0062BCDF" w14:textId="1BA2C564" w:rsidR="005869AD" w:rsidRPr="003169CB" w:rsidRDefault="00F36F49" w:rsidP="000F069D">
            <w:pPr>
              <w:spacing w:before="60" w:after="60" w:line="240" w:lineRule="auto"/>
              <w:rPr>
                <w:rFonts w:cs="Arial"/>
                <w:b/>
                <w:sz w:val="20"/>
                <w:szCs w:val="20"/>
              </w:rPr>
            </w:pPr>
            <w:r>
              <w:rPr>
                <w:rFonts w:cs="Arial"/>
                <w:b/>
                <w:sz w:val="20"/>
                <w:szCs w:val="20"/>
              </w:rPr>
              <w:t>C</w:t>
            </w:r>
            <w:r w:rsidR="005869AD" w:rsidRPr="003169CB">
              <w:rPr>
                <w:rFonts w:cs="Arial"/>
                <w:b/>
                <w:sz w:val="20"/>
                <w:szCs w:val="20"/>
              </w:rPr>
              <w:t>apability to manage impacts on wider marine ecosystem</w:t>
            </w:r>
          </w:p>
          <w:p w14:paraId="4EB133A4" w14:textId="0D1A0418" w:rsidR="00885298" w:rsidRPr="003169CB" w:rsidRDefault="00BB7BFC" w:rsidP="00BB7BFC">
            <w:pPr>
              <w:pStyle w:val="BodyText1"/>
              <w:spacing w:before="60" w:after="60" w:line="240" w:lineRule="auto"/>
              <w:jc w:val="left"/>
              <w:rPr>
                <w:rFonts w:cs="Arial"/>
                <w:sz w:val="20"/>
              </w:rPr>
            </w:pPr>
            <w:r w:rsidRPr="00BB7BFC">
              <w:rPr>
                <w:rFonts w:cs="Arial"/>
                <w:sz w:val="20"/>
              </w:rPr>
              <w:t>Harvesting sea urchins decreases the risk of creating barrens in which food sources are depleted from the ecosystem</w:t>
            </w:r>
            <w:r>
              <w:rPr>
                <w:rFonts w:cs="Arial"/>
                <w:sz w:val="20"/>
              </w:rPr>
              <w:t xml:space="preserve">. </w:t>
            </w:r>
            <w:r w:rsidR="007B6848">
              <w:rPr>
                <w:rFonts w:cs="Arial"/>
                <w:sz w:val="20"/>
              </w:rPr>
              <w:t>D</w:t>
            </w:r>
            <w:r w:rsidR="00CC3BAD">
              <w:rPr>
                <w:rFonts w:cs="Arial"/>
                <w:sz w:val="20"/>
              </w:rPr>
              <w:t>ue to the harvesting method, the</w:t>
            </w:r>
            <w:r w:rsidR="007B6848">
              <w:rPr>
                <w:rFonts w:cs="Arial"/>
                <w:sz w:val="20"/>
              </w:rPr>
              <w:t xml:space="preserve"> fishery is considered to have a low risk for adverse impacts on the wider marine ecosystem. </w:t>
            </w:r>
          </w:p>
        </w:tc>
      </w:tr>
      <w:tr w:rsidR="00885298" w:rsidRPr="003169CB" w14:paraId="257A30C9" w14:textId="77777777" w:rsidTr="003961D2">
        <w:tc>
          <w:tcPr>
            <w:tcW w:w="1500" w:type="pct"/>
            <w:shd w:val="clear" w:color="auto" w:fill="auto"/>
          </w:tcPr>
          <w:p w14:paraId="2FAB5309" w14:textId="4C7D8690" w:rsidR="004649FA" w:rsidRPr="003169CB" w:rsidRDefault="00885298" w:rsidP="000F069D">
            <w:pPr>
              <w:spacing w:before="60" w:after="60" w:line="240" w:lineRule="auto"/>
              <w:rPr>
                <w:rFonts w:cs="Arial"/>
                <w:sz w:val="20"/>
                <w:szCs w:val="20"/>
              </w:rPr>
            </w:pPr>
            <w:r w:rsidRPr="003169CB">
              <w:rPr>
                <w:rFonts w:cs="Arial"/>
                <w:sz w:val="20"/>
                <w:szCs w:val="20"/>
              </w:rPr>
              <w:t>Requires compliance with relevant threat abatement plans, recovery plans, the National Policy on Fisheries Bycatch, and bycatch action strategies developed under the policy</w:t>
            </w:r>
            <w:r w:rsidR="006B6EF9" w:rsidRPr="003169CB">
              <w:rPr>
                <w:rFonts w:cs="Arial"/>
                <w:sz w:val="20"/>
                <w:szCs w:val="20"/>
              </w:rPr>
              <w:t>.</w:t>
            </w:r>
          </w:p>
        </w:tc>
        <w:tc>
          <w:tcPr>
            <w:tcW w:w="3500" w:type="pct"/>
            <w:shd w:val="clear" w:color="auto" w:fill="92D050"/>
          </w:tcPr>
          <w:p w14:paraId="070716E9" w14:textId="5EDE9556" w:rsidR="005869AD" w:rsidRPr="003169CB" w:rsidRDefault="00F8472A" w:rsidP="000F069D">
            <w:pPr>
              <w:spacing w:before="60" w:after="60" w:line="240" w:lineRule="auto"/>
              <w:rPr>
                <w:rFonts w:cs="Arial"/>
                <w:b/>
                <w:sz w:val="20"/>
                <w:szCs w:val="20"/>
              </w:rPr>
            </w:pPr>
            <w:r w:rsidRPr="00F36F49">
              <w:rPr>
                <w:rFonts w:cs="Arial"/>
                <w:b/>
                <w:sz w:val="20"/>
                <w:szCs w:val="20"/>
              </w:rPr>
              <w:t xml:space="preserve">Meets </w:t>
            </w:r>
          </w:p>
          <w:p w14:paraId="5E4F5B9B" w14:textId="58CAEE58" w:rsidR="00885298" w:rsidRPr="003169CB" w:rsidRDefault="001410EC" w:rsidP="003C761F">
            <w:pPr>
              <w:spacing w:before="60" w:after="60" w:line="240" w:lineRule="auto"/>
              <w:rPr>
                <w:rFonts w:cs="Arial"/>
                <w:sz w:val="20"/>
                <w:szCs w:val="20"/>
              </w:rPr>
            </w:pPr>
            <w:r>
              <w:rPr>
                <w:rFonts w:cs="Arial"/>
                <w:sz w:val="20"/>
                <w:szCs w:val="20"/>
              </w:rPr>
              <w:t xml:space="preserve">Due to the harvesting method, the fishery </w:t>
            </w:r>
            <w:r w:rsidR="00AC0928">
              <w:rPr>
                <w:rFonts w:cs="Arial"/>
                <w:sz w:val="20"/>
                <w:szCs w:val="20"/>
              </w:rPr>
              <w:t xml:space="preserve">is </w:t>
            </w:r>
            <w:r>
              <w:rPr>
                <w:rFonts w:cs="Arial"/>
                <w:sz w:val="20"/>
                <w:szCs w:val="20"/>
              </w:rPr>
              <w:t>considered</w:t>
            </w:r>
            <w:r w:rsidR="00CE1D83">
              <w:rPr>
                <w:rFonts w:cs="Arial"/>
                <w:sz w:val="20"/>
                <w:szCs w:val="20"/>
              </w:rPr>
              <w:t xml:space="preserve"> to have </w:t>
            </w:r>
            <w:r w:rsidR="003C761F">
              <w:rPr>
                <w:rFonts w:cs="Arial"/>
                <w:sz w:val="20"/>
                <w:szCs w:val="20"/>
              </w:rPr>
              <w:t>n</w:t>
            </w:r>
            <w:r w:rsidR="00356060">
              <w:rPr>
                <w:rFonts w:cs="Arial"/>
                <w:sz w:val="20"/>
                <w:szCs w:val="20"/>
              </w:rPr>
              <w:t xml:space="preserve">egligible </w:t>
            </w:r>
            <w:r w:rsidR="003C761F">
              <w:rPr>
                <w:rFonts w:cs="Arial"/>
                <w:sz w:val="20"/>
                <w:szCs w:val="20"/>
              </w:rPr>
              <w:t xml:space="preserve">bycatch, </w:t>
            </w:r>
            <w:proofErr w:type="spellStart"/>
            <w:r w:rsidR="003C761F">
              <w:rPr>
                <w:rFonts w:cs="Arial"/>
                <w:sz w:val="20"/>
                <w:szCs w:val="20"/>
              </w:rPr>
              <w:t>byproduct</w:t>
            </w:r>
            <w:proofErr w:type="spellEnd"/>
            <w:r w:rsidR="003C761F">
              <w:rPr>
                <w:rFonts w:cs="Arial"/>
                <w:sz w:val="20"/>
                <w:szCs w:val="20"/>
              </w:rPr>
              <w:t xml:space="preserve"> and ecosystem impacts</w:t>
            </w:r>
            <w:r w:rsidR="00CE1D83">
              <w:rPr>
                <w:rFonts w:cs="Arial"/>
                <w:sz w:val="20"/>
                <w:szCs w:val="20"/>
              </w:rPr>
              <w:t xml:space="preserve">. </w:t>
            </w:r>
            <w:r w:rsidR="00F36F49">
              <w:rPr>
                <w:rFonts w:cs="Arial"/>
                <w:sz w:val="20"/>
                <w:szCs w:val="20"/>
              </w:rPr>
              <w:t xml:space="preserve">There are no relevant </w:t>
            </w:r>
            <w:r w:rsidR="00356060">
              <w:rPr>
                <w:rFonts w:cs="Arial"/>
                <w:sz w:val="20"/>
                <w:szCs w:val="20"/>
              </w:rPr>
              <w:t>plans and policies to take into consideration</w:t>
            </w:r>
            <w:r w:rsidR="00F36F49">
              <w:rPr>
                <w:rFonts w:cs="Arial"/>
                <w:sz w:val="20"/>
                <w:szCs w:val="20"/>
              </w:rPr>
              <w:t xml:space="preserve">. </w:t>
            </w:r>
          </w:p>
        </w:tc>
      </w:tr>
      <w:tr w:rsidR="00885298" w:rsidRPr="003169CB" w14:paraId="4C167BCF" w14:textId="77777777" w:rsidTr="003961D2">
        <w:tc>
          <w:tcPr>
            <w:tcW w:w="3500" w:type="pct"/>
            <w:gridSpan w:val="2"/>
            <w:shd w:val="clear" w:color="auto" w:fill="92CDDC"/>
          </w:tcPr>
          <w:p w14:paraId="5BAE62F0" w14:textId="11795CAB" w:rsidR="00BE73D6" w:rsidRPr="003169CB" w:rsidRDefault="00885298" w:rsidP="007E0EA3">
            <w:pPr>
              <w:autoSpaceDE w:val="0"/>
              <w:autoSpaceDN w:val="0"/>
              <w:adjustRightInd w:val="0"/>
              <w:spacing w:before="60" w:after="60" w:line="240" w:lineRule="auto"/>
              <w:rPr>
                <w:rFonts w:cs="Arial"/>
                <w:b/>
                <w:bCs/>
                <w:sz w:val="20"/>
                <w:szCs w:val="20"/>
              </w:rPr>
            </w:pPr>
            <w:r w:rsidRPr="003169CB">
              <w:rPr>
                <w:rFonts w:cs="Arial"/>
                <w:b/>
                <w:bCs/>
                <w:sz w:val="20"/>
                <w:szCs w:val="20"/>
              </w:rPr>
              <w:lastRenderedPageBreak/>
              <w:t xml:space="preserve">PRINCIPLE 1 - </w:t>
            </w:r>
            <w:r w:rsidRPr="003169CB">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3169CB">
              <w:rPr>
                <w:rFonts w:cs="Arial"/>
                <w:b/>
                <w:bCs/>
                <w:sz w:val="20"/>
                <w:szCs w:val="20"/>
              </w:rPr>
              <w:t xml:space="preserve">. </w:t>
            </w:r>
          </w:p>
        </w:tc>
      </w:tr>
      <w:tr w:rsidR="00885298" w:rsidRPr="003169CB" w14:paraId="1B4867E2" w14:textId="77777777" w:rsidTr="003961D2">
        <w:tc>
          <w:tcPr>
            <w:tcW w:w="3500" w:type="pct"/>
            <w:gridSpan w:val="2"/>
            <w:shd w:val="clear" w:color="auto" w:fill="B6DDE8"/>
          </w:tcPr>
          <w:p w14:paraId="1598A040" w14:textId="0115D611" w:rsidR="00885298" w:rsidRPr="003169CB" w:rsidRDefault="00885298" w:rsidP="000F069D">
            <w:pPr>
              <w:spacing w:before="60" w:after="60" w:line="240" w:lineRule="auto"/>
              <w:rPr>
                <w:rFonts w:cs="Arial"/>
                <w:b/>
                <w:bCs/>
                <w:sz w:val="20"/>
                <w:szCs w:val="20"/>
              </w:rPr>
            </w:pPr>
            <w:r w:rsidRPr="003169CB">
              <w:rPr>
                <w:rFonts w:cs="Arial"/>
                <w:b/>
                <w:bCs/>
                <w:sz w:val="20"/>
                <w:szCs w:val="20"/>
              </w:rPr>
              <w:t xml:space="preserve">Objective 1 - </w:t>
            </w:r>
            <w:r w:rsidRPr="003169CB">
              <w:rPr>
                <w:rFonts w:cs="Arial"/>
                <w:sz w:val="20"/>
                <w:szCs w:val="20"/>
              </w:rPr>
              <w:t>The fishery shall be conducted at catch levels that maintain ecologically viable stock levels at an agreed point or range, with ac</w:t>
            </w:r>
            <w:r w:rsidR="006B6EF9" w:rsidRPr="003169CB">
              <w:rPr>
                <w:rFonts w:cs="Arial"/>
                <w:sz w:val="20"/>
                <w:szCs w:val="20"/>
              </w:rPr>
              <w:t>ceptable levels of probability.</w:t>
            </w:r>
          </w:p>
        </w:tc>
      </w:tr>
      <w:tr w:rsidR="00885298" w:rsidRPr="003169CB" w14:paraId="1CCDF312" w14:textId="77777777" w:rsidTr="003961D2">
        <w:tc>
          <w:tcPr>
            <w:tcW w:w="3500" w:type="pct"/>
            <w:gridSpan w:val="2"/>
            <w:shd w:val="clear" w:color="auto" w:fill="DAEEF3"/>
          </w:tcPr>
          <w:p w14:paraId="43C5F828" w14:textId="77777777" w:rsidR="00885298" w:rsidRPr="003169CB" w:rsidRDefault="00885298" w:rsidP="000F069D">
            <w:pPr>
              <w:spacing w:before="60" w:after="60" w:line="240" w:lineRule="auto"/>
              <w:rPr>
                <w:rFonts w:cs="Arial"/>
                <w:b/>
                <w:bCs/>
                <w:i/>
                <w:iCs/>
                <w:sz w:val="20"/>
                <w:szCs w:val="20"/>
              </w:rPr>
            </w:pPr>
            <w:r w:rsidRPr="003169CB">
              <w:rPr>
                <w:rFonts w:cs="Arial"/>
                <w:b/>
                <w:bCs/>
                <w:i/>
                <w:iCs/>
                <w:sz w:val="20"/>
                <w:szCs w:val="20"/>
              </w:rPr>
              <w:t xml:space="preserve">Information requirements </w:t>
            </w:r>
          </w:p>
        </w:tc>
      </w:tr>
      <w:tr w:rsidR="00885298" w:rsidRPr="003169CB" w14:paraId="40E94611" w14:textId="77777777" w:rsidTr="00CF46D8">
        <w:tc>
          <w:tcPr>
            <w:tcW w:w="1500" w:type="pct"/>
          </w:tcPr>
          <w:p w14:paraId="31C44E87" w14:textId="7C26910A" w:rsidR="00A0129B" w:rsidRPr="00573AC4" w:rsidRDefault="00885298" w:rsidP="000F069D">
            <w:pPr>
              <w:spacing w:before="60" w:after="60" w:line="240" w:lineRule="auto"/>
              <w:rPr>
                <w:rFonts w:cs="Arial"/>
                <w:sz w:val="20"/>
                <w:szCs w:val="20"/>
              </w:rPr>
            </w:pPr>
            <w:r w:rsidRPr="00573AC4">
              <w:rPr>
                <w:rFonts w:cs="Arial"/>
                <w:b/>
                <w:bCs/>
                <w:iCs/>
                <w:sz w:val="20"/>
                <w:szCs w:val="20"/>
              </w:rPr>
              <w:t xml:space="preserve">1.1.1 </w:t>
            </w:r>
            <w:r w:rsidRPr="00573AC4">
              <w:rPr>
                <w:rFonts w:cs="Arial"/>
                <w:sz w:val="20"/>
                <w:szCs w:val="20"/>
              </w:rPr>
              <w:t xml:space="preserve">There is a reliable </w:t>
            </w:r>
            <w:r w:rsidR="00A96CF4" w:rsidRPr="00573AC4">
              <w:rPr>
                <w:rFonts w:cs="Arial"/>
                <w:sz w:val="20"/>
                <w:szCs w:val="20"/>
              </w:rPr>
              <w:t>information collection system in place appropriate to the scale of the fishery</w:t>
            </w:r>
            <w:r w:rsidRPr="00573AC4">
              <w:rPr>
                <w:rFonts w:cs="Arial"/>
                <w:sz w:val="20"/>
                <w:szCs w:val="20"/>
              </w:rPr>
              <w:t>. The level of data collection should be based upon an appropriate mix of fishery independent and dep</w:t>
            </w:r>
            <w:r w:rsidR="006B6EF9" w:rsidRPr="00573AC4">
              <w:rPr>
                <w:rFonts w:cs="Arial"/>
                <w:sz w:val="20"/>
                <w:szCs w:val="20"/>
              </w:rPr>
              <w:t>endent research and monitoring.</w:t>
            </w:r>
          </w:p>
        </w:tc>
        <w:tc>
          <w:tcPr>
            <w:tcW w:w="3500" w:type="pct"/>
            <w:shd w:val="clear" w:color="auto" w:fill="92D050"/>
          </w:tcPr>
          <w:p w14:paraId="4904DDA4" w14:textId="5F1B164C" w:rsidR="00A31CF3" w:rsidRPr="00805FDD" w:rsidRDefault="00CF46D8" w:rsidP="000F069D">
            <w:pPr>
              <w:spacing w:before="60" w:after="60" w:line="240" w:lineRule="auto"/>
              <w:rPr>
                <w:rFonts w:cs="Arial"/>
                <w:b/>
                <w:sz w:val="20"/>
                <w:szCs w:val="20"/>
              </w:rPr>
            </w:pPr>
            <w:r w:rsidRPr="00805FDD">
              <w:rPr>
                <w:rFonts w:cs="Arial"/>
                <w:b/>
                <w:sz w:val="20"/>
                <w:szCs w:val="20"/>
              </w:rPr>
              <w:t>M</w:t>
            </w:r>
            <w:r w:rsidR="00F8472A" w:rsidRPr="00805FDD">
              <w:rPr>
                <w:rFonts w:cs="Arial"/>
                <w:b/>
                <w:sz w:val="20"/>
                <w:szCs w:val="20"/>
              </w:rPr>
              <w:t xml:space="preserve">eets </w:t>
            </w:r>
          </w:p>
          <w:p w14:paraId="056F9235" w14:textId="05E9A731" w:rsidR="00A96CF4" w:rsidRDefault="00A96CF4" w:rsidP="000F069D">
            <w:pPr>
              <w:spacing w:before="60" w:after="60" w:line="240" w:lineRule="auto"/>
              <w:rPr>
                <w:rFonts w:cs="Arial"/>
                <w:sz w:val="20"/>
                <w:szCs w:val="20"/>
              </w:rPr>
            </w:pPr>
            <w:r w:rsidRPr="00805FDD">
              <w:rPr>
                <w:rFonts w:cs="Arial"/>
                <w:b/>
                <w:sz w:val="20"/>
                <w:szCs w:val="20"/>
              </w:rPr>
              <w:t>Information collection system in place appropriate to the scale of the fishery</w:t>
            </w:r>
          </w:p>
          <w:p w14:paraId="72212714" w14:textId="420EB086" w:rsidR="00BB7BFC" w:rsidRPr="00805FDD" w:rsidRDefault="00A96CF4" w:rsidP="000F069D">
            <w:pPr>
              <w:spacing w:before="60" w:after="60" w:line="240" w:lineRule="auto"/>
              <w:rPr>
                <w:rFonts w:cs="Arial"/>
                <w:sz w:val="20"/>
                <w:szCs w:val="20"/>
              </w:rPr>
            </w:pPr>
            <w:r w:rsidRPr="00805FDD">
              <w:rPr>
                <w:rFonts w:cs="Arial"/>
                <w:sz w:val="20"/>
                <w:szCs w:val="20"/>
              </w:rPr>
              <w:t>F</w:t>
            </w:r>
            <w:r w:rsidR="00BB7BFC" w:rsidRPr="00805FDD">
              <w:rPr>
                <w:rFonts w:cs="Arial"/>
                <w:sz w:val="20"/>
                <w:szCs w:val="20"/>
              </w:rPr>
              <w:t xml:space="preserve">ishery independent monitoring was carried out regarding sea urchin stock biomass in 2003 (Worthington and Blount 2003) providing a model for stock assessment and ongoing monitoring of sea urchin biomass. Fisheries independent monitoring </w:t>
            </w:r>
            <w:r w:rsidRPr="00805FDD">
              <w:rPr>
                <w:rFonts w:cs="Arial"/>
                <w:sz w:val="20"/>
                <w:szCs w:val="20"/>
              </w:rPr>
              <w:t>has not</w:t>
            </w:r>
            <w:r w:rsidR="008551C2">
              <w:rPr>
                <w:rFonts w:cs="Arial"/>
                <w:sz w:val="20"/>
                <w:szCs w:val="20"/>
              </w:rPr>
              <w:t xml:space="preserve"> been carried out for turban s</w:t>
            </w:r>
            <w:r w:rsidR="00BB7BFC" w:rsidRPr="00805FDD">
              <w:rPr>
                <w:rFonts w:cs="Arial"/>
                <w:sz w:val="20"/>
                <w:szCs w:val="20"/>
              </w:rPr>
              <w:t>hells.</w:t>
            </w:r>
          </w:p>
          <w:p w14:paraId="4D7948C3" w14:textId="4361ECC5" w:rsidR="00CD1611" w:rsidRPr="006B0092" w:rsidRDefault="00A96CF4" w:rsidP="008551C2">
            <w:pPr>
              <w:spacing w:before="60" w:after="60" w:line="240" w:lineRule="auto"/>
              <w:rPr>
                <w:rFonts w:cs="Arial"/>
                <w:b/>
                <w:sz w:val="20"/>
                <w:szCs w:val="20"/>
              </w:rPr>
            </w:pPr>
            <w:r w:rsidRPr="00805FDD">
              <w:rPr>
                <w:rFonts w:cs="Arial"/>
                <w:sz w:val="20"/>
                <w:szCs w:val="20"/>
              </w:rPr>
              <w:t>F</w:t>
            </w:r>
            <w:r w:rsidR="00BE54AA" w:rsidRPr="00805FDD">
              <w:rPr>
                <w:rFonts w:cs="Arial"/>
                <w:sz w:val="20"/>
                <w:szCs w:val="20"/>
              </w:rPr>
              <w:t xml:space="preserve">ishery dependent research </w:t>
            </w:r>
            <w:r w:rsidR="006B0092" w:rsidRPr="00805FDD">
              <w:rPr>
                <w:rFonts w:cs="Arial"/>
                <w:sz w:val="20"/>
                <w:szCs w:val="20"/>
              </w:rPr>
              <w:t>consists of a Resource Assessment Framework incorporating a standardised method of reporting on the exploitation status of fish stocks across all commercial fisheries</w:t>
            </w:r>
            <w:r w:rsidR="00EE5925" w:rsidRPr="00805FDD">
              <w:rPr>
                <w:rFonts w:cs="Arial"/>
                <w:sz w:val="20"/>
                <w:szCs w:val="20"/>
              </w:rPr>
              <w:t xml:space="preserve"> in NSW</w:t>
            </w:r>
            <w:r w:rsidR="006B0092" w:rsidRPr="00805FDD">
              <w:rPr>
                <w:rFonts w:cs="Arial"/>
                <w:sz w:val="20"/>
                <w:szCs w:val="20"/>
              </w:rPr>
              <w:t xml:space="preserve">. </w:t>
            </w:r>
            <w:r w:rsidR="008B2FCC" w:rsidRPr="00805FDD">
              <w:rPr>
                <w:rFonts w:cs="Arial"/>
                <w:sz w:val="20"/>
                <w:szCs w:val="20"/>
              </w:rPr>
              <w:t xml:space="preserve">Monitoring </w:t>
            </w:r>
            <w:r w:rsidR="00BE54AA" w:rsidRPr="00805FDD">
              <w:rPr>
                <w:rFonts w:cs="Arial"/>
                <w:sz w:val="20"/>
                <w:szCs w:val="20"/>
              </w:rPr>
              <w:t>consists of daily catch records</w:t>
            </w:r>
            <w:r w:rsidR="008B2FCC" w:rsidRPr="00805FDD">
              <w:rPr>
                <w:rFonts w:cs="Arial"/>
                <w:sz w:val="20"/>
                <w:szCs w:val="20"/>
              </w:rPr>
              <w:t xml:space="preserve"> by species levels</w:t>
            </w:r>
            <w:r w:rsidR="00BE54AA" w:rsidRPr="00805FDD">
              <w:rPr>
                <w:rFonts w:cs="Arial"/>
                <w:sz w:val="20"/>
                <w:szCs w:val="20"/>
              </w:rPr>
              <w:t xml:space="preserve"> reported via logbooks. Real time </w:t>
            </w:r>
            <w:r w:rsidR="00EE5925" w:rsidRPr="00805FDD">
              <w:rPr>
                <w:rFonts w:cs="Arial"/>
                <w:sz w:val="20"/>
                <w:szCs w:val="20"/>
              </w:rPr>
              <w:t>catch data is collected</w:t>
            </w:r>
            <w:r w:rsidR="00BE54AA" w:rsidRPr="00805FDD">
              <w:rPr>
                <w:rFonts w:cs="Arial"/>
                <w:sz w:val="20"/>
                <w:szCs w:val="20"/>
              </w:rPr>
              <w:t xml:space="preserve"> for </w:t>
            </w:r>
            <w:r w:rsidR="00EE5925" w:rsidRPr="00805FDD">
              <w:rPr>
                <w:rFonts w:cs="Arial"/>
                <w:sz w:val="20"/>
                <w:szCs w:val="20"/>
              </w:rPr>
              <w:t xml:space="preserve">Red Sea Urchin </w:t>
            </w:r>
            <w:r w:rsidR="00BE54AA" w:rsidRPr="00805FDD">
              <w:rPr>
                <w:rFonts w:cs="Arial"/>
                <w:sz w:val="20"/>
                <w:szCs w:val="20"/>
              </w:rPr>
              <w:t xml:space="preserve">using a </w:t>
            </w:r>
            <w:proofErr w:type="spellStart"/>
            <w:r w:rsidR="00BE54AA" w:rsidRPr="00805FDD">
              <w:rPr>
                <w:rFonts w:cs="Arial"/>
                <w:sz w:val="20"/>
                <w:szCs w:val="20"/>
              </w:rPr>
              <w:t>FisherMobile</w:t>
            </w:r>
            <w:proofErr w:type="spellEnd"/>
            <w:r w:rsidR="00BE54AA" w:rsidRPr="00805FDD">
              <w:rPr>
                <w:rFonts w:cs="Arial"/>
                <w:sz w:val="20"/>
                <w:szCs w:val="20"/>
              </w:rPr>
              <w:t xml:space="preserve"> App. Fishers are required to make pre-fish report</w:t>
            </w:r>
            <w:r w:rsidR="00A536FD" w:rsidRPr="00805FDD">
              <w:rPr>
                <w:rFonts w:cs="Arial"/>
                <w:sz w:val="20"/>
                <w:szCs w:val="20"/>
              </w:rPr>
              <w:t>s</w:t>
            </w:r>
            <w:r w:rsidR="00BE54AA" w:rsidRPr="00805FDD">
              <w:rPr>
                <w:rFonts w:cs="Arial"/>
                <w:sz w:val="20"/>
                <w:szCs w:val="20"/>
              </w:rPr>
              <w:t xml:space="preserve"> before leaving port and a post-land</w:t>
            </w:r>
            <w:r w:rsidR="008B2FCC" w:rsidRPr="00805FDD">
              <w:rPr>
                <w:rFonts w:cs="Arial"/>
                <w:sz w:val="20"/>
                <w:szCs w:val="20"/>
              </w:rPr>
              <w:t>ing</w:t>
            </w:r>
            <w:r w:rsidR="00BE54AA" w:rsidRPr="00805FDD">
              <w:rPr>
                <w:rFonts w:cs="Arial"/>
                <w:sz w:val="20"/>
                <w:szCs w:val="20"/>
              </w:rPr>
              <w:t xml:space="preserve"> report</w:t>
            </w:r>
            <w:r w:rsidR="00A536FD" w:rsidRPr="00805FDD">
              <w:rPr>
                <w:rFonts w:cs="Arial"/>
                <w:sz w:val="20"/>
                <w:szCs w:val="20"/>
              </w:rPr>
              <w:t>s</w:t>
            </w:r>
            <w:r w:rsidR="00BE54AA" w:rsidRPr="00805FDD">
              <w:rPr>
                <w:rFonts w:cs="Arial"/>
                <w:sz w:val="20"/>
                <w:szCs w:val="20"/>
              </w:rPr>
              <w:t xml:space="preserve">, </w:t>
            </w:r>
            <w:r w:rsidR="00A536FD" w:rsidRPr="00805FDD">
              <w:rPr>
                <w:rFonts w:cs="Arial"/>
                <w:sz w:val="20"/>
                <w:szCs w:val="20"/>
              </w:rPr>
              <w:t xml:space="preserve">including </w:t>
            </w:r>
            <w:r w:rsidR="00BE54AA" w:rsidRPr="00805FDD">
              <w:rPr>
                <w:rFonts w:cs="Arial"/>
                <w:sz w:val="20"/>
                <w:szCs w:val="20"/>
              </w:rPr>
              <w:t xml:space="preserve">the validated weight of </w:t>
            </w:r>
            <w:r w:rsidR="00EE5925" w:rsidRPr="00805FDD">
              <w:rPr>
                <w:rFonts w:cs="Arial"/>
                <w:sz w:val="20"/>
                <w:szCs w:val="20"/>
              </w:rPr>
              <w:t>Red Sea Urchin</w:t>
            </w:r>
            <w:r w:rsidR="00BE54AA" w:rsidRPr="00805FDD">
              <w:rPr>
                <w:rFonts w:cs="Arial"/>
                <w:sz w:val="20"/>
                <w:szCs w:val="20"/>
              </w:rPr>
              <w:t xml:space="preserve"> before transfer. </w:t>
            </w:r>
            <w:r w:rsidR="00E301F2" w:rsidRPr="00805FDD">
              <w:rPr>
                <w:rFonts w:cs="Arial"/>
                <w:sz w:val="20"/>
                <w:szCs w:val="20"/>
              </w:rPr>
              <w:t xml:space="preserve">Turban </w:t>
            </w:r>
            <w:r w:rsidR="008551C2">
              <w:rPr>
                <w:rFonts w:cs="Arial"/>
                <w:sz w:val="20"/>
                <w:szCs w:val="20"/>
              </w:rPr>
              <w:t>s</w:t>
            </w:r>
            <w:r w:rsidR="00E301F2" w:rsidRPr="00805FDD">
              <w:rPr>
                <w:rFonts w:cs="Arial"/>
                <w:sz w:val="20"/>
                <w:szCs w:val="20"/>
              </w:rPr>
              <w:t>hells, Green and Purple  Sea U</w:t>
            </w:r>
            <w:r w:rsidR="006B0092" w:rsidRPr="00805FDD">
              <w:rPr>
                <w:rFonts w:cs="Arial"/>
                <w:sz w:val="20"/>
                <w:szCs w:val="20"/>
              </w:rPr>
              <w:t>rchin</w:t>
            </w:r>
            <w:r w:rsidR="00E301F2" w:rsidRPr="00805FDD">
              <w:rPr>
                <w:rFonts w:cs="Arial"/>
                <w:sz w:val="20"/>
                <w:szCs w:val="20"/>
              </w:rPr>
              <w:t>s</w:t>
            </w:r>
            <w:r w:rsidR="006B0092" w:rsidRPr="00805FDD">
              <w:rPr>
                <w:rFonts w:cs="Arial"/>
                <w:sz w:val="20"/>
                <w:szCs w:val="20"/>
              </w:rPr>
              <w:t xml:space="preserve"> are not required to be recorded via the </w:t>
            </w:r>
            <w:proofErr w:type="spellStart"/>
            <w:r w:rsidR="006B0092" w:rsidRPr="00805FDD">
              <w:rPr>
                <w:rFonts w:cs="Arial"/>
                <w:sz w:val="20"/>
                <w:szCs w:val="20"/>
              </w:rPr>
              <w:t>FisherMobile</w:t>
            </w:r>
            <w:proofErr w:type="spellEnd"/>
            <w:r w:rsidR="006B0092" w:rsidRPr="00805FDD">
              <w:rPr>
                <w:rFonts w:cs="Arial"/>
                <w:sz w:val="20"/>
                <w:szCs w:val="20"/>
              </w:rPr>
              <w:t xml:space="preserve"> App. </w:t>
            </w:r>
          </w:p>
        </w:tc>
      </w:tr>
      <w:tr w:rsidR="00885298" w:rsidRPr="003169CB" w14:paraId="24E6F4E0" w14:textId="77777777" w:rsidTr="003961D2">
        <w:tc>
          <w:tcPr>
            <w:tcW w:w="3500" w:type="pct"/>
            <w:gridSpan w:val="2"/>
            <w:shd w:val="clear" w:color="auto" w:fill="DAEEF3"/>
          </w:tcPr>
          <w:p w14:paraId="5031E339" w14:textId="157EA09B" w:rsidR="00885298" w:rsidRPr="003169CB" w:rsidRDefault="00885298" w:rsidP="000F069D">
            <w:pPr>
              <w:spacing w:before="60" w:after="60" w:line="240" w:lineRule="auto"/>
              <w:rPr>
                <w:rFonts w:cs="Arial"/>
                <w:b/>
                <w:bCs/>
                <w:i/>
                <w:iCs/>
                <w:sz w:val="20"/>
                <w:szCs w:val="20"/>
              </w:rPr>
            </w:pPr>
            <w:r w:rsidRPr="003169CB">
              <w:rPr>
                <w:rFonts w:cs="Arial"/>
                <w:b/>
                <w:bCs/>
                <w:i/>
                <w:iCs/>
                <w:sz w:val="20"/>
                <w:szCs w:val="20"/>
              </w:rPr>
              <w:t xml:space="preserve">Assessment </w:t>
            </w:r>
          </w:p>
        </w:tc>
      </w:tr>
      <w:tr w:rsidR="00885298" w:rsidRPr="003169CB" w14:paraId="4FB3EA8F" w14:textId="77777777" w:rsidTr="00CF46D8">
        <w:tc>
          <w:tcPr>
            <w:tcW w:w="1500" w:type="pct"/>
          </w:tcPr>
          <w:p w14:paraId="619918D7" w14:textId="0D6DACB7" w:rsidR="004649FA" w:rsidRPr="00573AC4" w:rsidRDefault="00885298" w:rsidP="000F069D">
            <w:pPr>
              <w:spacing w:before="60" w:after="60" w:line="240" w:lineRule="auto"/>
              <w:rPr>
                <w:rFonts w:cs="Arial"/>
                <w:sz w:val="20"/>
                <w:szCs w:val="20"/>
              </w:rPr>
            </w:pPr>
            <w:r w:rsidRPr="00573AC4">
              <w:rPr>
                <w:rFonts w:cs="Arial"/>
                <w:b/>
                <w:bCs/>
                <w:iCs/>
                <w:sz w:val="20"/>
                <w:szCs w:val="20"/>
              </w:rPr>
              <w:t xml:space="preserve">1.1.2 </w:t>
            </w:r>
            <w:r w:rsidRPr="00573AC4">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573AC4">
              <w:rPr>
                <w:rFonts w:cs="Arial"/>
                <w:sz w:val="20"/>
                <w:szCs w:val="20"/>
              </w:rPr>
              <w:t xml:space="preserve"> but at least every three years.</w:t>
            </w:r>
          </w:p>
        </w:tc>
        <w:tc>
          <w:tcPr>
            <w:tcW w:w="3500" w:type="pct"/>
            <w:shd w:val="clear" w:color="auto" w:fill="FFC000"/>
          </w:tcPr>
          <w:p w14:paraId="53EFB9E0" w14:textId="28991B66" w:rsidR="00EE5925" w:rsidRDefault="00CF46D8" w:rsidP="000F069D">
            <w:pPr>
              <w:spacing w:before="60" w:after="60" w:line="240" w:lineRule="auto"/>
              <w:rPr>
                <w:rFonts w:cs="Arial"/>
                <w:b/>
                <w:sz w:val="20"/>
                <w:szCs w:val="20"/>
              </w:rPr>
            </w:pPr>
            <w:r>
              <w:rPr>
                <w:rFonts w:cs="Arial"/>
                <w:b/>
                <w:sz w:val="20"/>
                <w:szCs w:val="20"/>
              </w:rPr>
              <w:t xml:space="preserve">Partially </w:t>
            </w:r>
            <w:r w:rsidR="007F50E4" w:rsidRPr="00C17FC3">
              <w:rPr>
                <w:rFonts w:cs="Arial"/>
                <w:b/>
                <w:sz w:val="20"/>
                <w:szCs w:val="20"/>
              </w:rPr>
              <w:t>M</w:t>
            </w:r>
            <w:r w:rsidR="00F8472A" w:rsidRPr="00C17FC3">
              <w:rPr>
                <w:rFonts w:cs="Arial"/>
                <w:b/>
                <w:sz w:val="20"/>
                <w:szCs w:val="20"/>
              </w:rPr>
              <w:t xml:space="preserve">eets </w:t>
            </w:r>
          </w:p>
          <w:p w14:paraId="42DD93FD" w14:textId="0B368C37" w:rsidR="005869AD" w:rsidRPr="003169CB" w:rsidRDefault="00C74B33" w:rsidP="000F069D">
            <w:pPr>
              <w:spacing w:before="60" w:after="60" w:line="240" w:lineRule="auto"/>
              <w:rPr>
                <w:rFonts w:cs="Arial"/>
                <w:b/>
                <w:sz w:val="20"/>
                <w:szCs w:val="20"/>
                <w:highlight w:val="yellow"/>
              </w:rPr>
            </w:pPr>
            <w:r w:rsidRPr="003169CB">
              <w:rPr>
                <w:rFonts w:cs="Arial"/>
                <w:b/>
                <w:sz w:val="20"/>
                <w:szCs w:val="20"/>
              </w:rPr>
              <w:t>Stock assessments</w:t>
            </w:r>
            <w:r w:rsidR="00470278">
              <w:rPr>
                <w:rFonts w:cs="Arial"/>
                <w:b/>
                <w:sz w:val="20"/>
                <w:szCs w:val="20"/>
              </w:rPr>
              <w:t xml:space="preserve"> </w:t>
            </w:r>
            <w:r w:rsidRPr="003169CB">
              <w:rPr>
                <w:rFonts w:cs="Arial"/>
                <w:b/>
                <w:sz w:val="20"/>
                <w:szCs w:val="20"/>
              </w:rPr>
              <w:t>regular</w:t>
            </w:r>
            <w:r w:rsidR="00470278">
              <w:rPr>
                <w:rFonts w:cs="Arial"/>
                <w:b/>
                <w:sz w:val="20"/>
                <w:szCs w:val="20"/>
              </w:rPr>
              <w:t xml:space="preserve"> for some species</w:t>
            </w:r>
          </w:p>
          <w:p w14:paraId="5ECF3F15" w14:textId="4B010A3B" w:rsidR="00CD1611" w:rsidRPr="003169CB" w:rsidRDefault="004F6163" w:rsidP="00810741">
            <w:pPr>
              <w:spacing w:before="60" w:after="60" w:line="240" w:lineRule="auto"/>
              <w:rPr>
                <w:rFonts w:cs="Arial"/>
                <w:sz w:val="20"/>
                <w:szCs w:val="20"/>
              </w:rPr>
            </w:pPr>
            <w:r>
              <w:rPr>
                <w:rFonts w:cs="Arial"/>
                <w:sz w:val="20"/>
                <w:szCs w:val="20"/>
              </w:rPr>
              <w:t xml:space="preserve">NSW carries out regular assessment of stock status through the Resource Assessment Framework (see </w:t>
            </w:r>
            <w:r w:rsidR="00CF46D8">
              <w:rPr>
                <w:rFonts w:cs="Arial"/>
                <w:sz w:val="20"/>
                <w:szCs w:val="20"/>
              </w:rPr>
              <w:t>web links above</w:t>
            </w:r>
            <w:r>
              <w:rPr>
                <w:rFonts w:cs="Arial"/>
                <w:sz w:val="20"/>
                <w:szCs w:val="20"/>
              </w:rPr>
              <w:t>). This assessment framework includes an annual review and interpretation of availabl</w:t>
            </w:r>
            <w:r w:rsidR="00CF46D8">
              <w:rPr>
                <w:rFonts w:cs="Arial"/>
                <w:sz w:val="20"/>
                <w:szCs w:val="20"/>
              </w:rPr>
              <w:t>e data by fisheries scientists, however</w:t>
            </w:r>
            <w:r w:rsidR="00810741">
              <w:rPr>
                <w:rFonts w:cs="Arial"/>
                <w:sz w:val="20"/>
                <w:szCs w:val="20"/>
              </w:rPr>
              <w:t xml:space="preserve"> there</w:t>
            </w:r>
            <w:r w:rsidR="00CF46D8">
              <w:rPr>
                <w:rFonts w:cs="Arial"/>
                <w:sz w:val="20"/>
                <w:szCs w:val="20"/>
              </w:rPr>
              <w:t xml:space="preserve"> </w:t>
            </w:r>
            <w:r w:rsidR="00194A41">
              <w:rPr>
                <w:rFonts w:cs="Arial"/>
                <w:sz w:val="20"/>
                <w:szCs w:val="20"/>
              </w:rPr>
              <w:t>is a</w:t>
            </w:r>
            <w:r w:rsidR="00CF46D8">
              <w:rPr>
                <w:rFonts w:cs="Arial"/>
                <w:sz w:val="20"/>
                <w:szCs w:val="20"/>
              </w:rPr>
              <w:t xml:space="preserve"> </w:t>
            </w:r>
            <w:r w:rsidR="00194A41">
              <w:rPr>
                <w:rFonts w:cs="Arial"/>
                <w:sz w:val="20"/>
                <w:szCs w:val="20"/>
              </w:rPr>
              <w:t>lack of</w:t>
            </w:r>
            <w:r w:rsidR="00CF46D8">
              <w:rPr>
                <w:rFonts w:cs="Arial"/>
                <w:sz w:val="20"/>
                <w:szCs w:val="20"/>
              </w:rPr>
              <w:t xml:space="preserve"> data is available for some species (e.g. Red and Green Sea Urchins and Turban Shells). </w:t>
            </w:r>
            <w:r>
              <w:rPr>
                <w:rFonts w:cs="Arial"/>
                <w:sz w:val="20"/>
                <w:szCs w:val="20"/>
              </w:rPr>
              <w:t>In 2016 an external review of the framework was made to provide advice on whether the current measures or other frameworks best address the future needs for sustainable management of NSW fishery resources</w:t>
            </w:r>
            <w:r w:rsidR="00B32918">
              <w:rPr>
                <w:rFonts w:cs="Arial"/>
                <w:sz w:val="20"/>
                <w:szCs w:val="20"/>
              </w:rPr>
              <w:t>.</w:t>
            </w:r>
            <w:r w:rsidR="00272C37">
              <w:rPr>
                <w:rFonts w:cs="Arial"/>
                <w:sz w:val="20"/>
                <w:szCs w:val="20"/>
              </w:rPr>
              <w:t xml:space="preserve"> Recommendations were made to transition to the National Status of Australian Fish Stocks (SAFS)</w:t>
            </w:r>
            <w:r w:rsidR="006B7C14">
              <w:rPr>
                <w:rFonts w:cs="Arial"/>
                <w:sz w:val="20"/>
                <w:szCs w:val="20"/>
              </w:rPr>
              <w:t>, however some species (e.g. sea urchins) are not a SAFS reported species</w:t>
            </w:r>
            <w:r w:rsidR="00272C37">
              <w:rPr>
                <w:rFonts w:cs="Arial"/>
                <w:sz w:val="20"/>
                <w:szCs w:val="20"/>
              </w:rPr>
              <w:t>.</w:t>
            </w:r>
          </w:p>
        </w:tc>
      </w:tr>
      <w:tr w:rsidR="00885298" w:rsidRPr="00573AC4" w14:paraId="554D6C9D" w14:textId="77777777" w:rsidTr="00F7613A">
        <w:tc>
          <w:tcPr>
            <w:tcW w:w="1500" w:type="pct"/>
          </w:tcPr>
          <w:p w14:paraId="0D80A14A" w14:textId="379F7330" w:rsidR="004649FA" w:rsidRPr="00573AC4" w:rsidRDefault="00885298" w:rsidP="000F069D">
            <w:pPr>
              <w:spacing w:before="60" w:after="60" w:line="240" w:lineRule="auto"/>
              <w:rPr>
                <w:rFonts w:cs="Arial"/>
                <w:iCs/>
                <w:sz w:val="20"/>
                <w:szCs w:val="20"/>
              </w:rPr>
            </w:pPr>
            <w:r w:rsidRPr="00573AC4">
              <w:rPr>
                <w:rFonts w:cs="Arial"/>
                <w:b/>
                <w:bCs/>
                <w:iCs/>
                <w:sz w:val="20"/>
                <w:szCs w:val="20"/>
              </w:rPr>
              <w:t xml:space="preserve">1.1.3 </w:t>
            </w:r>
            <w:r w:rsidRPr="00573AC4">
              <w:rPr>
                <w:rFonts w:cs="Arial"/>
                <w:sz w:val="20"/>
                <w:szCs w:val="20"/>
              </w:rPr>
              <w:t>The distribution and spatial structure of the stock(s) has been established and factored into management responses</w:t>
            </w:r>
            <w:r w:rsidR="006B6EF9" w:rsidRPr="00573AC4">
              <w:rPr>
                <w:rFonts w:cs="Arial"/>
                <w:iCs/>
                <w:sz w:val="20"/>
                <w:szCs w:val="20"/>
              </w:rPr>
              <w:t>.</w:t>
            </w:r>
          </w:p>
        </w:tc>
        <w:tc>
          <w:tcPr>
            <w:tcW w:w="3500" w:type="pct"/>
            <w:shd w:val="clear" w:color="auto" w:fill="92D050"/>
          </w:tcPr>
          <w:p w14:paraId="12954B37" w14:textId="0BB6F21B" w:rsidR="00EE5925" w:rsidRPr="00573AC4" w:rsidRDefault="00F7613A" w:rsidP="000F069D">
            <w:pPr>
              <w:spacing w:before="60" w:after="60" w:line="240" w:lineRule="auto"/>
              <w:rPr>
                <w:rFonts w:cs="Arial"/>
                <w:b/>
                <w:sz w:val="20"/>
                <w:szCs w:val="20"/>
              </w:rPr>
            </w:pPr>
            <w:r>
              <w:rPr>
                <w:rFonts w:cs="Arial"/>
                <w:b/>
                <w:sz w:val="20"/>
                <w:szCs w:val="20"/>
              </w:rPr>
              <w:t>M</w:t>
            </w:r>
            <w:r w:rsidR="005869AD" w:rsidRPr="00C17FC3">
              <w:rPr>
                <w:rFonts w:cs="Arial"/>
                <w:b/>
                <w:sz w:val="20"/>
                <w:szCs w:val="20"/>
              </w:rPr>
              <w:t xml:space="preserve">eets </w:t>
            </w:r>
          </w:p>
          <w:p w14:paraId="0FD5DF8A" w14:textId="6FB7367F" w:rsidR="005869AD" w:rsidRPr="00573AC4" w:rsidRDefault="00B32918" w:rsidP="000F069D">
            <w:pPr>
              <w:spacing w:before="60" w:after="60" w:line="240" w:lineRule="auto"/>
              <w:rPr>
                <w:rFonts w:cs="Arial"/>
                <w:b/>
                <w:sz w:val="20"/>
                <w:szCs w:val="20"/>
              </w:rPr>
            </w:pPr>
            <w:r w:rsidRPr="00573AC4">
              <w:rPr>
                <w:rFonts w:cs="Arial"/>
                <w:b/>
                <w:sz w:val="20"/>
                <w:szCs w:val="20"/>
              </w:rPr>
              <w:t xml:space="preserve">Distribution and spatial structure factored into management responses  </w:t>
            </w:r>
          </w:p>
          <w:p w14:paraId="602A640F" w14:textId="4D9DEA6F" w:rsidR="00573AC4" w:rsidRPr="00A536FD" w:rsidRDefault="00DB286A" w:rsidP="00F7613A">
            <w:pPr>
              <w:spacing w:before="60" w:after="60" w:line="240" w:lineRule="auto"/>
              <w:rPr>
                <w:i/>
                <w:sz w:val="20"/>
                <w:szCs w:val="20"/>
              </w:rPr>
            </w:pPr>
            <w:r w:rsidRPr="00573AC4">
              <w:rPr>
                <w:rFonts w:cs="Arial"/>
                <w:sz w:val="20"/>
                <w:szCs w:val="20"/>
              </w:rPr>
              <w:t xml:space="preserve">Broad scale </w:t>
            </w:r>
            <w:r w:rsidR="00806A28" w:rsidRPr="00573AC4">
              <w:rPr>
                <w:rFonts w:cs="Arial"/>
                <w:sz w:val="20"/>
                <w:szCs w:val="20"/>
              </w:rPr>
              <w:t>distribution</w:t>
            </w:r>
            <w:r w:rsidR="00CB0A89" w:rsidRPr="00573AC4">
              <w:rPr>
                <w:rFonts w:cs="Arial"/>
                <w:sz w:val="20"/>
                <w:szCs w:val="20"/>
              </w:rPr>
              <w:t xml:space="preserve"> of stocks have been taken into account in distributing the </w:t>
            </w:r>
            <w:r w:rsidR="00EE5925" w:rsidRPr="00573AC4">
              <w:rPr>
                <w:rFonts w:cs="Arial"/>
                <w:sz w:val="20"/>
                <w:szCs w:val="20"/>
              </w:rPr>
              <w:t xml:space="preserve">Red Sea Urchin </w:t>
            </w:r>
            <w:r w:rsidR="00CB0A89" w:rsidRPr="00573AC4">
              <w:rPr>
                <w:rFonts w:cs="Arial"/>
                <w:sz w:val="20"/>
                <w:szCs w:val="20"/>
              </w:rPr>
              <w:t>TACC</w:t>
            </w:r>
            <w:r w:rsidR="00F7613A">
              <w:rPr>
                <w:rFonts w:cs="Arial"/>
                <w:sz w:val="20"/>
                <w:szCs w:val="20"/>
              </w:rPr>
              <w:t>.</w:t>
            </w:r>
            <w:r w:rsidR="00CB0A89" w:rsidRPr="00573AC4">
              <w:rPr>
                <w:rFonts w:cs="Arial"/>
                <w:sz w:val="20"/>
                <w:szCs w:val="20"/>
              </w:rPr>
              <w:t xml:space="preserve"> </w:t>
            </w:r>
            <w:r w:rsidR="00EE5925" w:rsidRPr="00573AC4">
              <w:rPr>
                <w:rFonts w:cs="Arial"/>
                <w:sz w:val="20"/>
                <w:szCs w:val="20"/>
              </w:rPr>
              <w:t xml:space="preserve">Red Sea Urchin </w:t>
            </w:r>
            <w:r w:rsidR="00806A28" w:rsidRPr="00573AC4">
              <w:rPr>
                <w:rFonts w:cs="Arial"/>
                <w:sz w:val="20"/>
                <w:szCs w:val="20"/>
              </w:rPr>
              <w:t xml:space="preserve">TACC is capped in proportion to the estimated biomass in each of the five management regions. The TACC is allocated equally to each endorsement holder. </w:t>
            </w:r>
            <w:r w:rsidR="00F7613A">
              <w:rPr>
                <w:rFonts w:cs="Arial"/>
                <w:sz w:val="20"/>
                <w:szCs w:val="20"/>
              </w:rPr>
              <w:t xml:space="preserve">Adequate spatial structure for all target </w:t>
            </w:r>
            <w:r w:rsidR="00B32918" w:rsidRPr="00573AC4">
              <w:rPr>
                <w:rFonts w:cs="Arial"/>
                <w:sz w:val="20"/>
                <w:szCs w:val="20"/>
              </w:rPr>
              <w:t>stocks</w:t>
            </w:r>
            <w:r w:rsidR="00F7613A">
              <w:rPr>
                <w:rFonts w:cs="Arial"/>
                <w:sz w:val="20"/>
                <w:szCs w:val="20"/>
              </w:rPr>
              <w:t xml:space="preserve"> is controlled via area closures, however there are no distribution </w:t>
            </w:r>
            <w:r w:rsidR="00B32918" w:rsidRPr="00573AC4">
              <w:rPr>
                <w:rFonts w:cs="Arial"/>
                <w:sz w:val="20"/>
                <w:szCs w:val="20"/>
              </w:rPr>
              <w:t xml:space="preserve">management arrangements for </w:t>
            </w:r>
            <w:r w:rsidR="00573AC4" w:rsidRPr="00137A6F">
              <w:rPr>
                <w:rFonts w:cs="Arial"/>
                <w:sz w:val="20"/>
                <w:szCs w:val="20"/>
              </w:rPr>
              <w:t xml:space="preserve">Green </w:t>
            </w:r>
            <w:r w:rsidR="00573AC4">
              <w:rPr>
                <w:rFonts w:cs="Arial"/>
                <w:sz w:val="20"/>
                <w:szCs w:val="20"/>
              </w:rPr>
              <w:t>Sea Urchin (</w:t>
            </w:r>
            <w:proofErr w:type="spellStart"/>
            <w:r w:rsidR="006B7C14">
              <w:rPr>
                <w:rFonts w:cs="Arial"/>
                <w:i/>
                <w:sz w:val="20"/>
                <w:szCs w:val="20"/>
              </w:rPr>
              <w:t>Heliocidaris</w:t>
            </w:r>
            <w:proofErr w:type="spellEnd"/>
            <w:r w:rsidR="006B7C14">
              <w:rPr>
                <w:rFonts w:cs="Arial"/>
                <w:i/>
                <w:sz w:val="20"/>
                <w:szCs w:val="20"/>
              </w:rPr>
              <w:t xml:space="preserve"> </w:t>
            </w:r>
            <w:proofErr w:type="spellStart"/>
            <w:r w:rsidR="00E301F2">
              <w:rPr>
                <w:rFonts w:cs="Arial"/>
                <w:i/>
                <w:sz w:val="20"/>
                <w:szCs w:val="20"/>
              </w:rPr>
              <w:t>erythrogramma</w:t>
            </w:r>
            <w:proofErr w:type="spellEnd"/>
            <w:r w:rsidR="00653B24">
              <w:rPr>
                <w:rFonts w:cs="Arial"/>
                <w:i/>
                <w:sz w:val="20"/>
                <w:szCs w:val="20"/>
              </w:rPr>
              <w:t>)</w:t>
            </w:r>
            <w:r w:rsidR="00F7613A">
              <w:rPr>
                <w:rFonts w:cs="Arial"/>
                <w:sz w:val="20"/>
                <w:szCs w:val="20"/>
              </w:rPr>
              <w:t xml:space="preserve">, </w:t>
            </w:r>
            <w:r w:rsidR="00573AC4" w:rsidRPr="00573AC4">
              <w:rPr>
                <w:rFonts w:cs="Arial"/>
                <w:sz w:val="20"/>
                <w:szCs w:val="20"/>
              </w:rPr>
              <w:t>Purple Sea Urchin</w:t>
            </w:r>
            <w:r w:rsidR="00C37AAB">
              <w:rPr>
                <w:rFonts w:cs="Arial"/>
                <w:sz w:val="20"/>
                <w:szCs w:val="20"/>
              </w:rPr>
              <w:t xml:space="preserve"> </w:t>
            </w:r>
            <w:r w:rsidR="00C37AAB">
              <w:rPr>
                <w:rFonts w:cs="Arial"/>
                <w:i/>
                <w:sz w:val="20"/>
                <w:szCs w:val="20"/>
              </w:rPr>
              <w:t>(</w:t>
            </w:r>
            <w:proofErr w:type="spellStart"/>
            <w:r w:rsidR="00E301F2">
              <w:rPr>
                <w:rFonts w:cs="Arial"/>
                <w:i/>
                <w:sz w:val="20"/>
                <w:szCs w:val="20"/>
              </w:rPr>
              <w:t>Centrostephanus</w:t>
            </w:r>
            <w:proofErr w:type="spellEnd"/>
            <w:r w:rsidR="00E301F2">
              <w:rPr>
                <w:rFonts w:cs="Arial"/>
                <w:i/>
                <w:sz w:val="20"/>
                <w:szCs w:val="20"/>
              </w:rPr>
              <w:t xml:space="preserve"> </w:t>
            </w:r>
            <w:proofErr w:type="spellStart"/>
            <w:r w:rsidR="00E301F2">
              <w:rPr>
                <w:rFonts w:cs="Arial"/>
                <w:i/>
                <w:sz w:val="20"/>
                <w:szCs w:val="20"/>
              </w:rPr>
              <w:t>rodgersii</w:t>
            </w:r>
            <w:proofErr w:type="spellEnd"/>
            <w:r w:rsidR="00E301F2">
              <w:rPr>
                <w:rFonts w:cs="Arial"/>
                <w:i/>
                <w:sz w:val="20"/>
                <w:szCs w:val="20"/>
              </w:rPr>
              <w:t>)</w:t>
            </w:r>
            <w:r w:rsidR="00573AC4" w:rsidRPr="00573AC4">
              <w:rPr>
                <w:rFonts w:cs="Arial"/>
                <w:sz w:val="20"/>
                <w:szCs w:val="20"/>
              </w:rPr>
              <w:t xml:space="preserve"> </w:t>
            </w:r>
            <w:r w:rsidR="008551C2">
              <w:rPr>
                <w:rFonts w:cs="Arial"/>
                <w:sz w:val="20"/>
                <w:szCs w:val="20"/>
              </w:rPr>
              <w:t>and t</w:t>
            </w:r>
            <w:r w:rsidR="00B32918" w:rsidRPr="00573AC4">
              <w:rPr>
                <w:rFonts w:cs="Arial"/>
                <w:sz w:val="20"/>
                <w:szCs w:val="20"/>
              </w:rPr>
              <w:t xml:space="preserve">urban </w:t>
            </w:r>
            <w:r w:rsidR="008551C2">
              <w:rPr>
                <w:rFonts w:cs="Arial"/>
                <w:sz w:val="20"/>
                <w:szCs w:val="20"/>
              </w:rPr>
              <w:t>s</w:t>
            </w:r>
            <w:r w:rsidR="00B32918" w:rsidRPr="00573AC4">
              <w:rPr>
                <w:rFonts w:cs="Arial"/>
                <w:sz w:val="20"/>
                <w:szCs w:val="20"/>
              </w:rPr>
              <w:t>hells</w:t>
            </w:r>
            <w:r w:rsidR="00E301F2">
              <w:rPr>
                <w:rFonts w:cs="Arial"/>
                <w:sz w:val="20"/>
                <w:szCs w:val="20"/>
              </w:rPr>
              <w:t xml:space="preserve"> </w:t>
            </w:r>
            <w:r w:rsidR="00E301F2">
              <w:rPr>
                <w:rFonts w:cs="Arial"/>
                <w:i/>
                <w:sz w:val="20"/>
                <w:szCs w:val="20"/>
              </w:rPr>
              <w:t>(Turbo ssp.).</w:t>
            </w:r>
          </w:p>
        </w:tc>
      </w:tr>
      <w:tr w:rsidR="00885298" w:rsidRPr="003169CB" w14:paraId="3F52708C" w14:textId="77777777" w:rsidTr="00EE2C2B">
        <w:tc>
          <w:tcPr>
            <w:tcW w:w="1500" w:type="pct"/>
          </w:tcPr>
          <w:p w14:paraId="150B44F6" w14:textId="0A6A0B36" w:rsidR="004E6C95" w:rsidRPr="00573AC4" w:rsidRDefault="00885298" w:rsidP="000F069D">
            <w:pPr>
              <w:spacing w:before="60" w:after="60" w:line="240" w:lineRule="auto"/>
              <w:rPr>
                <w:rFonts w:cs="Arial"/>
                <w:sz w:val="20"/>
                <w:szCs w:val="20"/>
              </w:rPr>
            </w:pPr>
            <w:r w:rsidRPr="00573AC4">
              <w:rPr>
                <w:rFonts w:cs="Arial"/>
                <w:b/>
                <w:bCs/>
                <w:iCs/>
                <w:sz w:val="20"/>
                <w:szCs w:val="20"/>
              </w:rPr>
              <w:t xml:space="preserve">1.1.4 </w:t>
            </w:r>
            <w:r w:rsidRPr="00573AC4">
              <w:rPr>
                <w:rFonts w:cs="Arial"/>
                <w:sz w:val="20"/>
                <w:szCs w:val="20"/>
              </w:rPr>
              <w:t xml:space="preserve">There are reliable estimates of all removals, including commercial (landings and discards), recreational and indigenous, from the </w:t>
            </w:r>
            <w:r w:rsidRPr="00573AC4">
              <w:rPr>
                <w:rFonts w:cs="Arial"/>
                <w:sz w:val="20"/>
                <w:szCs w:val="20"/>
              </w:rPr>
              <w:lastRenderedPageBreak/>
              <w:t>fished stock. These estimates have been factored into stock assessments a</w:t>
            </w:r>
            <w:r w:rsidR="006B6EF9" w:rsidRPr="00573AC4">
              <w:rPr>
                <w:rFonts w:cs="Arial"/>
                <w:sz w:val="20"/>
                <w:szCs w:val="20"/>
              </w:rPr>
              <w:t>nd target species catch levels.</w:t>
            </w:r>
          </w:p>
        </w:tc>
        <w:tc>
          <w:tcPr>
            <w:tcW w:w="3500" w:type="pct"/>
            <w:shd w:val="clear" w:color="auto" w:fill="92D050"/>
          </w:tcPr>
          <w:p w14:paraId="6646B118" w14:textId="7A042EBA" w:rsidR="00EE5925" w:rsidRPr="00805FDD" w:rsidRDefault="00EE2C2B" w:rsidP="000F069D">
            <w:pPr>
              <w:spacing w:before="60" w:after="60" w:line="240" w:lineRule="auto"/>
              <w:rPr>
                <w:rFonts w:cs="Arial"/>
                <w:b/>
                <w:sz w:val="20"/>
                <w:szCs w:val="20"/>
              </w:rPr>
            </w:pPr>
            <w:r w:rsidRPr="00805FDD">
              <w:rPr>
                <w:rFonts w:cs="Arial"/>
                <w:b/>
                <w:sz w:val="20"/>
                <w:szCs w:val="20"/>
              </w:rPr>
              <w:lastRenderedPageBreak/>
              <w:t>M</w:t>
            </w:r>
            <w:r w:rsidR="005869AD" w:rsidRPr="00805FDD">
              <w:rPr>
                <w:rFonts w:cs="Arial"/>
                <w:b/>
                <w:sz w:val="20"/>
                <w:szCs w:val="20"/>
              </w:rPr>
              <w:t xml:space="preserve">eets </w:t>
            </w:r>
          </w:p>
          <w:p w14:paraId="41B9EC99" w14:textId="750C79ED" w:rsidR="005869AD" w:rsidRPr="00805FDD" w:rsidRDefault="00C74B33" w:rsidP="000F069D">
            <w:pPr>
              <w:spacing w:before="60" w:after="60" w:line="240" w:lineRule="auto"/>
              <w:rPr>
                <w:rFonts w:cs="Arial"/>
                <w:b/>
                <w:sz w:val="20"/>
                <w:szCs w:val="20"/>
              </w:rPr>
            </w:pPr>
            <w:r w:rsidRPr="00805FDD">
              <w:rPr>
                <w:rFonts w:cs="Arial"/>
                <w:b/>
                <w:sz w:val="20"/>
                <w:szCs w:val="20"/>
              </w:rPr>
              <w:t>R</w:t>
            </w:r>
            <w:r w:rsidR="00F54134" w:rsidRPr="00805FDD">
              <w:rPr>
                <w:rFonts w:cs="Arial"/>
                <w:b/>
                <w:sz w:val="20"/>
                <w:szCs w:val="20"/>
              </w:rPr>
              <w:t>eliable estimates of commercial take</w:t>
            </w:r>
          </w:p>
          <w:p w14:paraId="7647E613" w14:textId="23B81ACC" w:rsidR="00885298" w:rsidRPr="003169CB" w:rsidRDefault="00EF4120" w:rsidP="00F54134">
            <w:pPr>
              <w:spacing w:before="60" w:after="60" w:line="240" w:lineRule="auto"/>
              <w:rPr>
                <w:rFonts w:cs="Arial"/>
                <w:sz w:val="20"/>
                <w:szCs w:val="20"/>
                <w:lang w:eastAsia="en-AU"/>
              </w:rPr>
            </w:pPr>
            <w:r w:rsidRPr="00805FDD">
              <w:rPr>
                <w:rFonts w:cs="Arial"/>
                <w:sz w:val="20"/>
                <w:szCs w:val="20"/>
                <w:lang w:eastAsia="en-AU"/>
              </w:rPr>
              <w:lastRenderedPageBreak/>
              <w:t>There are reliable estimates of commercial removals for all species</w:t>
            </w:r>
            <w:r w:rsidR="00F54134" w:rsidRPr="00805FDD">
              <w:rPr>
                <w:rFonts w:cs="Arial"/>
                <w:sz w:val="20"/>
                <w:szCs w:val="20"/>
                <w:lang w:eastAsia="en-AU"/>
              </w:rPr>
              <w:t xml:space="preserve"> in the fishery</w:t>
            </w:r>
            <w:r w:rsidRPr="00805FDD">
              <w:rPr>
                <w:rFonts w:cs="Arial"/>
                <w:sz w:val="20"/>
                <w:szCs w:val="20"/>
                <w:lang w:eastAsia="en-AU"/>
              </w:rPr>
              <w:t xml:space="preserve">. These estimates are </w:t>
            </w:r>
            <w:r w:rsidR="00F54134" w:rsidRPr="00805FDD">
              <w:rPr>
                <w:rFonts w:cs="Arial"/>
                <w:sz w:val="20"/>
                <w:szCs w:val="20"/>
                <w:lang w:eastAsia="en-AU"/>
              </w:rPr>
              <w:t>generated</w:t>
            </w:r>
            <w:r w:rsidRPr="00805FDD">
              <w:rPr>
                <w:rFonts w:cs="Arial"/>
                <w:sz w:val="20"/>
                <w:szCs w:val="20"/>
                <w:lang w:eastAsia="en-AU"/>
              </w:rPr>
              <w:t xml:space="preserve"> using catch </w:t>
            </w:r>
            <w:r w:rsidR="00D81383" w:rsidRPr="00805FDD">
              <w:rPr>
                <w:rFonts w:cs="Arial"/>
                <w:sz w:val="20"/>
                <w:szCs w:val="20"/>
                <w:lang w:eastAsia="en-AU"/>
              </w:rPr>
              <w:t>and effort data</w:t>
            </w:r>
            <w:r w:rsidR="0035760A" w:rsidRPr="00805FDD">
              <w:rPr>
                <w:rFonts w:cs="Arial"/>
                <w:sz w:val="20"/>
                <w:szCs w:val="20"/>
                <w:lang w:eastAsia="en-AU"/>
              </w:rPr>
              <w:t xml:space="preserve"> (see web links above)</w:t>
            </w:r>
            <w:r w:rsidR="00F54134">
              <w:rPr>
                <w:rFonts w:cs="Arial"/>
                <w:sz w:val="20"/>
                <w:szCs w:val="20"/>
                <w:lang w:eastAsia="en-AU"/>
              </w:rPr>
              <w:t xml:space="preserve"> and are factored into management arrangements</w:t>
            </w:r>
            <w:r w:rsidR="00D81383" w:rsidRPr="00805FDD">
              <w:rPr>
                <w:rFonts w:cs="Arial"/>
                <w:sz w:val="20"/>
                <w:szCs w:val="20"/>
                <w:lang w:eastAsia="en-AU"/>
              </w:rPr>
              <w:t>.</w:t>
            </w:r>
            <w:r w:rsidR="009400D7" w:rsidRPr="00805FDD">
              <w:rPr>
                <w:rFonts w:cs="Arial"/>
                <w:sz w:val="20"/>
                <w:szCs w:val="20"/>
                <w:lang w:eastAsia="en-AU"/>
              </w:rPr>
              <w:t xml:space="preserve"> </w:t>
            </w:r>
            <w:r w:rsidR="00B85BD6" w:rsidRPr="00805FDD">
              <w:rPr>
                <w:rFonts w:cs="Arial"/>
                <w:sz w:val="20"/>
                <w:szCs w:val="20"/>
                <w:lang w:eastAsia="en-AU"/>
              </w:rPr>
              <w:t>Recreational fishing is not monitored but estimates are likely to be less than 5 tonne</w:t>
            </w:r>
            <w:r w:rsidR="00710C58" w:rsidRPr="00805FDD">
              <w:rPr>
                <w:rFonts w:cs="Arial"/>
                <w:sz w:val="20"/>
                <w:szCs w:val="20"/>
                <w:lang w:eastAsia="en-AU"/>
              </w:rPr>
              <w:t>s</w:t>
            </w:r>
            <w:r w:rsidR="00B85BD6" w:rsidRPr="00805FDD">
              <w:rPr>
                <w:rFonts w:cs="Arial"/>
                <w:sz w:val="20"/>
                <w:szCs w:val="20"/>
                <w:lang w:eastAsia="en-AU"/>
              </w:rPr>
              <w:t xml:space="preserve">. </w:t>
            </w:r>
            <w:r w:rsidR="00F54134" w:rsidRPr="00805FDD">
              <w:rPr>
                <w:rFonts w:cs="Arial"/>
                <w:sz w:val="20"/>
                <w:szCs w:val="20"/>
                <w:lang w:eastAsia="en-AU"/>
              </w:rPr>
              <w:t xml:space="preserve">There are no estimates for </w:t>
            </w:r>
            <w:r w:rsidR="009400D7" w:rsidRPr="00805FDD">
              <w:rPr>
                <w:rFonts w:cs="Arial"/>
                <w:sz w:val="20"/>
                <w:szCs w:val="20"/>
                <w:lang w:eastAsia="en-AU"/>
              </w:rPr>
              <w:t xml:space="preserve">Indigenous </w:t>
            </w:r>
            <w:r w:rsidR="00F54134" w:rsidRPr="00805FDD">
              <w:rPr>
                <w:rFonts w:cs="Arial"/>
                <w:sz w:val="20"/>
                <w:szCs w:val="20"/>
                <w:lang w:eastAsia="en-AU"/>
              </w:rPr>
              <w:t>fishing.</w:t>
            </w:r>
          </w:p>
        </w:tc>
      </w:tr>
      <w:tr w:rsidR="00885298" w:rsidRPr="003169CB" w14:paraId="4048E040" w14:textId="77777777" w:rsidTr="003961D2">
        <w:tc>
          <w:tcPr>
            <w:tcW w:w="1500" w:type="pct"/>
          </w:tcPr>
          <w:p w14:paraId="1E766E2B" w14:textId="67A1B82F" w:rsidR="004E6C95" w:rsidRPr="00573AC4" w:rsidRDefault="00885298" w:rsidP="000F069D">
            <w:pPr>
              <w:spacing w:before="60" w:after="60" w:line="240" w:lineRule="auto"/>
              <w:rPr>
                <w:rFonts w:cs="Arial"/>
                <w:sz w:val="20"/>
                <w:szCs w:val="20"/>
              </w:rPr>
            </w:pPr>
            <w:r w:rsidRPr="00573AC4">
              <w:rPr>
                <w:rFonts w:cs="Arial"/>
                <w:b/>
                <w:bCs/>
                <w:iCs/>
                <w:sz w:val="20"/>
                <w:szCs w:val="20"/>
              </w:rPr>
              <w:lastRenderedPageBreak/>
              <w:t xml:space="preserve">1.1.5 </w:t>
            </w:r>
            <w:r w:rsidRPr="00573AC4">
              <w:rPr>
                <w:rFonts w:cs="Arial"/>
                <w:sz w:val="20"/>
                <w:szCs w:val="20"/>
              </w:rPr>
              <w:t>There is a sound estimate of the potential productivity of the fished stock/s and the prop</w:t>
            </w:r>
            <w:r w:rsidR="006B6EF9" w:rsidRPr="00573AC4">
              <w:rPr>
                <w:rFonts w:cs="Arial"/>
                <w:sz w:val="20"/>
                <w:szCs w:val="20"/>
              </w:rPr>
              <w:t>ortion that could be harvested.</w:t>
            </w:r>
          </w:p>
        </w:tc>
        <w:tc>
          <w:tcPr>
            <w:tcW w:w="3500" w:type="pct"/>
            <w:shd w:val="clear" w:color="auto" w:fill="FFC000"/>
          </w:tcPr>
          <w:p w14:paraId="283B69F3" w14:textId="77676DE3" w:rsidR="00EE5925" w:rsidRDefault="001271C8" w:rsidP="000F069D">
            <w:pPr>
              <w:spacing w:before="60" w:after="60" w:line="240" w:lineRule="auto"/>
              <w:rPr>
                <w:rFonts w:cs="Arial"/>
                <w:b/>
                <w:sz w:val="20"/>
                <w:szCs w:val="20"/>
              </w:rPr>
            </w:pPr>
            <w:r w:rsidRPr="00C17FC3">
              <w:rPr>
                <w:rFonts w:cs="Arial"/>
                <w:b/>
                <w:sz w:val="20"/>
                <w:szCs w:val="20"/>
              </w:rPr>
              <w:t xml:space="preserve">Partially </w:t>
            </w:r>
            <w:r w:rsidR="005869AD" w:rsidRPr="00C17FC3">
              <w:rPr>
                <w:rFonts w:cs="Arial"/>
                <w:b/>
                <w:sz w:val="20"/>
                <w:szCs w:val="20"/>
              </w:rPr>
              <w:t xml:space="preserve">Meets </w:t>
            </w:r>
          </w:p>
          <w:p w14:paraId="141997DA" w14:textId="68E8CD03" w:rsidR="005869AD" w:rsidRPr="003169CB" w:rsidRDefault="00FE5648" w:rsidP="000F069D">
            <w:pPr>
              <w:spacing w:before="60" w:after="60" w:line="240" w:lineRule="auto"/>
              <w:rPr>
                <w:rFonts w:cs="Arial"/>
                <w:b/>
                <w:sz w:val="20"/>
                <w:szCs w:val="20"/>
              </w:rPr>
            </w:pPr>
            <w:r w:rsidRPr="003169CB">
              <w:rPr>
                <w:rFonts w:cs="Arial"/>
                <w:b/>
                <w:sz w:val="20"/>
                <w:szCs w:val="20"/>
              </w:rPr>
              <w:t>Further development of stock productivity</w:t>
            </w:r>
            <w:r w:rsidR="003C761F">
              <w:rPr>
                <w:rFonts w:cs="Arial"/>
                <w:b/>
                <w:sz w:val="20"/>
                <w:szCs w:val="20"/>
              </w:rPr>
              <w:t xml:space="preserve"> would be beneficial</w:t>
            </w:r>
            <w:r w:rsidRPr="003169CB">
              <w:rPr>
                <w:rFonts w:cs="Arial"/>
                <w:b/>
                <w:sz w:val="20"/>
                <w:szCs w:val="20"/>
              </w:rPr>
              <w:t xml:space="preserve"> </w:t>
            </w:r>
          </w:p>
          <w:p w14:paraId="18AD0295" w14:textId="044D0DB7" w:rsidR="001271C8" w:rsidRPr="003169CB" w:rsidRDefault="003C761F" w:rsidP="00145993">
            <w:pPr>
              <w:spacing w:before="60" w:after="60" w:line="240" w:lineRule="auto"/>
              <w:rPr>
                <w:rFonts w:cs="Arial"/>
                <w:sz w:val="20"/>
                <w:szCs w:val="20"/>
              </w:rPr>
            </w:pPr>
            <w:r>
              <w:rPr>
                <w:rFonts w:cs="Arial"/>
                <w:sz w:val="20"/>
                <w:szCs w:val="20"/>
              </w:rPr>
              <w:t>The</w:t>
            </w:r>
            <w:r w:rsidR="00393F10">
              <w:rPr>
                <w:rFonts w:cs="Arial"/>
                <w:sz w:val="20"/>
                <w:szCs w:val="20"/>
              </w:rPr>
              <w:t xml:space="preserve"> stock status for </w:t>
            </w:r>
            <w:r w:rsidR="00573AC4">
              <w:rPr>
                <w:rFonts w:cs="Arial"/>
                <w:sz w:val="20"/>
                <w:szCs w:val="20"/>
              </w:rPr>
              <w:t xml:space="preserve">Green Sea Urchins </w:t>
            </w:r>
            <w:r w:rsidR="00393F10">
              <w:rPr>
                <w:rFonts w:cs="Arial"/>
                <w:sz w:val="20"/>
                <w:szCs w:val="20"/>
              </w:rPr>
              <w:t>is uncertain</w:t>
            </w:r>
            <w:r w:rsidR="00145993">
              <w:rPr>
                <w:rFonts w:cs="Arial"/>
                <w:sz w:val="20"/>
                <w:szCs w:val="20"/>
              </w:rPr>
              <w:t>, Red Sea Urchins and turban shells stock status is undefined,</w:t>
            </w:r>
            <w:r w:rsidR="00393F10">
              <w:rPr>
                <w:rFonts w:cs="Arial"/>
                <w:sz w:val="20"/>
                <w:szCs w:val="20"/>
              </w:rPr>
              <w:t xml:space="preserve"> while </w:t>
            </w:r>
            <w:r w:rsidR="00573AC4">
              <w:rPr>
                <w:rFonts w:cs="Arial"/>
                <w:sz w:val="20"/>
                <w:szCs w:val="20"/>
              </w:rPr>
              <w:t xml:space="preserve">Purple Sea Urchins </w:t>
            </w:r>
            <w:r w:rsidR="00393F10">
              <w:rPr>
                <w:rFonts w:cs="Arial"/>
                <w:sz w:val="20"/>
                <w:szCs w:val="20"/>
              </w:rPr>
              <w:t>ar</w:t>
            </w:r>
            <w:r w:rsidR="00145993">
              <w:rPr>
                <w:rFonts w:cs="Arial"/>
                <w:sz w:val="20"/>
                <w:szCs w:val="20"/>
              </w:rPr>
              <w:t>e considered moderately fished.</w:t>
            </w:r>
            <w:r w:rsidR="00F94941">
              <w:rPr>
                <w:rFonts w:cs="Arial"/>
                <w:sz w:val="20"/>
                <w:szCs w:val="20"/>
              </w:rPr>
              <w:t xml:space="preserve"> </w:t>
            </w:r>
            <w:r w:rsidR="00393F10" w:rsidRPr="00805FDD">
              <w:rPr>
                <w:rFonts w:cs="Arial"/>
                <w:sz w:val="20"/>
                <w:szCs w:val="20"/>
              </w:rPr>
              <w:t>Further stock productivity estimates will help measure the sustainability of the fishery and ensure that the target species are not being overfished.</w:t>
            </w:r>
            <w:r w:rsidR="00393F10">
              <w:rPr>
                <w:rFonts w:cs="Arial"/>
                <w:sz w:val="20"/>
                <w:szCs w:val="20"/>
              </w:rPr>
              <w:t xml:space="preserve"> </w:t>
            </w:r>
          </w:p>
        </w:tc>
      </w:tr>
      <w:tr w:rsidR="00867590" w:rsidRPr="003169CB" w14:paraId="56D2C7E4" w14:textId="77777777" w:rsidTr="003961D2">
        <w:tc>
          <w:tcPr>
            <w:tcW w:w="3500" w:type="pct"/>
            <w:gridSpan w:val="2"/>
            <w:shd w:val="clear" w:color="auto" w:fill="DAEEF3"/>
          </w:tcPr>
          <w:p w14:paraId="7D91A0CD" w14:textId="28267BCB" w:rsidR="00867590" w:rsidRPr="003169CB" w:rsidRDefault="00867590" w:rsidP="000F069D">
            <w:pPr>
              <w:spacing w:before="60" w:after="60" w:line="240" w:lineRule="auto"/>
              <w:rPr>
                <w:rFonts w:cs="Arial"/>
                <w:b/>
                <w:bCs/>
                <w:i/>
                <w:iCs/>
                <w:sz w:val="20"/>
                <w:szCs w:val="20"/>
              </w:rPr>
            </w:pPr>
            <w:r w:rsidRPr="003169CB">
              <w:rPr>
                <w:rFonts w:cs="Arial"/>
                <w:b/>
                <w:bCs/>
                <w:i/>
                <w:iCs/>
                <w:sz w:val="20"/>
                <w:szCs w:val="20"/>
              </w:rPr>
              <w:t xml:space="preserve">Management responses </w:t>
            </w:r>
          </w:p>
        </w:tc>
      </w:tr>
      <w:tr w:rsidR="00867590" w:rsidRPr="003169CB" w14:paraId="51F6B96C" w14:textId="77777777" w:rsidTr="003961D2">
        <w:tc>
          <w:tcPr>
            <w:tcW w:w="1500" w:type="pct"/>
          </w:tcPr>
          <w:p w14:paraId="37D19E12" w14:textId="2D13C51B" w:rsidR="004E6C95" w:rsidRPr="003169CB" w:rsidRDefault="00867590" w:rsidP="000F069D">
            <w:pPr>
              <w:spacing w:before="60" w:after="60" w:line="240" w:lineRule="auto"/>
              <w:rPr>
                <w:rFonts w:cs="Arial"/>
                <w:sz w:val="20"/>
                <w:szCs w:val="20"/>
              </w:rPr>
            </w:pPr>
            <w:r w:rsidRPr="003169CB">
              <w:rPr>
                <w:rFonts w:cs="Arial"/>
                <w:b/>
                <w:bCs/>
                <w:i/>
                <w:iCs/>
                <w:sz w:val="20"/>
                <w:szCs w:val="20"/>
              </w:rPr>
              <w:t xml:space="preserve">1.1.6 </w:t>
            </w:r>
            <w:r w:rsidRPr="003169CB">
              <w:rPr>
                <w:rFonts w:cs="Arial"/>
                <w:sz w:val="20"/>
                <w:szCs w:val="20"/>
              </w:rPr>
              <w:t>There are reference points (target and/or limit), that trigger management actions including a biological bottom line and/or a catch or effort upper limit beyond which the stock should not be</w:t>
            </w:r>
            <w:r w:rsidR="006B6EF9" w:rsidRPr="003169CB">
              <w:rPr>
                <w:rFonts w:cs="Arial"/>
                <w:sz w:val="20"/>
                <w:szCs w:val="20"/>
              </w:rPr>
              <w:t xml:space="preserve"> taken.</w:t>
            </w:r>
          </w:p>
        </w:tc>
        <w:tc>
          <w:tcPr>
            <w:tcW w:w="3500" w:type="pct"/>
            <w:shd w:val="clear" w:color="auto" w:fill="FFC000"/>
          </w:tcPr>
          <w:p w14:paraId="25938948" w14:textId="656EA15A" w:rsidR="00573AC4" w:rsidRPr="00BB7BFC" w:rsidRDefault="00634CBF" w:rsidP="000F069D">
            <w:pPr>
              <w:spacing w:before="60" w:after="60" w:line="240" w:lineRule="auto"/>
              <w:rPr>
                <w:rFonts w:cs="Arial"/>
                <w:b/>
                <w:sz w:val="20"/>
                <w:szCs w:val="20"/>
              </w:rPr>
            </w:pPr>
            <w:r w:rsidRPr="00BB7BFC">
              <w:rPr>
                <w:rFonts w:cs="Arial"/>
                <w:b/>
                <w:sz w:val="20"/>
                <w:szCs w:val="20"/>
              </w:rPr>
              <w:t xml:space="preserve">Partially </w:t>
            </w:r>
            <w:r w:rsidR="005869AD" w:rsidRPr="00BB7BFC">
              <w:rPr>
                <w:rFonts w:cs="Arial"/>
                <w:b/>
                <w:sz w:val="20"/>
                <w:szCs w:val="20"/>
              </w:rPr>
              <w:t xml:space="preserve">Meets </w:t>
            </w:r>
          </w:p>
          <w:p w14:paraId="0F7D787E" w14:textId="1E4178F6" w:rsidR="005869AD" w:rsidRPr="00BB7BFC" w:rsidRDefault="003C761F" w:rsidP="000F069D">
            <w:pPr>
              <w:spacing w:before="60" w:after="60" w:line="240" w:lineRule="auto"/>
              <w:rPr>
                <w:rFonts w:cs="Arial"/>
                <w:b/>
                <w:sz w:val="20"/>
                <w:szCs w:val="20"/>
              </w:rPr>
            </w:pPr>
            <w:r>
              <w:rPr>
                <w:rFonts w:cs="Arial"/>
                <w:b/>
                <w:sz w:val="20"/>
                <w:szCs w:val="20"/>
              </w:rPr>
              <w:t>R</w:t>
            </w:r>
            <w:r w:rsidR="00C74B33" w:rsidRPr="00BB7BFC">
              <w:rPr>
                <w:rFonts w:cs="Arial"/>
                <w:b/>
                <w:sz w:val="20"/>
                <w:szCs w:val="20"/>
              </w:rPr>
              <w:t>e</w:t>
            </w:r>
            <w:r>
              <w:rPr>
                <w:rFonts w:cs="Arial"/>
                <w:b/>
                <w:sz w:val="20"/>
                <w:szCs w:val="20"/>
              </w:rPr>
              <w:t>fe</w:t>
            </w:r>
            <w:r w:rsidR="00C74B33" w:rsidRPr="00BB7BFC">
              <w:rPr>
                <w:rFonts w:cs="Arial"/>
                <w:b/>
                <w:sz w:val="20"/>
                <w:szCs w:val="20"/>
              </w:rPr>
              <w:t>rence points are in place</w:t>
            </w:r>
          </w:p>
          <w:p w14:paraId="325A6C3A" w14:textId="7023F373" w:rsidR="00867590" w:rsidRPr="003169CB" w:rsidRDefault="00634CBF" w:rsidP="003C761F">
            <w:pPr>
              <w:spacing w:before="60" w:after="60" w:line="240" w:lineRule="auto"/>
              <w:rPr>
                <w:rFonts w:cs="Arial"/>
                <w:sz w:val="20"/>
                <w:szCs w:val="20"/>
              </w:rPr>
            </w:pPr>
            <w:r w:rsidRPr="00BB7BFC">
              <w:rPr>
                <w:rFonts w:cs="Arial"/>
                <w:sz w:val="20"/>
                <w:szCs w:val="20"/>
              </w:rPr>
              <w:t xml:space="preserve">There is a 60 tonne </w:t>
            </w:r>
            <w:r w:rsidR="00573AC4" w:rsidRPr="00BB7BFC">
              <w:rPr>
                <w:rFonts w:cs="Arial"/>
                <w:sz w:val="20"/>
                <w:szCs w:val="20"/>
              </w:rPr>
              <w:t xml:space="preserve">Red Sea Urchin </w:t>
            </w:r>
            <w:r w:rsidR="00A536FD" w:rsidRPr="00BB7BFC">
              <w:rPr>
                <w:rFonts w:cs="Arial"/>
                <w:sz w:val="20"/>
                <w:szCs w:val="20"/>
              </w:rPr>
              <w:t>T</w:t>
            </w:r>
            <w:r w:rsidR="00BB7BFC">
              <w:rPr>
                <w:rFonts w:cs="Arial"/>
                <w:sz w:val="20"/>
                <w:szCs w:val="20"/>
              </w:rPr>
              <w:t xml:space="preserve">ACC. This </w:t>
            </w:r>
            <w:r w:rsidR="00573AC4" w:rsidRPr="00BB7BFC">
              <w:rPr>
                <w:rFonts w:cs="Arial"/>
                <w:sz w:val="20"/>
                <w:szCs w:val="20"/>
              </w:rPr>
              <w:t xml:space="preserve">TACC </w:t>
            </w:r>
            <w:r w:rsidRPr="00BB7BFC">
              <w:rPr>
                <w:rFonts w:cs="Arial"/>
                <w:sz w:val="20"/>
                <w:szCs w:val="20"/>
              </w:rPr>
              <w:t>is considered sustain</w:t>
            </w:r>
            <w:r w:rsidR="00573AC4" w:rsidRPr="00BB7BFC">
              <w:rPr>
                <w:rFonts w:cs="Arial"/>
                <w:sz w:val="20"/>
                <w:szCs w:val="20"/>
              </w:rPr>
              <w:t>able</w:t>
            </w:r>
            <w:r w:rsidRPr="00BB7BFC">
              <w:rPr>
                <w:rFonts w:cs="Arial"/>
                <w:sz w:val="20"/>
                <w:szCs w:val="20"/>
              </w:rPr>
              <w:t xml:space="preserve"> </w:t>
            </w:r>
            <w:r w:rsidR="00573AC4" w:rsidRPr="00BB7BFC">
              <w:rPr>
                <w:rFonts w:cs="Arial"/>
                <w:sz w:val="20"/>
                <w:szCs w:val="20"/>
              </w:rPr>
              <w:t>for</w:t>
            </w:r>
            <w:r w:rsidRPr="00BB7BFC">
              <w:rPr>
                <w:rFonts w:cs="Arial"/>
                <w:sz w:val="20"/>
                <w:szCs w:val="20"/>
              </w:rPr>
              <w:t xml:space="preserve"> </w:t>
            </w:r>
            <w:r w:rsidR="006D6E29" w:rsidRPr="00BB7BFC">
              <w:rPr>
                <w:rFonts w:cs="Arial"/>
                <w:sz w:val="20"/>
                <w:szCs w:val="20"/>
              </w:rPr>
              <w:t xml:space="preserve">Red Sea Urchin </w:t>
            </w:r>
            <w:r w:rsidRPr="00BB7BFC">
              <w:rPr>
                <w:rFonts w:cs="Arial"/>
                <w:sz w:val="20"/>
                <w:szCs w:val="20"/>
              </w:rPr>
              <w:t xml:space="preserve">in NSW (Worthington and Blount 2003). </w:t>
            </w:r>
            <w:r w:rsidR="00C021FC" w:rsidRPr="00BB7BFC">
              <w:rPr>
                <w:rFonts w:cs="Arial"/>
                <w:sz w:val="20"/>
                <w:szCs w:val="20"/>
              </w:rPr>
              <w:t xml:space="preserve">Sydney and Military </w:t>
            </w:r>
            <w:r w:rsidR="006D6E29" w:rsidRPr="00BB7BFC">
              <w:rPr>
                <w:rFonts w:cs="Arial"/>
                <w:sz w:val="20"/>
                <w:szCs w:val="20"/>
              </w:rPr>
              <w:t>T</w:t>
            </w:r>
            <w:r w:rsidR="00C021FC" w:rsidRPr="00BB7BFC">
              <w:rPr>
                <w:rFonts w:cs="Arial"/>
                <w:sz w:val="20"/>
                <w:szCs w:val="20"/>
              </w:rPr>
              <w:t xml:space="preserve">urban </w:t>
            </w:r>
            <w:r w:rsidR="006D6E29" w:rsidRPr="00BB7BFC">
              <w:rPr>
                <w:rFonts w:cs="Arial"/>
                <w:sz w:val="20"/>
                <w:szCs w:val="20"/>
              </w:rPr>
              <w:t>S</w:t>
            </w:r>
            <w:r w:rsidR="00C021FC" w:rsidRPr="00BB7BFC">
              <w:rPr>
                <w:rFonts w:cs="Arial"/>
                <w:sz w:val="20"/>
                <w:szCs w:val="20"/>
              </w:rPr>
              <w:t xml:space="preserve">hells have a minimum size limit of 75mm (shell diameter) to manage take. </w:t>
            </w:r>
            <w:r w:rsidR="003324B4" w:rsidRPr="00BB7BFC">
              <w:rPr>
                <w:rFonts w:cs="Arial"/>
                <w:sz w:val="20"/>
                <w:szCs w:val="20"/>
              </w:rPr>
              <w:t>These management measures limit the level of harvest, however there are no species specific reference points that trigger further management actions for the fishery.</w:t>
            </w:r>
            <w:r w:rsidR="003324B4">
              <w:rPr>
                <w:rFonts w:cs="Arial"/>
                <w:sz w:val="20"/>
                <w:szCs w:val="20"/>
              </w:rPr>
              <w:t xml:space="preserve"> </w:t>
            </w:r>
          </w:p>
        </w:tc>
      </w:tr>
      <w:tr w:rsidR="00867590" w:rsidRPr="003169CB" w14:paraId="31A6BE89" w14:textId="77777777" w:rsidTr="003961D2">
        <w:tc>
          <w:tcPr>
            <w:tcW w:w="1500" w:type="pct"/>
          </w:tcPr>
          <w:p w14:paraId="4CC54A7F" w14:textId="3DC84BCC" w:rsidR="004E6C95" w:rsidRPr="00C17FC3" w:rsidRDefault="00867590" w:rsidP="000F069D">
            <w:pPr>
              <w:spacing w:before="60" w:after="60" w:line="240" w:lineRule="auto"/>
              <w:rPr>
                <w:rFonts w:cs="Arial"/>
                <w:sz w:val="20"/>
                <w:szCs w:val="20"/>
              </w:rPr>
            </w:pPr>
            <w:r w:rsidRPr="00C17FC3">
              <w:rPr>
                <w:rFonts w:cs="Arial"/>
                <w:b/>
                <w:bCs/>
                <w:iCs/>
                <w:sz w:val="20"/>
                <w:szCs w:val="20"/>
              </w:rPr>
              <w:t xml:space="preserve">1.1.7 </w:t>
            </w:r>
            <w:r w:rsidRPr="00C17FC3">
              <w:rPr>
                <w:rFonts w:cs="Arial"/>
                <w:sz w:val="20"/>
                <w:szCs w:val="20"/>
              </w:rPr>
              <w:t xml:space="preserve">There are management strategies in place capable of controlling the level of take. </w:t>
            </w:r>
          </w:p>
        </w:tc>
        <w:tc>
          <w:tcPr>
            <w:tcW w:w="3500" w:type="pct"/>
            <w:shd w:val="clear" w:color="auto" w:fill="92D050"/>
          </w:tcPr>
          <w:p w14:paraId="3D896113" w14:textId="70665592" w:rsidR="006D6E29" w:rsidRPr="00C17FC3" w:rsidRDefault="005869AD" w:rsidP="000F069D">
            <w:pPr>
              <w:spacing w:before="60" w:after="60" w:line="240" w:lineRule="auto"/>
              <w:rPr>
                <w:rFonts w:cs="Arial"/>
                <w:b/>
                <w:sz w:val="20"/>
                <w:szCs w:val="20"/>
              </w:rPr>
            </w:pPr>
            <w:r w:rsidRPr="00C17FC3">
              <w:rPr>
                <w:rFonts w:cs="Arial"/>
                <w:b/>
                <w:sz w:val="20"/>
                <w:szCs w:val="20"/>
              </w:rPr>
              <w:t xml:space="preserve">Meets </w:t>
            </w:r>
          </w:p>
          <w:p w14:paraId="6723AD2E" w14:textId="5A5DFD87" w:rsidR="00C74B33" w:rsidRPr="00C17FC3" w:rsidRDefault="00C74B33" w:rsidP="000F069D">
            <w:pPr>
              <w:spacing w:before="60" w:after="60" w:line="240" w:lineRule="auto"/>
              <w:rPr>
                <w:rFonts w:cs="Arial"/>
                <w:b/>
                <w:sz w:val="20"/>
                <w:szCs w:val="20"/>
              </w:rPr>
            </w:pPr>
            <w:r w:rsidRPr="00C17FC3">
              <w:rPr>
                <w:rFonts w:cs="Arial"/>
                <w:b/>
                <w:sz w:val="20"/>
                <w:szCs w:val="20"/>
              </w:rPr>
              <w:t>TAC</w:t>
            </w:r>
            <w:r w:rsidR="00FE5648" w:rsidRPr="00C17FC3">
              <w:rPr>
                <w:rFonts w:cs="Arial"/>
                <w:b/>
                <w:sz w:val="20"/>
                <w:szCs w:val="20"/>
              </w:rPr>
              <w:t>C</w:t>
            </w:r>
            <w:r w:rsidRPr="00C17FC3">
              <w:rPr>
                <w:rFonts w:cs="Arial"/>
                <w:b/>
                <w:sz w:val="20"/>
                <w:szCs w:val="20"/>
              </w:rPr>
              <w:t>, limited entry.</w:t>
            </w:r>
          </w:p>
          <w:p w14:paraId="0F14F279" w14:textId="2E3F7F16" w:rsidR="00867590" w:rsidRPr="00C17FC3" w:rsidRDefault="00C021FC" w:rsidP="003C761F">
            <w:pPr>
              <w:spacing w:before="60" w:after="60" w:line="240" w:lineRule="auto"/>
              <w:rPr>
                <w:rFonts w:cs="Arial"/>
                <w:sz w:val="20"/>
                <w:szCs w:val="20"/>
              </w:rPr>
            </w:pPr>
            <w:r w:rsidRPr="00C17FC3">
              <w:rPr>
                <w:rFonts w:cs="Arial"/>
                <w:sz w:val="20"/>
                <w:szCs w:val="20"/>
              </w:rPr>
              <w:t xml:space="preserve">The </w:t>
            </w:r>
            <w:r w:rsidR="000E5971" w:rsidRPr="00C17FC3">
              <w:rPr>
                <w:rFonts w:cs="Arial"/>
                <w:sz w:val="20"/>
                <w:szCs w:val="20"/>
              </w:rPr>
              <w:t xml:space="preserve">level to take is controlled through management measures such as limited access via endorsements, area closures, quota management </w:t>
            </w:r>
            <w:r w:rsidR="006D6E29" w:rsidRPr="00C17FC3">
              <w:rPr>
                <w:rFonts w:cs="Arial"/>
                <w:sz w:val="20"/>
                <w:szCs w:val="20"/>
              </w:rPr>
              <w:t>for Red Sea Urchin</w:t>
            </w:r>
            <w:r w:rsidR="000E5971" w:rsidRPr="00C17FC3">
              <w:rPr>
                <w:rFonts w:cs="Arial"/>
                <w:sz w:val="20"/>
                <w:szCs w:val="20"/>
              </w:rPr>
              <w:t xml:space="preserve">, and size limits </w:t>
            </w:r>
            <w:r w:rsidR="006D6E29" w:rsidRPr="00C17FC3">
              <w:rPr>
                <w:rFonts w:cs="Arial"/>
                <w:sz w:val="20"/>
                <w:szCs w:val="20"/>
              </w:rPr>
              <w:t xml:space="preserve">for </w:t>
            </w:r>
            <w:r w:rsidR="000E5971" w:rsidRPr="00C17FC3">
              <w:rPr>
                <w:rFonts w:cs="Arial"/>
                <w:sz w:val="20"/>
                <w:szCs w:val="20"/>
              </w:rPr>
              <w:t xml:space="preserve">Sydney and Military </w:t>
            </w:r>
            <w:r w:rsidR="006D6E29" w:rsidRPr="00C17FC3">
              <w:rPr>
                <w:rFonts w:cs="Arial"/>
                <w:sz w:val="20"/>
                <w:szCs w:val="20"/>
              </w:rPr>
              <w:t>T</w:t>
            </w:r>
            <w:r w:rsidR="000E5971" w:rsidRPr="00C17FC3">
              <w:rPr>
                <w:rFonts w:cs="Arial"/>
                <w:sz w:val="20"/>
                <w:szCs w:val="20"/>
              </w:rPr>
              <w:t xml:space="preserve">urban </w:t>
            </w:r>
            <w:r w:rsidR="006D6E29" w:rsidRPr="00C17FC3">
              <w:rPr>
                <w:rFonts w:cs="Arial"/>
                <w:sz w:val="20"/>
                <w:szCs w:val="20"/>
              </w:rPr>
              <w:t>S</w:t>
            </w:r>
            <w:r w:rsidR="000E5971" w:rsidRPr="00C17FC3">
              <w:rPr>
                <w:rFonts w:cs="Arial"/>
                <w:sz w:val="20"/>
                <w:szCs w:val="20"/>
              </w:rPr>
              <w:t xml:space="preserve">hells. </w:t>
            </w:r>
            <w:r w:rsidR="003C761F">
              <w:rPr>
                <w:rFonts w:cs="Arial"/>
                <w:sz w:val="20"/>
                <w:szCs w:val="20"/>
              </w:rPr>
              <w:t>These measures are adequate for the scale and method of the fishery.</w:t>
            </w:r>
          </w:p>
        </w:tc>
      </w:tr>
      <w:tr w:rsidR="00867590" w:rsidRPr="003169CB" w14:paraId="2457E862" w14:textId="77777777" w:rsidTr="003324B4">
        <w:tc>
          <w:tcPr>
            <w:tcW w:w="1500" w:type="pct"/>
          </w:tcPr>
          <w:p w14:paraId="4099D757" w14:textId="6471B77F" w:rsidR="004E6C95" w:rsidRPr="006D6E29" w:rsidRDefault="00867590" w:rsidP="000F069D">
            <w:pPr>
              <w:spacing w:before="60" w:after="60" w:line="240" w:lineRule="auto"/>
              <w:rPr>
                <w:rFonts w:cs="Arial"/>
                <w:sz w:val="20"/>
                <w:szCs w:val="20"/>
              </w:rPr>
            </w:pPr>
            <w:r w:rsidRPr="006D6E29">
              <w:rPr>
                <w:rFonts w:cs="Arial"/>
                <w:b/>
                <w:bCs/>
                <w:iCs/>
                <w:sz w:val="20"/>
                <w:szCs w:val="20"/>
              </w:rPr>
              <w:t xml:space="preserve">1.1.8 </w:t>
            </w:r>
            <w:r w:rsidRPr="006D6E29">
              <w:rPr>
                <w:rFonts w:cs="Arial"/>
                <w:sz w:val="20"/>
                <w:szCs w:val="20"/>
              </w:rPr>
              <w:t xml:space="preserve">Fishing is conducted in a manner that does not threaten stocks of </w:t>
            </w:r>
            <w:proofErr w:type="spellStart"/>
            <w:r w:rsidRPr="006D6E29">
              <w:rPr>
                <w:rFonts w:cs="Arial"/>
                <w:sz w:val="20"/>
                <w:szCs w:val="20"/>
              </w:rPr>
              <w:t>byproduct</w:t>
            </w:r>
            <w:proofErr w:type="spellEnd"/>
            <w:r w:rsidRPr="006D6E29">
              <w:rPr>
                <w:rFonts w:cs="Arial"/>
                <w:sz w:val="20"/>
                <w:szCs w:val="20"/>
              </w:rPr>
              <w:t xml:space="preserve"> species.</w:t>
            </w:r>
          </w:p>
        </w:tc>
        <w:tc>
          <w:tcPr>
            <w:tcW w:w="3500" w:type="pct"/>
            <w:shd w:val="clear" w:color="auto" w:fill="auto"/>
          </w:tcPr>
          <w:p w14:paraId="02274167" w14:textId="4324ED28" w:rsidR="00C74B33" w:rsidRPr="000E5971" w:rsidRDefault="006D6E29" w:rsidP="000F069D">
            <w:pPr>
              <w:spacing w:before="60" w:after="60" w:line="240" w:lineRule="auto"/>
              <w:rPr>
                <w:rFonts w:cs="Arial"/>
                <w:b/>
                <w:sz w:val="20"/>
                <w:szCs w:val="20"/>
              </w:rPr>
            </w:pPr>
            <w:r>
              <w:rPr>
                <w:rFonts w:cs="Arial"/>
                <w:b/>
                <w:sz w:val="20"/>
                <w:szCs w:val="20"/>
              </w:rPr>
              <w:t>Not applicable</w:t>
            </w:r>
          </w:p>
          <w:p w14:paraId="30F78FE4" w14:textId="7AAAF3B1" w:rsidR="00867590" w:rsidRPr="003169CB" w:rsidRDefault="000E5971" w:rsidP="006D6E29">
            <w:pPr>
              <w:spacing w:before="60" w:after="60" w:line="240" w:lineRule="auto"/>
              <w:rPr>
                <w:rFonts w:cs="Arial"/>
                <w:sz w:val="20"/>
                <w:szCs w:val="20"/>
              </w:rPr>
            </w:pPr>
            <w:r>
              <w:rPr>
                <w:rFonts w:cs="Arial"/>
                <w:sz w:val="20"/>
                <w:szCs w:val="20"/>
              </w:rPr>
              <w:t xml:space="preserve">There are no </w:t>
            </w:r>
            <w:proofErr w:type="spellStart"/>
            <w:r>
              <w:rPr>
                <w:rFonts w:cs="Arial"/>
                <w:sz w:val="20"/>
                <w:szCs w:val="20"/>
              </w:rPr>
              <w:t>byproduct</w:t>
            </w:r>
            <w:proofErr w:type="spellEnd"/>
            <w:r>
              <w:rPr>
                <w:rFonts w:cs="Arial"/>
                <w:sz w:val="20"/>
                <w:szCs w:val="20"/>
              </w:rPr>
              <w:t xml:space="preserve"> species taken in the fishery due to the selective fishing method use</w:t>
            </w:r>
            <w:r w:rsidR="00330AC6">
              <w:rPr>
                <w:rFonts w:cs="Arial"/>
                <w:sz w:val="20"/>
                <w:szCs w:val="20"/>
              </w:rPr>
              <w:t>d</w:t>
            </w:r>
            <w:r w:rsidR="003001D6">
              <w:rPr>
                <w:rFonts w:cs="Arial"/>
                <w:sz w:val="20"/>
                <w:szCs w:val="20"/>
              </w:rPr>
              <w:t xml:space="preserve"> (hand collection).</w:t>
            </w:r>
            <w:r>
              <w:rPr>
                <w:rFonts w:cs="Arial"/>
                <w:sz w:val="20"/>
                <w:szCs w:val="20"/>
              </w:rPr>
              <w:t xml:space="preserve">  </w:t>
            </w:r>
          </w:p>
        </w:tc>
      </w:tr>
      <w:tr w:rsidR="00867590" w:rsidRPr="003169CB" w14:paraId="2961A6DF" w14:textId="77777777" w:rsidTr="003961D2">
        <w:tc>
          <w:tcPr>
            <w:tcW w:w="3500" w:type="pct"/>
            <w:gridSpan w:val="2"/>
            <w:shd w:val="clear" w:color="auto" w:fill="DAEEF3"/>
          </w:tcPr>
          <w:p w14:paraId="27314CF2" w14:textId="00D8E667" w:rsidR="00867590" w:rsidRPr="003169CB" w:rsidRDefault="00867590" w:rsidP="000F069D">
            <w:pPr>
              <w:spacing w:before="60" w:after="60" w:line="240" w:lineRule="auto"/>
              <w:rPr>
                <w:rFonts w:cs="Arial"/>
                <w:sz w:val="20"/>
                <w:szCs w:val="20"/>
              </w:rPr>
            </w:pPr>
            <w:r w:rsidRPr="003169CB">
              <w:rPr>
                <w:rFonts w:cs="Arial"/>
                <w:sz w:val="20"/>
                <w:szCs w:val="20"/>
              </w:rPr>
              <w:t xml:space="preserve">(Guidelines 1.1.1 to 1.1.7 should be applied to </w:t>
            </w:r>
            <w:proofErr w:type="spellStart"/>
            <w:r w:rsidRPr="003169CB">
              <w:rPr>
                <w:rFonts w:cs="Arial"/>
                <w:sz w:val="20"/>
                <w:szCs w:val="20"/>
              </w:rPr>
              <w:t>byproduct</w:t>
            </w:r>
            <w:proofErr w:type="spellEnd"/>
            <w:r w:rsidRPr="003169CB">
              <w:rPr>
                <w:rFonts w:cs="Arial"/>
                <w:sz w:val="20"/>
                <w:szCs w:val="20"/>
              </w:rPr>
              <w:t xml:space="preserve"> species to an appropriate level) </w:t>
            </w:r>
          </w:p>
        </w:tc>
      </w:tr>
      <w:tr w:rsidR="00867590" w:rsidRPr="003169CB" w14:paraId="4222D52C" w14:textId="77777777" w:rsidTr="003324B4">
        <w:tc>
          <w:tcPr>
            <w:tcW w:w="1500" w:type="pct"/>
          </w:tcPr>
          <w:p w14:paraId="4861A5F6" w14:textId="381F1B22" w:rsidR="004649FA" w:rsidRPr="006D6E29" w:rsidRDefault="00867590" w:rsidP="000F069D">
            <w:pPr>
              <w:spacing w:before="60" w:after="60" w:line="240" w:lineRule="auto"/>
              <w:rPr>
                <w:rFonts w:cs="Arial"/>
                <w:sz w:val="20"/>
                <w:szCs w:val="20"/>
              </w:rPr>
            </w:pPr>
            <w:r w:rsidRPr="003324B4">
              <w:rPr>
                <w:rFonts w:cs="Arial"/>
                <w:b/>
                <w:bCs/>
                <w:iCs/>
                <w:sz w:val="20"/>
                <w:szCs w:val="20"/>
              </w:rPr>
              <w:t xml:space="preserve">1.1.9 </w:t>
            </w:r>
            <w:r w:rsidRPr="006D6E29">
              <w:rPr>
                <w:rFonts w:cs="Arial"/>
                <w:sz w:val="20"/>
                <w:szCs w:val="20"/>
              </w:rPr>
              <w:t>The management response, considering uncertainties in the assessment and precautionary management actions, has a high chance of achieving the objective.</w:t>
            </w:r>
          </w:p>
        </w:tc>
        <w:tc>
          <w:tcPr>
            <w:tcW w:w="3500" w:type="pct"/>
            <w:shd w:val="clear" w:color="auto" w:fill="92D050"/>
          </w:tcPr>
          <w:p w14:paraId="3D607D5D" w14:textId="77777777" w:rsidR="003324B4" w:rsidRDefault="005869AD" w:rsidP="000F069D">
            <w:pPr>
              <w:spacing w:before="60" w:after="60" w:line="240" w:lineRule="auto"/>
              <w:rPr>
                <w:rFonts w:cs="Arial"/>
                <w:b/>
                <w:sz w:val="20"/>
                <w:szCs w:val="20"/>
              </w:rPr>
            </w:pPr>
            <w:r w:rsidRPr="00C17FC3">
              <w:rPr>
                <w:rFonts w:cs="Arial"/>
                <w:b/>
                <w:sz w:val="20"/>
                <w:szCs w:val="20"/>
              </w:rPr>
              <w:t>Meets</w:t>
            </w:r>
            <w:r w:rsidRPr="003169CB">
              <w:rPr>
                <w:rFonts w:cs="Arial"/>
                <w:b/>
                <w:sz w:val="20"/>
                <w:szCs w:val="20"/>
                <w:highlight w:val="yellow"/>
              </w:rPr>
              <w:t xml:space="preserve"> </w:t>
            </w:r>
          </w:p>
          <w:p w14:paraId="6EC2CC41" w14:textId="50F6866A" w:rsidR="00867590" w:rsidRPr="003169CB" w:rsidRDefault="000E5971" w:rsidP="000F069D">
            <w:pPr>
              <w:spacing w:before="60" w:after="60" w:line="240" w:lineRule="auto"/>
              <w:rPr>
                <w:rFonts w:cs="Arial"/>
                <w:sz w:val="20"/>
                <w:szCs w:val="20"/>
              </w:rPr>
            </w:pPr>
            <w:r>
              <w:rPr>
                <w:rFonts w:cs="Arial"/>
                <w:sz w:val="20"/>
                <w:szCs w:val="20"/>
              </w:rPr>
              <w:t>Given the fishing method and catch and effort data collected for this fishery</w:t>
            </w:r>
            <w:r w:rsidR="003C761F">
              <w:rPr>
                <w:rFonts w:cs="Arial"/>
                <w:sz w:val="20"/>
                <w:szCs w:val="20"/>
              </w:rPr>
              <w:t>,</w:t>
            </w:r>
            <w:r>
              <w:rPr>
                <w:rFonts w:cs="Arial"/>
                <w:sz w:val="20"/>
                <w:szCs w:val="20"/>
              </w:rPr>
              <w:t xml:space="preserve"> the management response has a high chance of achieving the objective. </w:t>
            </w:r>
          </w:p>
        </w:tc>
      </w:tr>
      <w:tr w:rsidR="00867590" w:rsidRPr="003169CB" w14:paraId="5014C200" w14:textId="77777777" w:rsidTr="003961D2">
        <w:tc>
          <w:tcPr>
            <w:tcW w:w="3500" w:type="pct"/>
            <w:gridSpan w:val="2"/>
            <w:shd w:val="clear" w:color="auto" w:fill="DAEEF3"/>
          </w:tcPr>
          <w:p w14:paraId="4D58C0B1" w14:textId="77777777" w:rsidR="00867590" w:rsidRPr="003169CB" w:rsidRDefault="00867590" w:rsidP="000F069D">
            <w:pPr>
              <w:spacing w:before="60" w:after="60" w:line="240" w:lineRule="auto"/>
              <w:rPr>
                <w:rFonts w:cs="Arial"/>
                <w:b/>
                <w:bCs/>
                <w:sz w:val="20"/>
                <w:szCs w:val="20"/>
              </w:rPr>
            </w:pPr>
            <w:r w:rsidRPr="003169CB">
              <w:rPr>
                <w:rFonts w:cs="Arial"/>
                <w:b/>
                <w:bCs/>
                <w:sz w:val="20"/>
                <w:szCs w:val="20"/>
              </w:rPr>
              <w:t>If overfished, go to Objective 2:</w:t>
            </w:r>
          </w:p>
          <w:p w14:paraId="60E5199F" w14:textId="77777777" w:rsidR="00867590" w:rsidRPr="003169CB" w:rsidRDefault="00867590" w:rsidP="000F069D">
            <w:pPr>
              <w:spacing w:before="60" w:after="60" w:line="240" w:lineRule="auto"/>
              <w:rPr>
                <w:rFonts w:cs="Arial"/>
                <w:b/>
                <w:bCs/>
                <w:sz w:val="20"/>
                <w:szCs w:val="20"/>
              </w:rPr>
            </w:pPr>
            <w:r w:rsidRPr="003169CB">
              <w:rPr>
                <w:rFonts w:cs="Arial"/>
                <w:b/>
                <w:bCs/>
                <w:sz w:val="20"/>
                <w:szCs w:val="20"/>
              </w:rPr>
              <w:t>If not overfished, go to PRINCIPLE 2:</w:t>
            </w:r>
          </w:p>
        </w:tc>
      </w:tr>
      <w:tr w:rsidR="00867590" w:rsidRPr="003169CB" w14:paraId="4A7FBAAA" w14:textId="77777777" w:rsidTr="003961D2">
        <w:tc>
          <w:tcPr>
            <w:tcW w:w="3500" w:type="pct"/>
            <w:gridSpan w:val="2"/>
            <w:shd w:val="clear" w:color="auto" w:fill="B6DDE8"/>
          </w:tcPr>
          <w:p w14:paraId="476360A7" w14:textId="77777777" w:rsidR="00867590" w:rsidRPr="003169CB" w:rsidRDefault="00867590" w:rsidP="000F069D">
            <w:pPr>
              <w:spacing w:before="60" w:after="60" w:line="240" w:lineRule="auto"/>
              <w:rPr>
                <w:rFonts w:cs="Arial"/>
                <w:b/>
                <w:bCs/>
                <w:sz w:val="20"/>
                <w:szCs w:val="20"/>
              </w:rPr>
            </w:pPr>
            <w:r w:rsidRPr="003169CB">
              <w:rPr>
                <w:rFonts w:cs="Arial"/>
                <w:b/>
                <w:bCs/>
                <w:sz w:val="20"/>
                <w:szCs w:val="20"/>
              </w:rPr>
              <w:t xml:space="preserve">Objective 2 - </w:t>
            </w:r>
            <w:r w:rsidRPr="003169CB">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3169CB" w14:paraId="36CC6979" w14:textId="77777777" w:rsidTr="003961D2">
        <w:tc>
          <w:tcPr>
            <w:tcW w:w="3500" w:type="pct"/>
            <w:gridSpan w:val="2"/>
            <w:shd w:val="clear" w:color="auto" w:fill="DAEEF3"/>
          </w:tcPr>
          <w:p w14:paraId="2128D6FD" w14:textId="77777777" w:rsidR="00867590" w:rsidRPr="003169CB" w:rsidRDefault="00867590" w:rsidP="000F069D">
            <w:pPr>
              <w:spacing w:before="60" w:after="60" w:line="240" w:lineRule="auto"/>
              <w:rPr>
                <w:rFonts w:cs="Arial"/>
                <w:b/>
                <w:bCs/>
                <w:i/>
                <w:iCs/>
                <w:sz w:val="20"/>
                <w:szCs w:val="20"/>
              </w:rPr>
            </w:pPr>
            <w:r w:rsidRPr="003169CB">
              <w:rPr>
                <w:rFonts w:cs="Arial"/>
                <w:b/>
                <w:bCs/>
                <w:i/>
                <w:iCs/>
                <w:sz w:val="20"/>
                <w:szCs w:val="20"/>
              </w:rPr>
              <w:t xml:space="preserve">Management responses </w:t>
            </w:r>
          </w:p>
        </w:tc>
      </w:tr>
      <w:tr w:rsidR="00867590" w:rsidRPr="003169CB" w14:paraId="51B761D2" w14:textId="77777777" w:rsidTr="003961D2">
        <w:tc>
          <w:tcPr>
            <w:tcW w:w="1500" w:type="pct"/>
            <w:tcBorders>
              <w:bottom w:val="single" w:sz="4" w:space="0" w:color="auto"/>
            </w:tcBorders>
          </w:tcPr>
          <w:p w14:paraId="5553280C" w14:textId="675ED1AD" w:rsidR="004649FA" w:rsidRPr="006D6E29" w:rsidRDefault="00867590" w:rsidP="000F069D">
            <w:pPr>
              <w:spacing w:before="60" w:after="60" w:line="240" w:lineRule="auto"/>
              <w:rPr>
                <w:rFonts w:cs="Arial"/>
                <w:sz w:val="20"/>
                <w:szCs w:val="20"/>
              </w:rPr>
            </w:pPr>
            <w:r w:rsidRPr="006D6E29">
              <w:rPr>
                <w:rFonts w:cs="Arial"/>
                <w:b/>
                <w:bCs/>
                <w:iCs/>
                <w:sz w:val="20"/>
                <w:szCs w:val="20"/>
              </w:rPr>
              <w:lastRenderedPageBreak/>
              <w:t xml:space="preserve">1.2.1 </w:t>
            </w:r>
            <w:r w:rsidRPr="006D6E29">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tcBorders>
              <w:bottom w:val="single" w:sz="4" w:space="0" w:color="auto"/>
            </w:tcBorders>
            <w:shd w:val="clear" w:color="auto" w:fill="auto"/>
          </w:tcPr>
          <w:p w14:paraId="67780ADA" w14:textId="3B2C11D3" w:rsidR="00C74B33" w:rsidRPr="00D84744" w:rsidRDefault="00D84744" w:rsidP="000F069D">
            <w:pPr>
              <w:spacing w:before="60" w:after="60" w:line="240" w:lineRule="auto"/>
              <w:rPr>
                <w:rFonts w:cs="Arial"/>
                <w:b/>
                <w:sz w:val="20"/>
                <w:szCs w:val="20"/>
              </w:rPr>
            </w:pPr>
            <w:r w:rsidRPr="00C17FC3">
              <w:rPr>
                <w:rFonts w:cs="Arial"/>
                <w:b/>
                <w:sz w:val="20"/>
                <w:szCs w:val="20"/>
              </w:rPr>
              <w:t>Not applicable</w:t>
            </w:r>
          </w:p>
          <w:p w14:paraId="170C6625" w14:textId="7F61CBA1" w:rsidR="00867590" w:rsidRPr="003169CB" w:rsidRDefault="00D84744" w:rsidP="00AB6CCD">
            <w:pPr>
              <w:spacing w:before="60" w:after="60" w:line="240" w:lineRule="auto"/>
              <w:rPr>
                <w:rFonts w:cs="Arial"/>
                <w:sz w:val="20"/>
                <w:szCs w:val="20"/>
              </w:rPr>
            </w:pPr>
            <w:r>
              <w:rPr>
                <w:rFonts w:cs="Arial"/>
                <w:sz w:val="20"/>
                <w:szCs w:val="20"/>
              </w:rPr>
              <w:t>No target stocks are currently considered to be overfished.</w:t>
            </w:r>
            <w:r w:rsidR="00C569DA">
              <w:rPr>
                <w:rFonts w:cs="Arial"/>
                <w:sz w:val="20"/>
                <w:szCs w:val="20"/>
              </w:rPr>
              <w:t xml:space="preserve"> </w:t>
            </w:r>
            <w:r w:rsidR="009455AE">
              <w:rPr>
                <w:rFonts w:cs="Arial"/>
                <w:sz w:val="20"/>
                <w:szCs w:val="20"/>
              </w:rPr>
              <w:t xml:space="preserve"> </w:t>
            </w:r>
            <w:r w:rsidR="00AB6CCD">
              <w:rPr>
                <w:rFonts w:cs="Arial"/>
                <w:sz w:val="20"/>
                <w:szCs w:val="20"/>
              </w:rPr>
              <w:t>More</w:t>
            </w:r>
            <w:r w:rsidR="009455AE">
              <w:rPr>
                <w:rFonts w:cs="Arial"/>
                <w:sz w:val="20"/>
                <w:szCs w:val="20"/>
              </w:rPr>
              <w:t xml:space="preserve"> data </w:t>
            </w:r>
            <w:r w:rsidR="00AB6CCD">
              <w:rPr>
                <w:rFonts w:cs="Arial"/>
                <w:sz w:val="20"/>
                <w:szCs w:val="20"/>
              </w:rPr>
              <w:t xml:space="preserve">on </w:t>
            </w:r>
            <w:r w:rsidR="007639BB">
              <w:rPr>
                <w:rFonts w:cs="Arial"/>
                <w:sz w:val="20"/>
                <w:szCs w:val="20"/>
              </w:rPr>
              <w:t>stock status</w:t>
            </w:r>
            <w:r w:rsidR="00AB6CCD">
              <w:rPr>
                <w:rFonts w:cs="Arial"/>
                <w:sz w:val="20"/>
                <w:szCs w:val="20"/>
              </w:rPr>
              <w:t xml:space="preserve"> would be preferred</w:t>
            </w:r>
            <w:r w:rsidR="007639BB">
              <w:rPr>
                <w:rFonts w:cs="Arial"/>
                <w:sz w:val="20"/>
                <w:szCs w:val="20"/>
              </w:rPr>
              <w:t>.</w:t>
            </w:r>
          </w:p>
        </w:tc>
      </w:tr>
      <w:tr w:rsidR="00867590" w:rsidRPr="003169CB" w14:paraId="6B177681" w14:textId="77777777" w:rsidTr="003961D2">
        <w:tc>
          <w:tcPr>
            <w:tcW w:w="1500" w:type="pct"/>
            <w:tcBorders>
              <w:bottom w:val="single" w:sz="4" w:space="0" w:color="auto"/>
            </w:tcBorders>
          </w:tcPr>
          <w:p w14:paraId="7B9BD7E1" w14:textId="596FE965" w:rsidR="004649FA" w:rsidRPr="006D6E29" w:rsidRDefault="00867590" w:rsidP="000F069D">
            <w:pPr>
              <w:spacing w:before="60" w:after="60" w:line="240" w:lineRule="auto"/>
              <w:rPr>
                <w:rFonts w:cs="Arial"/>
                <w:sz w:val="20"/>
                <w:szCs w:val="20"/>
              </w:rPr>
            </w:pPr>
            <w:r w:rsidRPr="006D6E29">
              <w:rPr>
                <w:rFonts w:cs="Arial"/>
                <w:b/>
                <w:bCs/>
                <w:iCs/>
                <w:sz w:val="20"/>
                <w:szCs w:val="20"/>
              </w:rPr>
              <w:t xml:space="preserve">1.2.2 </w:t>
            </w:r>
            <w:r w:rsidRPr="006D6E29">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auto"/>
          </w:tcPr>
          <w:p w14:paraId="5710BEBF" w14:textId="77777777" w:rsidR="00D84744" w:rsidRPr="00D84744" w:rsidRDefault="00D84744" w:rsidP="00D84744">
            <w:pPr>
              <w:spacing w:before="60" w:after="60" w:line="240" w:lineRule="auto"/>
              <w:rPr>
                <w:rFonts w:cs="Arial"/>
                <w:b/>
                <w:sz w:val="20"/>
                <w:szCs w:val="20"/>
              </w:rPr>
            </w:pPr>
            <w:r w:rsidRPr="00C17FC3">
              <w:rPr>
                <w:rFonts w:cs="Arial"/>
                <w:b/>
                <w:sz w:val="20"/>
                <w:szCs w:val="20"/>
              </w:rPr>
              <w:t>Not applicable</w:t>
            </w:r>
          </w:p>
          <w:p w14:paraId="24B5BCC4" w14:textId="000E75FA" w:rsidR="00867590" w:rsidRPr="003169CB" w:rsidRDefault="00D84744" w:rsidP="000F069D">
            <w:pPr>
              <w:spacing w:before="60" w:after="60" w:line="240" w:lineRule="auto"/>
              <w:rPr>
                <w:rFonts w:cs="Arial"/>
                <w:sz w:val="20"/>
                <w:szCs w:val="20"/>
              </w:rPr>
            </w:pPr>
            <w:r>
              <w:rPr>
                <w:rFonts w:cs="Arial"/>
                <w:sz w:val="20"/>
                <w:szCs w:val="20"/>
              </w:rPr>
              <w:t>No target stocks are currently considered to be overfished.</w:t>
            </w:r>
          </w:p>
        </w:tc>
      </w:tr>
      <w:tr w:rsidR="00867590" w:rsidRPr="003169CB" w14:paraId="79CFA58D" w14:textId="77777777" w:rsidTr="003961D2">
        <w:tc>
          <w:tcPr>
            <w:tcW w:w="3500" w:type="pct"/>
            <w:gridSpan w:val="2"/>
            <w:tcBorders>
              <w:top w:val="single" w:sz="4" w:space="0" w:color="auto"/>
            </w:tcBorders>
            <w:shd w:val="clear" w:color="auto" w:fill="B2A1C7"/>
          </w:tcPr>
          <w:p w14:paraId="315DE2B9" w14:textId="23160CA3" w:rsidR="00867590" w:rsidRPr="003169CB" w:rsidRDefault="00867590" w:rsidP="000F069D">
            <w:pPr>
              <w:autoSpaceDE w:val="0"/>
              <w:autoSpaceDN w:val="0"/>
              <w:adjustRightInd w:val="0"/>
              <w:spacing w:before="60" w:after="60" w:line="240" w:lineRule="auto"/>
              <w:rPr>
                <w:rFonts w:cs="Arial"/>
                <w:sz w:val="20"/>
                <w:szCs w:val="20"/>
              </w:rPr>
            </w:pPr>
            <w:r w:rsidRPr="003169CB">
              <w:rPr>
                <w:rFonts w:cs="Arial"/>
                <w:b/>
                <w:bCs/>
                <w:sz w:val="20"/>
                <w:szCs w:val="20"/>
              </w:rPr>
              <w:t xml:space="preserve">PRINCIPLE 2 - </w:t>
            </w:r>
            <w:r w:rsidRPr="003169CB">
              <w:rPr>
                <w:rFonts w:cs="Arial"/>
                <w:sz w:val="20"/>
                <w:szCs w:val="20"/>
              </w:rPr>
              <w:t>Fishing operations should be managed to minimise</w:t>
            </w:r>
            <w:r w:rsidR="006B6EF9" w:rsidRPr="003169CB">
              <w:rPr>
                <w:rFonts w:cs="Arial"/>
                <w:sz w:val="20"/>
                <w:szCs w:val="20"/>
              </w:rPr>
              <w:t xml:space="preserve"> their impact on the structure, </w:t>
            </w:r>
            <w:r w:rsidRPr="003169CB">
              <w:rPr>
                <w:rFonts w:cs="Arial"/>
                <w:sz w:val="20"/>
                <w:szCs w:val="20"/>
              </w:rPr>
              <w:t>productivity, function and biological diversity of the ecosystem.</w:t>
            </w:r>
          </w:p>
        </w:tc>
      </w:tr>
      <w:tr w:rsidR="00867590" w:rsidRPr="003169CB" w14:paraId="5D87684C" w14:textId="77777777" w:rsidTr="003961D2">
        <w:tc>
          <w:tcPr>
            <w:tcW w:w="3500" w:type="pct"/>
            <w:gridSpan w:val="2"/>
            <w:shd w:val="clear" w:color="auto" w:fill="CCC0D9"/>
          </w:tcPr>
          <w:p w14:paraId="1117EA62" w14:textId="58F055E1" w:rsidR="00867590" w:rsidRPr="003169CB" w:rsidRDefault="00867590" w:rsidP="000F069D">
            <w:pPr>
              <w:autoSpaceDE w:val="0"/>
              <w:autoSpaceDN w:val="0"/>
              <w:adjustRightInd w:val="0"/>
              <w:spacing w:before="60" w:after="60" w:line="240" w:lineRule="auto"/>
              <w:rPr>
                <w:rFonts w:cs="Arial"/>
                <w:sz w:val="20"/>
                <w:szCs w:val="20"/>
              </w:rPr>
            </w:pPr>
            <w:r w:rsidRPr="003169CB">
              <w:rPr>
                <w:rFonts w:cs="Arial"/>
                <w:b/>
                <w:bCs/>
                <w:sz w:val="20"/>
                <w:szCs w:val="20"/>
              </w:rPr>
              <w:t xml:space="preserve">Objective 1 - </w:t>
            </w:r>
            <w:r w:rsidRPr="003169CB">
              <w:rPr>
                <w:rFonts w:cs="Arial"/>
                <w:sz w:val="20"/>
                <w:szCs w:val="20"/>
              </w:rPr>
              <w:t>The fishery is conducted in a manner that does not threat</w:t>
            </w:r>
            <w:r w:rsidR="006B6EF9" w:rsidRPr="003169CB">
              <w:rPr>
                <w:rFonts w:cs="Arial"/>
                <w:sz w:val="20"/>
                <w:szCs w:val="20"/>
              </w:rPr>
              <w:t xml:space="preserve">en bycatch </w:t>
            </w:r>
            <w:r w:rsidRPr="003169CB">
              <w:rPr>
                <w:rFonts w:cs="Arial"/>
                <w:sz w:val="20"/>
                <w:szCs w:val="20"/>
              </w:rPr>
              <w:t>species.</w:t>
            </w:r>
          </w:p>
        </w:tc>
      </w:tr>
      <w:tr w:rsidR="00867590" w:rsidRPr="003169CB" w14:paraId="0E8276E1" w14:textId="77777777" w:rsidTr="003961D2">
        <w:tc>
          <w:tcPr>
            <w:tcW w:w="3500" w:type="pct"/>
            <w:gridSpan w:val="2"/>
            <w:shd w:val="clear" w:color="auto" w:fill="E5DFEC"/>
          </w:tcPr>
          <w:p w14:paraId="2EB91C61" w14:textId="77777777" w:rsidR="00867590" w:rsidRPr="003169CB" w:rsidRDefault="00867590" w:rsidP="000F069D">
            <w:pPr>
              <w:spacing w:before="60" w:after="60" w:line="240" w:lineRule="auto"/>
              <w:rPr>
                <w:rFonts w:cs="Arial"/>
                <w:b/>
                <w:bCs/>
                <w:i/>
                <w:iCs/>
                <w:sz w:val="20"/>
                <w:szCs w:val="20"/>
              </w:rPr>
            </w:pPr>
            <w:r w:rsidRPr="003169CB">
              <w:rPr>
                <w:rFonts w:cs="Arial"/>
                <w:b/>
                <w:bCs/>
                <w:i/>
                <w:iCs/>
                <w:sz w:val="20"/>
                <w:szCs w:val="20"/>
              </w:rPr>
              <w:t>Information requirements</w:t>
            </w:r>
          </w:p>
        </w:tc>
      </w:tr>
      <w:tr w:rsidR="00867590" w:rsidRPr="003169CB" w14:paraId="5E08C7C1" w14:textId="77777777" w:rsidTr="003961D2">
        <w:tc>
          <w:tcPr>
            <w:tcW w:w="1500" w:type="pct"/>
          </w:tcPr>
          <w:p w14:paraId="1F0D0CE5" w14:textId="551ADF7D" w:rsidR="004649FA" w:rsidRPr="003169CB" w:rsidRDefault="00867590" w:rsidP="000F069D">
            <w:pPr>
              <w:spacing w:before="60" w:after="60" w:line="240" w:lineRule="auto"/>
              <w:rPr>
                <w:rFonts w:cs="Arial"/>
                <w:sz w:val="20"/>
                <w:szCs w:val="20"/>
              </w:rPr>
            </w:pPr>
            <w:r w:rsidRPr="003169CB">
              <w:rPr>
                <w:rFonts w:cs="Arial"/>
                <w:b/>
                <w:bCs/>
                <w:i/>
                <w:iCs/>
                <w:sz w:val="20"/>
                <w:szCs w:val="20"/>
              </w:rPr>
              <w:t xml:space="preserve">2.1.1 </w:t>
            </w:r>
            <w:r w:rsidRPr="003169CB">
              <w:rPr>
                <w:rFonts w:cs="Arial"/>
                <w:sz w:val="20"/>
                <w:szCs w:val="20"/>
              </w:rPr>
              <w:t>Reliable information, appropriate to the scale of the fishery, is collected on the composition and abundance of bycatch.</w:t>
            </w:r>
          </w:p>
        </w:tc>
        <w:tc>
          <w:tcPr>
            <w:tcW w:w="3500" w:type="pct"/>
            <w:shd w:val="clear" w:color="auto" w:fill="92D050"/>
          </w:tcPr>
          <w:p w14:paraId="42A0896D" w14:textId="74A3F0EE" w:rsidR="006D6E29" w:rsidRDefault="005869AD" w:rsidP="000F069D">
            <w:pPr>
              <w:spacing w:before="60" w:after="60" w:line="240" w:lineRule="auto"/>
              <w:rPr>
                <w:rFonts w:cs="Arial"/>
                <w:b/>
                <w:sz w:val="20"/>
                <w:szCs w:val="20"/>
              </w:rPr>
            </w:pPr>
            <w:r w:rsidRPr="00C17FC3">
              <w:rPr>
                <w:rFonts w:cs="Arial"/>
                <w:b/>
                <w:sz w:val="20"/>
                <w:szCs w:val="20"/>
              </w:rPr>
              <w:t xml:space="preserve">Meets </w:t>
            </w:r>
          </w:p>
          <w:p w14:paraId="09216CC8" w14:textId="65CDCB9C" w:rsidR="00C74B33" w:rsidRPr="003169CB" w:rsidRDefault="006E2DAF" w:rsidP="000F069D">
            <w:pPr>
              <w:spacing w:before="60" w:after="60" w:line="240" w:lineRule="auto"/>
              <w:rPr>
                <w:rFonts w:cs="Arial"/>
                <w:b/>
                <w:sz w:val="20"/>
                <w:szCs w:val="20"/>
              </w:rPr>
            </w:pPr>
            <w:r>
              <w:rPr>
                <w:rFonts w:cs="Arial"/>
                <w:b/>
                <w:sz w:val="20"/>
                <w:szCs w:val="20"/>
              </w:rPr>
              <w:t>Bycatch unlikely</w:t>
            </w:r>
          </w:p>
          <w:p w14:paraId="2508CF63" w14:textId="144FCA0C" w:rsidR="00867590" w:rsidRPr="003169CB" w:rsidRDefault="006E2DAF" w:rsidP="006E2DAF">
            <w:pPr>
              <w:spacing w:before="60" w:after="60" w:line="240" w:lineRule="auto"/>
              <w:rPr>
                <w:rFonts w:cs="Arial"/>
                <w:sz w:val="20"/>
                <w:szCs w:val="20"/>
              </w:rPr>
            </w:pPr>
            <w:r>
              <w:rPr>
                <w:rFonts w:cs="Arial"/>
                <w:sz w:val="20"/>
                <w:szCs w:val="20"/>
              </w:rPr>
              <w:t>By</w:t>
            </w:r>
            <w:r w:rsidR="00601A6A">
              <w:rPr>
                <w:rFonts w:cs="Arial"/>
                <w:sz w:val="20"/>
                <w:szCs w:val="20"/>
              </w:rPr>
              <w:t>catch</w:t>
            </w:r>
            <w:r>
              <w:rPr>
                <w:rFonts w:cs="Arial"/>
                <w:sz w:val="20"/>
                <w:szCs w:val="20"/>
              </w:rPr>
              <w:t xml:space="preserve"> is unlikely</w:t>
            </w:r>
            <w:r w:rsidR="00601A6A">
              <w:rPr>
                <w:rFonts w:cs="Arial"/>
                <w:sz w:val="20"/>
                <w:szCs w:val="20"/>
              </w:rPr>
              <w:t xml:space="preserve"> due to the highly selective fishing method. </w:t>
            </w:r>
          </w:p>
        </w:tc>
      </w:tr>
      <w:tr w:rsidR="00867590" w:rsidRPr="003169CB" w14:paraId="5A548CAF" w14:textId="77777777" w:rsidTr="003961D2">
        <w:tc>
          <w:tcPr>
            <w:tcW w:w="3500" w:type="pct"/>
            <w:gridSpan w:val="2"/>
            <w:shd w:val="clear" w:color="auto" w:fill="E5DFEC"/>
          </w:tcPr>
          <w:p w14:paraId="569CD998" w14:textId="072C4A7D" w:rsidR="00867590" w:rsidRPr="003169CB" w:rsidRDefault="006B6EF9" w:rsidP="000F069D">
            <w:pPr>
              <w:spacing w:before="60" w:after="60" w:line="240" w:lineRule="auto"/>
              <w:rPr>
                <w:rFonts w:cs="Arial"/>
                <w:b/>
                <w:bCs/>
                <w:i/>
                <w:iCs/>
                <w:sz w:val="20"/>
                <w:szCs w:val="20"/>
              </w:rPr>
            </w:pPr>
            <w:r w:rsidRPr="003169CB">
              <w:rPr>
                <w:rFonts w:cs="Arial"/>
                <w:b/>
                <w:bCs/>
                <w:i/>
                <w:iCs/>
                <w:sz w:val="20"/>
                <w:szCs w:val="20"/>
              </w:rPr>
              <w:t xml:space="preserve">Assessment </w:t>
            </w:r>
          </w:p>
        </w:tc>
      </w:tr>
      <w:tr w:rsidR="00867590" w:rsidRPr="003169CB" w14:paraId="1D967E4E" w14:textId="77777777" w:rsidTr="003961D2">
        <w:tc>
          <w:tcPr>
            <w:tcW w:w="1500" w:type="pct"/>
          </w:tcPr>
          <w:p w14:paraId="14903CA2" w14:textId="7B4DAC73" w:rsidR="004649FA" w:rsidRPr="003169CB" w:rsidRDefault="00867590" w:rsidP="000F069D">
            <w:pPr>
              <w:spacing w:before="60" w:after="60" w:line="240" w:lineRule="auto"/>
              <w:rPr>
                <w:rFonts w:cs="Arial"/>
                <w:sz w:val="20"/>
                <w:szCs w:val="20"/>
              </w:rPr>
            </w:pPr>
            <w:r w:rsidRPr="003169CB">
              <w:rPr>
                <w:rFonts w:cs="Arial"/>
                <w:b/>
                <w:bCs/>
                <w:i/>
                <w:iCs/>
                <w:sz w:val="20"/>
                <w:szCs w:val="20"/>
              </w:rPr>
              <w:t xml:space="preserve">2.1.2 </w:t>
            </w:r>
            <w:r w:rsidRPr="003169CB">
              <w:rPr>
                <w:rFonts w:cs="Arial"/>
                <w:sz w:val="20"/>
                <w:szCs w:val="20"/>
              </w:rPr>
              <w:t>There is a risk analysis of the bycatch with respect to its vulnerability to fishing.</w:t>
            </w:r>
          </w:p>
        </w:tc>
        <w:tc>
          <w:tcPr>
            <w:tcW w:w="3500" w:type="pct"/>
            <w:shd w:val="clear" w:color="auto" w:fill="92D050"/>
          </w:tcPr>
          <w:p w14:paraId="25D6C374" w14:textId="618743AF" w:rsidR="006D6E29" w:rsidRDefault="005869AD" w:rsidP="000F069D">
            <w:pPr>
              <w:spacing w:before="60" w:after="60" w:line="240" w:lineRule="auto"/>
              <w:rPr>
                <w:rFonts w:cs="Arial"/>
                <w:b/>
                <w:sz w:val="20"/>
                <w:szCs w:val="20"/>
              </w:rPr>
            </w:pPr>
            <w:r w:rsidRPr="00C17FC3">
              <w:rPr>
                <w:rFonts w:cs="Arial"/>
                <w:b/>
                <w:sz w:val="20"/>
                <w:szCs w:val="20"/>
              </w:rPr>
              <w:t xml:space="preserve">Meets </w:t>
            </w:r>
          </w:p>
          <w:p w14:paraId="1D0471ED" w14:textId="3B14F7DB" w:rsidR="005806BB" w:rsidRPr="003169CB" w:rsidRDefault="005806BB" w:rsidP="000F069D">
            <w:pPr>
              <w:spacing w:before="60" w:after="60" w:line="240" w:lineRule="auto"/>
              <w:rPr>
                <w:rFonts w:cs="Arial"/>
                <w:b/>
                <w:sz w:val="20"/>
                <w:szCs w:val="20"/>
              </w:rPr>
            </w:pPr>
            <w:r w:rsidRPr="003169CB">
              <w:rPr>
                <w:rFonts w:cs="Arial"/>
                <w:b/>
                <w:sz w:val="20"/>
                <w:szCs w:val="20"/>
              </w:rPr>
              <w:t>Risk analysis of bycatch vulnerability has been conducted.</w:t>
            </w:r>
          </w:p>
          <w:p w14:paraId="685B9CAD" w14:textId="79137C7C" w:rsidR="00867590" w:rsidRPr="003169CB" w:rsidRDefault="004E03BA" w:rsidP="006E2DAF">
            <w:pPr>
              <w:spacing w:before="60" w:after="60" w:line="240" w:lineRule="auto"/>
              <w:rPr>
                <w:rFonts w:cs="Arial"/>
                <w:sz w:val="20"/>
                <w:szCs w:val="20"/>
              </w:rPr>
            </w:pPr>
            <w:r>
              <w:rPr>
                <w:rFonts w:cs="Arial"/>
                <w:sz w:val="20"/>
                <w:szCs w:val="20"/>
              </w:rPr>
              <w:t>NSW DPI produced a</w:t>
            </w:r>
            <w:r w:rsidR="00230352">
              <w:rPr>
                <w:rFonts w:cs="Arial"/>
                <w:sz w:val="20"/>
                <w:szCs w:val="20"/>
              </w:rPr>
              <w:t xml:space="preserve"> draft</w:t>
            </w:r>
            <w:r>
              <w:rPr>
                <w:rFonts w:cs="Arial"/>
                <w:sz w:val="20"/>
                <w:szCs w:val="20"/>
              </w:rPr>
              <w:t xml:space="preserve"> </w:t>
            </w:r>
            <w:r w:rsidRPr="00202AD6">
              <w:rPr>
                <w:rFonts w:cs="Arial"/>
                <w:sz w:val="20"/>
                <w:szCs w:val="20"/>
              </w:rPr>
              <w:t xml:space="preserve">Review of Environmental Factors </w:t>
            </w:r>
            <w:r w:rsidR="00230352" w:rsidRPr="00202AD6">
              <w:rPr>
                <w:rFonts w:cs="Arial"/>
                <w:sz w:val="20"/>
                <w:szCs w:val="20"/>
              </w:rPr>
              <w:t xml:space="preserve">Sea Urchin and Turban Shell Fishery </w:t>
            </w:r>
            <w:r w:rsidR="00C569DA">
              <w:rPr>
                <w:rFonts w:cs="Arial"/>
                <w:sz w:val="20"/>
                <w:szCs w:val="20"/>
              </w:rPr>
              <w:t xml:space="preserve">in 2006 </w:t>
            </w:r>
            <w:r>
              <w:rPr>
                <w:rFonts w:cs="Arial"/>
                <w:sz w:val="20"/>
                <w:szCs w:val="20"/>
              </w:rPr>
              <w:t>(</w:t>
            </w:r>
            <w:r w:rsidR="00230352">
              <w:rPr>
                <w:rFonts w:cs="Arial"/>
                <w:sz w:val="20"/>
                <w:szCs w:val="20"/>
              </w:rPr>
              <w:t xml:space="preserve">known as </w:t>
            </w:r>
            <w:r>
              <w:rPr>
                <w:rFonts w:cs="Arial"/>
                <w:sz w:val="20"/>
                <w:szCs w:val="20"/>
              </w:rPr>
              <w:t>REF)</w:t>
            </w:r>
            <w:r w:rsidR="00230352">
              <w:rPr>
                <w:rFonts w:cs="Arial"/>
                <w:sz w:val="20"/>
                <w:szCs w:val="20"/>
              </w:rPr>
              <w:t>. This document was developed aiming</w:t>
            </w:r>
            <w:r>
              <w:rPr>
                <w:rFonts w:cs="Arial"/>
                <w:sz w:val="20"/>
                <w:szCs w:val="20"/>
              </w:rPr>
              <w:t xml:space="preserve"> to identify and assess whether or not the fishery has any potential impacts on the environment. There is </w:t>
            </w:r>
            <w:r w:rsidR="003001D6">
              <w:rPr>
                <w:rFonts w:cs="Arial"/>
                <w:sz w:val="20"/>
                <w:szCs w:val="20"/>
              </w:rPr>
              <w:t>un</w:t>
            </w:r>
            <w:r>
              <w:rPr>
                <w:rFonts w:cs="Arial"/>
                <w:sz w:val="20"/>
                <w:szCs w:val="20"/>
              </w:rPr>
              <w:t xml:space="preserve">likely to be adverse </w:t>
            </w:r>
            <w:r w:rsidR="00C569DA">
              <w:rPr>
                <w:rFonts w:cs="Arial"/>
                <w:sz w:val="20"/>
                <w:szCs w:val="20"/>
              </w:rPr>
              <w:t>impacts on</w:t>
            </w:r>
            <w:r>
              <w:rPr>
                <w:rFonts w:cs="Arial"/>
                <w:sz w:val="20"/>
                <w:szCs w:val="20"/>
              </w:rPr>
              <w:t xml:space="preserve"> bycatch</w:t>
            </w:r>
            <w:r w:rsidR="0055618F">
              <w:rPr>
                <w:rFonts w:cs="Arial"/>
                <w:sz w:val="20"/>
                <w:szCs w:val="20"/>
              </w:rPr>
              <w:t xml:space="preserve">. </w:t>
            </w:r>
          </w:p>
        </w:tc>
      </w:tr>
      <w:tr w:rsidR="00867590" w:rsidRPr="003169CB" w14:paraId="6992A61D" w14:textId="77777777" w:rsidTr="003961D2">
        <w:tc>
          <w:tcPr>
            <w:tcW w:w="3500" w:type="pct"/>
            <w:gridSpan w:val="2"/>
            <w:shd w:val="clear" w:color="auto" w:fill="E5DFEC"/>
          </w:tcPr>
          <w:p w14:paraId="31782791" w14:textId="77777777" w:rsidR="00867590" w:rsidRPr="003169CB" w:rsidRDefault="00867590" w:rsidP="000F069D">
            <w:pPr>
              <w:spacing w:before="60" w:after="60" w:line="240" w:lineRule="auto"/>
              <w:rPr>
                <w:rFonts w:cs="Arial"/>
                <w:b/>
                <w:bCs/>
                <w:i/>
                <w:iCs/>
                <w:sz w:val="20"/>
                <w:szCs w:val="20"/>
              </w:rPr>
            </w:pPr>
            <w:r w:rsidRPr="003169CB">
              <w:rPr>
                <w:rFonts w:cs="Arial"/>
                <w:b/>
                <w:bCs/>
                <w:i/>
                <w:iCs/>
                <w:sz w:val="20"/>
                <w:szCs w:val="20"/>
              </w:rPr>
              <w:t>Management responses</w:t>
            </w:r>
          </w:p>
        </w:tc>
      </w:tr>
      <w:tr w:rsidR="00867590" w:rsidRPr="003169CB" w14:paraId="6D4F0012" w14:textId="77777777" w:rsidTr="003961D2">
        <w:tc>
          <w:tcPr>
            <w:tcW w:w="1500" w:type="pct"/>
          </w:tcPr>
          <w:p w14:paraId="01AF2695" w14:textId="7BC02468" w:rsidR="00672DB6" w:rsidRPr="003169CB" w:rsidRDefault="00867590" w:rsidP="000F069D">
            <w:pPr>
              <w:spacing w:before="60" w:after="60" w:line="240" w:lineRule="auto"/>
              <w:rPr>
                <w:rFonts w:cs="Arial"/>
                <w:sz w:val="20"/>
                <w:szCs w:val="20"/>
              </w:rPr>
            </w:pPr>
            <w:r w:rsidRPr="003169CB">
              <w:rPr>
                <w:rFonts w:cs="Arial"/>
                <w:b/>
                <w:bCs/>
                <w:i/>
                <w:iCs/>
                <w:sz w:val="20"/>
                <w:szCs w:val="20"/>
              </w:rPr>
              <w:t xml:space="preserve">2.1.3 </w:t>
            </w:r>
            <w:r w:rsidRPr="003169CB">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auto"/>
          </w:tcPr>
          <w:p w14:paraId="16839AAE" w14:textId="50D1D0F7" w:rsidR="005806BB" w:rsidRPr="003169CB" w:rsidRDefault="00A32CEC" w:rsidP="000F069D">
            <w:pPr>
              <w:spacing w:before="60" w:after="60" w:line="240" w:lineRule="auto"/>
              <w:rPr>
                <w:rFonts w:cs="Arial"/>
                <w:b/>
                <w:sz w:val="20"/>
                <w:szCs w:val="20"/>
              </w:rPr>
            </w:pPr>
            <w:r w:rsidRPr="00C17FC3">
              <w:rPr>
                <w:rFonts w:cs="Arial"/>
                <w:b/>
                <w:sz w:val="20"/>
                <w:szCs w:val="20"/>
              </w:rPr>
              <w:t>Not applicable</w:t>
            </w:r>
            <w:r w:rsidR="005869AD" w:rsidRPr="00C17FC3">
              <w:rPr>
                <w:rFonts w:cs="Arial"/>
                <w:b/>
                <w:sz w:val="20"/>
                <w:szCs w:val="20"/>
              </w:rPr>
              <w:t xml:space="preserve"> </w:t>
            </w:r>
          </w:p>
          <w:p w14:paraId="2F29AFEE" w14:textId="6D8FBFA2" w:rsidR="00867590" w:rsidRPr="003169CB" w:rsidRDefault="00C6686B">
            <w:pPr>
              <w:spacing w:before="60" w:after="60" w:line="240" w:lineRule="auto"/>
              <w:rPr>
                <w:rFonts w:cs="Arial"/>
                <w:sz w:val="20"/>
                <w:szCs w:val="20"/>
              </w:rPr>
            </w:pPr>
            <w:r>
              <w:rPr>
                <w:rFonts w:cs="Arial"/>
                <w:sz w:val="20"/>
                <w:szCs w:val="20"/>
              </w:rPr>
              <w:t>Due to the highly selective fishing method</w:t>
            </w:r>
            <w:r w:rsidR="003001D6">
              <w:rPr>
                <w:rFonts w:cs="Arial"/>
                <w:sz w:val="20"/>
                <w:szCs w:val="20"/>
              </w:rPr>
              <w:t xml:space="preserve"> (hand collection)</w:t>
            </w:r>
            <w:r>
              <w:rPr>
                <w:rFonts w:cs="Arial"/>
                <w:sz w:val="20"/>
                <w:szCs w:val="20"/>
              </w:rPr>
              <w:t xml:space="preserve">, there is no capture of bycatch. </w:t>
            </w:r>
          </w:p>
        </w:tc>
      </w:tr>
      <w:tr w:rsidR="00867590" w:rsidRPr="003169CB" w14:paraId="5C320E4B" w14:textId="77777777" w:rsidTr="003961D2">
        <w:tc>
          <w:tcPr>
            <w:tcW w:w="1500" w:type="pct"/>
          </w:tcPr>
          <w:p w14:paraId="67507739" w14:textId="03F1EB16" w:rsidR="004649FA" w:rsidRPr="003169CB" w:rsidRDefault="00867590" w:rsidP="000F069D">
            <w:pPr>
              <w:spacing w:before="60" w:after="60" w:line="240" w:lineRule="auto"/>
              <w:rPr>
                <w:rFonts w:cs="Arial"/>
                <w:sz w:val="20"/>
                <w:szCs w:val="20"/>
              </w:rPr>
            </w:pPr>
            <w:r w:rsidRPr="003169CB">
              <w:rPr>
                <w:rFonts w:cs="Arial"/>
                <w:b/>
                <w:bCs/>
                <w:i/>
                <w:iCs/>
                <w:sz w:val="20"/>
                <w:szCs w:val="20"/>
              </w:rPr>
              <w:t xml:space="preserve">2.1.4 </w:t>
            </w:r>
            <w:r w:rsidRPr="003169CB">
              <w:rPr>
                <w:rFonts w:cs="Arial"/>
                <w:sz w:val="20"/>
                <w:szCs w:val="20"/>
              </w:rPr>
              <w:t xml:space="preserve">An indicator group of bycatch species is monitored. </w:t>
            </w:r>
          </w:p>
        </w:tc>
        <w:tc>
          <w:tcPr>
            <w:tcW w:w="3500" w:type="pct"/>
            <w:shd w:val="clear" w:color="auto" w:fill="auto"/>
          </w:tcPr>
          <w:p w14:paraId="67E8A540" w14:textId="77777777" w:rsidR="00D84744" w:rsidRPr="00D84744" w:rsidRDefault="00D84744" w:rsidP="00D84744">
            <w:pPr>
              <w:spacing w:before="60" w:after="60" w:line="240" w:lineRule="auto"/>
              <w:rPr>
                <w:rFonts w:cs="Arial"/>
                <w:b/>
                <w:sz w:val="20"/>
                <w:szCs w:val="20"/>
              </w:rPr>
            </w:pPr>
            <w:r w:rsidRPr="00C17FC3">
              <w:rPr>
                <w:rFonts w:cs="Arial"/>
                <w:b/>
                <w:sz w:val="20"/>
                <w:szCs w:val="20"/>
              </w:rPr>
              <w:t xml:space="preserve">Not applicable </w:t>
            </w:r>
          </w:p>
          <w:p w14:paraId="71A1832B" w14:textId="6B18C83D" w:rsidR="00867590" w:rsidRPr="003169CB" w:rsidRDefault="00C6686B" w:rsidP="00666DE6">
            <w:pPr>
              <w:spacing w:before="60" w:after="60" w:line="240" w:lineRule="auto"/>
              <w:rPr>
                <w:rFonts w:cs="Arial"/>
                <w:sz w:val="20"/>
                <w:szCs w:val="20"/>
              </w:rPr>
            </w:pPr>
            <w:r>
              <w:rPr>
                <w:rFonts w:cs="Arial"/>
                <w:sz w:val="20"/>
                <w:szCs w:val="20"/>
              </w:rPr>
              <w:lastRenderedPageBreak/>
              <w:t xml:space="preserve">Monitoring of an indicator group of bycatch species is not necessary due to the low risk posed by the harvesting method. </w:t>
            </w:r>
            <w:r w:rsidR="00C569DA">
              <w:rPr>
                <w:rFonts w:cs="Arial"/>
                <w:sz w:val="20"/>
                <w:szCs w:val="20"/>
              </w:rPr>
              <w:t>NSW DPI state that there has been no incidence of bycatch in the fishery.</w:t>
            </w:r>
          </w:p>
        </w:tc>
      </w:tr>
      <w:tr w:rsidR="00867590" w:rsidRPr="003169CB" w14:paraId="3677D1E6" w14:textId="77777777" w:rsidTr="003961D2">
        <w:tc>
          <w:tcPr>
            <w:tcW w:w="1500" w:type="pct"/>
          </w:tcPr>
          <w:p w14:paraId="075B2EE3" w14:textId="7C4323E8" w:rsidR="00672DB6" w:rsidRPr="003169CB" w:rsidRDefault="00867590" w:rsidP="000F069D">
            <w:pPr>
              <w:spacing w:before="60" w:after="60" w:line="240" w:lineRule="auto"/>
              <w:rPr>
                <w:rFonts w:cs="Arial"/>
                <w:i/>
                <w:iCs/>
                <w:sz w:val="20"/>
                <w:szCs w:val="20"/>
              </w:rPr>
            </w:pPr>
            <w:r w:rsidRPr="003169CB">
              <w:rPr>
                <w:rFonts w:cs="Arial"/>
                <w:b/>
                <w:bCs/>
                <w:i/>
                <w:iCs/>
                <w:sz w:val="20"/>
                <w:szCs w:val="20"/>
              </w:rPr>
              <w:lastRenderedPageBreak/>
              <w:t xml:space="preserve">2.1.5 </w:t>
            </w:r>
            <w:r w:rsidRPr="003169CB">
              <w:rPr>
                <w:rFonts w:cs="Arial"/>
                <w:sz w:val="20"/>
                <w:szCs w:val="20"/>
              </w:rPr>
              <w:t>There are decision rules that trigger additional management measures when there are significant perturbations in the indicator species numbers</w:t>
            </w:r>
            <w:r w:rsidRPr="003169CB">
              <w:rPr>
                <w:rFonts w:cs="Arial"/>
                <w:i/>
                <w:iCs/>
                <w:sz w:val="20"/>
                <w:szCs w:val="20"/>
              </w:rPr>
              <w:t xml:space="preserve">. </w:t>
            </w:r>
          </w:p>
        </w:tc>
        <w:tc>
          <w:tcPr>
            <w:tcW w:w="3500" w:type="pct"/>
            <w:shd w:val="clear" w:color="auto" w:fill="auto"/>
          </w:tcPr>
          <w:p w14:paraId="5F6EC36D" w14:textId="77777777" w:rsidR="00D84744" w:rsidRPr="00D84744" w:rsidRDefault="00D84744" w:rsidP="00D84744">
            <w:pPr>
              <w:spacing w:before="60" w:after="60" w:line="240" w:lineRule="auto"/>
              <w:rPr>
                <w:rFonts w:cs="Arial"/>
                <w:b/>
                <w:sz w:val="20"/>
                <w:szCs w:val="20"/>
              </w:rPr>
            </w:pPr>
            <w:r w:rsidRPr="00C17FC3">
              <w:rPr>
                <w:rFonts w:cs="Arial"/>
                <w:b/>
                <w:sz w:val="20"/>
                <w:szCs w:val="20"/>
              </w:rPr>
              <w:t xml:space="preserve">Not applicable </w:t>
            </w:r>
          </w:p>
          <w:p w14:paraId="54B81E86" w14:textId="491066F4" w:rsidR="00867590" w:rsidRPr="003169CB" w:rsidRDefault="003C10F7" w:rsidP="00666DE6">
            <w:pPr>
              <w:spacing w:before="60" w:after="60" w:line="240" w:lineRule="auto"/>
              <w:rPr>
                <w:rFonts w:cs="Arial"/>
                <w:sz w:val="20"/>
                <w:szCs w:val="20"/>
              </w:rPr>
            </w:pPr>
            <w:r>
              <w:rPr>
                <w:rFonts w:cs="Arial"/>
                <w:sz w:val="20"/>
                <w:szCs w:val="20"/>
              </w:rPr>
              <w:t xml:space="preserve">There are no </w:t>
            </w:r>
            <w:r w:rsidR="00D84744">
              <w:rPr>
                <w:rFonts w:cs="Arial"/>
                <w:sz w:val="20"/>
                <w:szCs w:val="20"/>
              </w:rPr>
              <w:t xml:space="preserve">specific </w:t>
            </w:r>
            <w:r>
              <w:rPr>
                <w:rFonts w:cs="Arial"/>
                <w:sz w:val="20"/>
                <w:szCs w:val="20"/>
              </w:rPr>
              <w:t>decision rules that trigger additional management measures</w:t>
            </w:r>
            <w:r w:rsidR="003001D6">
              <w:rPr>
                <w:rFonts w:cs="Arial"/>
                <w:sz w:val="20"/>
                <w:szCs w:val="20"/>
              </w:rPr>
              <w:t>.</w:t>
            </w:r>
            <w:r w:rsidR="006C7B3E">
              <w:rPr>
                <w:rFonts w:cs="Arial"/>
                <w:sz w:val="20"/>
                <w:szCs w:val="20"/>
              </w:rPr>
              <w:t xml:space="preserve"> </w:t>
            </w:r>
            <w:r w:rsidR="00D84744">
              <w:rPr>
                <w:rFonts w:cs="Arial"/>
                <w:sz w:val="20"/>
                <w:szCs w:val="20"/>
              </w:rPr>
              <w:t>This is appropriate given the</w:t>
            </w:r>
            <w:r w:rsidR="006C7B3E">
              <w:rPr>
                <w:rFonts w:cs="Arial"/>
                <w:sz w:val="20"/>
                <w:szCs w:val="20"/>
              </w:rPr>
              <w:t xml:space="preserve"> </w:t>
            </w:r>
            <w:r w:rsidR="00CC1388">
              <w:rPr>
                <w:rFonts w:cs="Arial"/>
                <w:sz w:val="20"/>
                <w:szCs w:val="20"/>
              </w:rPr>
              <w:t xml:space="preserve">negligible </w:t>
            </w:r>
            <w:r w:rsidR="00D84744">
              <w:rPr>
                <w:rFonts w:cs="Arial"/>
                <w:sz w:val="20"/>
                <w:szCs w:val="20"/>
              </w:rPr>
              <w:t>risk posed to the bycatch species.</w:t>
            </w:r>
            <w:r w:rsidR="00CC1388">
              <w:rPr>
                <w:rFonts w:cs="Arial"/>
                <w:sz w:val="20"/>
                <w:szCs w:val="20"/>
              </w:rPr>
              <w:t xml:space="preserve"> </w:t>
            </w:r>
          </w:p>
        </w:tc>
      </w:tr>
      <w:tr w:rsidR="00867590" w:rsidRPr="003169CB" w14:paraId="31CCE05E" w14:textId="77777777" w:rsidTr="003961D2">
        <w:tc>
          <w:tcPr>
            <w:tcW w:w="1500" w:type="pct"/>
          </w:tcPr>
          <w:p w14:paraId="2DBC2884" w14:textId="294B1ABE" w:rsidR="004649FA" w:rsidRPr="003169CB" w:rsidRDefault="00867590" w:rsidP="000F069D">
            <w:pPr>
              <w:spacing w:before="60" w:after="60" w:line="240" w:lineRule="auto"/>
              <w:rPr>
                <w:rFonts w:cs="Arial"/>
                <w:b/>
                <w:bCs/>
                <w:i/>
                <w:iCs/>
                <w:sz w:val="20"/>
                <w:szCs w:val="20"/>
              </w:rPr>
            </w:pPr>
            <w:r w:rsidRPr="003169CB">
              <w:rPr>
                <w:rFonts w:cs="Arial"/>
                <w:b/>
                <w:bCs/>
                <w:i/>
                <w:iCs/>
                <w:sz w:val="20"/>
                <w:szCs w:val="20"/>
              </w:rPr>
              <w:t xml:space="preserve">2.1.6 </w:t>
            </w:r>
            <w:r w:rsidRPr="003169CB">
              <w:rPr>
                <w:rFonts w:cs="Arial"/>
                <w:sz w:val="20"/>
                <w:szCs w:val="20"/>
              </w:rPr>
              <w:t>The management response, considering uncertainties in the assessment and precautionary management actions, has a high chance of achieving the objective.</w:t>
            </w:r>
          </w:p>
        </w:tc>
        <w:tc>
          <w:tcPr>
            <w:tcW w:w="3500" w:type="pct"/>
            <w:shd w:val="clear" w:color="auto" w:fill="92D050"/>
          </w:tcPr>
          <w:p w14:paraId="596E472F" w14:textId="35CB1E7D" w:rsidR="005806BB" w:rsidRPr="003169CB" w:rsidRDefault="005806BB" w:rsidP="000F069D">
            <w:pPr>
              <w:spacing w:before="60" w:after="60" w:line="240" w:lineRule="auto"/>
              <w:rPr>
                <w:rFonts w:cs="Arial"/>
                <w:b/>
                <w:sz w:val="20"/>
                <w:szCs w:val="20"/>
              </w:rPr>
            </w:pPr>
            <w:r w:rsidRPr="00C17FC3">
              <w:rPr>
                <w:rFonts w:cs="Arial"/>
                <w:b/>
                <w:sz w:val="20"/>
                <w:szCs w:val="20"/>
              </w:rPr>
              <w:t xml:space="preserve">Meets </w:t>
            </w:r>
          </w:p>
          <w:p w14:paraId="76BC5319" w14:textId="73FAB022" w:rsidR="00867590" w:rsidRPr="003169CB" w:rsidRDefault="003C10F7" w:rsidP="003001D6">
            <w:pPr>
              <w:spacing w:before="60" w:after="60" w:line="240" w:lineRule="auto"/>
              <w:rPr>
                <w:rFonts w:cs="Arial"/>
                <w:sz w:val="20"/>
                <w:szCs w:val="20"/>
              </w:rPr>
            </w:pPr>
            <w:r w:rsidRPr="00D84744">
              <w:rPr>
                <w:rFonts w:cs="Arial"/>
                <w:sz w:val="20"/>
                <w:szCs w:val="20"/>
              </w:rPr>
              <w:t xml:space="preserve">The management arrangements are likely to </w:t>
            </w:r>
            <w:r w:rsidR="00D84744" w:rsidRPr="00D84744">
              <w:rPr>
                <w:rFonts w:cs="Arial"/>
                <w:sz w:val="20"/>
                <w:szCs w:val="20"/>
              </w:rPr>
              <w:t>have a high chance of achieving the objective of fishing being conducted in a manner that does not threaten bycatch.</w:t>
            </w:r>
          </w:p>
        </w:tc>
      </w:tr>
      <w:tr w:rsidR="00867590" w:rsidRPr="003169CB" w14:paraId="6B7593D3" w14:textId="77777777" w:rsidTr="003961D2">
        <w:tc>
          <w:tcPr>
            <w:tcW w:w="3500" w:type="pct"/>
            <w:gridSpan w:val="2"/>
            <w:shd w:val="clear" w:color="auto" w:fill="CCC0D9"/>
          </w:tcPr>
          <w:p w14:paraId="1BC83A69" w14:textId="77777777" w:rsidR="00867590" w:rsidRPr="003169CB" w:rsidRDefault="00867590" w:rsidP="000F069D">
            <w:pPr>
              <w:spacing w:before="60" w:after="60" w:line="240" w:lineRule="auto"/>
              <w:rPr>
                <w:rFonts w:cs="Arial"/>
                <w:b/>
                <w:bCs/>
                <w:sz w:val="20"/>
                <w:szCs w:val="20"/>
              </w:rPr>
            </w:pPr>
            <w:r w:rsidRPr="003169CB">
              <w:rPr>
                <w:rFonts w:cs="Arial"/>
                <w:b/>
                <w:bCs/>
                <w:sz w:val="20"/>
                <w:szCs w:val="20"/>
              </w:rPr>
              <w:t xml:space="preserve">Objective 2 - </w:t>
            </w:r>
            <w:r w:rsidRPr="003169CB">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3169CB" w14:paraId="73413938" w14:textId="77777777" w:rsidTr="003961D2">
        <w:tc>
          <w:tcPr>
            <w:tcW w:w="3500" w:type="pct"/>
            <w:gridSpan w:val="2"/>
            <w:shd w:val="clear" w:color="auto" w:fill="E5DFEC"/>
          </w:tcPr>
          <w:p w14:paraId="18B50303" w14:textId="7DA083A9" w:rsidR="00867590" w:rsidRPr="003169CB" w:rsidRDefault="00867590" w:rsidP="000F069D">
            <w:pPr>
              <w:spacing w:before="60" w:after="60" w:line="240" w:lineRule="auto"/>
              <w:rPr>
                <w:rFonts w:cs="Arial"/>
                <w:sz w:val="20"/>
                <w:szCs w:val="20"/>
              </w:rPr>
            </w:pPr>
            <w:r w:rsidRPr="003169CB">
              <w:rPr>
                <w:rFonts w:cs="Arial"/>
                <w:b/>
                <w:bCs/>
                <w:i/>
                <w:iCs/>
                <w:sz w:val="20"/>
                <w:szCs w:val="20"/>
              </w:rPr>
              <w:t xml:space="preserve">Information requirements </w:t>
            </w:r>
          </w:p>
        </w:tc>
      </w:tr>
      <w:tr w:rsidR="00867590" w:rsidRPr="003169CB" w14:paraId="6761C457" w14:textId="77777777" w:rsidTr="003961D2">
        <w:tc>
          <w:tcPr>
            <w:tcW w:w="1500" w:type="pct"/>
          </w:tcPr>
          <w:p w14:paraId="46BCF310" w14:textId="6C28904F" w:rsidR="00672DB6" w:rsidRPr="003169CB" w:rsidRDefault="00867590" w:rsidP="000F069D">
            <w:pPr>
              <w:spacing w:before="60" w:after="60" w:line="240" w:lineRule="auto"/>
              <w:rPr>
                <w:rFonts w:cs="Arial"/>
                <w:sz w:val="20"/>
                <w:szCs w:val="20"/>
              </w:rPr>
            </w:pPr>
            <w:r w:rsidRPr="003169CB">
              <w:rPr>
                <w:rFonts w:cs="Arial"/>
                <w:b/>
                <w:bCs/>
                <w:i/>
                <w:iCs/>
                <w:sz w:val="20"/>
                <w:szCs w:val="20"/>
              </w:rPr>
              <w:t xml:space="preserve">2.2.1 </w:t>
            </w:r>
            <w:r w:rsidRPr="003169CB">
              <w:rPr>
                <w:rFonts w:cs="Arial"/>
                <w:sz w:val="20"/>
                <w:szCs w:val="20"/>
              </w:rPr>
              <w:t xml:space="preserve">Reliable information is collected on the interaction with endangered, threatened or protected species and threatened ecological communities. </w:t>
            </w:r>
          </w:p>
        </w:tc>
        <w:tc>
          <w:tcPr>
            <w:tcW w:w="3500" w:type="pct"/>
            <w:shd w:val="clear" w:color="auto" w:fill="92D050"/>
          </w:tcPr>
          <w:p w14:paraId="46913864" w14:textId="23A0741D" w:rsidR="00666DE6" w:rsidRDefault="005806BB" w:rsidP="000F069D">
            <w:pPr>
              <w:spacing w:before="60" w:after="60" w:line="240" w:lineRule="auto"/>
              <w:rPr>
                <w:rFonts w:cs="Arial"/>
                <w:b/>
                <w:sz w:val="20"/>
                <w:szCs w:val="20"/>
              </w:rPr>
            </w:pPr>
            <w:r w:rsidRPr="00C17FC3">
              <w:rPr>
                <w:rFonts w:cs="Arial"/>
                <w:b/>
                <w:sz w:val="20"/>
                <w:szCs w:val="20"/>
              </w:rPr>
              <w:t xml:space="preserve">Meets </w:t>
            </w:r>
          </w:p>
          <w:p w14:paraId="37319CA9" w14:textId="1E2C7310" w:rsidR="005806BB" w:rsidRPr="003169CB" w:rsidRDefault="00121E91" w:rsidP="000F069D">
            <w:pPr>
              <w:spacing w:before="60" w:after="60" w:line="240" w:lineRule="auto"/>
              <w:rPr>
                <w:rFonts w:cs="Arial"/>
                <w:b/>
                <w:sz w:val="20"/>
                <w:szCs w:val="20"/>
              </w:rPr>
            </w:pPr>
            <w:r>
              <w:rPr>
                <w:rFonts w:cs="Arial"/>
                <w:b/>
                <w:sz w:val="20"/>
                <w:szCs w:val="20"/>
              </w:rPr>
              <w:t>R</w:t>
            </w:r>
            <w:r w:rsidR="005806BB" w:rsidRPr="003169CB">
              <w:rPr>
                <w:rFonts w:cs="Arial"/>
                <w:b/>
                <w:sz w:val="20"/>
                <w:szCs w:val="20"/>
              </w:rPr>
              <w:t xml:space="preserve">eliable records of interactions </w:t>
            </w:r>
          </w:p>
          <w:p w14:paraId="703CCBC2" w14:textId="14C4CC50" w:rsidR="00867590" w:rsidRPr="003169CB" w:rsidRDefault="00230352" w:rsidP="00666DE6">
            <w:pPr>
              <w:spacing w:before="60" w:after="60" w:line="240" w:lineRule="auto"/>
              <w:rPr>
                <w:rFonts w:cs="Arial"/>
                <w:sz w:val="20"/>
                <w:szCs w:val="20"/>
              </w:rPr>
            </w:pPr>
            <w:r>
              <w:rPr>
                <w:rFonts w:cs="Arial"/>
                <w:sz w:val="20"/>
                <w:szCs w:val="20"/>
              </w:rPr>
              <w:t xml:space="preserve">All operators are required to report on interactions with protected species in their logbook. The fishery is not known to interact with any endangered, threatened or protected species. </w:t>
            </w:r>
          </w:p>
        </w:tc>
      </w:tr>
      <w:tr w:rsidR="00867590" w:rsidRPr="003169CB" w14:paraId="16757C75" w14:textId="77777777" w:rsidTr="003961D2">
        <w:tc>
          <w:tcPr>
            <w:tcW w:w="3500" w:type="pct"/>
            <w:gridSpan w:val="2"/>
            <w:shd w:val="clear" w:color="auto" w:fill="E5DFEC"/>
          </w:tcPr>
          <w:p w14:paraId="71DF16AA" w14:textId="77777777" w:rsidR="00867590" w:rsidRPr="003169CB" w:rsidRDefault="00867590" w:rsidP="000F069D">
            <w:pPr>
              <w:spacing w:before="60" w:after="60" w:line="240" w:lineRule="auto"/>
              <w:rPr>
                <w:rFonts w:cs="Arial"/>
                <w:b/>
                <w:bCs/>
                <w:i/>
                <w:iCs/>
                <w:sz w:val="20"/>
                <w:szCs w:val="20"/>
              </w:rPr>
            </w:pPr>
            <w:r w:rsidRPr="003169CB">
              <w:rPr>
                <w:rFonts w:cs="Arial"/>
                <w:b/>
                <w:bCs/>
                <w:i/>
                <w:iCs/>
                <w:sz w:val="20"/>
                <w:szCs w:val="20"/>
              </w:rPr>
              <w:t xml:space="preserve">Assessments </w:t>
            </w:r>
          </w:p>
        </w:tc>
      </w:tr>
      <w:tr w:rsidR="00867590" w:rsidRPr="003169CB" w14:paraId="6A013180" w14:textId="77777777" w:rsidTr="003961D2">
        <w:tc>
          <w:tcPr>
            <w:tcW w:w="1500" w:type="pct"/>
          </w:tcPr>
          <w:p w14:paraId="58AE0C55" w14:textId="5485ECA6" w:rsidR="004649FA" w:rsidRPr="003169CB" w:rsidRDefault="00867590" w:rsidP="000F069D">
            <w:pPr>
              <w:spacing w:before="60" w:after="60" w:line="240" w:lineRule="auto"/>
              <w:rPr>
                <w:rFonts w:cs="Arial"/>
                <w:sz w:val="20"/>
                <w:szCs w:val="20"/>
              </w:rPr>
            </w:pPr>
            <w:r w:rsidRPr="003169CB">
              <w:rPr>
                <w:rFonts w:cs="Arial"/>
                <w:b/>
                <w:bCs/>
                <w:i/>
                <w:iCs/>
                <w:sz w:val="20"/>
                <w:szCs w:val="20"/>
              </w:rPr>
              <w:t xml:space="preserve">2.2.2 </w:t>
            </w:r>
            <w:r w:rsidRPr="003169CB">
              <w:rPr>
                <w:rFonts w:cs="Arial"/>
                <w:sz w:val="20"/>
                <w:szCs w:val="20"/>
              </w:rPr>
              <w:t xml:space="preserve">There is an assessment of the impact of the fishery on endangered, threatened or protected species. </w:t>
            </w:r>
          </w:p>
        </w:tc>
        <w:tc>
          <w:tcPr>
            <w:tcW w:w="3500" w:type="pct"/>
            <w:shd w:val="clear" w:color="auto" w:fill="92D050"/>
          </w:tcPr>
          <w:p w14:paraId="03C0E319" w14:textId="2F7B5329" w:rsidR="00666DE6" w:rsidRDefault="009865BE" w:rsidP="000F069D">
            <w:pPr>
              <w:spacing w:before="60" w:after="60" w:line="240" w:lineRule="auto"/>
              <w:rPr>
                <w:rFonts w:cs="Arial"/>
                <w:sz w:val="20"/>
                <w:szCs w:val="20"/>
              </w:rPr>
            </w:pPr>
            <w:r w:rsidRPr="00C17FC3">
              <w:rPr>
                <w:rFonts w:cs="Arial"/>
                <w:b/>
                <w:sz w:val="20"/>
                <w:szCs w:val="20"/>
              </w:rPr>
              <w:t xml:space="preserve">Meets </w:t>
            </w:r>
          </w:p>
          <w:p w14:paraId="26BE2110" w14:textId="19D4E66A" w:rsidR="009865BE" w:rsidRPr="003169CB" w:rsidRDefault="009865BE" w:rsidP="000F069D">
            <w:pPr>
              <w:spacing w:before="60" w:after="60" w:line="240" w:lineRule="auto"/>
              <w:rPr>
                <w:rFonts w:cs="Arial"/>
                <w:b/>
                <w:sz w:val="20"/>
                <w:szCs w:val="20"/>
                <w:highlight w:val="yellow"/>
              </w:rPr>
            </w:pPr>
            <w:r w:rsidRPr="003169CB">
              <w:rPr>
                <w:rFonts w:cs="Arial"/>
                <w:b/>
                <w:sz w:val="20"/>
                <w:szCs w:val="20"/>
              </w:rPr>
              <w:t xml:space="preserve">Robust ERA conducted and risks identified as low, or suitable management practices in place. </w:t>
            </w:r>
          </w:p>
          <w:p w14:paraId="543E02E0" w14:textId="337E697D" w:rsidR="00867590" w:rsidRPr="003169CB" w:rsidRDefault="00230352" w:rsidP="00121E91">
            <w:pPr>
              <w:spacing w:before="60" w:after="60" w:line="240" w:lineRule="auto"/>
              <w:rPr>
                <w:rFonts w:cs="Arial"/>
                <w:sz w:val="20"/>
                <w:szCs w:val="20"/>
              </w:rPr>
            </w:pPr>
            <w:r>
              <w:rPr>
                <w:rFonts w:cs="Arial"/>
                <w:sz w:val="20"/>
                <w:szCs w:val="20"/>
              </w:rPr>
              <w:t>NSW DPI</w:t>
            </w:r>
            <w:r w:rsidR="00C036B0">
              <w:rPr>
                <w:rFonts w:cs="Arial"/>
                <w:sz w:val="20"/>
                <w:szCs w:val="20"/>
              </w:rPr>
              <w:t xml:space="preserve"> produced a draft REF (</w:t>
            </w:r>
            <w:r w:rsidR="00121E91">
              <w:rPr>
                <w:rFonts w:cs="Arial"/>
                <w:sz w:val="20"/>
                <w:szCs w:val="20"/>
              </w:rPr>
              <w:t>see</w:t>
            </w:r>
            <w:r w:rsidR="00C036B0">
              <w:rPr>
                <w:rFonts w:cs="Arial"/>
                <w:sz w:val="20"/>
                <w:szCs w:val="20"/>
              </w:rPr>
              <w:t xml:space="preserve"> 2.1.2). The purpose of the report was to assess the likelihood of potential impacts of fishing activity on the environment (including biological, ecological, physical, economic and social considerations). The report found that the potential impact with threatened or protected species was low</w:t>
            </w:r>
            <w:r w:rsidR="00121E91">
              <w:rPr>
                <w:rFonts w:cs="Arial"/>
                <w:sz w:val="20"/>
                <w:szCs w:val="20"/>
              </w:rPr>
              <w:t>.</w:t>
            </w:r>
          </w:p>
        </w:tc>
      </w:tr>
      <w:tr w:rsidR="00867590" w:rsidRPr="003169CB" w14:paraId="7BA4A993" w14:textId="77777777" w:rsidTr="003961D2">
        <w:tc>
          <w:tcPr>
            <w:tcW w:w="1500" w:type="pct"/>
          </w:tcPr>
          <w:p w14:paraId="65593620" w14:textId="160F51DB" w:rsidR="004649FA" w:rsidRPr="003169CB" w:rsidRDefault="00867590" w:rsidP="000F069D">
            <w:pPr>
              <w:spacing w:before="60" w:after="60" w:line="240" w:lineRule="auto"/>
              <w:rPr>
                <w:rFonts w:cs="Arial"/>
                <w:sz w:val="20"/>
                <w:szCs w:val="20"/>
              </w:rPr>
            </w:pPr>
            <w:r w:rsidRPr="003169CB">
              <w:rPr>
                <w:rFonts w:cs="Arial"/>
                <w:b/>
                <w:bCs/>
                <w:i/>
                <w:iCs/>
                <w:sz w:val="20"/>
                <w:szCs w:val="20"/>
              </w:rPr>
              <w:t xml:space="preserve">2.2.3 </w:t>
            </w:r>
            <w:r w:rsidRPr="003169CB">
              <w:rPr>
                <w:rFonts w:cs="Arial"/>
                <w:sz w:val="20"/>
                <w:szCs w:val="20"/>
              </w:rPr>
              <w:t xml:space="preserve">There is an assessment of the impact of the fishery on threatened ecological communities. </w:t>
            </w:r>
          </w:p>
        </w:tc>
        <w:tc>
          <w:tcPr>
            <w:tcW w:w="3500" w:type="pct"/>
            <w:shd w:val="clear" w:color="auto" w:fill="92D050"/>
          </w:tcPr>
          <w:p w14:paraId="5773EF62" w14:textId="28D3D33A" w:rsidR="00666DE6" w:rsidRDefault="005806BB" w:rsidP="000F069D">
            <w:pPr>
              <w:spacing w:before="60" w:after="60" w:line="240" w:lineRule="auto"/>
              <w:rPr>
                <w:rFonts w:cs="Arial"/>
                <w:b/>
                <w:sz w:val="20"/>
                <w:szCs w:val="20"/>
              </w:rPr>
            </w:pPr>
            <w:r w:rsidRPr="00C17FC3">
              <w:rPr>
                <w:rFonts w:cs="Arial"/>
                <w:b/>
                <w:sz w:val="20"/>
                <w:szCs w:val="20"/>
              </w:rPr>
              <w:t xml:space="preserve">Meets </w:t>
            </w:r>
          </w:p>
          <w:p w14:paraId="560D802B" w14:textId="15B366EF" w:rsidR="005806BB" w:rsidRPr="003169CB" w:rsidRDefault="005806BB" w:rsidP="000F069D">
            <w:pPr>
              <w:spacing w:before="60" w:after="60" w:line="240" w:lineRule="auto"/>
              <w:rPr>
                <w:rFonts w:cs="Arial"/>
                <w:b/>
                <w:sz w:val="20"/>
                <w:szCs w:val="20"/>
              </w:rPr>
            </w:pPr>
            <w:r w:rsidRPr="003169CB">
              <w:rPr>
                <w:rFonts w:cs="Arial"/>
                <w:b/>
                <w:sz w:val="20"/>
                <w:szCs w:val="20"/>
              </w:rPr>
              <w:t>Robust ERA conducted and risks identified as low, or suitable management practices in place.</w:t>
            </w:r>
          </w:p>
          <w:p w14:paraId="4AA6CA1D" w14:textId="42A7A35E" w:rsidR="00867590" w:rsidRPr="003169CB" w:rsidRDefault="00C036B0" w:rsidP="000F069D">
            <w:pPr>
              <w:spacing w:before="60" w:after="60" w:line="240" w:lineRule="auto"/>
              <w:rPr>
                <w:rFonts w:cs="Arial"/>
                <w:sz w:val="20"/>
                <w:szCs w:val="20"/>
              </w:rPr>
            </w:pPr>
            <w:r>
              <w:rPr>
                <w:rFonts w:cs="Arial"/>
                <w:sz w:val="20"/>
                <w:szCs w:val="20"/>
              </w:rPr>
              <w:t xml:space="preserve">NSW DPI produced a draft REF in 2005. The report found that the risk on threatened ecological communities is negligible. </w:t>
            </w:r>
          </w:p>
        </w:tc>
      </w:tr>
      <w:tr w:rsidR="00867590" w:rsidRPr="003169CB" w14:paraId="670EFB61" w14:textId="77777777" w:rsidTr="003961D2">
        <w:tc>
          <w:tcPr>
            <w:tcW w:w="3500" w:type="pct"/>
            <w:gridSpan w:val="2"/>
            <w:shd w:val="clear" w:color="auto" w:fill="E5DFEC"/>
          </w:tcPr>
          <w:p w14:paraId="770A73F2" w14:textId="77777777" w:rsidR="00867590" w:rsidRPr="003169CB" w:rsidRDefault="00867590" w:rsidP="000F069D">
            <w:pPr>
              <w:spacing w:before="60" w:after="60" w:line="240" w:lineRule="auto"/>
              <w:rPr>
                <w:rFonts w:cs="Arial"/>
                <w:b/>
                <w:bCs/>
                <w:i/>
                <w:iCs/>
                <w:sz w:val="20"/>
                <w:szCs w:val="20"/>
              </w:rPr>
            </w:pPr>
            <w:r w:rsidRPr="003169CB">
              <w:rPr>
                <w:rFonts w:cs="Arial"/>
                <w:b/>
                <w:bCs/>
                <w:i/>
                <w:iCs/>
                <w:sz w:val="20"/>
                <w:szCs w:val="20"/>
              </w:rPr>
              <w:t xml:space="preserve">Management responses </w:t>
            </w:r>
          </w:p>
        </w:tc>
      </w:tr>
      <w:tr w:rsidR="00867590" w:rsidRPr="003169CB" w14:paraId="754A20A5" w14:textId="77777777" w:rsidTr="003961D2">
        <w:tc>
          <w:tcPr>
            <w:tcW w:w="1500" w:type="pct"/>
          </w:tcPr>
          <w:p w14:paraId="477B7043" w14:textId="0E2371A0" w:rsidR="004649FA" w:rsidRPr="00C17FC3" w:rsidRDefault="00867590" w:rsidP="000F069D">
            <w:pPr>
              <w:spacing w:before="60" w:after="60" w:line="240" w:lineRule="auto"/>
              <w:rPr>
                <w:rFonts w:cs="Arial"/>
                <w:sz w:val="20"/>
                <w:szCs w:val="20"/>
              </w:rPr>
            </w:pPr>
            <w:r w:rsidRPr="00C17FC3">
              <w:rPr>
                <w:rFonts w:cs="Arial"/>
                <w:b/>
                <w:bCs/>
                <w:i/>
                <w:iCs/>
                <w:sz w:val="20"/>
                <w:szCs w:val="20"/>
              </w:rPr>
              <w:t xml:space="preserve">2.2.4 </w:t>
            </w:r>
            <w:r w:rsidRPr="00C17FC3">
              <w:rPr>
                <w:rFonts w:cs="Arial"/>
                <w:sz w:val="20"/>
                <w:szCs w:val="20"/>
              </w:rPr>
              <w:t>There are measures in place to avoid capture and/or mortality of endangered, threatened or protected species.</w:t>
            </w:r>
          </w:p>
        </w:tc>
        <w:tc>
          <w:tcPr>
            <w:tcW w:w="3500" w:type="pct"/>
            <w:shd w:val="clear" w:color="auto" w:fill="auto"/>
          </w:tcPr>
          <w:p w14:paraId="4FC5AE25" w14:textId="77777777" w:rsidR="00867590" w:rsidRPr="00C17FC3" w:rsidRDefault="00C036B0" w:rsidP="00C036B0">
            <w:pPr>
              <w:spacing w:before="60" w:after="60" w:line="240" w:lineRule="auto"/>
              <w:rPr>
                <w:rFonts w:cs="Arial"/>
                <w:b/>
                <w:sz w:val="20"/>
                <w:szCs w:val="20"/>
              </w:rPr>
            </w:pPr>
            <w:r w:rsidRPr="00C17FC3">
              <w:rPr>
                <w:rFonts w:cs="Arial"/>
                <w:b/>
                <w:sz w:val="20"/>
                <w:szCs w:val="20"/>
              </w:rPr>
              <w:t>Not applicable</w:t>
            </w:r>
          </w:p>
          <w:p w14:paraId="21953CCC" w14:textId="4E297458" w:rsidR="00C036B0" w:rsidRPr="00C17FC3" w:rsidRDefault="00C036B0" w:rsidP="00C036B0">
            <w:pPr>
              <w:spacing w:before="60" w:after="60" w:line="240" w:lineRule="auto"/>
              <w:rPr>
                <w:rFonts w:cs="Arial"/>
                <w:b/>
                <w:sz w:val="20"/>
                <w:szCs w:val="20"/>
              </w:rPr>
            </w:pPr>
            <w:r w:rsidRPr="00C17FC3">
              <w:rPr>
                <w:rFonts w:cs="Arial"/>
                <w:sz w:val="20"/>
                <w:szCs w:val="20"/>
              </w:rPr>
              <w:t>Endangered, threatened and protected species interactions are considered negligible</w:t>
            </w:r>
            <w:r w:rsidR="00121E91">
              <w:rPr>
                <w:rFonts w:cs="Arial"/>
                <w:sz w:val="20"/>
                <w:szCs w:val="20"/>
              </w:rPr>
              <w:t>,</w:t>
            </w:r>
            <w:r w:rsidRPr="00C17FC3">
              <w:rPr>
                <w:rFonts w:cs="Arial"/>
                <w:sz w:val="20"/>
                <w:szCs w:val="20"/>
              </w:rPr>
              <w:t xml:space="preserve"> therefore no specific management measures are considered required. </w:t>
            </w:r>
          </w:p>
        </w:tc>
      </w:tr>
      <w:tr w:rsidR="00867590" w:rsidRPr="003169CB" w14:paraId="23325650" w14:textId="77777777" w:rsidTr="003961D2">
        <w:tc>
          <w:tcPr>
            <w:tcW w:w="1500" w:type="pct"/>
          </w:tcPr>
          <w:p w14:paraId="3E2B3DBF" w14:textId="45D38031" w:rsidR="004649FA" w:rsidRPr="003169CB" w:rsidRDefault="00867590" w:rsidP="000F069D">
            <w:pPr>
              <w:spacing w:before="60" w:after="60" w:line="240" w:lineRule="auto"/>
              <w:rPr>
                <w:rFonts w:cs="Arial"/>
                <w:sz w:val="20"/>
                <w:szCs w:val="20"/>
              </w:rPr>
            </w:pPr>
            <w:r w:rsidRPr="003169CB">
              <w:rPr>
                <w:rFonts w:cs="Arial"/>
                <w:b/>
                <w:bCs/>
                <w:i/>
                <w:iCs/>
                <w:sz w:val="20"/>
                <w:szCs w:val="20"/>
              </w:rPr>
              <w:t xml:space="preserve">2.2.5 </w:t>
            </w:r>
            <w:r w:rsidRPr="003169CB">
              <w:rPr>
                <w:rFonts w:cs="Arial"/>
                <w:sz w:val="20"/>
                <w:szCs w:val="20"/>
              </w:rPr>
              <w:t xml:space="preserve">There are measures in place to avoid impact on threatened ecological communities. </w:t>
            </w:r>
          </w:p>
        </w:tc>
        <w:tc>
          <w:tcPr>
            <w:tcW w:w="3500" w:type="pct"/>
            <w:shd w:val="clear" w:color="auto" w:fill="auto"/>
          </w:tcPr>
          <w:p w14:paraId="398C8684" w14:textId="56F4BDBA" w:rsidR="00C036B0" w:rsidRPr="00C17FC3" w:rsidRDefault="00C036B0" w:rsidP="000F069D">
            <w:pPr>
              <w:spacing w:before="60" w:after="60" w:line="240" w:lineRule="auto"/>
              <w:rPr>
                <w:rFonts w:cs="Arial"/>
                <w:b/>
                <w:sz w:val="20"/>
                <w:szCs w:val="20"/>
              </w:rPr>
            </w:pPr>
            <w:r w:rsidRPr="00C17FC3">
              <w:rPr>
                <w:rFonts w:cs="Arial"/>
                <w:b/>
                <w:sz w:val="20"/>
                <w:szCs w:val="20"/>
              </w:rPr>
              <w:t>Not applicable</w:t>
            </w:r>
          </w:p>
          <w:p w14:paraId="3D633D45" w14:textId="103B2F10" w:rsidR="00867590" w:rsidRPr="003169CB" w:rsidRDefault="00C036B0" w:rsidP="00666DE6">
            <w:pPr>
              <w:spacing w:before="60" w:after="60" w:line="240" w:lineRule="auto"/>
              <w:rPr>
                <w:rFonts w:cs="Arial"/>
                <w:sz w:val="20"/>
                <w:szCs w:val="20"/>
              </w:rPr>
            </w:pPr>
            <w:r w:rsidRPr="00C036B0">
              <w:rPr>
                <w:rFonts w:cs="Arial"/>
                <w:sz w:val="20"/>
                <w:szCs w:val="20"/>
              </w:rPr>
              <w:t xml:space="preserve">There are no interactions with threatened ecological communities. </w:t>
            </w:r>
          </w:p>
        </w:tc>
      </w:tr>
      <w:tr w:rsidR="00867590" w:rsidRPr="003169CB" w14:paraId="5D830546" w14:textId="77777777" w:rsidTr="003961D2">
        <w:tc>
          <w:tcPr>
            <w:tcW w:w="1500" w:type="pct"/>
          </w:tcPr>
          <w:p w14:paraId="13A19148" w14:textId="1BA25953" w:rsidR="004649FA" w:rsidRPr="003169CB" w:rsidRDefault="00867590" w:rsidP="000F069D">
            <w:pPr>
              <w:spacing w:before="60" w:after="60" w:line="240" w:lineRule="auto"/>
              <w:rPr>
                <w:rFonts w:cs="Arial"/>
                <w:sz w:val="20"/>
                <w:szCs w:val="20"/>
              </w:rPr>
            </w:pPr>
            <w:r w:rsidRPr="003169CB">
              <w:rPr>
                <w:rFonts w:cs="Arial"/>
                <w:b/>
                <w:bCs/>
                <w:i/>
                <w:iCs/>
                <w:sz w:val="20"/>
                <w:szCs w:val="20"/>
              </w:rPr>
              <w:lastRenderedPageBreak/>
              <w:t xml:space="preserve">2.2.6 </w:t>
            </w:r>
            <w:r w:rsidRPr="003169CB">
              <w:rPr>
                <w:rFonts w:cs="Arial"/>
                <w:sz w:val="20"/>
                <w:szCs w:val="20"/>
              </w:rPr>
              <w:t xml:space="preserve">The management response, considering uncertainties in the assessment and precautionary management actions, has a high chance of achieving the objective. </w:t>
            </w:r>
          </w:p>
        </w:tc>
        <w:tc>
          <w:tcPr>
            <w:tcW w:w="3500" w:type="pct"/>
            <w:shd w:val="clear" w:color="auto" w:fill="92D050"/>
          </w:tcPr>
          <w:p w14:paraId="298D4E71" w14:textId="59D3017E" w:rsidR="005806BB" w:rsidRPr="003169CB" w:rsidRDefault="005806BB" w:rsidP="000F069D">
            <w:pPr>
              <w:spacing w:before="60" w:after="60" w:line="240" w:lineRule="auto"/>
              <w:rPr>
                <w:rFonts w:cs="Arial"/>
                <w:b/>
                <w:sz w:val="20"/>
                <w:szCs w:val="20"/>
              </w:rPr>
            </w:pPr>
            <w:r w:rsidRPr="00C17FC3">
              <w:rPr>
                <w:rFonts w:cs="Arial"/>
                <w:b/>
                <w:sz w:val="20"/>
                <w:szCs w:val="20"/>
              </w:rPr>
              <w:t xml:space="preserve">Meets </w:t>
            </w:r>
          </w:p>
          <w:p w14:paraId="5173AB64" w14:textId="4F5E62B2" w:rsidR="00867590" w:rsidRPr="003169CB" w:rsidRDefault="00A10AEC" w:rsidP="00A10AEC">
            <w:pPr>
              <w:spacing w:before="60" w:after="60" w:line="240" w:lineRule="auto"/>
              <w:rPr>
                <w:rFonts w:cs="Arial"/>
                <w:sz w:val="20"/>
                <w:szCs w:val="20"/>
              </w:rPr>
            </w:pPr>
            <w:r>
              <w:rPr>
                <w:rFonts w:cs="Arial"/>
                <w:sz w:val="20"/>
                <w:szCs w:val="20"/>
              </w:rPr>
              <w:t xml:space="preserve">The management arrangements are likely to have a high change of achieving the objective of ensuring that fishing is conducted in a manner that avoids mortality of, or injuries to, endangered, threatened or protected species and avoids or minimises impacts on threatened ecological communities. </w:t>
            </w:r>
          </w:p>
        </w:tc>
      </w:tr>
      <w:tr w:rsidR="00867590" w:rsidRPr="003169CB" w14:paraId="4FDFB921" w14:textId="77777777" w:rsidTr="003961D2">
        <w:tc>
          <w:tcPr>
            <w:tcW w:w="3500" w:type="pct"/>
            <w:gridSpan w:val="2"/>
            <w:shd w:val="clear" w:color="auto" w:fill="CCC0D9"/>
          </w:tcPr>
          <w:p w14:paraId="066E487E" w14:textId="0E286624" w:rsidR="00867590" w:rsidRPr="003169CB" w:rsidRDefault="00867590" w:rsidP="000F069D">
            <w:pPr>
              <w:spacing w:before="60" w:after="60" w:line="240" w:lineRule="auto"/>
              <w:rPr>
                <w:rFonts w:cs="Arial"/>
                <w:b/>
                <w:bCs/>
                <w:sz w:val="20"/>
                <w:szCs w:val="20"/>
              </w:rPr>
            </w:pPr>
            <w:r w:rsidRPr="003169CB">
              <w:rPr>
                <w:rFonts w:cs="Arial"/>
                <w:b/>
                <w:bCs/>
                <w:sz w:val="20"/>
                <w:szCs w:val="20"/>
              </w:rPr>
              <w:t xml:space="preserve">Objective 3 - </w:t>
            </w:r>
            <w:r w:rsidRPr="003169CB">
              <w:rPr>
                <w:rFonts w:cs="Arial"/>
                <w:sz w:val="20"/>
                <w:szCs w:val="20"/>
              </w:rPr>
              <w:t>The fishery is conducted, in a manner that minimises the impact of fishing operations on the ecosystem generally.</w:t>
            </w:r>
          </w:p>
        </w:tc>
      </w:tr>
      <w:tr w:rsidR="00867590" w:rsidRPr="003169CB" w14:paraId="7CD7A422" w14:textId="77777777" w:rsidTr="003961D2">
        <w:tc>
          <w:tcPr>
            <w:tcW w:w="3500" w:type="pct"/>
            <w:gridSpan w:val="2"/>
            <w:shd w:val="clear" w:color="auto" w:fill="E5DFEC"/>
          </w:tcPr>
          <w:p w14:paraId="54CDF909" w14:textId="77777777" w:rsidR="00867590" w:rsidRPr="003169CB" w:rsidRDefault="00867590" w:rsidP="000F069D">
            <w:pPr>
              <w:spacing w:before="60" w:after="60" w:line="240" w:lineRule="auto"/>
              <w:rPr>
                <w:rFonts w:cs="Arial"/>
                <w:b/>
                <w:bCs/>
                <w:i/>
                <w:iCs/>
                <w:sz w:val="20"/>
                <w:szCs w:val="20"/>
              </w:rPr>
            </w:pPr>
            <w:r w:rsidRPr="003169CB">
              <w:rPr>
                <w:rFonts w:cs="Arial"/>
                <w:b/>
                <w:bCs/>
                <w:i/>
                <w:iCs/>
                <w:sz w:val="20"/>
                <w:szCs w:val="20"/>
              </w:rPr>
              <w:t xml:space="preserve">Information requirements </w:t>
            </w:r>
          </w:p>
        </w:tc>
      </w:tr>
      <w:tr w:rsidR="00867590" w:rsidRPr="003169CB" w14:paraId="4AA6925D" w14:textId="77777777" w:rsidTr="003961D2">
        <w:tc>
          <w:tcPr>
            <w:tcW w:w="1500" w:type="pct"/>
          </w:tcPr>
          <w:p w14:paraId="36944ABB" w14:textId="0607C5BE" w:rsidR="004649FA" w:rsidRPr="003169CB" w:rsidRDefault="00867590" w:rsidP="000F069D">
            <w:pPr>
              <w:spacing w:before="60" w:after="60" w:line="240" w:lineRule="auto"/>
              <w:rPr>
                <w:rFonts w:cs="Arial"/>
                <w:sz w:val="20"/>
                <w:szCs w:val="20"/>
              </w:rPr>
            </w:pPr>
            <w:r w:rsidRPr="003169CB">
              <w:rPr>
                <w:rFonts w:cs="Arial"/>
                <w:b/>
                <w:bCs/>
                <w:iCs/>
                <w:sz w:val="20"/>
                <w:szCs w:val="20"/>
              </w:rPr>
              <w:t xml:space="preserve">2.3.1 </w:t>
            </w:r>
            <w:r w:rsidRPr="003169CB">
              <w:rPr>
                <w:rFonts w:cs="Arial"/>
                <w:sz w:val="20"/>
                <w:szCs w:val="20"/>
              </w:rPr>
              <w:t>Information appropriate for the analysis in 2.3.2 is collated and/or collected covering the fishe</w:t>
            </w:r>
            <w:r w:rsidR="009257AD" w:rsidRPr="003169CB">
              <w:rPr>
                <w:rFonts w:cs="Arial"/>
                <w:sz w:val="20"/>
                <w:szCs w:val="20"/>
              </w:rPr>
              <w:t>ry’s</w:t>
            </w:r>
            <w:r w:rsidRPr="003169CB">
              <w:rPr>
                <w:rFonts w:cs="Arial"/>
                <w:sz w:val="20"/>
                <w:szCs w:val="20"/>
              </w:rPr>
              <w:t xml:space="preserve"> impact on the ecosystem and environment generally. </w:t>
            </w:r>
          </w:p>
        </w:tc>
        <w:tc>
          <w:tcPr>
            <w:tcW w:w="3500" w:type="pct"/>
            <w:shd w:val="clear" w:color="auto" w:fill="92D050"/>
          </w:tcPr>
          <w:p w14:paraId="3263901D" w14:textId="58F70404" w:rsidR="007B155E" w:rsidRDefault="005806BB" w:rsidP="000F069D">
            <w:pPr>
              <w:spacing w:before="60" w:after="60" w:line="240" w:lineRule="auto"/>
              <w:rPr>
                <w:rFonts w:cs="Arial"/>
                <w:sz w:val="20"/>
                <w:szCs w:val="20"/>
              </w:rPr>
            </w:pPr>
            <w:r w:rsidRPr="00D81383">
              <w:rPr>
                <w:rFonts w:cs="Arial"/>
                <w:b/>
                <w:sz w:val="20"/>
                <w:szCs w:val="20"/>
              </w:rPr>
              <w:t xml:space="preserve">Meets </w:t>
            </w:r>
          </w:p>
          <w:p w14:paraId="23E606FB" w14:textId="1BEA0E46" w:rsidR="00867590" w:rsidRPr="003169CB" w:rsidRDefault="001B2FFE" w:rsidP="00805FDD">
            <w:pPr>
              <w:spacing w:before="60" w:after="60" w:line="240" w:lineRule="auto"/>
              <w:rPr>
                <w:rFonts w:cs="Arial"/>
                <w:sz w:val="20"/>
                <w:szCs w:val="20"/>
              </w:rPr>
            </w:pPr>
            <w:r>
              <w:rPr>
                <w:rFonts w:cs="Arial"/>
                <w:sz w:val="20"/>
                <w:szCs w:val="20"/>
              </w:rPr>
              <w:t>Information is collected for some target species</w:t>
            </w:r>
            <w:r w:rsidR="00275464">
              <w:rPr>
                <w:rFonts w:cs="Arial"/>
                <w:sz w:val="20"/>
                <w:szCs w:val="20"/>
              </w:rPr>
              <w:t>. Impacts t</w:t>
            </w:r>
            <w:r w:rsidR="00805FDD">
              <w:rPr>
                <w:rFonts w:cs="Arial"/>
                <w:sz w:val="20"/>
                <w:szCs w:val="20"/>
              </w:rPr>
              <w:t>o the ecosystem and environment</w:t>
            </w:r>
            <w:r w:rsidR="00275464">
              <w:rPr>
                <w:rFonts w:cs="Arial"/>
                <w:sz w:val="20"/>
                <w:szCs w:val="20"/>
              </w:rPr>
              <w:t xml:space="preserve"> </w:t>
            </w:r>
            <w:r>
              <w:rPr>
                <w:rFonts w:cs="Arial"/>
                <w:sz w:val="20"/>
                <w:szCs w:val="20"/>
              </w:rPr>
              <w:t xml:space="preserve">are considered a low risk due to the highly selected fishing method. </w:t>
            </w:r>
          </w:p>
        </w:tc>
      </w:tr>
      <w:tr w:rsidR="00867590" w:rsidRPr="003169CB" w14:paraId="3C4BC27D" w14:textId="77777777" w:rsidTr="003961D2">
        <w:tc>
          <w:tcPr>
            <w:tcW w:w="3500" w:type="pct"/>
            <w:gridSpan w:val="2"/>
            <w:shd w:val="clear" w:color="auto" w:fill="E5DFEC"/>
          </w:tcPr>
          <w:p w14:paraId="20035E77" w14:textId="0075B4B7" w:rsidR="00867590" w:rsidRPr="003169CB" w:rsidRDefault="00867590" w:rsidP="000F069D">
            <w:pPr>
              <w:spacing w:before="60" w:after="60" w:line="240" w:lineRule="auto"/>
              <w:rPr>
                <w:rFonts w:cs="Arial"/>
                <w:sz w:val="20"/>
                <w:szCs w:val="20"/>
              </w:rPr>
            </w:pPr>
            <w:r w:rsidRPr="003169CB">
              <w:rPr>
                <w:rFonts w:cs="Arial"/>
                <w:b/>
                <w:bCs/>
                <w:i/>
                <w:iCs/>
                <w:sz w:val="20"/>
                <w:szCs w:val="20"/>
              </w:rPr>
              <w:t>Assessment</w:t>
            </w:r>
          </w:p>
        </w:tc>
      </w:tr>
      <w:tr w:rsidR="00867590" w:rsidRPr="003169CB" w14:paraId="608A294E" w14:textId="77777777" w:rsidTr="00202AD6">
        <w:tc>
          <w:tcPr>
            <w:tcW w:w="1500" w:type="pct"/>
          </w:tcPr>
          <w:p w14:paraId="41710549" w14:textId="2EFA9223" w:rsidR="00867590" w:rsidRPr="003169CB" w:rsidRDefault="00867590" w:rsidP="000F069D">
            <w:pPr>
              <w:spacing w:before="60" w:after="60" w:line="240" w:lineRule="auto"/>
              <w:rPr>
                <w:rFonts w:cs="Arial"/>
                <w:sz w:val="20"/>
                <w:szCs w:val="20"/>
              </w:rPr>
            </w:pPr>
            <w:r w:rsidRPr="003169CB">
              <w:rPr>
                <w:rFonts w:cs="Arial"/>
                <w:b/>
                <w:bCs/>
                <w:sz w:val="20"/>
                <w:szCs w:val="20"/>
              </w:rPr>
              <w:t xml:space="preserve">2.3.2 </w:t>
            </w:r>
            <w:r w:rsidRPr="003169CB">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3169CB" w:rsidRDefault="00867590" w:rsidP="000F069D">
            <w:pPr>
              <w:pStyle w:val="ListNumber"/>
            </w:pPr>
            <w:r w:rsidRPr="003169CB">
              <w:t>1. Impacts on ecological communities</w:t>
            </w:r>
          </w:p>
          <w:p w14:paraId="0606C2AB" w14:textId="77777777" w:rsidR="00867590" w:rsidRPr="003169CB" w:rsidRDefault="00867590" w:rsidP="000F069D">
            <w:pPr>
              <w:pStyle w:val="ListBullet"/>
            </w:pPr>
            <w:r w:rsidRPr="003169CB">
              <w:t>• Benthic communities</w:t>
            </w:r>
          </w:p>
          <w:p w14:paraId="4C66DCE2" w14:textId="77777777" w:rsidR="00867590" w:rsidRPr="003169CB" w:rsidRDefault="00867590" w:rsidP="000F069D">
            <w:pPr>
              <w:pStyle w:val="ListBullet"/>
            </w:pPr>
            <w:r w:rsidRPr="003169CB">
              <w:t>• Ecologically related, associated or dependent species</w:t>
            </w:r>
          </w:p>
          <w:p w14:paraId="21349DE0" w14:textId="77777777" w:rsidR="00867590" w:rsidRPr="003169CB" w:rsidRDefault="00867590" w:rsidP="000F069D">
            <w:pPr>
              <w:pStyle w:val="ListBullet"/>
            </w:pPr>
            <w:r w:rsidRPr="003169CB">
              <w:t>• Water column communities</w:t>
            </w:r>
          </w:p>
          <w:p w14:paraId="7A9950B2" w14:textId="77777777" w:rsidR="00867590" w:rsidRPr="003169CB" w:rsidRDefault="00867590" w:rsidP="000F069D">
            <w:pPr>
              <w:pStyle w:val="ListNumber"/>
            </w:pPr>
            <w:r w:rsidRPr="003169CB">
              <w:t>2. Impacts on food chains</w:t>
            </w:r>
          </w:p>
          <w:p w14:paraId="66B9B0F3" w14:textId="77777777" w:rsidR="00867590" w:rsidRPr="003169CB" w:rsidRDefault="00867590" w:rsidP="000F069D">
            <w:pPr>
              <w:pStyle w:val="ListBullet"/>
            </w:pPr>
            <w:r w:rsidRPr="003169CB">
              <w:t>• Structure</w:t>
            </w:r>
          </w:p>
          <w:p w14:paraId="7CC656E1" w14:textId="77777777" w:rsidR="00867590" w:rsidRPr="003169CB" w:rsidRDefault="00867590" w:rsidP="000F069D">
            <w:pPr>
              <w:pStyle w:val="ListBullet"/>
            </w:pPr>
            <w:r w:rsidRPr="003169CB">
              <w:t>• Productivity/flows</w:t>
            </w:r>
          </w:p>
          <w:p w14:paraId="5FFFF890" w14:textId="77777777" w:rsidR="00867590" w:rsidRPr="003169CB" w:rsidRDefault="00867590" w:rsidP="000F069D">
            <w:pPr>
              <w:pStyle w:val="ListNumber"/>
            </w:pPr>
            <w:r w:rsidRPr="003169CB">
              <w:t>3. Impacts on the physical environment</w:t>
            </w:r>
          </w:p>
          <w:p w14:paraId="79EF8BD8" w14:textId="77777777" w:rsidR="00867590" w:rsidRPr="003169CB" w:rsidRDefault="00867590" w:rsidP="000F069D">
            <w:pPr>
              <w:pStyle w:val="ListBullet"/>
            </w:pPr>
            <w:r w:rsidRPr="003169CB">
              <w:t>• Physical habitat</w:t>
            </w:r>
          </w:p>
          <w:p w14:paraId="75D4CE02" w14:textId="3A50794C" w:rsidR="00672DB6" w:rsidRPr="003169CB" w:rsidRDefault="00867590" w:rsidP="000F069D">
            <w:pPr>
              <w:pStyle w:val="ListBullet"/>
            </w:pPr>
            <w:r w:rsidRPr="003169CB">
              <w:t>• Water quality</w:t>
            </w:r>
          </w:p>
        </w:tc>
        <w:tc>
          <w:tcPr>
            <w:tcW w:w="3500" w:type="pct"/>
            <w:shd w:val="clear" w:color="auto" w:fill="92D050"/>
          </w:tcPr>
          <w:p w14:paraId="4407C45D" w14:textId="1E3842AA" w:rsidR="00666DE6" w:rsidRPr="00805FDD" w:rsidRDefault="00202AD6" w:rsidP="000F069D">
            <w:pPr>
              <w:spacing w:before="60" w:after="60" w:line="240" w:lineRule="auto"/>
              <w:rPr>
                <w:rFonts w:cs="Arial"/>
                <w:b/>
                <w:sz w:val="20"/>
                <w:szCs w:val="20"/>
              </w:rPr>
            </w:pPr>
            <w:r w:rsidRPr="00805FDD">
              <w:rPr>
                <w:rFonts w:cs="Arial"/>
                <w:b/>
                <w:sz w:val="20"/>
                <w:szCs w:val="20"/>
              </w:rPr>
              <w:t>Me</w:t>
            </w:r>
            <w:r w:rsidR="005806BB" w:rsidRPr="00805FDD">
              <w:rPr>
                <w:rFonts w:cs="Arial"/>
                <w:b/>
                <w:sz w:val="20"/>
                <w:szCs w:val="20"/>
              </w:rPr>
              <w:t xml:space="preserve">ets </w:t>
            </w:r>
          </w:p>
          <w:p w14:paraId="45EB393E" w14:textId="283ACAB3" w:rsidR="00FB263F" w:rsidRPr="00805FDD" w:rsidRDefault="00275464" w:rsidP="000F069D">
            <w:pPr>
              <w:spacing w:before="60" w:after="60" w:line="240" w:lineRule="auto"/>
              <w:rPr>
                <w:rFonts w:cs="Arial"/>
                <w:sz w:val="20"/>
                <w:szCs w:val="20"/>
              </w:rPr>
            </w:pPr>
            <w:r w:rsidRPr="00805FDD">
              <w:rPr>
                <w:rFonts w:cs="Arial"/>
                <w:b/>
                <w:sz w:val="20"/>
                <w:szCs w:val="20"/>
              </w:rPr>
              <w:t>NSW produced a Review of Environmental Factors</w:t>
            </w:r>
          </w:p>
          <w:p w14:paraId="52E816DD" w14:textId="1D5ADE4B" w:rsidR="001B2FFE" w:rsidRPr="00805FDD" w:rsidRDefault="00FB263F" w:rsidP="000F069D">
            <w:pPr>
              <w:spacing w:before="60" w:after="60" w:line="240" w:lineRule="auto"/>
              <w:rPr>
                <w:rFonts w:cs="Arial"/>
                <w:sz w:val="20"/>
                <w:szCs w:val="20"/>
              </w:rPr>
            </w:pPr>
            <w:r w:rsidRPr="00805FDD">
              <w:rPr>
                <w:rFonts w:cs="Arial"/>
                <w:sz w:val="20"/>
                <w:szCs w:val="20"/>
              </w:rPr>
              <w:t xml:space="preserve">NSW DPI produced a </w:t>
            </w:r>
            <w:r w:rsidR="001B2FFE" w:rsidRPr="00805FDD">
              <w:rPr>
                <w:rFonts w:cs="Arial"/>
                <w:sz w:val="20"/>
                <w:szCs w:val="20"/>
              </w:rPr>
              <w:t xml:space="preserve">draft </w:t>
            </w:r>
            <w:r w:rsidRPr="00805FDD">
              <w:rPr>
                <w:rFonts w:cs="Arial"/>
                <w:sz w:val="20"/>
                <w:szCs w:val="20"/>
              </w:rPr>
              <w:t>Review of Environmental Factors</w:t>
            </w:r>
            <w:r w:rsidR="001B2FFE" w:rsidRPr="00805FDD">
              <w:rPr>
                <w:rFonts w:cs="Arial"/>
                <w:sz w:val="20"/>
                <w:szCs w:val="20"/>
              </w:rPr>
              <w:t xml:space="preserve"> </w:t>
            </w:r>
            <w:r w:rsidR="003324B4" w:rsidRPr="00805FDD">
              <w:rPr>
                <w:rFonts w:cs="Arial"/>
                <w:sz w:val="20"/>
                <w:szCs w:val="20"/>
              </w:rPr>
              <w:t xml:space="preserve">(REF) </w:t>
            </w:r>
            <w:r w:rsidR="001B2FFE" w:rsidRPr="00805FDD">
              <w:rPr>
                <w:rFonts w:cs="Arial"/>
                <w:sz w:val="20"/>
                <w:szCs w:val="20"/>
              </w:rPr>
              <w:t xml:space="preserve">aiming </w:t>
            </w:r>
            <w:r w:rsidRPr="00805FDD">
              <w:rPr>
                <w:rFonts w:cs="Arial"/>
                <w:sz w:val="20"/>
                <w:szCs w:val="20"/>
              </w:rPr>
              <w:t>to identify and assess where the activity of the fisher</w:t>
            </w:r>
            <w:r w:rsidR="00D74B92" w:rsidRPr="00805FDD">
              <w:rPr>
                <w:rFonts w:cs="Arial"/>
                <w:sz w:val="20"/>
                <w:szCs w:val="20"/>
              </w:rPr>
              <w:t>y</w:t>
            </w:r>
            <w:r w:rsidRPr="00805FDD">
              <w:rPr>
                <w:rFonts w:cs="Arial"/>
                <w:sz w:val="20"/>
                <w:szCs w:val="20"/>
              </w:rPr>
              <w:t xml:space="preserve"> has potential impacts on the environment</w:t>
            </w:r>
            <w:r w:rsidR="001B2FFE" w:rsidRPr="00805FDD">
              <w:rPr>
                <w:rFonts w:cs="Arial"/>
                <w:sz w:val="20"/>
                <w:szCs w:val="20"/>
              </w:rPr>
              <w:t xml:space="preserve">, including biological, ecological, physical, economic and social impacts. </w:t>
            </w:r>
            <w:r w:rsidR="00666DE6" w:rsidRPr="00805FDD">
              <w:rPr>
                <w:rFonts w:cs="Arial"/>
                <w:sz w:val="20"/>
                <w:szCs w:val="20"/>
              </w:rPr>
              <w:t>The REF indicates</w:t>
            </w:r>
            <w:r w:rsidR="001B2FFE" w:rsidRPr="00805FDD">
              <w:rPr>
                <w:rFonts w:cs="Arial"/>
                <w:sz w:val="20"/>
                <w:szCs w:val="20"/>
              </w:rPr>
              <w:t xml:space="preserve">: </w:t>
            </w:r>
          </w:p>
          <w:p w14:paraId="2122EBCE" w14:textId="651B7632" w:rsidR="00FB263F" w:rsidRPr="00805FDD" w:rsidRDefault="001B2FFE" w:rsidP="000F069D">
            <w:pPr>
              <w:spacing w:before="60" w:after="60" w:line="240" w:lineRule="auto"/>
              <w:rPr>
                <w:rFonts w:cs="Arial"/>
                <w:sz w:val="20"/>
                <w:szCs w:val="20"/>
              </w:rPr>
            </w:pPr>
            <w:r w:rsidRPr="00805FDD">
              <w:rPr>
                <w:rFonts w:cs="Arial"/>
                <w:sz w:val="20"/>
                <w:szCs w:val="20"/>
              </w:rPr>
              <w:t xml:space="preserve">1. There are unknown impacts on ecological communities in regards to interactions with species, assemblages, habitats and biological diversity. Although this is unknown, NSW DPI states that the risk is designated low due to the low level of activity and small harvest levels in the fishery. </w:t>
            </w:r>
          </w:p>
          <w:p w14:paraId="086F3E67" w14:textId="7EDB8A7F" w:rsidR="00E4372D" w:rsidRPr="00805FDD" w:rsidRDefault="001B2FFE" w:rsidP="000F069D">
            <w:pPr>
              <w:spacing w:before="60" w:after="60" w:line="240" w:lineRule="auto"/>
              <w:rPr>
                <w:rFonts w:cs="Arial"/>
                <w:sz w:val="20"/>
                <w:szCs w:val="20"/>
              </w:rPr>
            </w:pPr>
            <w:r w:rsidRPr="00805FDD">
              <w:rPr>
                <w:rFonts w:cs="Arial"/>
                <w:sz w:val="20"/>
                <w:szCs w:val="20"/>
              </w:rPr>
              <w:t xml:space="preserve">2. Impacts are low. </w:t>
            </w:r>
            <w:r w:rsidR="00202AD6" w:rsidRPr="00805FDD">
              <w:rPr>
                <w:rFonts w:cs="Arial"/>
                <w:sz w:val="20"/>
                <w:szCs w:val="20"/>
              </w:rPr>
              <w:t>Flukes and Tracey 2007</w:t>
            </w:r>
            <w:r w:rsidR="00E4372D" w:rsidRPr="00805FDD">
              <w:rPr>
                <w:rFonts w:cs="Arial"/>
                <w:sz w:val="20"/>
                <w:szCs w:val="20"/>
              </w:rPr>
              <w:t xml:space="preserve"> state that sea urchins are known to strip areas bare of seaweed known as barrens. Harvesting</w:t>
            </w:r>
            <w:r w:rsidRPr="00805FDD">
              <w:rPr>
                <w:rFonts w:cs="Arial"/>
                <w:sz w:val="20"/>
                <w:szCs w:val="20"/>
              </w:rPr>
              <w:t xml:space="preserve"> sea urchins</w:t>
            </w:r>
            <w:r w:rsidR="00E4372D" w:rsidRPr="00805FDD">
              <w:rPr>
                <w:rFonts w:cs="Arial"/>
                <w:sz w:val="20"/>
                <w:szCs w:val="20"/>
              </w:rPr>
              <w:t xml:space="preserve"> decreases the risk of creating barrens in which food sources are depleted from the ecosystem. Impacts on</w:t>
            </w:r>
            <w:r w:rsidR="00F64C30" w:rsidRPr="00805FDD">
              <w:rPr>
                <w:rFonts w:cs="Arial"/>
                <w:sz w:val="20"/>
                <w:szCs w:val="20"/>
              </w:rPr>
              <w:t xml:space="preserve"> food chains from harvesting</w:t>
            </w:r>
            <w:r w:rsidR="00E4372D" w:rsidRPr="00805FDD">
              <w:rPr>
                <w:rFonts w:cs="Arial"/>
                <w:sz w:val="20"/>
                <w:szCs w:val="20"/>
              </w:rPr>
              <w:t xml:space="preserve"> tu</w:t>
            </w:r>
            <w:r w:rsidR="00F64C30" w:rsidRPr="00805FDD">
              <w:rPr>
                <w:rFonts w:cs="Arial"/>
                <w:sz w:val="20"/>
                <w:szCs w:val="20"/>
              </w:rPr>
              <w:t>rban shells are considered low due to the harvesting method.</w:t>
            </w:r>
          </w:p>
          <w:p w14:paraId="397BE197" w14:textId="598D5036" w:rsidR="001B2FFE" w:rsidRPr="003169CB" w:rsidRDefault="001B2FFE" w:rsidP="00666DE6">
            <w:pPr>
              <w:spacing w:before="60" w:after="60" w:line="240" w:lineRule="auto"/>
              <w:rPr>
                <w:rFonts w:cs="Arial"/>
                <w:sz w:val="20"/>
                <w:szCs w:val="20"/>
              </w:rPr>
            </w:pPr>
            <w:r w:rsidRPr="00805FDD">
              <w:rPr>
                <w:rFonts w:cs="Arial"/>
                <w:sz w:val="20"/>
                <w:szCs w:val="20"/>
              </w:rPr>
              <w:t>3. Impacts on are negligible to the physical habitat due to highly selective removal by hand.</w:t>
            </w:r>
            <w:r>
              <w:rPr>
                <w:rFonts w:cs="Arial"/>
                <w:sz w:val="20"/>
                <w:szCs w:val="20"/>
              </w:rPr>
              <w:t xml:space="preserve"> </w:t>
            </w:r>
          </w:p>
        </w:tc>
      </w:tr>
      <w:tr w:rsidR="00867590" w:rsidRPr="003169CB" w14:paraId="007746A1" w14:textId="77777777" w:rsidTr="003961D2">
        <w:tc>
          <w:tcPr>
            <w:tcW w:w="3500" w:type="pct"/>
            <w:gridSpan w:val="2"/>
            <w:shd w:val="clear" w:color="auto" w:fill="E5DFEC"/>
          </w:tcPr>
          <w:p w14:paraId="2F5F922B" w14:textId="704F9FE3" w:rsidR="00867590" w:rsidRPr="003169CB" w:rsidRDefault="00867590" w:rsidP="000F069D">
            <w:pPr>
              <w:spacing w:before="60" w:after="60" w:line="240" w:lineRule="auto"/>
              <w:rPr>
                <w:rFonts w:cs="Arial"/>
                <w:b/>
                <w:bCs/>
                <w:i/>
                <w:iCs/>
                <w:sz w:val="20"/>
                <w:szCs w:val="20"/>
              </w:rPr>
            </w:pPr>
            <w:r w:rsidRPr="003169CB">
              <w:rPr>
                <w:rFonts w:cs="Arial"/>
                <w:b/>
                <w:bCs/>
                <w:i/>
                <w:iCs/>
                <w:sz w:val="20"/>
                <w:szCs w:val="20"/>
              </w:rPr>
              <w:t>Management responses</w:t>
            </w:r>
          </w:p>
        </w:tc>
      </w:tr>
      <w:tr w:rsidR="00867590" w:rsidRPr="003169CB" w14:paraId="405718D3" w14:textId="77777777" w:rsidTr="00BD5A15">
        <w:tc>
          <w:tcPr>
            <w:tcW w:w="1500" w:type="pct"/>
          </w:tcPr>
          <w:p w14:paraId="1432DE2D" w14:textId="10670D9A" w:rsidR="00672DB6" w:rsidRPr="003169CB" w:rsidRDefault="00867590" w:rsidP="000F069D">
            <w:pPr>
              <w:spacing w:before="60" w:after="60" w:line="240" w:lineRule="auto"/>
              <w:rPr>
                <w:rFonts w:cs="Arial"/>
                <w:sz w:val="20"/>
                <w:szCs w:val="20"/>
              </w:rPr>
            </w:pPr>
            <w:r w:rsidRPr="003169CB">
              <w:rPr>
                <w:rFonts w:cs="Arial"/>
                <w:b/>
                <w:bCs/>
                <w:i/>
                <w:iCs/>
                <w:sz w:val="20"/>
                <w:szCs w:val="20"/>
              </w:rPr>
              <w:t xml:space="preserve">2.3.3 </w:t>
            </w:r>
            <w:r w:rsidRPr="003169CB">
              <w:rPr>
                <w:rFonts w:cs="Arial"/>
                <w:sz w:val="20"/>
                <w:szCs w:val="20"/>
              </w:rPr>
              <w:t>Management actions are in place to ensure significant damage to ecosystems does not arise from the impacts described in 2.3.1.</w:t>
            </w:r>
          </w:p>
        </w:tc>
        <w:tc>
          <w:tcPr>
            <w:tcW w:w="3500" w:type="pct"/>
            <w:shd w:val="clear" w:color="auto" w:fill="92D050"/>
          </w:tcPr>
          <w:p w14:paraId="7D78AE09" w14:textId="3DF89B2E" w:rsidR="00666DE6" w:rsidRDefault="005806BB" w:rsidP="000F069D">
            <w:pPr>
              <w:spacing w:before="60" w:after="60" w:line="240" w:lineRule="auto"/>
              <w:rPr>
                <w:rFonts w:cs="Arial"/>
                <w:b/>
                <w:sz w:val="20"/>
                <w:szCs w:val="20"/>
              </w:rPr>
            </w:pPr>
            <w:r w:rsidRPr="00C17FC3">
              <w:rPr>
                <w:rFonts w:cs="Arial"/>
                <w:b/>
                <w:sz w:val="20"/>
                <w:szCs w:val="20"/>
              </w:rPr>
              <w:t xml:space="preserve">Meets </w:t>
            </w:r>
          </w:p>
          <w:p w14:paraId="1598A5EA" w14:textId="0EEE91E2" w:rsidR="00205823" w:rsidRDefault="00636969" w:rsidP="000F069D">
            <w:pPr>
              <w:spacing w:before="60" w:after="60" w:line="240" w:lineRule="auto"/>
              <w:rPr>
                <w:rFonts w:cs="Arial"/>
                <w:b/>
                <w:sz w:val="20"/>
                <w:szCs w:val="20"/>
              </w:rPr>
            </w:pPr>
            <w:r w:rsidRPr="003169CB">
              <w:rPr>
                <w:rFonts w:cs="Arial"/>
                <w:b/>
                <w:sz w:val="20"/>
                <w:szCs w:val="20"/>
              </w:rPr>
              <w:t xml:space="preserve">Management actions </w:t>
            </w:r>
            <w:r w:rsidR="00ED3D9B">
              <w:rPr>
                <w:rFonts w:cs="Arial"/>
                <w:b/>
                <w:sz w:val="20"/>
                <w:szCs w:val="20"/>
              </w:rPr>
              <w:t>in place</w:t>
            </w:r>
            <w:r w:rsidR="00EC4ECC" w:rsidRPr="003169CB">
              <w:rPr>
                <w:rFonts w:cs="Arial"/>
                <w:b/>
                <w:sz w:val="20"/>
                <w:szCs w:val="20"/>
              </w:rPr>
              <w:t xml:space="preserve"> </w:t>
            </w:r>
          </w:p>
          <w:p w14:paraId="603A86ED" w14:textId="25BA53A6" w:rsidR="00867590" w:rsidRPr="003169CB" w:rsidRDefault="00ED3D9B" w:rsidP="00ED3D9B">
            <w:pPr>
              <w:spacing w:before="60" w:after="60" w:line="240" w:lineRule="auto"/>
              <w:rPr>
                <w:rFonts w:cs="Arial"/>
                <w:sz w:val="20"/>
                <w:szCs w:val="20"/>
              </w:rPr>
            </w:pPr>
            <w:r>
              <w:rPr>
                <w:rFonts w:cs="Arial"/>
                <w:sz w:val="20"/>
                <w:szCs w:val="20"/>
              </w:rPr>
              <w:t>Fishing method is unlikely to impact the ecosystem.  M</w:t>
            </w:r>
            <w:r w:rsidR="00205823">
              <w:rPr>
                <w:rFonts w:cs="Arial"/>
                <w:sz w:val="20"/>
                <w:szCs w:val="20"/>
              </w:rPr>
              <w:t xml:space="preserve">anagement measures include limited access to the fishery, area closures, quota </w:t>
            </w:r>
            <w:r w:rsidR="00120CBA">
              <w:rPr>
                <w:rFonts w:cs="Arial"/>
                <w:sz w:val="20"/>
                <w:szCs w:val="20"/>
              </w:rPr>
              <w:t xml:space="preserve">management and size limit to </w:t>
            </w:r>
            <w:r>
              <w:rPr>
                <w:rFonts w:cs="Arial"/>
                <w:sz w:val="20"/>
                <w:szCs w:val="20"/>
              </w:rPr>
              <w:t>reduce any potential</w:t>
            </w:r>
            <w:r w:rsidR="00120CBA">
              <w:rPr>
                <w:rFonts w:cs="Arial"/>
                <w:sz w:val="20"/>
                <w:szCs w:val="20"/>
              </w:rPr>
              <w:t xml:space="preserve"> damage to </w:t>
            </w:r>
            <w:r>
              <w:rPr>
                <w:rFonts w:cs="Arial"/>
                <w:sz w:val="20"/>
                <w:szCs w:val="20"/>
              </w:rPr>
              <w:t xml:space="preserve">the </w:t>
            </w:r>
            <w:r w:rsidR="00120CBA">
              <w:rPr>
                <w:rFonts w:cs="Arial"/>
                <w:sz w:val="20"/>
                <w:szCs w:val="20"/>
              </w:rPr>
              <w:t xml:space="preserve">ecosystem. </w:t>
            </w:r>
          </w:p>
        </w:tc>
      </w:tr>
      <w:tr w:rsidR="00867590" w:rsidRPr="003169CB" w14:paraId="0C8B361A" w14:textId="77777777" w:rsidTr="006952EB">
        <w:tc>
          <w:tcPr>
            <w:tcW w:w="1500" w:type="pct"/>
          </w:tcPr>
          <w:p w14:paraId="4D5C4181" w14:textId="02D6E068" w:rsidR="004649FA" w:rsidRPr="003169CB" w:rsidRDefault="00867590" w:rsidP="000F069D">
            <w:pPr>
              <w:spacing w:before="60" w:after="60" w:line="240" w:lineRule="auto"/>
              <w:rPr>
                <w:rFonts w:cs="Arial"/>
                <w:sz w:val="20"/>
                <w:szCs w:val="20"/>
              </w:rPr>
            </w:pPr>
            <w:r w:rsidRPr="003169CB">
              <w:rPr>
                <w:rFonts w:cs="Arial"/>
                <w:b/>
                <w:bCs/>
                <w:i/>
                <w:iCs/>
                <w:sz w:val="20"/>
                <w:szCs w:val="20"/>
              </w:rPr>
              <w:t xml:space="preserve">2.3.4 </w:t>
            </w:r>
            <w:r w:rsidRPr="003169CB">
              <w:rPr>
                <w:rFonts w:cs="Arial"/>
                <w:sz w:val="20"/>
                <w:szCs w:val="20"/>
              </w:rPr>
              <w:t xml:space="preserve">There are decision rules that trigger further management responses when </w:t>
            </w:r>
            <w:r w:rsidRPr="003169CB">
              <w:rPr>
                <w:rFonts w:cs="Arial"/>
                <w:sz w:val="20"/>
                <w:szCs w:val="20"/>
              </w:rPr>
              <w:lastRenderedPageBreak/>
              <w:t xml:space="preserve">monitoring detects impacts on selected ecosystem indicators beyond a predetermined level, or where action is indicated by application of the precautionary approach. </w:t>
            </w:r>
          </w:p>
        </w:tc>
        <w:tc>
          <w:tcPr>
            <w:tcW w:w="3500" w:type="pct"/>
            <w:shd w:val="clear" w:color="auto" w:fill="FFC000"/>
          </w:tcPr>
          <w:p w14:paraId="325EC7C4" w14:textId="58B6D6E8" w:rsidR="00666DE6" w:rsidRDefault="006952EB" w:rsidP="000F069D">
            <w:pPr>
              <w:spacing w:before="60" w:after="60" w:line="240" w:lineRule="auto"/>
              <w:rPr>
                <w:rFonts w:cs="Arial"/>
                <w:b/>
                <w:sz w:val="20"/>
                <w:szCs w:val="20"/>
              </w:rPr>
            </w:pPr>
            <w:r>
              <w:rPr>
                <w:rFonts w:cs="Arial"/>
                <w:b/>
                <w:sz w:val="20"/>
                <w:szCs w:val="20"/>
              </w:rPr>
              <w:lastRenderedPageBreak/>
              <w:t>Partially M</w:t>
            </w:r>
            <w:r w:rsidR="00732673">
              <w:rPr>
                <w:rFonts w:cs="Arial"/>
                <w:b/>
                <w:sz w:val="20"/>
                <w:szCs w:val="20"/>
              </w:rPr>
              <w:t>eets</w:t>
            </w:r>
            <w:r w:rsidR="005806BB" w:rsidRPr="00C17FC3">
              <w:rPr>
                <w:rFonts w:cs="Arial"/>
                <w:b/>
                <w:sz w:val="20"/>
                <w:szCs w:val="20"/>
              </w:rPr>
              <w:t xml:space="preserve"> </w:t>
            </w:r>
          </w:p>
          <w:p w14:paraId="1743511B" w14:textId="7827CC63" w:rsidR="004D331C" w:rsidRPr="003169CB" w:rsidRDefault="00120CBA" w:rsidP="00120CBA">
            <w:pPr>
              <w:spacing w:before="60" w:after="60" w:line="240" w:lineRule="auto"/>
              <w:rPr>
                <w:rFonts w:cs="Arial"/>
                <w:sz w:val="20"/>
                <w:szCs w:val="20"/>
              </w:rPr>
            </w:pPr>
            <w:r>
              <w:rPr>
                <w:rFonts w:cs="Arial"/>
                <w:sz w:val="20"/>
                <w:szCs w:val="20"/>
              </w:rPr>
              <w:lastRenderedPageBreak/>
              <w:t xml:space="preserve">There are no decision rules that trigger further management responses when monitoring detects impacts on selected ecosystem indicators. </w:t>
            </w:r>
            <w:r w:rsidR="00730519">
              <w:rPr>
                <w:rFonts w:cs="Arial"/>
                <w:sz w:val="20"/>
                <w:szCs w:val="20"/>
              </w:rPr>
              <w:t>However, d</w:t>
            </w:r>
            <w:r w:rsidR="006952EB">
              <w:rPr>
                <w:rFonts w:cs="Arial"/>
                <w:sz w:val="20"/>
                <w:szCs w:val="20"/>
              </w:rPr>
              <w:t xml:space="preserve">ue to the scale and risk of the fishery this is not warranted. </w:t>
            </w:r>
          </w:p>
        </w:tc>
      </w:tr>
      <w:tr w:rsidR="00867590" w:rsidRPr="003169CB" w14:paraId="22F6BF5A" w14:textId="77777777" w:rsidTr="003961D2">
        <w:tc>
          <w:tcPr>
            <w:tcW w:w="1500" w:type="pct"/>
          </w:tcPr>
          <w:p w14:paraId="544B66DE" w14:textId="612904A6" w:rsidR="004649FA" w:rsidRPr="003169CB" w:rsidRDefault="00867590" w:rsidP="000F069D">
            <w:pPr>
              <w:spacing w:before="60" w:after="60" w:line="240" w:lineRule="auto"/>
              <w:rPr>
                <w:rFonts w:cs="Arial"/>
                <w:sz w:val="20"/>
                <w:szCs w:val="20"/>
              </w:rPr>
            </w:pPr>
            <w:r w:rsidRPr="003169CB">
              <w:rPr>
                <w:rFonts w:cs="Arial"/>
                <w:b/>
                <w:bCs/>
                <w:i/>
                <w:iCs/>
                <w:sz w:val="20"/>
                <w:szCs w:val="20"/>
              </w:rPr>
              <w:lastRenderedPageBreak/>
              <w:t>2.3.5</w:t>
            </w:r>
            <w:r w:rsidRPr="003169CB">
              <w:rPr>
                <w:rFonts w:cs="Arial"/>
                <w:sz w:val="20"/>
                <w:szCs w:val="20"/>
              </w:rPr>
              <w:t xml:space="preserve"> The management response, considering uncertainties in the assessment and precautionary management actions, has a high chance of achieving the objective.</w:t>
            </w:r>
          </w:p>
        </w:tc>
        <w:tc>
          <w:tcPr>
            <w:tcW w:w="3500" w:type="pct"/>
            <w:shd w:val="clear" w:color="auto" w:fill="92D050"/>
          </w:tcPr>
          <w:p w14:paraId="1CB63940" w14:textId="080588B8" w:rsidR="00636969" w:rsidRPr="003169CB" w:rsidRDefault="00636969" w:rsidP="000F069D">
            <w:pPr>
              <w:spacing w:before="60" w:after="60" w:line="240" w:lineRule="auto"/>
              <w:rPr>
                <w:rFonts w:cs="Arial"/>
                <w:b/>
                <w:sz w:val="20"/>
                <w:szCs w:val="20"/>
              </w:rPr>
            </w:pPr>
            <w:r w:rsidRPr="00C17FC3">
              <w:rPr>
                <w:rFonts w:cs="Arial"/>
                <w:b/>
                <w:sz w:val="20"/>
                <w:szCs w:val="20"/>
              </w:rPr>
              <w:t xml:space="preserve">Meets </w:t>
            </w:r>
          </w:p>
          <w:p w14:paraId="5DABCD7B" w14:textId="2CD8B59B" w:rsidR="00867590" w:rsidRPr="003169CB" w:rsidRDefault="00120CBA" w:rsidP="00666DE6">
            <w:pPr>
              <w:spacing w:before="60" w:after="60" w:line="240" w:lineRule="auto"/>
              <w:rPr>
                <w:rFonts w:cs="Arial"/>
                <w:sz w:val="20"/>
                <w:szCs w:val="20"/>
              </w:rPr>
            </w:pPr>
            <w:r>
              <w:rPr>
                <w:rFonts w:cs="Arial"/>
                <w:sz w:val="20"/>
                <w:szCs w:val="20"/>
              </w:rPr>
              <w:t>The manageme</w:t>
            </w:r>
            <w:r w:rsidR="00B60FBB">
              <w:rPr>
                <w:rFonts w:cs="Arial"/>
                <w:sz w:val="20"/>
                <w:szCs w:val="20"/>
              </w:rPr>
              <w:t xml:space="preserve">nt arrangements, considering </w:t>
            </w:r>
            <w:r>
              <w:rPr>
                <w:rFonts w:cs="Arial"/>
                <w:sz w:val="20"/>
                <w:szCs w:val="20"/>
              </w:rPr>
              <w:t>precautionary</w:t>
            </w:r>
            <w:r w:rsidR="00B60FBB">
              <w:rPr>
                <w:rFonts w:cs="Arial"/>
                <w:sz w:val="20"/>
                <w:szCs w:val="20"/>
              </w:rPr>
              <w:t xml:space="preserve"> management actions, appear to have a </w:t>
            </w:r>
            <w:r w:rsidR="00164551">
              <w:rPr>
                <w:rFonts w:cs="Arial"/>
                <w:sz w:val="20"/>
                <w:szCs w:val="20"/>
              </w:rPr>
              <w:t xml:space="preserve">high </w:t>
            </w:r>
            <w:r w:rsidR="00B60FBB">
              <w:rPr>
                <w:rFonts w:cs="Arial"/>
                <w:sz w:val="20"/>
                <w:szCs w:val="20"/>
              </w:rPr>
              <w:t>chance in achieving the objective</w:t>
            </w:r>
            <w:r w:rsidR="00164551">
              <w:rPr>
                <w:rFonts w:cs="Arial"/>
                <w:sz w:val="20"/>
                <w:szCs w:val="20"/>
              </w:rPr>
              <w:t xml:space="preserve"> due to the harvest method of the fishery (hand collection).</w:t>
            </w:r>
          </w:p>
        </w:tc>
      </w:tr>
    </w:tbl>
    <w:p w14:paraId="162DB546" w14:textId="7EC0A828" w:rsidR="00223C3E" w:rsidRDefault="00223C3E">
      <w:pPr>
        <w:spacing w:after="0" w:line="240" w:lineRule="auto"/>
        <w:rPr>
          <w:rStyle w:val="Emphasis"/>
          <w:rFonts w:eastAsia="Times New Roman" w:cs="Arial"/>
          <w:b/>
          <w:bCs/>
          <w:i w:val="0"/>
          <w:iCs w:val="0"/>
          <w:sz w:val="20"/>
          <w:szCs w:val="20"/>
          <w:lang w:eastAsia="en-AU"/>
        </w:rPr>
      </w:pPr>
    </w:p>
    <w:p w14:paraId="383E4844" w14:textId="0D35798E" w:rsidR="00101CDF" w:rsidRDefault="00101CDF">
      <w:pPr>
        <w:spacing w:after="0" w:line="240" w:lineRule="auto"/>
        <w:rPr>
          <w:rStyle w:val="Emphasis"/>
          <w:rFonts w:eastAsia="Times New Roman" w:cs="Arial"/>
          <w:b/>
          <w:bCs/>
          <w:i w:val="0"/>
          <w:iCs w:val="0"/>
          <w:sz w:val="20"/>
          <w:szCs w:val="20"/>
          <w:lang w:eastAsia="en-AU"/>
        </w:rPr>
      </w:pPr>
    </w:p>
    <w:p w14:paraId="75E27F2B" w14:textId="77777777" w:rsidR="00101CDF" w:rsidRDefault="00101CDF">
      <w:pPr>
        <w:spacing w:after="0" w:line="240" w:lineRule="auto"/>
        <w:rPr>
          <w:rStyle w:val="Emphasis"/>
          <w:rFonts w:eastAsia="Times New Roman" w:cs="Arial"/>
          <w:b/>
          <w:bCs/>
          <w:i w:val="0"/>
          <w:iCs w:val="0"/>
          <w:sz w:val="20"/>
          <w:szCs w:val="20"/>
          <w:lang w:eastAsia="en-AU"/>
        </w:rPr>
      </w:pPr>
    </w:p>
    <w:p w14:paraId="4D8729D4" w14:textId="77777777" w:rsidR="00F8472A" w:rsidRDefault="00F8472A">
      <w:pPr>
        <w:spacing w:after="0" w:line="240" w:lineRule="auto"/>
        <w:rPr>
          <w:rStyle w:val="Emphasis"/>
          <w:rFonts w:eastAsia="Times New Roman" w:cs="Arial"/>
          <w:b/>
          <w:bCs/>
          <w:i w:val="0"/>
          <w:iCs w:val="0"/>
          <w:sz w:val="20"/>
          <w:szCs w:val="20"/>
          <w:lang w:eastAsia="en-AU"/>
        </w:rPr>
      </w:pPr>
    </w:p>
    <w:p w14:paraId="2D35029A" w14:textId="77777777" w:rsidR="00227603" w:rsidRDefault="00227603" w:rsidP="006E4EA3">
      <w:pPr>
        <w:pStyle w:val="Heading1"/>
        <w:sectPr w:rsidR="00227603" w:rsidSect="001955CD">
          <w:pgSz w:w="16838" w:h="11906" w:orient="landscape"/>
          <w:pgMar w:top="1021" w:right="1021" w:bottom="1021" w:left="1021" w:header="709" w:footer="709" w:gutter="0"/>
          <w:cols w:space="708"/>
          <w:docGrid w:linePitch="360"/>
        </w:sectPr>
      </w:pPr>
    </w:p>
    <w:p w14:paraId="3F0B8578" w14:textId="26AC5E34" w:rsidR="006B6EF9" w:rsidRPr="005C7899" w:rsidRDefault="006B6EF9" w:rsidP="006E4EA3">
      <w:pPr>
        <w:pStyle w:val="Heading1"/>
      </w:pPr>
      <w:bookmarkStart w:id="5" w:name="_Toc527032812"/>
      <w:r w:rsidRPr="005C7899">
        <w:lastRenderedPageBreak/>
        <w:t>Section</w:t>
      </w:r>
      <w:r w:rsidR="0027138D" w:rsidRPr="005C7899">
        <w:t xml:space="preserve"> 3</w:t>
      </w:r>
      <w:r w:rsidR="00223C3E" w:rsidRPr="005C7899">
        <w:t xml:space="preserve">: </w:t>
      </w:r>
      <w:r w:rsidRPr="005C7899">
        <w:t xml:space="preserve">Assessment of the </w:t>
      </w:r>
      <w:r w:rsidR="007E0EA3">
        <w:t>NSW</w:t>
      </w:r>
      <w:r w:rsidR="003B3B94">
        <w:t xml:space="preserve"> Sea Urchin and Turban Shell Restricted Fishery</w:t>
      </w:r>
      <w:r w:rsidR="003B3B94" w:rsidRPr="00134108">
        <w:rPr>
          <w:color w:val="FF0000"/>
        </w:rPr>
        <w:t xml:space="preserve"> </w:t>
      </w:r>
      <w:r w:rsidRPr="005C7899">
        <w:t>Against the Requirements of the EPBC Act</w:t>
      </w:r>
      <w:bookmarkEnd w:id="5"/>
    </w:p>
    <w:p w14:paraId="7FCE71B0" w14:textId="4359E207" w:rsidR="009F053A" w:rsidRPr="003169CB" w:rsidRDefault="009F053A" w:rsidP="003B3B94">
      <w:pPr>
        <w:spacing w:before="60" w:after="60" w:line="240" w:lineRule="auto"/>
        <w:rPr>
          <w:rFonts w:cs="Arial"/>
          <w:sz w:val="20"/>
          <w:szCs w:val="20"/>
        </w:rPr>
      </w:pPr>
      <w:r w:rsidRPr="003169CB">
        <w:rPr>
          <w:rFonts w:cs="Arial"/>
          <w:sz w:val="20"/>
          <w:szCs w:val="20"/>
        </w:rPr>
        <w:t xml:space="preserve">The table below is not a complete or exact representation of the EPBC Act. It is intended </w:t>
      </w:r>
      <w:r w:rsidR="007361FC" w:rsidRPr="003169CB">
        <w:rPr>
          <w:rFonts w:cs="Arial"/>
          <w:sz w:val="20"/>
          <w:szCs w:val="20"/>
        </w:rPr>
        <w:t xml:space="preserve">to show that the </w:t>
      </w:r>
      <w:r w:rsidRPr="003169CB">
        <w:rPr>
          <w:rFonts w:cs="Arial"/>
          <w:sz w:val="20"/>
          <w:szCs w:val="20"/>
        </w:rPr>
        <w:t xml:space="preserve">relevant sections and components of the EPBC Act </w:t>
      </w:r>
      <w:r w:rsidR="00897628" w:rsidRPr="003169CB">
        <w:rPr>
          <w:rFonts w:cs="Arial"/>
          <w:sz w:val="20"/>
          <w:szCs w:val="20"/>
        </w:rPr>
        <w:t xml:space="preserve">have been taken into account in the formulation of </w:t>
      </w:r>
      <w:r w:rsidRPr="003169CB">
        <w:rPr>
          <w:rFonts w:cs="Arial"/>
          <w:sz w:val="20"/>
          <w:szCs w:val="20"/>
        </w:rPr>
        <w:t xml:space="preserve">advice on the fishery in relation to decisions under Part 13 and Part 13A. </w:t>
      </w:r>
    </w:p>
    <w:p w14:paraId="2DEC772E" w14:textId="77777777" w:rsidR="009F053A" w:rsidRPr="003B3B94" w:rsidRDefault="009F053A" w:rsidP="003B3B94">
      <w:pPr>
        <w:spacing w:before="60" w:after="60" w:line="240" w:lineRule="auto"/>
        <w:rPr>
          <w:rFonts w:cs="Arial"/>
          <w:sz w:val="20"/>
          <w:szCs w:val="20"/>
        </w:rPr>
      </w:pPr>
    </w:p>
    <w:p w14:paraId="63A4FE7E" w14:textId="3DE3CE77" w:rsidR="009F053A" w:rsidRPr="003169CB" w:rsidRDefault="003B3B94" w:rsidP="003B3B94">
      <w:pPr>
        <w:spacing w:before="60" w:after="60" w:line="240" w:lineRule="auto"/>
        <w:rPr>
          <w:rFonts w:cs="Arial"/>
          <w:b/>
        </w:rPr>
      </w:pPr>
      <w:r w:rsidRPr="0085098D">
        <w:rPr>
          <w:rFonts w:cs="Arial"/>
          <w:b/>
        </w:rPr>
        <w:t>Part 12</w:t>
      </w:r>
      <w:r>
        <w:rPr>
          <w:rFonts w:cs="Arial"/>
          <w:b/>
        </w:rPr>
        <w:t xml:space="preserve"> – Identifying and monitoring biodiversity and making bioregional plans</w:t>
      </w:r>
    </w:p>
    <w:tbl>
      <w:tblPr>
        <w:tblStyle w:val="TableGrid"/>
        <w:tblW w:w="5000" w:type="pct"/>
        <w:tblLook w:val="04A0" w:firstRow="1" w:lastRow="0" w:firstColumn="1" w:lastColumn="0" w:noHBand="0" w:noVBand="1"/>
      </w:tblPr>
      <w:tblGrid>
        <w:gridCol w:w="7393"/>
        <w:gridCol w:w="7393"/>
      </w:tblGrid>
      <w:tr w:rsidR="009F053A" w:rsidRPr="003169CB" w14:paraId="503FF0BC"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4BC41F5C" w14:textId="35615BB6" w:rsidR="009F053A" w:rsidRPr="003169CB" w:rsidRDefault="00400844" w:rsidP="003169CB">
            <w:pPr>
              <w:spacing w:before="60" w:after="60" w:line="240" w:lineRule="auto"/>
              <w:ind w:left="426" w:hanging="426"/>
              <w:rPr>
                <w:rFonts w:cs="Arial"/>
                <w:b/>
                <w:sz w:val="20"/>
                <w:szCs w:val="20"/>
              </w:rPr>
            </w:pPr>
            <w:r w:rsidRPr="003169CB">
              <w:rPr>
                <w:rFonts w:cs="Arial"/>
                <w:b/>
                <w:sz w:val="20"/>
                <w:szCs w:val="20"/>
              </w:rPr>
              <w:t>Section 176 Bioregional Plans</w:t>
            </w:r>
          </w:p>
        </w:tc>
        <w:tc>
          <w:tcPr>
            <w:tcW w:w="2500" w:type="pct"/>
            <w:shd w:val="clear" w:color="auto" w:fill="D9D9D9" w:themeFill="background1" w:themeFillShade="D9"/>
          </w:tcPr>
          <w:p w14:paraId="3DF3E25D" w14:textId="77777777" w:rsidR="009F053A" w:rsidRPr="003169CB" w:rsidRDefault="009F053A" w:rsidP="003169CB">
            <w:pPr>
              <w:spacing w:before="60" w:after="60" w:line="240" w:lineRule="auto"/>
              <w:rPr>
                <w:rFonts w:cs="Arial"/>
                <w:b/>
                <w:sz w:val="20"/>
                <w:szCs w:val="20"/>
              </w:rPr>
            </w:pPr>
            <w:r w:rsidRPr="003169CB">
              <w:rPr>
                <w:rFonts w:cs="Arial"/>
                <w:b/>
                <w:sz w:val="20"/>
                <w:szCs w:val="20"/>
              </w:rPr>
              <w:t>Comment</w:t>
            </w:r>
          </w:p>
        </w:tc>
      </w:tr>
      <w:tr w:rsidR="009F053A" w:rsidRPr="003169CB" w14:paraId="50519DE6"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1BC9E8EF" w14:textId="77777777" w:rsidR="009F053A" w:rsidRPr="00D917CF" w:rsidRDefault="009F053A" w:rsidP="003169CB">
            <w:pPr>
              <w:pStyle w:val="ListNumber"/>
            </w:pPr>
            <w:r w:rsidRPr="00D917CF">
              <w:t>(5) Minister must have regard to relevant bioregional plans</w:t>
            </w:r>
          </w:p>
          <w:p w14:paraId="2F4C8136" w14:textId="77777777" w:rsidR="00D40B13" w:rsidRPr="00D917CF" w:rsidRDefault="00D40B13" w:rsidP="003169CB">
            <w:pPr>
              <w:spacing w:before="60" w:after="60" w:line="240" w:lineRule="auto"/>
              <w:ind w:left="426" w:hanging="426"/>
              <w:rPr>
                <w:rFonts w:cs="Arial"/>
                <w:sz w:val="20"/>
                <w:szCs w:val="20"/>
              </w:rPr>
            </w:pPr>
          </w:p>
        </w:tc>
        <w:tc>
          <w:tcPr>
            <w:tcW w:w="2500" w:type="pct"/>
            <w:shd w:val="clear" w:color="auto" w:fill="auto"/>
          </w:tcPr>
          <w:p w14:paraId="7810B7A4" w14:textId="77777777" w:rsidR="00164551" w:rsidRPr="003324B4" w:rsidRDefault="00164551" w:rsidP="003169CB">
            <w:pPr>
              <w:spacing w:before="60" w:after="60" w:line="240" w:lineRule="auto"/>
              <w:rPr>
                <w:rFonts w:cs="Arial"/>
                <w:b/>
                <w:sz w:val="20"/>
                <w:szCs w:val="20"/>
              </w:rPr>
            </w:pPr>
            <w:r w:rsidRPr="003324B4">
              <w:rPr>
                <w:rFonts w:cs="Arial"/>
                <w:b/>
                <w:sz w:val="20"/>
                <w:szCs w:val="20"/>
              </w:rPr>
              <w:t>Not applicable</w:t>
            </w:r>
          </w:p>
          <w:p w14:paraId="6852ECC1" w14:textId="560EA453" w:rsidR="009F053A" w:rsidRPr="00164551" w:rsidRDefault="00164551" w:rsidP="00164551">
            <w:pPr>
              <w:spacing w:before="60" w:after="60" w:line="240" w:lineRule="auto"/>
              <w:rPr>
                <w:rFonts w:cs="Arial"/>
                <w:sz w:val="20"/>
                <w:szCs w:val="20"/>
              </w:rPr>
            </w:pPr>
            <w:r w:rsidRPr="00D917CF">
              <w:rPr>
                <w:rFonts w:cs="Arial"/>
                <w:sz w:val="20"/>
                <w:szCs w:val="20"/>
              </w:rPr>
              <w:t>The fishery operates in NSW waters and does not operate within a bioregional plan area where a bioregional plan is required.</w:t>
            </w:r>
            <w:r w:rsidRPr="00164551">
              <w:rPr>
                <w:rFonts w:cs="Arial"/>
                <w:sz w:val="20"/>
                <w:szCs w:val="20"/>
              </w:rPr>
              <w:t xml:space="preserve"> </w:t>
            </w:r>
          </w:p>
        </w:tc>
      </w:tr>
    </w:tbl>
    <w:p w14:paraId="610B985E" w14:textId="77777777" w:rsidR="00BB5052" w:rsidRPr="003169CB" w:rsidRDefault="00BB5052" w:rsidP="00BB5052">
      <w:pPr>
        <w:spacing w:before="60" w:after="60" w:line="240" w:lineRule="auto"/>
        <w:rPr>
          <w:rFonts w:cs="Arial"/>
          <w:sz w:val="20"/>
          <w:szCs w:val="20"/>
        </w:rPr>
      </w:pPr>
    </w:p>
    <w:p w14:paraId="14E13D58" w14:textId="117E502C" w:rsidR="00BB5052" w:rsidRPr="003169CB" w:rsidRDefault="00BB5052" w:rsidP="00BB5052">
      <w:pPr>
        <w:spacing w:before="60" w:after="60" w:line="240" w:lineRule="auto"/>
        <w:rPr>
          <w:rFonts w:cs="Arial"/>
          <w:b/>
        </w:rPr>
      </w:pPr>
      <w:r w:rsidRPr="00D40B13">
        <w:rPr>
          <w:rFonts w:cs="Arial"/>
          <w:b/>
        </w:rPr>
        <w:t>Part 13</w:t>
      </w:r>
      <w:r>
        <w:rPr>
          <w:rFonts w:cs="Arial"/>
          <w:b/>
        </w:rPr>
        <w:t xml:space="preserve"> – Species and communities</w:t>
      </w:r>
    </w:p>
    <w:p w14:paraId="3C1550C8" w14:textId="69BD23AA" w:rsidR="009F053A" w:rsidRDefault="00BB5052" w:rsidP="003B3B94">
      <w:pPr>
        <w:spacing w:before="60" w:after="60" w:line="240" w:lineRule="auto"/>
        <w:rPr>
          <w:rFonts w:cs="Arial"/>
          <w:sz w:val="20"/>
          <w:szCs w:val="20"/>
        </w:rPr>
      </w:pPr>
      <w:r>
        <w:rPr>
          <w:rFonts w:cs="Arial"/>
          <w:sz w:val="20"/>
          <w:szCs w:val="20"/>
        </w:rPr>
        <w:t>The fishery operates in state waters only, therefore Part 13 accreditation is not application to this fishery.</w:t>
      </w:r>
    </w:p>
    <w:p w14:paraId="43ECAD32" w14:textId="77777777" w:rsidR="00BB5052" w:rsidRPr="003169CB" w:rsidRDefault="00BB5052" w:rsidP="003B3B94">
      <w:pPr>
        <w:spacing w:before="60" w:after="60" w:line="240" w:lineRule="auto"/>
        <w:rPr>
          <w:rFonts w:cs="Arial"/>
          <w:sz w:val="20"/>
          <w:szCs w:val="20"/>
        </w:rPr>
      </w:pPr>
    </w:p>
    <w:p w14:paraId="7CF63A23" w14:textId="1F3ADA7D" w:rsidR="009D5019" w:rsidRPr="003169CB" w:rsidRDefault="003B3B94" w:rsidP="003B3B94">
      <w:pPr>
        <w:spacing w:before="60" w:after="60" w:line="240" w:lineRule="auto"/>
        <w:rPr>
          <w:rFonts w:cs="Arial"/>
          <w:b/>
        </w:rPr>
      </w:pPr>
      <w:r w:rsidRPr="00D40B13">
        <w:rPr>
          <w:rFonts w:cs="Arial"/>
          <w:b/>
        </w:rPr>
        <w:t>Part 13A</w:t>
      </w:r>
      <w:r>
        <w:rPr>
          <w:rFonts w:cs="Arial"/>
          <w:b/>
        </w:rPr>
        <w:t xml:space="preserve"> – International movement of wildlife specimens</w:t>
      </w:r>
    </w:p>
    <w:tbl>
      <w:tblPr>
        <w:tblStyle w:val="TableGrid1"/>
        <w:tblW w:w="5000" w:type="pct"/>
        <w:tblLook w:val="04A0" w:firstRow="1" w:lastRow="0" w:firstColumn="1" w:lastColumn="0" w:noHBand="0" w:noVBand="1"/>
      </w:tblPr>
      <w:tblGrid>
        <w:gridCol w:w="7393"/>
        <w:gridCol w:w="7393"/>
      </w:tblGrid>
      <w:tr w:rsidR="00D40B13" w:rsidRPr="003169CB" w14:paraId="3C655134" w14:textId="77777777" w:rsidTr="00807BB8">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tcPr>
          <w:p w14:paraId="0F5148DF" w14:textId="01036097" w:rsidR="00D40B13" w:rsidRPr="003169CB" w:rsidRDefault="00D40B13" w:rsidP="003169CB">
            <w:pPr>
              <w:spacing w:before="60" w:after="60" w:line="240" w:lineRule="auto"/>
              <w:rPr>
                <w:rFonts w:cs="Arial"/>
                <w:b/>
                <w:sz w:val="20"/>
                <w:szCs w:val="20"/>
              </w:rPr>
            </w:pPr>
            <w:r w:rsidRPr="003169CB">
              <w:rPr>
                <w:rFonts w:cs="Arial"/>
                <w:b/>
                <w:bCs/>
                <w:noProof/>
                <w:sz w:val="20"/>
                <w:szCs w:val="20"/>
              </w:rPr>
              <w:t>Section 303BA Objects of Part 13A</w:t>
            </w:r>
          </w:p>
        </w:tc>
      </w:tr>
      <w:tr w:rsidR="004A6295" w:rsidRPr="003169CB" w14:paraId="2C296CF2" w14:textId="77777777" w:rsidTr="004A6295">
        <w:trPr>
          <w:cnfStyle w:val="000000100000" w:firstRow="0" w:lastRow="0" w:firstColumn="0" w:lastColumn="0" w:oddVBand="0" w:evenVBand="0" w:oddHBand="1" w:evenHBand="0" w:firstRowFirstColumn="0" w:firstRowLastColumn="0" w:lastRowFirstColumn="0" w:lastRowLastColumn="0"/>
        </w:trPr>
        <w:tc>
          <w:tcPr>
            <w:tcW w:w="2500" w:type="pct"/>
          </w:tcPr>
          <w:p w14:paraId="214AF701" w14:textId="48F00C58" w:rsidR="004A6295" w:rsidRPr="003169CB" w:rsidRDefault="004A6295" w:rsidP="003169CB">
            <w:pPr>
              <w:pStyle w:val="ListNumber"/>
              <w:rPr>
                <w:noProof/>
              </w:rPr>
            </w:pPr>
            <w:r w:rsidRPr="003169CB">
              <w:t>(1)</w:t>
            </w:r>
            <w:r w:rsidRPr="003169CB">
              <w:tab/>
              <w:t xml:space="preserve">The </w:t>
            </w:r>
            <w:r w:rsidRPr="003169CB">
              <w:rPr>
                <w:noProof/>
              </w:rPr>
              <w:t>objects of this Part are as follows</w:t>
            </w:r>
            <w:r w:rsidRPr="003169CB">
              <w:t>:</w:t>
            </w:r>
          </w:p>
          <w:p w14:paraId="53F2A16D" w14:textId="7F2BF5AB" w:rsidR="004A6295" w:rsidRPr="003169CB" w:rsidRDefault="004A6295" w:rsidP="003169CB">
            <w:pPr>
              <w:pStyle w:val="ListNumber2"/>
            </w:pPr>
            <w:r w:rsidRPr="003169CB">
              <w:t>(a)</w:t>
            </w:r>
            <w:r w:rsidRPr="003169CB">
              <w:tab/>
              <w:t>to ensure that Australia complies with its obligations under CITES and the Biodiversity Convention;</w:t>
            </w:r>
          </w:p>
          <w:p w14:paraId="1E27B80E" w14:textId="1B22B1A9" w:rsidR="004A6295" w:rsidRPr="003169CB" w:rsidRDefault="004A6295" w:rsidP="003169CB">
            <w:pPr>
              <w:pStyle w:val="ListNumber2"/>
            </w:pPr>
            <w:r w:rsidRPr="003169CB">
              <w:t>(b)</w:t>
            </w:r>
            <w:r w:rsidRPr="003169CB">
              <w:tab/>
              <w:t>to protect wildlife that may be adversely affected by trade;</w:t>
            </w:r>
          </w:p>
          <w:p w14:paraId="250CDAC2" w14:textId="77777777" w:rsidR="004A6295" w:rsidRDefault="004A6295" w:rsidP="003169CB">
            <w:pPr>
              <w:pStyle w:val="ListNumber2"/>
            </w:pPr>
            <w:r w:rsidRPr="003169CB">
              <w:t>(c)</w:t>
            </w:r>
            <w:r w:rsidRPr="003169CB">
              <w:tab/>
              <w:t>to promote the conservation of biodiversity in Australia and other countries;</w:t>
            </w:r>
          </w:p>
          <w:p w14:paraId="7930FD92" w14:textId="77777777" w:rsidR="004A6295" w:rsidRPr="003169CB" w:rsidRDefault="004A6295" w:rsidP="004A6295">
            <w:pPr>
              <w:pStyle w:val="ListNumber2"/>
            </w:pPr>
            <w:r w:rsidRPr="003169CB">
              <w:t>(d)</w:t>
            </w:r>
            <w:r w:rsidRPr="003169CB">
              <w:tab/>
              <w:t>to ensure that any commercial utilisation of Australian native wildlife for the purposes of export is managed in an ecologically sustainable way;</w:t>
            </w:r>
          </w:p>
          <w:p w14:paraId="677CB39C" w14:textId="77777777" w:rsidR="004A6295" w:rsidRPr="003169CB" w:rsidRDefault="004A6295" w:rsidP="004A6295">
            <w:pPr>
              <w:pStyle w:val="ListNumber2"/>
            </w:pPr>
            <w:r w:rsidRPr="003169CB">
              <w:t>(e)</w:t>
            </w:r>
            <w:r w:rsidRPr="003169CB">
              <w:tab/>
              <w:t>to promote the humane treatment of wildlife;</w:t>
            </w:r>
          </w:p>
          <w:p w14:paraId="36036554" w14:textId="77777777" w:rsidR="004A6295" w:rsidRPr="003169CB" w:rsidRDefault="004A6295" w:rsidP="004A6295">
            <w:pPr>
              <w:pStyle w:val="ListNumber2"/>
            </w:pPr>
            <w:r w:rsidRPr="003169CB">
              <w:t>(f)</w:t>
            </w:r>
            <w:r w:rsidRPr="003169CB">
              <w:tab/>
              <w:t>to ensure ethical conduct during any research associated with the utilisation of wildlife; and</w:t>
            </w:r>
          </w:p>
          <w:p w14:paraId="5328664C" w14:textId="3B531272" w:rsidR="004A6295" w:rsidRPr="003169CB" w:rsidRDefault="004A6295" w:rsidP="004A6295">
            <w:pPr>
              <w:pStyle w:val="ListNumber2"/>
            </w:pPr>
            <w:r w:rsidRPr="003169CB">
              <w:t>(h)</w:t>
            </w:r>
            <w:r w:rsidRPr="003169CB">
              <w:tab/>
              <w:t>to ensure the precautionary principle is taken into account in making decisions relating to the utilisation of wildlife.</w:t>
            </w:r>
          </w:p>
        </w:tc>
        <w:tc>
          <w:tcPr>
            <w:tcW w:w="2500" w:type="pct"/>
          </w:tcPr>
          <w:p w14:paraId="689259E6" w14:textId="77777777" w:rsidR="004A6295" w:rsidRPr="0046374C" w:rsidRDefault="004A6295" w:rsidP="004A6295">
            <w:pPr>
              <w:spacing w:before="60" w:after="60" w:line="240" w:lineRule="auto"/>
              <w:rPr>
                <w:rFonts w:cs="Arial"/>
                <w:iCs/>
                <w:sz w:val="20"/>
                <w:szCs w:val="20"/>
              </w:rPr>
            </w:pPr>
            <w:r w:rsidRPr="0046374C">
              <w:rPr>
                <w:rFonts w:cs="Arial"/>
                <w:noProof/>
                <w:sz w:val="20"/>
                <w:szCs w:val="20"/>
              </w:rPr>
              <w:t xml:space="preserve">The management arrangements for the fishery have been assessed as consistent with the general guidance provided in the objects of Part 13A </w:t>
            </w:r>
            <w:r w:rsidRPr="0046374C">
              <w:rPr>
                <w:rFonts w:cs="Arial"/>
                <w:iCs/>
                <w:sz w:val="20"/>
                <w:szCs w:val="20"/>
              </w:rPr>
              <w:t>as:</w:t>
            </w:r>
          </w:p>
          <w:p w14:paraId="518FBCF2" w14:textId="77777777" w:rsidR="004A6295" w:rsidRPr="0046374C" w:rsidRDefault="004A6295" w:rsidP="004A6295">
            <w:pPr>
              <w:pStyle w:val="ListBullet"/>
              <w:tabs>
                <w:tab w:val="num" w:pos="360"/>
              </w:tabs>
              <w:ind w:left="360" w:hanging="360"/>
            </w:pPr>
            <w:r w:rsidRPr="0046374C">
              <w:t>the fishery will not harvest any Convention on International Trade in Endangered Species of Wild Fauna and Flora (CITES) listed species</w:t>
            </w:r>
          </w:p>
          <w:p w14:paraId="12507B70" w14:textId="77777777" w:rsidR="004A6295" w:rsidRPr="0046374C" w:rsidRDefault="004A6295" w:rsidP="004A6295">
            <w:pPr>
              <w:pStyle w:val="ListBullet"/>
              <w:tabs>
                <w:tab w:val="num" w:pos="360"/>
              </w:tabs>
              <w:ind w:left="360" w:hanging="360"/>
            </w:pPr>
            <w:r w:rsidRPr="0046374C">
              <w:t>there are management arrangements in place to ensure that the resource is being managed in an ecologically sustainable way (see Table 1)</w:t>
            </w:r>
          </w:p>
          <w:p w14:paraId="349C4444" w14:textId="29D8DDF0" w:rsidR="004A6295" w:rsidRPr="0046374C" w:rsidRDefault="004A6295" w:rsidP="004A6295">
            <w:pPr>
              <w:pStyle w:val="ListBullet"/>
              <w:tabs>
                <w:tab w:val="num" w:pos="360"/>
              </w:tabs>
              <w:ind w:left="360" w:hanging="360"/>
            </w:pPr>
            <w:r w:rsidRPr="0046374C">
              <w:t xml:space="preserve">the operation of </w:t>
            </w:r>
            <w:r w:rsidRPr="0046374C">
              <w:rPr>
                <w:noProof/>
              </w:rPr>
              <w:t xml:space="preserve">the fishery </w:t>
            </w:r>
            <w:r w:rsidRPr="0046374C">
              <w:t xml:space="preserve">is unlikely to be unsustainable and threaten biodiversity within the next </w:t>
            </w:r>
            <w:r w:rsidR="00ED3D9B">
              <w:t>ten</w:t>
            </w:r>
            <w:r w:rsidR="00ED3D9B" w:rsidRPr="0046374C">
              <w:t xml:space="preserve"> </w:t>
            </w:r>
            <w:r w:rsidRPr="0046374C">
              <w:t>years, and</w:t>
            </w:r>
          </w:p>
          <w:p w14:paraId="0FEDAD98" w14:textId="69F3B09A" w:rsidR="004A6295" w:rsidRPr="003169CB" w:rsidRDefault="004A6295" w:rsidP="004A6295">
            <w:pPr>
              <w:pStyle w:val="ListNumber2"/>
              <w:ind w:left="0" w:firstLine="0"/>
            </w:pPr>
            <w:r w:rsidRPr="0046374C">
              <w:t>the Environment Protection and Biodiversity Conservation Regulations 2000 do not specify fish as a class of animal in relation to the welfare of live specimens.</w:t>
            </w:r>
          </w:p>
        </w:tc>
      </w:tr>
      <w:tr w:rsidR="00D40B13" w:rsidRPr="003169CB" w14:paraId="4624BC86"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22E737C0" w14:textId="4706CC4F" w:rsidR="00D40B13" w:rsidRPr="003169CB" w:rsidRDefault="00D40B13" w:rsidP="003169CB">
            <w:pPr>
              <w:spacing w:before="60" w:after="60" w:line="240" w:lineRule="auto"/>
              <w:ind w:left="426" w:hanging="426"/>
              <w:rPr>
                <w:rFonts w:cs="Arial"/>
                <w:b/>
                <w:sz w:val="20"/>
                <w:szCs w:val="20"/>
              </w:rPr>
            </w:pPr>
            <w:r w:rsidRPr="003169CB">
              <w:rPr>
                <w:rFonts w:cs="Arial"/>
                <w:b/>
                <w:sz w:val="20"/>
                <w:szCs w:val="20"/>
              </w:rPr>
              <w:t>Section 303 CG Minister may issue permits (CITES species)</w:t>
            </w:r>
          </w:p>
        </w:tc>
        <w:tc>
          <w:tcPr>
            <w:tcW w:w="2500" w:type="pct"/>
            <w:shd w:val="clear" w:color="auto" w:fill="D9D9D9" w:themeFill="background1" w:themeFillShade="D9"/>
          </w:tcPr>
          <w:p w14:paraId="1B527A26" w14:textId="7EE96AA8" w:rsidR="00D40B13" w:rsidRPr="003169CB" w:rsidRDefault="00D40B13" w:rsidP="003169CB">
            <w:pPr>
              <w:spacing w:before="60" w:after="60" w:line="240" w:lineRule="auto"/>
              <w:rPr>
                <w:rFonts w:cs="Arial"/>
                <w:b/>
                <w:sz w:val="20"/>
                <w:szCs w:val="20"/>
              </w:rPr>
            </w:pPr>
            <w:r w:rsidRPr="003169CB">
              <w:rPr>
                <w:rFonts w:cs="Arial"/>
                <w:b/>
                <w:sz w:val="20"/>
                <w:szCs w:val="20"/>
              </w:rPr>
              <w:t xml:space="preserve">Comment </w:t>
            </w:r>
          </w:p>
        </w:tc>
      </w:tr>
      <w:tr w:rsidR="00D40B13" w:rsidRPr="003169CB" w14:paraId="6658FC4B"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34E2FBCB" w14:textId="3C165E9D" w:rsidR="00D40B13" w:rsidRPr="004A6295" w:rsidRDefault="00D40B13" w:rsidP="003169CB">
            <w:pPr>
              <w:pStyle w:val="ListNumber"/>
            </w:pPr>
            <w:r w:rsidRPr="004A6295">
              <w:t>(3)</w:t>
            </w:r>
            <w:r w:rsidR="00A961C6" w:rsidRPr="004A6295">
              <w:tab/>
            </w:r>
            <w:r w:rsidRPr="004A6295">
              <w:t>The Minister must not issue a permit unless the Minister is satisfied that:</w:t>
            </w:r>
          </w:p>
          <w:p w14:paraId="415815ED" w14:textId="3C4D10A3" w:rsidR="00D40B13" w:rsidRPr="004A6295" w:rsidRDefault="00A961C6" w:rsidP="003169CB">
            <w:pPr>
              <w:pStyle w:val="ListNumber2"/>
            </w:pPr>
            <w:r w:rsidRPr="004A6295">
              <w:t>(a)</w:t>
            </w:r>
            <w:r w:rsidR="00D40B13" w:rsidRPr="004A6295">
              <w:tab/>
              <w:t>the action or actions specified in the permit will not be detrimental to, or contribute to trade which is detrimental to:</w:t>
            </w:r>
          </w:p>
          <w:p w14:paraId="5A0FB4C6" w14:textId="70668DDB" w:rsidR="00807BB8" w:rsidRPr="004A6295" w:rsidRDefault="00111796" w:rsidP="003169CB">
            <w:pPr>
              <w:pStyle w:val="ListNumber3"/>
            </w:pPr>
            <w:r w:rsidRPr="004A6295">
              <w:lastRenderedPageBreak/>
              <w:t>(</w:t>
            </w:r>
            <w:proofErr w:type="spellStart"/>
            <w:r w:rsidRPr="004A6295">
              <w:t>i</w:t>
            </w:r>
            <w:proofErr w:type="spellEnd"/>
            <w:r w:rsidRPr="004A6295">
              <w:t>)</w:t>
            </w:r>
            <w:r w:rsidRPr="004A6295">
              <w:tab/>
              <w:t>the survival of any taxon to which the specimen belongs; or</w:t>
            </w:r>
          </w:p>
        </w:tc>
        <w:tc>
          <w:tcPr>
            <w:tcW w:w="2500" w:type="pct"/>
          </w:tcPr>
          <w:p w14:paraId="6497D6F6" w14:textId="77777777" w:rsidR="004A6295" w:rsidRPr="004A6295" w:rsidRDefault="00056E19" w:rsidP="003169CB">
            <w:pPr>
              <w:spacing w:before="60" w:after="60" w:line="240" w:lineRule="auto"/>
              <w:rPr>
                <w:rFonts w:cs="Arial"/>
                <w:sz w:val="20"/>
                <w:szCs w:val="20"/>
              </w:rPr>
            </w:pPr>
            <w:r w:rsidRPr="004A6295">
              <w:rPr>
                <w:rFonts w:cs="Arial"/>
                <w:b/>
                <w:sz w:val="20"/>
                <w:szCs w:val="20"/>
              </w:rPr>
              <w:lastRenderedPageBreak/>
              <w:t xml:space="preserve">Not applicable </w:t>
            </w:r>
          </w:p>
          <w:p w14:paraId="2796FC47" w14:textId="778B3EE5" w:rsidR="00056E19" w:rsidRPr="003169CB" w:rsidRDefault="00056E19" w:rsidP="004A6295">
            <w:pPr>
              <w:spacing w:before="60" w:after="60" w:line="240" w:lineRule="auto"/>
              <w:rPr>
                <w:rFonts w:cs="Arial"/>
                <w:b/>
                <w:sz w:val="20"/>
                <w:szCs w:val="20"/>
              </w:rPr>
            </w:pPr>
            <w:r w:rsidRPr="004A6295">
              <w:rPr>
                <w:rFonts w:cs="Arial"/>
                <w:sz w:val="20"/>
                <w:szCs w:val="20"/>
              </w:rPr>
              <w:t>The fishery does not harvest species listed under</w:t>
            </w:r>
            <w:r w:rsidR="002D58F2" w:rsidRPr="004A6295">
              <w:rPr>
                <w:rFonts w:cs="Arial"/>
                <w:sz w:val="20"/>
                <w:szCs w:val="20"/>
              </w:rPr>
              <w:t xml:space="preserve"> CITES.</w:t>
            </w:r>
          </w:p>
        </w:tc>
      </w:tr>
      <w:tr w:rsidR="00D40B13" w:rsidRPr="003169CB" w14:paraId="10EE98F1"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tcPr>
          <w:p w14:paraId="47C6F1FD" w14:textId="42FC7BF1" w:rsidR="00807BB8" w:rsidRPr="004A6295" w:rsidRDefault="00111796" w:rsidP="003169CB">
            <w:pPr>
              <w:pStyle w:val="ListNumber3"/>
            </w:pPr>
            <w:r w:rsidRPr="004A6295">
              <w:t>(ii)</w:t>
            </w:r>
            <w:r w:rsidRPr="004A6295">
              <w:tab/>
              <w:t>the recovery in nature of any taxon to which the specimen belongs; or</w:t>
            </w:r>
          </w:p>
        </w:tc>
        <w:tc>
          <w:tcPr>
            <w:tcW w:w="2500" w:type="pct"/>
          </w:tcPr>
          <w:p w14:paraId="7AAAB0B9" w14:textId="77777777" w:rsidR="004A6295" w:rsidRPr="004A6295" w:rsidRDefault="002D58F2" w:rsidP="003169CB">
            <w:pPr>
              <w:spacing w:before="60" w:after="60" w:line="240" w:lineRule="auto"/>
              <w:rPr>
                <w:rFonts w:cs="Arial"/>
                <w:sz w:val="20"/>
                <w:szCs w:val="20"/>
              </w:rPr>
            </w:pPr>
            <w:r w:rsidRPr="004A6295">
              <w:rPr>
                <w:rFonts w:cs="Arial"/>
                <w:b/>
                <w:sz w:val="20"/>
                <w:szCs w:val="20"/>
              </w:rPr>
              <w:t>Not applicable</w:t>
            </w:r>
            <w:r w:rsidRPr="004A6295">
              <w:rPr>
                <w:rFonts w:cs="Arial"/>
                <w:sz w:val="20"/>
                <w:szCs w:val="20"/>
              </w:rPr>
              <w:t xml:space="preserve"> </w:t>
            </w:r>
          </w:p>
          <w:p w14:paraId="363E5924" w14:textId="5C35D159" w:rsidR="00056E19" w:rsidRPr="003169CB" w:rsidRDefault="002D58F2" w:rsidP="004A6295">
            <w:pPr>
              <w:spacing w:before="60" w:after="60" w:line="240" w:lineRule="auto"/>
              <w:rPr>
                <w:rFonts w:cs="Arial"/>
                <w:b/>
                <w:sz w:val="20"/>
                <w:szCs w:val="20"/>
              </w:rPr>
            </w:pPr>
            <w:r w:rsidRPr="004A6295">
              <w:rPr>
                <w:rFonts w:cs="Arial"/>
                <w:sz w:val="20"/>
                <w:szCs w:val="20"/>
              </w:rPr>
              <w:t>The fishery does not harvest species listed under CITES.</w:t>
            </w:r>
          </w:p>
        </w:tc>
      </w:tr>
      <w:tr w:rsidR="00D40B13" w:rsidRPr="003169CB" w14:paraId="7AC271A7"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1D292992" w14:textId="57C499BB" w:rsidR="00807BB8" w:rsidRPr="004A6295" w:rsidRDefault="00111796" w:rsidP="003169CB">
            <w:pPr>
              <w:pStyle w:val="ListNumber3"/>
            </w:pPr>
            <w:r w:rsidRPr="004A6295">
              <w:t>(iii)</w:t>
            </w:r>
            <w:r w:rsidRPr="004A6295">
              <w:tab/>
              <w:t>any relevant ecosystem (for example, detriment to habitat or biodiversity); and</w:t>
            </w:r>
          </w:p>
        </w:tc>
        <w:tc>
          <w:tcPr>
            <w:tcW w:w="2500" w:type="pct"/>
          </w:tcPr>
          <w:p w14:paraId="20AC7E56" w14:textId="77777777" w:rsidR="004A6295" w:rsidRPr="004A6295" w:rsidRDefault="002D58F2" w:rsidP="003169CB">
            <w:pPr>
              <w:spacing w:before="60" w:after="60" w:line="240" w:lineRule="auto"/>
              <w:rPr>
                <w:rFonts w:cs="Arial"/>
                <w:sz w:val="20"/>
                <w:szCs w:val="20"/>
              </w:rPr>
            </w:pPr>
            <w:r w:rsidRPr="004A6295">
              <w:rPr>
                <w:rFonts w:cs="Arial"/>
                <w:b/>
                <w:sz w:val="20"/>
                <w:szCs w:val="20"/>
              </w:rPr>
              <w:t>Not applicable</w:t>
            </w:r>
            <w:r w:rsidRPr="004A6295">
              <w:rPr>
                <w:rFonts w:cs="Arial"/>
                <w:sz w:val="20"/>
                <w:szCs w:val="20"/>
              </w:rPr>
              <w:t xml:space="preserve"> </w:t>
            </w:r>
          </w:p>
          <w:p w14:paraId="4F2C8A4C" w14:textId="6FB64D05" w:rsidR="00056E19" w:rsidRPr="003169CB" w:rsidRDefault="002D58F2" w:rsidP="004A6295">
            <w:pPr>
              <w:spacing w:before="60" w:after="60" w:line="240" w:lineRule="auto"/>
              <w:rPr>
                <w:rFonts w:cs="Arial"/>
                <w:b/>
                <w:sz w:val="20"/>
                <w:szCs w:val="20"/>
              </w:rPr>
            </w:pPr>
            <w:r w:rsidRPr="004A6295">
              <w:rPr>
                <w:rFonts w:cs="Arial"/>
                <w:sz w:val="20"/>
                <w:szCs w:val="20"/>
              </w:rPr>
              <w:t>The fishery does not harvest species listed under CITES.</w:t>
            </w:r>
          </w:p>
        </w:tc>
      </w:tr>
      <w:tr w:rsidR="00400844" w:rsidRPr="003169CB" w14:paraId="5EC1D884"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6B284D35" w14:textId="198A92B6" w:rsidR="00400844" w:rsidRPr="003169CB" w:rsidRDefault="00400844" w:rsidP="003169CB">
            <w:pPr>
              <w:spacing w:before="60" w:after="60" w:line="240" w:lineRule="auto"/>
              <w:ind w:left="426" w:hanging="426"/>
              <w:rPr>
                <w:rFonts w:cs="Arial"/>
                <w:b/>
                <w:sz w:val="20"/>
                <w:szCs w:val="20"/>
              </w:rPr>
            </w:pPr>
            <w:r w:rsidRPr="003169CB">
              <w:rPr>
                <w:rFonts w:cs="Arial"/>
                <w:b/>
                <w:sz w:val="20"/>
                <w:szCs w:val="20"/>
              </w:rPr>
              <w:t>Section 303DC Minister may amend list (non CITES species)</w:t>
            </w:r>
          </w:p>
        </w:tc>
        <w:tc>
          <w:tcPr>
            <w:tcW w:w="2500" w:type="pct"/>
            <w:shd w:val="clear" w:color="auto" w:fill="D9D9D9" w:themeFill="background1" w:themeFillShade="D9"/>
          </w:tcPr>
          <w:p w14:paraId="0426C78B" w14:textId="77777777" w:rsidR="00400844" w:rsidRPr="003169CB" w:rsidRDefault="00400844" w:rsidP="003169CB">
            <w:pPr>
              <w:spacing w:before="60" w:after="60" w:line="240" w:lineRule="auto"/>
              <w:rPr>
                <w:rFonts w:cs="Arial"/>
                <w:b/>
                <w:sz w:val="20"/>
                <w:szCs w:val="20"/>
              </w:rPr>
            </w:pPr>
            <w:r w:rsidRPr="003169CB">
              <w:rPr>
                <w:rFonts w:cs="Arial"/>
                <w:b/>
                <w:sz w:val="20"/>
                <w:szCs w:val="20"/>
              </w:rPr>
              <w:t xml:space="preserve">Comment </w:t>
            </w:r>
          </w:p>
        </w:tc>
      </w:tr>
      <w:tr w:rsidR="004A6295" w:rsidRPr="004A6295" w14:paraId="2F4AE07E" w14:textId="77777777" w:rsidTr="004A6295">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0F5EE9C0" w:rsidR="00D40B13" w:rsidRPr="004A6295" w:rsidRDefault="00D40B13" w:rsidP="003169CB">
            <w:pPr>
              <w:pStyle w:val="ListNumber"/>
            </w:pPr>
            <w:r w:rsidRPr="004A6295">
              <w:t>(1)</w:t>
            </w:r>
            <w:r w:rsidR="00A961C6" w:rsidRPr="004A6295">
              <w:tab/>
            </w:r>
            <w:r w:rsidRPr="004A6295">
              <w:tab/>
              <w:t>The Minister may, by legislative instrument, amend the list referred to in section 303DB [list of exempt native specimens] by:</w:t>
            </w:r>
          </w:p>
          <w:p w14:paraId="5BD6692C" w14:textId="77777777" w:rsidR="00D40B13" w:rsidRPr="004A6295" w:rsidRDefault="00D40B13" w:rsidP="003169CB">
            <w:pPr>
              <w:pStyle w:val="ListNumber2"/>
            </w:pPr>
            <w:r w:rsidRPr="004A6295">
              <w:t>(a)</w:t>
            </w:r>
            <w:r w:rsidRPr="004A6295">
              <w:tab/>
              <w:t>doing any of the following:</w:t>
            </w:r>
          </w:p>
          <w:p w14:paraId="37F3AF82" w14:textId="77777777" w:rsidR="00807BB8" w:rsidRPr="004A6295" w:rsidRDefault="00807BB8" w:rsidP="003169CB">
            <w:pPr>
              <w:pStyle w:val="ListNumber3"/>
            </w:pPr>
            <w:r w:rsidRPr="004A6295">
              <w:t>(</w:t>
            </w:r>
            <w:proofErr w:type="spellStart"/>
            <w:r w:rsidRPr="004A6295">
              <w:t>i</w:t>
            </w:r>
            <w:proofErr w:type="spellEnd"/>
            <w:r w:rsidRPr="004A6295">
              <w:t>)</w:t>
            </w:r>
            <w:r w:rsidRPr="004A6295">
              <w:tab/>
              <w:t>including items in the list;</w:t>
            </w:r>
          </w:p>
          <w:p w14:paraId="076142CE" w14:textId="77777777" w:rsidR="00807BB8" w:rsidRPr="004A6295" w:rsidRDefault="00807BB8" w:rsidP="003169CB">
            <w:pPr>
              <w:pStyle w:val="ListNumber3"/>
            </w:pPr>
            <w:r w:rsidRPr="004A6295">
              <w:t>(ii)</w:t>
            </w:r>
            <w:r w:rsidRPr="004A6295">
              <w:tab/>
              <w:t>deleting items from the list;</w:t>
            </w:r>
          </w:p>
          <w:p w14:paraId="718D1923" w14:textId="77777777" w:rsidR="00807BB8" w:rsidRPr="004A6295" w:rsidRDefault="00807BB8" w:rsidP="003169CB">
            <w:pPr>
              <w:pStyle w:val="ListNumber3"/>
            </w:pPr>
            <w:r w:rsidRPr="004A6295">
              <w:t>(iii)</w:t>
            </w:r>
            <w:r w:rsidRPr="004A6295">
              <w:tab/>
              <w:t>imposing a condition or restriction to which the inclusion of a specimen in the list is subject;</w:t>
            </w:r>
          </w:p>
          <w:p w14:paraId="0B90D3C4" w14:textId="77777777" w:rsidR="00807BB8" w:rsidRPr="004A6295" w:rsidRDefault="00807BB8" w:rsidP="003169CB">
            <w:pPr>
              <w:pStyle w:val="ListNumber3"/>
            </w:pPr>
            <w:r w:rsidRPr="004A6295">
              <w:t>(iv)</w:t>
            </w:r>
            <w:r w:rsidRPr="004A6295">
              <w:tab/>
              <w:t>varying or revoking a condition or restriction to which the inclusion of a specimen in the list is subject; or</w:t>
            </w:r>
          </w:p>
          <w:p w14:paraId="4E0E7799" w14:textId="1B58A2E5" w:rsidR="00807BB8" w:rsidRPr="004A6295" w:rsidRDefault="00807BB8" w:rsidP="003169CB">
            <w:pPr>
              <w:pStyle w:val="ListNumber2"/>
            </w:pPr>
            <w:r w:rsidRPr="004A6295">
              <w:t>(b)</w:t>
            </w:r>
            <w:r w:rsidRPr="004A6295">
              <w:tab/>
              <w:t>correcting an inaccuracy or updating the name of a species.</w:t>
            </w:r>
          </w:p>
        </w:tc>
        <w:tc>
          <w:tcPr>
            <w:tcW w:w="2500" w:type="pct"/>
            <w:shd w:val="clear" w:color="auto" w:fill="92D050"/>
          </w:tcPr>
          <w:p w14:paraId="2C0237AD" w14:textId="77777777" w:rsidR="004A6295" w:rsidRPr="004A6295" w:rsidRDefault="004A6295" w:rsidP="004A6295">
            <w:pPr>
              <w:pStyle w:val="Default"/>
              <w:spacing w:before="60" w:after="60"/>
              <w:rPr>
                <w:rFonts w:ascii="Arial" w:hAnsi="Arial" w:cs="Arial"/>
                <w:b/>
                <w:color w:val="auto"/>
                <w:sz w:val="20"/>
                <w:szCs w:val="20"/>
              </w:rPr>
            </w:pPr>
            <w:r w:rsidRPr="004A6295">
              <w:rPr>
                <w:rFonts w:ascii="Arial" w:hAnsi="Arial" w:cs="Arial"/>
                <w:b/>
                <w:color w:val="auto"/>
                <w:sz w:val="20"/>
                <w:szCs w:val="20"/>
              </w:rPr>
              <w:t>Meets</w:t>
            </w:r>
          </w:p>
          <w:p w14:paraId="53BB02E9" w14:textId="03073AEC" w:rsidR="005C0537" w:rsidRPr="004A6295" w:rsidRDefault="006855D5" w:rsidP="003169CB">
            <w:pPr>
              <w:pStyle w:val="Default"/>
              <w:spacing w:before="60" w:after="60"/>
              <w:rPr>
                <w:rFonts w:ascii="Arial" w:hAnsi="Arial" w:cs="Arial"/>
                <w:color w:val="auto"/>
                <w:sz w:val="20"/>
                <w:szCs w:val="20"/>
              </w:rPr>
            </w:pPr>
            <w:r w:rsidRPr="004A6295">
              <w:rPr>
                <w:rFonts w:ascii="Arial" w:hAnsi="Arial" w:cs="Arial"/>
                <w:color w:val="auto"/>
                <w:sz w:val="20"/>
                <w:szCs w:val="20"/>
              </w:rPr>
              <w:t xml:space="preserve">The Department </w:t>
            </w:r>
            <w:r w:rsidRPr="004A6295">
              <w:rPr>
                <w:rFonts w:ascii="Arial" w:hAnsi="Arial" w:cs="Arial"/>
                <w:b/>
                <w:color w:val="auto"/>
                <w:sz w:val="20"/>
                <w:szCs w:val="20"/>
              </w:rPr>
              <w:t>recommends</w:t>
            </w:r>
            <w:r w:rsidR="00F72F41" w:rsidRPr="004A6295">
              <w:rPr>
                <w:rFonts w:ascii="Arial" w:hAnsi="Arial" w:cs="Arial"/>
                <w:color w:val="auto"/>
                <w:sz w:val="20"/>
                <w:szCs w:val="20"/>
              </w:rPr>
              <w:t xml:space="preserve"> </w:t>
            </w:r>
            <w:r w:rsidR="005C0537" w:rsidRPr="004A6295">
              <w:rPr>
                <w:rFonts w:ascii="Arial" w:hAnsi="Arial" w:cs="Arial"/>
                <w:color w:val="auto"/>
                <w:sz w:val="20"/>
                <w:szCs w:val="20"/>
              </w:rPr>
              <w:t xml:space="preserve">specimens </w:t>
            </w:r>
            <w:r w:rsidR="005C0537" w:rsidRPr="004A6295">
              <w:rPr>
                <w:rFonts w:ascii="Arial" w:hAnsi="Arial" w:cs="Arial"/>
                <w:snapToGrid w:val="0"/>
                <w:color w:val="auto"/>
                <w:sz w:val="20"/>
                <w:szCs w:val="20"/>
              </w:rPr>
              <w:t>that are or are derived from fish or invertebrates</w:t>
            </w:r>
            <w:r w:rsidR="005C0537" w:rsidRPr="004A6295">
              <w:rPr>
                <w:rFonts w:ascii="Arial" w:hAnsi="Arial" w:cs="Arial"/>
                <w:color w:val="auto"/>
                <w:sz w:val="20"/>
                <w:szCs w:val="20"/>
              </w:rPr>
              <w:t xml:space="preserve"> </w:t>
            </w:r>
            <w:r w:rsidRPr="004A6295">
              <w:rPr>
                <w:rFonts w:ascii="Arial" w:hAnsi="Arial" w:cs="Arial"/>
                <w:color w:val="auto"/>
                <w:sz w:val="20"/>
                <w:szCs w:val="20"/>
              </w:rPr>
              <w:t>harvested in the</w:t>
            </w:r>
            <w:r w:rsidR="00F72F41" w:rsidRPr="004A6295">
              <w:rPr>
                <w:rFonts w:ascii="Arial" w:hAnsi="Arial" w:cs="Arial"/>
                <w:color w:val="auto"/>
                <w:sz w:val="20"/>
                <w:szCs w:val="20"/>
              </w:rPr>
              <w:t xml:space="preserve"> NSW Sea Urchin and Turban Shell Restricted Fishery </w:t>
            </w:r>
            <w:r w:rsidR="005C0537" w:rsidRPr="004A6295">
              <w:rPr>
                <w:rFonts w:ascii="Arial" w:hAnsi="Arial" w:cs="Arial"/>
                <w:snapToGrid w:val="0"/>
                <w:color w:val="auto"/>
                <w:sz w:val="20"/>
                <w:szCs w:val="20"/>
              </w:rPr>
              <w:t xml:space="preserve">as defined in the </w:t>
            </w:r>
            <w:r w:rsidR="005C0537" w:rsidRPr="004A6295">
              <w:rPr>
                <w:rFonts w:ascii="Arial" w:hAnsi="Arial" w:cs="Arial"/>
                <w:color w:val="auto"/>
                <w:sz w:val="20"/>
                <w:szCs w:val="20"/>
              </w:rPr>
              <w:t xml:space="preserve">management regime in force under the </w:t>
            </w:r>
            <w:r w:rsidR="00F72F41" w:rsidRPr="004A6295">
              <w:rPr>
                <w:rFonts w:ascii="Arial" w:hAnsi="Arial" w:cs="Arial"/>
                <w:i/>
                <w:color w:val="auto"/>
                <w:sz w:val="20"/>
                <w:szCs w:val="20"/>
              </w:rPr>
              <w:t xml:space="preserve">Fisheries Management Act 1994 </w:t>
            </w:r>
            <w:r w:rsidR="00F72F41" w:rsidRPr="004A6295">
              <w:rPr>
                <w:rFonts w:ascii="Arial" w:hAnsi="Arial" w:cs="Arial"/>
                <w:color w:val="auto"/>
                <w:sz w:val="20"/>
                <w:szCs w:val="20"/>
              </w:rPr>
              <w:t>(NSW)</w:t>
            </w:r>
            <w:r w:rsidR="005C0537" w:rsidRPr="004A6295">
              <w:rPr>
                <w:rFonts w:ascii="Arial" w:hAnsi="Arial" w:cs="Arial"/>
                <w:color w:val="auto"/>
                <w:sz w:val="20"/>
                <w:szCs w:val="20"/>
              </w:rPr>
              <w:t xml:space="preserve"> and </w:t>
            </w:r>
            <w:r w:rsidR="00F72F41" w:rsidRPr="004A6295">
              <w:rPr>
                <w:rFonts w:ascii="Arial" w:hAnsi="Arial" w:cs="Arial"/>
                <w:color w:val="auto"/>
                <w:sz w:val="20"/>
                <w:szCs w:val="20"/>
              </w:rPr>
              <w:t>the Fisheries Management (General) Regulation 2010 (NSW)</w:t>
            </w:r>
            <w:r w:rsidR="005C0537" w:rsidRPr="004A6295">
              <w:rPr>
                <w:rFonts w:ascii="Arial" w:hAnsi="Arial" w:cs="Arial"/>
                <w:color w:val="auto"/>
                <w:sz w:val="20"/>
                <w:szCs w:val="20"/>
              </w:rPr>
              <w:t xml:space="preserve">, </w:t>
            </w:r>
            <w:r w:rsidR="005C0537" w:rsidRPr="004A6295">
              <w:rPr>
                <w:rFonts w:ascii="Arial" w:hAnsi="Arial" w:cs="Arial"/>
                <w:snapToGrid w:val="0"/>
                <w:color w:val="auto"/>
                <w:sz w:val="20"/>
                <w:szCs w:val="20"/>
              </w:rPr>
              <w:t>but not including</w:t>
            </w:r>
          </w:p>
          <w:p w14:paraId="486B82FB" w14:textId="77777777" w:rsidR="005C0537" w:rsidRPr="004A6295" w:rsidRDefault="005C0537" w:rsidP="003169CB">
            <w:pPr>
              <w:pStyle w:val="Stylea"/>
              <w:spacing w:before="60" w:after="60"/>
              <w:rPr>
                <w:rFonts w:ascii="Arial" w:hAnsi="Arial" w:cs="Arial"/>
                <w:color w:val="auto"/>
                <w:sz w:val="20"/>
                <w:szCs w:val="20"/>
              </w:rPr>
            </w:pPr>
            <w:r w:rsidRPr="004A6295">
              <w:rPr>
                <w:rFonts w:ascii="Arial" w:hAnsi="Arial" w:cs="Arial"/>
                <w:color w:val="auto"/>
                <w:sz w:val="20"/>
                <w:szCs w:val="20"/>
              </w:rPr>
              <w:t xml:space="preserve">specimens that belong to eligible listed threatened species, as defined under section 303BC of the EPBC Act, or </w:t>
            </w:r>
          </w:p>
          <w:p w14:paraId="5F8CA4F5" w14:textId="77777777" w:rsidR="005C0537" w:rsidRPr="004A6295" w:rsidRDefault="005C0537" w:rsidP="003169CB">
            <w:pPr>
              <w:pStyle w:val="Stylea"/>
              <w:spacing w:before="60" w:after="60"/>
              <w:rPr>
                <w:rFonts w:ascii="Arial" w:hAnsi="Arial" w:cs="Arial"/>
                <w:color w:val="auto"/>
                <w:sz w:val="20"/>
                <w:szCs w:val="20"/>
              </w:rPr>
            </w:pPr>
            <w:proofErr w:type="gramStart"/>
            <w:r w:rsidRPr="004A6295">
              <w:rPr>
                <w:rFonts w:ascii="Arial" w:hAnsi="Arial" w:cs="Arial"/>
                <w:color w:val="auto"/>
                <w:sz w:val="20"/>
                <w:szCs w:val="20"/>
              </w:rPr>
              <w:t>specimens</w:t>
            </w:r>
            <w:proofErr w:type="gramEnd"/>
            <w:r w:rsidRPr="004A6295">
              <w:rPr>
                <w:rFonts w:ascii="Arial" w:hAnsi="Arial" w:cs="Arial"/>
                <w:color w:val="auto"/>
                <w:sz w:val="20"/>
                <w:szCs w:val="20"/>
              </w:rPr>
              <w:t xml:space="preserve"> that belong to taxa listed under section 303CA of the EPBC Act (Australia’s CITES list). </w:t>
            </w:r>
          </w:p>
          <w:p w14:paraId="093E1F7E" w14:textId="62C9B536" w:rsidR="00060995" w:rsidRPr="004A6295" w:rsidRDefault="006855D5" w:rsidP="00BB5052">
            <w:pPr>
              <w:pStyle w:val="Default"/>
              <w:spacing w:before="60" w:after="60"/>
              <w:rPr>
                <w:rFonts w:ascii="Arial" w:hAnsi="Arial" w:cs="Arial"/>
                <w:color w:val="auto"/>
                <w:sz w:val="20"/>
                <w:szCs w:val="20"/>
              </w:rPr>
            </w:pPr>
            <w:proofErr w:type="gramStart"/>
            <w:r w:rsidRPr="004A6295">
              <w:rPr>
                <w:rFonts w:ascii="Arial" w:hAnsi="Arial" w:cs="Arial"/>
                <w:color w:val="auto"/>
                <w:sz w:val="20"/>
                <w:szCs w:val="20"/>
              </w:rPr>
              <w:t>be</w:t>
            </w:r>
            <w:proofErr w:type="gramEnd"/>
            <w:r w:rsidRPr="004A6295">
              <w:rPr>
                <w:rFonts w:ascii="Arial" w:hAnsi="Arial" w:cs="Arial"/>
                <w:color w:val="auto"/>
                <w:sz w:val="20"/>
                <w:szCs w:val="20"/>
              </w:rPr>
              <w:t xml:space="preserve"> included</w:t>
            </w:r>
            <w:r w:rsidR="00310F46" w:rsidRPr="004A6295">
              <w:rPr>
                <w:rFonts w:ascii="Arial" w:hAnsi="Arial" w:cs="Arial"/>
                <w:color w:val="auto"/>
                <w:sz w:val="20"/>
                <w:szCs w:val="20"/>
              </w:rPr>
              <w:t xml:space="preserve"> in</w:t>
            </w:r>
            <w:r w:rsidRPr="004A6295">
              <w:rPr>
                <w:rFonts w:ascii="Arial" w:hAnsi="Arial" w:cs="Arial"/>
                <w:color w:val="auto"/>
                <w:sz w:val="20"/>
                <w:szCs w:val="20"/>
              </w:rPr>
              <w:t xml:space="preserve"> the list of exempt native specimens </w:t>
            </w:r>
            <w:r w:rsidR="00060995" w:rsidRPr="004A6295">
              <w:rPr>
                <w:rFonts w:ascii="Arial" w:hAnsi="Arial" w:cs="Arial"/>
                <w:snapToGrid w:val="0"/>
                <w:color w:val="auto"/>
                <w:sz w:val="20"/>
                <w:szCs w:val="20"/>
              </w:rPr>
              <w:t xml:space="preserve">until </w:t>
            </w:r>
            <w:r w:rsidR="003324B4">
              <w:rPr>
                <w:rFonts w:ascii="Arial" w:hAnsi="Arial" w:cs="Arial"/>
                <w:b/>
                <w:snapToGrid w:val="0"/>
                <w:color w:val="auto"/>
                <w:sz w:val="20"/>
                <w:szCs w:val="20"/>
              </w:rPr>
              <w:t>31 March 2028.</w:t>
            </w:r>
          </w:p>
        </w:tc>
      </w:tr>
      <w:tr w:rsidR="00D40B13" w:rsidRPr="003169CB" w14:paraId="5A8D2589"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tcPr>
          <w:p w14:paraId="669312B2" w14:textId="2919D608" w:rsidR="00227603" w:rsidRPr="004A6295" w:rsidRDefault="00D40B13" w:rsidP="003169CB">
            <w:pPr>
              <w:pStyle w:val="ListNumber"/>
            </w:pPr>
            <w:r w:rsidRPr="004A6295">
              <w:t>(1A)</w:t>
            </w:r>
            <w:r w:rsidR="00A961C6" w:rsidRPr="004A6295">
              <w:tab/>
            </w:r>
            <w:r w:rsidRPr="004A6295">
              <w:t>In deciding to amend the LENS, the Minister must rely primarily on outcomes of Part 10, Div</w:t>
            </w:r>
            <w:r w:rsidR="00F93026" w:rsidRPr="004A6295">
              <w:t>.</w:t>
            </w:r>
            <w:r w:rsidRPr="004A6295">
              <w:t xml:space="preserve"> 1 or 2 assessment</w:t>
            </w:r>
          </w:p>
        </w:tc>
        <w:tc>
          <w:tcPr>
            <w:tcW w:w="2500" w:type="pct"/>
            <w:shd w:val="clear" w:color="auto" w:fill="auto"/>
          </w:tcPr>
          <w:p w14:paraId="61AEC85A" w14:textId="77777777" w:rsidR="005F0371" w:rsidRPr="004A6295" w:rsidRDefault="00FB656E" w:rsidP="003169CB">
            <w:pPr>
              <w:spacing w:before="60" w:after="60" w:line="240" w:lineRule="auto"/>
              <w:rPr>
                <w:rFonts w:cs="Arial"/>
                <w:sz w:val="20"/>
                <w:szCs w:val="20"/>
              </w:rPr>
            </w:pPr>
            <w:r w:rsidRPr="004A6295">
              <w:rPr>
                <w:rFonts w:cs="Arial"/>
                <w:b/>
                <w:sz w:val="20"/>
                <w:szCs w:val="20"/>
              </w:rPr>
              <w:t xml:space="preserve">Not applicable </w:t>
            </w:r>
          </w:p>
          <w:p w14:paraId="631FEB27" w14:textId="226F6359" w:rsidR="00D40B13" w:rsidRPr="003169CB" w:rsidRDefault="00FB656E" w:rsidP="004A6295">
            <w:pPr>
              <w:spacing w:before="60" w:after="60" w:line="240" w:lineRule="auto"/>
              <w:rPr>
                <w:rFonts w:cs="Arial"/>
                <w:sz w:val="20"/>
                <w:szCs w:val="20"/>
              </w:rPr>
            </w:pPr>
            <w:r w:rsidRPr="004A6295">
              <w:rPr>
                <w:rFonts w:cs="Arial"/>
                <w:sz w:val="20"/>
                <w:szCs w:val="20"/>
              </w:rPr>
              <w:t>The fishery is not managed by the Commonwealth.</w:t>
            </w:r>
          </w:p>
        </w:tc>
      </w:tr>
      <w:tr w:rsidR="00D40B13" w:rsidRPr="003169CB" w14:paraId="38C0624F" w14:textId="77777777" w:rsidTr="001747F8">
        <w:trPr>
          <w:cnfStyle w:val="000000100000" w:firstRow="0" w:lastRow="0" w:firstColumn="0" w:lastColumn="0" w:oddVBand="0" w:evenVBand="0" w:oddHBand="1" w:evenHBand="0" w:firstRowFirstColumn="0" w:firstRowLastColumn="0" w:lastRowFirstColumn="0" w:lastRowLastColumn="0"/>
        </w:trPr>
        <w:tc>
          <w:tcPr>
            <w:tcW w:w="2500" w:type="pct"/>
          </w:tcPr>
          <w:p w14:paraId="73E5E7F6" w14:textId="73379809" w:rsidR="00227603" w:rsidRPr="004A6295" w:rsidRDefault="00D40B13" w:rsidP="003169CB">
            <w:pPr>
              <w:pStyle w:val="ListNumber"/>
            </w:pPr>
            <w:r w:rsidRPr="004A6295">
              <w:t>(1C)</w:t>
            </w:r>
            <w:r w:rsidR="00F93026" w:rsidRPr="004A6295">
              <w:t xml:space="preserve"> </w:t>
            </w:r>
            <w:r w:rsidR="00A961C6" w:rsidRPr="004A6295">
              <w:tab/>
            </w:r>
            <w:proofErr w:type="gramStart"/>
            <w:r w:rsidRPr="004A6295">
              <w:t>The</w:t>
            </w:r>
            <w:proofErr w:type="gramEnd"/>
            <w:r w:rsidRPr="004A6295">
              <w:t xml:space="preserve"> above does not limit matters that may be considered when deciding to amend LENS.</w:t>
            </w:r>
          </w:p>
        </w:tc>
        <w:tc>
          <w:tcPr>
            <w:tcW w:w="2500" w:type="pct"/>
            <w:shd w:val="clear" w:color="auto" w:fill="92D050"/>
          </w:tcPr>
          <w:p w14:paraId="587A64D1" w14:textId="42E6A1EC" w:rsidR="005C7899" w:rsidRPr="004A6295" w:rsidRDefault="00375830" w:rsidP="003169CB">
            <w:pPr>
              <w:spacing w:before="60" w:after="60" w:line="240" w:lineRule="auto"/>
              <w:rPr>
                <w:rFonts w:cs="Arial"/>
                <w:iCs/>
                <w:sz w:val="20"/>
                <w:szCs w:val="20"/>
              </w:rPr>
            </w:pPr>
            <w:r w:rsidRPr="003324B4">
              <w:rPr>
                <w:rFonts w:cs="Arial"/>
                <w:b/>
                <w:sz w:val="20"/>
                <w:szCs w:val="20"/>
              </w:rPr>
              <w:t xml:space="preserve">Meets </w:t>
            </w:r>
          </w:p>
          <w:p w14:paraId="748BF845" w14:textId="2C974970" w:rsidR="00FB656E" w:rsidRPr="003169CB" w:rsidRDefault="00FB656E" w:rsidP="003169CB">
            <w:pPr>
              <w:spacing w:before="60" w:after="60" w:line="240" w:lineRule="auto"/>
              <w:rPr>
                <w:rFonts w:cs="Arial"/>
                <w:sz w:val="20"/>
                <w:szCs w:val="20"/>
              </w:rPr>
            </w:pPr>
            <w:r w:rsidRPr="004A6295">
              <w:rPr>
                <w:rFonts w:cs="Arial"/>
                <w:sz w:val="20"/>
                <w:szCs w:val="20"/>
              </w:rPr>
              <w:t xml:space="preserve">The Department </w:t>
            </w:r>
            <w:r w:rsidR="004A6295" w:rsidRPr="004A6295">
              <w:rPr>
                <w:rFonts w:cs="Arial"/>
                <w:sz w:val="20"/>
                <w:szCs w:val="20"/>
              </w:rPr>
              <w:t xml:space="preserve">has taken into account all </w:t>
            </w:r>
            <w:r w:rsidRPr="004A6295">
              <w:rPr>
                <w:rFonts w:cs="Arial"/>
                <w:sz w:val="20"/>
                <w:szCs w:val="20"/>
              </w:rPr>
              <w:t>matters relevant to making an informed decision to amend the list of exempt native specimens to include product taken in this fishery.</w:t>
            </w:r>
          </w:p>
        </w:tc>
      </w:tr>
      <w:tr w:rsidR="00D40B13" w:rsidRPr="003169CB" w14:paraId="50241D9F" w14:textId="77777777" w:rsidTr="001747F8">
        <w:trPr>
          <w:cnfStyle w:val="000000010000" w:firstRow="0" w:lastRow="0" w:firstColumn="0" w:lastColumn="0" w:oddVBand="0" w:evenVBand="0" w:oddHBand="0" w:evenHBand="1" w:firstRowFirstColumn="0" w:firstRowLastColumn="0" w:lastRowFirstColumn="0" w:lastRowLastColumn="0"/>
        </w:trPr>
        <w:tc>
          <w:tcPr>
            <w:tcW w:w="2500" w:type="pct"/>
          </w:tcPr>
          <w:p w14:paraId="47883243" w14:textId="7925DC91" w:rsidR="00D40B13" w:rsidRPr="003169CB" w:rsidRDefault="00D40B13" w:rsidP="003169CB">
            <w:pPr>
              <w:pStyle w:val="ListNumber"/>
            </w:pPr>
            <w:r w:rsidRPr="003169CB">
              <w:t>(3)</w:t>
            </w:r>
            <w:r w:rsidR="00A961C6" w:rsidRPr="003169CB">
              <w:tab/>
            </w:r>
            <w:r w:rsidRPr="003169CB">
              <w:t>Before amending the LENS, the Minister must consult:</w:t>
            </w:r>
          </w:p>
          <w:p w14:paraId="72317F56" w14:textId="7F20C045" w:rsidR="00807BB8" w:rsidRPr="003169CB" w:rsidRDefault="00807BB8" w:rsidP="003169CB">
            <w:pPr>
              <w:pStyle w:val="ListNumber2"/>
            </w:pPr>
            <w:r w:rsidRPr="003169CB">
              <w:t>(a)</w:t>
            </w:r>
            <w:r w:rsidRPr="003169CB">
              <w:tab/>
              <w:t>other Minister or Ministers as appropriate; and</w:t>
            </w:r>
          </w:p>
          <w:p w14:paraId="6FEF0265" w14:textId="7EB32D86" w:rsidR="00807BB8" w:rsidRPr="003169CB" w:rsidRDefault="00807BB8" w:rsidP="003169CB">
            <w:pPr>
              <w:pStyle w:val="ListNumber2"/>
            </w:pPr>
            <w:r w:rsidRPr="003169CB">
              <w:t>(b)</w:t>
            </w:r>
            <w:r w:rsidRPr="003169CB">
              <w:tab/>
              <w:t>other Minister or Ministers of each State and self-governing Territory as appropriate; and</w:t>
            </w:r>
          </w:p>
          <w:p w14:paraId="713AFE99" w14:textId="7631FA4C" w:rsidR="00227603" w:rsidRPr="003169CB" w:rsidRDefault="00807BB8" w:rsidP="003169CB">
            <w:pPr>
              <w:pStyle w:val="ListNumber2"/>
            </w:pPr>
            <w:r w:rsidRPr="003169CB">
              <w:t>(c)</w:t>
            </w:r>
            <w:r w:rsidRPr="003169CB">
              <w:tab/>
              <w:t>other persons and organisations as appropriate.</w:t>
            </w:r>
          </w:p>
        </w:tc>
        <w:tc>
          <w:tcPr>
            <w:tcW w:w="2500" w:type="pct"/>
            <w:shd w:val="clear" w:color="auto" w:fill="92D050"/>
          </w:tcPr>
          <w:p w14:paraId="75285619" w14:textId="5FD29FC9" w:rsidR="005C7899" w:rsidRPr="001747F8" w:rsidRDefault="005C7899" w:rsidP="003169CB">
            <w:pPr>
              <w:spacing w:before="60" w:after="60" w:line="240" w:lineRule="auto"/>
              <w:rPr>
                <w:rFonts w:cs="Arial"/>
                <w:iCs/>
                <w:sz w:val="20"/>
                <w:szCs w:val="20"/>
              </w:rPr>
            </w:pPr>
            <w:r w:rsidRPr="001747F8">
              <w:rPr>
                <w:rFonts w:cs="Arial"/>
                <w:b/>
                <w:sz w:val="20"/>
                <w:szCs w:val="20"/>
              </w:rPr>
              <w:t xml:space="preserve">Meets </w:t>
            </w:r>
          </w:p>
          <w:p w14:paraId="3FA5A127" w14:textId="48202F63" w:rsidR="00D40B13" w:rsidRPr="001747F8" w:rsidRDefault="006F60BC" w:rsidP="004A6295">
            <w:pPr>
              <w:spacing w:before="60" w:after="60" w:line="240" w:lineRule="auto"/>
              <w:rPr>
                <w:rFonts w:cs="Arial"/>
                <w:sz w:val="20"/>
                <w:szCs w:val="20"/>
              </w:rPr>
            </w:pPr>
            <w:r w:rsidRPr="001747F8">
              <w:rPr>
                <w:rFonts w:cs="Arial"/>
                <w:sz w:val="20"/>
                <w:szCs w:val="20"/>
              </w:rPr>
              <w:t>T</w:t>
            </w:r>
            <w:r w:rsidR="00111796" w:rsidRPr="001747F8">
              <w:rPr>
                <w:rFonts w:cs="Arial"/>
                <w:sz w:val="20"/>
                <w:szCs w:val="20"/>
              </w:rPr>
              <w:t xml:space="preserve">he </w:t>
            </w:r>
            <w:r w:rsidR="00D40B13" w:rsidRPr="001747F8">
              <w:rPr>
                <w:rFonts w:cs="Arial"/>
                <w:sz w:val="20"/>
                <w:szCs w:val="20"/>
              </w:rPr>
              <w:t xml:space="preserve">submission </w:t>
            </w:r>
            <w:r w:rsidR="00111796" w:rsidRPr="001747F8">
              <w:rPr>
                <w:rFonts w:cs="Arial"/>
                <w:sz w:val="20"/>
                <w:szCs w:val="20"/>
              </w:rPr>
              <w:t xml:space="preserve">from </w:t>
            </w:r>
            <w:r w:rsidR="008364B9" w:rsidRPr="001747F8">
              <w:rPr>
                <w:rFonts w:cs="Arial"/>
                <w:sz w:val="20"/>
                <w:szCs w:val="20"/>
              </w:rPr>
              <w:t>the</w:t>
            </w:r>
            <w:r w:rsidR="00375830" w:rsidRPr="001747F8">
              <w:rPr>
                <w:rFonts w:cs="Arial"/>
                <w:sz w:val="20"/>
                <w:szCs w:val="20"/>
              </w:rPr>
              <w:t xml:space="preserve"> NSW Sea Urchin and Turban Shell Restricted Fishery was</w:t>
            </w:r>
            <w:r w:rsidR="001B5AA8" w:rsidRPr="001747F8">
              <w:rPr>
                <w:rFonts w:cs="Arial"/>
                <w:sz w:val="20"/>
                <w:szCs w:val="20"/>
              </w:rPr>
              <w:t xml:space="preserve"> made</w:t>
            </w:r>
            <w:r w:rsidR="00111796" w:rsidRPr="001747F8">
              <w:rPr>
                <w:rFonts w:cs="Arial"/>
                <w:sz w:val="20"/>
                <w:szCs w:val="20"/>
              </w:rPr>
              <w:t xml:space="preserve"> </w:t>
            </w:r>
            <w:r w:rsidR="00D40B13" w:rsidRPr="001747F8">
              <w:rPr>
                <w:rFonts w:cs="Arial"/>
                <w:sz w:val="20"/>
                <w:szCs w:val="20"/>
              </w:rPr>
              <w:t xml:space="preserve">available on </w:t>
            </w:r>
            <w:r w:rsidR="004A6295" w:rsidRPr="001747F8">
              <w:rPr>
                <w:rFonts w:cs="Arial"/>
                <w:sz w:val="20"/>
                <w:szCs w:val="20"/>
              </w:rPr>
              <w:t xml:space="preserve">the Department’s </w:t>
            </w:r>
            <w:r w:rsidR="00D40B13" w:rsidRPr="001747F8">
              <w:rPr>
                <w:rFonts w:cs="Arial"/>
                <w:sz w:val="20"/>
                <w:szCs w:val="20"/>
              </w:rPr>
              <w:t>website from</w:t>
            </w:r>
            <w:r w:rsidR="00375830" w:rsidRPr="001747F8">
              <w:rPr>
                <w:rFonts w:cs="Arial"/>
                <w:sz w:val="20"/>
                <w:szCs w:val="20"/>
              </w:rPr>
              <w:t xml:space="preserve"> </w:t>
            </w:r>
            <w:r w:rsidR="00375830" w:rsidRPr="001747F8">
              <w:rPr>
                <w:rFonts w:cs="Arial"/>
                <w:b/>
                <w:sz w:val="20"/>
                <w:szCs w:val="20"/>
              </w:rPr>
              <w:t xml:space="preserve">15 August 2018 </w:t>
            </w:r>
            <w:r w:rsidR="004A6295" w:rsidRPr="001747F8">
              <w:rPr>
                <w:rFonts w:cs="Arial"/>
                <w:b/>
                <w:sz w:val="20"/>
                <w:szCs w:val="20"/>
              </w:rPr>
              <w:t xml:space="preserve">to </w:t>
            </w:r>
            <w:r w:rsidR="00375830" w:rsidRPr="001747F8">
              <w:rPr>
                <w:rFonts w:cs="Arial"/>
                <w:b/>
                <w:sz w:val="20"/>
                <w:szCs w:val="20"/>
              </w:rPr>
              <w:t>12 September 2018</w:t>
            </w:r>
            <w:r w:rsidR="00D40B13" w:rsidRPr="001747F8">
              <w:rPr>
                <w:rFonts w:cs="Arial"/>
                <w:sz w:val="20"/>
                <w:szCs w:val="20"/>
              </w:rPr>
              <w:t>.</w:t>
            </w:r>
            <w:r w:rsidR="00D40B13" w:rsidRPr="00ED3D9B">
              <w:rPr>
                <w:rFonts w:cs="Arial"/>
                <w:sz w:val="20"/>
                <w:szCs w:val="20"/>
              </w:rPr>
              <w:t xml:space="preserve"> </w:t>
            </w:r>
            <w:r w:rsidR="00D40B13" w:rsidRPr="00805FDD">
              <w:rPr>
                <w:rFonts w:cs="Arial"/>
                <w:sz w:val="20"/>
                <w:szCs w:val="20"/>
              </w:rPr>
              <w:t>No</w:t>
            </w:r>
            <w:r w:rsidR="00111796" w:rsidRPr="001747F8">
              <w:rPr>
                <w:rFonts w:cs="Arial"/>
                <w:b/>
                <w:sz w:val="20"/>
                <w:szCs w:val="20"/>
              </w:rPr>
              <w:t xml:space="preserve"> </w:t>
            </w:r>
            <w:r w:rsidR="00D40B13" w:rsidRPr="001747F8">
              <w:rPr>
                <w:rFonts w:cs="Arial"/>
                <w:sz w:val="20"/>
                <w:szCs w:val="20"/>
              </w:rPr>
              <w:t xml:space="preserve">comments </w:t>
            </w:r>
            <w:r w:rsidR="004A6295" w:rsidRPr="001747F8">
              <w:rPr>
                <w:rFonts w:cs="Arial"/>
                <w:sz w:val="20"/>
                <w:szCs w:val="20"/>
              </w:rPr>
              <w:t xml:space="preserve">were </w:t>
            </w:r>
            <w:r w:rsidR="00D40B13" w:rsidRPr="001747F8">
              <w:rPr>
                <w:rFonts w:cs="Arial"/>
                <w:sz w:val="20"/>
                <w:szCs w:val="20"/>
              </w:rPr>
              <w:t>received.</w:t>
            </w:r>
          </w:p>
        </w:tc>
      </w:tr>
    </w:tbl>
    <w:p w14:paraId="18C8CB6C" w14:textId="0B2BD6DF" w:rsidR="009F053A" w:rsidRPr="003169CB" w:rsidRDefault="009F053A" w:rsidP="003B3B94">
      <w:pPr>
        <w:spacing w:before="60" w:after="60" w:line="240" w:lineRule="auto"/>
        <w:rPr>
          <w:rFonts w:cs="Arial"/>
          <w:sz w:val="20"/>
          <w:szCs w:val="20"/>
        </w:rPr>
      </w:pPr>
    </w:p>
    <w:p w14:paraId="14E9DF07" w14:textId="529A56BD" w:rsidR="009F053A" w:rsidRPr="003169CB" w:rsidRDefault="003B3B94" w:rsidP="003B3B94">
      <w:pPr>
        <w:spacing w:before="60" w:after="60" w:line="240" w:lineRule="auto"/>
        <w:rPr>
          <w:rFonts w:cs="Arial"/>
          <w:b/>
        </w:rPr>
      </w:pPr>
      <w:r w:rsidRPr="00D40B13">
        <w:rPr>
          <w:rFonts w:cs="Arial"/>
          <w:b/>
        </w:rPr>
        <w:t>Part 16</w:t>
      </w:r>
      <w:r>
        <w:rPr>
          <w:rFonts w:cs="Arial"/>
          <w:b/>
        </w:rPr>
        <w:t xml:space="preserve"> – Precautionary principle and other considerations in making decisions</w:t>
      </w:r>
    </w:p>
    <w:tbl>
      <w:tblPr>
        <w:tblStyle w:val="TableGrid"/>
        <w:tblW w:w="5000" w:type="pct"/>
        <w:tblLook w:val="04A0" w:firstRow="1" w:lastRow="0" w:firstColumn="1" w:lastColumn="0" w:noHBand="0" w:noVBand="1"/>
      </w:tblPr>
      <w:tblGrid>
        <w:gridCol w:w="7393"/>
        <w:gridCol w:w="7393"/>
      </w:tblGrid>
      <w:tr w:rsidR="00227603" w:rsidRPr="003169CB" w14:paraId="3BE2E755" w14:textId="77777777" w:rsidTr="003169C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6B1DC830" w14:textId="7492A6B0" w:rsidR="00227603" w:rsidRPr="003169CB" w:rsidRDefault="00227603" w:rsidP="003169CB">
            <w:pPr>
              <w:spacing w:before="60" w:after="60" w:line="240" w:lineRule="auto"/>
              <w:ind w:left="426" w:hanging="426"/>
              <w:rPr>
                <w:rFonts w:cs="Arial"/>
                <w:b/>
                <w:sz w:val="20"/>
                <w:szCs w:val="20"/>
              </w:rPr>
            </w:pPr>
            <w:r w:rsidRPr="003169CB">
              <w:rPr>
                <w:rFonts w:cs="Arial"/>
                <w:b/>
                <w:sz w:val="20"/>
                <w:szCs w:val="20"/>
              </w:rPr>
              <w:t>Section 391 Minister must consider precautionary principle in making decisions</w:t>
            </w:r>
          </w:p>
        </w:tc>
        <w:tc>
          <w:tcPr>
            <w:tcW w:w="2500" w:type="pct"/>
            <w:shd w:val="clear" w:color="auto" w:fill="D9D9D9" w:themeFill="background1" w:themeFillShade="D9"/>
          </w:tcPr>
          <w:p w14:paraId="7095BF90" w14:textId="77777777" w:rsidR="00227603" w:rsidRPr="003169CB" w:rsidRDefault="00227603" w:rsidP="003169CB">
            <w:pPr>
              <w:spacing w:before="60" w:after="60" w:line="240" w:lineRule="auto"/>
              <w:rPr>
                <w:rFonts w:cs="Arial"/>
                <w:b/>
                <w:sz w:val="20"/>
                <w:szCs w:val="20"/>
              </w:rPr>
            </w:pPr>
            <w:r w:rsidRPr="003169CB">
              <w:rPr>
                <w:rFonts w:cs="Arial"/>
                <w:b/>
                <w:sz w:val="20"/>
                <w:szCs w:val="20"/>
              </w:rPr>
              <w:t>Comment</w:t>
            </w:r>
          </w:p>
        </w:tc>
      </w:tr>
      <w:tr w:rsidR="00227603" w:rsidRPr="003169CB" w14:paraId="2C506DC9" w14:textId="77777777" w:rsidTr="00C569DA">
        <w:trPr>
          <w:cnfStyle w:val="000000100000" w:firstRow="0" w:lastRow="0" w:firstColumn="0" w:lastColumn="0" w:oddVBand="0" w:evenVBand="0" w:oddHBand="1" w:evenHBand="0" w:firstRowFirstColumn="0" w:firstRowLastColumn="0" w:lastRowFirstColumn="0" w:lastRowLastColumn="0"/>
          <w:trHeight w:val="1493"/>
        </w:trPr>
        <w:tc>
          <w:tcPr>
            <w:tcW w:w="2500" w:type="pct"/>
          </w:tcPr>
          <w:p w14:paraId="3CA4F7CF" w14:textId="1AD57C1B" w:rsidR="00287189" w:rsidRPr="003169CB" w:rsidRDefault="00A961C6" w:rsidP="003169CB">
            <w:pPr>
              <w:pStyle w:val="ListNumber"/>
            </w:pPr>
            <w:r w:rsidRPr="003169CB">
              <w:lastRenderedPageBreak/>
              <w:t>(1)</w:t>
            </w:r>
            <w:r w:rsidRPr="003169CB">
              <w:tab/>
            </w:r>
            <w:r w:rsidR="00227603" w:rsidRPr="003169CB">
              <w:t xml:space="preserve">Minister must take account of </w:t>
            </w:r>
            <w:r w:rsidR="00403196" w:rsidRPr="003169CB">
              <w:t xml:space="preserve">the </w:t>
            </w:r>
            <w:r w:rsidR="00227603" w:rsidRPr="003169CB">
              <w:t>precautionary principle</w:t>
            </w:r>
            <w:r w:rsidR="00403196" w:rsidRPr="003169CB">
              <w:t xml:space="preserve"> in making a decision, to the extent that the decision is consistent with other provisions under this Act</w:t>
            </w:r>
            <w:r w:rsidR="00287189" w:rsidRPr="003169CB">
              <w:t>.</w:t>
            </w:r>
          </w:p>
          <w:p w14:paraId="2AA9EF46" w14:textId="11C033B9" w:rsidR="00111796" w:rsidRPr="003169CB" w:rsidRDefault="00287189" w:rsidP="003169CB">
            <w:pPr>
              <w:pStyle w:val="ListNumber"/>
            </w:pPr>
            <w:r w:rsidRPr="003169CB">
              <w:t>(2)</w:t>
            </w:r>
            <w:r w:rsidR="00A961C6" w:rsidRPr="003169CB">
              <w:tab/>
            </w:r>
            <w:r w:rsidRPr="003169CB">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shd w:val="clear" w:color="auto" w:fill="92D050"/>
          </w:tcPr>
          <w:p w14:paraId="1446F4ED" w14:textId="7FF94F88" w:rsidR="005F0371" w:rsidRPr="00805FDD" w:rsidRDefault="003147F1" w:rsidP="003169CB">
            <w:pPr>
              <w:spacing w:before="60" w:after="60" w:line="240" w:lineRule="auto"/>
              <w:rPr>
                <w:rFonts w:cs="Arial"/>
                <w:iCs/>
                <w:sz w:val="20"/>
                <w:szCs w:val="20"/>
              </w:rPr>
            </w:pPr>
            <w:r w:rsidRPr="00805FDD">
              <w:rPr>
                <w:rFonts w:cs="Arial"/>
                <w:b/>
                <w:sz w:val="20"/>
                <w:szCs w:val="20"/>
              </w:rPr>
              <w:t>M</w:t>
            </w:r>
            <w:r w:rsidR="00732673" w:rsidRPr="00805FDD">
              <w:rPr>
                <w:rFonts w:cs="Arial"/>
                <w:b/>
                <w:sz w:val="20"/>
                <w:szCs w:val="20"/>
              </w:rPr>
              <w:t>eets</w:t>
            </w:r>
          </w:p>
          <w:p w14:paraId="7B3A12E5" w14:textId="77777777" w:rsidR="00D917CF" w:rsidRPr="00805FDD" w:rsidRDefault="00D917CF" w:rsidP="00D917CF">
            <w:pPr>
              <w:spacing w:before="60" w:after="60" w:line="240" w:lineRule="auto"/>
              <w:rPr>
                <w:rFonts w:cs="Arial"/>
                <w:sz w:val="20"/>
                <w:szCs w:val="20"/>
              </w:rPr>
            </w:pPr>
            <w:r w:rsidRPr="00805FDD">
              <w:rPr>
                <w:rFonts w:cs="Arial"/>
                <w:sz w:val="20"/>
                <w:szCs w:val="20"/>
              </w:rPr>
              <w:t>The Department has accounted for the precautionary principle in the preparation of its advice in relation to a decision under section 303DC.</w:t>
            </w:r>
          </w:p>
          <w:p w14:paraId="544D15F6" w14:textId="7FC71048" w:rsidR="00227603" w:rsidRPr="003169CB" w:rsidRDefault="00287189" w:rsidP="00ED3D9B">
            <w:pPr>
              <w:spacing w:before="60" w:after="60" w:line="240" w:lineRule="auto"/>
              <w:rPr>
                <w:rFonts w:cs="Arial"/>
                <w:sz w:val="20"/>
                <w:szCs w:val="20"/>
              </w:rPr>
            </w:pPr>
            <w:r w:rsidRPr="00805FDD">
              <w:rPr>
                <w:rFonts w:cs="Arial"/>
                <w:sz w:val="20"/>
                <w:szCs w:val="20"/>
              </w:rPr>
              <w:t>Given</w:t>
            </w:r>
            <w:r w:rsidR="007F2D30" w:rsidRPr="00805FDD">
              <w:rPr>
                <w:rFonts w:cs="Arial"/>
                <w:sz w:val="20"/>
                <w:szCs w:val="20"/>
              </w:rPr>
              <w:t xml:space="preserve"> </w:t>
            </w:r>
            <w:r w:rsidR="00D9589E" w:rsidRPr="00805FDD">
              <w:rPr>
                <w:rFonts w:cs="Arial"/>
                <w:sz w:val="20"/>
                <w:szCs w:val="20"/>
              </w:rPr>
              <w:t>the limited access, area closures, quota management, size limit on species, and the annual monitoring of harvest against historic catch and effort data, precautionary measures are in place to prevent serious or</w:t>
            </w:r>
            <w:r w:rsidR="006B7620" w:rsidRPr="00805FDD">
              <w:rPr>
                <w:rFonts w:cs="Arial"/>
                <w:sz w:val="20"/>
                <w:szCs w:val="20"/>
              </w:rPr>
              <w:t xml:space="preserve"> irreversible environmental damage being caused by this fishery.</w:t>
            </w:r>
            <w:r w:rsidR="00D9589E" w:rsidRPr="00805FDD">
              <w:rPr>
                <w:rFonts w:cs="Arial"/>
                <w:sz w:val="20"/>
                <w:szCs w:val="20"/>
              </w:rPr>
              <w:t xml:space="preserve"> </w:t>
            </w:r>
            <w:r w:rsidR="00144ED7" w:rsidRPr="003169CB">
              <w:rPr>
                <w:rFonts w:cs="Arial"/>
                <w:sz w:val="20"/>
                <w:szCs w:val="20"/>
              </w:rPr>
              <w:t xml:space="preserve"> </w:t>
            </w:r>
          </w:p>
        </w:tc>
      </w:tr>
    </w:tbl>
    <w:p w14:paraId="2F7BEF3D" w14:textId="7DF3CA02" w:rsidR="009F053A" w:rsidRPr="003169CB" w:rsidRDefault="009F053A" w:rsidP="003169CB">
      <w:pPr>
        <w:spacing w:before="60" w:after="60" w:line="240" w:lineRule="auto"/>
        <w:rPr>
          <w:rFonts w:cs="Arial"/>
          <w:sz w:val="20"/>
          <w:szCs w:val="20"/>
        </w:rPr>
      </w:pPr>
    </w:p>
    <w:p w14:paraId="6CB913E5" w14:textId="77777777" w:rsidR="003169CB" w:rsidRDefault="003169CB" w:rsidP="009F053A">
      <w:pPr>
        <w:spacing w:after="0" w:line="240" w:lineRule="auto"/>
        <w:rPr>
          <w:rFonts w:cs="Arial"/>
          <w:b/>
        </w:rPr>
      </w:pPr>
    </w:p>
    <w:p w14:paraId="4F13199B" w14:textId="1E4A133F" w:rsidR="00805FDD" w:rsidRDefault="00805FDD">
      <w:pPr>
        <w:spacing w:after="0" w:line="240" w:lineRule="auto"/>
        <w:rPr>
          <w:rFonts w:cs="Arial"/>
          <w:b/>
          <w:caps/>
        </w:rPr>
      </w:pPr>
      <w:bookmarkStart w:id="6" w:name="_Toc316301052"/>
      <w:bookmarkEnd w:id="3"/>
      <w:r>
        <w:br w:type="page"/>
      </w:r>
    </w:p>
    <w:p w14:paraId="001E82D4" w14:textId="538E89AE" w:rsidR="0047195B" w:rsidRPr="005F0371" w:rsidRDefault="0047195B" w:rsidP="0047195B">
      <w:pPr>
        <w:pStyle w:val="Heading1"/>
      </w:pPr>
      <w:bookmarkStart w:id="7" w:name="_Toc526844090"/>
      <w:r w:rsidRPr="0050623D">
        <w:lastRenderedPageBreak/>
        <w:t xml:space="preserve">Section 4: </w:t>
      </w:r>
      <w:r>
        <w:t>NSW Sea urchin and turban shell restricted fishery</w:t>
      </w:r>
      <w:r w:rsidRPr="0050623D">
        <w:t xml:space="preserve"> – Summary of Issues </w:t>
      </w:r>
      <w:r>
        <w:t>and Recommendations</w:t>
      </w:r>
      <w:r w:rsidRPr="0050623D">
        <w:t xml:space="preserve">, </w:t>
      </w:r>
      <w:r w:rsidRPr="00A908F7">
        <w:t>October</w:t>
      </w:r>
      <w:r>
        <w:t> </w:t>
      </w:r>
      <w:r w:rsidRPr="00A908F7">
        <w:t>2018</w:t>
      </w:r>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805FDD" w:rsidRPr="007C2F87" w14:paraId="373C1DF7" w14:textId="77777777" w:rsidTr="0090143F">
        <w:trPr>
          <w:tblHeader/>
          <w:jc w:val="center"/>
        </w:trPr>
        <w:tc>
          <w:tcPr>
            <w:tcW w:w="2500" w:type="pct"/>
            <w:shd w:val="clear" w:color="auto" w:fill="D9D9D9"/>
          </w:tcPr>
          <w:p w14:paraId="69E03ADB" w14:textId="2D263E5B" w:rsidR="00805FDD" w:rsidRPr="00C779A3" w:rsidRDefault="00805FDD" w:rsidP="0090143F">
            <w:pPr>
              <w:spacing w:before="60" w:after="60" w:line="240" w:lineRule="auto"/>
              <w:jc w:val="center"/>
              <w:rPr>
                <w:rFonts w:cs="Arial"/>
                <w:b/>
                <w:sz w:val="20"/>
                <w:szCs w:val="20"/>
              </w:rPr>
            </w:pPr>
            <w:r w:rsidRPr="00C779A3">
              <w:rPr>
                <w:rFonts w:cs="Arial"/>
                <w:b/>
                <w:sz w:val="20"/>
                <w:szCs w:val="20"/>
              </w:rPr>
              <w:t>Issue</w:t>
            </w:r>
          </w:p>
        </w:tc>
        <w:tc>
          <w:tcPr>
            <w:tcW w:w="2500" w:type="pct"/>
            <w:shd w:val="clear" w:color="auto" w:fill="D9D9D9"/>
          </w:tcPr>
          <w:p w14:paraId="5A3ED347" w14:textId="77777777" w:rsidR="00805FDD" w:rsidRPr="007C2F87" w:rsidRDefault="00805FDD" w:rsidP="0090143F">
            <w:pPr>
              <w:spacing w:before="60" w:after="60" w:line="240" w:lineRule="auto"/>
              <w:jc w:val="center"/>
              <w:rPr>
                <w:rFonts w:cs="Arial"/>
                <w:b/>
                <w:sz w:val="20"/>
                <w:szCs w:val="20"/>
              </w:rPr>
            </w:pPr>
            <w:r w:rsidRPr="00C779A3">
              <w:rPr>
                <w:rFonts w:cs="Arial"/>
                <w:b/>
                <w:sz w:val="20"/>
                <w:szCs w:val="20"/>
              </w:rPr>
              <w:t>Recommendation</w:t>
            </w:r>
            <w:r>
              <w:rPr>
                <w:rFonts w:cs="Arial"/>
                <w:b/>
                <w:sz w:val="20"/>
                <w:szCs w:val="20"/>
              </w:rPr>
              <w:t>s / Part 13 Conditions</w:t>
            </w:r>
          </w:p>
        </w:tc>
      </w:tr>
      <w:tr w:rsidR="00805FDD" w:rsidRPr="00327C51" w14:paraId="4BCC9A4D" w14:textId="77777777" w:rsidTr="0090143F">
        <w:trPr>
          <w:jc w:val="center"/>
        </w:trPr>
        <w:tc>
          <w:tcPr>
            <w:tcW w:w="2500" w:type="pct"/>
          </w:tcPr>
          <w:p w14:paraId="18565809" w14:textId="77777777" w:rsidR="00805FDD" w:rsidRPr="00327C51" w:rsidRDefault="00805FDD" w:rsidP="0090143F">
            <w:pPr>
              <w:spacing w:before="60" w:after="60" w:line="240" w:lineRule="auto"/>
              <w:rPr>
                <w:rFonts w:cs="Arial"/>
                <w:sz w:val="20"/>
                <w:szCs w:val="20"/>
                <w:u w:val="single"/>
              </w:rPr>
            </w:pPr>
            <w:r w:rsidRPr="00327C51">
              <w:rPr>
                <w:rFonts w:cs="Arial"/>
                <w:sz w:val="20"/>
                <w:szCs w:val="20"/>
                <w:u w:val="single"/>
              </w:rPr>
              <w:t>General Management</w:t>
            </w:r>
          </w:p>
          <w:p w14:paraId="437C19CD" w14:textId="77777777" w:rsidR="00805FDD" w:rsidRPr="00327C51" w:rsidRDefault="00805FDD" w:rsidP="0090143F">
            <w:pPr>
              <w:spacing w:before="60" w:after="60" w:line="240" w:lineRule="auto"/>
              <w:rPr>
                <w:rFonts w:cs="Arial"/>
                <w:sz w:val="20"/>
                <w:szCs w:val="20"/>
              </w:rPr>
            </w:pPr>
            <w:r w:rsidRPr="00327C51">
              <w:rPr>
                <w:rFonts w:cs="Arial"/>
                <w:sz w:val="20"/>
                <w:szCs w:val="20"/>
              </w:rPr>
              <w:t xml:space="preserve">Export 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327C51">
              <w:rPr>
                <w:rFonts w:cs="Arial"/>
                <w:sz w:val="20"/>
                <w:szCs w:val="20"/>
              </w:rPr>
              <w:t>byproduct</w:t>
            </w:r>
            <w:proofErr w:type="spellEnd"/>
            <w:r w:rsidRPr="00327C51">
              <w:rPr>
                <w:rFonts w:cs="Arial"/>
                <w:sz w:val="20"/>
                <w:szCs w:val="20"/>
              </w:rPr>
              <w:t>, bycatch, EPBC Act protected species or the ecosystem.</w:t>
            </w:r>
          </w:p>
        </w:tc>
        <w:tc>
          <w:tcPr>
            <w:tcW w:w="2500" w:type="pct"/>
          </w:tcPr>
          <w:p w14:paraId="0AF6A0B9" w14:textId="77777777" w:rsidR="00805FDD" w:rsidRPr="00327C51" w:rsidRDefault="00805FDD" w:rsidP="0090143F">
            <w:pPr>
              <w:spacing w:before="60" w:after="60" w:line="240" w:lineRule="auto"/>
              <w:rPr>
                <w:rFonts w:cs="Arial"/>
                <w:sz w:val="20"/>
                <w:szCs w:val="20"/>
              </w:rPr>
            </w:pPr>
            <w:r w:rsidRPr="00327C51">
              <w:rPr>
                <w:rFonts w:cs="Arial"/>
                <w:b/>
                <w:sz w:val="20"/>
                <w:szCs w:val="20"/>
              </w:rPr>
              <w:t>Recommendation 1</w:t>
            </w:r>
            <w:r w:rsidRPr="00327C51">
              <w:rPr>
                <w:rFonts w:cs="Arial"/>
                <w:sz w:val="20"/>
                <w:szCs w:val="20"/>
              </w:rPr>
              <w:t>:</w:t>
            </w:r>
          </w:p>
          <w:p w14:paraId="3280851E" w14:textId="49FC8B42" w:rsidR="00805FDD" w:rsidRPr="00327C51" w:rsidRDefault="00805FDD" w:rsidP="0090143F">
            <w:pPr>
              <w:spacing w:before="60" w:after="60" w:line="240" w:lineRule="auto"/>
              <w:rPr>
                <w:rFonts w:cs="Arial"/>
                <w:sz w:val="20"/>
                <w:szCs w:val="20"/>
              </w:rPr>
            </w:pPr>
            <w:r w:rsidRPr="00327C51">
              <w:rPr>
                <w:rFonts w:cs="Arial"/>
                <w:sz w:val="20"/>
                <w:szCs w:val="20"/>
              </w:rPr>
              <w:t xml:space="preserve">Operation of the </w:t>
            </w:r>
            <w:r w:rsidR="005E278F">
              <w:rPr>
                <w:rFonts w:cs="Arial"/>
                <w:sz w:val="20"/>
                <w:szCs w:val="20"/>
              </w:rPr>
              <w:t>Fishery</w:t>
            </w:r>
            <w:r w:rsidRPr="00327C51" w:rsidDel="001719AF">
              <w:rPr>
                <w:rFonts w:cs="Arial"/>
                <w:sz w:val="20"/>
                <w:szCs w:val="20"/>
              </w:rPr>
              <w:t xml:space="preserve"> </w:t>
            </w:r>
            <w:r w:rsidRPr="00327C51">
              <w:rPr>
                <w:rFonts w:cs="Arial"/>
                <w:sz w:val="20"/>
                <w:szCs w:val="20"/>
              </w:rPr>
              <w:t xml:space="preserve">will be carried out in accordance with the Management Plan in force under the </w:t>
            </w:r>
            <w:r w:rsidR="005E278F" w:rsidRPr="003169CB">
              <w:rPr>
                <w:rFonts w:cs="Arial"/>
                <w:i/>
                <w:sz w:val="20"/>
                <w:szCs w:val="20"/>
              </w:rPr>
              <w:t>Fisheries Management Act 1994</w:t>
            </w:r>
            <w:r w:rsidR="005E278F">
              <w:rPr>
                <w:rFonts w:cs="Arial"/>
                <w:i/>
                <w:sz w:val="20"/>
                <w:szCs w:val="20"/>
              </w:rPr>
              <w:t xml:space="preserve"> </w:t>
            </w:r>
            <w:r w:rsidR="005E278F">
              <w:rPr>
                <w:rFonts w:cs="Arial"/>
                <w:sz w:val="20"/>
                <w:szCs w:val="20"/>
              </w:rPr>
              <w:t>(NSW).</w:t>
            </w:r>
          </w:p>
          <w:p w14:paraId="077F9450" w14:textId="77777777" w:rsidR="00805FDD" w:rsidRPr="001956A9" w:rsidRDefault="00805FDD" w:rsidP="0090143F">
            <w:pPr>
              <w:spacing w:before="60" w:after="60" w:line="240" w:lineRule="auto"/>
              <w:rPr>
                <w:rFonts w:cs="Arial"/>
                <w:sz w:val="20"/>
                <w:szCs w:val="20"/>
              </w:rPr>
            </w:pPr>
          </w:p>
          <w:p w14:paraId="44696E52" w14:textId="77777777" w:rsidR="00805FDD" w:rsidRPr="00327C51" w:rsidRDefault="00805FDD" w:rsidP="0090143F">
            <w:pPr>
              <w:spacing w:before="60" w:after="60" w:line="240" w:lineRule="auto"/>
              <w:rPr>
                <w:rFonts w:cs="Arial"/>
                <w:sz w:val="20"/>
                <w:szCs w:val="20"/>
              </w:rPr>
            </w:pPr>
            <w:r w:rsidRPr="00327C51">
              <w:rPr>
                <w:rFonts w:cs="Arial"/>
                <w:b/>
                <w:sz w:val="20"/>
                <w:szCs w:val="20"/>
              </w:rPr>
              <w:t>Recommendation 2</w:t>
            </w:r>
            <w:r w:rsidRPr="00327C51">
              <w:rPr>
                <w:rFonts w:cs="Arial"/>
                <w:sz w:val="20"/>
                <w:szCs w:val="20"/>
              </w:rPr>
              <w:t>:</w:t>
            </w:r>
          </w:p>
          <w:p w14:paraId="1BBA0E8B" w14:textId="5C552077" w:rsidR="00805FDD" w:rsidRPr="00327C51" w:rsidRDefault="005E278F" w:rsidP="005E278F">
            <w:pPr>
              <w:spacing w:before="60" w:after="60" w:line="240" w:lineRule="auto"/>
              <w:rPr>
                <w:rFonts w:cs="Arial"/>
                <w:b/>
                <w:sz w:val="20"/>
                <w:szCs w:val="20"/>
              </w:rPr>
            </w:pPr>
            <w:r>
              <w:rPr>
                <w:rFonts w:cs="Arial"/>
                <w:sz w:val="20"/>
                <w:szCs w:val="20"/>
              </w:rPr>
              <w:t xml:space="preserve">The NSW Department of Primary Industry </w:t>
            </w:r>
            <w:r w:rsidR="00805FDD" w:rsidRPr="00327C51">
              <w:rPr>
                <w:rFonts w:cs="Arial"/>
                <w:sz w:val="20"/>
                <w:szCs w:val="20"/>
              </w:rPr>
              <w:t xml:space="preserve">to inform the Department of the Environment and Energy of any intended material changes to the </w:t>
            </w:r>
            <w:r>
              <w:rPr>
                <w:rFonts w:cs="Arial"/>
                <w:sz w:val="20"/>
                <w:szCs w:val="20"/>
              </w:rPr>
              <w:t>Fishery</w:t>
            </w:r>
            <w:r w:rsidR="00805FDD" w:rsidRPr="00327C51">
              <w:rPr>
                <w:rFonts w:cs="Arial"/>
                <w:sz w:val="20"/>
                <w:szCs w:val="20"/>
              </w:rPr>
              <w:t xml:space="preserve"> management arrangements that may affect the assessment against which </w:t>
            </w:r>
            <w:r w:rsidR="00805FDD" w:rsidRPr="00327C51">
              <w:rPr>
                <w:rFonts w:cs="Arial"/>
                <w:i/>
                <w:iCs/>
                <w:sz w:val="20"/>
                <w:szCs w:val="20"/>
              </w:rPr>
              <w:t>Environment Protection and Biodiversity Conservation Act 1999</w:t>
            </w:r>
            <w:r w:rsidR="00805FDD" w:rsidRPr="00327C51">
              <w:rPr>
                <w:rFonts w:cs="Arial"/>
                <w:sz w:val="20"/>
                <w:szCs w:val="20"/>
              </w:rPr>
              <w:t xml:space="preserve"> decisions are made.</w:t>
            </w:r>
          </w:p>
        </w:tc>
      </w:tr>
      <w:tr w:rsidR="00805FDD" w:rsidRPr="00327C51" w14:paraId="7336F91B" w14:textId="77777777" w:rsidTr="0090143F">
        <w:trPr>
          <w:jc w:val="center"/>
        </w:trPr>
        <w:tc>
          <w:tcPr>
            <w:tcW w:w="2500" w:type="pct"/>
          </w:tcPr>
          <w:p w14:paraId="03485178" w14:textId="77777777" w:rsidR="00805FDD" w:rsidRPr="00327C51" w:rsidRDefault="00805FDD" w:rsidP="0090143F">
            <w:pPr>
              <w:spacing w:before="60" w:after="60" w:line="240" w:lineRule="auto"/>
              <w:rPr>
                <w:rFonts w:cs="Arial"/>
                <w:sz w:val="20"/>
                <w:szCs w:val="20"/>
              </w:rPr>
            </w:pPr>
            <w:r w:rsidRPr="00327C51">
              <w:rPr>
                <w:rFonts w:cs="Arial"/>
                <w:sz w:val="20"/>
                <w:szCs w:val="20"/>
                <w:u w:val="single"/>
              </w:rPr>
              <w:t>Annual Reporting</w:t>
            </w:r>
            <w:r w:rsidRPr="00327C51">
              <w:rPr>
                <w:rFonts w:cs="Arial"/>
                <w:sz w:val="20"/>
                <w:szCs w:val="20"/>
              </w:rPr>
              <w:t xml:space="preserve"> </w:t>
            </w:r>
          </w:p>
          <w:p w14:paraId="086A25BD" w14:textId="77777777" w:rsidR="00805FDD" w:rsidRPr="00327C51" w:rsidRDefault="00805FDD" w:rsidP="0090143F">
            <w:pPr>
              <w:spacing w:before="60" w:after="60" w:line="240" w:lineRule="auto"/>
              <w:rPr>
                <w:rFonts w:cs="Arial"/>
                <w:sz w:val="20"/>
                <w:szCs w:val="20"/>
                <w:highlight w:val="yellow"/>
              </w:rPr>
            </w:pPr>
            <w:r w:rsidRPr="00327C51">
              <w:rPr>
                <w:rFonts w:cs="Arial"/>
                <w:sz w:val="20"/>
                <w:szCs w:val="20"/>
              </w:rPr>
              <w:t xml:space="preserve">It is important that reports be produced and presented to the Department annually in order for the performance of the fishery and progress in implementing the recommendations in this report and other managerial commitments to be monitored and assessed throughout the life of the declaration. Annual reports should follow Appendix B to the </w:t>
            </w:r>
            <w:r w:rsidRPr="00327C51">
              <w:rPr>
                <w:rFonts w:cs="Arial"/>
                <w:noProof/>
                <w:sz w:val="20"/>
                <w:szCs w:val="20"/>
              </w:rPr>
              <w:t>'</w:t>
            </w:r>
            <w:r w:rsidRPr="00327C51">
              <w:rPr>
                <w:rFonts w:cs="Arial"/>
                <w:sz w:val="20"/>
                <w:szCs w:val="20"/>
              </w:rPr>
              <w:t>Guidelines for the Ecologically Sustainable Management of Fisheries - 2nd Edition</w:t>
            </w:r>
            <w:r w:rsidRPr="00327C51">
              <w:rPr>
                <w:rFonts w:cs="Arial"/>
                <w:noProof/>
                <w:sz w:val="20"/>
                <w:szCs w:val="20"/>
              </w:rPr>
              <w:t>'</w:t>
            </w:r>
            <w:r w:rsidRPr="00327C51">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recommendations. Electronic copies of the guidelines are available </w:t>
            </w:r>
            <w:r w:rsidRPr="006F2D13">
              <w:rPr>
                <w:rFonts w:cs="Arial"/>
                <w:sz w:val="20"/>
                <w:szCs w:val="20"/>
              </w:rPr>
              <w:t xml:space="preserve">from the Department’s website at </w:t>
            </w:r>
            <w:r w:rsidRPr="006F2D13">
              <w:rPr>
                <w:rStyle w:val="Hyperlink"/>
                <w:rFonts w:cs="Arial"/>
                <w:color w:val="auto"/>
                <w:sz w:val="20"/>
                <w:szCs w:val="20"/>
                <w:u w:val="none"/>
              </w:rPr>
              <w:t>http://www.environment.gov.au/resource/guidelines-ecologically-sustainable-</w:t>
            </w:r>
            <w:r w:rsidRPr="006F2D13">
              <w:rPr>
                <w:rFonts w:cs="Arial"/>
                <w:sz w:val="20"/>
                <w:szCs w:val="20"/>
              </w:rPr>
              <w:t>management-fisheries.</w:t>
            </w:r>
          </w:p>
        </w:tc>
        <w:tc>
          <w:tcPr>
            <w:tcW w:w="2500" w:type="pct"/>
          </w:tcPr>
          <w:p w14:paraId="6B367F87" w14:textId="77777777" w:rsidR="00805FDD" w:rsidRPr="00327C51" w:rsidRDefault="00805FDD" w:rsidP="0090143F">
            <w:pPr>
              <w:spacing w:before="60" w:after="60" w:line="240" w:lineRule="auto"/>
              <w:rPr>
                <w:rFonts w:cs="Arial"/>
                <w:sz w:val="20"/>
                <w:szCs w:val="20"/>
              </w:rPr>
            </w:pPr>
            <w:r w:rsidRPr="00327C51">
              <w:rPr>
                <w:rFonts w:cs="Arial"/>
                <w:b/>
                <w:bCs/>
                <w:sz w:val="20"/>
                <w:szCs w:val="20"/>
              </w:rPr>
              <w:t>Recommendation 3</w:t>
            </w:r>
            <w:r w:rsidRPr="00327C51">
              <w:rPr>
                <w:rFonts w:cs="Arial"/>
                <w:sz w:val="20"/>
                <w:szCs w:val="20"/>
              </w:rPr>
              <w:t>:</w:t>
            </w:r>
          </w:p>
          <w:p w14:paraId="24C753E6" w14:textId="045AB3A1" w:rsidR="00805FDD" w:rsidRPr="00327C51" w:rsidRDefault="00805FDD" w:rsidP="0090143F">
            <w:pPr>
              <w:spacing w:before="60" w:after="60" w:line="240" w:lineRule="auto"/>
              <w:rPr>
                <w:rFonts w:cs="Arial"/>
                <w:sz w:val="20"/>
                <w:szCs w:val="20"/>
              </w:rPr>
            </w:pPr>
            <w:r w:rsidRPr="00327C51">
              <w:rPr>
                <w:rFonts w:cs="Arial"/>
                <w:sz w:val="20"/>
                <w:szCs w:val="20"/>
              </w:rPr>
              <w:t xml:space="preserve">The </w:t>
            </w:r>
            <w:r w:rsidR="005E278F">
              <w:rPr>
                <w:rFonts w:cs="Arial"/>
                <w:sz w:val="20"/>
                <w:szCs w:val="20"/>
              </w:rPr>
              <w:t xml:space="preserve">NSW Department of Primary Industry </w:t>
            </w:r>
            <w:r w:rsidRPr="00327C51">
              <w:rPr>
                <w:rFonts w:cs="Arial"/>
                <w:sz w:val="20"/>
                <w:szCs w:val="20"/>
              </w:rPr>
              <w:t xml:space="preserve">to produce and present reports to the Department of the Environment and Energy annually as per Appendix B of the </w:t>
            </w:r>
            <w:r w:rsidRPr="00327C51">
              <w:rPr>
                <w:rFonts w:cs="Arial"/>
                <w:i/>
                <w:iCs/>
                <w:sz w:val="20"/>
                <w:szCs w:val="20"/>
              </w:rPr>
              <w:t>Guidelines for the Ecologically Sustainable Management of Fisheries - 2nd Edition.</w:t>
            </w:r>
          </w:p>
          <w:p w14:paraId="0DEA5E79" w14:textId="77777777" w:rsidR="00805FDD" w:rsidRPr="00327C51" w:rsidRDefault="00805FDD" w:rsidP="0090143F">
            <w:pPr>
              <w:spacing w:before="60" w:after="60" w:line="240" w:lineRule="auto"/>
              <w:rPr>
                <w:rFonts w:cs="Arial"/>
                <w:iCs/>
                <w:sz w:val="20"/>
                <w:szCs w:val="20"/>
              </w:rPr>
            </w:pPr>
          </w:p>
        </w:tc>
      </w:tr>
    </w:tbl>
    <w:p w14:paraId="52D19D46" w14:textId="77777777" w:rsidR="00805FDD" w:rsidRPr="00805FDD" w:rsidRDefault="00805FDD" w:rsidP="00805FDD">
      <w:pPr>
        <w:rPr>
          <w:b/>
        </w:rPr>
        <w:sectPr w:rsidR="00805FDD" w:rsidRPr="00805FDD" w:rsidSect="001955CD">
          <w:pgSz w:w="16838" w:h="11906" w:orient="landscape"/>
          <w:pgMar w:top="1021" w:right="1021" w:bottom="1021" w:left="1021" w:header="709" w:footer="709" w:gutter="0"/>
          <w:cols w:space="708"/>
          <w:docGrid w:linePitch="360"/>
        </w:sectPr>
      </w:pPr>
    </w:p>
    <w:p w14:paraId="3FD16CD5" w14:textId="77777777" w:rsidR="00B6012C" w:rsidRPr="006E4EA3" w:rsidRDefault="00B6012C" w:rsidP="006E4EA3">
      <w:pPr>
        <w:pStyle w:val="Heading1"/>
      </w:pPr>
      <w:bookmarkStart w:id="8" w:name="_Toc316301053"/>
      <w:bookmarkStart w:id="9" w:name="_Toc527032813"/>
      <w:bookmarkEnd w:id="6"/>
      <w:r w:rsidRPr="006E4EA3">
        <w:lastRenderedPageBreak/>
        <w:t>References</w:t>
      </w:r>
      <w:bookmarkEnd w:id="8"/>
      <w:bookmarkEnd w:id="9"/>
    </w:p>
    <w:p w14:paraId="3F3DD9EE" w14:textId="70B2534D" w:rsidR="00FF09DB" w:rsidRDefault="00FF09DB" w:rsidP="001955CD">
      <w:pPr>
        <w:tabs>
          <w:tab w:val="left" w:pos="360"/>
        </w:tabs>
        <w:rPr>
          <w:rFonts w:cs="Arial"/>
        </w:rPr>
      </w:pPr>
      <w:r>
        <w:rPr>
          <w:rFonts w:cs="Arial"/>
        </w:rPr>
        <w:t>Flukes</w:t>
      </w:r>
      <w:r w:rsidR="00200E90">
        <w:rPr>
          <w:rFonts w:cs="Arial"/>
        </w:rPr>
        <w:t xml:space="preserve"> E</w:t>
      </w:r>
      <w:r>
        <w:rPr>
          <w:rFonts w:cs="Arial"/>
        </w:rPr>
        <w:t xml:space="preserve"> and Tracey</w:t>
      </w:r>
      <w:r w:rsidR="00200E90">
        <w:rPr>
          <w:rFonts w:cs="Arial"/>
        </w:rPr>
        <w:t xml:space="preserve"> S</w:t>
      </w:r>
      <w:r>
        <w:rPr>
          <w:rFonts w:cs="Arial"/>
        </w:rPr>
        <w:t xml:space="preserve"> 2007 ‘Urchin Control’ FRDC, Available at </w:t>
      </w:r>
      <w:hyperlink r:id="rId32" w:history="1">
        <w:r w:rsidRPr="008F0669">
          <w:rPr>
            <w:rStyle w:val="Hyperlink"/>
            <w:rFonts w:cs="Arial"/>
          </w:rPr>
          <w:t>http://frdc.com.au/Media-and-Publications/FISH/FISH-Vol-22-3-/Urchin-control</w:t>
        </w:r>
      </w:hyperlink>
      <w:r>
        <w:rPr>
          <w:rFonts w:cs="Arial"/>
        </w:rPr>
        <w:t>.</w:t>
      </w:r>
    </w:p>
    <w:p w14:paraId="334F23D3" w14:textId="7DD60916" w:rsidR="00877A5C" w:rsidRDefault="00877A5C" w:rsidP="001955CD">
      <w:pPr>
        <w:tabs>
          <w:tab w:val="left" w:pos="360"/>
        </w:tabs>
        <w:rPr>
          <w:rFonts w:cs="Arial"/>
        </w:rPr>
      </w:pPr>
      <w:r>
        <w:rPr>
          <w:rFonts w:cs="Arial"/>
        </w:rPr>
        <w:t xml:space="preserve">NSW DPI (New South Wales Department of Primary Industries) 2016 ‘NSW Commercial Fisheries Administration Guide’, Department of Primary Industries, Sydney NSW, Available at </w:t>
      </w:r>
      <w:hyperlink r:id="rId33" w:history="1">
        <w:r w:rsidRPr="008F0669">
          <w:rPr>
            <w:rStyle w:val="Hyperlink"/>
            <w:rFonts w:cs="Arial"/>
          </w:rPr>
          <w:t>http://www.dpi.nsw.gov.au/__data/assets/pdf_file/0009/370818/NSW-Commerical-Fisheries-Administration-Guide.pdf</w:t>
        </w:r>
      </w:hyperlink>
      <w:r>
        <w:rPr>
          <w:rFonts w:cs="Arial"/>
        </w:rPr>
        <w:t>.</w:t>
      </w:r>
    </w:p>
    <w:p w14:paraId="47A62D2F" w14:textId="336F2634" w:rsidR="00FF09DB" w:rsidRDefault="00FF09DB" w:rsidP="00FF09DB">
      <w:pPr>
        <w:spacing w:before="60" w:after="60" w:line="240" w:lineRule="auto"/>
      </w:pPr>
      <w:r>
        <w:t xml:space="preserve">Worthington DG and Blount C 2003 ‘Research to develop and manage the sea urchin fisheries of NSW and eastern Victoria’, Cronulla Fisheries Centre, Cronulla NSW, Available at </w:t>
      </w:r>
      <w:hyperlink r:id="rId34" w:history="1">
        <w:r w:rsidRPr="008F0669">
          <w:rPr>
            <w:rStyle w:val="Hyperlink"/>
          </w:rPr>
          <w:t>http://frdc.com.au/project/1999-128</w:t>
        </w:r>
      </w:hyperlink>
      <w:r>
        <w:t>.</w:t>
      </w:r>
    </w:p>
    <w:p w14:paraId="376153D9" w14:textId="77777777" w:rsidR="00FF09DB" w:rsidRDefault="00FF09DB" w:rsidP="00FF09DB">
      <w:pPr>
        <w:spacing w:before="60" w:after="60" w:line="240" w:lineRule="auto"/>
      </w:pPr>
    </w:p>
    <w:p w14:paraId="7E7D6117" w14:textId="77777777" w:rsidR="00FF09DB" w:rsidRDefault="00FF09DB" w:rsidP="00FF09DB">
      <w:pPr>
        <w:spacing w:before="60" w:after="60" w:line="240" w:lineRule="auto"/>
        <w:ind w:left="369" w:hanging="369"/>
        <w:rPr>
          <w:rStyle w:val="Emphasis"/>
          <w:rFonts w:cs="Arial"/>
          <w:i w:val="0"/>
          <w:iCs w:val="0"/>
        </w:rPr>
      </w:pPr>
    </w:p>
    <w:p w14:paraId="2EF432AE" w14:textId="77777777" w:rsidR="00FF09DB" w:rsidRPr="00FF09DB" w:rsidRDefault="00FF09DB" w:rsidP="00FF09DB">
      <w:pPr>
        <w:spacing w:before="60" w:after="60" w:line="240" w:lineRule="auto"/>
        <w:ind w:left="369" w:hanging="369"/>
        <w:rPr>
          <w:rStyle w:val="Emphasis"/>
          <w:rFonts w:cs="Arial"/>
          <w:i w:val="0"/>
          <w:iCs w:val="0"/>
        </w:rPr>
      </w:pPr>
    </w:p>
    <w:p w14:paraId="6D630B40" w14:textId="77777777" w:rsidR="00FF09DB" w:rsidRDefault="00FF09DB" w:rsidP="00FF09DB">
      <w:pPr>
        <w:pStyle w:val="ListParagraph"/>
        <w:numPr>
          <w:ilvl w:val="0"/>
          <w:numId w:val="0"/>
        </w:numPr>
        <w:spacing w:before="60" w:after="60" w:line="240" w:lineRule="auto"/>
        <w:ind w:left="720"/>
        <w:rPr>
          <w:rStyle w:val="Emphasis"/>
          <w:rFonts w:cs="Arial"/>
          <w:i w:val="0"/>
          <w:iCs w:val="0"/>
          <w:sz w:val="20"/>
          <w:szCs w:val="20"/>
        </w:rPr>
      </w:pPr>
    </w:p>
    <w:p w14:paraId="6E4F273C" w14:textId="36CE3D55" w:rsidR="00C37AAB" w:rsidRPr="00FB7D7D" w:rsidRDefault="00C37AAB" w:rsidP="001955CD">
      <w:pPr>
        <w:tabs>
          <w:tab w:val="left" w:pos="360"/>
        </w:tabs>
        <w:rPr>
          <w:rFonts w:cs="Arial"/>
        </w:rPr>
      </w:pPr>
    </w:p>
    <w:sectPr w:rsidR="00C37AAB" w:rsidRPr="00FB7D7D" w:rsidSect="00231C67">
      <w:headerReference w:type="even" r:id="rId35"/>
      <w:headerReference w:type="default" r:id="rId36"/>
      <w:footerReference w:type="even" r:id="rId37"/>
      <w:footerReference w:type="default" r:id="rId38"/>
      <w:headerReference w:type="first" r:id="rId39"/>
      <w:footerReference w:type="first" r:id="rId40"/>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2C7DC" w14:textId="77777777" w:rsidR="0031607C" w:rsidRDefault="0031607C" w:rsidP="00A60185">
      <w:pPr>
        <w:spacing w:after="0" w:line="240" w:lineRule="auto"/>
      </w:pPr>
      <w:r>
        <w:separator/>
      </w:r>
    </w:p>
  </w:endnote>
  <w:endnote w:type="continuationSeparator" w:id="0">
    <w:p w14:paraId="1B2C0F16" w14:textId="77777777" w:rsidR="0031607C" w:rsidRDefault="0031607C" w:rsidP="00A60185">
      <w:pPr>
        <w:spacing w:after="0" w:line="240" w:lineRule="auto"/>
      </w:pPr>
      <w:r>
        <w:continuationSeparator/>
      </w:r>
    </w:p>
  </w:endnote>
  <w:endnote w:type="continuationNotice" w:id="1">
    <w:p w14:paraId="5FBD9CE2" w14:textId="77777777" w:rsidR="0031607C" w:rsidRDefault="003160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71054" w14:textId="77777777" w:rsidR="00CA09AD" w:rsidRDefault="00CA09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31607C" w:rsidRDefault="0031607C">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31607C" w:rsidRDefault="0031607C">
    <w:pPr>
      <w:pStyle w:val="Footer"/>
      <w:jc w:val="right"/>
    </w:pPr>
  </w:p>
  <w:p w14:paraId="6627FCF2" w14:textId="77777777" w:rsidR="0031607C" w:rsidRDefault="0031607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31607C" w:rsidRPr="008676DA" w:rsidRDefault="0031607C">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CA09AD">
      <w:rPr>
        <w:rFonts w:cs="Arial"/>
        <w:noProof/>
      </w:rPr>
      <w:t>17</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31607C" w:rsidRPr="00E5103E" w:rsidRDefault="0031607C">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31607C" w:rsidRDefault="0031607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31607C" w:rsidRDefault="0031607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31607C" w:rsidRDefault="003160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31607C" w:rsidRDefault="003160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75B54" w14:textId="77777777" w:rsidR="0031607C" w:rsidRDefault="0031607C" w:rsidP="00A60185">
      <w:pPr>
        <w:spacing w:after="0" w:line="240" w:lineRule="auto"/>
      </w:pPr>
      <w:r>
        <w:separator/>
      </w:r>
    </w:p>
  </w:footnote>
  <w:footnote w:type="continuationSeparator" w:id="0">
    <w:p w14:paraId="006B3EB8" w14:textId="77777777" w:rsidR="0031607C" w:rsidRDefault="0031607C" w:rsidP="00A60185">
      <w:pPr>
        <w:spacing w:after="0" w:line="240" w:lineRule="auto"/>
      </w:pPr>
      <w:r>
        <w:continuationSeparator/>
      </w:r>
    </w:p>
  </w:footnote>
  <w:footnote w:type="continuationNotice" w:id="1">
    <w:p w14:paraId="3800E17A" w14:textId="77777777" w:rsidR="0031607C" w:rsidRDefault="0031607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B14EF" w14:textId="77777777" w:rsidR="00CA09AD" w:rsidRDefault="00CA09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A4D84" w14:textId="77777777" w:rsidR="00CA09AD" w:rsidRDefault="00CA09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88805" w14:textId="77777777" w:rsidR="00CA09AD" w:rsidRDefault="00CA09A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31607C" w:rsidRDefault="0031607C"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31607C" w:rsidRDefault="0031607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31607C" w:rsidRDefault="003160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4647D41"/>
    <w:multiLevelType w:val="hybridMultilevel"/>
    <w:tmpl w:val="F51E0A9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674F12"/>
    <w:multiLevelType w:val="hybridMultilevel"/>
    <w:tmpl w:val="135C01EC"/>
    <w:lvl w:ilvl="0" w:tplc="2AD21FCA">
      <w:start w:val="1"/>
      <w:numFmt w:val="bullet"/>
      <w:pStyle w:val="ListBullet"/>
      <w:lvlText w:val=""/>
      <w:lvlJc w:val="left"/>
      <w:pPr>
        <w:tabs>
          <w:tab w:val="num" w:pos="750"/>
        </w:tabs>
        <w:ind w:left="750" w:hanging="360"/>
      </w:pPr>
      <w:rPr>
        <w:rFonts w:ascii="Symbol" w:hAnsi="Symbol" w:hint="default"/>
      </w:rPr>
    </w:lvl>
    <w:lvl w:ilvl="1" w:tplc="0C090003">
      <w:start w:val="1"/>
      <w:numFmt w:val="bullet"/>
      <w:lvlText w:val="o"/>
      <w:lvlJc w:val="left"/>
      <w:pPr>
        <w:tabs>
          <w:tab w:val="num" w:pos="1470"/>
        </w:tabs>
        <w:ind w:left="1470" w:hanging="360"/>
      </w:pPr>
      <w:rPr>
        <w:rFonts w:ascii="Courier New" w:hAnsi="Courier New" w:cs="Courier New" w:hint="default"/>
      </w:rPr>
    </w:lvl>
    <w:lvl w:ilvl="2" w:tplc="0C090005" w:tentative="1">
      <w:start w:val="1"/>
      <w:numFmt w:val="bullet"/>
      <w:lvlText w:val=""/>
      <w:lvlJc w:val="left"/>
      <w:pPr>
        <w:tabs>
          <w:tab w:val="num" w:pos="2190"/>
        </w:tabs>
        <w:ind w:left="2190" w:hanging="360"/>
      </w:pPr>
      <w:rPr>
        <w:rFonts w:ascii="Wingdings" w:hAnsi="Wingdings" w:hint="default"/>
      </w:rPr>
    </w:lvl>
    <w:lvl w:ilvl="3" w:tplc="0C090001" w:tentative="1">
      <w:start w:val="1"/>
      <w:numFmt w:val="bullet"/>
      <w:lvlText w:val=""/>
      <w:lvlJc w:val="left"/>
      <w:pPr>
        <w:tabs>
          <w:tab w:val="num" w:pos="2910"/>
        </w:tabs>
        <w:ind w:left="2910" w:hanging="360"/>
      </w:pPr>
      <w:rPr>
        <w:rFonts w:ascii="Symbol" w:hAnsi="Symbol" w:hint="default"/>
      </w:rPr>
    </w:lvl>
    <w:lvl w:ilvl="4" w:tplc="0C090003" w:tentative="1">
      <w:start w:val="1"/>
      <w:numFmt w:val="bullet"/>
      <w:lvlText w:val="o"/>
      <w:lvlJc w:val="left"/>
      <w:pPr>
        <w:tabs>
          <w:tab w:val="num" w:pos="3630"/>
        </w:tabs>
        <w:ind w:left="3630" w:hanging="360"/>
      </w:pPr>
      <w:rPr>
        <w:rFonts w:ascii="Courier New" w:hAnsi="Courier New" w:cs="Courier New" w:hint="default"/>
      </w:rPr>
    </w:lvl>
    <w:lvl w:ilvl="5" w:tplc="0C090005" w:tentative="1">
      <w:start w:val="1"/>
      <w:numFmt w:val="bullet"/>
      <w:lvlText w:val=""/>
      <w:lvlJc w:val="left"/>
      <w:pPr>
        <w:tabs>
          <w:tab w:val="num" w:pos="4350"/>
        </w:tabs>
        <w:ind w:left="4350" w:hanging="360"/>
      </w:pPr>
      <w:rPr>
        <w:rFonts w:ascii="Wingdings" w:hAnsi="Wingdings" w:hint="default"/>
      </w:rPr>
    </w:lvl>
    <w:lvl w:ilvl="6" w:tplc="0C090001" w:tentative="1">
      <w:start w:val="1"/>
      <w:numFmt w:val="bullet"/>
      <w:lvlText w:val=""/>
      <w:lvlJc w:val="left"/>
      <w:pPr>
        <w:tabs>
          <w:tab w:val="num" w:pos="5070"/>
        </w:tabs>
        <w:ind w:left="5070" w:hanging="360"/>
      </w:pPr>
      <w:rPr>
        <w:rFonts w:ascii="Symbol" w:hAnsi="Symbol" w:hint="default"/>
      </w:rPr>
    </w:lvl>
    <w:lvl w:ilvl="7" w:tplc="0C090003" w:tentative="1">
      <w:start w:val="1"/>
      <w:numFmt w:val="bullet"/>
      <w:lvlText w:val="o"/>
      <w:lvlJc w:val="left"/>
      <w:pPr>
        <w:tabs>
          <w:tab w:val="num" w:pos="5790"/>
        </w:tabs>
        <w:ind w:left="5790" w:hanging="360"/>
      </w:pPr>
      <w:rPr>
        <w:rFonts w:ascii="Courier New" w:hAnsi="Courier New" w:cs="Courier New" w:hint="default"/>
      </w:rPr>
    </w:lvl>
    <w:lvl w:ilvl="8" w:tplc="0C090005" w:tentative="1">
      <w:start w:val="1"/>
      <w:numFmt w:val="bullet"/>
      <w:lvlText w:val=""/>
      <w:lvlJc w:val="left"/>
      <w:pPr>
        <w:tabs>
          <w:tab w:val="num" w:pos="6510"/>
        </w:tabs>
        <w:ind w:left="6510" w:hanging="360"/>
      </w:pPr>
      <w:rPr>
        <w:rFonts w:ascii="Wingdings" w:hAnsi="Wingdings" w:hint="default"/>
      </w:rPr>
    </w:lvl>
  </w:abstractNum>
  <w:abstractNum w:abstractNumId="11"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745BC2"/>
    <w:multiLevelType w:val="multilevel"/>
    <w:tmpl w:val="E5E89F92"/>
    <w:numStyleLink w:val="BulletList"/>
  </w:abstractNum>
  <w:abstractNum w:abstractNumId="14"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E41CC7"/>
    <w:multiLevelType w:val="hybridMultilevel"/>
    <w:tmpl w:val="652A6B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8A21789"/>
    <w:multiLevelType w:val="hybridMultilevel"/>
    <w:tmpl w:val="CBB8F14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6"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5F17C68"/>
    <w:multiLevelType w:val="hybridMultilevel"/>
    <w:tmpl w:val="FA0895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CC57780"/>
    <w:multiLevelType w:val="hybridMultilevel"/>
    <w:tmpl w:val="12F81C1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5456429"/>
    <w:multiLevelType w:val="multilevel"/>
    <w:tmpl w:val="E898CC72"/>
    <w:numStyleLink w:val="KeyPoints"/>
  </w:abstractNum>
  <w:abstractNum w:abstractNumId="38"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3" w15:restartNumberingAfterBreak="0">
    <w:nsid w:val="715C29E0"/>
    <w:multiLevelType w:val="hybridMultilevel"/>
    <w:tmpl w:val="F4C6F00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5"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6"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7"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4"/>
  </w:num>
  <w:num w:numId="2">
    <w:abstractNumId w:val="1"/>
  </w:num>
  <w:num w:numId="3">
    <w:abstractNumId w:val="24"/>
  </w:num>
  <w:num w:numId="4">
    <w:abstractNumId w:val="0"/>
  </w:num>
  <w:num w:numId="5">
    <w:abstractNumId w:val="23"/>
  </w:num>
  <w:num w:numId="6">
    <w:abstractNumId w:val="37"/>
  </w:num>
  <w:num w:numId="7">
    <w:abstractNumId w:val="13"/>
  </w:num>
  <w:num w:numId="8">
    <w:abstractNumId w:val="6"/>
  </w:num>
  <w:num w:numId="9">
    <w:abstractNumId w:val="27"/>
  </w:num>
  <w:num w:numId="10">
    <w:abstractNumId w:val="40"/>
  </w:num>
  <w:num w:numId="11">
    <w:abstractNumId w:val="32"/>
  </w:num>
  <w:num w:numId="12">
    <w:abstractNumId w:val="7"/>
  </w:num>
  <w:num w:numId="13">
    <w:abstractNumId w:val="20"/>
  </w:num>
  <w:num w:numId="14">
    <w:abstractNumId w:val="41"/>
  </w:num>
  <w:num w:numId="15">
    <w:abstractNumId w:val="33"/>
  </w:num>
  <w:num w:numId="16">
    <w:abstractNumId w:val="2"/>
  </w:num>
  <w:num w:numId="17">
    <w:abstractNumId w:val="21"/>
  </w:num>
  <w:num w:numId="18">
    <w:abstractNumId w:val="15"/>
  </w:num>
  <w:num w:numId="19">
    <w:abstractNumId w:val="31"/>
  </w:num>
  <w:num w:numId="20">
    <w:abstractNumId w:val="19"/>
  </w:num>
  <w:num w:numId="21">
    <w:abstractNumId w:val="11"/>
  </w:num>
  <w:num w:numId="22">
    <w:abstractNumId w:val="16"/>
  </w:num>
  <w:num w:numId="23">
    <w:abstractNumId w:val="28"/>
  </w:num>
  <w:num w:numId="24">
    <w:abstractNumId w:val="36"/>
  </w:num>
  <w:num w:numId="25">
    <w:abstractNumId w:val="25"/>
  </w:num>
  <w:num w:numId="26">
    <w:abstractNumId w:val="8"/>
  </w:num>
  <w:num w:numId="27">
    <w:abstractNumId w:val="10"/>
  </w:num>
  <w:num w:numId="28">
    <w:abstractNumId w:val="35"/>
  </w:num>
  <w:num w:numId="29">
    <w:abstractNumId w:val="42"/>
  </w:num>
  <w:num w:numId="30">
    <w:abstractNumId w:val="46"/>
  </w:num>
  <w:num w:numId="31">
    <w:abstractNumId w:val="39"/>
  </w:num>
  <w:num w:numId="32">
    <w:abstractNumId w:val="0"/>
    <w:lvlOverride w:ilvl="0">
      <w:startOverride w:val="1"/>
    </w:lvlOverride>
  </w:num>
  <w:num w:numId="33">
    <w:abstractNumId w:val="3"/>
  </w:num>
  <w:num w:numId="34">
    <w:abstractNumId w:val="4"/>
  </w:num>
  <w:num w:numId="35">
    <w:abstractNumId w:val="14"/>
  </w:num>
  <w:num w:numId="36">
    <w:abstractNumId w:val="47"/>
  </w:num>
  <w:num w:numId="37">
    <w:abstractNumId w:val="13"/>
    <w:lvlOverride w:ilvl="0">
      <w:lvl w:ilvl="0">
        <w:start w:val="1"/>
        <w:numFmt w:val="bullet"/>
        <w:lvlText w:val=""/>
        <w:lvlJc w:val="left"/>
        <w:pPr>
          <w:ind w:left="369" w:hanging="369"/>
        </w:pPr>
        <w:rPr>
          <w:rFonts w:ascii="Symbol" w:hAnsi="Symbol" w:hint="default"/>
        </w:rPr>
      </w:lvl>
    </w:lvlOverride>
  </w:num>
  <w:num w:numId="38">
    <w:abstractNumId w:val="34"/>
  </w:num>
  <w:num w:numId="39">
    <w:abstractNumId w:val="26"/>
  </w:num>
  <w:num w:numId="40">
    <w:abstractNumId w:val="22"/>
  </w:num>
  <w:num w:numId="41">
    <w:abstractNumId w:val="5"/>
  </w:num>
  <w:num w:numId="42">
    <w:abstractNumId w:val="38"/>
  </w:num>
  <w:num w:numId="43">
    <w:abstractNumId w:val="12"/>
  </w:num>
  <w:num w:numId="44">
    <w:abstractNumId w:val="45"/>
  </w:num>
  <w:num w:numId="45">
    <w:abstractNumId w:val="18"/>
  </w:num>
  <w:num w:numId="46">
    <w:abstractNumId w:val="43"/>
  </w:num>
  <w:num w:numId="47">
    <w:abstractNumId w:val="30"/>
  </w:num>
  <w:num w:numId="48">
    <w:abstractNumId w:val="9"/>
  </w:num>
  <w:num w:numId="49">
    <w:abstractNumId w:val="29"/>
  </w:num>
  <w:num w:numId="50">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2727"/>
    <w:rsid w:val="00004AEE"/>
    <w:rsid w:val="00005CAA"/>
    <w:rsid w:val="00010210"/>
    <w:rsid w:val="00012D66"/>
    <w:rsid w:val="0001595B"/>
    <w:rsid w:val="00015ADA"/>
    <w:rsid w:val="000166AB"/>
    <w:rsid w:val="00020C99"/>
    <w:rsid w:val="00023ED4"/>
    <w:rsid w:val="00024C2D"/>
    <w:rsid w:val="0002707B"/>
    <w:rsid w:val="00042326"/>
    <w:rsid w:val="0005148E"/>
    <w:rsid w:val="00052147"/>
    <w:rsid w:val="0005272D"/>
    <w:rsid w:val="00056E19"/>
    <w:rsid w:val="00060995"/>
    <w:rsid w:val="00065251"/>
    <w:rsid w:val="0007278B"/>
    <w:rsid w:val="00072C5A"/>
    <w:rsid w:val="000759E5"/>
    <w:rsid w:val="00077E0E"/>
    <w:rsid w:val="00084AC6"/>
    <w:rsid w:val="00091608"/>
    <w:rsid w:val="0009333C"/>
    <w:rsid w:val="00095EBB"/>
    <w:rsid w:val="0009704F"/>
    <w:rsid w:val="000A0F11"/>
    <w:rsid w:val="000A125A"/>
    <w:rsid w:val="000A4D9E"/>
    <w:rsid w:val="000A57CD"/>
    <w:rsid w:val="000A7B59"/>
    <w:rsid w:val="000B159D"/>
    <w:rsid w:val="000B2634"/>
    <w:rsid w:val="000B3758"/>
    <w:rsid w:val="000B3BD8"/>
    <w:rsid w:val="000B43BB"/>
    <w:rsid w:val="000B7681"/>
    <w:rsid w:val="000B7B42"/>
    <w:rsid w:val="000C02B7"/>
    <w:rsid w:val="000C1079"/>
    <w:rsid w:val="000C162F"/>
    <w:rsid w:val="000C5100"/>
    <w:rsid w:val="000C5342"/>
    <w:rsid w:val="000C54EB"/>
    <w:rsid w:val="000C62BF"/>
    <w:rsid w:val="000C62E7"/>
    <w:rsid w:val="000C706A"/>
    <w:rsid w:val="000D0A53"/>
    <w:rsid w:val="000D2887"/>
    <w:rsid w:val="000D3A6E"/>
    <w:rsid w:val="000D5CB2"/>
    <w:rsid w:val="000D6A37"/>
    <w:rsid w:val="000D6D63"/>
    <w:rsid w:val="000E0081"/>
    <w:rsid w:val="000E07CF"/>
    <w:rsid w:val="000E31C1"/>
    <w:rsid w:val="000E5919"/>
    <w:rsid w:val="000E5971"/>
    <w:rsid w:val="000F069D"/>
    <w:rsid w:val="000F2CF2"/>
    <w:rsid w:val="000F486F"/>
    <w:rsid w:val="000F7DB8"/>
    <w:rsid w:val="00100BEF"/>
    <w:rsid w:val="00101ADC"/>
    <w:rsid w:val="00101CDF"/>
    <w:rsid w:val="00105267"/>
    <w:rsid w:val="0011058E"/>
    <w:rsid w:val="00111326"/>
    <w:rsid w:val="00111796"/>
    <w:rsid w:val="0011498E"/>
    <w:rsid w:val="00114B53"/>
    <w:rsid w:val="001174E9"/>
    <w:rsid w:val="00117A45"/>
    <w:rsid w:val="00120CBA"/>
    <w:rsid w:val="00120D57"/>
    <w:rsid w:val="00121CC6"/>
    <w:rsid w:val="00121E91"/>
    <w:rsid w:val="001224AE"/>
    <w:rsid w:val="001256D6"/>
    <w:rsid w:val="00127133"/>
    <w:rsid w:val="001271C8"/>
    <w:rsid w:val="001337D4"/>
    <w:rsid w:val="00134108"/>
    <w:rsid w:val="00134C7B"/>
    <w:rsid w:val="001410EC"/>
    <w:rsid w:val="00141FC9"/>
    <w:rsid w:val="00142C28"/>
    <w:rsid w:val="00144ED7"/>
    <w:rsid w:val="0014516D"/>
    <w:rsid w:val="00145993"/>
    <w:rsid w:val="0014659D"/>
    <w:rsid w:val="00147346"/>
    <w:rsid w:val="00147C12"/>
    <w:rsid w:val="001527A1"/>
    <w:rsid w:val="001530DC"/>
    <w:rsid w:val="00154989"/>
    <w:rsid w:val="001552F4"/>
    <w:rsid w:val="00155A9F"/>
    <w:rsid w:val="0015659C"/>
    <w:rsid w:val="00157139"/>
    <w:rsid w:val="00160262"/>
    <w:rsid w:val="00161CE2"/>
    <w:rsid w:val="00164551"/>
    <w:rsid w:val="0016780A"/>
    <w:rsid w:val="00170CAC"/>
    <w:rsid w:val="001713FA"/>
    <w:rsid w:val="00173704"/>
    <w:rsid w:val="00173CFF"/>
    <w:rsid w:val="00173EBF"/>
    <w:rsid w:val="001747F8"/>
    <w:rsid w:val="00175ED3"/>
    <w:rsid w:val="00177B1E"/>
    <w:rsid w:val="001842A2"/>
    <w:rsid w:val="001843CC"/>
    <w:rsid w:val="00187FA8"/>
    <w:rsid w:val="00190823"/>
    <w:rsid w:val="00192F5E"/>
    <w:rsid w:val="00194A41"/>
    <w:rsid w:val="001955CD"/>
    <w:rsid w:val="00197645"/>
    <w:rsid w:val="00197772"/>
    <w:rsid w:val="001A0D30"/>
    <w:rsid w:val="001A34A7"/>
    <w:rsid w:val="001A51C8"/>
    <w:rsid w:val="001A60E0"/>
    <w:rsid w:val="001B007B"/>
    <w:rsid w:val="001B2FFE"/>
    <w:rsid w:val="001B3A80"/>
    <w:rsid w:val="001B4CA8"/>
    <w:rsid w:val="001B5AA8"/>
    <w:rsid w:val="001B5EA1"/>
    <w:rsid w:val="001B5EDC"/>
    <w:rsid w:val="001B73AF"/>
    <w:rsid w:val="001C03FC"/>
    <w:rsid w:val="001C2BC0"/>
    <w:rsid w:val="001C4F3D"/>
    <w:rsid w:val="001C603C"/>
    <w:rsid w:val="001C68E7"/>
    <w:rsid w:val="001D07F0"/>
    <w:rsid w:val="001D0CDC"/>
    <w:rsid w:val="001D1D82"/>
    <w:rsid w:val="001E1182"/>
    <w:rsid w:val="001F0991"/>
    <w:rsid w:val="001F39F2"/>
    <w:rsid w:val="001F4CAA"/>
    <w:rsid w:val="002001D0"/>
    <w:rsid w:val="00200E90"/>
    <w:rsid w:val="00202AD6"/>
    <w:rsid w:val="00202C90"/>
    <w:rsid w:val="00205823"/>
    <w:rsid w:val="002129C6"/>
    <w:rsid w:val="00213DE8"/>
    <w:rsid w:val="00215128"/>
    <w:rsid w:val="00215FE3"/>
    <w:rsid w:val="00216118"/>
    <w:rsid w:val="002166DB"/>
    <w:rsid w:val="00216DC7"/>
    <w:rsid w:val="0021756E"/>
    <w:rsid w:val="002209AB"/>
    <w:rsid w:val="002236F6"/>
    <w:rsid w:val="00223C3E"/>
    <w:rsid w:val="002241AE"/>
    <w:rsid w:val="002251E3"/>
    <w:rsid w:val="002257CB"/>
    <w:rsid w:val="0022714B"/>
    <w:rsid w:val="00227603"/>
    <w:rsid w:val="00227A95"/>
    <w:rsid w:val="00230352"/>
    <w:rsid w:val="002316BD"/>
    <w:rsid w:val="00231C67"/>
    <w:rsid w:val="0023366D"/>
    <w:rsid w:val="00237D1B"/>
    <w:rsid w:val="00237D40"/>
    <w:rsid w:val="00244621"/>
    <w:rsid w:val="00245300"/>
    <w:rsid w:val="002473FC"/>
    <w:rsid w:val="00247865"/>
    <w:rsid w:val="00251C5D"/>
    <w:rsid w:val="0025228D"/>
    <w:rsid w:val="00252E3C"/>
    <w:rsid w:val="00252EF5"/>
    <w:rsid w:val="002559FD"/>
    <w:rsid w:val="00256A47"/>
    <w:rsid w:val="00260917"/>
    <w:rsid w:val="00261448"/>
    <w:rsid w:val="00262198"/>
    <w:rsid w:val="00265044"/>
    <w:rsid w:val="0027138D"/>
    <w:rsid w:val="002725F9"/>
    <w:rsid w:val="00272C37"/>
    <w:rsid w:val="0027415B"/>
    <w:rsid w:val="002746B4"/>
    <w:rsid w:val="00274B3E"/>
    <w:rsid w:val="00275464"/>
    <w:rsid w:val="00285F1B"/>
    <w:rsid w:val="00287189"/>
    <w:rsid w:val="00291560"/>
    <w:rsid w:val="00292B81"/>
    <w:rsid w:val="0029751A"/>
    <w:rsid w:val="002A3D85"/>
    <w:rsid w:val="002A4A18"/>
    <w:rsid w:val="002A4EC8"/>
    <w:rsid w:val="002A501A"/>
    <w:rsid w:val="002B18AE"/>
    <w:rsid w:val="002B5638"/>
    <w:rsid w:val="002B79B0"/>
    <w:rsid w:val="002C1A02"/>
    <w:rsid w:val="002C1C93"/>
    <w:rsid w:val="002C5066"/>
    <w:rsid w:val="002C51E9"/>
    <w:rsid w:val="002C5813"/>
    <w:rsid w:val="002C5D80"/>
    <w:rsid w:val="002D4AAC"/>
    <w:rsid w:val="002D58F2"/>
    <w:rsid w:val="002E4485"/>
    <w:rsid w:val="002F045A"/>
    <w:rsid w:val="002F0B87"/>
    <w:rsid w:val="002F712A"/>
    <w:rsid w:val="002F7B57"/>
    <w:rsid w:val="003001D6"/>
    <w:rsid w:val="0030039D"/>
    <w:rsid w:val="0030326F"/>
    <w:rsid w:val="003050B6"/>
    <w:rsid w:val="00306B34"/>
    <w:rsid w:val="00310701"/>
    <w:rsid w:val="00310F46"/>
    <w:rsid w:val="003147F1"/>
    <w:rsid w:val="003156EF"/>
    <w:rsid w:val="00315980"/>
    <w:rsid w:val="00315BAF"/>
    <w:rsid w:val="0031607C"/>
    <w:rsid w:val="003169CB"/>
    <w:rsid w:val="00316F7F"/>
    <w:rsid w:val="00317609"/>
    <w:rsid w:val="003218E8"/>
    <w:rsid w:val="003227AD"/>
    <w:rsid w:val="00323CA8"/>
    <w:rsid w:val="00325A2F"/>
    <w:rsid w:val="00325E34"/>
    <w:rsid w:val="00326536"/>
    <w:rsid w:val="00330AC6"/>
    <w:rsid w:val="00330DCE"/>
    <w:rsid w:val="00331E11"/>
    <w:rsid w:val="003324B4"/>
    <w:rsid w:val="0033272D"/>
    <w:rsid w:val="00332F90"/>
    <w:rsid w:val="00334761"/>
    <w:rsid w:val="003356B9"/>
    <w:rsid w:val="00337EBC"/>
    <w:rsid w:val="00341DCD"/>
    <w:rsid w:val="003425DD"/>
    <w:rsid w:val="003440A6"/>
    <w:rsid w:val="0034563E"/>
    <w:rsid w:val="00346DFE"/>
    <w:rsid w:val="00350C11"/>
    <w:rsid w:val="003518D6"/>
    <w:rsid w:val="0035342F"/>
    <w:rsid w:val="003545BE"/>
    <w:rsid w:val="0035460C"/>
    <w:rsid w:val="003556BD"/>
    <w:rsid w:val="00356060"/>
    <w:rsid w:val="00356E9C"/>
    <w:rsid w:val="0035760A"/>
    <w:rsid w:val="00357DB2"/>
    <w:rsid w:val="00360D05"/>
    <w:rsid w:val="00365147"/>
    <w:rsid w:val="00365B08"/>
    <w:rsid w:val="00365F93"/>
    <w:rsid w:val="00367339"/>
    <w:rsid w:val="0037016E"/>
    <w:rsid w:val="00370866"/>
    <w:rsid w:val="00372908"/>
    <w:rsid w:val="00375830"/>
    <w:rsid w:val="0038250A"/>
    <w:rsid w:val="00383020"/>
    <w:rsid w:val="003849BC"/>
    <w:rsid w:val="0038555B"/>
    <w:rsid w:val="00387D68"/>
    <w:rsid w:val="00393F10"/>
    <w:rsid w:val="00394D7E"/>
    <w:rsid w:val="003961D2"/>
    <w:rsid w:val="00396DF1"/>
    <w:rsid w:val="003975FD"/>
    <w:rsid w:val="003A15C6"/>
    <w:rsid w:val="003A1B86"/>
    <w:rsid w:val="003A7E3F"/>
    <w:rsid w:val="003B04D6"/>
    <w:rsid w:val="003B057D"/>
    <w:rsid w:val="003B073D"/>
    <w:rsid w:val="003B227D"/>
    <w:rsid w:val="003B3B94"/>
    <w:rsid w:val="003B5945"/>
    <w:rsid w:val="003B60CC"/>
    <w:rsid w:val="003B6807"/>
    <w:rsid w:val="003C10F7"/>
    <w:rsid w:val="003C1546"/>
    <w:rsid w:val="003C1B25"/>
    <w:rsid w:val="003C2443"/>
    <w:rsid w:val="003C285B"/>
    <w:rsid w:val="003C3397"/>
    <w:rsid w:val="003C5DA3"/>
    <w:rsid w:val="003C761F"/>
    <w:rsid w:val="003D18E5"/>
    <w:rsid w:val="003D26DF"/>
    <w:rsid w:val="003D4BCD"/>
    <w:rsid w:val="003D6C2B"/>
    <w:rsid w:val="003E01D8"/>
    <w:rsid w:val="003E2100"/>
    <w:rsid w:val="003E4571"/>
    <w:rsid w:val="003F6F5B"/>
    <w:rsid w:val="00400625"/>
    <w:rsid w:val="00400844"/>
    <w:rsid w:val="004024F6"/>
    <w:rsid w:val="00403196"/>
    <w:rsid w:val="0040342D"/>
    <w:rsid w:val="00405920"/>
    <w:rsid w:val="004065A5"/>
    <w:rsid w:val="0041192D"/>
    <w:rsid w:val="00413EE1"/>
    <w:rsid w:val="0042120F"/>
    <w:rsid w:val="0042128E"/>
    <w:rsid w:val="004269C2"/>
    <w:rsid w:val="00432B60"/>
    <w:rsid w:val="00440698"/>
    <w:rsid w:val="0044297F"/>
    <w:rsid w:val="00444568"/>
    <w:rsid w:val="00446EEE"/>
    <w:rsid w:val="00450F8B"/>
    <w:rsid w:val="004540E2"/>
    <w:rsid w:val="00454454"/>
    <w:rsid w:val="004569C8"/>
    <w:rsid w:val="004606C9"/>
    <w:rsid w:val="00461DB5"/>
    <w:rsid w:val="00463A45"/>
    <w:rsid w:val="004649FA"/>
    <w:rsid w:val="00467924"/>
    <w:rsid w:val="00470278"/>
    <w:rsid w:val="004712A5"/>
    <w:rsid w:val="0047195B"/>
    <w:rsid w:val="0047266F"/>
    <w:rsid w:val="0047514E"/>
    <w:rsid w:val="004758B2"/>
    <w:rsid w:val="00476D6B"/>
    <w:rsid w:val="00482AC4"/>
    <w:rsid w:val="00484710"/>
    <w:rsid w:val="00484C62"/>
    <w:rsid w:val="00486C85"/>
    <w:rsid w:val="00492C16"/>
    <w:rsid w:val="00497159"/>
    <w:rsid w:val="004A0678"/>
    <w:rsid w:val="004A48A3"/>
    <w:rsid w:val="004A5B1C"/>
    <w:rsid w:val="004A6295"/>
    <w:rsid w:val="004B0D92"/>
    <w:rsid w:val="004B0EC0"/>
    <w:rsid w:val="004B542D"/>
    <w:rsid w:val="004B66F1"/>
    <w:rsid w:val="004C3EA0"/>
    <w:rsid w:val="004C4525"/>
    <w:rsid w:val="004C47D2"/>
    <w:rsid w:val="004C4A40"/>
    <w:rsid w:val="004D07FF"/>
    <w:rsid w:val="004D331C"/>
    <w:rsid w:val="004D3FF0"/>
    <w:rsid w:val="004D4C85"/>
    <w:rsid w:val="004D7C3F"/>
    <w:rsid w:val="004E03BA"/>
    <w:rsid w:val="004E6C95"/>
    <w:rsid w:val="004E7333"/>
    <w:rsid w:val="004F2B31"/>
    <w:rsid w:val="004F43E3"/>
    <w:rsid w:val="004F50DF"/>
    <w:rsid w:val="004F5D81"/>
    <w:rsid w:val="004F6163"/>
    <w:rsid w:val="004F6322"/>
    <w:rsid w:val="004F7169"/>
    <w:rsid w:val="00500D66"/>
    <w:rsid w:val="00500E11"/>
    <w:rsid w:val="005037E3"/>
    <w:rsid w:val="00503A8B"/>
    <w:rsid w:val="00503C84"/>
    <w:rsid w:val="005057D3"/>
    <w:rsid w:val="0051240A"/>
    <w:rsid w:val="00514C8E"/>
    <w:rsid w:val="00515550"/>
    <w:rsid w:val="00515A44"/>
    <w:rsid w:val="00523B79"/>
    <w:rsid w:val="00524D63"/>
    <w:rsid w:val="00531DBF"/>
    <w:rsid w:val="005330E9"/>
    <w:rsid w:val="00537B5C"/>
    <w:rsid w:val="00545759"/>
    <w:rsid w:val="00545BE0"/>
    <w:rsid w:val="00546023"/>
    <w:rsid w:val="005463E6"/>
    <w:rsid w:val="00546930"/>
    <w:rsid w:val="00554C6A"/>
    <w:rsid w:val="0055618F"/>
    <w:rsid w:val="005614F3"/>
    <w:rsid w:val="00562E85"/>
    <w:rsid w:val="0056332F"/>
    <w:rsid w:val="00564BF6"/>
    <w:rsid w:val="005719B3"/>
    <w:rsid w:val="0057295E"/>
    <w:rsid w:val="00573AC4"/>
    <w:rsid w:val="00574DD7"/>
    <w:rsid w:val="005751AC"/>
    <w:rsid w:val="005806BB"/>
    <w:rsid w:val="00580F4F"/>
    <w:rsid w:val="00581C39"/>
    <w:rsid w:val="00583889"/>
    <w:rsid w:val="00585C24"/>
    <w:rsid w:val="00586908"/>
    <w:rsid w:val="005869AD"/>
    <w:rsid w:val="00586EBF"/>
    <w:rsid w:val="005876EA"/>
    <w:rsid w:val="005903B6"/>
    <w:rsid w:val="005A0247"/>
    <w:rsid w:val="005A126E"/>
    <w:rsid w:val="005A3454"/>
    <w:rsid w:val="005A452F"/>
    <w:rsid w:val="005A4E9D"/>
    <w:rsid w:val="005A59BB"/>
    <w:rsid w:val="005A680D"/>
    <w:rsid w:val="005B140D"/>
    <w:rsid w:val="005B42C0"/>
    <w:rsid w:val="005B635A"/>
    <w:rsid w:val="005C0537"/>
    <w:rsid w:val="005C1FEA"/>
    <w:rsid w:val="005C3495"/>
    <w:rsid w:val="005C7899"/>
    <w:rsid w:val="005D1583"/>
    <w:rsid w:val="005E0A7F"/>
    <w:rsid w:val="005E278F"/>
    <w:rsid w:val="005E3DFC"/>
    <w:rsid w:val="005E5942"/>
    <w:rsid w:val="005E60AF"/>
    <w:rsid w:val="005E6104"/>
    <w:rsid w:val="005F0345"/>
    <w:rsid w:val="005F0371"/>
    <w:rsid w:val="005F1BCF"/>
    <w:rsid w:val="005F1DEA"/>
    <w:rsid w:val="00601A6A"/>
    <w:rsid w:val="006029B0"/>
    <w:rsid w:val="00607FC9"/>
    <w:rsid w:val="006106A9"/>
    <w:rsid w:val="00611557"/>
    <w:rsid w:val="006130C3"/>
    <w:rsid w:val="0061485F"/>
    <w:rsid w:val="00622FE1"/>
    <w:rsid w:val="00624799"/>
    <w:rsid w:val="0062521C"/>
    <w:rsid w:val="00625229"/>
    <w:rsid w:val="006263EC"/>
    <w:rsid w:val="00627E54"/>
    <w:rsid w:val="00630A2B"/>
    <w:rsid w:val="00632DC7"/>
    <w:rsid w:val="00633F59"/>
    <w:rsid w:val="00634CBF"/>
    <w:rsid w:val="006357FB"/>
    <w:rsid w:val="00636969"/>
    <w:rsid w:val="00637667"/>
    <w:rsid w:val="006406FC"/>
    <w:rsid w:val="00640E57"/>
    <w:rsid w:val="00644CE0"/>
    <w:rsid w:val="00645C89"/>
    <w:rsid w:val="00646122"/>
    <w:rsid w:val="00653B24"/>
    <w:rsid w:val="00653E16"/>
    <w:rsid w:val="00655EB7"/>
    <w:rsid w:val="00657220"/>
    <w:rsid w:val="00657362"/>
    <w:rsid w:val="0066104B"/>
    <w:rsid w:val="006655EE"/>
    <w:rsid w:val="00666DE6"/>
    <w:rsid w:val="00667C10"/>
    <w:rsid w:val="00667EF4"/>
    <w:rsid w:val="00670261"/>
    <w:rsid w:val="00672DB6"/>
    <w:rsid w:val="006731AE"/>
    <w:rsid w:val="00676FCA"/>
    <w:rsid w:val="00677177"/>
    <w:rsid w:val="0068273E"/>
    <w:rsid w:val="006855D5"/>
    <w:rsid w:val="00685EC5"/>
    <w:rsid w:val="0068612E"/>
    <w:rsid w:val="00687C92"/>
    <w:rsid w:val="006952EB"/>
    <w:rsid w:val="0069534E"/>
    <w:rsid w:val="00696203"/>
    <w:rsid w:val="0069669C"/>
    <w:rsid w:val="006A0883"/>
    <w:rsid w:val="006A1200"/>
    <w:rsid w:val="006A1EF5"/>
    <w:rsid w:val="006A32D6"/>
    <w:rsid w:val="006A452D"/>
    <w:rsid w:val="006A4F4E"/>
    <w:rsid w:val="006A576E"/>
    <w:rsid w:val="006A58D7"/>
    <w:rsid w:val="006A6C23"/>
    <w:rsid w:val="006B0092"/>
    <w:rsid w:val="006B12F3"/>
    <w:rsid w:val="006B14DB"/>
    <w:rsid w:val="006B21C4"/>
    <w:rsid w:val="006B6EF9"/>
    <w:rsid w:val="006B7620"/>
    <w:rsid w:val="006B7C14"/>
    <w:rsid w:val="006C28AA"/>
    <w:rsid w:val="006C4A1A"/>
    <w:rsid w:val="006C7B3E"/>
    <w:rsid w:val="006D0393"/>
    <w:rsid w:val="006D10C6"/>
    <w:rsid w:val="006D1A83"/>
    <w:rsid w:val="006D6E29"/>
    <w:rsid w:val="006D7FF0"/>
    <w:rsid w:val="006E0F01"/>
    <w:rsid w:val="006E1CFE"/>
    <w:rsid w:val="006E2DAF"/>
    <w:rsid w:val="006E47F9"/>
    <w:rsid w:val="006E4EA3"/>
    <w:rsid w:val="006E5DFE"/>
    <w:rsid w:val="006F10C4"/>
    <w:rsid w:val="006F3E83"/>
    <w:rsid w:val="006F40E9"/>
    <w:rsid w:val="006F4ECA"/>
    <w:rsid w:val="006F5603"/>
    <w:rsid w:val="006F60BC"/>
    <w:rsid w:val="006F7B87"/>
    <w:rsid w:val="00701400"/>
    <w:rsid w:val="007037CF"/>
    <w:rsid w:val="00710186"/>
    <w:rsid w:val="00710372"/>
    <w:rsid w:val="00710C58"/>
    <w:rsid w:val="00712801"/>
    <w:rsid w:val="007161AD"/>
    <w:rsid w:val="007167C0"/>
    <w:rsid w:val="00720481"/>
    <w:rsid w:val="00730519"/>
    <w:rsid w:val="00732673"/>
    <w:rsid w:val="00732B28"/>
    <w:rsid w:val="00733193"/>
    <w:rsid w:val="00735ABB"/>
    <w:rsid w:val="007361FC"/>
    <w:rsid w:val="0073732F"/>
    <w:rsid w:val="007430E0"/>
    <w:rsid w:val="00744DDA"/>
    <w:rsid w:val="00745E03"/>
    <w:rsid w:val="00746C63"/>
    <w:rsid w:val="00754E9E"/>
    <w:rsid w:val="0075732A"/>
    <w:rsid w:val="007600F8"/>
    <w:rsid w:val="00760262"/>
    <w:rsid w:val="0076310C"/>
    <w:rsid w:val="007639BB"/>
    <w:rsid w:val="0076744F"/>
    <w:rsid w:val="00767BCE"/>
    <w:rsid w:val="00767EFC"/>
    <w:rsid w:val="0077021F"/>
    <w:rsid w:val="007707DE"/>
    <w:rsid w:val="00770B5D"/>
    <w:rsid w:val="007752F1"/>
    <w:rsid w:val="00776768"/>
    <w:rsid w:val="007777A6"/>
    <w:rsid w:val="00780C96"/>
    <w:rsid w:val="0078187A"/>
    <w:rsid w:val="00783ABD"/>
    <w:rsid w:val="007946F0"/>
    <w:rsid w:val="00794855"/>
    <w:rsid w:val="00794ED8"/>
    <w:rsid w:val="007A2573"/>
    <w:rsid w:val="007B0078"/>
    <w:rsid w:val="007B106C"/>
    <w:rsid w:val="007B155E"/>
    <w:rsid w:val="007B1A4E"/>
    <w:rsid w:val="007B2489"/>
    <w:rsid w:val="007B3D05"/>
    <w:rsid w:val="007B5503"/>
    <w:rsid w:val="007B6848"/>
    <w:rsid w:val="007B7B07"/>
    <w:rsid w:val="007C0A52"/>
    <w:rsid w:val="007C179C"/>
    <w:rsid w:val="007C21E3"/>
    <w:rsid w:val="007C301C"/>
    <w:rsid w:val="007C6BB3"/>
    <w:rsid w:val="007D0B98"/>
    <w:rsid w:val="007D14B4"/>
    <w:rsid w:val="007D1FFA"/>
    <w:rsid w:val="007D209F"/>
    <w:rsid w:val="007D2F73"/>
    <w:rsid w:val="007D398C"/>
    <w:rsid w:val="007D3AD7"/>
    <w:rsid w:val="007D7A7F"/>
    <w:rsid w:val="007E0EA3"/>
    <w:rsid w:val="007E1BEE"/>
    <w:rsid w:val="007E24F6"/>
    <w:rsid w:val="007E33AD"/>
    <w:rsid w:val="007E394E"/>
    <w:rsid w:val="007E6086"/>
    <w:rsid w:val="007F1ABC"/>
    <w:rsid w:val="007F2D30"/>
    <w:rsid w:val="007F3206"/>
    <w:rsid w:val="007F50E4"/>
    <w:rsid w:val="007F57FE"/>
    <w:rsid w:val="008007FF"/>
    <w:rsid w:val="00800F64"/>
    <w:rsid w:val="00801050"/>
    <w:rsid w:val="00802F0B"/>
    <w:rsid w:val="0080417B"/>
    <w:rsid w:val="00805FDD"/>
    <w:rsid w:val="00806A28"/>
    <w:rsid w:val="00807BB8"/>
    <w:rsid w:val="00810741"/>
    <w:rsid w:val="00810A67"/>
    <w:rsid w:val="00816051"/>
    <w:rsid w:val="0082263E"/>
    <w:rsid w:val="00822EE7"/>
    <w:rsid w:val="00825A24"/>
    <w:rsid w:val="00826EBC"/>
    <w:rsid w:val="00827606"/>
    <w:rsid w:val="00827F40"/>
    <w:rsid w:val="00833CF7"/>
    <w:rsid w:val="00834CDE"/>
    <w:rsid w:val="008364B9"/>
    <w:rsid w:val="008377B6"/>
    <w:rsid w:val="00842128"/>
    <w:rsid w:val="00842464"/>
    <w:rsid w:val="0084431D"/>
    <w:rsid w:val="00845601"/>
    <w:rsid w:val="00850519"/>
    <w:rsid w:val="00852EDB"/>
    <w:rsid w:val="008551C2"/>
    <w:rsid w:val="00855C5C"/>
    <w:rsid w:val="00857167"/>
    <w:rsid w:val="00865A2F"/>
    <w:rsid w:val="00866AF9"/>
    <w:rsid w:val="00867590"/>
    <w:rsid w:val="008679B5"/>
    <w:rsid w:val="00872B01"/>
    <w:rsid w:val="00876600"/>
    <w:rsid w:val="00877A5C"/>
    <w:rsid w:val="008813BA"/>
    <w:rsid w:val="00885298"/>
    <w:rsid w:val="008926DD"/>
    <w:rsid w:val="00893305"/>
    <w:rsid w:val="0089464E"/>
    <w:rsid w:val="00896CC0"/>
    <w:rsid w:val="008971AC"/>
    <w:rsid w:val="00897628"/>
    <w:rsid w:val="008A0266"/>
    <w:rsid w:val="008A2023"/>
    <w:rsid w:val="008A3C96"/>
    <w:rsid w:val="008B2FCC"/>
    <w:rsid w:val="008B4019"/>
    <w:rsid w:val="008B65C9"/>
    <w:rsid w:val="008C268E"/>
    <w:rsid w:val="008C2D4A"/>
    <w:rsid w:val="008C481C"/>
    <w:rsid w:val="008D3900"/>
    <w:rsid w:val="008D6E1D"/>
    <w:rsid w:val="008E1197"/>
    <w:rsid w:val="008E3918"/>
    <w:rsid w:val="008F3739"/>
    <w:rsid w:val="008F39B4"/>
    <w:rsid w:val="008F4162"/>
    <w:rsid w:val="009006F0"/>
    <w:rsid w:val="0090143F"/>
    <w:rsid w:val="00901962"/>
    <w:rsid w:val="00901FF8"/>
    <w:rsid w:val="00903E02"/>
    <w:rsid w:val="00913173"/>
    <w:rsid w:val="00913175"/>
    <w:rsid w:val="00916EDB"/>
    <w:rsid w:val="00917155"/>
    <w:rsid w:val="0092000C"/>
    <w:rsid w:val="00920861"/>
    <w:rsid w:val="00922436"/>
    <w:rsid w:val="00922B13"/>
    <w:rsid w:val="009236F6"/>
    <w:rsid w:val="009242EF"/>
    <w:rsid w:val="009257AD"/>
    <w:rsid w:val="00927A0B"/>
    <w:rsid w:val="00932291"/>
    <w:rsid w:val="00932861"/>
    <w:rsid w:val="00933B8C"/>
    <w:rsid w:val="0093408E"/>
    <w:rsid w:val="009400D7"/>
    <w:rsid w:val="00940E6A"/>
    <w:rsid w:val="00943483"/>
    <w:rsid w:val="00945196"/>
    <w:rsid w:val="009455AE"/>
    <w:rsid w:val="009470FA"/>
    <w:rsid w:val="00952DDF"/>
    <w:rsid w:val="00953357"/>
    <w:rsid w:val="009610A3"/>
    <w:rsid w:val="00963B6A"/>
    <w:rsid w:val="00964A47"/>
    <w:rsid w:val="00966788"/>
    <w:rsid w:val="00970950"/>
    <w:rsid w:val="00971EF4"/>
    <w:rsid w:val="00973A1C"/>
    <w:rsid w:val="00973D70"/>
    <w:rsid w:val="009761EC"/>
    <w:rsid w:val="00977BF3"/>
    <w:rsid w:val="009812D4"/>
    <w:rsid w:val="009865BE"/>
    <w:rsid w:val="009920D8"/>
    <w:rsid w:val="009922FC"/>
    <w:rsid w:val="009952F5"/>
    <w:rsid w:val="009A1276"/>
    <w:rsid w:val="009A1C82"/>
    <w:rsid w:val="009A4046"/>
    <w:rsid w:val="009B1F22"/>
    <w:rsid w:val="009B38BE"/>
    <w:rsid w:val="009C3D0F"/>
    <w:rsid w:val="009C485F"/>
    <w:rsid w:val="009D5019"/>
    <w:rsid w:val="009D68A9"/>
    <w:rsid w:val="009E1B19"/>
    <w:rsid w:val="009F0044"/>
    <w:rsid w:val="009F053A"/>
    <w:rsid w:val="009F2290"/>
    <w:rsid w:val="009F35E2"/>
    <w:rsid w:val="009F65F9"/>
    <w:rsid w:val="009F68BA"/>
    <w:rsid w:val="00A0129B"/>
    <w:rsid w:val="00A013AE"/>
    <w:rsid w:val="00A05CB6"/>
    <w:rsid w:val="00A06277"/>
    <w:rsid w:val="00A079DC"/>
    <w:rsid w:val="00A10AEC"/>
    <w:rsid w:val="00A111C2"/>
    <w:rsid w:val="00A121A8"/>
    <w:rsid w:val="00A13842"/>
    <w:rsid w:val="00A21EB8"/>
    <w:rsid w:val="00A308EE"/>
    <w:rsid w:val="00A31CF3"/>
    <w:rsid w:val="00A32CEC"/>
    <w:rsid w:val="00A338E7"/>
    <w:rsid w:val="00A35CAA"/>
    <w:rsid w:val="00A36E7F"/>
    <w:rsid w:val="00A37FD8"/>
    <w:rsid w:val="00A411F4"/>
    <w:rsid w:val="00A41E65"/>
    <w:rsid w:val="00A42BDE"/>
    <w:rsid w:val="00A42FB1"/>
    <w:rsid w:val="00A43E0A"/>
    <w:rsid w:val="00A45E53"/>
    <w:rsid w:val="00A530C7"/>
    <w:rsid w:val="00A536FD"/>
    <w:rsid w:val="00A54B36"/>
    <w:rsid w:val="00A55F5B"/>
    <w:rsid w:val="00A57C8D"/>
    <w:rsid w:val="00A57E64"/>
    <w:rsid w:val="00A60185"/>
    <w:rsid w:val="00A6060C"/>
    <w:rsid w:val="00A62112"/>
    <w:rsid w:val="00A62125"/>
    <w:rsid w:val="00A661EA"/>
    <w:rsid w:val="00A72127"/>
    <w:rsid w:val="00A74EDE"/>
    <w:rsid w:val="00A7524F"/>
    <w:rsid w:val="00A7740B"/>
    <w:rsid w:val="00A81DCF"/>
    <w:rsid w:val="00A830E5"/>
    <w:rsid w:val="00A83724"/>
    <w:rsid w:val="00A87135"/>
    <w:rsid w:val="00A8729B"/>
    <w:rsid w:val="00A8777B"/>
    <w:rsid w:val="00A93280"/>
    <w:rsid w:val="00A951EA"/>
    <w:rsid w:val="00A961C6"/>
    <w:rsid w:val="00A96CF4"/>
    <w:rsid w:val="00AA2548"/>
    <w:rsid w:val="00AA496E"/>
    <w:rsid w:val="00AA58C4"/>
    <w:rsid w:val="00AA7003"/>
    <w:rsid w:val="00AB11C8"/>
    <w:rsid w:val="00AB194A"/>
    <w:rsid w:val="00AB607B"/>
    <w:rsid w:val="00AB6CCD"/>
    <w:rsid w:val="00AC08A8"/>
    <w:rsid w:val="00AC0928"/>
    <w:rsid w:val="00AC7B20"/>
    <w:rsid w:val="00AD316A"/>
    <w:rsid w:val="00AD356C"/>
    <w:rsid w:val="00AD56C8"/>
    <w:rsid w:val="00AD58F2"/>
    <w:rsid w:val="00AD7B61"/>
    <w:rsid w:val="00AE0C16"/>
    <w:rsid w:val="00AE1623"/>
    <w:rsid w:val="00AE1A40"/>
    <w:rsid w:val="00AE44D5"/>
    <w:rsid w:val="00B004E9"/>
    <w:rsid w:val="00B02CD1"/>
    <w:rsid w:val="00B04ADC"/>
    <w:rsid w:val="00B0512A"/>
    <w:rsid w:val="00B0529F"/>
    <w:rsid w:val="00B0600E"/>
    <w:rsid w:val="00B077B7"/>
    <w:rsid w:val="00B1125B"/>
    <w:rsid w:val="00B114BE"/>
    <w:rsid w:val="00B120AD"/>
    <w:rsid w:val="00B1418B"/>
    <w:rsid w:val="00B21195"/>
    <w:rsid w:val="00B23A93"/>
    <w:rsid w:val="00B24B22"/>
    <w:rsid w:val="00B25310"/>
    <w:rsid w:val="00B325AB"/>
    <w:rsid w:val="00B32918"/>
    <w:rsid w:val="00B32F8F"/>
    <w:rsid w:val="00B3492A"/>
    <w:rsid w:val="00B37526"/>
    <w:rsid w:val="00B43689"/>
    <w:rsid w:val="00B44388"/>
    <w:rsid w:val="00B51861"/>
    <w:rsid w:val="00B5309A"/>
    <w:rsid w:val="00B54DE9"/>
    <w:rsid w:val="00B553EC"/>
    <w:rsid w:val="00B55E3F"/>
    <w:rsid w:val="00B6012C"/>
    <w:rsid w:val="00B60FBB"/>
    <w:rsid w:val="00B635B2"/>
    <w:rsid w:val="00B63C1E"/>
    <w:rsid w:val="00B703E3"/>
    <w:rsid w:val="00B70D68"/>
    <w:rsid w:val="00B71366"/>
    <w:rsid w:val="00B71A55"/>
    <w:rsid w:val="00B80AE7"/>
    <w:rsid w:val="00B85BD6"/>
    <w:rsid w:val="00B90702"/>
    <w:rsid w:val="00B91CAA"/>
    <w:rsid w:val="00B93DD0"/>
    <w:rsid w:val="00B972C4"/>
    <w:rsid w:val="00B97732"/>
    <w:rsid w:val="00B97B40"/>
    <w:rsid w:val="00BA03AB"/>
    <w:rsid w:val="00BA09B7"/>
    <w:rsid w:val="00BA333E"/>
    <w:rsid w:val="00BA65A8"/>
    <w:rsid w:val="00BA6D19"/>
    <w:rsid w:val="00BA7461"/>
    <w:rsid w:val="00BA7A53"/>
    <w:rsid w:val="00BA7DA9"/>
    <w:rsid w:val="00BB5052"/>
    <w:rsid w:val="00BB7BFC"/>
    <w:rsid w:val="00BC0270"/>
    <w:rsid w:val="00BC1321"/>
    <w:rsid w:val="00BC4215"/>
    <w:rsid w:val="00BC5432"/>
    <w:rsid w:val="00BC6742"/>
    <w:rsid w:val="00BD0BD8"/>
    <w:rsid w:val="00BD1A6F"/>
    <w:rsid w:val="00BD27D0"/>
    <w:rsid w:val="00BD5A15"/>
    <w:rsid w:val="00BE0F48"/>
    <w:rsid w:val="00BE3D44"/>
    <w:rsid w:val="00BE40B4"/>
    <w:rsid w:val="00BE54AA"/>
    <w:rsid w:val="00BE557B"/>
    <w:rsid w:val="00BE68A0"/>
    <w:rsid w:val="00BE6D3C"/>
    <w:rsid w:val="00BE72BD"/>
    <w:rsid w:val="00BE73D6"/>
    <w:rsid w:val="00BE7852"/>
    <w:rsid w:val="00BF7CEE"/>
    <w:rsid w:val="00C00105"/>
    <w:rsid w:val="00C021FC"/>
    <w:rsid w:val="00C036B0"/>
    <w:rsid w:val="00C03880"/>
    <w:rsid w:val="00C0519D"/>
    <w:rsid w:val="00C135CF"/>
    <w:rsid w:val="00C160E8"/>
    <w:rsid w:val="00C17FC3"/>
    <w:rsid w:val="00C2683F"/>
    <w:rsid w:val="00C3184D"/>
    <w:rsid w:val="00C32E0D"/>
    <w:rsid w:val="00C37AAB"/>
    <w:rsid w:val="00C40AD0"/>
    <w:rsid w:val="00C449F8"/>
    <w:rsid w:val="00C47030"/>
    <w:rsid w:val="00C4714E"/>
    <w:rsid w:val="00C51A96"/>
    <w:rsid w:val="00C51CCA"/>
    <w:rsid w:val="00C5504F"/>
    <w:rsid w:val="00C569DA"/>
    <w:rsid w:val="00C57B55"/>
    <w:rsid w:val="00C60E49"/>
    <w:rsid w:val="00C612EC"/>
    <w:rsid w:val="00C61F76"/>
    <w:rsid w:val="00C63376"/>
    <w:rsid w:val="00C649E9"/>
    <w:rsid w:val="00C6686B"/>
    <w:rsid w:val="00C70AEC"/>
    <w:rsid w:val="00C718F6"/>
    <w:rsid w:val="00C743A7"/>
    <w:rsid w:val="00C74B33"/>
    <w:rsid w:val="00C74F97"/>
    <w:rsid w:val="00C8276E"/>
    <w:rsid w:val="00C83B59"/>
    <w:rsid w:val="00C842AC"/>
    <w:rsid w:val="00C90D66"/>
    <w:rsid w:val="00C92195"/>
    <w:rsid w:val="00C93B12"/>
    <w:rsid w:val="00C95293"/>
    <w:rsid w:val="00C95627"/>
    <w:rsid w:val="00C9643F"/>
    <w:rsid w:val="00C96688"/>
    <w:rsid w:val="00CA0723"/>
    <w:rsid w:val="00CA09AD"/>
    <w:rsid w:val="00CA5BD9"/>
    <w:rsid w:val="00CB0A89"/>
    <w:rsid w:val="00CB1690"/>
    <w:rsid w:val="00CB3DDC"/>
    <w:rsid w:val="00CC1388"/>
    <w:rsid w:val="00CC3BAD"/>
    <w:rsid w:val="00CC4365"/>
    <w:rsid w:val="00CD0543"/>
    <w:rsid w:val="00CD11B0"/>
    <w:rsid w:val="00CD1611"/>
    <w:rsid w:val="00CE125D"/>
    <w:rsid w:val="00CE1D83"/>
    <w:rsid w:val="00CE2FF3"/>
    <w:rsid w:val="00CE5C2A"/>
    <w:rsid w:val="00CE71C2"/>
    <w:rsid w:val="00CF1DE5"/>
    <w:rsid w:val="00CF34E9"/>
    <w:rsid w:val="00CF42D5"/>
    <w:rsid w:val="00CF46D8"/>
    <w:rsid w:val="00CF4EDA"/>
    <w:rsid w:val="00CF7D7F"/>
    <w:rsid w:val="00D021CB"/>
    <w:rsid w:val="00D057D0"/>
    <w:rsid w:val="00D10553"/>
    <w:rsid w:val="00D10F1A"/>
    <w:rsid w:val="00D116F8"/>
    <w:rsid w:val="00D12ACB"/>
    <w:rsid w:val="00D16C5F"/>
    <w:rsid w:val="00D17445"/>
    <w:rsid w:val="00D17596"/>
    <w:rsid w:val="00D21D54"/>
    <w:rsid w:val="00D22640"/>
    <w:rsid w:val="00D24333"/>
    <w:rsid w:val="00D2475A"/>
    <w:rsid w:val="00D262E4"/>
    <w:rsid w:val="00D26D3A"/>
    <w:rsid w:val="00D37163"/>
    <w:rsid w:val="00D40B13"/>
    <w:rsid w:val="00D43AEA"/>
    <w:rsid w:val="00D45EE3"/>
    <w:rsid w:val="00D50618"/>
    <w:rsid w:val="00D509E9"/>
    <w:rsid w:val="00D53102"/>
    <w:rsid w:val="00D53B1C"/>
    <w:rsid w:val="00D53E4E"/>
    <w:rsid w:val="00D61912"/>
    <w:rsid w:val="00D61CBE"/>
    <w:rsid w:val="00D63066"/>
    <w:rsid w:val="00D6335C"/>
    <w:rsid w:val="00D67A84"/>
    <w:rsid w:val="00D735F1"/>
    <w:rsid w:val="00D7416C"/>
    <w:rsid w:val="00D74B92"/>
    <w:rsid w:val="00D77C51"/>
    <w:rsid w:val="00D81383"/>
    <w:rsid w:val="00D82FBB"/>
    <w:rsid w:val="00D84460"/>
    <w:rsid w:val="00D84744"/>
    <w:rsid w:val="00D917CF"/>
    <w:rsid w:val="00D9589E"/>
    <w:rsid w:val="00D95E5E"/>
    <w:rsid w:val="00D97CBC"/>
    <w:rsid w:val="00DA1B12"/>
    <w:rsid w:val="00DA54C9"/>
    <w:rsid w:val="00DA6739"/>
    <w:rsid w:val="00DA6CAE"/>
    <w:rsid w:val="00DB1A9E"/>
    <w:rsid w:val="00DB21D1"/>
    <w:rsid w:val="00DB286A"/>
    <w:rsid w:val="00DB31D6"/>
    <w:rsid w:val="00DB342C"/>
    <w:rsid w:val="00DB3DD6"/>
    <w:rsid w:val="00DB4005"/>
    <w:rsid w:val="00DB4D33"/>
    <w:rsid w:val="00DB6CA7"/>
    <w:rsid w:val="00DB71D5"/>
    <w:rsid w:val="00DC34EB"/>
    <w:rsid w:val="00DD1783"/>
    <w:rsid w:val="00DD3F9C"/>
    <w:rsid w:val="00DD4328"/>
    <w:rsid w:val="00DD4901"/>
    <w:rsid w:val="00DD7A6B"/>
    <w:rsid w:val="00DE45AD"/>
    <w:rsid w:val="00DE7D1C"/>
    <w:rsid w:val="00DF1E5B"/>
    <w:rsid w:val="00DF2275"/>
    <w:rsid w:val="00DF25A8"/>
    <w:rsid w:val="00DF27FA"/>
    <w:rsid w:val="00DF2B4E"/>
    <w:rsid w:val="00DF3F5E"/>
    <w:rsid w:val="00DF5653"/>
    <w:rsid w:val="00DF5C74"/>
    <w:rsid w:val="00DF78CD"/>
    <w:rsid w:val="00E0046F"/>
    <w:rsid w:val="00E01EDA"/>
    <w:rsid w:val="00E03D6A"/>
    <w:rsid w:val="00E0596E"/>
    <w:rsid w:val="00E061E3"/>
    <w:rsid w:val="00E06F66"/>
    <w:rsid w:val="00E14DD3"/>
    <w:rsid w:val="00E2127B"/>
    <w:rsid w:val="00E301F2"/>
    <w:rsid w:val="00E34C39"/>
    <w:rsid w:val="00E356E5"/>
    <w:rsid w:val="00E357E4"/>
    <w:rsid w:val="00E36B38"/>
    <w:rsid w:val="00E36F81"/>
    <w:rsid w:val="00E3768F"/>
    <w:rsid w:val="00E40A6F"/>
    <w:rsid w:val="00E4372D"/>
    <w:rsid w:val="00E445BD"/>
    <w:rsid w:val="00E45529"/>
    <w:rsid w:val="00E45765"/>
    <w:rsid w:val="00E5098C"/>
    <w:rsid w:val="00E519E0"/>
    <w:rsid w:val="00E60213"/>
    <w:rsid w:val="00E661B2"/>
    <w:rsid w:val="00E7196B"/>
    <w:rsid w:val="00E71995"/>
    <w:rsid w:val="00E743C9"/>
    <w:rsid w:val="00E74D29"/>
    <w:rsid w:val="00E768B5"/>
    <w:rsid w:val="00E77469"/>
    <w:rsid w:val="00E83C74"/>
    <w:rsid w:val="00E83CEE"/>
    <w:rsid w:val="00E8501D"/>
    <w:rsid w:val="00E91036"/>
    <w:rsid w:val="00E91B0F"/>
    <w:rsid w:val="00E91F18"/>
    <w:rsid w:val="00E9226D"/>
    <w:rsid w:val="00E92652"/>
    <w:rsid w:val="00E9304F"/>
    <w:rsid w:val="00E943AB"/>
    <w:rsid w:val="00E976D8"/>
    <w:rsid w:val="00EA1030"/>
    <w:rsid w:val="00EA1B9A"/>
    <w:rsid w:val="00EA416C"/>
    <w:rsid w:val="00EA4443"/>
    <w:rsid w:val="00EA48C9"/>
    <w:rsid w:val="00EA5941"/>
    <w:rsid w:val="00EA6DB3"/>
    <w:rsid w:val="00EB1365"/>
    <w:rsid w:val="00EB2AFF"/>
    <w:rsid w:val="00EB300C"/>
    <w:rsid w:val="00EB60CE"/>
    <w:rsid w:val="00EB7D53"/>
    <w:rsid w:val="00EC4ECC"/>
    <w:rsid w:val="00ED0F91"/>
    <w:rsid w:val="00ED16B5"/>
    <w:rsid w:val="00ED3D9B"/>
    <w:rsid w:val="00EE2C2B"/>
    <w:rsid w:val="00EE2CB0"/>
    <w:rsid w:val="00EE2F6D"/>
    <w:rsid w:val="00EE3146"/>
    <w:rsid w:val="00EE4C22"/>
    <w:rsid w:val="00EE5925"/>
    <w:rsid w:val="00EF4120"/>
    <w:rsid w:val="00EF50BB"/>
    <w:rsid w:val="00EF53FF"/>
    <w:rsid w:val="00EF6A50"/>
    <w:rsid w:val="00F00192"/>
    <w:rsid w:val="00F01DF6"/>
    <w:rsid w:val="00F03150"/>
    <w:rsid w:val="00F0340D"/>
    <w:rsid w:val="00F059A6"/>
    <w:rsid w:val="00F10162"/>
    <w:rsid w:val="00F12FAA"/>
    <w:rsid w:val="00F23756"/>
    <w:rsid w:val="00F2523A"/>
    <w:rsid w:val="00F25FFA"/>
    <w:rsid w:val="00F30249"/>
    <w:rsid w:val="00F310D2"/>
    <w:rsid w:val="00F36F3D"/>
    <w:rsid w:val="00F36F49"/>
    <w:rsid w:val="00F45F0F"/>
    <w:rsid w:val="00F477BD"/>
    <w:rsid w:val="00F530B6"/>
    <w:rsid w:val="00F53491"/>
    <w:rsid w:val="00F53B1B"/>
    <w:rsid w:val="00F54134"/>
    <w:rsid w:val="00F54B0D"/>
    <w:rsid w:val="00F562BB"/>
    <w:rsid w:val="00F56583"/>
    <w:rsid w:val="00F60C1A"/>
    <w:rsid w:val="00F62416"/>
    <w:rsid w:val="00F63254"/>
    <w:rsid w:val="00F64C30"/>
    <w:rsid w:val="00F65A1C"/>
    <w:rsid w:val="00F66F50"/>
    <w:rsid w:val="00F66F59"/>
    <w:rsid w:val="00F72DCB"/>
    <w:rsid w:val="00F72F41"/>
    <w:rsid w:val="00F7370F"/>
    <w:rsid w:val="00F74FEC"/>
    <w:rsid w:val="00F7613A"/>
    <w:rsid w:val="00F77B4F"/>
    <w:rsid w:val="00F82FF8"/>
    <w:rsid w:val="00F8330D"/>
    <w:rsid w:val="00F83E38"/>
    <w:rsid w:val="00F84305"/>
    <w:rsid w:val="00F846F0"/>
    <w:rsid w:val="00F8472A"/>
    <w:rsid w:val="00F8485C"/>
    <w:rsid w:val="00F8613A"/>
    <w:rsid w:val="00F87149"/>
    <w:rsid w:val="00F876B7"/>
    <w:rsid w:val="00F87FFE"/>
    <w:rsid w:val="00F9004A"/>
    <w:rsid w:val="00F93026"/>
    <w:rsid w:val="00F94941"/>
    <w:rsid w:val="00F94F52"/>
    <w:rsid w:val="00F954C9"/>
    <w:rsid w:val="00FA36DC"/>
    <w:rsid w:val="00FA4CF0"/>
    <w:rsid w:val="00FA61AA"/>
    <w:rsid w:val="00FA68F0"/>
    <w:rsid w:val="00FA69A4"/>
    <w:rsid w:val="00FA796C"/>
    <w:rsid w:val="00FB016B"/>
    <w:rsid w:val="00FB1279"/>
    <w:rsid w:val="00FB1495"/>
    <w:rsid w:val="00FB263F"/>
    <w:rsid w:val="00FB656E"/>
    <w:rsid w:val="00FB6EE4"/>
    <w:rsid w:val="00FB749B"/>
    <w:rsid w:val="00FB7D7D"/>
    <w:rsid w:val="00FC0707"/>
    <w:rsid w:val="00FC53CD"/>
    <w:rsid w:val="00FC55DE"/>
    <w:rsid w:val="00FD1177"/>
    <w:rsid w:val="00FD1694"/>
    <w:rsid w:val="00FD562B"/>
    <w:rsid w:val="00FD6893"/>
    <w:rsid w:val="00FD7636"/>
    <w:rsid w:val="00FE2542"/>
    <w:rsid w:val="00FE3229"/>
    <w:rsid w:val="00FE4249"/>
    <w:rsid w:val="00FE4264"/>
    <w:rsid w:val="00FE5648"/>
    <w:rsid w:val="00FE74C3"/>
    <w:rsid w:val="00FF05DB"/>
    <w:rsid w:val="00FF09DB"/>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77C9F31B-6AA8-4523-A080-E40B25497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672DB6"/>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672DB6"/>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3169CB"/>
    <w:pPr>
      <w:numPr>
        <w:numId w:val="27"/>
      </w:numPr>
      <w:spacing w:before="60" w:after="60" w:line="240" w:lineRule="auto"/>
      <w:ind w:left="357" w:hanging="357"/>
    </w:pPr>
    <w:rPr>
      <w:rFonts w:cs="Arial"/>
      <w:sz w:val="20"/>
      <w:szCs w:val="20"/>
    </w:rPr>
  </w:style>
  <w:style w:type="paragraph" w:styleId="ListBullet2">
    <w:name w:val="List Bullet 2"/>
    <w:basedOn w:val="Normal"/>
    <w:uiPriority w:val="99"/>
    <w:unhideWhenUsed/>
    <w:rsid w:val="00091608"/>
    <w:pPr>
      <w:numPr>
        <w:ilvl w:val="1"/>
        <w:numId w:val="37"/>
      </w:numPr>
    </w:pPr>
  </w:style>
  <w:style w:type="paragraph" w:styleId="ListBullet3">
    <w:name w:val="List Bullet 3"/>
    <w:basedOn w:val="Normal"/>
    <w:uiPriority w:val="99"/>
    <w:unhideWhenUsed/>
    <w:rsid w:val="00091608"/>
    <w:pPr>
      <w:numPr>
        <w:ilvl w:val="2"/>
        <w:numId w:val="37"/>
      </w:numPr>
    </w:pPr>
  </w:style>
  <w:style w:type="paragraph" w:styleId="ListBullet4">
    <w:name w:val="List Bullet 4"/>
    <w:basedOn w:val="Normal"/>
    <w:uiPriority w:val="99"/>
    <w:unhideWhenUsed/>
    <w:rsid w:val="00091608"/>
    <w:pPr>
      <w:numPr>
        <w:ilvl w:val="3"/>
        <w:numId w:val="37"/>
      </w:numPr>
    </w:pPr>
  </w:style>
  <w:style w:type="paragraph" w:styleId="ListBullet5">
    <w:name w:val="List Bullet 5"/>
    <w:basedOn w:val="Normal"/>
    <w:uiPriority w:val="99"/>
    <w:unhideWhenUsed/>
    <w:rsid w:val="00091608"/>
    <w:pPr>
      <w:numPr>
        <w:ilvl w:val="4"/>
        <w:numId w:val="3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3169CB"/>
    <w:pPr>
      <w:spacing w:before="60" w:after="60"/>
      <w:ind w:left="369" w:hanging="369"/>
    </w:pPr>
    <w:rPr>
      <w:rFonts w:ascii="Arial" w:hAnsi="Arial" w:cs="Arial"/>
      <w:sz w:val="20"/>
    </w:rPr>
  </w:style>
  <w:style w:type="paragraph" w:styleId="ListNumber2">
    <w:name w:val="List Number 2"/>
    <w:basedOn w:val="paragraph"/>
    <w:uiPriority w:val="99"/>
    <w:rsid w:val="003169CB"/>
    <w:pPr>
      <w:spacing w:before="60" w:after="60"/>
      <w:ind w:left="738" w:hanging="369"/>
    </w:pPr>
    <w:rPr>
      <w:rFonts w:ascii="Arial" w:hAnsi="Arial" w:cs="Arial"/>
      <w:noProof/>
      <w:sz w:val="20"/>
    </w:rPr>
  </w:style>
  <w:style w:type="paragraph" w:styleId="ListNumber3">
    <w:name w:val="List Number 3"/>
    <w:basedOn w:val="Normal"/>
    <w:uiPriority w:val="99"/>
    <w:rsid w:val="003169CB"/>
    <w:pPr>
      <w:spacing w:before="60" w:after="60" w:line="240" w:lineRule="auto"/>
      <w:ind w:left="1089" w:hanging="369"/>
    </w:pPr>
    <w:rPr>
      <w:rFonts w:cs="Arial"/>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44"/>
      </w:numPr>
      <w:spacing w:after="0" w:line="240" w:lineRule="auto"/>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6702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dpi.nsw.gov.au/__data/assets/pdf_file/0008/598436/INT16-61462-Attachment-C-Status-of-Fisheries-Resources-in-NSW-2013-14-Full-Report-406-pages-updated.pdf" TargetMode="External"/><Relationship Id="rId26" Type="http://schemas.openxmlformats.org/officeDocument/2006/relationships/hyperlink" Target="https://www.legislation.nsw.gov.au/" TargetMode="External"/><Relationship Id="rId39"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frdc.com.au/Media-and-Publications/FISH/FISH-Vol-22-3-/Urchin-control" TargetMode="External"/><Relationship Id="rId34" Type="http://schemas.openxmlformats.org/officeDocument/2006/relationships/hyperlink" Target="http://frdc.com.au/project/1999-128"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environment.gov.au/marine/fisheries/nsw/sea-urchin-turban-shell" TargetMode="External"/><Relationship Id="rId25" Type="http://schemas.openxmlformats.org/officeDocument/2006/relationships/hyperlink" Target="https://www.legislation.nsw.gov.au/" TargetMode="External"/><Relationship Id="rId33" Type="http://schemas.openxmlformats.org/officeDocument/2006/relationships/hyperlink" Target="http://www.dpi.nsw.gov.au/__data/assets/pdf_file/0009/370818/NSW-Commerical-Fisheries-Administration-Guide.pdf" TargetMode="External"/><Relationship Id="rId38"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www.dpi.nsw.gov.au/__data/assets/pdf_file/0008/375938/Sea-Urchins.pdf" TargetMode="External"/><Relationship Id="rId29" Type="http://schemas.openxmlformats.org/officeDocument/2006/relationships/hyperlink" Target="https://www.dpi.nsw.gov.au/__data/assets/pdf_file/0011/753149/New-South-Wales-Sea-Urchin-and-Turban-Shell-Catch-and-Effort-Logbook.pdf"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dpi.nsw.gov.au/_data?assets/pdf_file/0009/370818/NSW-Commerical-Fisheries-Administration%20-Guide.pdf" TargetMode="External"/><Relationship Id="rId32" Type="http://schemas.openxmlformats.org/officeDocument/2006/relationships/hyperlink" Target="http://frdc.com.au/Media-and-Publications/FISH/FISH-Vol-22-3-/Urchin-control" TargetMode="External"/><Relationship Id="rId37" Type="http://schemas.openxmlformats.org/officeDocument/2006/relationships/footer" Target="footer6.xml"/><Relationship Id="rId40"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fish.gov.au/Fishing-Methods/Diving" TargetMode="External"/><Relationship Id="rId28" Type="http://schemas.openxmlformats.org/officeDocument/2006/relationships/hyperlink" Target="https://www.dpi.nsw.gov.au/fishing/commercial/catch-effort"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www.dpi.nsw.gov.au/fishing/commercial/fisheries/sea-urchin-and-turban-shell-restricted" TargetMode="External"/><Relationship Id="rId31" Type="http://schemas.openxmlformats.org/officeDocument/2006/relationships/hyperlink" Target="https://www.dpi.nsw.gov.au/__data/assets/pdf_file/0006/692646/INT16-161027-DRAFT-Status-fisheries-resources-NSW-2014-152-Summary.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frdc.com.au/project/2013-233" TargetMode="External"/><Relationship Id="rId27" Type="http://schemas.openxmlformats.org/officeDocument/2006/relationships/hyperlink" Target="http://www.dpi.nsw.gov.au/__data/assets/pdf_file/0010/639874/Fisheries-compliance-prosecution-policy-and-procedure.pdf" TargetMode="External"/><Relationship Id="rId30" Type="http://schemas.openxmlformats.org/officeDocument/2006/relationships/hyperlink" Target="http://frdc.com.au/project/1999-128" TargetMode="Externa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3F8EBB4D.dotm</Template>
  <TotalTime>0</TotalTime>
  <Pages>21</Pages>
  <Words>6749</Words>
  <Characters>38475</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New South Wales Sea Urchin and Turban Shell Restricted Fishery</dc:title>
  <dc:subject/>
  <dc:creator>Department of the Environment and Energy</dc:creator>
  <cp:keywords/>
  <dc:description/>
  <cp:lastModifiedBy>Bec Durack</cp:lastModifiedBy>
  <cp:revision>2</cp:revision>
  <dcterms:created xsi:type="dcterms:W3CDTF">2018-11-02T05:38:00Z</dcterms:created>
  <dcterms:modified xsi:type="dcterms:W3CDTF">2018-11-02T05:38:00Z</dcterms:modified>
</cp:coreProperties>
</file>