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354" w:rsidRDefault="00BB426E">
      <w:pPr>
        <w:pStyle w:val="BodyText"/>
        <w:spacing w:before="0"/>
        <w:ind w:left="8812" w:firstLine="0"/>
        <w:rPr>
          <w:rFonts w:ascii="Times New Roman"/>
          <w:sz w:val="20"/>
        </w:rPr>
      </w:pPr>
      <w:bookmarkStart w:id="0" w:name="_GoBack"/>
      <w:bookmarkEnd w:id="0"/>
      <w:r>
        <w:rPr>
          <w:rFonts w:ascii="Times New Roman"/>
          <w:noProof/>
          <w:sz w:val="20"/>
          <w:lang w:val="en-AU" w:eastAsia="en-AU"/>
        </w:rPr>
        <w:drawing>
          <wp:inline distT="0" distB="0" distL="0" distR="0">
            <wp:extent cx="943992" cy="471011"/>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943992" cy="471011"/>
                    </a:xfrm>
                    <a:prstGeom prst="rect">
                      <a:avLst/>
                    </a:prstGeom>
                  </pic:spPr>
                </pic:pic>
              </a:graphicData>
            </a:graphic>
          </wp:inline>
        </w:drawing>
      </w:r>
    </w:p>
    <w:p w:rsidR="00423354" w:rsidRDefault="00423354">
      <w:pPr>
        <w:pStyle w:val="BodyText"/>
        <w:spacing w:before="0"/>
        <w:ind w:left="0" w:firstLine="0"/>
        <w:rPr>
          <w:rFonts w:ascii="Times New Roman"/>
          <w:sz w:val="20"/>
        </w:rPr>
      </w:pPr>
    </w:p>
    <w:p w:rsidR="00423354" w:rsidRDefault="00423354">
      <w:pPr>
        <w:pStyle w:val="BodyText"/>
        <w:spacing w:before="6"/>
        <w:ind w:left="0" w:firstLine="0"/>
        <w:rPr>
          <w:rFonts w:ascii="Times New Roman"/>
          <w:sz w:val="25"/>
        </w:rPr>
      </w:pPr>
    </w:p>
    <w:p w:rsidR="00423354" w:rsidRDefault="00BB426E">
      <w:pPr>
        <w:spacing w:before="80" w:line="213" w:lineRule="auto"/>
        <w:ind w:left="546" w:right="185"/>
        <w:jc w:val="center"/>
        <w:rPr>
          <w:b/>
        </w:rPr>
      </w:pPr>
      <w:r>
        <w:rPr>
          <w:b/>
        </w:rPr>
        <w:t xml:space="preserve">Conditions of </w:t>
      </w:r>
      <w:proofErr w:type="spellStart"/>
      <w:r>
        <w:rPr>
          <w:b/>
        </w:rPr>
        <w:t>Authorisation</w:t>
      </w:r>
      <w:proofErr w:type="spellEnd"/>
      <w:r>
        <w:rPr>
          <w:b/>
        </w:rPr>
        <w:t xml:space="preserve"> under section 28A of the Wildlife Act 1975, to hunt, take, destroy, possess, dispose of and sell Eastern Grey Kangaroos and Western Grey Kangaroos in accordance with the Kangaroo Harvest Management Plan</w:t>
      </w:r>
    </w:p>
    <w:p w:rsidR="00423354" w:rsidRDefault="00423354">
      <w:pPr>
        <w:pStyle w:val="BodyText"/>
        <w:spacing w:before="11"/>
        <w:ind w:left="0" w:firstLine="0"/>
        <w:rPr>
          <w:b/>
          <w:sz w:val="19"/>
        </w:rPr>
      </w:pPr>
    </w:p>
    <w:p w:rsidR="00423354" w:rsidRDefault="00BB426E">
      <w:pPr>
        <w:pStyle w:val="BodyText"/>
        <w:spacing w:before="0" w:line="213" w:lineRule="auto"/>
        <w:ind w:left="109" w:right="483" w:firstLine="0"/>
      </w:pPr>
      <w:r>
        <w:t xml:space="preserve">The conditions required to comply with an </w:t>
      </w:r>
      <w:proofErr w:type="spellStart"/>
      <w:r>
        <w:t>authorisation</w:t>
      </w:r>
      <w:proofErr w:type="spellEnd"/>
      <w:r>
        <w:t xml:space="preserve"> issued under section 28A of the </w:t>
      </w:r>
      <w:r>
        <w:rPr>
          <w:b/>
        </w:rPr>
        <w:t>Wildlife Act 1975</w:t>
      </w:r>
      <w:r>
        <w:t>, to hunt, take, destroy, possess, dispose of and sell Eastern Grey Kangaroos and Western Grey Kangaroos in accordance with the Kangaroo Harvest Management Plan are:</w:t>
      </w:r>
    </w:p>
    <w:p w:rsidR="00423354" w:rsidRDefault="00423354">
      <w:pPr>
        <w:pStyle w:val="BodyText"/>
        <w:spacing w:before="7"/>
        <w:ind w:left="0" w:firstLine="0"/>
        <w:rPr>
          <w:sz w:val="19"/>
        </w:rPr>
      </w:pPr>
    </w:p>
    <w:p w:rsidR="00423354" w:rsidRDefault="00BB426E">
      <w:pPr>
        <w:pStyle w:val="ListParagraph"/>
        <w:numPr>
          <w:ilvl w:val="0"/>
          <w:numId w:val="1"/>
        </w:numPr>
        <w:tabs>
          <w:tab w:val="left" w:pos="465"/>
        </w:tabs>
        <w:spacing w:before="0"/>
        <w:ind w:hanging="355"/>
        <w:rPr>
          <w:i/>
        </w:rPr>
      </w:pPr>
      <w:r>
        <w:t xml:space="preserve">The holder of this </w:t>
      </w:r>
      <w:proofErr w:type="spellStart"/>
      <w:r>
        <w:t>Authorisation</w:t>
      </w:r>
      <w:proofErr w:type="spellEnd"/>
      <w:r>
        <w:t xml:space="preserve"> must be a holder of a Firearm </w:t>
      </w:r>
      <w:proofErr w:type="spellStart"/>
      <w:r>
        <w:t>Licence</w:t>
      </w:r>
      <w:proofErr w:type="spellEnd"/>
      <w:r>
        <w:t xml:space="preserve"> under the </w:t>
      </w:r>
      <w:r>
        <w:rPr>
          <w:i/>
        </w:rPr>
        <w:t>Firearms Act</w:t>
      </w:r>
      <w:r>
        <w:rPr>
          <w:i/>
          <w:spacing w:val="-34"/>
        </w:rPr>
        <w:t xml:space="preserve"> </w:t>
      </w:r>
      <w:r>
        <w:rPr>
          <w:i/>
        </w:rPr>
        <w:t>1996.</w:t>
      </w:r>
    </w:p>
    <w:p w:rsidR="00423354" w:rsidRDefault="00BB426E">
      <w:pPr>
        <w:pStyle w:val="ListParagraph"/>
        <w:numPr>
          <w:ilvl w:val="0"/>
          <w:numId w:val="1"/>
        </w:numPr>
        <w:tabs>
          <w:tab w:val="left" w:pos="465"/>
        </w:tabs>
        <w:ind w:hanging="355"/>
      </w:pPr>
      <w:r>
        <w:t xml:space="preserve">The holder of this </w:t>
      </w:r>
      <w:proofErr w:type="spellStart"/>
      <w:r>
        <w:t>Authorisation</w:t>
      </w:r>
      <w:proofErr w:type="spellEnd"/>
      <w:r>
        <w:t xml:space="preserve"> must comply with the </w:t>
      </w:r>
      <w:r>
        <w:rPr>
          <w:i/>
        </w:rPr>
        <w:t xml:space="preserve">Firearms Act 1996, </w:t>
      </w:r>
      <w:r>
        <w:t xml:space="preserve">the </w:t>
      </w:r>
      <w:r>
        <w:rPr>
          <w:i/>
        </w:rPr>
        <w:t>Wildlife Act 1975</w:t>
      </w:r>
      <w:r>
        <w:t>,</w:t>
      </w:r>
      <w:r>
        <w:rPr>
          <w:spacing w:val="-33"/>
        </w:rPr>
        <w:t xml:space="preserve"> </w:t>
      </w:r>
      <w:r>
        <w:t>the</w:t>
      </w:r>
    </w:p>
    <w:p w:rsidR="00423354" w:rsidRDefault="00BB426E">
      <w:pPr>
        <w:ind w:left="464"/>
      </w:pPr>
      <w:r>
        <w:rPr>
          <w:i/>
        </w:rPr>
        <w:t xml:space="preserve">Prevention of Cruelty to Animals Act 1986 </w:t>
      </w:r>
      <w:r>
        <w:t>and any other relevant legislation and subordinate legislation.</w:t>
      </w:r>
    </w:p>
    <w:p w:rsidR="00423354" w:rsidRDefault="00BB426E">
      <w:pPr>
        <w:pStyle w:val="ListParagraph"/>
        <w:numPr>
          <w:ilvl w:val="0"/>
          <w:numId w:val="1"/>
        </w:numPr>
        <w:tabs>
          <w:tab w:val="left" w:pos="465"/>
        </w:tabs>
        <w:spacing w:before="121"/>
        <w:ind w:right="640" w:hanging="355"/>
      </w:pPr>
      <w:r>
        <w:t xml:space="preserve">The destruction, possession, disposal of kangaroos must be undertaken in accordance with the Victorian Kangaroo Harvest Management Plan and the </w:t>
      </w:r>
      <w:r>
        <w:rPr>
          <w:i/>
        </w:rPr>
        <w:t>‘National Code of Practice for the Humane Shooting of Kangaroos and Wallabies for Commercial Purposes</w:t>
      </w:r>
      <w:r>
        <w:t xml:space="preserve">’ published by the Australian Government. These documents are attached to this </w:t>
      </w:r>
      <w:proofErr w:type="spellStart"/>
      <w:r>
        <w:t>Authorisation</w:t>
      </w:r>
      <w:proofErr w:type="spellEnd"/>
      <w:r>
        <w:t xml:space="preserve"> and can be accessed at</w:t>
      </w:r>
      <w:r>
        <w:rPr>
          <w:color w:val="0000FF"/>
          <w:u w:val="single" w:color="0000FF"/>
        </w:rPr>
        <w:t xml:space="preserve"> agriculture.vic.gov.au/</w:t>
      </w:r>
      <w:proofErr w:type="spellStart"/>
      <w:r>
        <w:rPr>
          <w:color w:val="0000FF"/>
          <w:u w:val="single" w:color="0000FF"/>
        </w:rPr>
        <w:t>kangarooharvestingprogram</w:t>
      </w:r>
      <w:proofErr w:type="spellEnd"/>
    </w:p>
    <w:p w:rsidR="00423354" w:rsidRDefault="00BB426E">
      <w:pPr>
        <w:pStyle w:val="ListParagraph"/>
        <w:numPr>
          <w:ilvl w:val="0"/>
          <w:numId w:val="1"/>
        </w:numPr>
        <w:tabs>
          <w:tab w:val="left" w:pos="465"/>
        </w:tabs>
        <w:spacing w:before="121"/>
        <w:ind w:right="524" w:hanging="355"/>
      </w:pPr>
      <w:r>
        <w:t xml:space="preserve">The holder of this </w:t>
      </w:r>
      <w:proofErr w:type="spellStart"/>
      <w:r>
        <w:t>Authorisation</w:t>
      </w:r>
      <w:proofErr w:type="spellEnd"/>
      <w:r>
        <w:t xml:space="preserve"> may only shoot kangaroos on land which the holder has obtained written consent from the landowner or</w:t>
      </w:r>
      <w:r>
        <w:rPr>
          <w:spacing w:val="-7"/>
        </w:rPr>
        <w:t xml:space="preserve"> </w:t>
      </w:r>
      <w:r>
        <w:t>manager.</w:t>
      </w:r>
    </w:p>
    <w:p w:rsidR="00423354" w:rsidRDefault="00BB426E">
      <w:pPr>
        <w:pStyle w:val="ListParagraph"/>
        <w:numPr>
          <w:ilvl w:val="0"/>
          <w:numId w:val="1"/>
        </w:numPr>
        <w:tabs>
          <w:tab w:val="left" w:pos="465"/>
        </w:tabs>
        <w:ind w:hanging="355"/>
      </w:pPr>
      <w:r>
        <w:t xml:space="preserve">Kangaroos must only be shot with a </w:t>
      </w:r>
      <w:proofErr w:type="spellStart"/>
      <w:r>
        <w:t>calibre</w:t>
      </w:r>
      <w:proofErr w:type="spellEnd"/>
      <w:r>
        <w:t xml:space="preserve"> of ammunition that equals or is greater</w:t>
      </w:r>
      <w:r>
        <w:rPr>
          <w:spacing w:val="-29"/>
        </w:rPr>
        <w:t xml:space="preserve"> </w:t>
      </w:r>
      <w:r>
        <w:t>than:</w:t>
      </w:r>
    </w:p>
    <w:p w:rsidR="00423354" w:rsidRDefault="00BB426E">
      <w:pPr>
        <w:pStyle w:val="ListParagraph"/>
        <w:numPr>
          <w:ilvl w:val="1"/>
          <w:numId w:val="1"/>
        </w:numPr>
        <w:tabs>
          <w:tab w:val="left" w:pos="1190"/>
        </w:tabs>
        <w:spacing w:before="121"/>
        <w:ind w:right="1212"/>
      </w:pPr>
      <w:r>
        <w:t>0.224</w:t>
      </w:r>
      <w:r>
        <w:rPr>
          <w:spacing w:val="-4"/>
        </w:rPr>
        <w:t xml:space="preserve"> </w:t>
      </w:r>
      <w:r>
        <w:t>inches</w:t>
      </w:r>
      <w:r>
        <w:rPr>
          <w:spacing w:val="-2"/>
        </w:rPr>
        <w:t xml:space="preserve"> </w:t>
      </w:r>
      <w:r>
        <w:t>or</w:t>
      </w:r>
      <w:r>
        <w:rPr>
          <w:spacing w:val="2"/>
        </w:rPr>
        <w:t xml:space="preserve"> </w:t>
      </w:r>
      <w:r>
        <w:t>5.69</w:t>
      </w:r>
      <w:r>
        <w:rPr>
          <w:spacing w:val="-4"/>
        </w:rPr>
        <w:t xml:space="preserve"> </w:t>
      </w:r>
      <w:proofErr w:type="spellStart"/>
      <w:r>
        <w:t>millimetres</w:t>
      </w:r>
      <w:proofErr w:type="spellEnd"/>
      <w:r>
        <w:rPr>
          <w:spacing w:val="-2"/>
        </w:rPr>
        <w:t xml:space="preserve"> </w:t>
      </w:r>
      <w:r>
        <w:t>with</w:t>
      </w:r>
      <w:r>
        <w:rPr>
          <w:spacing w:val="-3"/>
        </w:rPr>
        <w:t xml:space="preserve"> </w:t>
      </w:r>
      <w:r>
        <w:t>a</w:t>
      </w:r>
      <w:r>
        <w:rPr>
          <w:spacing w:val="-2"/>
        </w:rPr>
        <w:t xml:space="preserve"> </w:t>
      </w:r>
      <w:r>
        <w:t>cartridge</w:t>
      </w:r>
      <w:r>
        <w:rPr>
          <w:spacing w:val="-2"/>
        </w:rPr>
        <w:t xml:space="preserve"> </w:t>
      </w:r>
      <w:r>
        <w:t>size</w:t>
      </w:r>
      <w:r>
        <w:rPr>
          <w:spacing w:val="-2"/>
        </w:rPr>
        <w:t xml:space="preserve"> </w:t>
      </w:r>
      <w:r>
        <w:t>of</w:t>
      </w:r>
      <w:r>
        <w:rPr>
          <w:spacing w:val="-2"/>
        </w:rPr>
        <w:t xml:space="preserve"> </w:t>
      </w:r>
      <w:r>
        <w:t>.222R,</w:t>
      </w:r>
      <w:r>
        <w:rPr>
          <w:spacing w:val="-4"/>
        </w:rPr>
        <w:t xml:space="preserve"> </w:t>
      </w:r>
      <w:r>
        <w:t>.223,</w:t>
      </w:r>
      <w:r>
        <w:rPr>
          <w:spacing w:val="-4"/>
        </w:rPr>
        <w:t xml:space="preserve"> </w:t>
      </w:r>
      <w:r>
        <w:t>.22/250</w:t>
      </w:r>
      <w:r>
        <w:rPr>
          <w:spacing w:val="-3"/>
        </w:rPr>
        <w:t xml:space="preserve"> </w:t>
      </w:r>
      <w:r>
        <w:t>with</w:t>
      </w:r>
      <w:r>
        <w:rPr>
          <w:spacing w:val="-3"/>
        </w:rPr>
        <w:t xml:space="preserve"> </w:t>
      </w:r>
      <w:r>
        <w:t>a</w:t>
      </w:r>
      <w:r>
        <w:rPr>
          <w:spacing w:val="-2"/>
        </w:rPr>
        <w:t xml:space="preserve"> </w:t>
      </w:r>
      <w:r>
        <w:t>soft</w:t>
      </w:r>
      <w:r>
        <w:rPr>
          <w:spacing w:val="-4"/>
        </w:rPr>
        <w:t xml:space="preserve"> </w:t>
      </w:r>
      <w:r>
        <w:t xml:space="preserve">or </w:t>
      </w:r>
      <w:proofErr w:type="spellStart"/>
      <w:r>
        <w:t>hollowpoint</w:t>
      </w:r>
      <w:proofErr w:type="spellEnd"/>
      <w:r>
        <w:t xml:space="preserve"> projectile of 50 grains or more;</w:t>
      </w:r>
      <w:r>
        <w:rPr>
          <w:spacing w:val="-21"/>
        </w:rPr>
        <w:t xml:space="preserve"> </w:t>
      </w:r>
      <w:r>
        <w:t>or</w:t>
      </w:r>
    </w:p>
    <w:p w:rsidR="00423354" w:rsidRDefault="00BB426E">
      <w:pPr>
        <w:pStyle w:val="ListParagraph"/>
        <w:numPr>
          <w:ilvl w:val="1"/>
          <w:numId w:val="1"/>
        </w:numPr>
        <w:tabs>
          <w:tab w:val="left" w:pos="1190"/>
        </w:tabs>
        <w:ind w:right="918"/>
      </w:pPr>
      <w:r>
        <w:t xml:space="preserve">0.204 inches or 5.18 </w:t>
      </w:r>
      <w:proofErr w:type="spellStart"/>
      <w:r>
        <w:t>millimetres</w:t>
      </w:r>
      <w:proofErr w:type="spellEnd"/>
      <w:r>
        <w:t xml:space="preserve"> with a cartridge size of .204 Ruger with a soft or </w:t>
      </w:r>
      <w:proofErr w:type="spellStart"/>
      <w:r>
        <w:t>hollowpoint</w:t>
      </w:r>
      <w:proofErr w:type="spellEnd"/>
      <w:r>
        <w:t xml:space="preserve"> projectile of 40 grains or</w:t>
      </w:r>
      <w:r>
        <w:rPr>
          <w:spacing w:val="-13"/>
        </w:rPr>
        <w:t xml:space="preserve"> </w:t>
      </w:r>
      <w:r>
        <w:t>more.</w:t>
      </w:r>
    </w:p>
    <w:p w:rsidR="00423354" w:rsidRDefault="00BB426E">
      <w:pPr>
        <w:pStyle w:val="ListParagraph"/>
        <w:numPr>
          <w:ilvl w:val="0"/>
          <w:numId w:val="1"/>
        </w:numPr>
        <w:tabs>
          <w:tab w:val="left" w:pos="465"/>
        </w:tabs>
        <w:spacing w:before="116"/>
        <w:ind w:hanging="355"/>
      </w:pPr>
      <w:r>
        <w:t>Kangaroos must not be shot from a moving vehicle or any other moving</w:t>
      </w:r>
      <w:r>
        <w:rPr>
          <w:spacing w:val="-30"/>
        </w:rPr>
        <w:t xml:space="preserve"> </w:t>
      </w:r>
      <w:r>
        <w:t>platform.</w:t>
      </w:r>
    </w:p>
    <w:p w:rsidR="00423354" w:rsidRDefault="00BB426E">
      <w:pPr>
        <w:pStyle w:val="ListParagraph"/>
        <w:numPr>
          <w:ilvl w:val="0"/>
          <w:numId w:val="1"/>
        </w:numPr>
        <w:tabs>
          <w:tab w:val="left" w:pos="465"/>
        </w:tabs>
        <w:ind w:hanging="355"/>
      </w:pPr>
      <w:r>
        <w:t>Kangaroos with obvious dependent young must not be</w:t>
      </w:r>
      <w:r>
        <w:rPr>
          <w:spacing w:val="-12"/>
        </w:rPr>
        <w:t xml:space="preserve"> </w:t>
      </w:r>
      <w:r>
        <w:t>shot.</w:t>
      </w:r>
    </w:p>
    <w:p w:rsidR="00423354" w:rsidRDefault="00BB426E">
      <w:pPr>
        <w:pStyle w:val="ListParagraph"/>
        <w:numPr>
          <w:ilvl w:val="0"/>
          <w:numId w:val="1"/>
        </w:numPr>
        <w:tabs>
          <w:tab w:val="left" w:pos="465"/>
        </w:tabs>
        <w:ind w:right="316" w:hanging="355"/>
      </w:pPr>
      <w:r>
        <w:t xml:space="preserve">The holder of this </w:t>
      </w:r>
      <w:proofErr w:type="spellStart"/>
      <w:r>
        <w:t>Authorisation</w:t>
      </w:r>
      <w:proofErr w:type="spellEnd"/>
      <w:r>
        <w:t xml:space="preserve"> must aim to hit the target kangaroo by a single shot to the brain. The target kangaroo must be clearly visible, standing and stationary (injured animals</w:t>
      </w:r>
      <w:r>
        <w:rPr>
          <w:spacing w:val="-26"/>
        </w:rPr>
        <w:t xml:space="preserve"> </w:t>
      </w:r>
      <w:r>
        <w:t>excepted).</w:t>
      </w:r>
    </w:p>
    <w:p w:rsidR="00423354" w:rsidRDefault="00BB426E">
      <w:pPr>
        <w:pStyle w:val="ListParagraph"/>
        <w:numPr>
          <w:ilvl w:val="0"/>
          <w:numId w:val="1"/>
        </w:numPr>
        <w:tabs>
          <w:tab w:val="left" w:pos="465"/>
        </w:tabs>
        <w:spacing w:before="121"/>
        <w:ind w:right="246" w:hanging="355"/>
      </w:pPr>
      <w:r>
        <w:t xml:space="preserve">Each kangaroo shot must be confirmed dead before another kangaroo is targeted and any shot female kangaroo must be examined for pouch young as soon as the </w:t>
      </w:r>
      <w:proofErr w:type="spellStart"/>
      <w:r>
        <w:t>carcase</w:t>
      </w:r>
      <w:proofErr w:type="spellEnd"/>
      <w:r>
        <w:t xml:space="preserve"> is retrieved. Pouch young must be killed by destroying the brain. If a kangaroo is injured or has young at foot, no further kangaroos can be shot until all reasonable efforts have been made to humanely kill it and any young at</w:t>
      </w:r>
      <w:r>
        <w:rPr>
          <w:spacing w:val="-30"/>
        </w:rPr>
        <w:t xml:space="preserve"> </w:t>
      </w:r>
      <w:r>
        <w:t>foot.</w:t>
      </w:r>
    </w:p>
    <w:p w:rsidR="00423354" w:rsidRDefault="00BB426E">
      <w:pPr>
        <w:pStyle w:val="ListParagraph"/>
        <w:numPr>
          <w:ilvl w:val="0"/>
          <w:numId w:val="1"/>
        </w:numPr>
        <w:tabs>
          <w:tab w:val="left" w:pos="465"/>
        </w:tabs>
        <w:spacing w:before="121"/>
        <w:ind w:hanging="355"/>
      </w:pPr>
      <w:r>
        <w:t xml:space="preserve">The holder of this </w:t>
      </w:r>
      <w:proofErr w:type="spellStart"/>
      <w:r>
        <w:t>Authorisation</w:t>
      </w:r>
      <w:proofErr w:type="spellEnd"/>
      <w:r>
        <w:t xml:space="preserve"> must not possess or sell any live</w:t>
      </w:r>
      <w:r>
        <w:rPr>
          <w:spacing w:val="-24"/>
        </w:rPr>
        <w:t xml:space="preserve"> </w:t>
      </w:r>
      <w:r>
        <w:t>kangaroo.</w:t>
      </w:r>
    </w:p>
    <w:p w:rsidR="00423354" w:rsidRDefault="00BB426E">
      <w:pPr>
        <w:pStyle w:val="ListParagraph"/>
        <w:numPr>
          <w:ilvl w:val="0"/>
          <w:numId w:val="1"/>
        </w:numPr>
        <w:tabs>
          <w:tab w:val="left" w:pos="465"/>
        </w:tabs>
        <w:ind w:right="249" w:hanging="355"/>
        <w:rPr>
          <w:i/>
        </w:rPr>
      </w:pPr>
      <w:r>
        <w:t xml:space="preserve">No part of any kangaroo taken under this </w:t>
      </w:r>
      <w:proofErr w:type="spellStart"/>
      <w:r>
        <w:t>Authorisation</w:t>
      </w:r>
      <w:proofErr w:type="spellEnd"/>
      <w:r>
        <w:t xml:space="preserve"> may be given away, sold or traded in any way except to a Victorian pet meat processing facility that is licensed under the </w:t>
      </w:r>
      <w:r>
        <w:rPr>
          <w:i/>
        </w:rPr>
        <w:t>Wildlife Act</w:t>
      </w:r>
      <w:r>
        <w:rPr>
          <w:i/>
          <w:spacing w:val="-36"/>
        </w:rPr>
        <w:t xml:space="preserve"> </w:t>
      </w:r>
      <w:r>
        <w:rPr>
          <w:i/>
        </w:rPr>
        <w:t>1975.</w:t>
      </w:r>
    </w:p>
    <w:p w:rsidR="00423354" w:rsidRDefault="00BB426E">
      <w:pPr>
        <w:pStyle w:val="ListParagraph"/>
        <w:numPr>
          <w:ilvl w:val="0"/>
          <w:numId w:val="1"/>
        </w:numPr>
        <w:tabs>
          <w:tab w:val="left" w:pos="465"/>
        </w:tabs>
        <w:spacing w:before="121"/>
        <w:ind w:right="535" w:hanging="355"/>
      </w:pPr>
      <w:r>
        <w:t xml:space="preserve">The holder of this </w:t>
      </w:r>
      <w:proofErr w:type="spellStart"/>
      <w:r>
        <w:t>Authorisation</w:t>
      </w:r>
      <w:proofErr w:type="spellEnd"/>
      <w:r>
        <w:t xml:space="preserve"> must not hunt, take or destroy kangaroos, without being in possession of valid kangaroo tags issued by the Game Management Authority</w:t>
      </w:r>
      <w:r>
        <w:rPr>
          <w:spacing w:val="-23"/>
        </w:rPr>
        <w:t xml:space="preserve"> </w:t>
      </w:r>
      <w:r>
        <w:t>(GMA).</w:t>
      </w:r>
    </w:p>
    <w:p w:rsidR="00423354" w:rsidRDefault="00BB426E">
      <w:pPr>
        <w:pStyle w:val="ListParagraph"/>
        <w:numPr>
          <w:ilvl w:val="0"/>
          <w:numId w:val="1"/>
        </w:numPr>
        <w:tabs>
          <w:tab w:val="left" w:pos="465"/>
        </w:tabs>
        <w:ind w:right="495" w:hanging="355"/>
      </w:pPr>
      <w:r>
        <w:t xml:space="preserve">Kangaroo tags that are issued in accordance with this </w:t>
      </w:r>
      <w:proofErr w:type="spellStart"/>
      <w:r>
        <w:t>Authorisation</w:t>
      </w:r>
      <w:proofErr w:type="spellEnd"/>
      <w:r>
        <w:t>, are only valid for the calendar year in which they are</w:t>
      </w:r>
      <w:r>
        <w:rPr>
          <w:spacing w:val="-6"/>
        </w:rPr>
        <w:t xml:space="preserve"> </w:t>
      </w:r>
      <w:r>
        <w:t>issued.</w:t>
      </w:r>
    </w:p>
    <w:p w:rsidR="00423354" w:rsidRDefault="00BB426E">
      <w:pPr>
        <w:pStyle w:val="ListParagraph"/>
        <w:numPr>
          <w:ilvl w:val="0"/>
          <w:numId w:val="1"/>
        </w:numPr>
        <w:tabs>
          <w:tab w:val="left" w:pos="465"/>
        </w:tabs>
        <w:spacing w:before="121"/>
        <w:ind w:hanging="355"/>
      </w:pPr>
      <w:r>
        <w:t xml:space="preserve">Any tag issued in accordance with this </w:t>
      </w:r>
      <w:proofErr w:type="spellStart"/>
      <w:r>
        <w:t>Authorisation</w:t>
      </w:r>
      <w:proofErr w:type="spellEnd"/>
      <w:r>
        <w:t xml:space="preserve"> must not be defaced, altered or</w:t>
      </w:r>
      <w:r>
        <w:rPr>
          <w:spacing w:val="-33"/>
        </w:rPr>
        <w:t xml:space="preserve"> </w:t>
      </w:r>
      <w:r>
        <w:t>reproduced.</w:t>
      </w:r>
    </w:p>
    <w:p w:rsidR="00423354" w:rsidRDefault="00BB426E">
      <w:pPr>
        <w:pStyle w:val="ListParagraph"/>
        <w:numPr>
          <w:ilvl w:val="0"/>
          <w:numId w:val="1"/>
        </w:numPr>
        <w:tabs>
          <w:tab w:val="left" w:pos="465"/>
        </w:tabs>
        <w:ind w:right="182" w:hanging="355"/>
      </w:pPr>
      <w:r>
        <w:t xml:space="preserve">Subject to condition 16, before the holder of the </w:t>
      </w:r>
      <w:proofErr w:type="spellStart"/>
      <w:r>
        <w:t>Authorisation</w:t>
      </w:r>
      <w:proofErr w:type="spellEnd"/>
      <w:r>
        <w:t xml:space="preserve"> leaves the property, all kangaroos destroyed (except for pouch young and young at foot) must be permanently tagged with tags issued to them by the GMA for use in the applicable region for that tag and geotagged using the Service Victoria mobile</w:t>
      </w:r>
      <w:r>
        <w:rPr>
          <w:spacing w:val="-36"/>
        </w:rPr>
        <w:t xml:space="preserve"> </w:t>
      </w:r>
      <w:r>
        <w:t>application.</w:t>
      </w:r>
    </w:p>
    <w:p w:rsidR="00423354" w:rsidRDefault="00BB426E">
      <w:pPr>
        <w:pStyle w:val="ListParagraph"/>
        <w:numPr>
          <w:ilvl w:val="0"/>
          <w:numId w:val="1"/>
        </w:numPr>
        <w:tabs>
          <w:tab w:val="left" w:pos="465"/>
        </w:tabs>
        <w:spacing w:before="116"/>
        <w:ind w:right="628" w:hanging="355"/>
      </w:pPr>
      <w:r>
        <w:t xml:space="preserve">Where the Service Victoria mobile application is inoperative, a written record must be made of: the </w:t>
      </w:r>
      <w:proofErr w:type="spellStart"/>
      <w:r>
        <w:lastRenderedPageBreak/>
        <w:t>authorisation</w:t>
      </w:r>
      <w:proofErr w:type="spellEnd"/>
      <w:r>
        <w:rPr>
          <w:spacing w:val="-5"/>
        </w:rPr>
        <w:t xml:space="preserve"> </w:t>
      </w:r>
      <w:r>
        <w:t>number,</w:t>
      </w:r>
      <w:r>
        <w:rPr>
          <w:spacing w:val="-5"/>
        </w:rPr>
        <w:t xml:space="preserve"> </w:t>
      </w:r>
      <w:r>
        <w:t>the</w:t>
      </w:r>
      <w:r>
        <w:rPr>
          <w:spacing w:val="1"/>
        </w:rPr>
        <w:t xml:space="preserve"> </w:t>
      </w:r>
      <w:r>
        <w:t>date</w:t>
      </w:r>
      <w:r>
        <w:rPr>
          <w:spacing w:val="-3"/>
        </w:rPr>
        <w:t xml:space="preserve"> </w:t>
      </w:r>
      <w:r>
        <w:t>of</w:t>
      </w:r>
      <w:r>
        <w:rPr>
          <w:spacing w:val="1"/>
        </w:rPr>
        <w:t xml:space="preserve"> </w:t>
      </w:r>
      <w:r>
        <w:t>the</w:t>
      </w:r>
      <w:r>
        <w:rPr>
          <w:spacing w:val="-4"/>
        </w:rPr>
        <w:t xml:space="preserve"> </w:t>
      </w:r>
      <w:r>
        <w:t>harvest,</w:t>
      </w:r>
      <w:r>
        <w:rPr>
          <w:spacing w:val="-1"/>
        </w:rPr>
        <w:t xml:space="preserve"> </w:t>
      </w:r>
      <w:r>
        <w:t>the</w:t>
      </w:r>
      <w:r>
        <w:rPr>
          <w:spacing w:val="-3"/>
        </w:rPr>
        <w:t xml:space="preserve"> </w:t>
      </w:r>
      <w:r>
        <w:t>number</w:t>
      </w:r>
      <w:r>
        <w:rPr>
          <w:spacing w:val="-3"/>
        </w:rPr>
        <w:t xml:space="preserve"> </w:t>
      </w:r>
      <w:r>
        <w:t>of</w:t>
      </w:r>
      <w:r>
        <w:rPr>
          <w:spacing w:val="-3"/>
        </w:rPr>
        <w:t xml:space="preserve"> </w:t>
      </w:r>
      <w:r>
        <w:t>kangaroos</w:t>
      </w:r>
      <w:r>
        <w:rPr>
          <w:spacing w:val="-4"/>
        </w:rPr>
        <w:t xml:space="preserve"> </w:t>
      </w:r>
      <w:r>
        <w:t>destroyed,</w:t>
      </w:r>
      <w:r>
        <w:rPr>
          <w:spacing w:val="-5"/>
        </w:rPr>
        <w:t xml:space="preserve"> </w:t>
      </w:r>
      <w:r>
        <w:t>the</w:t>
      </w:r>
      <w:r>
        <w:rPr>
          <w:spacing w:val="2"/>
        </w:rPr>
        <w:t xml:space="preserve"> </w:t>
      </w:r>
      <w:r>
        <w:t>species,</w:t>
      </w:r>
      <w:r>
        <w:rPr>
          <w:spacing w:val="-6"/>
        </w:rPr>
        <w:t xml:space="preserve"> </w:t>
      </w:r>
      <w:r>
        <w:t>the</w:t>
      </w:r>
      <w:r>
        <w:rPr>
          <w:spacing w:val="-3"/>
        </w:rPr>
        <w:t xml:space="preserve"> </w:t>
      </w:r>
      <w:r>
        <w:t>sex,</w:t>
      </w:r>
    </w:p>
    <w:p w:rsidR="00423354" w:rsidRDefault="00423354">
      <w:pPr>
        <w:sectPr w:rsidR="00423354">
          <w:headerReference w:type="even" r:id="rId8"/>
          <w:headerReference w:type="default" r:id="rId9"/>
          <w:footerReference w:type="even" r:id="rId10"/>
          <w:footerReference w:type="default" r:id="rId11"/>
          <w:headerReference w:type="first" r:id="rId12"/>
          <w:footerReference w:type="first" r:id="rId13"/>
          <w:type w:val="continuous"/>
          <w:pgSz w:w="11910" w:h="16840"/>
          <w:pgMar w:top="1060" w:right="740" w:bottom="280" w:left="740" w:header="720" w:footer="720" w:gutter="0"/>
          <w:cols w:space="720"/>
        </w:sectPr>
      </w:pPr>
    </w:p>
    <w:p w:rsidR="00423354" w:rsidRDefault="00BB426E">
      <w:pPr>
        <w:pStyle w:val="BodyText"/>
        <w:spacing w:before="28"/>
        <w:ind w:right="230" w:firstLine="0"/>
      </w:pPr>
      <w:r>
        <w:lastRenderedPageBreak/>
        <w:t xml:space="preserve">dependent young destroyed, the tag numbers used and the property location. These details must be sent via email to </w:t>
      </w:r>
      <w:hyperlink r:id="rId14">
        <w:r>
          <w:rPr>
            <w:color w:val="0000FF"/>
            <w:u w:val="single" w:color="0000FF"/>
          </w:rPr>
          <w:t>kangarooharvesting@ecodev.vic.gov.au</w:t>
        </w:r>
        <w:r>
          <w:rPr>
            <w:color w:val="0000FF"/>
          </w:rPr>
          <w:t xml:space="preserve"> </w:t>
        </w:r>
      </w:hyperlink>
      <w:r>
        <w:t>within 24 hours of the harvest.</w:t>
      </w:r>
    </w:p>
    <w:p w:rsidR="00423354" w:rsidRDefault="00BB426E">
      <w:pPr>
        <w:pStyle w:val="ListParagraph"/>
        <w:numPr>
          <w:ilvl w:val="0"/>
          <w:numId w:val="1"/>
        </w:numPr>
        <w:tabs>
          <w:tab w:val="left" w:pos="465"/>
        </w:tabs>
        <w:ind w:hanging="355"/>
      </w:pPr>
      <w:r>
        <w:t xml:space="preserve">The holder of this </w:t>
      </w:r>
      <w:proofErr w:type="spellStart"/>
      <w:r>
        <w:t>Authorisation</w:t>
      </w:r>
      <w:proofErr w:type="spellEnd"/>
      <w:r>
        <w:t xml:space="preserve"> must not sell or trade any of the tags issued to them by the</w:t>
      </w:r>
      <w:r>
        <w:rPr>
          <w:spacing w:val="-23"/>
        </w:rPr>
        <w:t xml:space="preserve"> </w:t>
      </w:r>
      <w:r>
        <w:t>GMA.</w:t>
      </w:r>
    </w:p>
    <w:p w:rsidR="00423354" w:rsidRDefault="00BB426E">
      <w:pPr>
        <w:pStyle w:val="ListParagraph"/>
        <w:numPr>
          <w:ilvl w:val="0"/>
          <w:numId w:val="1"/>
        </w:numPr>
        <w:tabs>
          <w:tab w:val="left" w:pos="465"/>
        </w:tabs>
        <w:spacing w:before="121"/>
        <w:ind w:right="1434" w:hanging="355"/>
      </w:pPr>
      <w:r>
        <w:t xml:space="preserve">The holder of this </w:t>
      </w:r>
      <w:proofErr w:type="spellStart"/>
      <w:r>
        <w:t>Authorisation</w:t>
      </w:r>
      <w:proofErr w:type="spellEnd"/>
      <w:r>
        <w:t xml:space="preserve"> must report any loss or theft of tags to the GMA via email to</w:t>
      </w:r>
      <w:hyperlink r:id="rId15">
        <w:r>
          <w:rPr>
            <w:color w:val="0000FF"/>
            <w:u w:val="single" w:color="0000FF"/>
          </w:rPr>
          <w:t xml:space="preserve"> kangarooharvesting@ecodev.vic.gov.au</w:t>
        </w:r>
        <w:r>
          <w:rPr>
            <w:color w:val="0000FF"/>
            <w:spacing w:val="-6"/>
          </w:rPr>
          <w:t xml:space="preserve"> </w:t>
        </w:r>
      </w:hyperlink>
      <w:r>
        <w:t>within</w:t>
      </w:r>
      <w:r>
        <w:rPr>
          <w:spacing w:val="-5"/>
        </w:rPr>
        <w:t xml:space="preserve"> </w:t>
      </w:r>
      <w:r>
        <w:t>24</w:t>
      </w:r>
      <w:r>
        <w:rPr>
          <w:spacing w:val="-6"/>
        </w:rPr>
        <w:t xml:space="preserve"> </w:t>
      </w:r>
      <w:r>
        <w:t>hours</w:t>
      </w:r>
      <w:r>
        <w:rPr>
          <w:spacing w:val="-4"/>
        </w:rPr>
        <w:t xml:space="preserve"> </w:t>
      </w:r>
      <w:r>
        <w:t>of</w:t>
      </w:r>
      <w:r>
        <w:rPr>
          <w:spacing w:val="-4"/>
        </w:rPr>
        <w:t xml:space="preserve"> </w:t>
      </w:r>
      <w:r>
        <w:t>becoming</w:t>
      </w:r>
      <w:r>
        <w:rPr>
          <w:spacing w:val="-3"/>
        </w:rPr>
        <w:t xml:space="preserve"> </w:t>
      </w:r>
      <w:r>
        <w:t>aware</w:t>
      </w:r>
      <w:r>
        <w:rPr>
          <w:spacing w:val="-4"/>
        </w:rPr>
        <w:t xml:space="preserve"> </w:t>
      </w:r>
      <w:r>
        <w:t>of</w:t>
      </w:r>
      <w:r>
        <w:rPr>
          <w:spacing w:val="-5"/>
        </w:rPr>
        <w:t xml:space="preserve"> </w:t>
      </w:r>
      <w:r>
        <w:t>the</w:t>
      </w:r>
      <w:r>
        <w:rPr>
          <w:spacing w:val="-4"/>
        </w:rPr>
        <w:t xml:space="preserve"> </w:t>
      </w:r>
      <w:r>
        <w:t>loss</w:t>
      </w:r>
      <w:r>
        <w:rPr>
          <w:spacing w:val="-4"/>
        </w:rPr>
        <w:t xml:space="preserve"> </w:t>
      </w:r>
      <w:r>
        <w:t>or theft.</w:t>
      </w:r>
    </w:p>
    <w:p w:rsidR="00423354" w:rsidRDefault="00BB426E">
      <w:pPr>
        <w:pStyle w:val="ListParagraph"/>
        <w:numPr>
          <w:ilvl w:val="0"/>
          <w:numId w:val="1"/>
        </w:numPr>
        <w:tabs>
          <w:tab w:val="left" w:pos="465"/>
        </w:tabs>
        <w:ind w:right="308" w:hanging="355"/>
      </w:pPr>
      <w:r>
        <w:t xml:space="preserve">A copy of this </w:t>
      </w:r>
      <w:proofErr w:type="spellStart"/>
      <w:r>
        <w:t>Authorisation</w:t>
      </w:r>
      <w:proofErr w:type="spellEnd"/>
      <w:r>
        <w:t xml:space="preserve">, or details of the holder of this </w:t>
      </w:r>
      <w:proofErr w:type="spellStart"/>
      <w:r>
        <w:t>Authorisation</w:t>
      </w:r>
      <w:proofErr w:type="spellEnd"/>
      <w:r>
        <w:t xml:space="preserve"> as displayed in the Service Victoria mobile application must be carried by the holder of the </w:t>
      </w:r>
      <w:proofErr w:type="spellStart"/>
      <w:r>
        <w:t>Authorisation</w:t>
      </w:r>
      <w:proofErr w:type="spellEnd"/>
      <w:r>
        <w:t xml:space="preserve"> while undertaking the </w:t>
      </w:r>
      <w:proofErr w:type="spellStart"/>
      <w:r>
        <w:t>authorised</w:t>
      </w:r>
      <w:proofErr w:type="spellEnd"/>
      <w:r>
        <w:t xml:space="preserve"> activities (including the activities of transport of meat or carcasses) and must be produced on demand by an </w:t>
      </w:r>
      <w:proofErr w:type="spellStart"/>
      <w:r>
        <w:t>Authorised</w:t>
      </w:r>
      <w:proofErr w:type="spellEnd"/>
      <w:r>
        <w:t xml:space="preserve"> Officer or Victoria</w:t>
      </w:r>
      <w:r>
        <w:rPr>
          <w:spacing w:val="-10"/>
        </w:rPr>
        <w:t xml:space="preserve"> </w:t>
      </w:r>
      <w:r>
        <w:t>Police.</w:t>
      </w:r>
    </w:p>
    <w:p w:rsidR="00423354" w:rsidRDefault="00BB426E">
      <w:pPr>
        <w:pStyle w:val="ListParagraph"/>
        <w:numPr>
          <w:ilvl w:val="0"/>
          <w:numId w:val="1"/>
        </w:numPr>
        <w:tabs>
          <w:tab w:val="left" w:pos="465"/>
        </w:tabs>
        <w:spacing w:before="121"/>
        <w:ind w:right="237" w:hanging="355"/>
      </w:pPr>
      <w:r>
        <w:t xml:space="preserve">A copy of the consent obtained from the relevant landowner or manager, pursuant to condition 4, must be carried by the holder of the </w:t>
      </w:r>
      <w:proofErr w:type="spellStart"/>
      <w:r>
        <w:t>Authorisation</w:t>
      </w:r>
      <w:proofErr w:type="spellEnd"/>
      <w:r>
        <w:t xml:space="preserve"> while undertaking the </w:t>
      </w:r>
      <w:proofErr w:type="spellStart"/>
      <w:r>
        <w:t>authorised</w:t>
      </w:r>
      <w:proofErr w:type="spellEnd"/>
      <w:r>
        <w:t xml:space="preserve"> activities (including the activities of transport of meat or carcasses) and must be produced on demand by an </w:t>
      </w:r>
      <w:proofErr w:type="spellStart"/>
      <w:r>
        <w:t>Authorised</w:t>
      </w:r>
      <w:proofErr w:type="spellEnd"/>
      <w:r>
        <w:t xml:space="preserve"> Officer or Victoria Police.</w:t>
      </w:r>
    </w:p>
    <w:p w:rsidR="00423354" w:rsidRDefault="00BB426E">
      <w:pPr>
        <w:pStyle w:val="ListParagraph"/>
        <w:numPr>
          <w:ilvl w:val="0"/>
          <w:numId w:val="1"/>
        </w:numPr>
        <w:tabs>
          <w:tab w:val="left" w:pos="465"/>
        </w:tabs>
        <w:spacing w:before="116"/>
        <w:ind w:right="220" w:hanging="355"/>
      </w:pPr>
      <w:r>
        <w:t xml:space="preserve">If the holder of this </w:t>
      </w:r>
      <w:proofErr w:type="spellStart"/>
      <w:r>
        <w:t>Authorisation</w:t>
      </w:r>
      <w:proofErr w:type="spellEnd"/>
      <w:r>
        <w:t xml:space="preserve"> changes their residential address, they must update their details through the online Harvesting Platform accessed here</w:t>
      </w:r>
      <w:r>
        <w:rPr>
          <w:color w:val="0000FF"/>
        </w:rPr>
        <w:t xml:space="preserve"> </w:t>
      </w:r>
      <w:r>
        <w:rPr>
          <w:color w:val="0000FF"/>
          <w:u w:val="single" w:color="0000FF"/>
        </w:rPr>
        <w:t>agriculture.vic.gov.au/</w:t>
      </w:r>
      <w:proofErr w:type="spellStart"/>
      <w:r>
        <w:rPr>
          <w:color w:val="0000FF"/>
          <w:u w:val="single" w:color="0000FF"/>
        </w:rPr>
        <w:t>kangarooharvestingprogram</w:t>
      </w:r>
      <w:proofErr w:type="spellEnd"/>
      <w:r>
        <w:rPr>
          <w:color w:val="0000FF"/>
        </w:rPr>
        <w:t xml:space="preserve"> </w:t>
      </w:r>
      <w:r>
        <w:t>or via email to</w:t>
      </w:r>
      <w:r>
        <w:rPr>
          <w:color w:val="0000FF"/>
        </w:rPr>
        <w:t xml:space="preserve"> </w:t>
      </w:r>
      <w:hyperlink r:id="rId16">
        <w:r>
          <w:rPr>
            <w:color w:val="0000FF"/>
            <w:u w:val="single" w:color="0000FF"/>
          </w:rPr>
          <w:t>kangarooharvesting@ecodev.vic.gov.au</w:t>
        </w:r>
        <w:r>
          <w:rPr>
            <w:color w:val="0000FF"/>
          </w:rPr>
          <w:t xml:space="preserve"> </w:t>
        </w:r>
      </w:hyperlink>
      <w:r>
        <w:t>within 14</w:t>
      </w:r>
      <w:r>
        <w:rPr>
          <w:spacing w:val="-14"/>
        </w:rPr>
        <w:t xml:space="preserve"> </w:t>
      </w:r>
      <w:r>
        <w:t>days.</w:t>
      </w:r>
    </w:p>
    <w:p w:rsidR="00423354" w:rsidRDefault="00423354">
      <w:pPr>
        <w:pStyle w:val="BodyText"/>
        <w:spacing w:before="6"/>
        <w:ind w:left="0" w:firstLine="0"/>
        <w:rPr>
          <w:sz w:val="15"/>
        </w:rPr>
      </w:pPr>
    </w:p>
    <w:p w:rsidR="00423354" w:rsidRDefault="00BB426E">
      <w:pPr>
        <w:spacing w:before="52"/>
        <w:ind w:left="109"/>
        <w:rPr>
          <w:sz w:val="24"/>
        </w:rPr>
      </w:pPr>
      <w:r>
        <w:rPr>
          <w:sz w:val="24"/>
        </w:rPr>
        <w:t>END OF CONDITIONS</w:t>
      </w:r>
    </w:p>
    <w:p w:rsidR="00423354" w:rsidRDefault="00423354">
      <w:pPr>
        <w:pStyle w:val="BodyText"/>
        <w:spacing w:before="10"/>
        <w:ind w:left="0" w:firstLine="0"/>
        <w:rPr>
          <w:sz w:val="18"/>
        </w:rPr>
      </w:pPr>
    </w:p>
    <w:p w:rsidR="00423354" w:rsidRDefault="00BB426E">
      <w:pPr>
        <w:pStyle w:val="BodyText"/>
        <w:spacing w:before="0"/>
        <w:ind w:left="109" w:right="228" w:firstLine="0"/>
      </w:pPr>
      <w:r>
        <w:rPr>
          <w:b/>
        </w:rPr>
        <w:t xml:space="preserve">N.B. </w:t>
      </w:r>
      <w:r>
        <w:t xml:space="preserve">AN AUTHORITY ISSUED UNDER THE </w:t>
      </w:r>
      <w:r>
        <w:rPr>
          <w:b/>
        </w:rPr>
        <w:t xml:space="preserve">WILDLIFE ACT 1975 </w:t>
      </w:r>
      <w:r>
        <w:t>DOES NOT ABSOLVE THE HOLDER FROM ANY LEGAL OBLIGATION HE/SHE MAY HAVE UNDER ANY OTHER ACT OF PARLIAMENT (E.G. THE FIREARMS ACT).</w:t>
      </w:r>
    </w:p>
    <w:p w:rsidR="00423354" w:rsidRDefault="00423354">
      <w:pPr>
        <w:pStyle w:val="BodyText"/>
        <w:spacing w:before="0"/>
        <w:ind w:left="0" w:firstLine="0"/>
      </w:pPr>
    </w:p>
    <w:p w:rsidR="00423354" w:rsidRDefault="00BB426E">
      <w:pPr>
        <w:spacing w:before="1"/>
        <w:ind w:left="109"/>
        <w:rPr>
          <w:sz w:val="16"/>
        </w:rPr>
      </w:pPr>
      <w:r>
        <w:rPr>
          <w:sz w:val="16"/>
        </w:rPr>
        <w:t>Version 1 October 2019</w:t>
      </w:r>
    </w:p>
    <w:sectPr w:rsidR="00423354">
      <w:pgSz w:w="11910" w:h="16840"/>
      <w:pgMar w:top="780" w:right="740" w:bottom="280" w:left="7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55D" w:rsidRDefault="0006455D" w:rsidP="0006455D">
      <w:r>
        <w:separator/>
      </w:r>
    </w:p>
  </w:endnote>
  <w:endnote w:type="continuationSeparator" w:id="0">
    <w:p w:rsidR="0006455D" w:rsidRDefault="0006455D" w:rsidP="00064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55D" w:rsidRDefault="000645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55D" w:rsidRDefault="0006455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55D" w:rsidRDefault="000645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55D" w:rsidRDefault="0006455D" w:rsidP="0006455D">
      <w:r>
        <w:separator/>
      </w:r>
    </w:p>
  </w:footnote>
  <w:footnote w:type="continuationSeparator" w:id="0">
    <w:p w:rsidR="0006455D" w:rsidRDefault="0006455D" w:rsidP="000645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55D" w:rsidRDefault="000645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55D" w:rsidRDefault="0006455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55D" w:rsidRDefault="000645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6052B"/>
    <w:multiLevelType w:val="hybridMultilevel"/>
    <w:tmpl w:val="E850023E"/>
    <w:lvl w:ilvl="0" w:tplc="4D6EECC0">
      <w:start w:val="1"/>
      <w:numFmt w:val="decimal"/>
      <w:lvlText w:val="%1."/>
      <w:lvlJc w:val="left"/>
      <w:pPr>
        <w:ind w:left="464" w:hanging="356"/>
        <w:jc w:val="left"/>
      </w:pPr>
      <w:rPr>
        <w:rFonts w:ascii="Calibri" w:eastAsia="Calibri" w:hAnsi="Calibri" w:cs="Calibri" w:hint="default"/>
        <w:spacing w:val="-2"/>
        <w:w w:val="100"/>
        <w:sz w:val="22"/>
        <w:szCs w:val="22"/>
      </w:rPr>
    </w:lvl>
    <w:lvl w:ilvl="1" w:tplc="378AF1C6">
      <w:start w:val="1"/>
      <w:numFmt w:val="lowerLetter"/>
      <w:lvlText w:val="%2."/>
      <w:lvlJc w:val="left"/>
      <w:pPr>
        <w:ind w:left="1189" w:hanging="360"/>
        <w:jc w:val="left"/>
      </w:pPr>
      <w:rPr>
        <w:rFonts w:ascii="Calibri" w:eastAsia="Calibri" w:hAnsi="Calibri" w:cs="Calibri" w:hint="default"/>
        <w:spacing w:val="-1"/>
        <w:w w:val="100"/>
        <w:sz w:val="22"/>
        <w:szCs w:val="22"/>
      </w:rPr>
    </w:lvl>
    <w:lvl w:ilvl="2" w:tplc="E9180036">
      <w:numFmt w:val="bullet"/>
      <w:lvlText w:val="•"/>
      <w:lvlJc w:val="left"/>
      <w:pPr>
        <w:ind w:left="2207" w:hanging="360"/>
      </w:pPr>
      <w:rPr>
        <w:rFonts w:hint="default"/>
      </w:rPr>
    </w:lvl>
    <w:lvl w:ilvl="3" w:tplc="91226B84">
      <w:numFmt w:val="bullet"/>
      <w:lvlText w:val="•"/>
      <w:lvlJc w:val="left"/>
      <w:pPr>
        <w:ind w:left="3234" w:hanging="360"/>
      </w:pPr>
      <w:rPr>
        <w:rFonts w:hint="default"/>
      </w:rPr>
    </w:lvl>
    <w:lvl w:ilvl="4" w:tplc="01C09596">
      <w:numFmt w:val="bullet"/>
      <w:lvlText w:val="•"/>
      <w:lvlJc w:val="left"/>
      <w:pPr>
        <w:ind w:left="4261" w:hanging="360"/>
      </w:pPr>
      <w:rPr>
        <w:rFonts w:hint="default"/>
      </w:rPr>
    </w:lvl>
    <w:lvl w:ilvl="5" w:tplc="1E0C05A4">
      <w:numFmt w:val="bullet"/>
      <w:lvlText w:val="•"/>
      <w:lvlJc w:val="left"/>
      <w:pPr>
        <w:ind w:left="5288" w:hanging="360"/>
      </w:pPr>
      <w:rPr>
        <w:rFonts w:hint="default"/>
      </w:rPr>
    </w:lvl>
    <w:lvl w:ilvl="6" w:tplc="E0909984">
      <w:numFmt w:val="bullet"/>
      <w:lvlText w:val="•"/>
      <w:lvlJc w:val="left"/>
      <w:pPr>
        <w:ind w:left="6315" w:hanging="360"/>
      </w:pPr>
      <w:rPr>
        <w:rFonts w:hint="default"/>
      </w:rPr>
    </w:lvl>
    <w:lvl w:ilvl="7" w:tplc="C98EC3AE">
      <w:numFmt w:val="bullet"/>
      <w:lvlText w:val="•"/>
      <w:lvlJc w:val="left"/>
      <w:pPr>
        <w:ind w:left="7342" w:hanging="360"/>
      </w:pPr>
      <w:rPr>
        <w:rFonts w:hint="default"/>
      </w:rPr>
    </w:lvl>
    <w:lvl w:ilvl="8" w:tplc="9BA0C4F0">
      <w:numFmt w:val="bullet"/>
      <w:lvlText w:val="•"/>
      <w:lvlJc w:val="left"/>
      <w:pPr>
        <w:ind w:left="837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354"/>
    <w:rsid w:val="0006455D"/>
    <w:rsid w:val="00423354"/>
    <w:rsid w:val="00760387"/>
    <w:rsid w:val="00BB42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ind w:left="464" w:hanging="355"/>
    </w:pPr>
  </w:style>
  <w:style w:type="paragraph" w:styleId="ListParagraph">
    <w:name w:val="List Paragraph"/>
    <w:basedOn w:val="Normal"/>
    <w:uiPriority w:val="1"/>
    <w:qFormat/>
    <w:pPr>
      <w:spacing w:before="120"/>
      <w:ind w:left="464" w:hanging="355"/>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BB42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426E"/>
    <w:rPr>
      <w:rFonts w:ascii="Segoe UI" w:eastAsia="Calibri" w:hAnsi="Segoe UI" w:cs="Segoe UI"/>
      <w:sz w:val="18"/>
      <w:szCs w:val="18"/>
    </w:rPr>
  </w:style>
  <w:style w:type="paragraph" w:styleId="Header">
    <w:name w:val="header"/>
    <w:basedOn w:val="Normal"/>
    <w:link w:val="HeaderChar"/>
    <w:uiPriority w:val="99"/>
    <w:unhideWhenUsed/>
    <w:rsid w:val="0006455D"/>
    <w:pPr>
      <w:tabs>
        <w:tab w:val="center" w:pos="4680"/>
        <w:tab w:val="right" w:pos="9360"/>
      </w:tabs>
    </w:pPr>
  </w:style>
  <w:style w:type="character" w:customStyle="1" w:styleId="HeaderChar">
    <w:name w:val="Header Char"/>
    <w:basedOn w:val="DefaultParagraphFont"/>
    <w:link w:val="Header"/>
    <w:uiPriority w:val="99"/>
    <w:rsid w:val="0006455D"/>
    <w:rPr>
      <w:rFonts w:ascii="Calibri" w:eastAsia="Calibri" w:hAnsi="Calibri" w:cs="Calibri"/>
    </w:rPr>
  </w:style>
  <w:style w:type="paragraph" w:styleId="Footer">
    <w:name w:val="footer"/>
    <w:basedOn w:val="Normal"/>
    <w:link w:val="FooterChar"/>
    <w:uiPriority w:val="99"/>
    <w:unhideWhenUsed/>
    <w:rsid w:val="0006455D"/>
    <w:pPr>
      <w:tabs>
        <w:tab w:val="center" w:pos="4680"/>
        <w:tab w:val="right" w:pos="9360"/>
      </w:tabs>
    </w:pPr>
  </w:style>
  <w:style w:type="character" w:customStyle="1" w:styleId="FooterChar">
    <w:name w:val="Footer Char"/>
    <w:basedOn w:val="DefaultParagraphFont"/>
    <w:link w:val="Footer"/>
    <w:uiPriority w:val="99"/>
    <w:rsid w:val="0006455D"/>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kangarooharvesting@ecodev.vic.gov.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mailto:kangarooharvesting@ecodev.vic.gov.au"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mailto:kangarooharvesting@ecodev.vi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40C9CCED.dotm</Template>
  <TotalTime>0</TotalTime>
  <Pages>3</Pages>
  <Words>822</Words>
  <Characters>4689</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Conditions of Authorisation under section 28A of the Wildlife Act 1975, to hunt, take, destroy, possess,</vt:lpstr>
    </vt:vector>
  </TitlesOfParts>
  <Company/>
  <LinksUpToDate>false</LinksUpToDate>
  <CharactersWithSpaces>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Authorisation under section 28A of the Wildlife Act 1975, to hunt, take, destroy, possess,</dc:title>
  <dc:creator/>
  <cp:lastModifiedBy/>
  <cp:revision>1</cp:revision>
  <dcterms:created xsi:type="dcterms:W3CDTF">2020-04-07T06:42:00Z</dcterms:created>
  <dcterms:modified xsi:type="dcterms:W3CDTF">2020-04-07T06:42:00Z</dcterms:modified>
</cp:coreProperties>
</file>