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1C875" w14:textId="60549847" w:rsidR="000C377C" w:rsidRDefault="000C377C" w:rsidP="00E15AF0">
      <w:pPr>
        <w:jc w:val="center"/>
        <w:rPr>
          <w:rFonts w:cs="Arial"/>
          <w:b/>
          <w:sz w:val="28"/>
          <w:szCs w:val="28"/>
        </w:rPr>
      </w:pPr>
    </w:p>
    <w:p w14:paraId="6473FB48" w14:textId="77777777" w:rsidR="00E15AF0" w:rsidRPr="009D5F74" w:rsidRDefault="00E15AF0" w:rsidP="00E15AF0">
      <w:pPr>
        <w:jc w:val="center"/>
        <w:rPr>
          <w:rFonts w:cs="Arial"/>
          <w:b/>
          <w:sz w:val="28"/>
          <w:szCs w:val="28"/>
        </w:rPr>
      </w:pPr>
      <w:r w:rsidRPr="009D5F74">
        <w:rPr>
          <w:rFonts w:cs="Arial"/>
          <w:b/>
          <w:sz w:val="28"/>
          <w:szCs w:val="28"/>
        </w:rPr>
        <w:t xml:space="preserve">Consultation Document on Listing Eligibility and Conservation </w:t>
      </w:r>
      <w:bookmarkStart w:id="0" w:name="_GoBack"/>
      <w:bookmarkEnd w:id="0"/>
      <w:r w:rsidRPr="009D5F74">
        <w:rPr>
          <w:rFonts w:cs="Arial"/>
          <w:b/>
          <w:sz w:val="28"/>
          <w:szCs w:val="28"/>
        </w:rPr>
        <w:t>Actions</w:t>
      </w:r>
    </w:p>
    <w:p w14:paraId="507BDDA2" w14:textId="77777777" w:rsidR="00E15AF0" w:rsidRPr="009D5F74" w:rsidRDefault="00E15AF0" w:rsidP="00E15AF0">
      <w:pPr>
        <w:pStyle w:val="Title"/>
        <w:rPr>
          <w:rFonts w:ascii="Arial" w:hAnsi="Arial" w:cs="Arial"/>
          <w:sz w:val="24"/>
          <w:szCs w:val="24"/>
          <w:lang w:val="en-US"/>
        </w:rPr>
      </w:pPr>
      <w:r>
        <w:rPr>
          <w:rFonts w:ascii="Arial" w:hAnsi="Arial" w:cs="Arial"/>
          <w:i/>
          <w:iCs/>
          <w:sz w:val="24"/>
          <w:szCs w:val="24"/>
        </w:rPr>
        <w:t xml:space="preserve">Thalassarche </w:t>
      </w:r>
      <w:r w:rsidR="001A4E9F">
        <w:rPr>
          <w:rFonts w:ascii="Arial" w:hAnsi="Arial" w:cs="Arial"/>
          <w:i/>
          <w:iCs/>
          <w:sz w:val="24"/>
          <w:szCs w:val="24"/>
        </w:rPr>
        <w:t xml:space="preserve">cauta </w:t>
      </w:r>
      <w:r>
        <w:rPr>
          <w:rFonts w:ascii="Arial" w:hAnsi="Arial" w:cs="Arial"/>
          <w:i/>
          <w:iCs/>
          <w:sz w:val="24"/>
          <w:szCs w:val="24"/>
        </w:rPr>
        <w:t xml:space="preserve">cauta </w:t>
      </w:r>
      <w:r w:rsidRPr="009D5F74">
        <w:rPr>
          <w:rFonts w:ascii="Arial" w:hAnsi="Arial" w:cs="Arial"/>
          <w:iCs/>
          <w:sz w:val="24"/>
          <w:szCs w:val="24"/>
        </w:rPr>
        <w:t>(</w:t>
      </w:r>
      <w:r w:rsidR="002B5CB8">
        <w:rPr>
          <w:rFonts w:ascii="Arial" w:hAnsi="Arial" w:cs="Arial"/>
          <w:iCs/>
          <w:sz w:val="24"/>
          <w:szCs w:val="24"/>
        </w:rPr>
        <w:t>Shy A</w:t>
      </w:r>
      <w:r>
        <w:rPr>
          <w:rFonts w:ascii="Arial" w:hAnsi="Arial" w:cs="Arial"/>
          <w:iCs/>
          <w:sz w:val="24"/>
          <w:szCs w:val="24"/>
        </w:rPr>
        <w:t>lbatross</w:t>
      </w:r>
      <w:r w:rsidRPr="009D5F74">
        <w:rPr>
          <w:rFonts w:ascii="Arial" w:hAnsi="Arial" w:cs="Arial"/>
          <w:iCs/>
          <w:sz w:val="24"/>
          <w:szCs w:val="24"/>
        </w:rPr>
        <w:t>)</w:t>
      </w:r>
    </w:p>
    <w:p w14:paraId="3AF27FF2" w14:textId="77777777" w:rsidR="00E15AF0" w:rsidRPr="009D5F74" w:rsidRDefault="00E15AF0" w:rsidP="00E15AF0">
      <w:pPr>
        <w:pStyle w:val="NormalWeb"/>
        <w:rPr>
          <w:rFonts w:ascii="Arial" w:hAnsi="Arial" w:cs="Arial"/>
          <w:sz w:val="22"/>
          <w:szCs w:val="22"/>
        </w:rPr>
      </w:pPr>
      <w:r w:rsidRPr="009D5F74">
        <w:rPr>
          <w:rFonts w:ascii="Arial" w:hAnsi="Arial" w:cs="Arial"/>
          <w:sz w:val="22"/>
          <w:szCs w:val="22"/>
        </w:rPr>
        <w:t xml:space="preserve">You are invited to provide your views and supporting reasons </w:t>
      </w:r>
      <w:r>
        <w:rPr>
          <w:rFonts w:ascii="Arial" w:hAnsi="Arial" w:cs="Arial"/>
          <w:sz w:val="22"/>
          <w:szCs w:val="22"/>
        </w:rPr>
        <w:t>concerning</w:t>
      </w:r>
      <w:r w:rsidRPr="009D5F74">
        <w:rPr>
          <w:rFonts w:ascii="Arial" w:hAnsi="Arial" w:cs="Arial"/>
          <w:sz w:val="22"/>
          <w:szCs w:val="22"/>
        </w:rPr>
        <w:t>:</w:t>
      </w:r>
    </w:p>
    <w:p w14:paraId="04233691" w14:textId="77777777" w:rsidR="00E15AF0" w:rsidRPr="009D5F74" w:rsidRDefault="00E15AF0" w:rsidP="00E15AF0">
      <w:pPr>
        <w:pStyle w:val="NormalWeb"/>
        <w:tabs>
          <w:tab w:val="left" w:pos="426"/>
        </w:tabs>
        <w:spacing w:before="120" w:after="240"/>
        <w:ind w:left="426" w:hanging="426"/>
        <w:rPr>
          <w:rFonts w:ascii="Arial" w:hAnsi="Arial" w:cs="Arial"/>
          <w:sz w:val="22"/>
          <w:szCs w:val="22"/>
        </w:rPr>
      </w:pPr>
      <w:r w:rsidRPr="009D5F74">
        <w:rPr>
          <w:rFonts w:ascii="Arial" w:hAnsi="Arial" w:cs="Arial"/>
          <w:sz w:val="22"/>
          <w:szCs w:val="22"/>
        </w:rPr>
        <w:t>1)</w:t>
      </w:r>
      <w:r w:rsidRPr="009D5F74">
        <w:rPr>
          <w:rFonts w:ascii="Arial" w:hAnsi="Arial" w:cs="Arial"/>
          <w:sz w:val="22"/>
          <w:szCs w:val="22"/>
        </w:rPr>
        <w:tab/>
        <w:t xml:space="preserve">the eligibility of </w:t>
      </w:r>
      <w:r>
        <w:rPr>
          <w:rFonts w:ascii="Arial" w:hAnsi="Arial" w:cs="Arial"/>
          <w:i/>
          <w:sz w:val="22"/>
          <w:szCs w:val="22"/>
        </w:rPr>
        <w:t xml:space="preserve">Thalassarche </w:t>
      </w:r>
      <w:r w:rsidR="001A4E9F">
        <w:rPr>
          <w:rFonts w:ascii="Arial" w:hAnsi="Arial" w:cs="Arial"/>
          <w:i/>
          <w:sz w:val="22"/>
          <w:szCs w:val="22"/>
        </w:rPr>
        <w:t xml:space="preserve">cauta </w:t>
      </w:r>
      <w:r>
        <w:rPr>
          <w:rFonts w:ascii="Arial" w:hAnsi="Arial" w:cs="Arial"/>
          <w:i/>
          <w:sz w:val="22"/>
          <w:szCs w:val="22"/>
        </w:rPr>
        <w:t xml:space="preserve">cauta </w:t>
      </w:r>
      <w:r w:rsidRPr="009D5F74">
        <w:rPr>
          <w:rFonts w:ascii="Arial" w:hAnsi="Arial" w:cs="Arial"/>
          <w:iCs/>
          <w:sz w:val="22"/>
          <w:szCs w:val="22"/>
        </w:rPr>
        <w:t>(</w:t>
      </w:r>
      <w:r w:rsidR="002B5CB8">
        <w:rPr>
          <w:rFonts w:ascii="Arial" w:hAnsi="Arial" w:cs="Arial"/>
          <w:iCs/>
          <w:sz w:val="22"/>
          <w:szCs w:val="22"/>
        </w:rPr>
        <w:t>Shy A</w:t>
      </w:r>
      <w:r>
        <w:rPr>
          <w:rFonts w:ascii="Arial" w:hAnsi="Arial" w:cs="Arial"/>
          <w:iCs/>
          <w:sz w:val="22"/>
          <w:szCs w:val="22"/>
        </w:rPr>
        <w:t>lbatro</w:t>
      </w:r>
      <w:r w:rsidRPr="009D5F74">
        <w:rPr>
          <w:rFonts w:ascii="Arial" w:hAnsi="Arial" w:cs="Arial"/>
          <w:iCs/>
          <w:sz w:val="22"/>
          <w:szCs w:val="22"/>
        </w:rPr>
        <w:t>s</w:t>
      </w:r>
      <w:r w:rsidR="002B5CB8">
        <w:rPr>
          <w:rFonts w:ascii="Arial" w:hAnsi="Arial" w:cs="Arial"/>
          <w:iCs/>
          <w:sz w:val="22"/>
          <w:szCs w:val="22"/>
        </w:rPr>
        <w:t>s</w:t>
      </w:r>
      <w:r w:rsidRPr="009D5F74">
        <w:rPr>
          <w:rFonts w:ascii="Arial" w:hAnsi="Arial" w:cs="Arial"/>
          <w:iCs/>
          <w:sz w:val="22"/>
          <w:szCs w:val="22"/>
        </w:rPr>
        <w:t>)</w:t>
      </w:r>
      <w:r w:rsidRPr="009D5F74">
        <w:rPr>
          <w:rFonts w:ascii="Arial" w:hAnsi="Arial" w:cs="Arial"/>
          <w:i/>
          <w:iCs/>
          <w:sz w:val="22"/>
          <w:szCs w:val="22"/>
        </w:rPr>
        <w:t xml:space="preserve"> </w:t>
      </w:r>
      <w:r w:rsidRPr="009D5F74">
        <w:rPr>
          <w:rFonts w:ascii="Arial" w:hAnsi="Arial" w:cs="Arial"/>
          <w:sz w:val="22"/>
          <w:szCs w:val="22"/>
        </w:rPr>
        <w:t xml:space="preserve">for inclusion on the </w:t>
      </w:r>
      <w:r w:rsidRPr="009D5F74">
        <w:rPr>
          <w:rStyle w:val="HTMLAcronym"/>
          <w:rFonts w:ascii="Arial" w:hAnsi="Arial" w:cs="Arial"/>
          <w:sz w:val="22"/>
          <w:szCs w:val="22"/>
        </w:rPr>
        <w:t>EPBC</w:t>
      </w:r>
      <w:r w:rsidRPr="009D5F74">
        <w:rPr>
          <w:rFonts w:ascii="Arial" w:hAnsi="Arial" w:cs="Arial"/>
          <w:sz w:val="22"/>
          <w:szCs w:val="22"/>
        </w:rPr>
        <w:t xml:space="preserve"> Act threatened species list in the </w:t>
      </w:r>
      <w:r w:rsidRPr="00A559EC">
        <w:rPr>
          <w:rFonts w:ascii="Arial" w:hAnsi="Arial" w:cs="Arial"/>
          <w:sz w:val="22"/>
          <w:szCs w:val="22"/>
        </w:rPr>
        <w:t>Endangered</w:t>
      </w:r>
      <w:r w:rsidR="002B5CB8">
        <w:rPr>
          <w:rFonts w:ascii="Arial" w:hAnsi="Arial" w:cs="Arial"/>
          <w:sz w:val="22"/>
          <w:szCs w:val="22"/>
        </w:rPr>
        <w:t xml:space="preserve"> category</w:t>
      </w:r>
    </w:p>
    <w:p w14:paraId="55F10F5F" w14:textId="77777777" w:rsidR="00E15AF0" w:rsidRPr="009D5F74" w:rsidRDefault="00E15AF0" w:rsidP="00E15AF0">
      <w:pPr>
        <w:pStyle w:val="NormalWeb"/>
        <w:tabs>
          <w:tab w:val="left" w:pos="426"/>
        </w:tabs>
        <w:spacing w:before="120" w:after="240"/>
        <w:rPr>
          <w:rFonts w:ascii="Arial" w:hAnsi="Arial" w:cs="Arial"/>
          <w:sz w:val="22"/>
          <w:szCs w:val="22"/>
        </w:rPr>
      </w:pPr>
      <w:r w:rsidRPr="009D5F74">
        <w:rPr>
          <w:rFonts w:ascii="Arial" w:hAnsi="Arial" w:cs="Arial"/>
          <w:sz w:val="22"/>
          <w:szCs w:val="22"/>
        </w:rPr>
        <w:t>2)</w:t>
      </w:r>
      <w:r w:rsidRPr="009D5F74">
        <w:rPr>
          <w:rFonts w:ascii="Arial" w:hAnsi="Arial" w:cs="Arial"/>
          <w:sz w:val="22"/>
          <w:szCs w:val="22"/>
        </w:rPr>
        <w:tab/>
        <w:t>the necessary conservation actions for the above species.</w:t>
      </w:r>
    </w:p>
    <w:p w14:paraId="1BE7A048" w14:textId="77777777" w:rsidR="00E15AF0" w:rsidRPr="009D5F74" w:rsidRDefault="00E15AF0" w:rsidP="00E15AF0">
      <w:pPr>
        <w:spacing w:before="120" w:after="240"/>
        <w:rPr>
          <w:rFonts w:cs="Arial"/>
        </w:rPr>
      </w:pPr>
      <w:r w:rsidRPr="009D5F74">
        <w:rPr>
          <w:rFonts w:cs="Arial"/>
        </w:rPr>
        <w:t xml:space="preserve">Evidence provided by experts, stakeholders and the general public are welcome. Responses can be provided by any interested person. </w:t>
      </w:r>
    </w:p>
    <w:p w14:paraId="1FFCABCC" w14:textId="6DBFF15B" w:rsidR="00E15AF0" w:rsidRPr="009D5F74" w:rsidRDefault="00E15AF0" w:rsidP="00E15AF0">
      <w:pPr>
        <w:spacing w:before="120" w:after="240"/>
        <w:rPr>
          <w:rFonts w:cs="Arial"/>
        </w:rPr>
      </w:pPr>
      <w:r w:rsidRPr="009D5F74">
        <w:rPr>
          <w:rFonts w:cs="Arial"/>
        </w:rPr>
        <w:t xml:space="preserve">Anyone may nominate a native species, ecological community or threatening process for listing under the </w:t>
      </w:r>
      <w:r w:rsidRPr="009D5F74">
        <w:rPr>
          <w:rFonts w:cs="Arial"/>
          <w:i/>
          <w:iCs/>
        </w:rPr>
        <w:t>Environment Protection and Biodiversity Conservation Act 1999</w:t>
      </w:r>
      <w:r w:rsidRPr="009D5F74">
        <w:rPr>
          <w:rFonts w:cs="Arial"/>
        </w:rPr>
        <w:t xml:space="preserve"> (EPBC Act) or for a transfer of an item already on the list to a new listing category. The Threatened Species Scientific Committee (the Committee) undertakes the assessment of species to determine eligibility for inclusion in the list of threatened species</w:t>
      </w:r>
      <w:r w:rsidR="002B5CB8">
        <w:rPr>
          <w:rFonts w:cs="Arial"/>
        </w:rPr>
        <w:t>,</w:t>
      </w:r>
      <w:r w:rsidRPr="009D5F74">
        <w:rPr>
          <w:rFonts w:cs="Arial"/>
        </w:rPr>
        <w:t xml:space="preserve"> and provides its recommendation to the Australian Government Minister for the Environment.</w:t>
      </w:r>
    </w:p>
    <w:p w14:paraId="3B576915" w14:textId="77777777" w:rsidR="00E15AF0" w:rsidRPr="009D5F74" w:rsidRDefault="00E15AF0" w:rsidP="00E15AF0">
      <w:pPr>
        <w:rPr>
          <w:rFonts w:cs="Arial"/>
        </w:rPr>
      </w:pPr>
      <w:r w:rsidRPr="009D5F74">
        <w:rPr>
          <w:rFonts w:cs="Arial"/>
        </w:rPr>
        <w:t xml:space="preserve">Responses are to be provided in writing either by email to: </w:t>
      </w:r>
      <w:hyperlink r:id="rId8" w:history="1">
        <w:r w:rsidRPr="009D5F74">
          <w:rPr>
            <w:rStyle w:val="Hyperlink"/>
            <w:rFonts w:cs="Arial"/>
          </w:rPr>
          <w:t>species.consultation@environment.gov.au</w:t>
        </w:r>
      </w:hyperlink>
      <w:r w:rsidRPr="009D5F74">
        <w:rPr>
          <w:rFonts w:cs="Arial"/>
        </w:rPr>
        <w:t xml:space="preserve"> </w:t>
      </w:r>
    </w:p>
    <w:p w14:paraId="23671868" w14:textId="77777777" w:rsidR="00E15AF0" w:rsidRPr="009D5F74" w:rsidRDefault="00E15AF0" w:rsidP="00E15AF0">
      <w:pPr>
        <w:rPr>
          <w:rFonts w:cs="Arial"/>
        </w:rPr>
      </w:pPr>
      <w:r w:rsidRPr="009D5F74">
        <w:rPr>
          <w:rFonts w:cs="Arial"/>
        </w:rPr>
        <w:t xml:space="preserve">or by mail to: </w:t>
      </w:r>
    </w:p>
    <w:p w14:paraId="45201616" w14:textId="77777777" w:rsidR="00E15AF0" w:rsidRPr="009D5F74" w:rsidRDefault="00E15AF0" w:rsidP="00E15AF0">
      <w:pPr>
        <w:ind w:left="426"/>
        <w:rPr>
          <w:rFonts w:cs="Arial"/>
        </w:rPr>
      </w:pPr>
      <w:r w:rsidRPr="009D5F74">
        <w:rPr>
          <w:rFonts w:cs="Arial"/>
        </w:rPr>
        <w:t xml:space="preserve">The </w:t>
      </w:r>
      <w:r>
        <w:rPr>
          <w:rFonts w:cs="Arial"/>
        </w:rPr>
        <w:t>Manager</w:t>
      </w:r>
      <w:r>
        <w:rPr>
          <w:rFonts w:cs="Arial"/>
        </w:rPr>
        <w:br/>
        <w:t>Territories, Environment and Treaties Section</w:t>
      </w:r>
      <w:r>
        <w:rPr>
          <w:rFonts w:cs="Arial"/>
        </w:rPr>
        <w:br/>
        <w:t>Australian Antarctic Division</w:t>
      </w:r>
      <w:r w:rsidR="00A559EC">
        <w:rPr>
          <w:rFonts w:cs="Arial"/>
        </w:rPr>
        <w:br/>
        <w:t>Department of the Environment and Energy</w:t>
      </w:r>
      <w:r>
        <w:rPr>
          <w:rFonts w:cs="Arial"/>
        </w:rPr>
        <w:br/>
        <w:t>203 Channel Highway</w:t>
      </w:r>
      <w:r>
        <w:rPr>
          <w:rFonts w:cs="Arial"/>
        </w:rPr>
        <w:br/>
        <w:t>Kingston TAS 7050</w:t>
      </w:r>
    </w:p>
    <w:p w14:paraId="7AFC2EB1" w14:textId="28EFEB13" w:rsidR="00E15AF0" w:rsidRDefault="00E15AF0" w:rsidP="00E15AF0">
      <w:pPr>
        <w:rPr>
          <w:rFonts w:cs="Arial"/>
          <w:b/>
        </w:rPr>
      </w:pPr>
      <w:r w:rsidRPr="009D5F74">
        <w:rPr>
          <w:rFonts w:cs="Arial"/>
          <w:b/>
        </w:rPr>
        <w:t xml:space="preserve">Responses are required to be submitted by </w:t>
      </w:r>
      <w:r w:rsidR="003B713A" w:rsidRPr="003B713A">
        <w:rPr>
          <w:rFonts w:cs="Arial"/>
          <w:b/>
        </w:rPr>
        <w:t>1</w:t>
      </w:r>
      <w:r w:rsidR="00094266">
        <w:rPr>
          <w:rFonts w:cs="Arial"/>
          <w:b/>
        </w:rPr>
        <w:t>5</w:t>
      </w:r>
      <w:r w:rsidR="003B713A" w:rsidRPr="003B713A">
        <w:rPr>
          <w:rFonts w:cs="Arial"/>
          <w:b/>
        </w:rPr>
        <w:t xml:space="preserve"> February</w:t>
      </w:r>
      <w:r w:rsidR="00F97498" w:rsidRPr="003B713A">
        <w:rPr>
          <w:rFonts w:cs="Arial"/>
          <w:b/>
        </w:rPr>
        <w:t xml:space="preserve"> 201</w:t>
      </w:r>
      <w:r w:rsidR="00057FE7" w:rsidRPr="003B713A">
        <w:rPr>
          <w:rFonts w:cs="Arial"/>
          <w:b/>
        </w:rPr>
        <w:t>9</w:t>
      </w:r>
      <w:r w:rsidR="00CC7F93">
        <w:rPr>
          <w:rFonts w:cs="Arial"/>
          <w:b/>
        </w:rPr>
        <w:t>.</w:t>
      </w:r>
    </w:p>
    <w:tbl>
      <w:tblPr>
        <w:tblW w:w="9854" w:type="dxa"/>
        <w:tblLayout w:type="fixed"/>
        <w:tblLook w:val="04A0" w:firstRow="1" w:lastRow="0" w:firstColumn="1" w:lastColumn="0" w:noHBand="0" w:noVBand="1"/>
      </w:tblPr>
      <w:tblGrid>
        <w:gridCol w:w="9039"/>
        <w:gridCol w:w="815"/>
      </w:tblGrid>
      <w:tr w:rsidR="00E15AF0" w:rsidRPr="009D5F74" w14:paraId="1BE3A409" w14:textId="77777777" w:rsidTr="00D65BFB">
        <w:tc>
          <w:tcPr>
            <w:tcW w:w="9039" w:type="dxa"/>
            <w:tcBorders>
              <w:top w:val="single" w:sz="4" w:space="0" w:color="auto"/>
              <w:left w:val="single" w:sz="4" w:space="0" w:color="auto"/>
              <w:bottom w:val="single" w:sz="4" w:space="0" w:color="auto"/>
              <w:right w:val="single" w:sz="4" w:space="0" w:color="auto"/>
            </w:tcBorders>
            <w:shd w:val="pct15" w:color="auto" w:fill="auto"/>
          </w:tcPr>
          <w:p w14:paraId="3798414D" w14:textId="77777777" w:rsidR="00E15AF0" w:rsidRPr="009D5F74" w:rsidRDefault="00E15AF0" w:rsidP="00FC545F">
            <w:pPr>
              <w:spacing w:after="0"/>
              <w:rPr>
                <w:rFonts w:cs="Arial"/>
                <w:b/>
              </w:rPr>
            </w:pPr>
            <w:r w:rsidRPr="009D5F74">
              <w:rPr>
                <w:rFonts w:cs="Arial"/>
                <w:b/>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70DEA55" w14:textId="77777777" w:rsidR="00E15AF0" w:rsidRPr="009D5F74" w:rsidRDefault="00E15AF0" w:rsidP="00FC545F">
            <w:pPr>
              <w:spacing w:after="0"/>
              <w:jc w:val="center"/>
              <w:rPr>
                <w:rFonts w:cs="Arial"/>
                <w:b/>
                <w:bCs/>
              </w:rPr>
            </w:pPr>
            <w:r w:rsidRPr="009D5F74">
              <w:rPr>
                <w:rFonts w:cs="Arial"/>
                <w:b/>
                <w:bCs/>
              </w:rPr>
              <w:t>Page</w:t>
            </w:r>
          </w:p>
        </w:tc>
      </w:tr>
      <w:tr w:rsidR="00E15AF0" w:rsidRPr="009D5F74" w14:paraId="229A45D0" w14:textId="77777777" w:rsidTr="00D65BFB">
        <w:tc>
          <w:tcPr>
            <w:tcW w:w="9039" w:type="dxa"/>
            <w:tcBorders>
              <w:top w:val="single" w:sz="4" w:space="0" w:color="auto"/>
              <w:left w:val="single" w:sz="4" w:space="0" w:color="auto"/>
              <w:bottom w:val="single" w:sz="4" w:space="0" w:color="auto"/>
              <w:right w:val="single" w:sz="4" w:space="0" w:color="auto"/>
            </w:tcBorders>
          </w:tcPr>
          <w:p w14:paraId="0718A8FE" w14:textId="77777777" w:rsidR="00E15AF0" w:rsidRPr="009D5F74" w:rsidRDefault="00E15AF0" w:rsidP="00FC545F">
            <w:pPr>
              <w:spacing w:after="0"/>
              <w:rPr>
                <w:rFonts w:cs="Arial"/>
              </w:rPr>
            </w:pPr>
            <w:r w:rsidRPr="009D5F74">
              <w:rPr>
                <w:rFonts w:cs="Arial"/>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5817C2D5" w14:textId="77777777" w:rsidR="00E15AF0" w:rsidRPr="009D5F74" w:rsidRDefault="00E15AF0" w:rsidP="00FC545F">
            <w:pPr>
              <w:spacing w:after="0"/>
              <w:jc w:val="center"/>
              <w:rPr>
                <w:rFonts w:cs="Arial"/>
              </w:rPr>
            </w:pPr>
            <w:r>
              <w:rPr>
                <w:rFonts w:cs="Arial"/>
              </w:rPr>
              <w:t>2</w:t>
            </w:r>
          </w:p>
        </w:tc>
      </w:tr>
      <w:tr w:rsidR="00E15AF0" w:rsidRPr="009D5F74" w14:paraId="61F7C989" w14:textId="77777777" w:rsidTr="00D65BFB">
        <w:tc>
          <w:tcPr>
            <w:tcW w:w="9039" w:type="dxa"/>
            <w:tcBorders>
              <w:top w:val="single" w:sz="4" w:space="0" w:color="auto"/>
              <w:left w:val="single" w:sz="4" w:space="0" w:color="auto"/>
              <w:bottom w:val="single" w:sz="4" w:space="0" w:color="auto"/>
              <w:right w:val="single" w:sz="4" w:space="0" w:color="auto"/>
            </w:tcBorders>
          </w:tcPr>
          <w:p w14:paraId="13750DA3" w14:textId="77777777" w:rsidR="00E15AF0" w:rsidRPr="009D5F74" w:rsidRDefault="00E15AF0" w:rsidP="00FC545F">
            <w:pPr>
              <w:spacing w:after="0"/>
              <w:rPr>
                <w:rFonts w:cs="Arial"/>
              </w:rPr>
            </w:pPr>
            <w:r w:rsidRPr="009D5F74">
              <w:rPr>
                <w:rFonts w:cs="Arial"/>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C98EE39" w14:textId="77777777" w:rsidR="00E15AF0" w:rsidRPr="009D5F74" w:rsidRDefault="008E742C" w:rsidP="00FC545F">
            <w:pPr>
              <w:spacing w:after="0"/>
              <w:jc w:val="center"/>
              <w:rPr>
                <w:rFonts w:cs="Arial"/>
              </w:rPr>
            </w:pPr>
            <w:r>
              <w:rPr>
                <w:rFonts w:cs="Arial"/>
              </w:rPr>
              <w:t>3</w:t>
            </w:r>
          </w:p>
        </w:tc>
      </w:tr>
      <w:tr w:rsidR="00E15AF0" w:rsidRPr="009D5F74" w14:paraId="277AC275" w14:textId="77777777" w:rsidTr="00D65BFB">
        <w:tc>
          <w:tcPr>
            <w:tcW w:w="9039" w:type="dxa"/>
            <w:tcBorders>
              <w:top w:val="single" w:sz="4" w:space="0" w:color="auto"/>
              <w:left w:val="single" w:sz="4" w:space="0" w:color="auto"/>
              <w:bottom w:val="single" w:sz="4" w:space="0" w:color="auto"/>
              <w:right w:val="single" w:sz="4" w:space="0" w:color="auto"/>
            </w:tcBorders>
          </w:tcPr>
          <w:p w14:paraId="79FB7BE3" w14:textId="77777777" w:rsidR="00E15AF0" w:rsidRPr="009D5F74" w:rsidRDefault="00E15AF0" w:rsidP="001A4E9F">
            <w:pPr>
              <w:spacing w:after="0"/>
              <w:rPr>
                <w:rFonts w:cs="Arial"/>
              </w:rPr>
            </w:pPr>
            <w:r w:rsidRPr="009D5F74">
              <w:rPr>
                <w:rFonts w:cs="Arial"/>
              </w:rPr>
              <w:t xml:space="preserve">Draft information about </w:t>
            </w:r>
            <w:r w:rsidRPr="009D5F74">
              <w:rPr>
                <w:rFonts w:cs="Arial"/>
                <w:iCs/>
              </w:rPr>
              <w:t xml:space="preserve">the </w:t>
            </w:r>
            <w:r w:rsidR="001A4E9F">
              <w:rPr>
                <w:rFonts w:cs="Arial"/>
              </w:rPr>
              <w:t>species</w:t>
            </w:r>
            <w:r w:rsidRPr="009D5F74">
              <w:rPr>
                <w:rFonts w:cs="Arial"/>
              </w:rPr>
              <w:t xml:space="preserve"> and its eligibility for listing</w:t>
            </w:r>
          </w:p>
        </w:tc>
        <w:tc>
          <w:tcPr>
            <w:tcW w:w="815" w:type="dxa"/>
            <w:tcBorders>
              <w:top w:val="single" w:sz="4" w:space="0" w:color="auto"/>
              <w:left w:val="single" w:sz="4" w:space="0" w:color="auto"/>
              <w:bottom w:val="single" w:sz="4" w:space="0" w:color="auto"/>
              <w:right w:val="single" w:sz="4" w:space="0" w:color="auto"/>
            </w:tcBorders>
          </w:tcPr>
          <w:p w14:paraId="3FCC9B9E" w14:textId="77777777" w:rsidR="00E15AF0" w:rsidRPr="009D5F74" w:rsidRDefault="00E71987" w:rsidP="00FC545F">
            <w:pPr>
              <w:spacing w:after="0"/>
              <w:jc w:val="center"/>
              <w:rPr>
                <w:rFonts w:cs="Arial"/>
              </w:rPr>
            </w:pPr>
            <w:r>
              <w:rPr>
                <w:rFonts w:cs="Arial"/>
              </w:rPr>
              <w:t>4</w:t>
            </w:r>
          </w:p>
        </w:tc>
      </w:tr>
      <w:tr w:rsidR="00E15AF0" w:rsidRPr="009D5F74" w14:paraId="1C875D44" w14:textId="77777777" w:rsidTr="00D65BFB">
        <w:tc>
          <w:tcPr>
            <w:tcW w:w="9039" w:type="dxa"/>
            <w:tcBorders>
              <w:top w:val="single" w:sz="4" w:space="0" w:color="auto"/>
              <w:left w:val="single" w:sz="4" w:space="0" w:color="auto"/>
              <w:bottom w:val="single" w:sz="4" w:space="0" w:color="auto"/>
              <w:right w:val="single" w:sz="4" w:space="0" w:color="auto"/>
            </w:tcBorders>
          </w:tcPr>
          <w:p w14:paraId="2B82D5FA" w14:textId="77777777" w:rsidR="00E15AF0" w:rsidRPr="009D5F74" w:rsidRDefault="00E15AF0" w:rsidP="00FC545F">
            <w:pPr>
              <w:spacing w:after="0"/>
              <w:rPr>
                <w:rFonts w:cs="Arial"/>
              </w:rPr>
            </w:pPr>
            <w:r w:rsidRPr="009D5F74">
              <w:rPr>
                <w:rFonts w:cs="Arial"/>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14:paraId="555798A2" w14:textId="4C066AFB" w:rsidR="00E15AF0" w:rsidRPr="00BD7174" w:rsidRDefault="00E4639C" w:rsidP="00FC545F">
            <w:pPr>
              <w:spacing w:after="0"/>
              <w:jc w:val="center"/>
              <w:rPr>
                <w:rFonts w:cs="Arial"/>
              </w:rPr>
            </w:pPr>
            <w:r>
              <w:rPr>
                <w:rFonts w:cs="Arial"/>
              </w:rPr>
              <w:t>19</w:t>
            </w:r>
          </w:p>
        </w:tc>
      </w:tr>
      <w:tr w:rsidR="00CC7F93" w:rsidRPr="009D5F74" w14:paraId="512E5B6D" w14:textId="77777777" w:rsidTr="00D65BFB">
        <w:tc>
          <w:tcPr>
            <w:tcW w:w="9039" w:type="dxa"/>
            <w:tcBorders>
              <w:top w:val="single" w:sz="4" w:space="0" w:color="auto"/>
              <w:left w:val="single" w:sz="4" w:space="0" w:color="auto"/>
              <w:bottom w:val="single" w:sz="4" w:space="0" w:color="auto"/>
              <w:right w:val="single" w:sz="4" w:space="0" w:color="auto"/>
            </w:tcBorders>
          </w:tcPr>
          <w:p w14:paraId="1011A816" w14:textId="77777777" w:rsidR="00CC7F93" w:rsidRPr="009D5F74" w:rsidRDefault="001A4E9F" w:rsidP="001A4E9F">
            <w:pPr>
              <w:spacing w:after="0"/>
              <w:rPr>
                <w:rFonts w:cs="Arial"/>
              </w:rPr>
            </w:pPr>
            <w:r w:rsidRPr="009D5F74">
              <w:rPr>
                <w:rFonts w:cs="Arial"/>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106A182E" w14:textId="7DF9259B" w:rsidR="00CC7F93" w:rsidRPr="00BD7174" w:rsidRDefault="00E4639C" w:rsidP="00FC545F">
            <w:pPr>
              <w:spacing w:after="0"/>
              <w:jc w:val="center"/>
              <w:rPr>
                <w:rFonts w:cs="Arial"/>
              </w:rPr>
            </w:pPr>
            <w:r>
              <w:rPr>
                <w:rFonts w:cs="Arial"/>
              </w:rPr>
              <w:t>24</w:t>
            </w:r>
          </w:p>
        </w:tc>
      </w:tr>
      <w:tr w:rsidR="00E15AF0" w:rsidRPr="009D5F74" w14:paraId="61014B07" w14:textId="77777777" w:rsidTr="00D65BFB">
        <w:tc>
          <w:tcPr>
            <w:tcW w:w="9039" w:type="dxa"/>
            <w:tcBorders>
              <w:top w:val="single" w:sz="4" w:space="0" w:color="auto"/>
              <w:left w:val="single" w:sz="4" w:space="0" w:color="auto"/>
              <w:bottom w:val="single" w:sz="4" w:space="0" w:color="auto"/>
              <w:right w:val="single" w:sz="4" w:space="0" w:color="auto"/>
            </w:tcBorders>
          </w:tcPr>
          <w:p w14:paraId="7A763FB5" w14:textId="77777777" w:rsidR="00E15AF0" w:rsidRPr="009D5F74" w:rsidRDefault="001A4E9F" w:rsidP="00FC545F">
            <w:pPr>
              <w:spacing w:after="0"/>
              <w:rPr>
                <w:rFonts w:cs="Arial"/>
              </w:rPr>
            </w:pPr>
            <w:r>
              <w:rPr>
                <w:rFonts w:cs="Arial"/>
              </w:rPr>
              <w:t>Consultation questions</w:t>
            </w:r>
          </w:p>
        </w:tc>
        <w:tc>
          <w:tcPr>
            <w:tcW w:w="815" w:type="dxa"/>
            <w:tcBorders>
              <w:top w:val="single" w:sz="4" w:space="0" w:color="auto"/>
              <w:left w:val="single" w:sz="4" w:space="0" w:color="auto"/>
              <w:bottom w:val="single" w:sz="4" w:space="0" w:color="auto"/>
              <w:right w:val="single" w:sz="4" w:space="0" w:color="auto"/>
            </w:tcBorders>
          </w:tcPr>
          <w:p w14:paraId="2576FE2A" w14:textId="4BAC5426" w:rsidR="00E15AF0" w:rsidRPr="00BD7174" w:rsidRDefault="00E4639C" w:rsidP="00FC545F">
            <w:pPr>
              <w:spacing w:after="0"/>
              <w:jc w:val="center"/>
              <w:rPr>
                <w:rFonts w:cs="Arial"/>
              </w:rPr>
            </w:pPr>
            <w:r>
              <w:rPr>
                <w:rFonts w:cs="Arial"/>
              </w:rPr>
              <w:t>31</w:t>
            </w:r>
          </w:p>
        </w:tc>
      </w:tr>
    </w:tbl>
    <w:p w14:paraId="09A8271C" w14:textId="77777777" w:rsidR="00E15AF0" w:rsidRDefault="00E15AF0" w:rsidP="00FC545F">
      <w:pPr>
        <w:rPr>
          <w:rFonts w:cs="Arial"/>
        </w:rPr>
      </w:pPr>
    </w:p>
    <w:p w14:paraId="44E4C44E" w14:textId="77777777" w:rsidR="00FC545F" w:rsidRPr="00BA49B4" w:rsidRDefault="00FC545F" w:rsidP="00FC545F">
      <w:pPr>
        <w:rPr>
          <w:rFonts w:cs="Arial"/>
          <w:b/>
        </w:rPr>
      </w:pPr>
      <w:r>
        <w:rPr>
          <w:rFonts w:cs="Arial"/>
          <w:b/>
        </w:rPr>
        <w:lastRenderedPageBreak/>
        <w:t>General background information</w:t>
      </w:r>
      <w:r w:rsidRPr="00732E63">
        <w:rPr>
          <w:rFonts w:cs="Arial"/>
          <w:b/>
        </w:rPr>
        <w:t xml:space="preserve"> about </w:t>
      </w:r>
      <w:r w:rsidRPr="00331826">
        <w:rPr>
          <w:rFonts w:cs="Arial"/>
          <w:b/>
        </w:rPr>
        <w:t>listing threatened species</w:t>
      </w:r>
    </w:p>
    <w:p w14:paraId="174BBB2E" w14:textId="77777777" w:rsidR="00FC545F" w:rsidRDefault="00FC545F" w:rsidP="00FC545F">
      <w:pPr>
        <w:rPr>
          <w:rFonts w:cs="Arial"/>
        </w:rPr>
      </w:pPr>
      <w:r w:rsidRPr="007D3CBD">
        <w:rPr>
          <w:rFonts w:cs="Arial"/>
        </w:rPr>
        <w:t xml:space="preserve">The Australian Government helps protect species at risk </w:t>
      </w:r>
      <w:r>
        <w:rPr>
          <w:rFonts w:cs="Arial"/>
        </w:rPr>
        <w:t xml:space="preserve">of extinction </w:t>
      </w:r>
      <w:r w:rsidRPr="007D3CBD">
        <w:rPr>
          <w:rFonts w:cs="Arial"/>
        </w:rPr>
        <w:t>by listing them as threatened under Part 13 of the EPBC Act. Once listed</w:t>
      </w:r>
      <w:r>
        <w:rPr>
          <w:rFonts w:cs="Arial"/>
        </w:rPr>
        <w:t xml:space="preserve"> under the EPBC Act</w:t>
      </w:r>
      <w:r w:rsidRPr="007D3CBD">
        <w:rPr>
          <w:rFonts w:cs="Arial"/>
        </w:rPr>
        <w:t xml:space="preserve">, the species becomes a Matter of National Environmental Significance (MNES) and must be protected from significant impacts through the assessment and approval provisions of the EPBC Act. </w:t>
      </w:r>
      <w:r w:rsidRPr="00FD5B5C">
        <w:rPr>
          <w:rFonts w:cs="Arial"/>
        </w:rPr>
        <w:t xml:space="preserve">More information about </w:t>
      </w:r>
      <w:r>
        <w:rPr>
          <w:rFonts w:cs="Arial"/>
        </w:rPr>
        <w:t>threatened species</w:t>
      </w:r>
      <w:r w:rsidRPr="00FD5B5C">
        <w:rPr>
          <w:rFonts w:cs="Arial"/>
        </w:rPr>
        <w:t xml:space="preserve"> is available </w:t>
      </w:r>
      <w:r>
        <w:rPr>
          <w:rFonts w:cs="Arial"/>
        </w:rPr>
        <w:t xml:space="preserve">on the </w:t>
      </w:r>
      <w:r w:rsidR="00A559EC">
        <w:rPr>
          <w:rFonts w:cs="Arial"/>
        </w:rPr>
        <w:t>D</w:t>
      </w:r>
      <w:r>
        <w:rPr>
          <w:rFonts w:cs="Arial"/>
        </w:rPr>
        <w:t>epartment’s website at:</w:t>
      </w:r>
      <w:r w:rsidR="00A559EC">
        <w:rPr>
          <w:rFonts w:cs="Arial"/>
        </w:rPr>
        <w:t xml:space="preserve"> </w:t>
      </w:r>
      <w:hyperlink r:id="rId9" w:history="1">
        <w:r w:rsidRPr="00806CE6">
          <w:rPr>
            <w:rStyle w:val="Hyperlink"/>
            <w:rFonts w:cs="Arial"/>
          </w:rPr>
          <w:t>http://www.environment.gov.au/biodiversity/threatened/index.html</w:t>
        </w:r>
      </w:hyperlink>
      <w:r>
        <w:rPr>
          <w:rFonts w:cs="Arial"/>
        </w:rPr>
        <w:t>.</w:t>
      </w:r>
    </w:p>
    <w:p w14:paraId="4F589B31" w14:textId="77777777" w:rsidR="00FC545F" w:rsidRDefault="00FC545F" w:rsidP="00FC545F">
      <w:pPr>
        <w:rPr>
          <w:rFonts w:cs="Arial"/>
        </w:rPr>
      </w:pPr>
      <w:r w:rsidRPr="00FD5B5C">
        <w:rPr>
          <w:rFonts w:cs="Arial"/>
        </w:rPr>
        <w:t xml:space="preserve">Public nominations to list </w:t>
      </w:r>
      <w:r>
        <w:rPr>
          <w:rFonts w:cs="Arial"/>
        </w:rPr>
        <w:t>threatened species</w:t>
      </w:r>
      <w:r w:rsidRPr="00FD5B5C">
        <w:rPr>
          <w:rFonts w:cs="Arial"/>
        </w:rPr>
        <w:t xml:space="preserve"> under the EPBC Act are rece</w:t>
      </w:r>
      <w:r>
        <w:rPr>
          <w:rFonts w:cs="Arial"/>
        </w:rPr>
        <w:t xml:space="preserve">ived annually by the </w:t>
      </w:r>
      <w:r w:rsidR="00A559EC">
        <w:rPr>
          <w:rFonts w:cs="Arial"/>
        </w:rPr>
        <w:t>D</w:t>
      </w:r>
      <w:r>
        <w:rPr>
          <w:rFonts w:cs="Arial"/>
        </w:rPr>
        <w:t>epartment</w:t>
      </w:r>
      <w:r w:rsidRPr="00FD5B5C">
        <w:rPr>
          <w:rFonts w:cs="Arial"/>
        </w:rPr>
        <w:t xml:space="preserve">. </w:t>
      </w:r>
      <w:r w:rsidRPr="00616F58">
        <w:rPr>
          <w:rFonts w:cs="Arial"/>
        </w:rPr>
        <w:t>In order to determine if a species is eligible for listing</w:t>
      </w:r>
      <w:r>
        <w:rPr>
          <w:rFonts w:cs="Arial"/>
        </w:rPr>
        <w:t xml:space="preserve"> as threatened</w:t>
      </w:r>
      <w:r w:rsidRPr="00616F58">
        <w:rPr>
          <w:rFonts w:cs="Arial"/>
        </w:rPr>
        <w:t xml:space="preserve"> under the EPBC Act, the </w:t>
      </w:r>
      <w:r>
        <w:rPr>
          <w:rFonts w:cs="Arial"/>
        </w:rPr>
        <w:t xml:space="preserve">Threatened Species Scientific </w:t>
      </w:r>
      <w:r w:rsidRPr="00616F58">
        <w:rPr>
          <w:rFonts w:cs="Arial"/>
        </w:rPr>
        <w:t>Committee</w:t>
      </w:r>
      <w:r>
        <w:rPr>
          <w:rFonts w:cs="Arial"/>
        </w:rPr>
        <w:t xml:space="preserve"> (the Committee) undertakes</w:t>
      </w:r>
      <w:r w:rsidRPr="00616F58">
        <w:rPr>
          <w:rFonts w:cs="Arial"/>
        </w:rPr>
        <w:t xml:space="preserve"> a rigorous scientific assessment of </w:t>
      </w:r>
      <w:r w:rsidR="00A559EC">
        <w:rPr>
          <w:rFonts w:cs="Arial"/>
        </w:rPr>
        <w:t xml:space="preserve">the </w:t>
      </w:r>
      <w:r>
        <w:rPr>
          <w:rFonts w:cs="Arial"/>
        </w:rPr>
        <w:t xml:space="preserve">status </w:t>
      </w:r>
      <w:r w:rsidR="00A559EC">
        <w:rPr>
          <w:rFonts w:cs="Arial"/>
        </w:rPr>
        <w:t xml:space="preserve">of the species </w:t>
      </w:r>
      <w:r w:rsidRPr="00616F58">
        <w:rPr>
          <w:rFonts w:cs="Arial"/>
        </w:rPr>
        <w:t xml:space="preserve">to determine if </w:t>
      </w:r>
      <w:r>
        <w:rPr>
          <w:rFonts w:cs="Arial"/>
        </w:rPr>
        <w:t xml:space="preserve">the species </w:t>
      </w:r>
      <w:r w:rsidRPr="00616F58">
        <w:rPr>
          <w:rFonts w:cs="Arial"/>
        </w:rPr>
        <w:t>is eligible for listing against a set of criteria</w:t>
      </w:r>
      <w:r>
        <w:rPr>
          <w:rFonts w:cs="Arial"/>
        </w:rPr>
        <w:t xml:space="preserve">. These </w:t>
      </w:r>
      <w:r w:rsidRPr="00616F58">
        <w:rPr>
          <w:rFonts w:cs="Arial"/>
        </w:rPr>
        <w:t>criteria</w:t>
      </w:r>
      <w:r>
        <w:rPr>
          <w:rFonts w:cs="Arial"/>
        </w:rPr>
        <w:t xml:space="preserve"> are </w:t>
      </w:r>
      <w:r w:rsidRPr="00616F58">
        <w:rPr>
          <w:rFonts w:cs="Arial"/>
        </w:rPr>
        <w:t>available</w:t>
      </w:r>
      <w:r>
        <w:rPr>
          <w:rFonts w:cs="Arial"/>
        </w:rPr>
        <w:t xml:space="preserve"> on the Department’s website</w:t>
      </w:r>
      <w:r w:rsidRPr="00616F58">
        <w:rPr>
          <w:rFonts w:cs="Arial"/>
        </w:rPr>
        <w:t xml:space="preserve"> at:</w:t>
      </w:r>
      <w:r>
        <w:rPr>
          <w:rFonts w:cs="Arial"/>
        </w:rPr>
        <w:t xml:space="preserve"> </w:t>
      </w:r>
      <w:hyperlink r:id="rId10" w:history="1">
        <w:r w:rsidRPr="007C4BD5">
          <w:rPr>
            <w:rStyle w:val="Hyperlink"/>
            <w:rFonts w:cs="Arial"/>
          </w:rPr>
          <w:t>http://www.environment.gov.au/biodiversity/threatened/pubs/guidelines-species.pdf</w:t>
        </w:r>
      </w:hyperlink>
      <w:r>
        <w:rPr>
          <w:rFonts w:cs="Arial"/>
        </w:rPr>
        <w:t>.</w:t>
      </w:r>
    </w:p>
    <w:p w14:paraId="15468B95" w14:textId="779B2578" w:rsidR="00FC545F" w:rsidRDefault="00FC545F" w:rsidP="00FC545F">
      <w:pPr>
        <w:rPr>
          <w:rFonts w:cs="Arial"/>
        </w:rPr>
      </w:pPr>
      <w:r w:rsidRPr="00FD5B5C">
        <w:rPr>
          <w:rFonts w:cs="Arial"/>
        </w:rPr>
        <w:t xml:space="preserve">As part of the assessment process, the Committee consults with the public and stakeholders to obtain specific details </w:t>
      </w:r>
      <w:r>
        <w:rPr>
          <w:rFonts w:cs="Arial"/>
        </w:rPr>
        <w:t>about</w:t>
      </w:r>
      <w:r w:rsidRPr="00FD5B5C">
        <w:rPr>
          <w:rFonts w:cs="Arial"/>
        </w:rPr>
        <w:t xml:space="preserve"> the </w:t>
      </w:r>
      <w:r>
        <w:rPr>
          <w:rFonts w:cs="Arial"/>
        </w:rPr>
        <w:t>species</w:t>
      </w:r>
      <w:r w:rsidRPr="00FD5B5C">
        <w:rPr>
          <w:rFonts w:cs="Arial"/>
        </w:rPr>
        <w:t xml:space="preserve">, as well as advice on what </w:t>
      </w:r>
      <w:r>
        <w:rPr>
          <w:rFonts w:cs="Arial"/>
        </w:rPr>
        <w:t>conservation</w:t>
      </w:r>
      <w:r w:rsidRPr="00FD5B5C">
        <w:rPr>
          <w:rFonts w:cs="Arial"/>
        </w:rPr>
        <w:t xml:space="preserve"> actions might be appropriate. Information provided through the consultation process is considered by the Committee in its assessment. </w:t>
      </w:r>
      <w:r>
        <w:rPr>
          <w:rFonts w:cs="Arial"/>
        </w:rPr>
        <w:t>The Committee provides its advice on the assessment (together with comments received) to</w:t>
      </w:r>
      <w:r w:rsidRPr="00FD5B5C">
        <w:rPr>
          <w:rFonts w:cs="Arial"/>
        </w:rPr>
        <w:t xml:space="preserve"> the </w:t>
      </w:r>
      <w:r w:rsidR="00A559EC" w:rsidRPr="009D5F74">
        <w:rPr>
          <w:rFonts w:cs="Arial"/>
        </w:rPr>
        <w:t>Australian Government Minister for the Environment</w:t>
      </w:r>
      <w:r w:rsidR="00A559EC">
        <w:rPr>
          <w:rFonts w:cs="Arial"/>
        </w:rPr>
        <w:t xml:space="preserve"> about</w:t>
      </w:r>
      <w:r w:rsidRPr="00FD5B5C">
        <w:rPr>
          <w:rFonts w:cs="Arial"/>
        </w:rPr>
        <w:t xml:space="preserve"> the eligibility of the </w:t>
      </w:r>
      <w:r>
        <w:rPr>
          <w:rFonts w:cs="Arial"/>
        </w:rPr>
        <w:t>species</w:t>
      </w:r>
      <w:r w:rsidRPr="00FD5B5C">
        <w:rPr>
          <w:rFonts w:cs="Arial"/>
        </w:rPr>
        <w:t xml:space="preserve"> for listing</w:t>
      </w:r>
      <w:r>
        <w:rPr>
          <w:rFonts w:cs="Arial"/>
        </w:rPr>
        <w:t xml:space="preserve"> under a particular category</w:t>
      </w:r>
      <w:r w:rsidRPr="00FD5B5C">
        <w:rPr>
          <w:rFonts w:cs="Arial"/>
        </w:rPr>
        <w:t xml:space="preserve"> and what </w:t>
      </w:r>
      <w:r>
        <w:rPr>
          <w:rFonts w:cs="Arial"/>
        </w:rPr>
        <w:t>conservation</w:t>
      </w:r>
      <w:r w:rsidRPr="00FD5B5C">
        <w:rPr>
          <w:rFonts w:cs="Arial"/>
        </w:rPr>
        <w:t xml:space="preserve"> actions might be appropriate. The Minister decides to add, or not to add, </w:t>
      </w:r>
      <w:r>
        <w:rPr>
          <w:rFonts w:cs="Arial"/>
        </w:rPr>
        <w:t>the species to the list of threatened species</w:t>
      </w:r>
      <w:r w:rsidRPr="00FD5B5C">
        <w:rPr>
          <w:rFonts w:cs="Arial"/>
        </w:rPr>
        <w:t xml:space="preserve"> under the EPBC Act.</w:t>
      </w:r>
      <w:r w:rsidRPr="00E04B1E">
        <w:rPr>
          <w:rFonts w:cs="Arial"/>
        </w:rPr>
        <w:t xml:space="preserve"> </w:t>
      </w:r>
      <w:r w:rsidRPr="007D3CBD">
        <w:rPr>
          <w:rFonts w:cs="Arial"/>
        </w:rPr>
        <w:t>More detailed information about the</w:t>
      </w:r>
      <w:r>
        <w:rPr>
          <w:rFonts w:cs="Arial"/>
        </w:rPr>
        <w:t xml:space="preserve"> listing process is at: </w:t>
      </w:r>
      <w:hyperlink r:id="rId11" w:history="1">
        <w:r w:rsidRPr="007C4BD5">
          <w:rPr>
            <w:rStyle w:val="Hyperlink"/>
            <w:rFonts w:cs="Arial"/>
          </w:rPr>
          <w:t>http://www.environment.gov.au/biodiversity/threatened/nominations.html</w:t>
        </w:r>
      </w:hyperlink>
      <w:r>
        <w:rPr>
          <w:rFonts w:cs="Arial"/>
        </w:rPr>
        <w:t>.</w:t>
      </w:r>
    </w:p>
    <w:p w14:paraId="4E65925E" w14:textId="77777777" w:rsidR="00FC545F" w:rsidRDefault="00FC545F" w:rsidP="00FC545F">
      <w:pPr>
        <w:rPr>
          <w:rFonts w:cs="Arial"/>
        </w:rPr>
      </w:pPr>
      <w:r w:rsidRPr="007D3CBD">
        <w:rPr>
          <w:rFonts w:cs="Arial"/>
        </w:rPr>
        <w:t>To promote the recovery of listed threatened species and ecological communities, conservation advices and</w:t>
      </w:r>
      <w:r w:rsidR="00320BFF">
        <w:rPr>
          <w:rFonts w:cs="Arial"/>
        </w:rPr>
        <w:t>,</w:t>
      </w:r>
      <w:r>
        <w:rPr>
          <w:rFonts w:cs="Arial"/>
        </w:rPr>
        <w:t xml:space="preserve"> where required,</w:t>
      </w:r>
      <w:r w:rsidRPr="007D3CBD">
        <w:rPr>
          <w:rFonts w:cs="Arial"/>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cs="Arial"/>
        </w:rPr>
        <w:t>I</w:t>
      </w:r>
      <w:r w:rsidRPr="007D3CBD">
        <w:rPr>
          <w:rFonts w:cs="Arial"/>
        </w:rPr>
        <w:t xml:space="preserve">nformation about recovery plans is available on the </w:t>
      </w:r>
      <w:r w:rsidR="00320BFF">
        <w:rPr>
          <w:rFonts w:cs="Arial"/>
        </w:rPr>
        <w:t>D</w:t>
      </w:r>
      <w:r w:rsidRPr="007D3CBD">
        <w:rPr>
          <w:rFonts w:cs="Arial"/>
        </w:rPr>
        <w:t xml:space="preserve">epartment’s website at: </w:t>
      </w:r>
      <w:hyperlink r:id="rId12" w:history="1">
        <w:r w:rsidRPr="00806CE6">
          <w:rPr>
            <w:rStyle w:val="Hyperlink"/>
            <w:rFonts w:cs="Arial"/>
          </w:rPr>
          <w:t>http://www.environment.gov.au/biodiversity/threatened/recovery.html</w:t>
        </w:r>
      </w:hyperlink>
      <w:r>
        <w:rPr>
          <w:rFonts w:cs="Arial"/>
        </w:rPr>
        <w:t>.</w:t>
      </w:r>
    </w:p>
    <w:p w14:paraId="29AD05AE" w14:textId="77777777" w:rsidR="001A4E9F" w:rsidRPr="00AA1D47" w:rsidRDefault="001A4E9F" w:rsidP="001A4E9F">
      <w:pPr>
        <w:rPr>
          <w:rFonts w:cs="Arial"/>
          <w:b/>
        </w:rPr>
      </w:pPr>
      <w:r w:rsidRPr="00AA1D47">
        <w:rPr>
          <w:rFonts w:cs="Arial"/>
          <w:b/>
        </w:rPr>
        <w:t>Privacy notice</w:t>
      </w:r>
    </w:p>
    <w:p w14:paraId="6DBF9C68" w14:textId="77777777" w:rsidR="001A4E9F" w:rsidRPr="00AA1D47" w:rsidRDefault="001A4E9F" w:rsidP="001A4E9F">
      <w:pPr>
        <w:spacing w:before="120" w:after="240"/>
        <w:rPr>
          <w:rFonts w:cs="Arial"/>
        </w:rPr>
      </w:pPr>
      <w:r w:rsidRPr="00AA1D47">
        <w:rPr>
          <w:rFonts w:cs="Arial"/>
        </w:rPr>
        <w:t xml:space="preserve">The Department will collect, use, store and disclose the personal information you provide in a manner consistent with the Department’s obligations under the </w:t>
      </w:r>
      <w:r w:rsidRPr="00E71987">
        <w:rPr>
          <w:rFonts w:cs="Arial"/>
          <w:i/>
        </w:rPr>
        <w:t>Privacy Act 1988</w:t>
      </w:r>
      <w:r w:rsidRPr="00AA1D47">
        <w:rPr>
          <w:rFonts w:cs="Arial"/>
        </w:rPr>
        <w:t xml:space="preserve"> (Cth) and the Department’s Privacy Policy.</w:t>
      </w:r>
    </w:p>
    <w:p w14:paraId="6AE02476" w14:textId="77777777" w:rsidR="001A4E9F" w:rsidRDefault="001A4E9F" w:rsidP="001A4E9F">
      <w:pPr>
        <w:spacing w:before="120" w:after="240"/>
        <w:rPr>
          <w:rFonts w:cs="Arial"/>
        </w:rPr>
      </w:pPr>
      <w:r w:rsidRPr="00AA1D47">
        <w:rPr>
          <w:rFonts w:cs="Arial"/>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33E3A540" w14:textId="77777777" w:rsidR="001A4E9F" w:rsidRDefault="001A4E9F">
      <w:pPr>
        <w:spacing w:after="160" w:line="259" w:lineRule="auto"/>
        <w:rPr>
          <w:rFonts w:cs="Arial"/>
        </w:rPr>
      </w:pPr>
      <w:r>
        <w:rPr>
          <w:rFonts w:cs="Arial"/>
        </w:rPr>
        <w:br w:type="page"/>
      </w:r>
    </w:p>
    <w:p w14:paraId="3F474EC2" w14:textId="77777777" w:rsidR="001A4E9F" w:rsidRPr="00AA1D47" w:rsidRDefault="001A4E9F" w:rsidP="001A4E9F">
      <w:pPr>
        <w:spacing w:before="120" w:after="240"/>
        <w:rPr>
          <w:rFonts w:cs="Arial"/>
        </w:rPr>
      </w:pPr>
      <w:r w:rsidRPr="00AA1D47">
        <w:rPr>
          <w:rFonts w:cs="Arial"/>
        </w:rPr>
        <w:lastRenderedPageBreak/>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AA1D47">
          <w:rPr>
            <w:rStyle w:val="Hyperlink"/>
            <w:rFonts w:cs="Arial"/>
          </w:rPr>
          <w:t>‘common assessment method’</w:t>
        </w:r>
      </w:hyperlink>
      <w:r>
        <w:rPr>
          <w:rFonts w:cs="Arial"/>
        </w:rPr>
        <w:t xml:space="preserve">. </w:t>
      </w:r>
      <w:r w:rsidRPr="00AA1D47">
        <w:rPr>
          <w:rFonts w:cs="Arial"/>
        </w:rPr>
        <w:t xml:space="preserve">As a result, any personal information that you have provided in connection with your comments may be shared between Commonwealth, State or Territory government entities to assist with their assessment processes. </w:t>
      </w:r>
    </w:p>
    <w:p w14:paraId="2DA53F65" w14:textId="77777777" w:rsidR="001A4E9F" w:rsidRPr="00AA1D47" w:rsidRDefault="001A4E9F" w:rsidP="001A4E9F">
      <w:pPr>
        <w:spacing w:before="120" w:after="240"/>
        <w:rPr>
          <w:rFonts w:cs="Arial"/>
        </w:rPr>
      </w:pPr>
      <w:r w:rsidRPr="00AA1D47">
        <w:rPr>
          <w:rFonts w:cs="Arial"/>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AA1D47">
          <w:rPr>
            <w:rStyle w:val="Hyperlink"/>
            <w:rFonts w:cs="Arial"/>
          </w:rPr>
          <w:t>http://environment.gov.au/privacy-policy</w:t>
        </w:r>
      </w:hyperlink>
      <w:r>
        <w:rPr>
          <w:rFonts w:cs="Arial"/>
        </w:rPr>
        <w:t>.</w:t>
      </w:r>
    </w:p>
    <w:p w14:paraId="377DD424" w14:textId="77777777" w:rsidR="00FC545F" w:rsidRPr="00BA49B4" w:rsidRDefault="00FC545F" w:rsidP="00FC545F">
      <w:pPr>
        <w:rPr>
          <w:rFonts w:cs="Arial"/>
          <w:b/>
        </w:rPr>
      </w:pPr>
      <w:r>
        <w:rPr>
          <w:rFonts w:cs="Arial"/>
          <w:b/>
        </w:rPr>
        <w:t xml:space="preserve">Information about this </w:t>
      </w:r>
      <w:r w:rsidRPr="00D06A4A">
        <w:rPr>
          <w:rFonts w:cs="Arial"/>
          <w:b/>
        </w:rPr>
        <w:t>consultation</w:t>
      </w:r>
      <w:r>
        <w:rPr>
          <w:rFonts w:cs="Arial"/>
          <w:b/>
        </w:rPr>
        <w:t xml:space="preserve"> process</w:t>
      </w:r>
    </w:p>
    <w:p w14:paraId="714049BC" w14:textId="77777777" w:rsidR="00FC545F" w:rsidRDefault="00FC545F" w:rsidP="00FC545F">
      <w:pPr>
        <w:rPr>
          <w:rFonts w:cs="Arial"/>
        </w:rPr>
      </w:pPr>
      <w:r>
        <w:rPr>
          <w:rFonts w:cs="Arial"/>
        </w:rPr>
        <w:t>R</w:t>
      </w:r>
      <w:r w:rsidRPr="00616F58">
        <w:rPr>
          <w:rFonts w:cs="Arial"/>
        </w:rPr>
        <w:t xml:space="preserve">esponses to this consultation </w:t>
      </w:r>
      <w:r>
        <w:rPr>
          <w:rFonts w:cs="Arial"/>
        </w:rPr>
        <w:t xml:space="preserve">can be provided electronically or in hard copy to the contact addresses provided on Page 1. All responses received </w:t>
      </w:r>
      <w:r w:rsidRPr="00616F58">
        <w:rPr>
          <w:rFonts w:cs="Arial"/>
        </w:rPr>
        <w:t>will be provided in full to the</w:t>
      </w:r>
      <w:r>
        <w:rPr>
          <w:rFonts w:cs="Arial"/>
        </w:rPr>
        <w:t xml:space="preserve"> Committee and then to the</w:t>
      </w:r>
      <w:r w:rsidRPr="00616F58">
        <w:rPr>
          <w:rFonts w:cs="Arial"/>
        </w:rPr>
        <w:t xml:space="preserve"> Minister</w:t>
      </w:r>
      <w:r>
        <w:rPr>
          <w:rFonts w:cs="Arial"/>
        </w:rPr>
        <w:t>.</w:t>
      </w:r>
    </w:p>
    <w:p w14:paraId="4A599746" w14:textId="77777777" w:rsidR="00FC545F" w:rsidRPr="00616F58" w:rsidRDefault="00FC545F" w:rsidP="00FC545F">
      <w:pPr>
        <w:rPr>
          <w:rFonts w:cs="Arial"/>
        </w:rPr>
      </w:pPr>
      <w:r w:rsidRPr="00616F58">
        <w:rPr>
          <w:rFonts w:cs="Arial"/>
        </w:rPr>
        <w:t>In providing comments, please provide references to published data</w:t>
      </w:r>
      <w:r w:rsidR="00320BFF">
        <w:rPr>
          <w:rFonts w:cs="Arial"/>
        </w:rPr>
        <w:t>,</w:t>
      </w:r>
      <w:r w:rsidRPr="00616F58">
        <w:rPr>
          <w:rFonts w:cs="Arial"/>
        </w:rPr>
        <w:t xml:space="preserve"> where possible. Should the Committee use the information you provide in formulating its advice, the information will be attributed to you and referenced as </w:t>
      </w:r>
      <w:r>
        <w:rPr>
          <w:rFonts w:cs="Arial"/>
        </w:rPr>
        <w:t xml:space="preserve">a </w:t>
      </w:r>
      <w:r w:rsidRPr="00616F58">
        <w:rPr>
          <w:rFonts w:cs="Arial"/>
        </w:rPr>
        <w:t>‘personal communication’ unless you provide references or otherwise attribute this information</w:t>
      </w:r>
      <w:r>
        <w:rPr>
          <w:rFonts w:cs="Arial"/>
        </w:rPr>
        <w:t xml:space="preserve"> (please specify if your organisation requires that this information is attributed to your organisation instead of yourself)</w:t>
      </w:r>
      <w:r w:rsidRPr="00616F58">
        <w:rPr>
          <w:rFonts w:cs="Arial"/>
        </w:rPr>
        <w:t>.</w:t>
      </w:r>
      <w:r>
        <w:rPr>
          <w:rFonts w:cs="Arial"/>
        </w:rPr>
        <w:t xml:space="preserve"> </w:t>
      </w:r>
      <w:r w:rsidRPr="00616F58">
        <w:rPr>
          <w:rFonts w:cs="Arial"/>
        </w:rPr>
        <w:t xml:space="preserve">The final advice </w:t>
      </w:r>
      <w:r>
        <w:rPr>
          <w:rFonts w:cs="Arial"/>
        </w:rPr>
        <w:t>by the Committee will be published on the D</w:t>
      </w:r>
      <w:r w:rsidRPr="00616F58">
        <w:rPr>
          <w:rFonts w:cs="Arial"/>
        </w:rPr>
        <w:t xml:space="preserve">epartment’s website </w:t>
      </w:r>
      <w:r>
        <w:rPr>
          <w:rFonts w:cs="Arial"/>
        </w:rPr>
        <w:t>following the listing</w:t>
      </w:r>
      <w:r w:rsidRPr="00616F58">
        <w:rPr>
          <w:rFonts w:cs="Arial"/>
        </w:rPr>
        <w:t xml:space="preserve"> decision </w:t>
      </w:r>
      <w:r w:rsidR="00320BFF">
        <w:rPr>
          <w:rFonts w:cs="Arial"/>
        </w:rPr>
        <w:t>of</w:t>
      </w:r>
      <w:r>
        <w:rPr>
          <w:rFonts w:cs="Arial"/>
        </w:rPr>
        <w:t xml:space="preserve"> the Minister.</w:t>
      </w:r>
    </w:p>
    <w:p w14:paraId="6A0D3A82" w14:textId="77777777" w:rsidR="00FC545F" w:rsidRDefault="00FC545F" w:rsidP="00FC545F">
      <w:pPr>
        <w:rPr>
          <w:rFonts w:cs="Arial"/>
        </w:rPr>
      </w:pPr>
      <w:r w:rsidRPr="00616F58">
        <w:rPr>
          <w:rFonts w:cs="Arial"/>
        </w:rPr>
        <w:t>Information provided through consultation may be subject to freedom of information legislation and court processes. It is also important to note that under the EPBC Act,</w:t>
      </w:r>
      <w:r w:rsidRPr="00616F58">
        <w:rPr>
          <w:rFonts w:cs="Arial"/>
          <w:i/>
        </w:rPr>
        <w:t xml:space="preserve"> </w:t>
      </w:r>
      <w:r w:rsidRPr="00616F58">
        <w:rPr>
          <w:rFonts w:cs="Arial"/>
        </w:rPr>
        <w:t>the deliberations and recommendations of the Committee are confidential until the Minister has made a final decision on the nomination, unless otherwise determined by the Minister.</w:t>
      </w:r>
    </w:p>
    <w:p w14:paraId="188A8484" w14:textId="77777777" w:rsidR="00FC545F" w:rsidRDefault="00FC545F">
      <w:pPr>
        <w:spacing w:after="160" w:line="259" w:lineRule="auto"/>
        <w:rPr>
          <w:rFonts w:cs="Arial"/>
        </w:rPr>
      </w:pPr>
      <w:r>
        <w:rPr>
          <w:rFonts w:cs="Arial"/>
        </w:rPr>
        <w:br w:type="page"/>
      </w:r>
    </w:p>
    <w:p w14:paraId="150A7607" w14:textId="77777777" w:rsidR="00320BFF" w:rsidRPr="002F200F" w:rsidRDefault="002F200F" w:rsidP="00320BFF">
      <w:pPr>
        <w:jc w:val="center"/>
        <w:rPr>
          <w:rFonts w:cs="Arial"/>
          <w:i/>
          <w:sz w:val="32"/>
          <w:szCs w:val="32"/>
        </w:rPr>
      </w:pPr>
      <w:r w:rsidRPr="002F200F">
        <w:rPr>
          <w:rStyle w:val="Heading1Char"/>
          <w:rFonts w:ascii="Arial" w:eastAsiaTheme="minorHAnsi" w:hAnsi="Arial" w:cs="Arial"/>
          <w:i/>
          <w:sz w:val="32"/>
          <w:szCs w:val="32"/>
          <w:u w:val="none"/>
        </w:rPr>
        <w:lastRenderedPageBreak/>
        <w:t>Thalassarche cauta</w:t>
      </w:r>
      <w:r w:rsidR="001A4E9F">
        <w:rPr>
          <w:rStyle w:val="Heading1Char"/>
          <w:rFonts w:ascii="Arial" w:eastAsiaTheme="minorHAnsi" w:hAnsi="Arial" w:cs="Arial"/>
          <w:i/>
          <w:sz w:val="32"/>
          <w:szCs w:val="32"/>
          <w:u w:val="none"/>
        </w:rPr>
        <w:t xml:space="preserve"> cauta</w:t>
      </w:r>
    </w:p>
    <w:p w14:paraId="4D5E9540" w14:textId="77777777" w:rsidR="00320BFF" w:rsidRPr="00F30496" w:rsidRDefault="00320BFF" w:rsidP="00320BFF">
      <w:pPr>
        <w:jc w:val="center"/>
        <w:rPr>
          <w:rFonts w:cs="Arial"/>
          <w:sz w:val="20"/>
          <w:szCs w:val="20"/>
        </w:rPr>
      </w:pPr>
      <w:r w:rsidRPr="00F30496">
        <w:rPr>
          <w:rStyle w:val="Heading1Char"/>
          <w:rFonts w:ascii="Arial" w:eastAsiaTheme="minorHAnsi" w:hAnsi="Arial" w:cs="Arial"/>
          <w:u w:val="none"/>
        </w:rPr>
        <w:t>Shy Albatross</w:t>
      </w:r>
    </w:p>
    <w:p w14:paraId="4090A69F" w14:textId="77777777" w:rsidR="00320BFF" w:rsidRDefault="00320BFF" w:rsidP="00320BFF">
      <w:pPr>
        <w:pStyle w:val="CAminorheading"/>
      </w:pPr>
      <w:r w:rsidRPr="008040B8">
        <w:t>Taxonomy</w:t>
      </w:r>
    </w:p>
    <w:p w14:paraId="0854EA99" w14:textId="77777777" w:rsidR="00CC2D77" w:rsidRDefault="00CC2D77" w:rsidP="00707BEB">
      <w:r w:rsidRPr="00CC2D77">
        <w:rPr>
          <w:i/>
        </w:rPr>
        <w:t xml:space="preserve">Thalassarche </w:t>
      </w:r>
      <w:r w:rsidR="001A4E9F">
        <w:rPr>
          <w:i/>
        </w:rPr>
        <w:t xml:space="preserve">cauta </w:t>
      </w:r>
      <w:r w:rsidRPr="00CC2D77">
        <w:rPr>
          <w:i/>
        </w:rPr>
        <w:t>cauta</w:t>
      </w:r>
      <w:r>
        <w:t xml:space="preserve"> (</w:t>
      </w:r>
      <w:r w:rsidRPr="00B74F82">
        <w:t>Gould</w:t>
      </w:r>
      <w:r w:rsidRPr="004A070A">
        <w:t xml:space="preserve"> 1840</w:t>
      </w:r>
      <w:r>
        <w:t>)</w:t>
      </w:r>
      <w:r w:rsidR="001A4E9F">
        <w:t>.</w:t>
      </w:r>
    </w:p>
    <w:p w14:paraId="0AD3A0E1" w14:textId="74A19A2F" w:rsidR="00C409F9" w:rsidRPr="00C409F9" w:rsidRDefault="00C409F9" w:rsidP="00D0219A">
      <w:r w:rsidRPr="00CC2D77">
        <w:rPr>
          <w:i/>
        </w:rPr>
        <w:t xml:space="preserve">Thalassarche </w:t>
      </w:r>
      <w:r>
        <w:rPr>
          <w:i/>
        </w:rPr>
        <w:t xml:space="preserve">cauta </w:t>
      </w:r>
      <w:r w:rsidRPr="00CC2D77">
        <w:rPr>
          <w:i/>
        </w:rPr>
        <w:t>cauta</w:t>
      </w:r>
      <w:r>
        <w:t xml:space="preserve"> (Shy Albatross) is included on the list of threatened species under the </w:t>
      </w:r>
      <w:r w:rsidRPr="009D5F74">
        <w:rPr>
          <w:rFonts w:cs="Arial"/>
          <w:i/>
          <w:iCs/>
        </w:rPr>
        <w:t>Environment Protection and Biodiversity Conservation Act 1999</w:t>
      </w:r>
      <w:r>
        <w:rPr>
          <w:rFonts w:cs="Arial"/>
        </w:rPr>
        <w:t xml:space="preserve"> (EPBC Act)</w:t>
      </w:r>
      <w:r w:rsidR="008240F0">
        <w:rPr>
          <w:rFonts w:cs="Arial"/>
        </w:rPr>
        <w:t xml:space="preserve"> (</w:t>
      </w:r>
      <w:r w:rsidR="008240F0">
        <w:t>DoEE 2018a, 2018c)</w:t>
      </w:r>
      <w:r>
        <w:rPr>
          <w:rFonts w:cs="Arial"/>
        </w:rPr>
        <w:t xml:space="preserve">. </w:t>
      </w:r>
      <w:r>
        <w:t>This nomenclature is based on advice from the Australian Biological Resources Study (ABRS), which follows the taxonomic treatment of Gill et al. (2010).</w:t>
      </w:r>
    </w:p>
    <w:p w14:paraId="3CB891FA" w14:textId="77777777" w:rsidR="004A070A" w:rsidRDefault="001A4E9F" w:rsidP="00707BEB">
      <w:r>
        <w:t xml:space="preserve">There is some debate about whether </w:t>
      </w:r>
      <w:r>
        <w:rPr>
          <w:i/>
        </w:rPr>
        <w:t>Thalassarche cauta cauta</w:t>
      </w:r>
      <w:r>
        <w:t xml:space="preserve"> should be recognised as separate species. </w:t>
      </w:r>
      <w:r w:rsidR="0037736A" w:rsidRPr="0037736A">
        <w:t>Originally named</w:t>
      </w:r>
      <w:r w:rsidR="0037736A">
        <w:rPr>
          <w:i/>
        </w:rPr>
        <w:t xml:space="preserve"> </w:t>
      </w:r>
      <w:r w:rsidR="00707BEB">
        <w:rPr>
          <w:i/>
        </w:rPr>
        <w:t>Diomedea cauta</w:t>
      </w:r>
      <w:r w:rsidR="002F200F">
        <w:t xml:space="preserve"> (Gould 1840), this species</w:t>
      </w:r>
      <w:r w:rsidR="000F5413">
        <w:rPr>
          <w:i/>
        </w:rPr>
        <w:t xml:space="preserve"> </w:t>
      </w:r>
      <w:r w:rsidR="000F5413">
        <w:t xml:space="preserve">was considered polytypic until </w:t>
      </w:r>
      <w:r w:rsidR="00A81F23">
        <w:t>it</w:t>
      </w:r>
      <w:r w:rsidR="000F5413">
        <w:t xml:space="preserve"> was placed in the genus </w:t>
      </w:r>
      <w:r w:rsidR="000F5413">
        <w:rPr>
          <w:i/>
        </w:rPr>
        <w:t>Thalassarche</w:t>
      </w:r>
      <w:r w:rsidR="000F5413">
        <w:t xml:space="preserve"> and </w:t>
      </w:r>
      <w:r w:rsidR="00A81F23">
        <w:t>elevated</w:t>
      </w:r>
      <w:r w:rsidR="000F5413">
        <w:t xml:space="preserve"> </w:t>
      </w:r>
      <w:r w:rsidR="00A81F23">
        <w:t>to</w:t>
      </w:r>
      <w:r w:rsidR="000F5413">
        <w:t xml:space="preserve"> </w:t>
      </w:r>
      <w:r w:rsidR="00D27159">
        <w:t xml:space="preserve">a </w:t>
      </w:r>
      <w:r w:rsidR="00A81F23">
        <w:t>separate species</w:t>
      </w:r>
      <w:r w:rsidR="00D27159">
        <w:t xml:space="preserve"> as </w:t>
      </w:r>
      <w:r w:rsidR="000F5413">
        <w:rPr>
          <w:i/>
        </w:rPr>
        <w:t>Thalassarche cauta</w:t>
      </w:r>
      <w:r w:rsidR="000F5413">
        <w:t xml:space="preserve"> </w:t>
      </w:r>
      <w:r w:rsidR="00D27159">
        <w:t xml:space="preserve">(Shy Albatross) </w:t>
      </w:r>
      <w:r w:rsidR="000F5413">
        <w:t>(</w:t>
      </w:r>
      <w:r w:rsidR="000F5413" w:rsidRPr="00B74F82">
        <w:t>Robertson &amp; Nunn</w:t>
      </w:r>
      <w:r w:rsidR="000F5413" w:rsidRPr="004A070A">
        <w:t xml:space="preserve"> 1998</w:t>
      </w:r>
      <w:r w:rsidR="000F5413">
        <w:t>)</w:t>
      </w:r>
      <w:r w:rsidR="00A81F23">
        <w:t>.</w:t>
      </w:r>
    </w:p>
    <w:p w14:paraId="2A08268A" w14:textId="22C01B24" w:rsidR="006C6CA8" w:rsidRDefault="00D27159" w:rsidP="00815F2D">
      <w:r>
        <w:t xml:space="preserve">A major review of the </w:t>
      </w:r>
      <w:r w:rsidR="00300242">
        <w:t xml:space="preserve">genetic, </w:t>
      </w:r>
      <w:r w:rsidR="00A81F23">
        <w:t xml:space="preserve">morphological, and behavioural evidence concerning the </w:t>
      </w:r>
      <w:r w:rsidR="00CC2D77">
        <w:t>species</w:t>
      </w:r>
      <w:r>
        <w:t xml:space="preserve"> was undertaken by the Taxonomy Working Group of the </w:t>
      </w:r>
      <w:r>
        <w:rPr>
          <w:i/>
        </w:rPr>
        <w:t>Agreement on the Conservation of Albatrosses and Petrels</w:t>
      </w:r>
      <w:r>
        <w:t xml:space="preserve"> (ACAP) following guidelines for taxonomic decision-making, based on </w:t>
      </w:r>
      <w:r w:rsidRPr="00B74F82">
        <w:t>Helbig et al.</w:t>
      </w:r>
      <w:r w:rsidR="00301E3A">
        <w:t xml:space="preserve"> (200</w:t>
      </w:r>
      <w:r w:rsidRPr="004A070A">
        <w:t>2)</w:t>
      </w:r>
      <w:r>
        <w:t xml:space="preserve"> (</w:t>
      </w:r>
      <w:r w:rsidRPr="00B74F82">
        <w:t>Double</w:t>
      </w:r>
      <w:r>
        <w:t xml:space="preserve"> 2006). </w:t>
      </w:r>
      <w:r w:rsidR="008F3A06">
        <w:t xml:space="preserve">The review concluded </w:t>
      </w:r>
      <w:r w:rsidR="002F200F">
        <w:t xml:space="preserve">there </w:t>
      </w:r>
      <w:r w:rsidR="00300242">
        <w:t xml:space="preserve">was convincing genetic evidence for placing Shy Albatross in the genus </w:t>
      </w:r>
      <w:r w:rsidR="005617F2">
        <w:rPr>
          <w:i/>
        </w:rPr>
        <w:t xml:space="preserve">Thalassarche </w:t>
      </w:r>
      <w:r w:rsidR="00300242">
        <w:t>(</w:t>
      </w:r>
      <w:r w:rsidR="00300242" w:rsidRPr="00B74F82">
        <w:t>Nunn</w:t>
      </w:r>
      <w:r w:rsidR="00300242">
        <w:t xml:space="preserve"> et al. 1996</w:t>
      </w:r>
      <w:r w:rsidR="004A070A">
        <w:t xml:space="preserve">; </w:t>
      </w:r>
      <w:r w:rsidR="004A070A" w:rsidRPr="00B74F82">
        <w:t xml:space="preserve">Robertson &amp; Nunn </w:t>
      </w:r>
      <w:r w:rsidR="004A070A" w:rsidRPr="004A070A">
        <w:t>1998</w:t>
      </w:r>
      <w:r w:rsidR="00300242">
        <w:t>)</w:t>
      </w:r>
      <w:r w:rsidR="00A71E14">
        <w:t xml:space="preserve"> </w:t>
      </w:r>
      <w:r w:rsidR="008F3A06">
        <w:t xml:space="preserve">The review </w:t>
      </w:r>
      <w:r w:rsidR="005B08CA">
        <w:t xml:space="preserve">also </w:t>
      </w:r>
      <w:r w:rsidR="00C50D51">
        <w:t>concluded that</w:t>
      </w:r>
      <w:r w:rsidR="008023AE">
        <w:t xml:space="preserve"> </w:t>
      </w:r>
      <w:r w:rsidR="00A71E14">
        <w:t xml:space="preserve">the species can be </w:t>
      </w:r>
      <w:r w:rsidR="008023AE">
        <w:t>distinguished</w:t>
      </w:r>
      <w:r w:rsidR="00A71E14">
        <w:t xml:space="preserve"> by a single qualitative t</w:t>
      </w:r>
      <w:r w:rsidR="008F3A06">
        <w:t>rait (mitochondrial sequences) (</w:t>
      </w:r>
      <w:r w:rsidR="00A71E14" w:rsidRPr="00B74F82">
        <w:t>Abbott &amp; Double</w:t>
      </w:r>
      <w:r w:rsidR="00A71E14">
        <w:t xml:space="preserve"> 2003a; </w:t>
      </w:r>
      <w:r w:rsidR="00A71E14" w:rsidRPr="00B74F82">
        <w:t>Abbott &amp; Double</w:t>
      </w:r>
      <w:r w:rsidR="00A71E14">
        <w:t xml:space="preserve"> 2003b; </w:t>
      </w:r>
      <w:r w:rsidR="00A71E14" w:rsidRPr="00B74F82">
        <w:t>Abbott et al.</w:t>
      </w:r>
      <w:r w:rsidR="00A71E14">
        <w:t xml:space="preserve"> 2006</w:t>
      </w:r>
      <w:r w:rsidR="00625AFE">
        <w:t>a</w:t>
      </w:r>
      <w:r w:rsidR="00A71E14">
        <w:t xml:space="preserve">), </w:t>
      </w:r>
      <w:r w:rsidR="008023AE">
        <w:t>and using a combination of two independent traits (morphometric measurements and bill coloration) all adults can be accurately diagnosed (</w:t>
      </w:r>
      <w:r w:rsidR="008023AE" w:rsidRPr="00B74F82">
        <w:t>Robertson &amp; Nunn</w:t>
      </w:r>
      <w:r w:rsidR="008023AE" w:rsidRPr="004A070A">
        <w:t xml:space="preserve"> 1998</w:t>
      </w:r>
      <w:r w:rsidR="008023AE">
        <w:t>; Double et al. 2003).</w:t>
      </w:r>
      <w:r w:rsidR="00C50D51">
        <w:t xml:space="preserve"> </w:t>
      </w:r>
      <w:r w:rsidR="008F3A06">
        <w:t>The review</w:t>
      </w:r>
      <w:r w:rsidR="00C50D51">
        <w:t xml:space="preserve"> noted that while </w:t>
      </w:r>
      <w:r w:rsidR="00A13B3F">
        <w:t xml:space="preserve">adult </w:t>
      </w:r>
      <w:r w:rsidR="007E6B5E" w:rsidRPr="00815F2D">
        <w:rPr>
          <w:i/>
        </w:rPr>
        <w:t>Thalassarche steadi</w:t>
      </w:r>
      <w:r w:rsidR="007E6B5E" w:rsidRPr="00815F2D">
        <w:t xml:space="preserve"> </w:t>
      </w:r>
      <w:r w:rsidR="007E6B5E">
        <w:t>(</w:t>
      </w:r>
      <w:r w:rsidR="00C50D51">
        <w:t>White-capped Albatross</w:t>
      </w:r>
      <w:r w:rsidR="007E6B5E">
        <w:t xml:space="preserve">) (closely-related to </w:t>
      </w:r>
      <w:r w:rsidR="007E6B5E">
        <w:rPr>
          <w:i/>
        </w:rPr>
        <w:t>Thalassarche cauta</w:t>
      </w:r>
      <w:r w:rsidR="007E6B5E">
        <w:t>)</w:t>
      </w:r>
      <w:r w:rsidR="00C50D51">
        <w:t xml:space="preserve"> dispersed widely outside the breeding season and frequently reach</w:t>
      </w:r>
      <w:r w:rsidR="00A13B3F">
        <w:t>ed</w:t>
      </w:r>
      <w:r w:rsidR="00C50D51">
        <w:t xml:space="preserve"> South African waters, </w:t>
      </w:r>
      <w:r w:rsidR="00A22526">
        <w:t xml:space="preserve">the dispersal of </w:t>
      </w:r>
      <w:r w:rsidR="00A13B3F">
        <w:t xml:space="preserve">adult </w:t>
      </w:r>
      <w:r w:rsidR="00C50D51">
        <w:t>Shy Albatross always remained close to their breeding islands</w:t>
      </w:r>
      <w:r w:rsidR="00890EDB">
        <w:t xml:space="preserve"> (Brothers et al. 1997; Brothers et al. 1998; </w:t>
      </w:r>
      <w:r w:rsidR="00D15F99">
        <w:t xml:space="preserve">Hedd et al. 2001; </w:t>
      </w:r>
      <w:r w:rsidR="00890EDB" w:rsidRPr="00B74F82">
        <w:t>Abbott et al.</w:t>
      </w:r>
      <w:r w:rsidR="00890EDB">
        <w:t xml:space="preserve"> 2006</w:t>
      </w:r>
      <w:r w:rsidR="00625AFE">
        <w:t>a</w:t>
      </w:r>
      <w:r w:rsidR="00890EDB">
        <w:t>)</w:t>
      </w:r>
      <w:r w:rsidR="002F200F">
        <w:t>,</w:t>
      </w:r>
      <w:r w:rsidR="00C50D51">
        <w:t xml:space="preserve"> and despite the common occurrence of White-capped Albatross in Australian waters close to the Shy Albatross breeding colonies, no gene flow was detectable</w:t>
      </w:r>
      <w:r w:rsidR="00811208">
        <w:t xml:space="preserve"> </w:t>
      </w:r>
      <w:r w:rsidR="00890EDB">
        <w:t>(</w:t>
      </w:r>
      <w:r w:rsidR="00890EDB" w:rsidRPr="00B74F82">
        <w:t>Abbott &amp; Double</w:t>
      </w:r>
      <w:r w:rsidR="00890EDB">
        <w:t xml:space="preserve"> 2003a)</w:t>
      </w:r>
      <w:r w:rsidR="00EC33CE">
        <w:t>.</w:t>
      </w:r>
      <w:r w:rsidR="00C409F9">
        <w:t xml:space="preserve"> </w:t>
      </w:r>
    </w:p>
    <w:p w14:paraId="0FA95795" w14:textId="76CE9ECE" w:rsidR="001A4E9F" w:rsidRDefault="00C50D51" w:rsidP="00815F2D">
      <w:r>
        <w:t xml:space="preserve">ACAP </w:t>
      </w:r>
      <w:r w:rsidR="007E6B5E">
        <w:t>concluded</w:t>
      </w:r>
      <w:r w:rsidR="00C45B28">
        <w:t xml:space="preserve"> </w:t>
      </w:r>
      <w:r w:rsidR="001A4E9F">
        <w:t xml:space="preserve">that the </w:t>
      </w:r>
      <w:r w:rsidR="00C45B28" w:rsidRPr="00815F2D">
        <w:t xml:space="preserve">available data warranted recognition of </w:t>
      </w:r>
      <w:r w:rsidR="00C45B28" w:rsidRPr="00815F2D">
        <w:rPr>
          <w:i/>
        </w:rPr>
        <w:t>Thalassarche cauta</w:t>
      </w:r>
      <w:r w:rsidR="00C45B28" w:rsidRPr="00815F2D">
        <w:t xml:space="preserve"> and </w:t>
      </w:r>
      <w:r w:rsidR="00C45B28" w:rsidRPr="00815F2D">
        <w:rPr>
          <w:i/>
        </w:rPr>
        <w:t>Thalassarche steadi</w:t>
      </w:r>
      <w:r w:rsidR="00C45B28" w:rsidRPr="00815F2D">
        <w:t xml:space="preserve"> as divergent and diagnosable species</w:t>
      </w:r>
      <w:r w:rsidR="00815F2D">
        <w:t xml:space="preserve"> (</w:t>
      </w:r>
      <w:hyperlink r:id="rId15" w:history="1">
        <w:r w:rsidR="00815F2D" w:rsidRPr="00815F2D">
          <w:rPr>
            <w:rStyle w:val="Hyperlink"/>
          </w:rPr>
          <w:t>Resolution 2.5</w:t>
        </w:r>
      </w:hyperlink>
      <w:r w:rsidR="00815F2D">
        <w:t>)</w:t>
      </w:r>
      <w:r w:rsidR="00C45B28">
        <w:t xml:space="preserve"> (ACAP 2006)</w:t>
      </w:r>
      <w:r w:rsidR="006C6CA8">
        <w:t xml:space="preserve">. </w:t>
      </w:r>
      <w:r w:rsidR="00C409F9">
        <w:t xml:space="preserve">The ACAP </w:t>
      </w:r>
      <w:r w:rsidR="00815F2D">
        <w:t xml:space="preserve">taxonomy </w:t>
      </w:r>
      <w:r w:rsidR="00866178">
        <w:t xml:space="preserve">has been adopted </w:t>
      </w:r>
      <w:r w:rsidR="00815F2D">
        <w:t xml:space="preserve">by the International Union for Conservation of Nature </w:t>
      </w:r>
      <w:r w:rsidR="00C409F9">
        <w:t xml:space="preserve">(IUCN) </w:t>
      </w:r>
      <w:r w:rsidR="00815F2D">
        <w:t>concerning the Red List of Threatened Species (IUCN,</w:t>
      </w:r>
      <w:r w:rsidR="005B08CA">
        <w:t xml:space="preserve"> 2018</w:t>
      </w:r>
      <w:r w:rsidR="00815F2D">
        <w:t>), BirdLife International (del Hoyo et al. 2014</w:t>
      </w:r>
      <w:r w:rsidR="005B08CA">
        <w:t>; BirdL</w:t>
      </w:r>
      <w:r w:rsidR="00BA1376">
        <w:t>ife International 2016</w:t>
      </w:r>
      <w:r w:rsidR="00815F2D">
        <w:t>), and</w:t>
      </w:r>
      <w:r w:rsidR="00866178">
        <w:t xml:space="preserve"> the</w:t>
      </w:r>
      <w:r w:rsidR="00815F2D">
        <w:t xml:space="preserve"> </w:t>
      </w:r>
      <w:r w:rsidR="00D65BFB" w:rsidRPr="006A5A9E">
        <w:rPr>
          <w:i/>
        </w:rPr>
        <w:t>Convention on the Conservation of Migratory Species of Wild Animals</w:t>
      </w:r>
      <w:r w:rsidR="00D65BFB">
        <w:t xml:space="preserve"> (Bonn Convention) </w:t>
      </w:r>
      <w:r w:rsidR="00866178">
        <w:t>concerning</w:t>
      </w:r>
      <w:r w:rsidR="00D65BFB">
        <w:t xml:space="preserve"> </w:t>
      </w:r>
      <w:r w:rsidR="00815F2D">
        <w:t xml:space="preserve">listing migratory species in the Appendices to </w:t>
      </w:r>
      <w:r w:rsidR="00866178">
        <w:t>the Bonn Convention</w:t>
      </w:r>
      <w:r w:rsidR="00D65BFB">
        <w:t xml:space="preserve"> </w:t>
      </w:r>
      <w:r w:rsidR="00CF3FC1">
        <w:t>(</w:t>
      </w:r>
      <w:hyperlink r:id="rId16" w:history="1">
        <w:r w:rsidR="00CF3FC1" w:rsidRPr="00CF3FC1">
          <w:rPr>
            <w:rStyle w:val="Hyperlink"/>
          </w:rPr>
          <w:t>Resolution 12.27</w:t>
        </w:r>
      </w:hyperlink>
      <w:r w:rsidR="00CF3FC1">
        <w:t xml:space="preserve">) </w:t>
      </w:r>
      <w:r w:rsidR="00D65BFB">
        <w:t>(CMS 2017).</w:t>
      </w:r>
    </w:p>
    <w:p w14:paraId="368CF536" w14:textId="77777777" w:rsidR="006C6CA8" w:rsidRDefault="006C6CA8">
      <w:pPr>
        <w:spacing w:after="160" w:line="259" w:lineRule="auto"/>
      </w:pPr>
      <w:r>
        <w:br w:type="page"/>
      </w:r>
    </w:p>
    <w:p w14:paraId="434DC471" w14:textId="1B98E5A4" w:rsidR="00867DC4" w:rsidRDefault="007E6B5E" w:rsidP="00815F2D">
      <w:r>
        <w:lastRenderedPageBreak/>
        <w:t xml:space="preserve">Recognition of </w:t>
      </w:r>
      <w:r>
        <w:rPr>
          <w:i/>
        </w:rPr>
        <w:t xml:space="preserve">Thalassarche cauta </w:t>
      </w:r>
      <w:r>
        <w:t>at the species level</w:t>
      </w:r>
      <w:r w:rsidR="0055654C">
        <w:t xml:space="preserve"> has been widely supported </w:t>
      </w:r>
      <w:r w:rsidR="00866178">
        <w:t>(</w:t>
      </w:r>
      <w:r w:rsidR="00B9376D">
        <w:t xml:space="preserve">e.g. </w:t>
      </w:r>
      <w:r w:rsidR="0055654C">
        <w:t xml:space="preserve">Rheindt &amp; Austin 2005; </w:t>
      </w:r>
      <w:r w:rsidR="00523048">
        <w:t>Chambers et al. 2009</w:t>
      </w:r>
      <w:r w:rsidR="0055654C">
        <w:t>;</w:t>
      </w:r>
      <w:r w:rsidR="0055654C" w:rsidRPr="0055654C">
        <w:t xml:space="preserve"> </w:t>
      </w:r>
      <w:r w:rsidR="0055654C">
        <w:t>ACAP 2012; Jim</w:t>
      </w:r>
      <w:r w:rsidR="0055654C">
        <w:rPr>
          <w:rFonts w:cs="Arial"/>
        </w:rPr>
        <w:t>é</w:t>
      </w:r>
      <w:r w:rsidR="0055654C">
        <w:t>nez et al. 2015; Phillips et al. 2016)</w:t>
      </w:r>
      <w:r w:rsidR="00D703FD">
        <w:t xml:space="preserve">. </w:t>
      </w:r>
      <w:r w:rsidR="0027148A">
        <w:t>F</w:t>
      </w:r>
      <w:r w:rsidR="00D703FD">
        <w:t xml:space="preserve">ew argue </w:t>
      </w:r>
      <w:r w:rsidR="0055654C">
        <w:t>against separate species status</w:t>
      </w:r>
      <w:r w:rsidR="00B9376D">
        <w:t xml:space="preserve"> (</w:t>
      </w:r>
      <w:r w:rsidR="00AC59E5">
        <w:t xml:space="preserve">Penhallurick &amp; Wink 2004; </w:t>
      </w:r>
      <w:r w:rsidR="00AA4474">
        <w:t>Pen</w:t>
      </w:r>
      <w:r w:rsidR="000520F5">
        <w:t>h</w:t>
      </w:r>
      <w:r w:rsidR="00AA4474">
        <w:t>allurick 2012</w:t>
      </w:r>
      <w:r w:rsidR="001A4E9F">
        <w:t>, Sangster et al. 2015</w:t>
      </w:r>
      <w:r w:rsidR="00AC59E5">
        <w:t>)</w:t>
      </w:r>
      <w:r w:rsidR="00D703FD">
        <w:t xml:space="preserve">. </w:t>
      </w:r>
      <w:r w:rsidR="006C6CA8">
        <w:t>The</w:t>
      </w:r>
      <w:r w:rsidR="00D703FD">
        <w:t xml:space="preserve"> </w:t>
      </w:r>
      <w:r w:rsidR="00D703FD">
        <w:rPr>
          <w:i/>
        </w:rPr>
        <w:t xml:space="preserve">Thalassarche cauta </w:t>
      </w:r>
      <w:r w:rsidR="00EC15F3">
        <w:t xml:space="preserve">nomenclature </w:t>
      </w:r>
      <w:r w:rsidR="00A463D1">
        <w:t>has since been</w:t>
      </w:r>
      <w:r w:rsidR="00D703FD">
        <w:t xml:space="preserve"> </w:t>
      </w:r>
      <w:r w:rsidR="00EC15F3">
        <w:t>widely adopted (</w:t>
      </w:r>
      <w:r w:rsidR="00541426">
        <w:t>Garnett et al. 2011</w:t>
      </w:r>
      <w:r w:rsidR="00F307DF">
        <w:t xml:space="preserve">; </w:t>
      </w:r>
      <w:r w:rsidR="004E68DF">
        <w:t>ACAP 2</w:t>
      </w:r>
      <w:r w:rsidR="005B08CA">
        <w:t>012; del Hoyo et al. 2014; BirdL</w:t>
      </w:r>
      <w:r w:rsidR="004E68DF">
        <w:t xml:space="preserve">ife International 2016; </w:t>
      </w:r>
      <w:r w:rsidR="0055654C">
        <w:t xml:space="preserve">Phillips et al. 2016; </w:t>
      </w:r>
      <w:r w:rsidR="00F307DF">
        <w:t xml:space="preserve">CMS 2017; </w:t>
      </w:r>
      <w:r w:rsidR="003C4351">
        <w:t>IUCN</w:t>
      </w:r>
      <w:r w:rsidR="004E68DF">
        <w:t xml:space="preserve"> 2017;</w:t>
      </w:r>
      <w:r w:rsidR="00F307DF">
        <w:t xml:space="preserve"> </w:t>
      </w:r>
      <w:r w:rsidR="004E68DF" w:rsidRPr="00F307DF">
        <w:rPr>
          <w:i/>
        </w:rPr>
        <w:t>contra</w:t>
      </w:r>
      <w:r w:rsidR="004E68DF">
        <w:t xml:space="preserve"> </w:t>
      </w:r>
      <w:r w:rsidR="00B56BD5">
        <w:t>Gill et al.</w:t>
      </w:r>
      <w:r w:rsidR="00F307DF">
        <w:t xml:space="preserve"> 2010</w:t>
      </w:r>
      <w:r w:rsidR="00AA4474">
        <w:t xml:space="preserve">; </w:t>
      </w:r>
      <w:r>
        <w:t xml:space="preserve">Sangster </w:t>
      </w:r>
      <w:r w:rsidR="0055654C">
        <w:t xml:space="preserve">et al. </w:t>
      </w:r>
      <w:r w:rsidR="0063058B">
        <w:t xml:space="preserve">2015; DoEE </w:t>
      </w:r>
      <w:r w:rsidR="00194D2D">
        <w:t xml:space="preserve">2018a, </w:t>
      </w:r>
      <w:r w:rsidR="0063058B">
        <w:t>2018c</w:t>
      </w:r>
      <w:r w:rsidR="00F307DF">
        <w:t>).</w:t>
      </w:r>
    </w:p>
    <w:p w14:paraId="5428574C" w14:textId="6057FA4F" w:rsidR="000520F5" w:rsidRDefault="000520F5" w:rsidP="000520F5">
      <w:r>
        <w:t xml:space="preserve">Research is </w:t>
      </w:r>
      <w:r w:rsidR="00D703FD">
        <w:t xml:space="preserve">presently </w:t>
      </w:r>
      <w:r>
        <w:t xml:space="preserve">underway </w:t>
      </w:r>
      <w:r w:rsidR="00D703FD">
        <w:t xml:space="preserve">concerning </w:t>
      </w:r>
      <w:r w:rsidR="006C6CA8">
        <w:t>the Shy Albatross</w:t>
      </w:r>
      <w:r w:rsidR="00D703FD">
        <w:t xml:space="preserve"> </w:t>
      </w:r>
      <w:r>
        <w:t xml:space="preserve">using </w:t>
      </w:r>
      <w:r w:rsidRPr="00681A04">
        <w:rPr>
          <w:rFonts w:cs="Arial"/>
        </w:rPr>
        <w:t xml:space="preserve">genome-scale sequencing technologies </w:t>
      </w:r>
      <w:r w:rsidRPr="00681A04">
        <w:t xml:space="preserve">to </w:t>
      </w:r>
      <w:r>
        <w:t>sequence regions around ‘u</w:t>
      </w:r>
      <w:r w:rsidRPr="00681A04">
        <w:t>ltra-conserved elements</w:t>
      </w:r>
      <w:r>
        <w:t>’ of the genome that</w:t>
      </w:r>
      <w:r w:rsidR="005B08CA">
        <w:t xml:space="preserve"> may </w:t>
      </w:r>
      <w:r>
        <w:t>potentially provide a time-calibrated molecular phylo</w:t>
      </w:r>
      <w:r w:rsidR="00E67269">
        <w:t>geny (Welch 2018, pers comm, 11 </w:t>
      </w:r>
      <w:r>
        <w:t xml:space="preserve">June 2018). </w:t>
      </w:r>
      <w:r w:rsidRPr="000B592C">
        <w:t xml:space="preserve">This research </w:t>
      </w:r>
      <w:r w:rsidR="00D703FD" w:rsidRPr="000B592C">
        <w:t>extend</w:t>
      </w:r>
      <w:r w:rsidR="006C6CA8" w:rsidRPr="000B592C">
        <w:t>s</w:t>
      </w:r>
      <w:r w:rsidR="00D703FD" w:rsidRPr="000B592C">
        <w:t xml:space="preserve"> the </w:t>
      </w:r>
      <w:r w:rsidR="00E67269" w:rsidRPr="000B592C">
        <w:t xml:space="preserve">existing </w:t>
      </w:r>
      <w:r w:rsidR="00D703FD" w:rsidRPr="000B592C">
        <w:t xml:space="preserve">genetic analyses </w:t>
      </w:r>
      <w:r w:rsidR="00E67269" w:rsidRPr="000B592C">
        <w:t xml:space="preserve">for Shy Albatross </w:t>
      </w:r>
      <w:r w:rsidR="006C6CA8" w:rsidRPr="000B592C">
        <w:t>beyond mitochondrial sequences, and will provide additional information about the genetic distinction between this species and the White-capped Albatross.</w:t>
      </w:r>
    </w:p>
    <w:p w14:paraId="2AA9E15E" w14:textId="6A69B39B" w:rsidR="00320BFF" w:rsidRPr="00615CF6" w:rsidRDefault="00320BFF" w:rsidP="00320BFF">
      <w:pPr>
        <w:pStyle w:val="CAmajorheading"/>
      </w:pPr>
      <w:r w:rsidRPr="00E95E0E">
        <w:t>Species Information</w:t>
      </w:r>
    </w:p>
    <w:p w14:paraId="5237960F" w14:textId="77777777" w:rsidR="00320BFF" w:rsidRPr="002B2B88" w:rsidRDefault="00320BFF" w:rsidP="00320BFF">
      <w:pPr>
        <w:pStyle w:val="CAminorheading"/>
      </w:pPr>
      <w:r w:rsidRPr="002B2B88">
        <w:t>Description</w:t>
      </w:r>
    </w:p>
    <w:p w14:paraId="39849F28" w14:textId="6B7C3200" w:rsidR="00320BFF" w:rsidRDefault="00032095" w:rsidP="00320BFF">
      <w:pPr>
        <w:pStyle w:val="Normal12pt"/>
        <w:rPr>
          <w:rFonts w:ascii="Arial" w:hAnsi="Arial" w:cs="Arial"/>
          <w:sz w:val="22"/>
          <w:szCs w:val="22"/>
        </w:rPr>
      </w:pPr>
      <w:r>
        <w:rPr>
          <w:rFonts w:ascii="Arial" w:hAnsi="Arial" w:cs="Arial"/>
          <w:sz w:val="22"/>
          <w:szCs w:val="22"/>
        </w:rPr>
        <w:t>Th</w:t>
      </w:r>
      <w:r w:rsidR="000520F5">
        <w:rPr>
          <w:rFonts w:ascii="Arial" w:hAnsi="Arial" w:cs="Arial"/>
          <w:sz w:val="22"/>
          <w:szCs w:val="22"/>
        </w:rPr>
        <w:t xml:space="preserve">e Shy Albatross </w:t>
      </w:r>
      <w:r>
        <w:rPr>
          <w:rFonts w:ascii="Arial" w:hAnsi="Arial" w:cs="Arial"/>
          <w:sz w:val="22"/>
          <w:szCs w:val="22"/>
        </w:rPr>
        <w:t xml:space="preserve">is </w:t>
      </w:r>
      <w:r w:rsidR="00DC4E7A">
        <w:rPr>
          <w:rFonts w:ascii="Arial" w:hAnsi="Arial" w:cs="Arial"/>
          <w:sz w:val="22"/>
          <w:szCs w:val="22"/>
        </w:rPr>
        <w:t>medium-</w:t>
      </w:r>
      <w:r w:rsidR="00BA44BA">
        <w:rPr>
          <w:rFonts w:ascii="Arial" w:hAnsi="Arial" w:cs="Arial"/>
          <w:sz w:val="22"/>
          <w:szCs w:val="22"/>
        </w:rPr>
        <w:t>sized</w:t>
      </w:r>
      <w:r w:rsidR="00DC4E7A">
        <w:rPr>
          <w:rFonts w:ascii="Arial" w:hAnsi="Arial" w:cs="Arial"/>
          <w:sz w:val="22"/>
          <w:szCs w:val="22"/>
        </w:rPr>
        <w:t xml:space="preserve"> </w:t>
      </w:r>
      <w:r w:rsidR="00946E91">
        <w:rPr>
          <w:rFonts w:ascii="Arial" w:hAnsi="Arial" w:cs="Arial"/>
          <w:sz w:val="22"/>
          <w:szCs w:val="22"/>
        </w:rPr>
        <w:t xml:space="preserve">black, white and </w:t>
      </w:r>
      <w:r w:rsidR="00DC4E7A">
        <w:rPr>
          <w:rFonts w:ascii="Arial" w:hAnsi="Arial" w:cs="Arial"/>
          <w:sz w:val="22"/>
          <w:szCs w:val="22"/>
        </w:rPr>
        <w:t>grey albatross</w:t>
      </w:r>
      <w:r w:rsidR="00946E91">
        <w:rPr>
          <w:rFonts w:ascii="Arial" w:hAnsi="Arial" w:cs="Arial"/>
          <w:sz w:val="22"/>
          <w:szCs w:val="22"/>
        </w:rPr>
        <w:t xml:space="preserve"> (90</w:t>
      </w:r>
      <w:r w:rsidR="00360476">
        <w:rPr>
          <w:rFonts w:ascii="Arial" w:hAnsi="Arial" w:cs="Arial"/>
          <w:sz w:val="22"/>
          <w:szCs w:val="22"/>
        </w:rPr>
        <w:noBreakHyphen/>
      </w:r>
      <w:r w:rsidR="00BC2C55">
        <w:rPr>
          <w:rFonts w:ascii="Arial" w:hAnsi="Arial" w:cs="Arial"/>
          <w:sz w:val="22"/>
          <w:szCs w:val="22"/>
        </w:rPr>
        <w:t>100</w:t>
      </w:r>
      <w:r w:rsidR="00946E91">
        <w:rPr>
          <w:rFonts w:ascii="Arial" w:hAnsi="Arial" w:cs="Arial"/>
          <w:sz w:val="22"/>
          <w:szCs w:val="22"/>
        </w:rPr>
        <w:t xml:space="preserve"> cm</w:t>
      </w:r>
      <w:r w:rsidR="00360476">
        <w:rPr>
          <w:rFonts w:ascii="Arial" w:hAnsi="Arial" w:cs="Arial"/>
          <w:sz w:val="22"/>
          <w:szCs w:val="22"/>
        </w:rPr>
        <w:t>; wingspan 2.1</w:t>
      </w:r>
      <w:r w:rsidR="00360476">
        <w:rPr>
          <w:rFonts w:ascii="Arial" w:hAnsi="Arial" w:cs="Arial"/>
          <w:sz w:val="22"/>
          <w:szCs w:val="22"/>
        </w:rPr>
        <w:noBreakHyphen/>
      </w:r>
      <w:r w:rsidR="00BC2C55">
        <w:rPr>
          <w:rFonts w:ascii="Arial" w:hAnsi="Arial" w:cs="Arial"/>
          <w:sz w:val="22"/>
          <w:szCs w:val="22"/>
        </w:rPr>
        <w:t>2.6 m</w:t>
      </w:r>
      <w:r w:rsidR="00946E91">
        <w:rPr>
          <w:rFonts w:ascii="Arial" w:hAnsi="Arial" w:cs="Arial"/>
          <w:sz w:val="22"/>
          <w:szCs w:val="22"/>
        </w:rPr>
        <w:t>)</w:t>
      </w:r>
      <w:r w:rsidR="003C4351">
        <w:rPr>
          <w:rFonts w:ascii="Arial" w:hAnsi="Arial" w:cs="Arial"/>
          <w:sz w:val="22"/>
          <w:szCs w:val="22"/>
        </w:rPr>
        <w:t xml:space="preserve"> (Pizzey &amp; Knight</w:t>
      </w:r>
      <w:r w:rsidR="00BC2C55">
        <w:rPr>
          <w:rFonts w:ascii="Arial" w:hAnsi="Arial" w:cs="Arial"/>
          <w:sz w:val="22"/>
          <w:szCs w:val="22"/>
        </w:rPr>
        <w:t xml:space="preserve"> 2012). The body is generally white </w:t>
      </w:r>
      <w:r w:rsidR="00946E91">
        <w:rPr>
          <w:rFonts w:ascii="Arial" w:hAnsi="Arial" w:cs="Arial"/>
          <w:sz w:val="22"/>
          <w:szCs w:val="22"/>
        </w:rPr>
        <w:t xml:space="preserve">with </w:t>
      </w:r>
      <w:r w:rsidR="00BC2C55">
        <w:rPr>
          <w:rFonts w:ascii="Arial" w:hAnsi="Arial" w:cs="Arial"/>
          <w:sz w:val="22"/>
          <w:szCs w:val="22"/>
        </w:rPr>
        <w:t>black upperwings</w:t>
      </w:r>
      <w:r w:rsidR="007C00CE">
        <w:rPr>
          <w:rFonts w:ascii="Arial" w:hAnsi="Arial" w:cs="Arial"/>
          <w:sz w:val="22"/>
          <w:szCs w:val="22"/>
        </w:rPr>
        <w:t>, black margins and a dark tab intruding into the base of the underwing</w:t>
      </w:r>
      <w:r w:rsidR="00BC2C55">
        <w:rPr>
          <w:rFonts w:ascii="Arial" w:hAnsi="Arial" w:cs="Arial"/>
          <w:sz w:val="22"/>
          <w:szCs w:val="22"/>
        </w:rPr>
        <w:t>, and grey-black tail</w:t>
      </w:r>
      <w:r w:rsidR="007C00CE">
        <w:rPr>
          <w:rFonts w:ascii="Arial" w:hAnsi="Arial" w:cs="Arial"/>
          <w:sz w:val="22"/>
          <w:szCs w:val="22"/>
        </w:rPr>
        <w:t xml:space="preserve"> (Pizzey &amp; Knigh</w:t>
      </w:r>
      <w:r w:rsidR="00810068">
        <w:rPr>
          <w:rFonts w:ascii="Arial" w:hAnsi="Arial" w:cs="Arial"/>
          <w:sz w:val="22"/>
          <w:szCs w:val="22"/>
        </w:rPr>
        <w:t>t</w:t>
      </w:r>
      <w:r w:rsidR="007C00CE">
        <w:rPr>
          <w:rFonts w:ascii="Arial" w:hAnsi="Arial" w:cs="Arial"/>
          <w:sz w:val="22"/>
          <w:szCs w:val="22"/>
        </w:rPr>
        <w:t xml:space="preserve"> 2012; IUCN 2017)</w:t>
      </w:r>
      <w:r w:rsidR="00BC2C55">
        <w:rPr>
          <w:rFonts w:ascii="Arial" w:hAnsi="Arial" w:cs="Arial"/>
          <w:sz w:val="22"/>
          <w:szCs w:val="22"/>
        </w:rPr>
        <w:t xml:space="preserve">. The head has </w:t>
      </w:r>
      <w:r w:rsidR="00AB6F71">
        <w:rPr>
          <w:rFonts w:ascii="Arial" w:hAnsi="Arial" w:cs="Arial"/>
          <w:sz w:val="22"/>
          <w:szCs w:val="22"/>
        </w:rPr>
        <w:t xml:space="preserve">a distinctive white cap </w:t>
      </w:r>
      <w:r w:rsidR="00946E91">
        <w:rPr>
          <w:rFonts w:ascii="Arial" w:hAnsi="Arial" w:cs="Arial"/>
          <w:sz w:val="22"/>
          <w:szCs w:val="22"/>
        </w:rPr>
        <w:t>and</w:t>
      </w:r>
      <w:r w:rsidR="00AB6F71">
        <w:rPr>
          <w:rFonts w:ascii="Arial" w:hAnsi="Arial" w:cs="Arial"/>
          <w:sz w:val="22"/>
          <w:szCs w:val="22"/>
        </w:rPr>
        <w:t xml:space="preserve"> contrasting pale grey </w:t>
      </w:r>
      <w:r w:rsidR="00946E91">
        <w:rPr>
          <w:rFonts w:ascii="Arial" w:hAnsi="Arial" w:cs="Arial"/>
          <w:sz w:val="22"/>
          <w:szCs w:val="22"/>
        </w:rPr>
        <w:t>face with dark eyebrow</w:t>
      </w:r>
      <w:r w:rsidR="00BC2C55">
        <w:rPr>
          <w:rFonts w:ascii="Arial" w:hAnsi="Arial" w:cs="Arial"/>
          <w:sz w:val="22"/>
          <w:szCs w:val="22"/>
        </w:rPr>
        <w:t>. The bill is</w:t>
      </w:r>
      <w:r w:rsidR="00AB6F71">
        <w:rPr>
          <w:rFonts w:ascii="Arial" w:hAnsi="Arial" w:cs="Arial"/>
          <w:sz w:val="22"/>
          <w:szCs w:val="22"/>
        </w:rPr>
        <w:t xml:space="preserve"> relatively long</w:t>
      </w:r>
      <w:r w:rsidR="00BC2C55">
        <w:rPr>
          <w:rFonts w:ascii="Arial" w:hAnsi="Arial" w:cs="Arial"/>
          <w:sz w:val="22"/>
          <w:szCs w:val="22"/>
        </w:rPr>
        <w:t xml:space="preserve"> </w:t>
      </w:r>
      <w:r w:rsidR="007C00CE">
        <w:rPr>
          <w:rFonts w:ascii="Arial" w:hAnsi="Arial" w:cs="Arial"/>
          <w:sz w:val="22"/>
          <w:szCs w:val="22"/>
        </w:rPr>
        <w:t xml:space="preserve">and </w:t>
      </w:r>
      <w:r w:rsidR="00AB6F71">
        <w:rPr>
          <w:rFonts w:ascii="Arial" w:hAnsi="Arial" w:cs="Arial"/>
          <w:sz w:val="22"/>
          <w:szCs w:val="22"/>
        </w:rPr>
        <w:t>pale grey-</w:t>
      </w:r>
      <w:r w:rsidR="007C00CE">
        <w:rPr>
          <w:rFonts w:ascii="Arial" w:hAnsi="Arial" w:cs="Arial"/>
          <w:sz w:val="22"/>
          <w:szCs w:val="22"/>
        </w:rPr>
        <w:t>yellow</w:t>
      </w:r>
      <w:r w:rsidR="00AB6F71">
        <w:rPr>
          <w:rFonts w:ascii="Arial" w:hAnsi="Arial" w:cs="Arial"/>
          <w:sz w:val="22"/>
          <w:szCs w:val="22"/>
        </w:rPr>
        <w:t xml:space="preserve"> with yellow tip</w:t>
      </w:r>
      <w:r w:rsidR="00946E91">
        <w:rPr>
          <w:rFonts w:ascii="Arial" w:hAnsi="Arial" w:cs="Arial"/>
          <w:sz w:val="22"/>
          <w:szCs w:val="22"/>
        </w:rPr>
        <w:t>,</w:t>
      </w:r>
      <w:r w:rsidR="00AB6F71">
        <w:rPr>
          <w:rFonts w:ascii="Arial" w:hAnsi="Arial" w:cs="Arial"/>
          <w:sz w:val="22"/>
          <w:szCs w:val="22"/>
        </w:rPr>
        <w:t xml:space="preserve"> </w:t>
      </w:r>
      <w:r w:rsidR="007C00CE">
        <w:rPr>
          <w:rFonts w:ascii="Arial" w:hAnsi="Arial" w:cs="Arial"/>
          <w:sz w:val="22"/>
          <w:szCs w:val="22"/>
        </w:rPr>
        <w:t>and</w:t>
      </w:r>
      <w:r w:rsidR="00AB6F71">
        <w:rPr>
          <w:rFonts w:ascii="Arial" w:hAnsi="Arial" w:cs="Arial"/>
          <w:sz w:val="22"/>
          <w:szCs w:val="22"/>
        </w:rPr>
        <w:t xml:space="preserve"> yellow at the base of the upper mandible</w:t>
      </w:r>
      <w:r w:rsidR="007C00CE">
        <w:rPr>
          <w:rFonts w:ascii="Arial" w:hAnsi="Arial" w:cs="Arial"/>
          <w:sz w:val="22"/>
          <w:szCs w:val="22"/>
        </w:rPr>
        <w:t xml:space="preserve"> (Pizzey &amp; Knight 2012). Immature birds </w:t>
      </w:r>
      <w:r w:rsidR="00D03440">
        <w:rPr>
          <w:rFonts w:ascii="Arial" w:hAnsi="Arial" w:cs="Arial"/>
          <w:sz w:val="22"/>
          <w:szCs w:val="22"/>
        </w:rPr>
        <w:t xml:space="preserve">have </w:t>
      </w:r>
      <w:r w:rsidR="007C00CE">
        <w:rPr>
          <w:rFonts w:ascii="Arial" w:hAnsi="Arial" w:cs="Arial"/>
          <w:sz w:val="22"/>
          <w:szCs w:val="22"/>
        </w:rPr>
        <w:t>darker grey wash on head and sides of neck, with a grey bill with darker tip (Ibid).</w:t>
      </w:r>
    </w:p>
    <w:p w14:paraId="2FDA95FA" w14:textId="77777777" w:rsidR="00320BFF" w:rsidRPr="007D7E49" w:rsidRDefault="00320BFF" w:rsidP="00320BFF">
      <w:pPr>
        <w:pStyle w:val="CAminorheading"/>
      </w:pPr>
      <w:r w:rsidRPr="00C77AC3">
        <w:t>Distribution</w:t>
      </w:r>
    </w:p>
    <w:p w14:paraId="6FB8667E" w14:textId="5278BC60" w:rsidR="00320BFF" w:rsidRDefault="000520F5" w:rsidP="00320BFF">
      <w:pPr>
        <w:rPr>
          <w:rFonts w:cs="Arial"/>
        </w:rPr>
      </w:pPr>
      <w:r>
        <w:rPr>
          <w:rFonts w:cs="Arial"/>
        </w:rPr>
        <w:t>The Shy Albatross is the only albatross species that is endemic to Australia (DSEWPC 2011</w:t>
      </w:r>
      <w:r w:rsidR="00094989">
        <w:rPr>
          <w:rFonts w:cs="Arial"/>
        </w:rPr>
        <w:t>a</w:t>
      </w:r>
      <w:r>
        <w:rPr>
          <w:rFonts w:cs="Arial"/>
        </w:rPr>
        <w:t xml:space="preserve">). The species </w:t>
      </w:r>
      <w:r w:rsidR="00D703FD">
        <w:rPr>
          <w:rFonts w:cs="Arial"/>
        </w:rPr>
        <w:t>has</w:t>
      </w:r>
      <w:r w:rsidR="004E1F3E">
        <w:rPr>
          <w:rFonts w:cs="Arial"/>
        </w:rPr>
        <w:t xml:space="preserve"> </w:t>
      </w:r>
      <w:r w:rsidR="00874975">
        <w:rPr>
          <w:rFonts w:cs="Arial"/>
        </w:rPr>
        <w:t>breed</w:t>
      </w:r>
      <w:r w:rsidR="00946E91">
        <w:rPr>
          <w:rFonts w:cs="Arial"/>
        </w:rPr>
        <w:t>ing</w:t>
      </w:r>
      <w:r w:rsidR="004E1F3E">
        <w:rPr>
          <w:rFonts w:cs="Arial"/>
        </w:rPr>
        <w:t xml:space="preserve"> </w:t>
      </w:r>
      <w:r w:rsidR="00B8280F">
        <w:rPr>
          <w:rFonts w:cs="Arial"/>
        </w:rPr>
        <w:t>colonies</w:t>
      </w:r>
      <w:r w:rsidR="00874975">
        <w:rPr>
          <w:rFonts w:cs="Arial"/>
        </w:rPr>
        <w:t xml:space="preserve"> on three small island</w:t>
      </w:r>
      <w:r w:rsidR="00810068">
        <w:rPr>
          <w:rFonts w:cs="Arial"/>
        </w:rPr>
        <w:t>s off Tasmania:</w:t>
      </w:r>
      <w:r w:rsidR="008C130E">
        <w:rPr>
          <w:rFonts w:cs="Arial"/>
        </w:rPr>
        <w:t xml:space="preserve"> </w:t>
      </w:r>
      <w:r w:rsidR="00874975">
        <w:rPr>
          <w:rFonts w:cs="Arial"/>
        </w:rPr>
        <w:t>Albatross</w:t>
      </w:r>
      <w:r w:rsidR="008C130E">
        <w:rPr>
          <w:rFonts w:cs="Arial"/>
        </w:rPr>
        <w:t xml:space="preserve"> Island in </w:t>
      </w:r>
      <w:r w:rsidR="002C425D">
        <w:rPr>
          <w:rFonts w:cs="Arial"/>
        </w:rPr>
        <w:t xml:space="preserve">western </w:t>
      </w:r>
      <w:r w:rsidR="008C130E">
        <w:rPr>
          <w:rFonts w:cs="Arial"/>
        </w:rPr>
        <w:t>Bass Strait</w:t>
      </w:r>
      <w:r w:rsidR="004C2542">
        <w:rPr>
          <w:rFonts w:cs="Arial"/>
        </w:rPr>
        <w:t xml:space="preserve"> (40°22’S, 144°40’E)</w:t>
      </w:r>
      <w:r w:rsidR="00810068">
        <w:rPr>
          <w:rFonts w:cs="Arial"/>
        </w:rPr>
        <w:t>;</w:t>
      </w:r>
      <w:r w:rsidR="00874975">
        <w:rPr>
          <w:rFonts w:cs="Arial"/>
        </w:rPr>
        <w:t xml:space="preserve"> </w:t>
      </w:r>
      <w:r w:rsidR="00B8280F">
        <w:rPr>
          <w:rFonts w:cs="Arial"/>
        </w:rPr>
        <w:t>the</w:t>
      </w:r>
      <w:r w:rsidR="008C130E">
        <w:rPr>
          <w:rFonts w:cs="Arial"/>
        </w:rPr>
        <w:t xml:space="preserve"> </w:t>
      </w:r>
      <w:r w:rsidR="00874975">
        <w:rPr>
          <w:rFonts w:cs="Arial"/>
        </w:rPr>
        <w:t xml:space="preserve">Mewstone </w:t>
      </w:r>
      <w:r w:rsidR="004C2542">
        <w:rPr>
          <w:rFonts w:cs="Arial"/>
        </w:rPr>
        <w:t xml:space="preserve">(43°44’S, 146°22’E) </w:t>
      </w:r>
      <w:r w:rsidR="00874975">
        <w:rPr>
          <w:rFonts w:cs="Arial"/>
        </w:rPr>
        <w:t>and Pedra Branca</w:t>
      </w:r>
      <w:r w:rsidR="008C130E">
        <w:rPr>
          <w:rFonts w:cs="Arial"/>
        </w:rPr>
        <w:t xml:space="preserve"> </w:t>
      </w:r>
      <w:r w:rsidR="004C2542">
        <w:rPr>
          <w:rFonts w:cs="Arial"/>
        </w:rPr>
        <w:t xml:space="preserve">(43°52’S, 147°00’E) </w:t>
      </w:r>
      <w:r w:rsidR="002C425D">
        <w:rPr>
          <w:rFonts w:cs="Arial"/>
        </w:rPr>
        <w:t xml:space="preserve">in southern </w:t>
      </w:r>
      <w:r w:rsidR="008C130E">
        <w:rPr>
          <w:rFonts w:cs="Arial"/>
        </w:rPr>
        <w:t>Tasmania</w:t>
      </w:r>
      <w:r w:rsidR="002C425D">
        <w:rPr>
          <w:rFonts w:cs="Arial"/>
        </w:rPr>
        <w:t>n waters</w:t>
      </w:r>
      <w:r w:rsidR="00874975">
        <w:rPr>
          <w:rFonts w:cs="Arial"/>
        </w:rPr>
        <w:t xml:space="preserve"> </w:t>
      </w:r>
      <w:r w:rsidR="002B51BC">
        <w:rPr>
          <w:rFonts w:cs="Arial"/>
        </w:rPr>
        <w:t xml:space="preserve">(Figure 1) </w:t>
      </w:r>
      <w:r w:rsidR="00874975">
        <w:rPr>
          <w:rFonts w:cs="Arial"/>
        </w:rPr>
        <w:t>(</w:t>
      </w:r>
      <w:r w:rsidR="003C4351">
        <w:rPr>
          <w:rFonts w:cs="Arial"/>
        </w:rPr>
        <w:t>Brothers et al. 1997;</w:t>
      </w:r>
      <w:r w:rsidR="004C2542">
        <w:rPr>
          <w:rFonts w:cs="Arial"/>
        </w:rPr>
        <w:t xml:space="preserve"> </w:t>
      </w:r>
      <w:r>
        <w:rPr>
          <w:rFonts w:cs="Arial"/>
        </w:rPr>
        <w:t>Alderman et al. 2011</w:t>
      </w:r>
      <w:r w:rsidR="00874975">
        <w:rPr>
          <w:rFonts w:cs="Arial"/>
        </w:rPr>
        <w:t>).</w:t>
      </w:r>
      <w:r w:rsidR="008C130E">
        <w:rPr>
          <w:rFonts w:cs="Arial"/>
        </w:rPr>
        <w:t xml:space="preserve"> </w:t>
      </w:r>
      <w:r w:rsidR="002C425D" w:rsidRPr="00623DAD">
        <w:rPr>
          <w:rFonts w:cs="Arial"/>
        </w:rPr>
        <w:t xml:space="preserve">The two southern </w:t>
      </w:r>
      <w:r w:rsidR="002C425D">
        <w:rPr>
          <w:rFonts w:cs="Arial"/>
        </w:rPr>
        <w:t>sub</w:t>
      </w:r>
      <w:r w:rsidR="002C425D" w:rsidRPr="00623DAD">
        <w:rPr>
          <w:rFonts w:cs="Arial"/>
        </w:rPr>
        <w:t>populations are relatively proximate (50</w:t>
      </w:r>
      <w:r w:rsidR="002C425D">
        <w:rPr>
          <w:rFonts w:cs="Arial"/>
        </w:rPr>
        <w:t xml:space="preserve"> </w:t>
      </w:r>
      <w:r w:rsidR="002C425D" w:rsidRPr="00623DAD">
        <w:rPr>
          <w:rFonts w:cs="Arial"/>
        </w:rPr>
        <w:t xml:space="preserve">km) and are separated from Albatross Island by 400 </w:t>
      </w:r>
      <w:r w:rsidR="002C425D">
        <w:rPr>
          <w:rFonts w:cs="Arial"/>
        </w:rPr>
        <w:t xml:space="preserve">km </w:t>
      </w:r>
      <w:r w:rsidR="002C425D" w:rsidRPr="00623DAD">
        <w:rPr>
          <w:rFonts w:cs="Arial"/>
        </w:rPr>
        <w:t>and 450</w:t>
      </w:r>
      <w:r w:rsidR="002C425D">
        <w:rPr>
          <w:rFonts w:cs="Arial"/>
        </w:rPr>
        <w:t xml:space="preserve"> </w:t>
      </w:r>
      <w:r w:rsidR="002C425D" w:rsidRPr="00623DAD">
        <w:rPr>
          <w:rFonts w:cs="Arial"/>
        </w:rPr>
        <w:t>km</w:t>
      </w:r>
      <w:r w:rsidR="002C425D">
        <w:rPr>
          <w:rFonts w:cs="Arial"/>
        </w:rPr>
        <w:t>, respectively</w:t>
      </w:r>
      <w:r w:rsidR="004C2542">
        <w:rPr>
          <w:rFonts w:cs="Arial"/>
        </w:rPr>
        <w:t xml:space="preserve"> (Alderman et al. 2011)</w:t>
      </w:r>
      <w:r w:rsidR="002C425D">
        <w:rPr>
          <w:rFonts w:cs="Arial"/>
        </w:rPr>
        <w:t xml:space="preserve">. </w:t>
      </w:r>
      <w:r w:rsidR="008C130E">
        <w:rPr>
          <w:rFonts w:cs="Arial"/>
        </w:rPr>
        <w:t>Direct information sources</w:t>
      </w:r>
      <w:r w:rsidR="004B061A">
        <w:rPr>
          <w:rFonts w:cs="Arial"/>
        </w:rPr>
        <w:t xml:space="preserve"> </w:t>
      </w:r>
      <w:r w:rsidR="008C130E">
        <w:rPr>
          <w:rFonts w:cs="Arial"/>
        </w:rPr>
        <w:t xml:space="preserve">indicate that </w:t>
      </w:r>
      <w:r w:rsidR="00422ADD">
        <w:rPr>
          <w:rFonts w:cs="Arial"/>
        </w:rPr>
        <w:t xml:space="preserve">adult </w:t>
      </w:r>
      <w:r w:rsidR="008C130E">
        <w:rPr>
          <w:rFonts w:cs="Arial"/>
        </w:rPr>
        <w:t>Shy Albatross</w:t>
      </w:r>
      <w:r w:rsidR="00D703FD">
        <w:rPr>
          <w:rFonts w:cs="Arial"/>
        </w:rPr>
        <w:t>es</w:t>
      </w:r>
      <w:r w:rsidR="008C130E">
        <w:rPr>
          <w:rFonts w:cs="Arial"/>
        </w:rPr>
        <w:t xml:space="preserve"> predominately occur in waters adjacent to Tasmania and southern Australia </w:t>
      </w:r>
      <w:r w:rsidR="002B51BC">
        <w:rPr>
          <w:rFonts w:cs="Arial"/>
        </w:rPr>
        <w:t>(Figure 1</w:t>
      </w:r>
      <w:r w:rsidR="006F1648">
        <w:rPr>
          <w:rFonts w:cs="Arial"/>
        </w:rPr>
        <w:t>(a)</w:t>
      </w:r>
      <w:r w:rsidR="00422ADD">
        <w:rPr>
          <w:rFonts w:cs="Arial"/>
        </w:rPr>
        <w:t xml:space="preserve">) </w:t>
      </w:r>
      <w:r w:rsidR="008C130E">
        <w:rPr>
          <w:rFonts w:cs="Arial"/>
        </w:rPr>
        <w:t xml:space="preserve">(Brothers et al. 1997; </w:t>
      </w:r>
      <w:r w:rsidR="00810068">
        <w:rPr>
          <w:rFonts w:cs="Arial"/>
        </w:rPr>
        <w:t xml:space="preserve">Brothers et al. 1998; </w:t>
      </w:r>
      <w:r w:rsidR="008C130E">
        <w:rPr>
          <w:rFonts w:cs="Arial"/>
        </w:rPr>
        <w:t>Hedd et al. 2001</w:t>
      </w:r>
      <w:r w:rsidR="006E7C72">
        <w:rPr>
          <w:rFonts w:cs="Arial"/>
        </w:rPr>
        <w:t>;</w:t>
      </w:r>
      <w:r w:rsidR="008C130E">
        <w:rPr>
          <w:rFonts w:cs="Arial"/>
        </w:rPr>
        <w:t xml:space="preserve"> Abbott et al. 2006</w:t>
      </w:r>
      <w:r w:rsidR="00625AFE">
        <w:rPr>
          <w:rFonts w:cs="Arial"/>
        </w:rPr>
        <w:t>a</w:t>
      </w:r>
      <w:r w:rsidR="008C130E">
        <w:rPr>
          <w:rFonts w:cs="Arial"/>
        </w:rPr>
        <w:t xml:space="preserve">; </w:t>
      </w:r>
      <w:r w:rsidR="0052545D">
        <w:rPr>
          <w:rFonts w:cs="Arial"/>
        </w:rPr>
        <w:t xml:space="preserve">Alderman et al. 2010; </w:t>
      </w:r>
      <w:r w:rsidR="008C130E">
        <w:rPr>
          <w:rFonts w:cs="Arial"/>
        </w:rPr>
        <w:t>Alde</w:t>
      </w:r>
      <w:r w:rsidR="00D703FD">
        <w:rPr>
          <w:rFonts w:cs="Arial"/>
        </w:rPr>
        <w:t>rman et al. 2011</w:t>
      </w:r>
      <w:r w:rsidR="006E7C72">
        <w:rPr>
          <w:rFonts w:cs="Arial"/>
        </w:rPr>
        <w:t>;</w:t>
      </w:r>
      <w:r w:rsidR="00385986">
        <w:rPr>
          <w:rFonts w:cs="Arial"/>
        </w:rPr>
        <w:t xml:space="preserve"> Mason et al. 2018</w:t>
      </w:r>
      <w:r w:rsidR="00D703FD" w:rsidRPr="004B061A">
        <w:rPr>
          <w:rFonts w:cs="Arial"/>
        </w:rPr>
        <w:t xml:space="preserve">). </w:t>
      </w:r>
      <w:r w:rsidR="006E7C72">
        <w:rPr>
          <w:rFonts w:cs="Arial"/>
        </w:rPr>
        <w:t>Figure 1 provides a</w:t>
      </w:r>
      <w:r w:rsidR="004B061A">
        <w:rPr>
          <w:rFonts w:cs="Arial"/>
        </w:rPr>
        <w:t xml:space="preserve"> </w:t>
      </w:r>
      <w:r w:rsidR="004B061A" w:rsidRPr="004B061A">
        <w:rPr>
          <w:rFonts w:cs="Arial"/>
        </w:rPr>
        <w:t>kernel density estimation</w:t>
      </w:r>
      <w:r w:rsidR="006E7C72">
        <w:rPr>
          <w:rFonts w:cs="Arial"/>
        </w:rPr>
        <w:t xml:space="preserve"> (KDE) </w:t>
      </w:r>
      <w:r w:rsidR="004B061A">
        <w:rPr>
          <w:rFonts w:cs="Arial"/>
        </w:rPr>
        <w:t>derived from satellite-tracking data</w:t>
      </w:r>
      <w:r w:rsidR="00A3048D">
        <w:rPr>
          <w:rFonts w:cs="Arial"/>
        </w:rPr>
        <w:t xml:space="preserve">, based on methods in </w:t>
      </w:r>
      <w:r w:rsidR="00B91022">
        <w:rPr>
          <w:rFonts w:cs="Arial"/>
        </w:rPr>
        <w:t xml:space="preserve">Mason et al. </w:t>
      </w:r>
      <w:r w:rsidR="00A3048D">
        <w:rPr>
          <w:rFonts w:cs="Arial"/>
        </w:rPr>
        <w:t>(</w:t>
      </w:r>
      <w:r w:rsidR="00B91022">
        <w:rPr>
          <w:rFonts w:cs="Arial"/>
        </w:rPr>
        <w:t>2018)</w:t>
      </w:r>
      <w:r w:rsidR="006E7C72">
        <w:rPr>
          <w:rFonts w:cs="Arial"/>
        </w:rPr>
        <w:t xml:space="preserve">. These </w:t>
      </w:r>
      <w:r w:rsidR="004B061A">
        <w:rPr>
          <w:rFonts w:cs="Arial"/>
        </w:rPr>
        <w:t xml:space="preserve">data are skewed by tracking data for birds from Albatross Island in </w:t>
      </w:r>
      <w:r w:rsidR="006F1648" w:rsidRPr="004B061A">
        <w:rPr>
          <w:rFonts w:cs="Arial"/>
        </w:rPr>
        <w:t>Figure</w:t>
      </w:r>
      <w:r w:rsidR="006C6CA8">
        <w:rPr>
          <w:rFonts w:cs="Arial"/>
        </w:rPr>
        <w:t> </w:t>
      </w:r>
      <w:r w:rsidR="006F1648">
        <w:rPr>
          <w:rFonts w:cs="Arial"/>
        </w:rPr>
        <w:t>1(a)</w:t>
      </w:r>
      <w:r w:rsidR="006E7C72">
        <w:rPr>
          <w:rFonts w:cs="Arial"/>
        </w:rPr>
        <w:t>, which are</w:t>
      </w:r>
      <w:r w:rsidR="004B061A">
        <w:rPr>
          <w:rFonts w:cs="Arial"/>
        </w:rPr>
        <w:t xml:space="preserve"> greater than that from the </w:t>
      </w:r>
      <w:r w:rsidR="006F1648" w:rsidRPr="004B061A">
        <w:rPr>
          <w:rFonts w:cs="Arial"/>
        </w:rPr>
        <w:t>Mewstone and Pedra</w:t>
      </w:r>
      <w:r w:rsidR="004B061A">
        <w:rPr>
          <w:rFonts w:cs="Arial"/>
        </w:rPr>
        <w:t xml:space="preserve"> that are logistically difficult to visit and less studied</w:t>
      </w:r>
      <w:r w:rsidR="006F1648" w:rsidRPr="004B061A">
        <w:rPr>
          <w:rFonts w:cs="Arial"/>
        </w:rPr>
        <w:t xml:space="preserve">. </w:t>
      </w:r>
      <w:r w:rsidR="00D703FD" w:rsidRPr="004B061A">
        <w:rPr>
          <w:rFonts w:cs="Arial"/>
        </w:rPr>
        <w:t>T</w:t>
      </w:r>
      <w:r w:rsidR="008C130E" w:rsidRPr="004B061A">
        <w:rPr>
          <w:rFonts w:cs="Arial"/>
        </w:rPr>
        <w:t>he</w:t>
      </w:r>
      <w:r w:rsidR="008C130E">
        <w:rPr>
          <w:rFonts w:cs="Arial"/>
        </w:rPr>
        <w:t xml:space="preserve"> range of </w:t>
      </w:r>
      <w:r w:rsidR="002B51BC">
        <w:rPr>
          <w:rFonts w:cs="Arial"/>
        </w:rPr>
        <w:t>juvenile</w:t>
      </w:r>
      <w:r w:rsidR="003D7EF1">
        <w:rPr>
          <w:rFonts w:cs="Arial"/>
        </w:rPr>
        <w:t xml:space="preserve"> birds </w:t>
      </w:r>
      <w:r w:rsidR="008C130E">
        <w:rPr>
          <w:rFonts w:cs="Arial"/>
        </w:rPr>
        <w:t xml:space="preserve">extends </w:t>
      </w:r>
      <w:r w:rsidR="0052545D">
        <w:rPr>
          <w:rFonts w:cs="Arial"/>
        </w:rPr>
        <w:t xml:space="preserve">across the Indian Ocean </w:t>
      </w:r>
      <w:r w:rsidR="008C130E">
        <w:rPr>
          <w:rFonts w:cs="Arial"/>
        </w:rPr>
        <w:t xml:space="preserve">to southern Africa </w:t>
      </w:r>
      <w:r w:rsidR="00D703FD">
        <w:rPr>
          <w:rFonts w:cs="Arial"/>
        </w:rPr>
        <w:t xml:space="preserve">and </w:t>
      </w:r>
      <w:r w:rsidR="003D7EF1">
        <w:rPr>
          <w:rFonts w:cs="Arial"/>
        </w:rPr>
        <w:t xml:space="preserve">potentially the </w:t>
      </w:r>
      <w:r w:rsidR="0052545D">
        <w:rPr>
          <w:rFonts w:cs="Arial"/>
        </w:rPr>
        <w:t xml:space="preserve">south-western Atlantic Ocean </w:t>
      </w:r>
      <w:r w:rsidR="002B51BC">
        <w:rPr>
          <w:rFonts w:cs="Arial"/>
        </w:rPr>
        <w:t>(Figure 1</w:t>
      </w:r>
      <w:r w:rsidR="006F1648">
        <w:rPr>
          <w:rFonts w:cs="Arial"/>
        </w:rPr>
        <w:t>(b)</w:t>
      </w:r>
      <w:r w:rsidR="00971100">
        <w:rPr>
          <w:rFonts w:cs="Arial"/>
        </w:rPr>
        <w:t xml:space="preserve">) </w:t>
      </w:r>
      <w:r w:rsidR="0052545D">
        <w:rPr>
          <w:rFonts w:cs="Arial"/>
        </w:rPr>
        <w:t>(</w:t>
      </w:r>
      <w:r w:rsidR="002B51BC">
        <w:rPr>
          <w:rFonts w:cs="Arial"/>
        </w:rPr>
        <w:t xml:space="preserve">Barton 1979; Abbott et al. 2006a; Alderman et al. 2010; Alderman 2011; ACAP 2012; </w:t>
      </w:r>
      <w:r w:rsidR="006E7C72">
        <w:t>del Hoyo et al. 2014;</w:t>
      </w:r>
      <w:r w:rsidR="002B51BC">
        <w:t xml:space="preserve"> </w:t>
      </w:r>
      <w:r w:rsidR="0052545D">
        <w:rPr>
          <w:rFonts w:cs="Arial"/>
        </w:rPr>
        <w:t>Jiménez et al</w:t>
      </w:r>
      <w:r w:rsidR="005B08CA">
        <w:rPr>
          <w:rFonts w:cs="Arial"/>
        </w:rPr>
        <w:t>.</w:t>
      </w:r>
      <w:r w:rsidR="0052545D">
        <w:rPr>
          <w:rFonts w:cs="Arial"/>
        </w:rPr>
        <w:t xml:space="preserve"> 2015).</w:t>
      </w:r>
    </w:p>
    <w:p w14:paraId="22B30686" w14:textId="77777777" w:rsidR="006E7C72" w:rsidRPr="00874975" w:rsidRDefault="006E7C72" w:rsidP="00320BFF">
      <w:pPr>
        <w:rPr>
          <w:rFonts w:cs="Arial"/>
        </w:rPr>
      </w:pPr>
    </w:p>
    <w:p w14:paraId="483AA99B" w14:textId="095C2665" w:rsidR="002B51BC" w:rsidRDefault="002B51BC" w:rsidP="002B51BC">
      <w:pPr>
        <w:pStyle w:val="Caption"/>
        <w:rPr>
          <w:rFonts w:ascii="Arial" w:hAnsi="Arial" w:cs="Arial"/>
          <w:i w:val="0"/>
          <w:color w:val="auto"/>
          <w:sz w:val="22"/>
          <w:szCs w:val="22"/>
        </w:rPr>
      </w:pPr>
      <w:r w:rsidRPr="00892CA6">
        <w:rPr>
          <w:rFonts w:ascii="Arial" w:hAnsi="Arial" w:cs="Arial"/>
          <w:b/>
          <w:i w:val="0"/>
          <w:color w:val="auto"/>
          <w:sz w:val="22"/>
          <w:szCs w:val="22"/>
        </w:rPr>
        <w:lastRenderedPageBreak/>
        <w:t xml:space="preserve">Figure </w:t>
      </w:r>
      <w:r w:rsidR="006E72E0">
        <w:rPr>
          <w:rFonts w:ascii="Arial" w:hAnsi="Arial" w:cs="Arial"/>
          <w:b/>
          <w:i w:val="0"/>
          <w:color w:val="auto"/>
          <w:sz w:val="22"/>
          <w:szCs w:val="22"/>
        </w:rPr>
        <w:t>1</w:t>
      </w:r>
      <w:r w:rsidRPr="00892CA6">
        <w:rPr>
          <w:rFonts w:ascii="Arial" w:hAnsi="Arial" w:cs="Arial"/>
          <w:b/>
          <w:i w:val="0"/>
          <w:color w:val="auto"/>
          <w:sz w:val="22"/>
          <w:szCs w:val="22"/>
        </w:rPr>
        <w:t>:</w:t>
      </w:r>
      <w:r w:rsidRPr="00B64E61">
        <w:rPr>
          <w:rFonts w:ascii="Arial" w:hAnsi="Arial" w:cs="Arial"/>
          <w:i w:val="0"/>
          <w:color w:val="auto"/>
          <w:sz w:val="22"/>
          <w:szCs w:val="22"/>
        </w:rPr>
        <w:t xml:space="preserve"> </w:t>
      </w:r>
      <w:r>
        <w:rPr>
          <w:rFonts w:ascii="Arial" w:hAnsi="Arial" w:cs="Arial"/>
          <w:i w:val="0"/>
          <w:color w:val="auto"/>
          <w:sz w:val="22"/>
          <w:szCs w:val="22"/>
        </w:rPr>
        <w:t xml:space="preserve">Current distribution of </w:t>
      </w:r>
      <w:r>
        <w:rPr>
          <w:rFonts w:ascii="Arial" w:hAnsi="Arial" w:cs="Arial"/>
          <w:color w:val="auto"/>
          <w:sz w:val="22"/>
          <w:szCs w:val="22"/>
        </w:rPr>
        <w:t>Thalassarche cauta cauta</w:t>
      </w:r>
      <w:r>
        <w:rPr>
          <w:rFonts w:ascii="Arial" w:hAnsi="Arial" w:cs="Arial"/>
          <w:i w:val="0"/>
          <w:color w:val="auto"/>
          <w:sz w:val="22"/>
          <w:szCs w:val="22"/>
        </w:rPr>
        <w:t xml:space="preserve"> (Shy Albatross) based on records between 1993</w:t>
      </w:r>
      <w:r>
        <w:rPr>
          <w:rFonts w:ascii="Arial" w:hAnsi="Arial" w:cs="Arial"/>
          <w:i w:val="0"/>
          <w:color w:val="auto"/>
          <w:sz w:val="22"/>
          <w:szCs w:val="22"/>
        </w:rPr>
        <w:noBreakHyphen/>
        <w:t>2016</w:t>
      </w:r>
      <w:r w:rsidR="004B061A">
        <w:rPr>
          <w:rFonts w:ascii="Arial" w:hAnsi="Arial" w:cs="Arial"/>
          <w:i w:val="0"/>
          <w:color w:val="auto"/>
          <w:sz w:val="22"/>
          <w:szCs w:val="22"/>
        </w:rPr>
        <w:t xml:space="preserve"> using kernel density estimation (KDE)</w:t>
      </w:r>
      <w:r w:rsidR="00A3048D" w:rsidRPr="00A3048D">
        <w:rPr>
          <w:rFonts w:ascii="Arial" w:hAnsi="Arial" w:cs="Arial"/>
          <w:i w:val="0"/>
          <w:color w:val="auto"/>
          <w:sz w:val="22"/>
          <w:szCs w:val="22"/>
        </w:rPr>
        <w:t xml:space="preserve"> </w:t>
      </w:r>
      <w:r w:rsidR="00A3048D">
        <w:rPr>
          <w:rFonts w:ascii="Arial" w:hAnsi="Arial" w:cs="Arial"/>
          <w:i w:val="0"/>
          <w:color w:val="auto"/>
          <w:sz w:val="22"/>
          <w:szCs w:val="22"/>
        </w:rPr>
        <w:t>and methods in Mason et al. (2018)</w:t>
      </w:r>
      <w:r w:rsidR="004B061A">
        <w:rPr>
          <w:rFonts w:ascii="Arial" w:hAnsi="Arial" w:cs="Arial"/>
          <w:i w:val="0"/>
          <w:color w:val="auto"/>
          <w:sz w:val="22"/>
          <w:szCs w:val="22"/>
        </w:rPr>
        <w:t>, with exclusive economic zones (EEZs) indicated</w:t>
      </w:r>
      <w:r>
        <w:rPr>
          <w:rFonts w:ascii="Arial" w:hAnsi="Arial" w:cs="Arial"/>
          <w:i w:val="0"/>
          <w:color w:val="auto"/>
          <w:sz w:val="22"/>
          <w:szCs w:val="22"/>
        </w:rPr>
        <w:t>.</w:t>
      </w:r>
    </w:p>
    <w:p w14:paraId="23E047ED" w14:textId="1C1E7AE9" w:rsidR="006F1648" w:rsidRDefault="006F1648" w:rsidP="006F1648">
      <w:r>
        <w:t>(b) Adult Shy Albatross at-sea distribution.</w:t>
      </w:r>
    </w:p>
    <w:p w14:paraId="0D897242" w14:textId="68DD7DE7" w:rsidR="002B51BC" w:rsidRDefault="00FC7687" w:rsidP="002B51BC">
      <w:pPr>
        <w:jc w:val="center"/>
      </w:pPr>
      <w:r w:rsidRPr="00FC7687">
        <w:rPr>
          <w:noProof/>
          <w:lang w:eastAsia="en-AU"/>
        </w:rPr>
        <w:drawing>
          <wp:inline distT="0" distB="0" distL="0" distR="0" wp14:anchorId="4ECE868F" wp14:editId="2611DF44">
            <wp:extent cx="5911775" cy="4610100"/>
            <wp:effectExtent l="0" t="0" r="0" b="0"/>
            <wp:docPr id="7" name="Picture 7" descr="C:\Users\jonath_bar\AppData\Local\Microsoft\Windows\Temporary Internet Files\Content.Outlook\Z02RL00O\Adult_Map_All_ForAAD_E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_bar\AppData\Local\Microsoft\Windows\Temporary Internet Files\Content.Outlook\Z02RL00O\Adult_Map_All_ForAAD_EEZ.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1859" cy="4633560"/>
                    </a:xfrm>
                    <a:prstGeom prst="rect">
                      <a:avLst/>
                    </a:prstGeom>
                    <a:noFill/>
                    <a:ln>
                      <a:noFill/>
                    </a:ln>
                  </pic:spPr>
                </pic:pic>
              </a:graphicData>
            </a:graphic>
          </wp:inline>
        </w:drawing>
      </w:r>
    </w:p>
    <w:p w14:paraId="6CF1045F" w14:textId="77777777" w:rsidR="002B51BC" w:rsidRDefault="002B51BC" w:rsidP="002B51BC">
      <w:r>
        <w:t>(b) Juvenile Shy Albatross at-sea distribution.</w:t>
      </w:r>
    </w:p>
    <w:p w14:paraId="7541ABC4" w14:textId="77777777" w:rsidR="002B51BC" w:rsidRDefault="002B51BC" w:rsidP="002B51BC">
      <w:pPr>
        <w:jc w:val="center"/>
      </w:pPr>
      <w:r w:rsidRPr="00971100">
        <w:rPr>
          <w:noProof/>
          <w:lang w:eastAsia="en-AU"/>
        </w:rPr>
        <w:drawing>
          <wp:inline distT="0" distB="0" distL="0" distR="0" wp14:anchorId="4D0E9920" wp14:editId="259BED93">
            <wp:extent cx="6133477" cy="2451100"/>
            <wp:effectExtent l="0" t="0" r="635" b="6350"/>
            <wp:docPr id="6" name="Picture 6" descr="C:\Users\jonath_bar\AppData\Local\Microsoft\Windows\Temporary Internet Files\Content.Outlook\Z02RL00O\Juv_Map_All_ForAAD_E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_bar\AppData\Local\Microsoft\Windows\Temporary Internet Files\Content.Outlook\Z02RL00O\Juv_Map_All_ForAAD_EEZ.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57756" cy="2460803"/>
                    </a:xfrm>
                    <a:prstGeom prst="rect">
                      <a:avLst/>
                    </a:prstGeom>
                    <a:noFill/>
                    <a:ln>
                      <a:noFill/>
                    </a:ln>
                  </pic:spPr>
                </pic:pic>
              </a:graphicData>
            </a:graphic>
          </wp:inline>
        </w:drawing>
      </w:r>
    </w:p>
    <w:p w14:paraId="51799C44" w14:textId="77777777" w:rsidR="006C6CA8" w:rsidRPr="007B1471" w:rsidRDefault="006C6CA8" w:rsidP="006C6CA8">
      <w:pPr>
        <w:pStyle w:val="CAminorheading"/>
      </w:pPr>
      <w:r w:rsidRPr="007B1471">
        <w:lastRenderedPageBreak/>
        <w:t>Cultural Significance</w:t>
      </w:r>
    </w:p>
    <w:p w14:paraId="416CCCDF" w14:textId="77777777" w:rsidR="006C6CA8" w:rsidRDefault="006C6CA8" w:rsidP="006C6CA8">
      <w:r w:rsidRPr="00F64147">
        <w:t xml:space="preserve">The Tasmanian Aboriginal people of the north-west region called Albatross Island </w:t>
      </w:r>
      <w:r w:rsidRPr="006D3CDC">
        <w:rPr>
          <w:i/>
        </w:rPr>
        <w:t>tangatema</w:t>
      </w:r>
      <w:r>
        <w:t xml:space="preserve"> and they may have</w:t>
      </w:r>
      <w:r w:rsidRPr="00F64147">
        <w:t xml:space="preserve"> </w:t>
      </w:r>
      <w:r>
        <w:t>visited the island by</w:t>
      </w:r>
      <w:r w:rsidRPr="00F64147">
        <w:t xml:space="preserve"> canoe </w:t>
      </w:r>
      <w:r>
        <w:t xml:space="preserve">in calm conditions when the journey </w:t>
      </w:r>
      <w:r w:rsidRPr="00F64147">
        <w:t>between Hunter and Albatross Islands could be safely negotiated</w:t>
      </w:r>
      <w:r>
        <w:t xml:space="preserve"> (Wastell et al. 2015)</w:t>
      </w:r>
      <w:r w:rsidRPr="00F64147">
        <w:t>.</w:t>
      </w:r>
      <w:r>
        <w:t xml:space="preserve"> For the Tasmanian Aboriginal people of the southern region the </w:t>
      </w:r>
      <w:r>
        <w:rPr>
          <w:i/>
        </w:rPr>
        <w:t xml:space="preserve">palawa kani </w:t>
      </w:r>
      <w:r>
        <w:t xml:space="preserve">nomenclature for Albatross Island is </w:t>
      </w:r>
      <w:r>
        <w:rPr>
          <w:i/>
        </w:rPr>
        <w:t>namanu rruni</w:t>
      </w:r>
      <w:r>
        <w:t xml:space="preserve"> (Alderman 2018, pers comm, 5 September 2018).</w:t>
      </w:r>
    </w:p>
    <w:p w14:paraId="0B45D588" w14:textId="77777777" w:rsidR="004B061A" w:rsidRPr="007D7E49" w:rsidRDefault="004B061A" w:rsidP="004B061A">
      <w:pPr>
        <w:pStyle w:val="CAminorheading"/>
      </w:pPr>
      <w:r w:rsidRPr="007D7E49">
        <w:t>Relevant Biology/Ecology</w:t>
      </w:r>
    </w:p>
    <w:p w14:paraId="111D7AAE" w14:textId="76A14B3A" w:rsidR="004B061A" w:rsidRDefault="004B061A" w:rsidP="004B061A">
      <w:pPr>
        <w:pStyle w:val="NormalWeb"/>
        <w:rPr>
          <w:rFonts w:ascii="Arial" w:hAnsi="Arial" w:cs="Arial"/>
          <w:sz w:val="22"/>
          <w:szCs w:val="22"/>
        </w:rPr>
      </w:pPr>
      <w:r>
        <w:rPr>
          <w:rFonts w:ascii="Arial" w:hAnsi="Arial" w:cs="Arial"/>
          <w:sz w:val="22"/>
          <w:szCs w:val="22"/>
        </w:rPr>
        <w:t>The Shy Albatross is a</w:t>
      </w:r>
      <w:r w:rsidRPr="00623DAD">
        <w:rPr>
          <w:rFonts w:ascii="Arial" w:hAnsi="Arial" w:cs="Arial"/>
          <w:sz w:val="22"/>
          <w:szCs w:val="22"/>
        </w:rPr>
        <w:t xml:space="preserve"> long-lived </w:t>
      </w:r>
      <w:r>
        <w:rPr>
          <w:rFonts w:ascii="Arial" w:hAnsi="Arial" w:cs="Arial"/>
          <w:sz w:val="22"/>
          <w:szCs w:val="22"/>
        </w:rPr>
        <w:t xml:space="preserve">species </w:t>
      </w:r>
      <w:r w:rsidRPr="00623DAD">
        <w:rPr>
          <w:rFonts w:ascii="Arial" w:hAnsi="Arial" w:cs="Arial"/>
          <w:sz w:val="22"/>
          <w:szCs w:val="22"/>
        </w:rPr>
        <w:t xml:space="preserve">(known-aged individuals live up to </w:t>
      </w:r>
      <w:r>
        <w:rPr>
          <w:rFonts w:ascii="Arial" w:hAnsi="Arial" w:cs="Arial"/>
          <w:sz w:val="22"/>
          <w:szCs w:val="22"/>
        </w:rPr>
        <w:t>40</w:t>
      </w:r>
      <w:r>
        <w:rPr>
          <w:rFonts w:ascii="Arial" w:hAnsi="Arial" w:cs="Arial"/>
          <w:sz w:val="22"/>
          <w:szCs w:val="22"/>
        </w:rPr>
        <w:noBreakHyphen/>
        <w:t>45 </w:t>
      </w:r>
      <w:r w:rsidRPr="00623DAD">
        <w:rPr>
          <w:rFonts w:ascii="Arial" w:hAnsi="Arial" w:cs="Arial"/>
          <w:sz w:val="22"/>
          <w:szCs w:val="22"/>
        </w:rPr>
        <w:t>years), characterised by low natural adult mortality (&lt;0.08% annual adult mortality)</w:t>
      </w:r>
      <w:r w:rsidR="00A22526">
        <w:rPr>
          <w:rFonts w:ascii="Arial" w:hAnsi="Arial" w:cs="Arial"/>
          <w:sz w:val="22"/>
          <w:szCs w:val="22"/>
        </w:rPr>
        <w:t>,</w:t>
      </w:r>
      <w:r w:rsidRPr="00623DAD">
        <w:rPr>
          <w:rFonts w:ascii="Arial" w:hAnsi="Arial" w:cs="Arial"/>
          <w:sz w:val="22"/>
          <w:szCs w:val="22"/>
        </w:rPr>
        <w:t xml:space="preserve"> </w:t>
      </w:r>
      <w:r w:rsidR="00A22526">
        <w:rPr>
          <w:rFonts w:ascii="Arial" w:hAnsi="Arial" w:cs="Arial"/>
          <w:sz w:val="22"/>
          <w:szCs w:val="22"/>
        </w:rPr>
        <w:t>slow breeding (annually)</w:t>
      </w:r>
      <w:r w:rsidR="00B91022">
        <w:rPr>
          <w:rFonts w:ascii="Arial" w:hAnsi="Arial" w:cs="Arial"/>
          <w:sz w:val="22"/>
          <w:szCs w:val="22"/>
        </w:rPr>
        <w:t>, long-term pair-bonding,</w:t>
      </w:r>
      <w:r w:rsidR="00A22526">
        <w:rPr>
          <w:rFonts w:ascii="Arial" w:hAnsi="Arial" w:cs="Arial"/>
          <w:sz w:val="22"/>
          <w:szCs w:val="22"/>
        </w:rPr>
        <w:t xml:space="preserve"> and </w:t>
      </w:r>
      <w:r w:rsidRPr="00623DAD">
        <w:rPr>
          <w:rFonts w:ascii="Arial" w:hAnsi="Arial" w:cs="Arial"/>
          <w:sz w:val="22"/>
          <w:szCs w:val="22"/>
        </w:rPr>
        <w:t xml:space="preserve">low fecundity </w:t>
      </w:r>
      <w:r w:rsidR="00A22526">
        <w:rPr>
          <w:rFonts w:ascii="Arial" w:hAnsi="Arial" w:cs="Arial"/>
          <w:sz w:val="22"/>
          <w:szCs w:val="22"/>
        </w:rPr>
        <w:t xml:space="preserve">(there is only </w:t>
      </w:r>
      <w:r w:rsidRPr="00623DAD">
        <w:rPr>
          <w:rFonts w:ascii="Arial" w:hAnsi="Arial" w:cs="Arial"/>
          <w:sz w:val="22"/>
          <w:szCs w:val="22"/>
        </w:rPr>
        <w:t>one egg per breeding attempt</w:t>
      </w:r>
      <w:r w:rsidR="00A22526">
        <w:rPr>
          <w:rFonts w:ascii="Arial" w:hAnsi="Arial" w:cs="Arial"/>
          <w:sz w:val="22"/>
          <w:szCs w:val="22"/>
        </w:rPr>
        <w:t>) (Alderman et al. 2011). The</w:t>
      </w:r>
      <w:r>
        <w:rPr>
          <w:rFonts w:ascii="Arial" w:hAnsi="Arial" w:cs="Arial"/>
          <w:sz w:val="22"/>
          <w:szCs w:val="22"/>
        </w:rPr>
        <w:t xml:space="preserve"> species is</w:t>
      </w:r>
      <w:r w:rsidRPr="00623DAD">
        <w:rPr>
          <w:rFonts w:ascii="Arial" w:hAnsi="Arial" w:cs="Arial"/>
          <w:sz w:val="22"/>
          <w:szCs w:val="22"/>
        </w:rPr>
        <w:t xml:space="preserve"> therefore susceptible to additional external mortality events such as fishing bycatch and climate change</w:t>
      </w:r>
      <w:r>
        <w:rPr>
          <w:rFonts w:ascii="Arial" w:hAnsi="Arial" w:cs="Arial"/>
          <w:sz w:val="22"/>
          <w:szCs w:val="22"/>
        </w:rPr>
        <w:t>, and natural stoch</w:t>
      </w:r>
      <w:r w:rsidR="006E7C72">
        <w:rPr>
          <w:rFonts w:ascii="Arial" w:hAnsi="Arial" w:cs="Arial"/>
          <w:sz w:val="22"/>
          <w:szCs w:val="22"/>
        </w:rPr>
        <w:t>astic events (Baker et al. 2007; Alderman et al. 2011; Alderman 2012;</w:t>
      </w:r>
      <w:r>
        <w:rPr>
          <w:rFonts w:ascii="Arial" w:hAnsi="Arial" w:cs="Arial"/>
          <w:sz w:val="22"/>
          <w:szCs w:val="22"/>
        </w:rPr>
        <w:t xml:space="preserve"> Thomson et al. 2015)</w:t>
      </w:r>
      <w:r w:rsidRPr="00623DAD">
        <w:rPr>
          <w:rFonts w:ascii="Arial" w:hAnsi="Arial" w:cs="Arial"/>
          <w:sz w:val="22"/>
          <w:szCs w:val="22"/>
        </w:rPr>
        <w:t>.</w:t>
      </w:r>
    </w:p>
    <w:p w14:paraId="41F643A1" w14:textId="7B7B0FA8" w:rsidR="009C5819" w:rsidRDefault="00320BFF" w:rsidP="00320BFF">
      <w:pPr>
        <w:pStyle w:val="Normal12pt"/>
        <w:rPr>
          <w:rFonts w:ascii="Arial" w:hAnsi="Arial" w:cs="Arial"/>
          <w:sz w:val="22"/>
          <w:szCs w:val="22"/>
        </w:rPr>
      </w:pPr>
      <w:r w:rsidRPr="0027148A">
        <w:rPr>
          <w:rFonts w:ascii="Arial" w:hAnsi="Arial" w:cs="Arial"/>
          <w:sz w:val="22"/>
          <w:szCs w:val="22"/>
        </w:rPr>
        <w:t xml:space="preserve">Shy </w:t>
      </w:r>
      <w:r w:rsidR="00421C36">
        <w:rPr>
          <w:rFonts w:ascii="Arial" w:hAnsi="Arial" w:cs="Arial"/>
          <w:sz w:val="22"/>
          <w:szCs w:val="22"/>
        </w:rPr>
        <w:t>A</w:t>
      </w:r>
      <w:r w:rsidRPr="0027148A">
        <w:rPr>
          <w:rFonts w:ascii="Arial" w:hAnsi="Arial" w:cs="Arial"/>
          <w:sz w:val="22"/>
          <w:szCs w:val="22"/>
        </w:rPr>
        <w:t xml:space="preserve">lbatross </w:t>
      </w:r>
      <w:r w:rsidR="0027148A">
        <w:rPr>
          <w:rFonts w:ascii="Arial" w:hAnsi="Arial" w:cs="Arial"/>
          <w:sz w:val="22"/>
          <w:szCs w:val="22"/>
        </w:rPr>
        <w:t>are a colonial species that breeds annually (DSEWPC 2011</w:t>
      </w:r>
      <w:r w:rsidR="00094989">
        <w:rPr>
          <w:rFonts w:ascii="Arial" w:hAnsi="Arial" w:cs="Arial"/>
          <w:sz w:val="22"/>
          <w:szCs w:val="22"/>
        </w:rPr>
        <w:t>a</w:t>
      </w:r>
      <w:r w:rsidR="0027148A">
        <w:rPr>
          <w:rFonts w:ascii="Arial" w:hAnsi="Arial" w:cs="Arial"/>
          <w:sz w:val="22"/>
          <w:szCs w:val="22"/>
        </w:rPr>
        <w:t>). The breeding cycle is about eight months long, although birds are present a</w:t>
      </w:r>
      <w:r w:rsidR="005B08CA">
        <w:rPr>
          <w:rFonts w:ascii="Arial" w:hAnsi="Arial" w:cs="Arial"/>
          <w:sz w:val="22"/>
          <w:szCs w:val="22"/>
        </w:rPr>
        <w:t>t the colonies year-round (ACAP </w:t>
      </w:r>
      <w:r w:rsidR="0027148A">
        <w:rPr>
          <w:rFonts w:ascii="Arial" w:hAnsi="Arial" w:cs="Arial"/>
          <w:sz w:val="22"/>
          <w:szCs w:val="22"/>
        </w:rPr>
        <w:t xml:space="preserve">2012). </w:t>
      </w:r>
      <w:r w:rsidR="00E424D4">
        <w:rPr>
          <w:rFonts w:ascii="Arial" w:hAnsi="Arial" w:cs="Arial"/>
          <w:sz w:val="22"/>
          <w:szCs w:val="22"/>
        </w:rPr>
        <w:t>The nests are a semi-permanent conical mound up t</w:t>
      </w:r>
      <w:r w:rsidR="004C2542">
        <w:rPr>
          <w:rFonts w:ascii="Arial" w:hAnsi="Arial" w:cs="Arial"/>
          <w:sz w:val="22"/>
          <w:szCs w:val="22"/>
        </w:rPr>
        <w:t xml:space="preserve">o 30 cm in height composed of soil and a variety of organic material </w:t>
      </w:r>
      <w:r w:rsidR="00E424D4">
        <w:rPr>
          <w:rFonts w:ascii="Arial" w:hAnsi="Arial" w:cs="Arial"/>
          <w:sz w:val="22"/>
          <w:szCs w:val="22"/>
        </w:rPr>
        <w:t xml:space="preserve">(MacDonald &amp; Green 1963). </w:t>
      </w:r>
      <w:r w:rsidR="00625AFE">
        <w:rPr>
          <w:rFonts w:ascii="Arial" w:hAnsi="Arial" w:cs="Arial"/>
          <w:sz w:val="22"/>
          <w:szCs w:val="22"/>
        </w:rPr>
        <w:t>Predominately, e</w:t>
      </w:r>
      <w:r w:rsidR="0027148A">
        <w:rPr>
          <w:rFonts w:ascii="Arial" w:hAnsi="Arial" w:cs="Arial"/>
          <w:sz w:val="22"/>
          <w:szCs w:val="22"/>
        </w:rPr>
        <w:t xml:space="preserve">gg laying occurs in September, </w:t>
      </w:r>
      <w:r w:rsidR="00625AFE">
        <w:rPr>
          <w:rFonts w:ascii="Arial" w:hAnsi="Arial" w:cs="Arial"/>
          <w:sz w:val="22"/>
          <w:szCs w:val="22"/>
        </w:rPr>
        <w:t xml:space="preserve">with </w:t>
      </w:r>
      <w:r w:rsidR="0027148A">
        <w:rPr>
          <w:rFonts w:ascii="Arial" w:hAnsi="Arial" w:cs="Arial"/>
          <w:sz w:val="22"/>
          <w:szCs w:val="22"/>
        </w:rPr>
        <w:t>chicks hatch</w:t>
      </w:r>
      <w:r w:rsidR="00625AFE">
        <w:rPr>
          <w:rFonts w:ascii="Arial" w:hAnsi="Arial" w:cs="Arial"/>
          <w:sz w:val="22"/>
          <w:szCs w:val="22"/>
        </w:rPr>
        <w:t>ing</w:t>
      </w:r>
      <w:r w:rsidR="0027148A">
        <w:rPr>
          <w:rFonts w:ascii="Arial" w:hAnsi="Arial" w:cs="Arial"/>
          <w:sz w:val="22"/>
          <w:szCs w:val="22"/>
        </w:rPr>
        <w:t xml:space="preserve"> in December, and fledging </w:t>
      </w:r>
      <w:r w:rsidR="00625AFE">
        <w:rPr>
          <w:rFonts w:ascii="Arial" w:hAnsi="Arial" w:cs="Arial"/>
          <w:sz w:val="22"/>
          <w:szCs w:val="22"/>
        </w:rPr>
        <w:t>commencing in April, when the birds are about four and a half months old, although there are minor variations between colonies (Abbott et al. 2006b).</w:t>
      </w:r>
      <w:r w:rsidR="004E63F8">
        <w:rPr>
          <w:rFonts w:ascii="Arial" w:hAnsi="Arial" w:cs="Arial"/>
          <w:sz w:val="22"/>
          <w:szCs w:val="22"/>
        </w:rPr>
        <w:t xml:space="preserve"> </w:t>
      </w:r>
      <w:r w:rsidR="00C20257">
        <w:rPr>
          <w:rFonts w:ascii="Arial" w:hAnsi="Arial" w:cs="Arial"/>
          <w:sz w:val="22"/>
          <w:szCs w:val="22"/>
        </w:rPr>
        <w:t>During incubation</w:t>
      </w:r>
      <w:r w:rsidR="00421C36">
        <w:rPr>
          <w:rFonts w:ascii="Arial" w:hAnsi="Arial" w:cs="Arial"/>
          <w:sz w:val="22"/>
          <w:szCs w:val="22"/>
        </w:rPr>
        <w:t>,</w:t>
      </w:r>
      <w:r w:rsidR="00C20257">
        <w:rPr>
          <w:rFonts w:ascii="Arial" w:hAnsi="Arial" w:cs="Arial"/>
          <w:sz w:val="22"/>
          <w:szCs w:val="22"/>
        </w:rPr>
        <w:t xml:space="preserve"> and for the first three to four weeks after hatching</w:t>
      </w:r>
      <w:r w:rsidR="00421C36">
        <w:rPr>
          <w:rFonts w:ascii="Arial" w:hAnsi="Arial" w:cs="Arial"/>
          <w:sz w:val="22"/>
          <w:szCs w:val="22"/>
        </w:rPr>
        <w:t>,</w:t>
      </w:r>
      <w:r w:rsidR="00C20257">
        <w:rPr>
          <w:rFonts w:ascii="Arial" w:hAnsi="Arial" w:cs="Arial"/>
          <w:sz w:val="22"/>
          <w:szCs w:val="22"/>
        </w:rPr>
        <w:t xml:space="preserve"> the parents alternate about every three days at the nest, with the chicks </w:t>
      </w:r>
      <w:r w:rsidR="009C5819">
        <w:rPr>
          <w:rFonts w:ascii="Arial" w:hAnsi="Arial" w:cs="Arial"/>
          <w:sz w:val="22"/>
          <w:szCs w:val="22"/>
        </w:rPr>
        <w:t xml:space="preserve">thereafter </w:t>
      </w:r>
      <w:r w:rsidR="00C20257">
        <w:rPr>
          <w:rFonts w:ascii="Arial" w:hAnsi="Arial" w:cs="Arial"/>
          <w:sz w:val="22"/>
          <w:szCs w:val="22"/>
        </w:rPr>
        <w:t xml:space="preserve">provisioned, but left unattended </w:t>
      </w:r>
      <w:r w:rsidR="009C5819">
        <w:rPr>
          <w:rFonts w:ascii="Arial" w:hAnsi="Arial" w:cs="Arial"/>
          <w:sz w:val="22"/>
          <w:szCs w:val="22"/>
        </w:rPr>
        <w:t>until</w:t>
      </w:r>
      <w:r w:rsidR="00C20257">
        <w:rPr>
          <w:rFonts w:ascii="Arial" w:hAnsi="Arial" w:cs="Arial"/>
          <w:sz w:val="22"/>
          <w:szCs w:val="22"/>
        </w:rPr>
        <w:t xml:space="preserve"> fledging occurs (B</w:t>
      </w:r>
      <w:r w:rsidR="009C5819">
        <w:rPr>
          <w:rFonts w:ascii="Arial" w:hAnsi="Arial" w:cs="Arial"/>
          <w:sz w:val="22"/>
          <w:szCs w:val="22"/>
        </w:rPr>
        <w:t>rooke 2004; Hedd &amp; Gales 2005).</w:t>
      </w:r>
    </w:p>
    <w:p w14:paraId="1F8D48B6" w14:textId="77777777" w:rsidR="00625AFE" w:rsidRDefault="00625AFE" w:rsidP="00320BFF">
      <w:pPr>
        <w:pStyle w:val="Normal12pt"/>
        <w:rPr>
          <w:rFonts w:ascii="Arial" w:hAnsi="Arial" w:cs="Arial"/>
          <w:sz w:val="22"/>
          <w:szCs w:val="22"/>
        </w:rPr>
      </w:pPr>
      <w:r>
        <w:rPr>
          <w:rFonts w:ascii="Arial" w:hAnsi="Arial" w:cs="Arial"/>
          <w:sz w:val="22"/>
          <w:szCs w:val="22"/>
        </w:rPr>
        <w:t>Breeding site fidelity is high with immature birds returning to their breeding colony at least three years after fledging, and commencing breeding when at least five to six years old</w:t>
      </w:r>
      <w:r w:rsidR="00C20257">
        <w:rPr>
          <w:rFonts w:ascii="Arial" w:hAnsi="Arial" w:cs="Arial"/>
          <w:sz w:val="22"/>
          <w:szCs w:val="22"/>
        </w:rPr>
        <w:t>, with an average age for commencing breeding of nine years</w:t>
      </w:r>
      <w:r>
        <w:rPr>
          <w:rFonts w:ascii="Arial" w:hAnsi="Arial" w:cs="Arial"/>
          <w:sz w:val="22"/>
          <w:szCs w:val="22"/>
        </w:rPr>
        <w:t xml:space="preserve"> (Brothers et al. 1998</w:t>
      </w:r>
      <w:r w:rsidR="00526249">
        <w:rPr>
          <w:rFonts w:ascii="Arial" w:hAnsi="Arial" w:cs="Arial"/>
          <w:sz w:val="22"/>
          <w:szCs w:val="22"/>
        </w:rPr>
        <w:t>; Alderman et al. 2012; Thom</w:t>
      </w:r>
      <w:r w:rsidR="00C20257">
        <w:rPr>
          <w:rFonts w:ascii="Arial" w:hAnsi="Arial" w:cs="Arial"/>
          <w:sz w:val="22"/>
          <w:szCs w:val="22"/>
        </w:rPr>
        <w:t>son et al. 2015</w:t>
      </w:r>
      <w:r>
        <w:rPr>
          <w:rFonts w:ascii="Arial" w:hAnsi="Arial" w:cs="Arial"/>
          <w:sz w:val="22"/>
          <w:szCs w:val="22"/>
        </w:rPr>
        <w:t>)</w:t>
      </w:r>
      <w:r w:rsidR="004E63F8">
        <w:rPr>
          <w:rFonts w:ascii="Arial" w:hAnsi="Arial" w:cs="Arial"/>
          <w:sz w:val="22"/>
          <w:szCs w:val="22"/>
        </w:rPr>
        <w:t>.</w:t>
      </w:r>
    </w:p>
    <w:p w14:paraId="0A2B4410" w14:textId="07DC9675" w:rsidR="009901F3" w:rsidRDefault="009901F3" w:rsidP="00320BFF">
      <w:pPr>
        <w:pStyle w:val="Normal12pt"/>
        <w:rPr>
          <w:rFonts w:ascii="Arial" w:hAnsi="Arial" w:cs="Arial"/>
          <w:sz w:val="22"/>
          <w:szCs w:val="22"/>
        </w:rPr>
      </w:pPr>
      <w:r>
        <w:rPr>
          <w:rFonts w:ascii="Arial" w:hAnsi="Arial" w:cs="Arial"/>
          <w:sz w:val="22"/>
          <w:szCs w:val="22"/>
        </w:rPr>
        <w:t xml:space="preserve">Shy Albatross forage singly and take prey predominately from the sea surface, but may dive to three metres and swim to over seven metres in depth (ACAP 2012). </w:t>
      </w:r>
      <w:r w:rsidR="00EF51D2">
        <w:rPr>
          <w:rFonts w:ascii="Arial" w:hAnsi="Arial" w:cs="Arial"/>
          <w:sz w:val="22"/>
          <w:szCs w:val="22"/>
        </w:rPr>
        <w:t>The</w:t>
      </w:r>
      <w:r w:rsidR="008C3D31">
        <w:rPr>
          <w:rFonts w:ascii="Arial" w:hAnsi="Arial" w:cs="Arial"/>
          <w:sz w:val="22"/>
          <w:szCs w:val="22"/>
        </w:rPr>
        <w:t>ir</w:t>
      </w:r>
      <w:r w:rsidR="00EF51D2">
        <w:rPr>
          <w:rFonts w:ascii="Arial" w:hAnsi="Arial" w:cs="Arial"/>
          <w:sz w:val="22"/>
          <w:szCs w:val="22"/>
        </w:rPr>
        <w:t xml:space="preserve"> diet consists mainly of fish and cephalopods, with secondary foods including tunicates and crustaceans (Hedd &amp; Gales 2001). </w:t>
      </w:r>
      <w:r>
        <w:rPr>
          <w:rFonts w:ascii="Arial" w:hAnsi="Arial" w:cs="Arial"/>
          <w:sz w:val="22"/>
          <w:szCs w:val="22"/>
        </w:rPr>
        <w:t>The species is recognised as a fishing vessel follower, with fish processing discharges accounting for a significant portion of the species’ diet</w:t>
      </w:r>
      <w:r w:rsidR="006E7C72">
        <w:rPr>
          <w:rFonts w:ascii="Arial" w:hAnsi="Arial" w:cs="Arial"/>
          <w:sz w:val="22"/>
          <w:szCs w:val="22"/>
        </w:rPr>
        <w:t xml:space="preserve"> (Brothers et al. 1998;</w:t>
      </w:r>
      <w:r w:rsidR="00EF51D2">
        <w:rPr>
          <w:rFonts w:ascii="Arial" w:hAnsi="Arial" w:cs="Arial"/>
          <w:sz w:val="22"/>
          <w:szCs w:val="22"/>
        </w:rPr>
        <w:t xml:space="preserve"> Gales 1988</w:t>
      </w:r>
      <w:r w:rsidR="006E7C72">
        <w:rPr>
          <w:rFonts w:ascii="Arial" w:hAnsi="Arial" w:cs="Arial"/>
          <w:sz w:val="22"/>
          <w:szCs w:val="22"/>
        </w:rPr>
        <w:t>;</w:t>
      </w:r>
      <w:r w:rsidR="00EF51D2">
        <w:rPr>
          <w:rFonts w:ascii="Arial" w:hAnsi="Arial" w:cs="Arial"/>
          <w:sz w:val="22"/>
          <w:szCs w:val="22"/>
        </w:rPr>
        <w:t xml:space="preserve"> Marchant &amp; Higgins 1990)</w:t>
      </w:r>
      <w:r>
        <w:rPr>
          <w:rFonts w:ascii="Arial" w:hAnsi="Arial" w:cs="Arial"/>
          <w:sz w:val="22"/>
          <w:szCs w:val="22"/>
        </w:rPr>
        <w:t xml:space="preserve">. </w:t>
      </w:r>
    </w:p>
    <w:p w14:paraId="38DEDA67" w14:textId="656946A0" w:rsidR="004E63F8" w:rsidRDefault="00F96765" w:rsidP="00320BFF">
      <w:pPr>
        <w:pStyle w:val="Normal12pt"/>
        <w:rPr>
          <w:rFonts w:ascii="Arial" w:hAnsi="Arial" w:cs="Arial"/>
          <w:sz w:val="22"/>
          <w:szCs w:val="22"/>
        </w:rPr>
      </w:pPr>
      <w:r>
        <w:rPr>
          <w:rFonts w:ascii="Arial" w:hAnsi="Arial" w:cs="Arial"/>
          <w:sz w:val="22"/>
          <w:szCs w:val="22"/>
        </w:rPr>
        <w:t xml:space="preserve">Current understanding of the </w:t>
      </w:r>
      <w:r w:rsidR="003D7EF1">
        <w:rPr>
          <w:rFonts w:ascii="Arial" w:hAnsi="Arial" w:cs="Arial"/>
          <w:sz w:val="22"/>
          <w:szCs w:val="22"/>
        </w:rPr>
        <w:t xml:space="preserve">status of the three Shy Albatross </w:t>
      </w:r>
      <w:r w:rsidR="00FF516B">
        <w:rPr>
          <w:rFonts w:ascii="Arial" w:hAnsi="Arial" w:cs="Arial"/>
          <w:sz w:val="22"/>
          <w:szCs w:val="22"/>
        </w:rPr>
        <w:t>sub</w:t>
      </w:r>
      <w:r w:rsidR="003D7EF1">
        <w:rPr>
          <w:rFonts w:ascii="Arial" w:hAnsi="Arial" w:cs="Arial"/>
          <w:sz w:val="22"/>
          <w:szCs w:val="22"/>
        </w:rPr>
        <w:t xml:space="preserve">populations varies. </w:t>
      </w:r>
      <w:r>
        <w:rPr>
          <w:rFonts w:ascii="Arial" w:hAnsi="Arial" w:cs="Arial"/>
          <w:sz w:val="22"/>
          <w:szCs w:val="22"/>
        </w:rPr>
        <w:t xml:space="preserve">Albatross Island is the most accessible site and well-studied. </w:t>
      </w:r>
      <w:r w:rsidR="004E63F8">
        <w:rPr>
          <w:rFonts w:ascii="Arial" w:hAnsi="Arial" w:cs="Arial"/>
          <w:sz w:val="22"/>
          <w:szCs w:val="22"/>
        </w:rPr>
        <w:t xml:space="preserve">The </w:t>
      </w:r>
      <w:r w:rsidR="00FF516B">
        <w:rPr>
          <w:rFonts w:ascii="Arial" w:hAnsi="Arial" w:cs="Arial"/>
          <w:sz w:val="22"/>
          <w:szCs w:val="22"/>
        </w:rPr>
        <w:t>sub</w:t>
      </w:r>
      <w:r w:rsidR="004E63F8">
        <w:rPr>
          <w:rFonts w:ascii="Arial" w:hAnsi="Arial" w:cs="Arial"/>
          <w:sz w:val="22"/>
          <w:szCs w:val="22"/>
        </w:rPr>
        <w:t xml:space="preserve">population on Albatross Island was significantly reduced by feather and </w:t>
      </w:r>
      <w:r w:rsidR="000C73A7">
        <w:rPr>
          <w:rFonts w:ascii="Arial" w:hAnsi="Arial" w:cs="Arial"/>
          <w:sz w:val="22"/>
          <w:szCs w:val="22"/>
        </w:rPr>
        <w:t xml:space="preserve">egg collection from possibly 20 </w:t>
      </w:r>
      <w:r w:rsidR="004E63F8">
        <w:rPr>
          <w:rFonts w:ascii="Arial" w:hAnsi="Arial" w:cs="Arial"/>
          <w:sz w:val="22"/>
          <w:szCs w:val="22"/>
        </w:rPr>
        <w:t xml:space="preserve">000 pairs in the late 1700s to </w:t>
      </w:r>
      <w:r w:rsidR="00FB0996">
        <w:rPr>
          <w:rFonts w:ascii="Arial" w:hAnsi="Arial" w:cs="Arial"/>
          <w:sz w:val="22"/>
          <w:szCs w:val="22"/>
        </w:rPr>
        <w:t>about 300 nests by 1909</w:t>
      </w:r>
      <w:r w:rsidR="004E63F8">
        <w:rPr>
          <w:rFonts w:ascii="Arial" w:hAnsi="Arial" w:cs="Arial"/>
          <w:sz w:val="22"/>
          <w:szCs w:val="22"/>
        </w:rPr>
        <w:t xml:space="preserve"> (Johnstone et al. 1975).</w:t>
      </w:r>
      <w:r w:rsidR="00FB0996">
        <w:rPr>
          <w:rFonts w:ascii="Arial" w:hAnsi="Arial" w:cs="Arial"/>
          <w:sz w:val="22"/>
          <w:szCs w:val="22"/>
        </w:rPr>
        <w:t xml:space="preserve"> The </w:t>
      </w:r>
      <w:r w:rsidR="00FF516B">
        <w:rPr>
          <w:rFonts w:ascii="Arial" w:hAnsi="Arial" w:cs="Arial"/>
          <w:sz w:val="22"/>
          <w:szCs w:val="22"/>
        </w:rPr>
        <w:t>sub</w:t>
      </w:r>
      <w:r w:rsidR="00FB0996">
        <w:rPr>
          <w:rFonts w:ascii="Arial" w:hAnsi="Arial" w:cs="Arial"/>
          <w:sz w:val="22"/>
          <w:szCs w:val="22"/>
        </w:rPr>
        <w:t xml:space="preserve">population has since increased with the total number of breeding pairs </w:t>
      </w:r>
      <w:r w:rsidR="009C5819">
        <w:rPr>
          <w:rFonts w:ascii="Arial" w:hAnsi="Arial" w:cs="Arial"/>
          <w:sz w:val="22"/>
          <w:szCs w:val="22"/>
        </w:rPr>
        <w:t xml:space="preserve">at Albatross Island </w:t>
      </w:r>
      <w:r w:rsidR="00FB0996">
        <w:rPr>
          <w:rFonts w:ascii="Arial" w:hAnsi="Arial" w:cs="Arial"/>
          <w:sz w:val="22"/>
          <w:szCs w:val="22"/>
        </w:rPr>
        <w:t xml:space="preserve">estimated </w:t>
      </w:r>
      <w:r w:rsidR="00AB2A9A">
        <w:rPr>
          <w:rFonts w:ascii="Arial" w:hAnsi="Arial" w:cs="Arial"/>
          <w:sz w:val="22"/>
          <w:szCs w:val="22"/>
        </w:rPr>
        <w:t>in 2017</w:t>
      </w:r>
      <w:r w:rsidR="00AB2A9A">
        <w:rPr>
          <w:rFonts w:ascii="Arial" w:hAnsi="Arial" w:cs="Arial"/>
          <w:sz w:val="22"/>
          <w:szCs w:val="22"/>
        </w:rPr>
        <w:noBreakHyphen/>
        <w:t xml:space="preserve">18 </w:t>
      </w:r>
      <w:r w:rsidR="00FB0996">
        <w:rPr>
          <w:rFonts w:ascii="Arial" w:hAnsi="Arial" w:cs="Arial"/>
          <w:sz w:val="22"/>
          <w:szCs w:val="22"/>
        </w:rPr>
        <w:t>at about 5800 ± 700 (Alderman 2018).</w:t>
      </w:r>
      <w:r w:rsidR="003D7EF1">
        <w:rPr>
          <w:rFonts w:ascii="Arial" w:hAnsi="Arial" w:cs="Arial"/>
          <w:sz w:val="22"/>
          <w:szCs w:val="22"/>
        </w:rPr>
        <w:t xml:space="preserve"> </w:t>
      </w:r>
      <w:r>
        <w:rPr>
          <w:rFonts w:ascii="Arial" w:hAnsi="Arial" w:cs="Arial"/>
          <w:sz w:val="22"/>
          <w:szCs w:val="22"/>
        </w:rPr>
        <w:t xml:space="preserve">The Mewstone breeding colony </w:t>
      </w:r>
      <w:r w:rsidR="005B08CA">
        <w:rPr>
          <w:rFonts w:ascii="Arial" w:hAnsi="Arial" w:cs="Arial"/>
          <w:sz w:val="22"/>
          <w:szCs w:val="22"/>
        </w:rPr>
        <w:t xml:space="preserve">is logistically difficult to access and this </w:t>
      </w:r>
      <w:r>
        <w:rPr>
          <w:rFonts w:ascii="Arial" w:hAnsi="Arial" w:cs="Arial"/>
          <w:sz w:val="22"/>
          <w:szCs w:val="22"/>
        </w:rPr>
        <w:t xml:space="preserve">limits monitoring </w:t>
      </w:r>
      <w:r w:rsidR="00FF516B">
        <w:rPr>
          <w:rFonts w:ascii="Arial" w:hAnsi="Arial" w:cs="Arial"/>
          <w:sz w:val="22"/>
          <w:szCs w:val="22"/>
        </w:rPr>
        <w:t xml:space="preserve">of this subpopulation </w:t>
      </w:r>
      <w:r>
        <w:rPr>
          <w:rFonts w:ascii="Arial" w:hAnsi="Arial" w:cs="Arial"/>
          <w:sz w:val="22"/>
          <w:szCs w:val="22"/>
        </w:rPr>
        <w:t xml:space="preserve">to annual aerial surveys to determine the estimated number of fledging chicks. The </w:t>
      </w:r>
      <w:r w:rsidR="00FF516B">
        <w:rPr>
          <w:rFonts w:ascii="Arial" w:hAnsi="Arial" w:cs="Arial"/>
          <w:sz w:val="22"/>
          <w:szCs w:val="22"/>
        </w:rPr>
        <w:t>sub</w:t>
      </w:r>
      <w:r>
        <w:rPr>
          <w:rFonts w:ascii="Arial" w:hAnsi="Arial" w:cs="Arial"/>
          <w:sz w:val="22"/>
          <w:szCs w:val="22"/>
        </w:rPr>
        <w:t xml:space="preserve">population was estimated </w:t>
      </w:r>
      <w:r w:rsidR="00AB2A9A">
        <w:rPr>
          <w:rFonts w:ascii="Arial" w:hAnsi="Arial" w:cs="Arial"/>
          <w:sz w:val="22"/>
          <w:szCs w:val="22"/>
        </w:rPr>
        <w:t>in 2017</w:t>
      </w:r>
      <w:r w:rsidR="00AB2A9A">
        <w:rPr>
          <w:rFonts w:ascii="Arial" w:hAnsi="Arial" w:cs="Arial"/>
          <w:sz w:val="22"/>
          <w:szCs w:val="22"/>
        </w:rPr>
        <w:noBreakHyphen/>
        <w:t xml:space="preserve">18 </w:t>
      </w:r>
      <w:r>
        <w:rPr>
          <w:rFonts w:ascii="Arial" w:hAnsi="Arial" w:cs="Arial"/>
          <w:sz w:val="22"/>
          <w:szCs w:val="22"/>
        </w:rPr>
        <w:t xml:space="preserve">to be in the order of </w:t>
      </w:r>
      <w:r>
        <w:rPr>
          <w:rFonts w:ascii="Arial" w:hAnsi="Arial" w:cs="Arial"/>
          <w:sz w:val="22"/>
          <w:szCs w:val="22"/>
        </w:rPr>
        <w:lastRenderedPageBreak/>
        <w:t xml:space="preserve">9900 ± 200 </w:t>
      </w:r>
      <w:r w:rsidR="006E7C72">
        <w:rPr>
          <w:rFonts w:ascii="Arial" w:hAnsi="Arial" w:cs="Arial"/>
          <w:sz w:val="22"/>
          <w:szCs w:val="22"/>
        </w:rPr>
        <w:t xml:space="preserve">potential </w:t>
      </w:r>
      <w:r>
        <w:rPr>
          <w:rFonts w:ascii="Arial" w:hAnsi="Arial" w:cs="Arial"/>
          <w:sz w:val="22"/>
          <w:szCs w:val="22"/>
        </w:rPr>
        <w:t xml:space="preserve">breeding pairs (Alderman 2018). </w:t>
      </w:r>
      <w:r w:rsidR="00A64EBE">
        <w:rPr>
          <w:rFonts w:ascii="Arial" w:hAnsi="Arial" w:cs="Arial"/>
          <w:sz w:val="22"/>
          <w:szCs w:val="22"/>
        </w:rPr>
        <w:t xml:space="preserve">The </w:t>
      </w:r>
      <w:r w:rsidR="00FF516B">
        <w:rPr>
          <w:rFonts w:ascii="Arial" w:hAnsi="Arial" w:cs="Arial"/>
          <w:sz w:val="22"/>
          <w:szCs w:val="22"/>
        </w:rPr>
        <w:t>sub</w:t>
      </w:r>
      <w:r w:rsidR="00A64EBE">
        <w:rPr>
          <w:rFonts w:ascii="Arial" w:hAnsi="Arial" w:cs="Arial"/>
          <w:sz w:val="22"/>
          <w:szCs w:val="22"/>
        </w:rPr>
        <w:t xml:space="preserve">population at Pedra Branca is also </w:t>
      </w:r>
      <w:r w:rsidR="005B08CA">
        <w:rPr>
          <w:rFonts w:ascii="Arial" w:hAnsi="Arial" w:cs="Arial"/>
          <w:sz w:val="22"/>
          <w:szCs w:val="22"/>
        </w:rPr>
        <w:t>logistically difficult to access,</w:t>
      </w:r>
      <w:r w:rsidR="00D85A48">
        <w:rPr>
          <w:rFonts w:ascii="Arial" w:hAnsi="Arial" w:cs="Arial"/>
          <w:sz w:val="22"/>
          <w:szCs w:val="22"/>
        </w:rPr>
        <w:t xml:space="preserve"> and </w:t>
      </w:r>
      <w:r w:rsidR="005B08CA">
        <w:rPr>
          <w:rFonts w:ascii="Arial" w:hAnsi="Arial" w:cs="Arial"/>
          <w:sz w:val="22"/>
          <w:szCs w:val="22"/>
        </w:rPr>
        <w:t xml:space="preserve">is </w:t>
      </w:r>
      <w:r w:rsidR="00A64EBE">
        <w:rPr>
          <w:rFonts w:ascii="Arial" w:hAnsi="Arial" w:cs="Arial"/>
          <w:sz w:val="22"/>
          <w:szCs w:val="22"/>
        </w:rPr>
        <w:t>monitored by aerial survey</w:t>
      </w:r>
      <w:r w:rsidR="00D85A48">
        <w:rPr>
          <w:rFonts w:ascii="Arial" w:hAnsi="Arial" w:cs="Arial"/>
          <w:sz w:val="22"/>
          <w:szCs w:val="22"/>
        </w:rPr>
        <w:t>,</w:t>
      </w:r>
      <w:r w:rsidR="00A64EBE">
        <w:rPr>
          <w:rFonts w:ascii="Arial" w:hAnsi="Arial" w:cs="Arial"/>
          <w:sz w:val="22"/>
          <w:szCs w:val="22"/>
        </w:rPr>
        <w:t xml:space="preserve"> with a</w:t>
      </w:r>
      <w:r w:rsidR="00422ADD">
        <w:rPr>
          <w:rFonts w:ascii="Arial" w:hAnsi="Arial" w:cs="Arial"/>
          <w:sz w:val="22"/>
          <w:szCs w:val="22"/>
        </w:rPr>
        <w:t>n</w:t>
      </w:r>
      <w:r w:rsidR="00A64EBE">
        <w:rPr>
          <w:rFonts w:ascii="Arial" w:hAnsi="Arial" w:cs="Arial"/>
          <w:sz w:val="22"/>
          <w:szCs w:val="22"/>
        </w:rPr>
        <w:t xml:space="preserve"> estimate</w:t>
      </w:r>
      <w:r w:rsidR="00AB2A9A">
        <w:rPr>
          <w:rFonts w:ascii="Arial" w:hAnsi="Arial" w:cs="Arial"/>
          <w:sz w:val="22"/>
          <w:szCs w:val="22"/>
        </w:rPr>
        <w:t xml:space="preserve"> in 2017</w:t>
      </w:r>
      <w:r w:rsidR="00AB2A9A">
        <w:rPr>
          <w:rFonts w:ascii="Arial" w:hAnsi="Arial" w:cs="Arial"/>
          <w:sz w:val="22"/>
          <w:szCs w:val="22"/>
        </w:rPr>
        <w:noBreakHyphen/>
        <w:t>18</w:t>
      </w:r>
      <w:r w:rsidR="00A64EBE">
        <w:rPr>
          <w:rFonts w:ascii="Arial" w:hAnsi="Arial" w:cs="Arial"/>
          <w:sz w:val="22"/>
          <w:szCs w:val="22"/>
        </w:rPr>
        <w:t xml:space="preserve"> of 120 ± 2 </w:t>
      </w:r>
      <w:r w:rsidR="006E7C72">
        <w:rPr>
          <w:rFonts w:ascii="Arial" w:hAnsi="Arial" w:cs="Arial"/>
          <w:sz w:val="22"/>
          <w:szCs w:val="22"/>
        </w:rPr>
        <w:t xml:space="preserve">potential </w:t>
      </w:r>
      <w:r w:rsidR="00A64EBE">
        <w:rPr>
          <w:rFonts w:ascii="Arial" w:hAnsi="Arial" w:cs="Arial"/>
          <w:sz w:val="22"/>
          <w:szCs w:val="22"/>
        </w:rPr>
        <w:t>breeding pairs at this location</w:t>
      </w:r>
      <w:r w:rsidR="0054423B">
        <w:rPr>
          <w:rFonts w:ascii="Arial" w:hAnsi="Arial" w:cs="Arial"/>
          <w:sz w:val="22"/>
          <w:szCs w:val="22"/>
        </w:rPr>
        <w:t xml:space="preserve"> (Ibid)</w:t>
      </w:r>
      <w:r w:rsidR="00E424D4">
        <w:rPr>
          <w:rFonts w:ascii="Arial" w:hAnsi="Arial" w:cs="Arial"/>
          <w:sz w:val="22"/>
          <w:szCs w:val="22"/>
        </w:rPr>
        <w:t>.</w:t>
      </w:r>
    </w:p>
    <w:p w14:paraId="586D6AEC" w14:textId="57AC4F85" w:rsidR="00C01FA3" w:rsidRDefault="00D85A48" w:rsidP="00C01FA3">
      <w:pPr>
        <w:pStyle w:val="NormalWeb"/>
        <w:rPr>
          <w:rFonts w:ascii="Arial" w:hAnsi="Arial" w:cs="Arial"/>
          <w:sz w:val="22"/>
          <w:szCs w:val="22"/>
          <w:lang w:val="en-US"/>
        </w:rPr>
      </w:pPr>
      <w:r>
        <w:rPr>
          <w:rFonts w:ascii="Arial" w:hAnsi="Arial" w:cs="Arial"/>
          <w:sz w:val="22"/>
          <w:szCs w:val="22"/>
        </w:rPr>
        <w:t>Demographic trends for Shy Albatross are determined using th</w:t>
      </w:r>
      <w:r w:rsidR="00BC420B">
        <w:rPr>
          <w:rFonts w:ascii="Arial" w:hAnsi="Arial" w:cs="Arial"/>
          <w:sz w:val="22"/>
          <w:szCs w:val="22"/>
        </w:rPr>
        <w:t xml:space="preserve">e program TRIM </w:t>
      </w:r>
      <w:r w:rsidR="003F233D" w:rsidRPr="003F233D">
        <w:rPr>
          <w:rFonts w:ascii="Arial" w:hAnsi="Arial" w:cs="Arial"/>
          <w:sz w:val="22"/>
          <w:szCs w:val="22"/>
        </w:rPr>
        <w:t>(</w:t>
      </w:r>
      <w:r w:rsidR="003F233D" w:rsidRPr="00CA3236">
        <w:rPr>
          <w:rStyle w:val="Emphasis"/>
          <w:rFonts w:ascii="Arial" w:hAnsi="Arial" w:cs="Arial"/>
          <w:i w:val="0"/>
          <w:sz w:val="22"/>
          <w:szCs w:val="22"/>
          <w:lang w:val="en"/>
        </w:rPr>
        <w:t>Trends and Indices for Monitoring</w:t>
      </w:r>
      <w:r w:rsidR="003F233D" w:rsidRPr="00CA3236">
        <w:rPr>
          <w:rStyle w:val="Emphasis"/>
          <w:rFonts w:ascii="Arial" w:hAnsi="Arial" w:cs="Arial"/>
          <w:sz w:val="22"/>
          <w:szCs w:val="22"/>
          <w:lang w:val="en"/>
        </w:rPr>
        <w:t xml:space="preserve"> </w:t>
      </w:r>
      <w:r w:rsidR="003F233D" w:rsidRPr="00CA3236">
        <w:rPr>
          <w:rStyle w:val="Emphasis"/>
          <w:rFonts w:ascii="Arial" w:hAnsi="Arial" w:cs="Arial"/>
          <w:i w:val="0"/>
          <w:sz w:val="22"/>
          <w:szCs w:val="22"/>
          <w:lang w:val="en"/>
        </w:rPr>
        <w:t xml:space="preserve">data) </w:t>
      </w:r>
      <w:r w:rsidR="003F233D">
        <w:rPr>
          <w:rStyle w:val="Emphasis"/>
          <w:rFonts w:ascii="Arial" w:hAnsi="Arial" w:cs="Arial"/>
          <w:i w:val="0"/>
          <w:sz w:val="22"/>
          <w:szCs w:val="22"/>
          <w:lang w:val="en"/>
        </w:rPr>
        <w:t xml:space="preserve">that provides </w:t>
      </w:r>
      <w:r w:rsidR="003F233D" w:rsidRPr="00CA3236">
        <w:rPr>
          <w:rFonts w:ascii="Arial" w:hAnsi="Arial" w:cs="Arial"/>
          <w:sz w:val="22"/>
          <w:szCs w:val="22"/>
          <w:lang w:val="en"/>
        </w:rPr>
        <w:t>estimate</w:t>
      </w:r>
      <w:r w:rsidR="003F233D">
        <w:rPr>
          <w:rFonts w:ascii="Arial" w:hAnsi="Arial" w:cs="Arial"/>
          <w:sz w:val="22"/>
          <w:szCs w:val="22"/>
          <w:lang w:val="en"/>
        </w:rPr>
        <w:t>s</w:t>
      </w:r>
      <w:r w:rsidR="003F233D" w:rsidRPr="00CA3236">
        <w:rPr>
          <w:rFonts w:ascii="Arial" w:hAnsi="Arial" w:cs="Arial"/>
          <w:sz w:val="22"/>
          <w:szCs w:val="22"/>
          <w:lang w:val="en"/>
        </w:rPr>
        <w:t xml:space="preserve"> </w:t>
      </w:r>
      <w:r w:rsidR="003F233D">
        <w:rPr>
          <w:rFonts w:ascii="Arial" w:hAnsi="Arial" w:cs="Arial"/>
          <w:sz w:val="22"/>
          <w:szCs w:val="22"/>
          <w:lang w:val="en"/>
        </w:rPr>
        <w:t xml:space="preserve">of </w:t>
      </w:r>
      <w:r w:rsidR="003F233D" w:rsidRPr="00CA3236">
        <w:rPr>
          <w:rFonts w:ascii="Arial" w:hAnsi="Arial" w:cs="Arial"/>
          <w:sz w:val="22"/>
          <w:szCs w:val="22"/>
          <w:lang w:val="en"/>
        </w:rPr>
        <w:t xml:space="preserve">the percentage of population size change </w:t>
      </w:r>
      <w:r w:rsidR="003F233D">
        <w:rPr>
          <w:rFonts w:ascii="Arial" w:hAnsi="Arial" w:cs="Arial"/>
          <w:sz w:val="22"/>
          <w:szCs w:val="22"/>
          <w:lang w:val="en"/>
        </w:rPr>
        <w:t xml:space="preserve">over time </w:t>
      </w:r>
      <w:r w:rsidR="003F233D">
        <w:rPr>
          <w:rFonts w:ascii="Arial" w:hAnsi="Arial" w:cs="Arial"/>
          <w:sz w:val="22"/>
          <w:szCs w:val="22"/>
        </w:rPr>
        <w:t xml:space="preserve">(Pannekoek &amp; Strien 2001; Alderman 2018). Alderman (2018) used </w:t>
      </w:r>
      <w:r w:rsidR="00BC420B">
        <w:rPr>
          <w:rFonts w:ascii="Arial" w:hAnsi="Arial" w:cs="Arial"/>
          <w:sz w:val="22"/>
          <w:szCs w:val="22"/>
        </w:rPr>
        <w:t>10 and 20 </w:t>
      </w:r>
      <w:r>
        <w:rPr>
          <w:rFonts w:ascii="Arial" w:hAnsi="Arial" w:cs="Arial"/>
          <w:sz w:val="22"/>
          <w:szCs w:val="22"/>
        </w:rPr>
        <w:t xml:space="preserve">year time-scales </w:t>
      </w:r>
      <w:r w:rsidR="00C01FA3">
        <w:rPr>
          <w:rFonts w:ascii="Arial" w:hAnsi="Arial" w:cs="Arial"/>
          <w:sz w:val="22"/>
          <w:szCs w:val="22"/>
          <w:lang w:val="en-US"/>
        </w:rPr>
        <w:t xml:space="preserve">for consistency with ACAP </w:t>
      </w:r>
      <w:r w:rsidR="00C01FA3" w:rsidRPr="005942B9">
        <w:rPr>
          <w:rFonts w:ascii="Arial" w:hAnsi="Arial" w:cs="Arial"/>
          <w:sz w:val="22"/>
          <w:szCs w:val="22"/>
          <w:lang w:val="en-US"/>
        </w:rPr>
        <w:t xml:space="preserve">assessments </w:t>
      </w:r>
      <w:r>
        <w:rPr>
          <w:rFonts w:ascii="Arial" w:hAnsi="Arial" w:cs="Arial"/>
          <w:sz w:val="22"/>
          <w:szCs w:val="22"/>
        </w:rPr>
        <w:t>(Table</w:t>
      </w:r>
      <w:r w:rsidR="003F233D">
        <w:rPr>
          <w:rFonts w:ascii="Arial" w:hAnsi="Arial" w:cs="Arial"/>
          <w:sz w:val="22"/>
          <w:szCs w:val="22"/>
        </w:rPr>
        <w:t> </w:t>
      </w:r>
      <w:r>
        <w:rPr>
          <w:rFonts w:ascii="Arial" w:hAnsi="Arial" w:cs="Arial"/>
          <w:sz w:val="22"/>
          <w:szCs w:val="22"/>
        </w:rPr>
        <w:t>1).</w:t>
      </w:r>
      <w:r w:rsidR="00D83076">
        <w:rPr>
          <w:rFonts w:ascii="Arial" w:hAnsi="Arial" w:cs="Arial"/>
          <w:sz w:val="22"/>
          <w:szCs w:val="22"/>
        </w:rPr>
        <w:t xml:space="preserve"> </w:t>
      </w:r>
      <w:r w:rsidR="00C01FA3">
        <w:rPr>
          <w:rFonts w:ascii="Arial" w:hAnsi="Arial" w:cs="Arial"/>
          <w:sz w:val="22"/>
          <w:szCs w:val="22"/>
          <w:lang w:val="en-US"/>
        </w:rPr>
        <w:t xml:space="preserve">Table 1 </w:t>
      </w:r>
      <w:r w:rsidR="00C01FA3" w:rsidRPr="00623DAD">
        <w:rPr>
          <w:rFonts w:ascii="Arial" w:hAnsi="Arial" w:cs="Arial"/>
          <w:sz w:val="22"/>
          <w:szCs w:val="22"/>
          <w:lang w:val="en-US"/>
        </w:rPr>
        <w:t xml:space="preserve">summarises the current size and status of the three Shy Albatross </w:t>
      </w:r>
      <w:r w:rsidR="00C01FA3">
        <w:rPr>
          <w:rFonts w:ascii="Arial" w:hAnsi="Arial" w:cs="Arial"/>
          <w:sz w:val="22"/>
          <w:szCs w:val="22"/>
          <w:lang w:val="en-US"/>
        </w:rPr>
        <w:t>sub</w:t>
      </w:r>
      <w:r w:rsidR="00C01FA3" w:rsidRPr="00623DAD">
        <w:rPr>
          <w:rFonts w:ascii="Arial" w:hAnsi="Arial" w:cs="Arial"/>
          <w:sz w:val="22"/>
          <w:szCs w:val="22"/>
          <w:lang w:val="en-US"/>
        </w:rPr>
        <w:t>populations, with the total population currently estimated to comprise ~30,000 mature individuals</w:t>
      </w:r>
      <w:r w:rsidR="00C01FA3">
        <w:rPr>
          <w:rFonts w:ascii="Arial" w:hAnsi="Arial" w:cs="Arial"/>
          <w:sz w:val="22"/>
          <w:szCs w:val="22"/>
          <w:lang w:val="en-US"/>
        </w:rPr>
        <w:t xml:space="preserve">. </w:t>
      </w:r>
    </w:p>
    <w:p w14:paraId="7011E187" w14:textId="087393D0" w:rsidR="00845853" w:rsidRPr="0062232F" w:rsidRDefault="00845853" w:rsidP="00845853">
      <w:pPr>
        <w:keepNext/>
        <w:rPr>
          <w:rFonts w:cs="Arial"/>
        </w:rPr>
      </w:pPr>
      <w:r w:rsidRPr="00C11CB0">
        <w:rPr>
          <w:rFonts w:cs="Arial"/>
          <w:b/>
        </w:rPr>
        <w:t>Table 1:</w:t>
      </w:r>
      <w:r w:rsidRPr="00F74FA1">
        <w:rPr>
          <w:rFonts w:cs="Arial"/>
        </w:rPr>
        <w:t xml:space="preserve"> </w:t>
      </w:r>
      <w:r>
        <w:rPr>
          <w:rFonts w:cs="Arial"/>
        </w:rPr>
        <w:t>Breeding effort of Shy Albatross at Albatross Island, the Mewstone and Pedra Branca, 2017-18</w:t>
      </w:r>
      <w:r w:rsidR="003F233D" w:rsidRPr="003F233D">
        <w:rPr>
          <w:rFonts w:cs="Arial"/>
          <w:lang w:val="en-US"/>
        </w:rPr>
        <w:t xml:space="preserve"> </w:t>
      </w:r>
      <w:r w:rsidR="003F233D" w:rsidRPr="005942B9">
        <w:rPr>
          <w:rFonts w:cs="Arial"/>
          <w:lang w:val="en-US"/>
        </w:rPr>
        <w:t xml:space="preserve">(stable </w:t>
      </w:r>
      <w:r w:rsidR="003F233D" w:rsidRPr="005942B9">
        <w:rPr>
          <w:rFonts w:cs="Arial"/>
        </w:rPr>
        <w:t>↔; moderate decline ↓; steep decline ↓↓; mode</w:t>
      </w:r>
      <w:r w:rsidR="003F233D">
        <w:rPr>
          <w:rFonts w:cs="Arial"/>
        </w:rPr>
        <w:t>rate increase ↑; steep increase </w:t>
      </w:r>
      <w:r w:rsidR="003F233D" w:rsidRPr="005942B9">
        <w:rPr>
          <w:rFonts w:cs="Arial"/>
        </w:rPr>
        <w:t>↑↑)</w:t>
      </w:r>
      <w:r w:rsidR="00057FE7">
        <w:rPr>
          <w:rFonts w:cs="Arial"/>
        </w:rPr>
        <w:t>.</w:t>
      </w:r>
    </w:p>
    <w:tbl>
      <w:tblPr>
        <w:tblStyle w:val="TableGrid"/>
        <w:tblW w:w="0" w:type="auto"/>
        <w:tblLook w:val="04A0" w:firstRow="1" w:lastRow="0" w:firstColumn="1" w:lastColumn="0" w:noHBand="0" w:noVBand="1"/>
      </w:tblPr>
      <w:tblGrid>
        <w:gridCol w:w="2336"/>
        <w:gridCol w:w="2336"/>
        <w:gridCol w:w="2336"/>
        <w:gridCol w:w="2336"/>
      </w:tblGrid>
      <w:tr w:rsidR="00845853" w:rsidRPr="00D85A48" w14:paraId="23D1D7FE" w14:textId="77777777" w:rsidTr="008B5012">
        <w:tc>
          <w:tcPr>
            <w:tcW w:w="2336" w:type="dxa"/>
            <w:shd w:val="clear" w:color="auto" w:fill="auto"/>
          </w:tcPr>
          <w:p w14:paraId="7905E7C2" w14:textId="77777777" w:rsidR="00845853" w:rsidRPr="00D85A48" w:rsidRDefault="00845853" w:rsidP="006A7471">
            <w:pPr>
              <w:pStyle w:val="Normal12pt"/>
              <w:spacing w:before="120" w:after="120"/>
              <w:rPr>
                <w:rFonts w:ascii="Arial" w:hAnsi="Arial" w:cs="Arial"/>
                <w:b/>
                <w:sz w:val="22"/>
                <w:szCs w:val="22"/>
              </w:rPr>
            </w:pPr>
            <w:r>
              <w:rPr>
                <w:rFonts w:ascii="Arial" w:hAnsi="Arial" w:cs="Arial"/>
                <w:b/>
                <w:sz w:val="22"/>
                <w:szCs w:val="22"/>
              </w:rPr>
              <w:t>Breeding pairs</w:t>
            </w:r>
          </w:p>
        </w:tc>
        <w:tc>
          <w:tcPr>
            <w:tcW w:w="2336" w:type="dxa"/>
            <w:shd w:val="clear" w:color="auto" w:fill="auto"/>
          </w:tcPr>
          <w:p w14:paraId="7298F715" w14:textId="77777777" w:rsidR="00845853" w:rsidRPr="00D85A48" w:rsidRDefault="00845853" w:rsidP="006A7471">
            <w:pPr>
              <w:pStyle w:val="Normal12pt"/>
              <w:spacing w:before="120" w:after="120"/>
              <w:rPr>
                <w:rFonts w:ascii="Arial" w:hAnsi="Arial" w:cs="Arial"/>
                <w:b/>
                <w:sz w:val="22"/>
                <w:szCs w:val="22"/>
              </w:rPr>
            </w:pPr>
            <w:r>
              <w:rPr>
                <w:rFonts w:ascii="Arial" w:hAnsi="Arial" w:cs="Arial"/>
                <w:b/>
                <w:sz w:val="22"/>
                <w:szCs w:val="22"/>
              </w:rPr>
              <w:t>Albatross Island</w:t>
            </w:r>
          </w:p>
        </w:tc>
        <w:tc>
          <w:tcPr>
            <w:tcW w:w="2336" w:type="dxa"/>
            <w:shd w:val="clear" w:color="auto" w:fill="auto"/>
          </w:tcPr>
          <w:p w14:paraId="714BD956" w14:textId="77777777" w:rsidR="00845853" w:rsidRPr="00D85A48" w:rsidRDefault="00845853" w:rsidP="006A7471">
            <w:pPr>
              <w:pStyle w:val="Normal12pt"/>
              <w:spacing w:before="120" w:after="120"/>
              <w:rPr>
                <w:rFonts w:ascii="Arial" w:hAnsi="Arial" w:cs="Arial"/>
                <w:b/>
                <w:sz w:val="22"/>
                <w:szCs w:val="22"/>
              </w:rPr>
            </w:pPr>
            <w:r>
              <w:rPr>
                <w:rFonts w:ascii="Arial" w:hAnsi="Arial" w:cs="Arial"/>
                <w:b/>
                <w:sz w:val="22"/>
                <w:szCs w:val="22"/>
              </w:rPr>
              <w:t xml:space="preserve">Mewstone </w:t>
            </w:r>
          </w:p>
        </w:tc>
        <w:tc>
          <w:tcPr>
            <w:tcW w:w="2336" w:type="dxa"/>
            <w:shd w:val="clear" w:color="auto" w:fill="auto"/>
          </w:tcPr>
          <w:p w14:paraId="05DDAA10" w14:textId="77777777" w:rsidR="00845853" w:rsidRPr="00D85A48" w:rsidRDefault="00845853" w:rsidP="006A7471">
            <w:pPr>
              <w:pStyle w:val="Normal12pt"/>
              <w:spacing w:before="120" w:after="120"/>
              <w:rPr>
                <w:rFonts w:ascii="Arial" w:hAnsi="Arial" w:cs="Arial"/>
                <w:b/>
                <w:sz w:val="22"/>
                <w:szCs w:val="22"/>
              </w:rPr>
            </w:pPr>
            <w:r>
              <w:rPr>
                <w:rFonts w:ascii="Arial" w:hAnsi="Arial" w:cs="Arial"/>
                <w:b/>
                <w:sz w:val="22"/>
                <w:szCs w:val="22"/>
              </w:rPr>
              <w:t>Pedra Branca</w:t>
            </w:r>
          </w:p>
        </w:tc>
      </w:tr>
      <w:tr w:rsidR="00845853" w14:paraId="0866D0A2" w14:textId="77777777" w:rsidTr="006A7471">
        <w:tc>
          <w:tcPr>
            <w:tcW w:w="2336" w:type="dxa"/>
          </w:tcPr>
          <w:p w14:paraId="4457FD3F" w14:textId="4B3CE221" w:rsidR="00845853" w:rsidRDefault="00845853" w:rsidP="00057FE7">
            <w:pPr>
              <w:pStyle w:val="Normal12pt"/>
              <w:spacing w:before="120" w:after="120"/>
              <w:rPr>
                <w:rFonts w:ascii="Arial" w:hAnsi="Arial" w:cs="Arial"/>
                <w:sz w:val="22"/>
                <w:szCs w:val="22"/>
              </w:rPr>
            </w:pPr>
            <w:r>
              <w:rPr>
                <w:rFonts w:ascii="Arial" w:hAnsi="Arial" w:cs="Arial"/>
                <w:sz w:val="22"/>
                <w:szCs w:val="22"/>
              </w:rPr>
              <w:t>2017</w:t>
            </w:r>
            <w:r>
              <w:rPr>
                <w:rFonts w:ascii="Arial" w:hAnsi="Arial" w:cs="Arial"/>
                <w:sz w:val="22"/>
                <w:szCs w:val="22"/>
              </w:rPr>
              <w:noBreakHyphen/>
              <w:t>18 estimate</w:t>
            </w:r>
            <w:r w:rsidR="00057FE7">
              <w:rPr>
                <w:rFonts w:ascii="Arial" w:hAnsi="Arial" w:cs="Arial"/>
                <w:sz w:val="22"/>
                <w:szCs w:val="22"/>
              </w:rPr>
              <w:t>*</w:t>
            </w:r>
          </w:p>
        </w:tc>
        <w:tc>
          <w:tcPr>
            <w:tcW w:w="2336" w:type="dxa"/>
          </w:tcPr>
          <w:p w14:paraId="7E9B28C8" w14:textId="4A155C8E" w:rsidR="00845853" w:rsidRDefault="00845853" w:rsidP="006A7471">
            <w:pPr>
              <w:pStyle w:val="Normal12pt"/>
              <w:spacing w:before="120" w:after="120"/>
              <w:rPr>
                <w:rFonts w:ascii="Arial" w:hAnsi="Arial" w:cs="Arial"/>
                <w:sz w:val="22"/>
                <w:szCs w:val="22"/>
              </w:rPr>
            </w:pPr>
            <w:r>
              <w:rPr>
                <w:rFonts w:ascii="Arial" w:hAnsi="Arial" w:cs="Arial"/>
                <w:sz w:val="22"/>
                <w:szCs w:val="22"/>
              </w:rPr>
              <w:t>5800 ± 700</w:t>
            </w:r>
          </w:p>
        </w:tc>
        <w:tc>
          <w:tcPr>
            <w:tcW w:w="2336" w:type="dxa"/>
          </w:tcPr>
          <w:p w14:paraId="21788B20" w14:textId="1AA1A5B4" w:rsidR="00845853" w:rsidRDefault="00845853" w:rsidP="006A7471">
            <w:pPr>
              <w:pStyle w:val="Normal12pt"/>
              <w:spacing w:before="120" w:after="120"/>
              <w:rPr>
                <w:rFonts w:ascii="Arial" w:hAnsi="Arial" w:cs="Arial"/>
                <w:sz w:val="22"/>
                <w:szCs w:val="22"/>
              </w:rPr>
            </w:pPr>
            <w:r>
              <w:rPr>
                <w:rFonts w:ascii="Arial" w:hAnsi="Arial" w:cs="Arial"/>
                <w:sz w:val="22"/>
                <w:szCs w:val="22"/>
              </w:rPr>
              <w:t>9900 ± 200</w:t>
            </w:r>
          </w:p>
        </w:tc>
        <w:tc>
          <w:tcPr>
            <w:tcW w:w="2336" w:type="dxa"/>
          </w:tcPr>
          <w:p w14:paraId="287E17E1" w14:textId="39BAFE37" w:rsidR="00845853" w:rsidRDefault="00845853" w:rsidP="006A7471">
            <w:pPr>
              <w:pStyle w:val="Normal12pt"/>
              <w:spacing w:before="120" w:after="120"/>
              <w:rPr>
                <w:rFonts w:ascii="Arial" w:hAnsi="Arial" w:cs="Arial"/>
                <w:sz w:val="22"/>
                <w:szCs w:val="22"/>
              </w:rPr>
            </w:pPr>
            <w:r>
              <w:rPr>
                <w:rFonts w:ascii="Arial" w:hAnsi="Arial" w:cs="Arial"/>
                <w:sz w:val="22"/>
                <w:szCs w:val="22"/>
              </w:rPr>
              <w:t>120 ± 2</w:t>
            </w:r>
          </w:p>
        </w:tc>
      </w:tr>
      <w:tr w:rsidR="00845853" w14:paraId="1DFA2DEC" w14:textId="77777777" w:rsidTr="006A7471">
        <w:tc>
          <w:tcPr>
            <w:tcW w:w="2336" w:type="dxa"/>
          </w:tcPr>
          <w:p w14:paraId="6B5E8BAC" w14:textId="3611D0D3" w:rsidR="00845853" w:rsidRDefault="00845853" w:rsidP="00057FE7">
            <w:pPr>
              <w:pStyle w:val="Normal12pt"/>
              <w:spacing w:before="120" w:after="120"/>
              <w:rPr>
                <w:rFonts w:ascii="Arial" w:hAnsi="Arial" w:cs="Arial"/>
                <w:sz w:val="22"/>
                <w:szCs w:val="22"/>
              </w:rPr>
            </w:pPr>
            <w:r>
              <w:rPr>
                <w:rFonts w:ascii="Arial" w:hAnsi="Arial" w:cs="Arial"/>
                <w:sz w:val="22"/>
                <w:szCs w:val="22"/>
              </w:rPr>
              <w:t>10 year trend</w:t>
            </w:r>
            <w:r w:rsidR="00057FE7">
              <w:rPr>
                <w:rFonts w:ascii="Arial" w:hAnsi="Arial" w:cs="Arial"/>
                <w:sz w:val="22"/>
                <w:szCs w:val="22"/>
              </w:rPr>
              <w:t>**</w:t>
            </w:r>
          </w:p>
        </w:tc>
        <w:tc>
          <w:tcPr>
            <w:tcW w:w="2336" w:type="dxa"/>
          </w:tcPr>
          <w:p w14:paraId="252147DD" w14:textId="37876B05" w:rsidR="00845853" w:rsidRPr="00D83076" w:rsidRDefault="00845853" w:rsidP="00057FE7">
            <w:pPr>
              <w:pStyle w:val="Normal12pt"/>
              <w:spacing w:before="120" w:after="120"/>
              <w:rPr>
                <w:rFonts w:ascii="Arial" w:hAnsi="Arial" w:cs="Arial"/>
                <w:sz w:val="22"/>
                <w:szCs w:val="22"/>
              </w:rPr>
            </w:pPr>
            <w:r w:rsidRPr="00D83076">
              <w:rPr>
                <w:rFonts w:ascii="Arial" w:hAnsi="Arial" w:cs="Arial"/>
                <w:sz w:val="22"/>
                <w:szCs w:val="22"/>
              </w:rPr>
              <w:t xml:space="preserve">-0.34 ± 0.15%   </w:t>
            </w:r>
            <w:r>
              <w:rPr>
                <w:rFonts w:ascii="Arial" w:hAnsi="Arial" w:cs="Arial"/>
                <w:sz w:val="22"/>
                <w:szCs w:val="22"/>
              </w:rPr>
              <w:t xml:space="preserve"> </w:t>
            </w:r>
            <w:r w:rsidRPr="00D83076">
              <w:rPr>
                <w:rFonts w:ascii="Arial" w:hAnsi="Arial" w:cs="Arial"/>
                <w:sz w:val="22"/>
                <w:szCs w:val="22"/>
              </w:rPr>
              <w:t xml:space="preserve">  ↓</w:t>
            </w:r>
          </w:p>
        </w:tc>
        <w:tc>
          <w:tcPr>
            <w:tcW w:w="2336" w:type="dxa"/>
          </w:tcPr>
          <w:p w14:paraId="08CE9EDD" w14:textId="77777777" w:rsidR="00845853" w:rsidRPr="00D83076" w:rsidRDefault="00845853" w:rsidP="006A7471">
            <w:pPr>
              <w:pStyle w:val="Normal12pt"/>
              <w:spacing w:before="120" w:after="120"/>
              <w:rPr>
                <w:rFonts w:ascii="Arial" w:hAnsi="Arial" w:cs="Arial"/>
                <w:sz w:val="22"/>
                <w:szCs w:val="22"/>
              </w:rPr>
            </w:pPr>
            <w:r w:rsidRPr="00D83076">
              <w:rPr>
                <w:rFonts w:ascii="Arial" w:hAnsi="Arial" w:cs="Arial"/>
                <w:sz w:val="22"/>
                <w:szCs w:val="22"/>
              </w:rPr>
              <w:t>↓?</w:t>
            </w:r>
          </w:p>
        </w:tc>
        <w:tc>
          <w:tcPr>
            <w:tcW w:w="2336" w:type="dxa"/>
          </w:tcPr>
          <w:p w14:paraId="79B132E3" w14:textId="32DF2817" w:rsidR="00845853" w:rsidRPr="00D83076" w:rsidRDefault="00845853" w:rsidP="006A7471">
            <w:pPr>
              <w:pStyle w:val="Normal12pt"/>
              <w:spacing w:before="120" w:after="120"/>
              <w:rPr>
                <w:rFonts w:ascii="Arial" w:hAnsi="Arial" w:cs="Arial"/>
                <w:sz w:val="22"/>
                <w:szCs w:val="22"/>
              </w:rPr>
            </w:pPr>
            <w:r w:rsidRPr="00D83076">
              <w:rPr>
                <w:rFonts w:ascii="Arial" w:hAnsi="Arial" w:cs="Arial"/>
                <w:sz w:val="22"/>
                <w:szCs w:val="22"/>
              </w:rPr>
              <w:t>-4.02 ± 0.88%     ↓</w:t>
            </w:r>
          </w:p>
        </w:tc>
      </w:tr>
      <w:tr w:rsidR="00845853" w14:paraId="2E1DD77D" w14:textId="77777777" w:rsidTr="006A7471">
        <w:tc>
          <w:tcPr>
            <w:tcW w:w="2336" w:type="dxa"/>
          </w:tcPr>
          <w:p w14:paraId="21C0692A" w14:textId="6484F9A7" w:rsidR="00845853" w:rsidRDefault="00845853" w:rsidP="006A7471">
            <w:pPr>
              <w:pStyle w:val="Normal12pt"/>
              <w:spacing w:before="120" w:after="120"/>
              <w:rPr>
                <w:rFonts w:ascii="Arial" w:hAnsi="Arial" w:cs="Arial"/>
                <w:sz w:val="22"/>
                <w:szCs w:val="22"/>
              </w:rPr>
            </w:pPr>
            <w:r>
              <w:rPr>
                <w:rFonts w:ascii="Arial" w:hAnsi="Arial" w:cs="Arial"/>
                <w:sz w:val="22"/>
                <w:szCs w:val="22"/>
              </w:rPr>
              <w:t>20 year trend</w:t>
            </w:r>
            <w:r w:rsidR="00057FE7">
              <w:rPr>
                <w:rFonts w:ascii="Arial" w:hAnsi="Arial" w:cs="Arial"/>
                <w:sz w:val="22"/>
                <w:szCs w:val="22"/>
              </w:rPr>
              <w:t>**</w:t>
            </w:r>
          </w:p>
        </w:tc>
        <w:tc>
          <w:tcPr>
            <w:tcW w:w="2336" w:type="dxa"/>
          </w:tcPr>
          <w:p w14:paraId="6D8F2D19" w14:textId="434B7290" w:rsidR="00845853" w:rsidRPr="00D83076" w:rsidRDefault="00845853" w:rsidP="006A7471">
            <w:pPr>
              <w:pStyle w:val="Normal12pt"/>
              <w:spacing w:before="120" w:after="120"/>
              <w:rPr>
                <w:rFonts w:ascii="Arial" w:hAnsi="Arial" w:cs="Arial"/>
                <w:sz w:val="22"/>
                <w:szCs w:val="22"/>
              </w:rPr>
            </w:pPr>
            <w:r>
              <w:rPr>
                <w:rFonts w:ascii="Arial" w:hAnsi="Arial" w:cs="Arial"/>
                <w:sz w:val="22"/>
                <w:szCs w:val="22"/>
              </w:rPr>
              <w:t>+</w:t>
            </w:r>
            <w:r w:rsidRPr="00D83076">
              <w:rPr>
                <w:rFonts w:ascii="Arial" w:hAnsi="Arial" w:cs="Arial"/>
                <w:sz w:val="22"/>
                <w:szCs w:val="22"/>
              </w:rPr>
              <w:t>0.75 ± 0.06%     ↑</w:t>
            </w:r>
          </w:p>
        </w:tc>
        <w:tc>
          <w:tcPr>
            <w:tcW w:w="2336" w:type="dxa"/>
          </w:tcPr>
          <w:p w14:paraId="28C204CE" w14:textId="77777777" w:rsidR="00845853" w:rsidRPr="00D83076" w:rsidRDefault="00845853" w:rsidP="006A7471">
            <w:pPr>
              <w:pStyle w:val="Normal12pt"/>
              <w:spacing w:before="120" w:after="120"/>
              <w:rPr>
                <w:rFonts w:ascii="Arial" w:hAnsi="Arial" w:cs="Arial"/>
                <w:sz w:val="22"/>
                <w:szCs w:val="22"/>
              </w:rPr>
            </w:pPr>
            <w:r w:rsidRPr="00D83076">
              <w:rPr>
                <w:rFonts w:ascii="Arial" w:hAnsi="Arial" w:cs="Arial"/>
                <w:sz w:val="22"/>
                <w:szCs w:val="22"/>
              </w:rPr>
              <w:t>↓?</w:t>
            </w:r>
          </w:p>
        </w:tc>
        <w:tc>
          <w:tcPr>
            <w:tcW w:w="2336" w:type="dxa"/>
          </w:tcPr>
          <w:p w14:paraId="363F1BE4" w14:textId="77777777" w:rsidR="00845853" w:rsidRPr="00D83076" w:rsidRDefault="00845853" w:rsidP="006A7471">
            <w:pPr>
              <w:pStyle w:val="Normal12pt"/>
              <w:spacing w:before="120" w:after="120"/>
              <w:rPr>
                <w:rFonts w:ascii="Arial" w:hAnsi="Arial" w:cs="Arial"/>
                <w:sz w:val="22"/>
                <w:szCs w:val="22"/>
              </w:rPr>
            </w:pPr>
            <w:r>
              <w:rPr>
                <w:rFonts w:ascii="Arial" w:hAnsi="Arial" w:cs="Arial"/>
                <w:sz w:val="22"/>
                <w:szCs w:val="22"/>
              </w:rPr>
              <w:t>-4.78</w:t>
            </w:r>
            <w:r w:rsidRPr="00D83076">
              <w:rPr>
                <w:rFonts w:ascii="Arial" w:hAnsi="Arial" w:cs="Arial"/>
                <w:sz w:val="22"/>
                <w:szCs w:val="22"/>
              </w:rPr>
              <w:t xml:space="preserve"> ±</w:t>
            </w:r>
            <w:r>
              <w:rPr>
                <w:rFonts w:ascii="Arial" w:hAnsi="Arial" w:cs="Arial"/>
                <w:sz w:val="22"/>
                <w:szCs w:val="22"/>
              </w:rPr>
              <w:t xml:space="preserve"> 0.1</w:t>
            </w:r>
            <w:r w:rsidRPr="00D83076">
              <w:rPr>
                <w:rFonts w:ascii="Arial" w:hAnsi="Arial" w:cs="Arial"/>
                <w:sz w:val="22"/>
                <w:szCs w:val="22"/>
              </w:rPr>
              <w:t>%     ↓↓</w:t>
            </w:r>
          </w:p>
        </w:tc>
      </w:tr>
    </w:tbl>
    <w:p w14:paraId="161680A3" w14:textId="43577B4E" w:rsidR="00057FE7" w:rsidRPr="00CA3236" w:rsidRDefault="00057FE7" w:rsidP="00CA3236">
      <w:pPr>
        <w:pStyle w:val="NormalWeb"/>
        <w:spacing w:before="0" w:beforeAutospacing="0"/>
        <w:rPr>
          <w:rFonts w:ascii="Arial" w:hAnsi="Arial" w:cs="Arial"/>
          <w:sz w:val="18"/>
          <w:szCs w:val="18"/>
          <w:lang w:val="en-US"/>
        </w:rPr>
      </w:pPr>
      <w:r w:rsidRPr="00CA3236">
        <w:rPr>
          <w:rFonts w:ascii="Arial" w:hAnsi="Arial" w:cs="Arial"/>
          <w:sz w:val="18"/>
          <w:szCs w:val="18"/>
          <w:lang w:val="en-US"/>
        </w:rPr>
        <w:t xml:space="preserve">* </w:t>
      </w:r>
      <w:r w:rsidRPr="00CA3236">
        <w:rPr>
          <w:rFonts w:ascii="Arial" w:hAnsi="Arial" w:cs="Arial"/>
          <w:sz w:val="18"/>
          <w:szCs w:val="18"/>
        </w:rPr>
        <w:t xml:space="preserve">± represents Standard Error; ** </w:t>
      </w:r>
      <w:r w:rsidRPr="003A66BD">
        <w:rPr>
          <w:rFonts w:ascii="Arial" w:hAnsi="Arial" w:cs="Arial"/>
          <w:sz w:val="18"/>
          <w:szCs w:val="18"/>
        </w:rPr>
        <w:t>±</w:t>
      </w:r>
      <w:r>
        <w:rPr>
          <w:rFonts w:ascii="Arial" w:hAnsi="Arial" w:cs="Arial"/>
          <w:sz w:val="18"/>
          <w:szCs w:val="18"/>
        </w:rPr>
        <w:t xml:space="preserve"> </w:t>
      </w:r>
      <w:r w:rsidRPr="00CA3236">
        <w:rPr>
          <w:rFonts w:ascii="Arial" w:hAnsi="Arial" w:cs="Arial"/>
          <w:sz w:val="18"/>
          <w:szCs w:val="18"/>
        </w:rPr>
        <w:t>represents 95 per cent Confidence Interval.</w:t>
      </w:r>
    </w:p>
    <w:p w14:paraId="49E0B232" w14:textId="06624303" w:rsidR="00D85A48" w:rsidRPr="00C01FA3" w:rsidRDefault="00C01FA3" w:rsidP="00C01FA3">
      <w:pPr>
        <w:pStyle w:val="NormalWeb"/>
        <w:rPr>
          <w:rFonts w:ascii="Arial" w:hAnsi="Arial" w:cs="Arial"/>
          <w:sz w:val="22"/>
          <w:szCs w:val="22"/>
          <w:lang w:val="en-US"/>
        </w:rPr>
      </w:pPr>
      <w:r>
        <w:rPr>
          <w:rFonts w:ascii="Arial" w:hAnsi="Arial" w:cs="Arial"/>
          <w:sz w:val="22"/>
          <w:szCs w:val="22"/>
          <w:lang w:val="en-US"/>
        </w:rPr>
        <w:t xml:space="preserve">Demographic trends vary across the three Shy Albatross subpopulations. </w:t>
      </w:r>
      <w:r w:rsidR="00D83076">
        <w:rPr>
          <w:rFonts w:ascii="Arial" w:hAnsi="Arial" w:cs="Arial"/>
          <w:sz w:val="22"/>
          <w:szCs w:val="22"/>
        </w:rPr>
        <w:t xml:space="preserve">For Albatross Island there </w:t>
      </w:r>
      <w:r w:rsidR="008C3D31">
        <w:rPr>
          <w:rFonts w:ascii="Arial" w:hAnsi="Arial" w:cs="Arial"/>
          <w:sz w:val="22"/>
          <w:szCs w:val="22"/>
        </w:rPr>
        <w:t>has been</w:t>
      </w:r>
      <w:r w:rsidR="00D83076">
        <w:rPr>
          <w:rFonts w:ascii="Arial" w:hAnsi="Arial" w:cs="Arial"/>
          <w:sz w:val="22"/>
          <w:szCs w:val="22"/>
        </w:rPr>
        <w:t xml:space="preserve"> an overall decline in breeding effort over the past 10 years, with an apparent increase over the past 20 years; </w:t>
      </w:r>
      <w:r w:rsidR="0054423B">
        <w:rPr>
          <w:rFonts w:ascii="Arial" w:hAnsi="Arial" w:cs="Arial"/>
          <w:sz w:val="22"/>
          <w:szCs w:val="22"/>
        </w:rPr>
        <w:t xml:space="preserve">for the Mewstone the time series shows an uncertain trend at this stage; and for Pedra Branca the </w:t>
      </w:r>
      <w:r w:rsidR="006E7C72">
        <w:rPr>
          <w:rFonts w:ascii="Arial" w:hAnsi="Arial" w:cs="Arial"/>
          <w:sz w:val="22"/>
          <w:szCs w:val="22"/>
        </w:rPr>
        <w:t>trend</w:t>
      </w:r>
      <w:r w:rsidR="0054423B">
        <w:rPr>
          <w:rFonts w:ascii="Arial" w:hAnsi="Arial" w:cs="Arial"/>
          <w:sz w:val="22"/>
          <w:szCs w:val="22"/>
        </w:rPr>
        <w:t xml:space="preserve"> is declining over 10 year and 20 year time scales </w:t>
      </w:r>
      <w:r w:rsidR="00953DE5">
        <w:rPr>
          <w:rFonts w:ascii="Arial" w:hAnsi="Arial" w:cs="Arial"/>
          <w:sz w:val="22"/>
          <w:szCs w:val="22"/>
        </w:rPr>
        <w:t xml:space="preserve">(Table 1) </w:t>
      </w:r>
      <w:r w:rsidR="0054423B">
        <w:rPr>
          <w:rFonts w:ascii="Arial" w:hAnsi="Arial" w:cs="Arial"/>
          <w:sz w:val="22"/>
          <w:szCs w:val="22"/>
        </w:rPr>
        <w:t>(Alderman 2018)</w:t>
      </w:r>
      <w:r w:rsidR="007C3728">
        <w:rPr>
          <w:rFonts w:ascii="Arial" w:hAnsi="Arial" w:cs="Arial"/>
          <w:sz w:val="22"/>
          <w:szCs w:val="22"/>
        </w:rPr>
        <w:t xml:space="preserve">. </w:t>
      </w:r>
    </w:p>
    <w:p w14:paraId="4C21158F" w14:textId="57B0F617" w:rsidR="00C01FA3" w:rsidRDefault="00312684" w:rsidP="00320BFF">
      <w:pPr>
        <w:pStyle w:val="Normal12pt"/>
        <w:rPr>
          <w:rFonts w:ascii="Arial" w:hAnsi="Arial" w:cs="Arial"/>
          <w:sz w:val="22"/>
          <w:szCs w:val="22"/>
        </w:rPr>
      </w:pPr>
      <w:r>
        <w:rPr>
          <w:rFonts w:ascii="Arial" w:hAnsi="Arial" w:cs="Arial"/>
          <w:iCs/>
          <w:sz w:val="22"/>
          <w:szCs w:val="22"/>
        </w:rPr>
        <w:t>The number of successfully reared juveniles each year</w:t>
      </w:r>
      <w:r w:rsidR="00C01FA3" w:rsidRPr="001735AF">
        <w:rPr>
          <w:rFonts w:ascii="Arial" w:hAnsi="Arial" w:cs="Arial"/>
          <w:iCs/>
          <w:sz w:val="22"/>
          <w:szCs w:val="22"/>
        </w:rPr>
        <w:t xml:space="preserve"> has a strong influence on </w:t>
      </w:r>
      <w:r w:rsidR="00845853">
        <w:rPr>
          <w:rFonts w:ascii="Arial" w:hAnsi="Arial" w:cs="Arial"/>
          <w:iCs/>
          <w:sz w:val="22"/>
          <w:szCs w:val="22"/>
        </w:rPr>
        <w:t xml:space="preserve">subsequent </w:t>
      </w:r>
      <w:r w:rsidR="00C01FA3" w:rsidRPr="001735AF">
        <w:rPr>
          <w:rFonts w:ascii="Arial" w:hAnsi="Arial" w:cs="Arial"/>
          <w:iCs/>
          <w:sz w:val="22"/>
          <w:szCs w:val="22"/>
        </w:rPr>
        <w:t>chick production</w:t>
      </w:r>
      <w:r w:rsidR="00C01FA3">
        <w:rPr>
          <w:rFonts w:ascii="Arial" w:hAnsi="Arial" w:cs="Arial"/>
          <w:iCs/>
          <w:sz w:val="22"/>
          <w:szCs w:val="22"/>
        </w:rPr>
        <w:t>.</w:t>
      </w:r>
      <w:r w:rsidR="00C01FA3" w:rsidRPr="001735AF">
        <w:rPr>
          <w:rFonts w:ascii="Arial" w:hAnsi="Arial" w:cs="Arial"/>
          <w:iCs/>
          <w:sz w:val="22"/>
          <w:szCs w:val="22"/>
        </w:rPr>
        <w:t xml:space="preserve"> </w:t>
      </w:r>
      <w:r>
        <w:rPr>
          <w:rFonts w:ascii="Arial" w:hAnsi="Arial" w:cs="Arial"/>
          <w:iCs/>
          <w:sz w:val="22"/>
          <w:szCs w:val="22"/>
        </w:rPr>
        <w:t>This measure of b</w:t>
      </w:r>
      <w:r w:rsidR="0062232F">
        <w:rPr>
          <w:rFonts w:ascii="Arial" w:hAnsi="Arial" w:cs="Arial"/>
          <w:sz w:val="22"/>
          <w:szCs w:val="22"/>
        </w:rPr>
        <w:t xml:space="preserve">reeding success has only been studied in detail at Albatross Island (ACAP 2012). </w:t>
      </w:r>
      <w:r w:rsidR="0054423B">
        <w:rPr>
          <w:rFonts w:ascii="Arial" w:hAnsi="Arial" w:cs="Arial"/>
          <w:sz w:val="22"/>
          <w:szCs w:val="22"/>
        </w:rPr>
        <w:t>Breeding success in 2017</w:t>
      </w:r>
      <w:r w:rsidR="0054423B">
        <w:rPr>
          <w:rFonts w:ascii="Arial" w:hAnsi="Arial" w:cs="Arial"/>
          <w:sz w:val="22"/>
          <w:szCs w:val="22"/>
        </w:rPr>
        <w:noBreakHyphen/>
        <w:t>18 was 30.0 per cent (26.7</w:t>
      </w:r>
      <w:r w:rsidR="0054423B">
        <w:rPr>
          <w:rFonts w:ascii="Arial" w:hAnsi="Arial" w:cs="Arial"/>
          <w:sz w:val="22"/>
          <w:szCs w:val="22"/>
        </w:rPr>
        <w:noBreakHyphen/>
        <w:t xml:space="preserve">33.6) which is the second lowest recorded at Albatross Island over the 20 year time-series (mean over this period was 42.5 per cent) (Alderman 2018). </w:t>
      </w:r>
      <w:r w:rsidR="00845853" w:rsidRPr="0054423B">
        <w:rPr>
          <w:rFonts w:ascii="Arial" w:hAnsi="Arial" w:cs="Arial"/>
          <w:sz w:val="22"/>
          <w:szCs w:val="22"/>
        </w:rPr>
        <w:t xml:space="preserve">Alderman </w:t>
      </w:r>
      <w:r w:rsidR="00845853">
        <w:rPr>
          <w:rFonts w:ascii="Arial" w:hAnsi="Arial" w:cs="Arial"/>
          <w:sz w:val="22"/>
          <w:szCs w:val="22"/>
        </w:rPr>
        <w:t xml:space="preserve">(2018) </w:t>
      </w:r>
      <w:r w:rsidR="00845853" w:rsidRPr="0054423B">
        <w:rPr>
          <w:rFonts w:ascii="Arial" w:hAnsi="Arial" w:cs="Arial"/>
          <w:sz w:val="22"/>
          <w:szCs w:val="22"/>
        </w:rPr>
        <w:t xml:space="preserve">notes that </w:t>
      </w:r>
      <w:r w:rsidR="00845853">
        <w:rPr>
          <w:rFonts w:ascii="Arial" w:hAnsi="Arial" w:cs="Arial"/>
          <w:sz w:val="22"/>
          <w:szCs w:val="22"/>
        </w:rPr>
        <w:t>a spike in breeding effort observed in 2017</w:t>
      </w:r>
      <w:r w:rsidR="00845853">
        <w:rPr>
          <w:rFonts w:ascii="Arial" w:hAnsi="Arial" w:cs="Arial"/>
          <w:sz w:val="22"/>
          <w:szCs w:val="22"/>
        </w:rPr>
        <w:noBreakHyphen/>
        <w:t>18 at Albatross Island was associated with a high proportion of first-time breeders (22 per cent of all known aged breeding birds were breeding for the first time) most likely associated with a pulse of high juvenile survival rates for the 2007</w:t>
      </w:r>
      <w:r w:rsidR="00845853">
        <w:rPr>
          <w:rFonts w:ascii="Arial" w:hAnsi="Arial" w:cs="Arial"/>
          <w:sz w:val="22"/>
          <w:szCs w:val="22"/>
        </w:rPr>
        <w:noBreakHyphen/>
        <w:t>08 and 2008</w:t>
      </w:r>
      <w:r w:rsidR="00845853">
        <w:rPr>
          <w:rFonts w:ascii="Arial" w:hAnsi="Arial" w:cs="Arial"/>
          <w:sz w:val="22"/>
          <w:szCs w:val="22"/>
        </w:rPr>
        <w:noBreakHyphen/>
        <w:t xml:space="preserve">09 cohorts. </w:t>
      </w:r>
      <w:r w:rsidR="0054423B">
        <w:rPr>
          <w:rFonts w:ascii="Arial" w:hAnsi="Arial" w:cs="Arial"/>
          <w:sz w:val="22"/>
          <w:szCs w:val="22"/>
        </w:rPr>
        <w:t xml:space="preserve">Alderman (2018) </w:t>
      </w:r>
      <w:r w:rsidR="00845853">
        <w:rPr>
          <w:rFonts w:ascii="Arial" w:hAnsi="Arial" w:cs="Arial"/>
          <w:sz w:val="22"/>
          <w:szCs w:val="22"/>
        </w:rPr>
        <w:t xml:space="preserve">also </w:t>
      </w:r>
      <w:r w:rsidR="0054423B">
        <w:rPr>
          <w:rFonts w:ascii="Arial" w:hAnsi="Arial" w:cs="Arial"/>
          <w:sz w:val="22"/>
          <w:szCs w:val="22"/>
        </w:rPr>
        <w:t xml:space="preserve">notes inter-annual variability in </w:t>
      </w:r>
      <w:r>
        <w:rPr>
          <w:rFonts w:ascii="Arial" w:hAnsi="Arial" w:cs="Arial"/>
          <w:sz w:val="22"/>
          <w:szCs w:val="22"/>
        </w:rPr>
        <w:t>vital rates</w:t>
      </w:r>
      <w:r w:rsidR="0054423B">
        <w:rPr>
          <w:rFonts w:ascii="Arial" w:hAnsi="Arial" w:cs="Arial"/>
          <w:sz w:val="22"/>
          <w:szCs w:val="22"/>
        </w:rPr>
        <w:t xml:space="preserve"> appears to be increasing over time</w:t>
      </w:r>
      <w:r w:rsidR="00DE364F">
        <w:rPr>
          <w:rFonts w:ascii="Arial" w:hAnsi="Arial" w:cs="Arial"/>
          <w:sz w:val="22"/>
          <w:szCs w:val="22"/>
        </w:rPr>
        <w:t>.</w:t>
      </w:r>
      <w:r w:rsidR="00C01FA3">
        <w:rPr>
          <w:rFonts w:ascii="Arial" w:hAnsi="Arial" w:cs="Arial"/>
          <w:sz w:val="22"/>
          <w:szCs w:val="22"/>
        </w:rPr>
        <w:t xml:space="preserve"> </w:t>
      </w:r>
      <w:r w:rsidR="00C01FA3">
        <w:rPr>
          <w:rFonts w:ascii="Arial" w:hAnsi="Arial" w:cs="Arial"/>
          <w:iCs/>
          <w:sz w:val="22"/>
          <w:szCs w:val="22"/>
        </w:rPr>
        <w:t>L</w:t>
      </w:r>
      <w:r w:rsidR="00C01FA3" w:rsidRPr="001735AF">
        <w:rPr>
          <w:rFonts w:ascii="Arial" w:hAnsi="Arial" w:cs="Arial"/>
          <w:iCs/>
          <w:sz w:val="22"/>
          <w:szCs w:val="22"/>
        </w:rPr>
        <w:t xml:space="preserve">onger time-series are required </w:t>
      </w:r>
      <w:r w:rsidR="00C01FA3">
        <w:rPr>
          <w:rFonts w:ascii="Arial" w:hAnsi="Arial" w:cs="Arial"/>
          <w:iCs/>
          <w:sz w:val="22"/>
          <w:szCs w:val="22"/>
        </w:rPr>
        <w:t xml:space="preserve">for the Mewstone </w:t>
      </w:r>
      <w:r w:rsidR="00845853">
        <w:rPr>
          <w:rFonts w:ascii="Arial" w:hAnsi="Arial" w:cs="Arial"/>
          <w:iCs/>
          <w:sz w:val="22"/>
          <w:szCs w:val="22"/>
        </w:rPr>
        <w:t>sub</w:t>
      </w:r>
      <w:r w:rsidR="00C01FA3">
        <w:rPr>
          <w:rFonts w:ascii="Arial" w:hAnsi="Arial" w:cs="Arial"/>
          <w:iCs/>
          <w:sz w:val="22"/>
          <w:szCs w:val="22"/>
        </w:rPr>
        <w:t xml:space="preserve">population </w:t>
      </w:r>
      <w:r w:rsidR="00C01FA3" w:rsidRPr="001735AF">
        <w:rPr>
          <w:rFonts w:ascii="Arial" w:hAnsi="Arial" w:cs="Arial"/>
          <w:iCs/>
          <w:sz w:val="22"/>
          <w:szCs w:val="22"/>
        </w:rPr>
        <w:t xml:space="preserve">to provide a robust measure of the population trend than would be required if breeding effort data were available. More importantly for </w:t>
      </w:r>
      <w:r w:rsidR="00C01FA3">
        <w:rPr>
          <w:rFonts w:ascii="Arial" w:hAnsi="Arial" w:cs="Arial"/>
          <w:iCs/>
          <w:sz w:val="22"/>
          <w:szCs w:val="22"/>
        </w:rPr>
        <w:t>the Mewstone</w:t>
      </w:r>
      <w:r w:rsidR="00C01FA3" w:rsidRPr="001735AF">
        <w:rPr>
          <w:rFonts w:ascii="Arial" w:hAnsi="Arial" w:cs="Arial"/>
          <w:iCs/>
          <w:sz w:val="22"/>
          <w:szCs w:val="22"/>
        </w:rPr>
        <w:t xml:space="preserve"> </w:t>
      </w:r>
      <w:r w:rsidR="00845853">
        <w:rPr>
          <w:rFonts w:ascii="Arial" w:hAnsi="Arial" w:cs="Arial"/>
          <w:iCs/>
          <w:sz w:val="22"/>
          <w:szCs w:val="22"/>
        </w:rPr>
        <w:t>and Pedra Branca sub</w:t>
      </w:r>
      <w:r w:rsidR="00C01FA3" w:rsidRPr="001735AF">
        <w:rPr>
          <w:rFonts w:ascii="Arial" w:hAnsi="Arial" w:cs="Arial"/>
          <w:iCs/>
          <w:sz w:val="22"/>
          <w:szCs w:val="22"/>
        </w:rPr>
        <w:t>population</w:t>
      </w:r>
      <w:r w:rsidR="00845853">
        <w:rPr>
          <w:rFonts w:ascii="Arial" w:hAnsi="Arial" w:cs="Arial"/>
          <w:iCs/>
          <w:sz w:val="22"/>
          <w:szCs w:val="22"/>
        </w:rPr>
        <w:t xml:space="preserve">s is that the </w:t>
      </w:r>
      <w:r w:rsidR="00C01FA3" w:rsidRPr="001735AF">
        <w:rPr>
          <w:rFonts w:ascii="Arial" w:hAnsi="Arial" w:cs="Arial"/>
          <w:iCs/>
          <w:sz w:val="22"/>
          <w:szCs w:val="22"/>
        </w:rPr>
        <w:t xml:space="preserve">results of satellite tracking provide additional evidence that juvenile survival </w:t>
      </w:r>
      <w:r w:rsidR="00845853">
        <w:rPr>
          <w:rFonts w:ascii="Arial" w:hAnsi="Arial" w:cs="Arial"/>
          <w:iCs/>
          <w:sz w:val="22"/>
          <w:szCs w:val="22"/>
        </w:rPr>
        <w:t>at these</w:t>
      </w:r>
      <w:r w:rsidR="00C01FA3">
        <w:rPr>
          <w:rFonts w:ascii="Arial" w:hAnsi="Arial" w:cs="Arial"/>
          <w:iCs/>
          <w:sz w:val="22"/>
          <w:szCs w:val="22"/>
        </w:rPr>
        <w:t xml:space="preserve"> location</w:t>
      </w:r>
      <w:r w:rsidR="00845853">
        <w:rPr>
          <w:rFonts w:ascii="Arial" w:hAnsi="Arial" w:cs="Arial"/>
          <w:iCs/>
          <w:sz w:val="22"/>
          <w:szCs w:val="22"/>
        </w:rPr>
        <w:t>s</w:t>
      </w:r>
      <w:r w:rsidR="00C01FA3" w:rsidRPr="001735AF">
        <w:rPr>
          <w:rFonts w:ascii="Arial" w:hAnsi="Arial" w:cs="Arial"/>
          <w:iCs/>
          <w:sz w:val="22"/>
          <w:szCs w:val="22"/>
        </w:rPr>
        <w:t xml:space="preserve"> is lower than on Albatross Island (</w:t>
      </w:r>
      <w:r w:rsidR="00C01FA3">
        <w:rPr>
          <w:rFonts w:ascii="Arial" w:hAnsi="Arial" w:cs="Arial"/>
          <w:iCs/>
          <w:sz w:val="22"/>
          <w:szCs w:val="22"/>
        </w:rPr>
        <w:t xml:space="preserve">Alderman et al. 2010, </w:t>
      </w:r>
      <w:r w:rsidR="00845853">
        <w:rPr>
          <w:rFonts w:ascii="Arial" w:hAnsi="Arial" w:cs="Arial"/>
          <w:iCs/>
          <w:sz w:val="22"/>
          <w:szCs w:val="22"/>
        </w:rPr>
        <w:t>2011</w:t>
      </w:r>
      <w:r w:rsidR="00C01FA3" w:rsidRPr="001735AF">
        <w:rPr>
          <w:rFonts w:ascii="Arial" w:hAnsi="Arial" w:cs="Arial"/>
          <w:iCs/>
          <w:sz w:val="22"/>
          <w:szCs w:val="22"/>
        </w:rPr>
        <w:t>).</w:t>
      </w:r>
    </w:p>
    <w:p w14:paraId="2C44F048" w14:textId="77777777" w:rsidR="00E71987" w:rsidRPr="007D7E49" w:rsidRDefault="00E71987" w:rsidP="00E71987">
      <w:pPr>
        <w:pStyle w:val="CAIntextheading1"/>
      </w:pPr>
      <w:r w:rsidRPr="007D7E49">
        <w:lastRenderedPageBreak/>
        <w:t>Threats</w:t>
      </w:r>
    </w:p>
    <w:p w14:paraId="6BC2D21F" w14:textId="77777777" w:rsidR="00E71987" w:rsidRDefault="00E71987" w:rsidP="00E71987">
      <w:pPr>
        <w:rPr>
          <w:rFonts w:cs="Arial"/>
        </w:rPr>
      </w:pPr>
      <w:r w:rsidRPr="00C37BC9">
        <w:rPr>
          <w:rFonts w:cs="Arial"/>
        </w:rPr>
        <w:t>There has been considerable directed research i</w:t>
      </w:r>
      <w:r w:rsidR="00C37BC9">
        <w:rPr>
          <w:rFonts w:cs="Arial"/>
        </w:rPr>
        <w:t xml:space="preserve">nto the threats </w:t>
      </w:r>
      <w:r w:rsidR="00845853">
        <w:rPr>
          <w:rFonts w:cs="Arial"/>
        </w:rPr>
        <w:t>affecting</w:t>
      </w:r>
      <w:r w:rsidR="00C37BC9">
        <w:rPr>
          <w:rFonts w:cs="Arial"/>
        </w:rPr>
        <w:t xml:space="preserve"> Shy A</w:t>
      </w:r>
      <w:r w:rsidRPr="00C37BC9">
        <w:rPr>
          <w:rFonts w:cs="Arial"/>
        </w:rPr>
        <w:t>lbatross</w:t>
      </w:r>
      <w:r w:rsidR="00C37BC9">
        <w:rPr>
          <w:rFonts w:cs="Arial"/>
        </w:rPr>
        <w:t>, whether at sea, on land, or generalised in nature</w:t>
      </w:r>
      <w:r w:rsidR="00E424D4">
        <w:rPr>
          <w:rFonts w:cs="Arial"/>
        </w:rPr>
        <w:t xml:space="preserve"> (Table 2)</w:t>
      </w:r>
      <w:r w:rsidR="00C37BC9">
        <w:rPr>
          <w:rFonts w:cs="Arial"/>
        </w:rPr>
        <w:t>.</w:t>
      </w:r>
    </w:p>
    <w:p w14:paraId="29B0EBE6" w14:textId="77777777" w:rsidR="00E71987" w:rsidRDefault="00E71987" w:rsidP="00E71987">
      <w:pPr>
        <w:keepNext/>
        <w:rPr>
          <w:rFonts w:cs="Arial"/>
        </w:rPr>
      </w:pPr>
      <w:r w:rsidRPr="00C11CB0">
        <w:rPr>
          <w:rFonts w:cs="Arial"/>
          <w:b/>
        </w:rPr>
        <w:t>T</w:t>
      </w:r>
      <w:r w:rsidR="00C37BC9" w:rsidRPr="00C11CB0">
        <w:rPr>
          <w:rFonts w:cs="Arial"/>
          <w:b/>
        </w:rPr>
        <w:t>able 2</w:t>
      </w:r>
      <w:r w:rsidR="00C11CB0">
        <w:rPr>
          <w:rFonts w:cs="Arial"/>
          <w:b/>
        </w:rPr>
        <w:t>:</w:t>
      </w:r>
      <w:r w:rsidR="00F74FA1" w:rsidRPr="00F74FA1">
        <w:rPr>
          <w:rFonts w:cs="Arial"/>
        </w:rPr>
        <w:t xml:space="preserve"> Threats </w:t>
      </w:r>
      <w:r w:rsidR="00845853">
        <w:rPr>
          <w:rFonts w:cs="Arial"/>
        </w:rPr>
        <w:t>affecting</w:t>
      </w:r>
      <w:r w:rsidR="00F74FA1" w:rsidRPr="00F74FA1">
        <w:rPr>
          <w:rFonts w:cs="Arial"/>
        </w:rPr>
        <w:t xml:space="preserve"> Shy A</w:t>
      </w:r>
      <w:r w:rsidRPr="00F74FA1">
        <w:rPr>
          <w:rFonts w:cs="Arial"/>
        </w:rPr>
        <w:t>lbatross in approximate order of severity of risk, based on available evidence.</w:t>
      </w:r>
    </w:p>
    <w:tbl>
      <w:tblPr>
        <w:tblStyle w:val="TableGrid"/>
        <w:tblW w:w="0" w:type="auto"/>
        <w:tblLook w:val="04A0" w:firstRow="1" w:lastRow="0" w:firstColumn="1" w:lastColumn="0" w:noHBand="0" w:noVBand="1"/>
      </w:tblPr>
      <w:tblGrid>
        <w:gridCol w:w="1217"/>
        <w:gridCol w:w="1476"/>
        <w:gridCol w:w="1216"/>
        <w:gridCol w:w="5435"/>
      </w:tblGrid>
      <w:tr w:rsidR="00C6404F" w:rsidRPr="005341B0" w14:paraId="1AB5A23B" w14:textId="77777777" w:rsidTr="00121A35">
        <w:tc>
          <w:tcPr>
            <w:tcW w:w="1217" w:type="dxa"/>
          </w:tcPr>
          <w:p w14:paraId="0356A263" w14:textId="77777777" w:rsidR="00F74FA1" w:rsidRPr="005341B0" w:rsidRDefault="00F74FA1" w:rsidP="005341B0">
            <w:pPr>
              <w:pStyle w:val="Normal12pt"/>
              <w:spacing w:before="120" w:after="120"/>
              <w:rPr>
                <w:rFonts w:ascii="Arial" w:hAnsi="Arial" w:cs="Arial"/>
                <w:b/>
                <w:sz w:val="20"/>
              </w:rPr>
            </w:pPr>
            <w:r w:rsidRPr="005341B0">
              <w:rPr>
                <w:rFonts w:ascii="Arial" w:hAnsi="Arial" w:cs="Arial"/>
                <w:b/>
                <w:sz w:val="20"/>
              </w:rPr>
              <w:t>Number</w:t>
            </w:r>
          </w:p>
        </w:tc>
        <w:tc>
          <w:tcPr>
            <w:tcW w:w="1476" w:type="dxa"/>
          </w:tcPr>
          <w:p w14:paraId="2DA05C8C" w14:textId="77777777" w:rsidR="00F74FA1" w:rsidRPr="005341B0" w:rsidRDefault="00F74FA1" w:rsidP="005341B0">
            <w:pPr>
              <w:pStyle w:val="Normal12pt"/>
              <w:spacing w:before="120" w:after="120"/>
              <w:rPr>
                <w:rFonts w:ascii="Arial" w:hAnsi="Arial" w:cs="Arial"/>
                <w:b/>
                <w:sz w:val="20"/>
              </w:rPr>
            </w:pPr>
            <w:r w:rsidRPr="005341B0">
              <w:rPr>
                <w:rFonts w:ascii="Arial" w:hAnsi="Arial" w:cs="Arial"/>
                <w:b/>
                <w:sz w:val="20"/>
              </w:rPr>
              <w:t>Threat factor</w:t>
            </w:r>
          </w:p>
        </w:tc>
        <w:tc>
          <w:tcPr>
            <w:tcW w:w="1216" w:type="dxa"/>
          </w:tcPr>
          <w:p w14:paraId="7C0B439E" w14:textId="77777777" w:rsidR="00F74FA1" w:rsidRPr="005341B0" w:rsidRDefault="00F74FA1" w:rsidP="005341B0">
            <w:pPr>
              <w:pStyle w:val="Normal12pt"/>
              <w:spacing w:before="120" w:after="120"/>
              <w:rPr>
                <w:rFonts w:ascii="Arial" w:hAnsi="Arial" w:cs="Arial"/>
                <w:b/>
                <w:sz w:val="20"/>
              </w:rPr>
            </w:pPr>
            <w:r w:rsidRPr="005341B0">
              <w:rPr>
                <w:rFonts w:ascii="Arial" w:hAnsi="Arial" w:cs="Arial"/>
                <w:b/>
                <w:sz w:val="20"/>
              </w:rPr>
              <w:t>Threat type and status</w:t>
            </w:r>
          </w:p>
        </w:tc>
        <w:tc>
          <w:tcPr>
            <w:tcW w:w="5435" w:type="dxa"/>
          </w:tcPr>
          <w:p w14:paraId="572DFFA8" w14:textId="77777777" w:rsidR="00F74FA1" w:rsidRPr="005341B0" w:rsidRDefault="00F74FA1" w:rsidP="005341B0">
            <w:pPr>
              <w:pStyle w:val="Normal12pt"/>
              <w:spacing w:before="120" w:after="120"/>
              <w:rPr>
                <w:rFonts w:ascii="Arial" w:hAnsi="Arial" w:cs="Arial"/>
                <w:b/>
                <w:sz w:val="20"/>
              </w:rPr>
            </w:pPr>
            <w:r w:rsidRPr="005341B0">
              <w:rPr>
                <w:rFonts w:ascii="Arial" w:hAnsi="Arial" w:cs="Arial"/>
                <w:b/>
                <w:sz w:val="20"/>
              </w:rPr>
              <w:t>Evidence base</w:t>
            </w:r>
          </w:p>
        </w:tc>
      </w:tr>
      <w:tr w:rsidR="00121A35" w14:paraId="6ED4D045" w14:textId="77777777" w:rsidTr="00121A35">
        <w:tc>
          <w:tcPr>
            <w:tcW w:w="1217" w:type="dxa"/>
          </w:tcPr>
          <w:p w14:paraId="451D6EE0"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1.0</w:t>
            </w:r>
          </w:p>
        </w:tc>
        <w:tc>
          <w:tcPr>
            <w:tcW w:w="8127" w:type="dxa"/>
            <w:gridSpan w:val="3"/>
          </w:tcPr>
          <w:p w14:paraId="15335F1E"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Fishing activities</w:t>
            </w:r>
          </w:p>
        </w:tc>
      </w:tr>
      <w:tr w:rsidR="00C6404F" w14:paraId="24BE122C" w14:textId="77777777" w:rsidTr="00121A35">
        <w:tc>
          <w:tcPr>
            <w:tcW w:w="1217" w:type="dxa"/>
          </w:tcPr>
          <w:p w14:paraId="7546E71E"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1.1</w:t>
            </w:r>
          </w:p>
        </w:tc>
        <w:tc>
          <w:tcPr>
            <w:tcW w:w="1476" w:type="dxa"/>
          </w:tcPr>
          <w:p w14:paraId="3C1D5413"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Fisheries bycatch</w:t>
            </w:r>
          </w:p>
        </w:tc>
        <w:tc>
          <w:tcPr>
            <w:tcW w:w="1216" w:type="dxa"/>
          </w:tcPr>
          <w:p w14:paraId="4C2F1F37" w14:textId="47F22971" w:rsidR="00F74FA1" w:rsidRPr="005341B0" w:rsidRDefault="004F30D9" w:rsidP="00F74FA1">
            <w:pPr>
              <w:pStyle w:val="Normal12pt"/>
              <w:spacing w:before="120" w:after="120"/>
              <w:rPr>
                <w:rFonts w:ascii="Arial" w:hAnsi="Arial" w:cs="Arial"/>
                <w:sz w:val="20"/>
              </w:rPr>
            </w:pPr>
            <w:r>
              <w:rPr>
                <w:rFonts w:ascii="Arial" w:hAnsi="Arial" w:cs="Arial"/>
                <w:sz w:val="20"/>
              </w:rPr>
              <w:t>K</w:t>
            </w:r>
            <w:r w:rsidR="00F74FA1" w:rsidRPr="005341B0">
              <w:rPr>
                <w:rFonts w:ascii="Arial" w:hAnsi="Arial" w:cs="Arial"/>
                <w:sz w:val="20"/>
              </w:rPr>
              <w:t>nown current</w:t>
            </w:r>
          </w:p>
        </w:tc>
        <w:tc>
          <w:tcPr>
            <w:tcW w:w="5435" w:type="dxa"/>
          </w:tcPr>
          <w:p w14:paraId="46CD514E" w14:textId="18B4BD7A" w:rsidR="005341B0" w:rsidRPr="005341B0" w:rsidRDefault="00F74FA1" w:rsidP="005341B0">
            <w:pPr>
              <w:spacing w:before="120" w:after="120"/>
              <w:rPr>
                <w:rFonts w:cs="Arial"/>
              </w:rPr>
            </w:pPr>
            <w:r w:rsidRPr="005341B0">
              <w:rPr>
                <w:rFonts w:cs="Arial"/>
                <w:lang w:val="en"/>
              </w:rPr>
              <w:t xml:space="preserve">Shy Albatrosses are vulnerable to </w:t>
            </w:r>
            <w:r w:rsidR="00C11CB0" w:rsidRPr="005341B0">
              <w:rPr>
                <w:rFonts w:cs="Arial"/>
                <w:lang w:val="en"/>
              </w:rPr>
              <w:t xml:space="preserve">injury and </w:t>
            </w:r>
            <w:r w:rsidRPr="005341B0">
              <w:rPr>
                <w:rFonts w:cs="Arial"/>
                <w:lang w:val="en"/>
              </w:rPr>
              <w:t>death</w:t>
            </w:r>
            <w:r w:rsidR="00C6404F" w:rsidRPr="005341B0">
              <w:rPr>
                <w:rFonts w:cs="Arial"/>
                <w:lang w:val="en"/>
              </w:rPr>
              <w:t xml:space="preserve"> </w:t>
            </w:r>
            <w:r w:rsidRPr="005341B0">
              <w:rPr>
                <w:rFonts w:cs="Arial"/>
                <w:lang w:val="en"/>
              </w:rPr>
              <w:t>associated with commercial fishing, particularly pelagic longline fishing, demersal longline fishing, demersal trawl, and mid-water trawl (Baker et al. 2007; Alderman et al. 2010; Alderman et al. 2011; Phillips et al. 2010).</w:t>
            </w:r>
            <w:r w:rsidR="007A3513" w:rsidRPr="005341B0">
              <w:rPr>
                <w:rFonts w:cs="Arial"/>
                <w:lang w:val="en"/>
              </w:rPr>
              <w:t xml:space="preserve"> </w:t>
            </w:r>
            <w:r w:rsidR="00C6404F" w:rsidRPr="005341B0">
              <w:rPr>
                <w:rFonts w:cs="Arial"/>
                <w:lang w:val="en"/>
              </w:rPr>
              <w:t>Bir</w:t>
            </w:r>
            <w:r w:rsidR="00121A35" w:rsidRPr="005341B0">
              <w:rPr>
                <w:rFonts w:cs="Arial"/>
                <w:lang w:val="en"/>
              </w:rPr>
              <w:t>ds may be hooked or entangled by</w:t>
            </w:r>
            <w:r w:rsidR="00C6404F" w:rsidRPr="005341B0">
              <w:rPr>
                <w:rFonts w:cs="Arial"/>
                <w:lang w:val="en"/>
              </w:rPr>
              <w:t xml:space="preserve"> longline fishing gear</w:t>
            </w:r>
            <w:r w:rsidR="00121A35" w:rsidRPr="005341B0">
              <w:rPr>
                <w:rFonts w:cs="Arial"/>
                <w:lang w:val="en"/>
              </w:rPr>
              <w:t xml:space="preserve"> and injured or drowned. Birds may also collide with or become entangled by trawl gear, particularly warp wires and net sonde cables.</w:t>
            </w:r>
            <w:r w:rsidR="00C6404F" w:rsidRPr="005341B0">
              <w:rPr>
                <w:rFonts w:cs="Arial"/>
                <w:lang w:val="en"/>
              </w:rPr>
              <w:t xml:space="preserve"> </w:t>
            </w:r>
            <w:r w:rsidR="007A3513" w:rsidRPr="005341B0">
              <w:rPr>
                <w:rFonts w:cs="Arial"/>
              </w:rPr>
              <w:t xml:space="preserve">Misidentification of ‘shy-type albatrosses’ </w:t>
            </w:r>
            <w:r w:rsidR="00C6404F" w:rsidRPr="005341B0">
              <w:rPr>
                <w:rFonts w:cs="Arial"/>
              </w:rPr>
              <w:t xml:space="preserve">in reported fisheries interactions with seabirds </w:t>
            </w:r>
            <w:r w:rsidR="00121A35" w:rsidRPr="005341B0">
              <w:rPr>
                <w:rFonts w:cs="Arial"/>
              </w:rPr>
              <w:t>occurs,</w:t>
            </w:r>
            <w:r w:rsidR="00C6404F" w:rsidRPr="005341B0">
              <w:rPr>
                <w:rFonts w:cs="Arial"/>
              </w:rPr>
              <w:t xml:space="preserve"> </w:t>
            </w:r>
            <w:r w:rsidR="00121A35" w:rsidRPr="005341B0">
              <w:rPr>
                <w:rFonts w:cs="Arial"/>
              </w:rPr>
              <w:t>as</w:t>
            </w:r>
            <w:r w:rsidR="00C6404F" w:rsidRPr="005341B0">
              <w:rPr>
                <w:rFonts w:cs="Arial"/>
              </w:rPr>
              <w:t xml:space="preserve"> </w:t>
            </w:r>
            <w:r w:rsidR="00121A35" w:rsidRPr="005341B0">
              <w:rPr>
                <w:rFonts w:cs="Arial"/>
              </w:rPr>
              <w:t>it is not easy to distinguish</w:t>
            </w:r>
            <w:r w:rsidR="00C6404F" w:rsidRPr="005341B0">
              <w:rPr>
                <w:rFonts w:cs="Arial"/>
              </w:rPr>
              <w:t xml:space="preserve"> Shy Albatross from </w:t>
            </w:r>
            <w:r w:rsidR="00121A35" w:rsidRPr="005341B0">
              <w:rPr>
                <w:rFonts w:cs="Arial"/>
              </w:rPr>
              <w:t xml:space="preserve">the closely related </w:t>
            </w:r>
            <w:r w:rsidR="00C6404F" w:rsidRPr="005341B0">
              <w:rPr>
                <w:rFonts w:cs="Arial"/>
              </w:rPr>
              <w:t>White-capped Albatross</w:t>
            </w:r>
            <w:r w:rsidR="00121A35" w:rsidRPr="005341B0">
              <w:rPr>
                <w:rFonts w:cs="Arial"/>
              </w:rPr>
              <w:t xml:space="preserve"> </w:t>
            </w:r>
            <w:r w:rsidR="007A3513" w:rsidRPr="005341B0">
              <w:rPr>
                <w:rFonts w:cs="Arial"/>
              </w:rPr>
              <w:t>(</w:t>
            </w:r>
            <w:r w:rsidR="006E7C72" w:rsidRPr="005341B0">
              <w:rPr>
                <w:rFonts w:cs="Arial"/>
              </w:rPr>
              <w:t>Abbott et al. 2006</w:t>
            </w:r>
            <w:r w:rsidR="006E7C72">
              <w:rPr>
                <w:rFonts w:cs="Arial"/>
              </w:rPr>
              <w:t xml:space="preserve">a; </w:t>
            </w:r>
            <w:r w:rsidR="006E7C72" w:rsidRPr="005341B0">
              <w:rPr>
                <w:rFonts w:cs="Arial"/>
              </w:rPr>
              <w:t>I</w:t>
            </w:r>
            <w:r w:rsidR="006E7C72">
              <w:rPr>
                <w:rFonts w:cs="Arial"/>
              </w:rPr>
              <w:t>noue et al.</w:t>
            </w:r>
            <w:r w:rsidR="006E7C72" w:rsidRPr="005341B0">
              <w:rPr>
                <w:rFonts w:cs="Arial"/>
              </w:rPr>
              <w:t xml:space="preserve"> 2011</w:t>
            </w:r>
            <w:r w:rsidR="003C4351">
              <w:rPr>
                <w:rFonts w:cs="Arial"/>
              </w:rPr>
              <w:t>; AFMA</w:t>
            </w:r>
            <w:r w:rsidR="006E7C72">
              <w:rPr>
                <w:rFonts w:cs="Arial"/>
              </w:rPr>
              <w:t xml:space="preserve"> 2018</w:t>
            </w:r>
            <w:r w:rsidR="007A3513" w:rsidRPr="005341B0">
              <w:rPr>
                <w:rFonts w:cs="Arial"/>
              </w:rPr>
              <w:t>).</w:t>
            </w:r>
            <w:r w:rsidR="005341B0">
              <w:rPr>
                <w:rFonts w:cs="Arial"/>
              </w:rPr>
              <w:t xml:space="preserve"> </w:t>
            </w:r>
            <w:r w:rsidR="007A3513" w:rsidRPr="005341B0">
              <w:rPr>
                <w:rFonts w:cs="Arial"/>
              </w:rPr>
              <w:t>Thomson et al. (2015) estimated that both trawl and longline each took ~6000 birds over the model period</w:t>
            </w:r>
            <w:r w:rsidR="00C6404F" w:rsidRPr="005341B0">
              <w:rPr>
                <w:rFonts w:cs="Arial"/>
              </w:rPr>
              <w:t xml:space="preserve"> from 1964 to 2010</w:t>
            </w:r>
            <w:r w:rsidR="007A3513" w:rsidRPr="005341B0">
              <w:rPr>
                <w:rFonts w:cs="Arial"/>
              </w:rPr>
              <w:t>.</w:t>
            </w:r>
            <w:r w:rsidR="005341B0">
              <w:rPr>
                <w:rFonts w:cs="Arial"/>
              </w:rPr>
              <w:t xml:space="preserve"> </w:t>
            </w:r>
            <w:r w:rsidR="005341B0" w:rsidRPr="005341B0">
              <w:rPr>
                <w:rFonts w:cs="Arial"/>
              </w:rPr>
              <w:t xml:space="preserve">Robust data on rates of seabird interactions and associated mortality within State-managed commercial and recreational fisheries are </w:t>
            </w:r>
            <w:r w:rsidR="00FF516B">
              <w:rPr>
                <w:rFonts w:cs="Arial"/>
              </w:rPr>
              <w:t>unavailable</w:t>
            </w:r>
            <w:r w:rsidR="00FF516B" w:rsidRPr="005341B0">
              <w:rPr>
                <w:rFonts w:cs="Arial"/>
              </w:rPr>
              <w:t xml:space="preserve"> </w:t>
            </w:r>
            <w:r w:rsidR="005341B0" w:rsidRPr="005341B0">
              <w:rPr>
                <w:rFonts w:cs="Arial"/>
              </w:rPr>
              <w:t>for Shy Albatross.</w:t>
            </w:r>
          </w:p>
          <w:p w14:paraId="4DB4EC63" w14:textId="385C5A4D" w:rsidR="007A3513" w:rsidRPr="005341B0" w:rsidRDefault="007A3513" w:rsidP="005341B0">
            <w:pPr>
              <w:spacing w:before="120" w:after="120"/>
              <w:rPr>
                <w:rFonts w:cs="Arial"/>
              </w:rPr>
            </w:pPr>
            <w:r w:rsidRPr="005341B0">
              <w:rPr>
                <w:rFonts w:cs="Arial"/>
              </w:rPr>
              <w:t>Observed and reported interactions</w:t>
            </w:r>
            <w:r w:rsidR="003D3BF4" w:rsidRPr="005341B0">
              <w:rPr>
                <w:rFonts w:cs="Arial"/>
              </w:rPr>
              <w:t xml:space="preserve"> </w:t>
            </w:r>
            <w:r w:rsidR="00121A35" w:rsidRPr="005341B0">
              <w:rPr>
                <w:rFonts w:cs="Arial"/>
              </w:rPr>
              <w:t xml:space="preserve">of seabirds </w:t>
            </w:r>
            <w:r w:rsidR="003D3BF4" w:rsidRPr="005341B0">
              <w:rPr>
                <w:rFonts w:cs="Arial"/>
              </w:rPr>
              <w:t>with longline fishing gear has reduced significantly under successive threat abatement plans for the incidental catch (or bycatch) of seabirds during oceanic longline fishing ope</w:t>
            </w:r>
            <w:r w:rsidRPr="005341B0">
              <w:rPr>
                <w:rFonts w:cs="Arial"/>
              </w:rPr>
              <w:t>rations</w:t>
            </w:r>
            <w:r w:rsidR="00F12088" w:rsidRPr="005341B0">
              <w:rPr>
                <w:rFonts w:cs="Arial"/>
              </w:rPr>
              <w:t>, particularly through the use of technologies and techniques for avoiding or minimising seabird interactions, particularly, bird scaring lines, line weighting, night setting and bird exclusion devices</w:t>
            </w:r>
            <w:r w:rsidR="006E7C72">
              <w:rPr>
                <w:rFonts w:cs="Arial"/>
              </w:rPr>
              <w:t xml:space="preserve"> (DoE 2014;</w:t>
            </w:r>
            <w:r w:rsidRPr="005341B0">
              <w:rPr>
                <w:rFonts w:cs="Arial"/>
              </w:rPr>
              <w:t xml:space="preserve"> AFMA 2018). Interactions with trawl fishing gear </w:t>
            </w:r>
            <w:r w:rsidR="004E5C40">
              <w:rPr>
                <w:rFonts w:cs="Arial"/>
              </w:rPr>
              <w:t>may have</w:t>
            </w:r>
            <w:r w:rsidRPr="005341B0">
              <w:rPr>
                <w:rFonts w:cs="Arial"/>
              </w:rPr>
              <w:t xml:space="preserve"> </w:t>
            </w:r>
            <w:r w:rsidR="004E5C40">
              <w:rPr>
                <w:rFonts w:cs="Arial"/>
              </w:rPr>
              <w:t xml:space="preserve">been </w:t>
            </w:r>
            <w:r w:rsidRPr="005341B0">
              <w:rPr>
                <w:rFonts w:cs="Arial"/>
              </w:rPr>
              <w:t>reduced significantly with the introduction of bird scaring lines</w:t>
            </w:r>
            <w:r w:rsidR="006E7C72">
              <w:rPr>
                <w:rFonts w:cs="Arial"/>
              </w:rPr>
              <w:t xml:space="preserve"> (AFMA 2018;</w:t>
            </w:r>
            <w:r w:rsidR="0099026F" w:rsidRPr="005341B0">
              <w:rPr>
                <w:rFonts w:cs="Arial"/>
              </w:rPr>
              <w:t xml:space="preserve"> Koopman et al. 2018)</w:t>
            </w:r>
            <w:r w:rsidR="00845853" w:rsidRPr="005341B0">
              <w:rPr>
                <w:rFonts w:cs="Arial"/>
              </w:rPr>
              <w:t>, however, c</w:t>
            </w:r>
            <w:r w:rsidR="00F12088" w:rsidRPr="005341B0">
              <w:rPr>
                <w:rFonts w:cs="Arial"/>
              </w:rPr>
              <w:t xml:space="preserve">ryptic mortalities </w:t>
            </w:r>
            <w:r w:rsidR="0099026F" w:rsidRPr="005341B0">
              <w:rPr>
                <w:rFonts w:cs="Arial"/>
              </w:rPr>
              <w:t>that may account for over 20 per cent of seabird bycatch in trawl fisheries</w:t>
            </w:r>
            <w:r w:rsidR="006E7C72">
              <w:rPr>
                <w:rFonts w:cs="Arial"/>
              </w:rPr>
              <w:t>,</w:t>
            </w:r>
            <w:r w:rsidR="0099026F" w:rsidRPr="005341B0">
              <w:rPr>
                <w:rFonts w:cs="Arial"/>
              </w:rPr>
              <w:t xml:space="preserve"> </w:t>
            </w:r>
            <w:r w:rsidR="00F12088" w:rsidRPr="005341B0">
              <w:rPr>
                <w:rFonts w:cs="Arial"/>
              </w:rPr>
              <w:t xml:space="preserve">may still </w:t>
            </w:r>
            <w:r w:rsidR="0099026F" w:rsidRPr="005341B0">
              <w:rPr>
                <w:rFonts w:cs="Arial"/>
              </w:rPr>
              <w:t xml:space="preserve">be </w:t>
            </w:r>
            <w:r w:rsidR="00F12088" w:rsidRPr="005341B0">
              <w:rPr>
                <w:rFonts w:cs="Arial"/>
              </w:rPr>
              <w:t>occur</w:t>
            </w:r>
            <w:r w:rsidR="0099026F" w:rsidRPr="005341B0">
              <w:rPr>
                <w:rFonts w:cs="Arial"/>
              </w:rPr>
              <w:t>ring, but not reported</w:t>
            </w:r>
            <w:r w:rsidRPr="005341B0">
              <w:rPr>
                <w:rFonts w:cs="Arial"/>
              </w:rPr>
              <w:t xml:space="preserve"> (</w:t>
            </w:r>
            <w:r w:rsidR="0099026F" w:rsidRPr="005341B0">
              <w:rPr>
                <w:rFonts w:cs="Arial"/>
              </w:rPr>
              <w:t>Parker et al. 2014).</w:t>
            </w:r>
          </w:p>
          <w:p w14:paraId="5ABABFA8" w14:textId="77777777" w:rsidR="00B91022" w:rsidRDefault="00B91022" w:rsidP="005341B0">
            <w:pPr>
              <w:spacing w:before="120" w:after="120"/>
              <w:rPr>
                <w:rFonts w:cs="Arial"/>
              </w:rPr>
            </w:pPr>
          </w:p>
          <w:p w14:paraId="4957878B" w14:textId="77777777" w:rsidR="00B91022" w:rsidRDefault="00B91022" w:rsidP="005341B0">
            <w:pPr>
              <w:spacing w:before="120" w:after="120"/>
              <w:rPr>
                <w:rFonts w:cs="Arial"/>
              </w:rPr>
            </w:pPr>
          </w:p>
          <w:p w14:paraId="30DD5DA5" w14:textId="497A2897" w:rsidR="003D3BF4" w:rsidRDefault="00F74FA1" w:rsidP="005341B0">
            <w:pPr>
              <w:spacing w:before="120" w:after="120"/>
              <w:rPr>
                <w:rFonts w:cs="Arial"/>
              </w:rPr>
            </w:pPr>
            <w:r w:rsidRPr="005341B0">
              <w:rPr>
                <w:rFonts w:cs="Arial"/>
              </w:rPr>
              <w:lastRenderedPageBreak/>
              <w:t xml:space="preserve">There is </w:t>
            </w:r>
            <w:r w:rsidR="00121A35" w:rsidRPr="005341B0">
              <w:rPr>
                <w:rFonts w:cs="Arial"/>
              </w:rPr>
              <w:t xml:space="preserve">some </w:t>
            </w:r>
            <w:r w:rsidRPr="005341B0">
              <w:rPr>
                <w:rFonts w:cs="Arial"/>
              </w:rPr>
              <w:t>overlap between the distribution of Shy Albatross</w:t>
            </w:r>
            <w:r w:rsidR="004E5C40">
              <w:rPr>
                <w:rFonts w:cs="Arial"/>
              </w:rPr>
              <w:t>, particularly juveniles,</w:t>
            </w:r>
            <w:r w:rsidR="00C37BC9" w:rsidRPr="005341B0">
              <w:rPr>
                <w:rFonts w:cs="Arial"/>
              </w:rPr>
              <w:t xml:space="preserve"> </w:t>
            </w:r>
            <w:r w:rsidRPr="005341B0">
              <w:rPr>
                <w:rFonts w:cs="Arial"/>
              </w:rPr>
              <w:t xml:space="preserve">and </w:t>
            </w:r>
            <w:r w:rsidR="00C37BC9" w:rsidRPr="005341B0">
              <w:rPr>
                <w:rFonts w:cs="Arial"/>
              </w:rPr>
              <w:t>high seas pelagic</w:t>
            </w:r>
            <w:r w:rsidRPr="005341B0">
              <w:rPr>
                <w:rFonts w:cs="Arial"/>
              </w:rPr>
              <w:t xml:space="preserve"> longline fishing effort </w:t>
            </w:r>
            <w:r w:rsidR="00C37BC9" w:rsidRPr="005341B0">
              <w:rPr>
                <w:rFonts w:cs="Arial"/>
              </w:rPr>
              <w:t xml:space="preserve">off south-east Australia and in the Indian Ocean, particularly in the pelagic longline fishery </w:t>
            </w:r>
            <w:r w:rsidRPr="005341B0">
              <w:rPr>
                <w:rFonts w:cs="Arial"/>
              </w:rPr>
              <w:t xml:space="preserve">for </w:t>
            </w:r>
            <w:r w:rsidR="00C37BC9" w:rsidRPr="005341B0">
              <w:rPr>
                <w:rFonts w:cs="Arial"/>
                <w:i/>
              </w:rPr>
              <w:t>Thunnus maccoyii</w:t>
            </w:r>
            <w:r w:rsidR="00C37BC9" w:rsidRPr="005341B0">
              <w:rPr>
                <w:rFonts w:cs="Arial"/>
              </w:rPr>
              <w:t xml:space="preserve"> (</w:t>
            </w:r>
            <w:r w:rsidRPr="005341B0">
              <w:rPr>
                <w:rFonts w:cs="Arial"/>
              </w:rPr>
              <w:t>Southern Bluefin Tuna</w:t>
            </w:r>
            <w:r w:rsidR="00C37BC9" w:rsidRPr="005341B0">
              <w:rPr>
                <w:rFonts w:cs="Arial"/>
              </w:rPr>
              <w:t>)</w:t>
            </w:r>
            <w:r w:rsidR="00121A35" w:rsidRPr="005341B0">
              <w:rPr>
                <w:rFonts w:cs="Arial"/>
              </w:rPr>
              <w:t>.</w:t>
            </w:r>
          </w:p>
          <w:p w14:paraId="5608A566" w14:textId="67525541" w:rsidR="00FF516B" w:rsidRPr="005341B0" w:rsidRDefault="005341B0" w:rsidP="005341B0">
            <w:pPr>
              <w:pStyle w:val="Default"/>
              <w:spacing w:before="120" w:after="120"/>
              <w:rPr>
                <w:rFonts w:ascii="Arial" w:eastAsiaTheme="minorHAnsi" w:hAnsi="Arial" w:cs="Arial"/>
                <w:sz w:val="20"/>
                <w:szCs w:val="20"/>
                <w:lang w:eastAsia="en-US"/>
              </w:rPr>
            </w:pPr>
            <w:r>
              <w:rPr>
                <w:rFonts w:ascii="Arial" w:hAnsi="Arial" w:cs="Arial"/>
                <w:sz w:val="20"/>
                <w:szCs w:val="20"/>
              </w:rPr>
              <w:t>The</w:t>
            </w:r>
            <w:r w:rsidRPr="005341B0">
              <w:rPr>
                <w:rFonts w:ascii="Arial" w:hAnsi="Arial" w:cs="Arial"/>
                <w:sz w:val="20"/>
                <w:szCs w:val="20"/>
              </w:rPr>
              <w:t xml:space="preserve"> draft National Plan of Action to reduce incidental catch of seabirds in Australian fisheries (NPOA-seabirds) was released in 2017 (DAWR 2017). The scope of the NPOA-seabirds includes all commercial, recreational and other relevant capture fisheries and actions including understanding the nature and extent of seabird interactions across Australian fisheries jurisdictions.</w:t>
            </w:r>
          </w:p>
        </w:tc>
      </w:tr>
      <w:tr w:rsidR="00121A35" w14:paraId="63525268" w14:textId="77777777" w:rsidTr="00121A35">
        <w:tc>
          <w:tcPr>
            <w:tcW w:w="1217" w:type="dxa"/>
          </w:tcPr>
          <w:p w14:paraId="2ACBECD7"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lastRenderedPageBreak/>
              <w:t>2.0</w:t>
            </w:r>
          </w:p>
        </w:tc>
        <w:tc>
          <w:tcPr>
            <w:tcW w:w="8127" w:type="dxa"/>
            <w:gridSpan w:val="3"/>
          </w:tcPr>
          <w:p w14:paraId="6C49B930"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Climate change</w:t>
            </w:r>
          </w:p>
        </w:tc>
      </w:tr>
      <w:tr w:rsidR="00C6404F" w14:paraId="0F910114" w14:textId="77777777" w:rsidTr="00121A35">
        <w:tc>
          <w:tcPr>
            <w:tcW w:w="1217" w:type="dxa"/>
          </w:tcPr>
          <w:p w14:paraId="6830563E" w14:textId="77777777" w:rsidR="00F74FA1" w:rsidRPr="005341B0" w:rsidRDefault="00F74FA1" w:rsidP="00F74FA1">
            <w:pPr>
              <w:pStyle w:val="Normal12pt"/>
              <w:spacing w:before="120" w:after="120"/>
              <w:rPr>
                <w:rFonts w:ascii="Arial" w:hAnsi="Arial" w:cs="Arial"/>
                <w:sz w:val="20"/>
              </w:rPr>
            </w:pPr>
            <w:r w:rsidRPr="005341B0">
              <w:rPr>
                <w:rFonts w:ascii="Arial" w:hAnsi="Arial" w:cs="Arial"/>
                <w:sz w:val="20"/>
              </w:rPr>
              <w:t>2.1</w:t>
            </w:r>
          </w:p>
        </w:tc>
        <w:tc>
          <w:tcPr>
            <w:tcW w:w="1476" w:type="dxa"/>
          </w:tcPr>
          <w:p w14:paraId="21696909" w14:textId="77777777" w:rsidR="00F74FA1" w:rsidRPr="005341B0" w:rsidRDefault="00C224F0" w:rsidP="00F74FA1">
            <w:pPr>
              <w:pStyle w:val="Normal12pt"/>
              <w:spacing w:before="120" w:after="120"/>
              <w:rPr>
                <w:rFonts w:ascii="Arial" w:hAnsi="Arial" w:cs="Arial"/>
                <w:sz w:val="20"/>
              </w:rPr>
            </w:pPr>
            <w:r w:rsidRPr="005341B0">
              <w:rPr>
                <w:rFonts w:ascii="Arial" w:hAnsi="Arial" w:cs="Arial"/>
                <w:sz w:val="20"/>
              </w:rPr>
              <w:t>Temperature rise</w:t>
            </w:r>
          </w:p>
        </w:tc>
        <w:tc>
          <w:tcPr>
            <w:tcW w:w="1216" w:type="dxa"/>
          </w:tcPr>
          <w:p w14:paraId="63EF2FF2" w14:textId="6FF9C977" w:rsidR="00F74FA1" w:rsidRPr="005341B0" w:rsidRDefault="00FF0A76" w:rsidP="00F74FA1">
            <w:pPr>
              <w:pStyle w:val="Normal12pt"/>
              <w:spacing w:before="120" w:after="120"/>
              <w:rPr>
                <w:rFonts w:ascii="Arial" w:hAnsi="Arial" w:cs="Arial"/>
                <w:sz w:val="20"/>
              </w:rPr>
            </w:pPr>
            <w:r>
              <w:rPr>
                <w:rFonts w:ascii="Arial" w:hAnsi="Arial" w:cs="Arial"/>
                <w:sz w:val="20"/>
              </w:rPr>
              <w:t>P</w:t>
            </w:r>
            <w:r w:rsidR="00C224F0" w:rsidRPr="005341B0">
              <w:rPr>
                <w:rFonts w:ascii="Arial" w:hAnsi="Arial" w:cs="Arial"/>
                <w:sz w:val="20"/>
              </w:rPr>
              <w:t>otential</w:t>
            </w:r>
          </w:p>
        </w:tc>
        <w:tc>
          <w:tcPr>
            <w:tcW w:w="5435" w:type="dxa"/>
          </w:tcPr>
          <w:p w14:paraId="6A0F4129" w14:textId="5C9D81F7" w:rsidR="00C224F0" w:rsidRPr="005341B0" w:rsidRDefault="00C224F0" w:rsidP="00121A35">
            <w:pPr>
              <w:spacing w:before="120" w:after="120"/>
              <w:rPr>
                <w:rFonts w:cs="Arial"/>
              </w:rPr>
            </w:pPr>
            <w:r w:rsidRPr="005341B0">
              <w:rPr>
                <w:rFonts w:cs="Arial"/>
              </w:rPr>
              <w:t xml:space="preserve">Thomson et al. </w:t>
            </w:r>
            <w:r w:rsidR="00121A35" w:rsidRPr="005341B0">
              <w:rPr>
                <w:rFonts w:cs="Arial"/>
              </w:rPr>
              <w:t>(</w:t>
            </w:r>
            <w:r w:rsidRPr="005341B0">
              <w:rPr>
                <w:rFonts w:cs="Arial"/>
              </w:rPr>
              <w:t>2015</w:t>
            </w:r>
            <w:r w:rsidR="00121A35" w:rsidRPr="005341B0">
              <w:rPr>
                <w:rFonts w:cs="Arial"/>
              </w:rPr>
              <w:t>)</w:t>
            </w:r>
            <w:r w:rsidRPr="005341B0">
              <w:rPr>
                <w:rFonts w:cs="Arial"/>
              </w:rPr>
              <w:t xml:space="preserve"> </w:t>
            </w:r>
            <w:r w:rsidR="00B44B72" w:rsidRPr="005341B0">
              <w:rPr>
                <w:rFonts w:cs="Arial"/>
              </w:rPr>
              <w:t>predict</w:t>
            </w:r>
            <w:r w:rsidRPr="005341B0">
              <w:rPr>
                <w:rFonts w:cs="Arial"/>
              </w:rPr>
              <w:t xml:space="preserve"> </w:t>
            </w:r>
            <w:r w:rsidR="00B44B72" w:rsidRPr="005341B0">
              <w:rPr>
                <w:rFonts w:cs="Arial"/>
              </w:rPr>
              <w:t>that warmer air temperatures</w:t>
            </w:r>
            <w:r w:rsidRPr="005341B0">
              <w:rPr>
                <w:rFonts w:cs="Arial"/>
              </w:rPr>
              <w:t xml:space="preserve"> during the breeding season </w:t>
            </w:r>
            <w:r w:rsidR="00845853" w:rsidRPr="005341B0">
              <w:rPr>
                <w:rFonts w:cs="Arial"/>
              </w:rPr>
              <w:t>will</w:t>
            </w:r>
            <w:r w:rsidR="00B44B72" w:rsidRPr="005341B0">
              <w:rPr>
                <w:rFonts w:cs="Arial"/>
              </w:rPr>
              <w:t xml:space="preserve"> be </w:t>
            </w:r>
            <w:r w:rsidRPr="005341B0">
              <w:rPr>
                <w:rFonts w:cs="Arial"/>
              </w:rPr>
              <w:t>linked to declining breeding success on Albatross Island and will continue to become more pronounced under future climate change scenarios.</w:t>
            </w:r>
            <w:r w:rsidR="00121A35" w:rsidRPr="005341B0">
              <w:rPr>
                <w:rFonts w:cs="Arial"/>
              </w:rPr>
              <w:t xml:space="preserve"> </w:t>
            </w:r>
            <w:r w:rsidR="00312684">
              <w:rPr>
                <w:rFonts w:cs="Arial"/>
              </w:rPr>
              <w:t>Heatwaves</w:t>
            </w:r>
            <w:r w:rsidRPr="005341B0">
              <w:rPr>
                <w:rFonts w:cs="Arial"/>
              </w:rPr>
              <w:t xml:space="preserve"> are known to cause mortality in surface nesting birds</w:t>
            </w:r>
            <w:r w:rsidR="00312684">
              <w:rPr>
                <w:rFonts w:cs="Arial"/>
              </w:rPr>
              <w:t xml:space="preserve"> reducing breeding success</w:t>
            </w:r>
            <w:r w:rsidRPr="005341B0">
              <w:rPr>
                <w:rFonts w:cs="Arial"/>
              </w:rPr>
              <w:t>. Increases in the number of extreme heatwaves days (&gt;35° C) are projected for Melbourne (the closest capital city for which projections have been made)—from the current average of 11 days (1981-2010 period) to between 16 days (RCP 4.5) and 24</w:t>
            </w:r>
            <w:r w:rsidR="00FF0A76">
              <w:rPr>
                <w:rFonts w:cs="Arial"/>
              </w:rPr>
              <w:t> </w:t>
            </w:r>
            <w:r w:rsidRPr="005341B0">
              <w:rPr>
                <w:rFonts w:cs="Arial"/>
              </w:rPr>
              <w:t>days (RCP 8.5) by the year 2090</w:t>
            </w:r>
            <w:r w:rsidR="00121A35" w:rsidRPr="005341B0">
              <w:rPr>
                <w:rFonts w:cs="Arial"/>
              </w:rPr>
              <w:t xml:space="preserve"> (Ibid)</w:t>
            </w:r>
            <w:r w:rsidRPr="005341B0">
              <w:rPr>
                <w:rFonts w:cs="Arial"/>
              </w:rPr>
              <w:t>.</w:t>
            </w:r>
          </w:p>
          <w:p w14:paraId="6643B176" w14:textId="77777777" w:rsidR="005C4EC2" w:rsidRPr="005341B0" w:rsidRDefault="005C4EC2" w:rsidP="005C4EC2">
            <w:pPr>
              <w:spacing w:before="120" w:after="120"/>
              <w:rPr>
                <w:rFonts w:cs="Arial"/>
              </w:rPr>
            </w:pPr>
            <w:r w:rsidRPr="005341B0">
              <w:rPr>
                <w:rFonts w:cs="Arial"/>
              </w:rPr>
              <w:t>Koopman et al. (2018) suggest that reductions in seabird bycatch in southern Australian trawl fisheries from the use of bird scaring devices may offset losses of Shy Albatrosses due to potential fu</w:t>
            </w:r>
            <w:r w:rsidR="00526249" w:rsidRPr="005341B0">
              <w:rPr>
                <w:rFonts w:cs="Arial"/>
              </w:rPr>
              <w:t>ture temperature changes (Thoms</w:t>
            </w:r>
            <w:r w:rsidRPr="005341B0">
              <w:rPr>
                <w:rFonts w:cs="Arial"/>
              </w:rPr>
              <w:t>on et al. 2015).</w:t>
            </w:r>
          </w:p>
          <w:p w14:paraId="53EB93C6" w14:textId="218FDB64" w:rsidR="005341B0" w:rsidRPr="005341B0" w:rsidRDefault="002033C6" w:rsidP="002033C6">
            <w:pPr>
              <w:spacing w:before="120" w:after="120"/>
              <w:rPr>
                <w:rFonts w:cs="Arial"/>
              </w:rPr>
            </w:pPr>
            <w:r w:rsidRPr="005341B0">
              <w:rPr>
                <w:rFonts w:cs="Arial"/>
              </w:rPr>
              <w:t>A suite of prioritised intervention options have been identified to improve the breeding success of Shy Albatross in a changing climate (Alderman and Hobday 2017). A</w:t>
            </w:r>
            <w:r w:rsidR="005C4EC2" w:rsidRPr="005341B0">
              <w:rPr>
                <w:rFonts w:cs="Arial"/>
              </w:rPr>
              <w:t>n artificial nest project is underway at Albatross Island</w:t>
            </w:r>
            <w:r w:rsidRPr="005341B0">
              <w:rPr>
                <w:rFonts w:cs="Arial"/>
              </w:rPr>
              <w:t xml:space="preserve"> (Alderman 2018).</w:t>
            </w:r>
            <w:r w:rsidR="005C4EC2" w:rsidRPr="005341B0">
              <w:rPr>
                <w:rFonts w:cs="Arial"/>
              </w:rPr>
              <w:t xml:space="preserve"> Over 100 artificial nests built with mudbrick and aerated concrete have been deployed with about 90 per cent used by breeding pairs during the 2017</w:t>
            </w:r>
            <w:r w:rsidR="005C4EC2" w:rsidRPr="005341B0">
              <w:rPr>
                <w:rFonts w:cs="Arial"/>
              </w:rPr>
              <w:noBreakHyphen/>
              <w:t>18</w:t>
            </w:r>
            <w:r w:rsidRPr="005341B0">
              <w:rPr>
                <w:rFonts w:cs="Arial"/>
              </w:rPr>
              <w:t xml:space="preserve"> breeding season</w:t>
            </w:r>
            <w:r w:rsidR="00B91022">
              <w:rPr>
                <w:rFonts w:cs="Arial"/>
              </w:rPr>
              <w:t>—these provide better nesting sites</w:t>
            </w:r>
            <w:r w:rsidRPr="005341B0">
              <w:rPr>
                <w:rFonts w:cs="Arial"/>
              </w:rPr>
              <w:t>. A</w:t>
            </w:r>
            <w:r w:rsidR="004E5C40">
              <w:rPr>
                <w:rFonts w:cs="Arial"/>
              </w:rPr>
              <w:t>s well, a</w:t>
            </w:r>
            <w:r w:rsidRPr="005341B0">
              <w:rPr>
                <w:rFonts w:cs="Arial"/>
              </w:rPr>
              <w:t>n initial study demonstrated that the spraying of chicks with permethrin was effective in substantially reducing pox prevalence (see below) (Ibid).</w:t>
            </w:r>
          </w:p>
        </w:tc>
      </w:tr>
      <w:tr w:rsidR="00C6404F" w14:paraId="3AAAA158" w14:textId="77777777" w:rsidTr="00121A35">
        <w:tc>
          <w:tcPr>
            <w:tcW w:w="1217" w:type="dxa"/>
          </w:tcPr>
          <w:p w14:paraId="48E31031" w14:textId="77777777" w:rsidR="00C224F0" w:rsidRPr="005341B0" w:rsidRDefault="00C224F0" w:rsidP="00F74FA1">
            <w:pPr>
              <w:pStyle w:val="Normal12pt"/>
              <w:spacing w:before="120" w:after="120"/>
              <w:rPr>
                <w:rFonts w:ascii="Arial" w:hAnsi="Arial" w:cs="Arial"/>
                <w:sz w:val="20"/>
              </w:rPr>
            </w:pPr>
            <w:r w:rsidRPr="005341B0">
              <w:rPr>
                <w:rFonts w:ascii="Arial" w:hAnsi="Arial" w:cs="Arial"/>
                <w:sz w:val="20"/>
              </w:rPr>
              <w:t>2.2</w:t>
            </w:r>
          </w:p>
        </w:tc>
        <w:tc>
          <w:tcPr>
            <w:tcW w:w="1476" w:type="dxa"/>
          </w:tcPr>
          <w:p w14:paraId="49F0FCEB" w14:textId="77777777" w:rsidR="00C224F0" w:rsidRPr="005341B0" w:rsidRDefault="00C224F0" w:rsidP="00F74FA1">
            <w:pPr>
              <w:pStyle w:val="Normal12pt"/>
              <w:spacing w:before="120" w:after="120"/>
              <w:rPr>
                <w:rFonts w:ascii="Arial" w:hAnsi="Arial" w:cs="Arial"/>
                <w:sz w:val="20"/>
              </w:rPr>
            </w:pPr>
            <w:r w:rsidRPr="005341B0">
              <w:rPr>
                <w:rFonts w:ascii="Arial" w:hAnsi="Arial" w:cs="Arial"/>
                <w:sz w:val="20"/>
              </w:rPr>
              <w:t>Rainfall</w:t>
            </w:r>
          </w:p>
        </w:tc>
        <w:tc>
          <w:tcPr>
            <w:tcW w:w="1216" w:type="dxa"/>
          </w:tcPr>
          <w:p w14:paraId="3D23AA66" w14:textId="536FF1B6" w:rsidR="00C224F0" w:rsidRPr="005341B0" w:rsidRDefault="00FF0A76" w:rsidP="00F74FA1">
            <w:pPr>
              <w:pStyle w:val="Normal12pt"/>
              <w:spacing w:before="120" w:after="120"/>
              <w:rPr>
                <w:rFonts w:ascii="Arial" w:hAnsi="Arial" w:cs="Arial"/>
                <w:sz w:val="20"/>
              </w:rPr>
            </w:pPr>
            <w:r>
              <w:rPr>
                <w:rFonts w:ascii="Arial" w:hAnsi="Arial" w:cs="Arial"/>
                <w:sz w:val="20"/>
              </w:rPr>
              <w:t>P</w:t>
            </w:r>
            <w:r w:rsidR="00C224F0" w:rsidRPr="005341B0">
              <w:rPr>
                <w:rFonts w:ascii="Arial" w:hAnsi="Arial" w:cs="Arial"/>
                <w:sz w:val="20"/>
              </w:rPr>
              <w:t>otential</w:t>
            </w:r>
          </w:p>
        </w:tc>
        <w:tc>
          <w:tcPr>
            <w:tcW w:w="5435" w:type="dxa"/>
          </w:tcPr>
          <w:p w14:paraId="4B8EA707" w14:textId="26E04C11" w:rsidR="005341B0" w:rsidRPr="005341B0" w:rsidRDefault="00121A35" w:rsidP="00121A35">
            <w:pPr>
              <w:spacing w:before="120" w:after="120"/>
              <w:rPr>
                <w:rFonts w:cs="Arial"/>
              </w:rPr>
            </w:pPr>
            <w:r w:rsidRPr="005341B0">
              <w:rPr>
                <w:rFonts w:cs="Arial"/>
              </w:rPr>
              <w:t>Thomson et al.</w:t>
            </w:r>
            <w:r w:rsidR="00C224F0" w:rsidRPr="005341B0">
              <w:rPr>
                <w:rFonts w:cs="Arial"/>
              </w:rPr>
              <w:t xml:space="preserve"> </w:t>
            </w:r>
            <w:r w:rsidRPr="005341B0">
              <w:rPr>
                <w:rFonts w:cs="Arial"/>
              </w:rPr>
              <w:t>(</w:t>
            </w:r>
            <w:r w:rsidR="00C224F0" w:rsidRPr="005341B0">
              <w:rPr>
                <w:rFonts w:cs="Arial"/>
              </w:rPr>
              <w:t>2015</w:t>
            </w:r>
            <w:r w:rsidRPr="005341B0">
              <w:rPr>
                <w:rFonts w:cs="Arial"/>
              </w:rPr>
              <w:t>)</w:t>
            </w:r>
            <w:r w:rsidR="00C224F0" w:rsidRPr="005341B0">
              <w:rPr>
                <w:rFonts w:cs="Arial"/>
              </w:rPr>
              <w:t xml:space="preserve"> </w:t>
            </w:r>
            <w:r w:rsidR="00B44B72" w:rsidRPr="005341B0">
              <w:rPr>
                <w:rFonts w:cs="Arial"/>
              </w:rPr>
              <w:t>predict</w:t>
            </w:r>
            <w:r w:rsidR="00C224F0" w:rsidRPr="005341B0">
              <w:rPr>
                <w:rFonts w:cs="Arial"/>
              </w:rPr>
              <w:t xml:space="preserve"> that </w:t>
            </w:r>
            <w:r w:rsidR="00B44B72" w:rsidRPr="005341B0">
              <w:rPr>
                <w:rFonts w:cs="Arial"/>
              </w:rPr>
              <w:t xml:space="preserve">possibly wetter conditions (heavier rainfall events) </w:t>
            </w:r>
            <w:r w:rsidR="00C224F0" w:rsidRPr="005341B0">
              <w:rPr>
                <w:rFonts w:cs="Arial"/>
              </w:rPr>
              <w:t xml:space="preserve">during the breeding season </w:t>
            </w:r>
            <w:r w:rsidR="00B44B72" w:rsidRPr="005341B0">
              <w:rPr>
                <w:rFonts w:cs="Arial"/>
              </w:rPr>
              <w:t>will be</w:t>
            </w:r>
            <w:r w:rsidR="00C224F0" w:rsidRPr="005341B0">
              <w:rPr>
                <w:rFonts w:cs="Arial"/>
              </w:rPr>
              <w:t xml:space="preserve"> linked to declining breeding success on Albatross Island and will continue to become more pronounced under future climate change scenarios.</w:t>
            </w:r>
          </w:p>
        </w:tc>
      </w:tr>
      <w:tr w:rsidR="00C6404F" w14:paraId="5FBD0FAC" w14:textId="77777777" w:rsidTr="00121A35">
        <w:tc>
          <w:tcPr>
            <w:tcW w:w="1217" w:type="dxa"/>
          </w:tcPr>
          <w:p w14:paraId="3EFC72BA" w14:textId="77777777" w:rsidR="00C224F0" w:rsidRPr="005341B0" w:rsidRDefault="00C224F0" w:rsidP="00F74FA1">
            <w:pPr>
              <w:pStyle w:val="Normal12pt"/>
              <w:spacing w:before="120" w:after="120"/>
              <w:rPr>
                <w:rFonts w:ascii="Arial" w:hAnsi="Arial" w:cs="Arial"/>
                <w:sz w:val="20"/>
              </w:rPr>
            </w:pPr>
            <w:r w:rsidRPr="005341B0">
              <w:rPr>
                <w:rFonts w:ascii="Arial" w:hAnsi="Arial" w:cs="Arial"/>
                <w:sz w:val="20"/>
              </w:rPr>
              <w:lastRenderedPageBreak/>
              <w:t>2.3</w:t>
            </w:r>
          </w:p>
        </w:tc>
        <w:tc>
          <w:tcPr>
            <w:tcW w:w="1476" w:type="dxa"/>
          </w:tcPr>
          <w:p w14:paraId="75CA2787" w14:textId="77777777" w:rsidR="00C224F0" w:rsidRPr="005341B0" w:rsidRDefault="00121A35" w:rsidP="00F74FA1">
            <w:pPr>
              <w:pStyle w:val="Normal12pt"/>
              <w:spacing w:before="120" w:after="120"/>
              <w:rPr>
                <w:rFonts w:ascii="Arial" w:hAnsi="Arial" w:cs="Arial"/>
                <w:sz w:val="20"/>
              </w:rPr>
            </w:pPr>
            <w:r w:rsidRPr="005341B0">
              <w:rPr>
                <w:rFonts w:ascii="Arial" w:hAnsi="Arial" w:cs="Arial"/>
                <w:sz w:val="20"/>
              </w:rPr>
              <w:t>Sea surface temperature</w:t>
            </w:r>
          </w:p>
        </w:tc>
        <w:tc>
          <w:tcPr>
            <w:tcW w:w="1216" w:type="dxa"/>
          </w:tcPr>
          <w:p w14:paraId="675B5DB4" w14:textId="0898A6BE" w:rsidR="00C224F0" w:rsidRPr="005341B0" w:rsidRDefault="00FF0A76" w:rsidP="00F74FA1">
            <w:pPr>
              <w:pStyle w:val="Normal12pt"/>
              <w:spacing w:before="120" w:after="120"/>
              <w:rPr>
                <w:rFonts w:ascii="Arial" w:hAnsi="Arial" w:cs="Arial"/>
                <w:sz w:val="20"/>
              </w:rPr>
            </w:pPr>
            <w:r>
              <w:rPr>
                <w:rFonts w:ascii="Arial" w:hAnsi="Arial" w:cs="Arial"/>
                <w:sz w:val="20"/>
              </w:rPr>
              <w:t>P</w:t>
            </w:r>
            <w:r w:rsidR="00121A35" w:rsidRPr="005341B0">
              <w:rPr>
                <w:rFonts w:ascii="Arial" w:hAnsi="Arial" w:cs="Arial"/>
                <w:sz w:val="20"/>
              </w:rPr>
              <w:t>otential</w:t>
            </w:r>
          </w:p>
        </w:tc>
        <w:tc>
          <w:tcPr>
            <w:tcW w:w="5435" w:type="dxa"/>
          </w:tcPr>
          <w:p w14:paraId="37269F61" w14:textId="71875021" w:rsidR="00B44B72" w:rsidRPr="005341B0" w:rsidRDefault="00C224F0" w:rsidP="00121A35">
            <w:pPr>
              <w:spacing w:before="120" w:after="120"/>
              <w:rPr>
                <w:rFonts w:cs="Arial"/>
              </w:rPr>
            </w:pPr>
            <w:r w:rsidRPr="005341B0">
              <w:rPr>
                <w:rFonts w:cs="Arial"/>
              </w:rPr>
              <w:t xml:space="preserve">Projections </w:t>
            </w:r>
            <w:r w:rsidR="00B44B72" w:rsidRPr="005341B0">
              <w:rPr>
                <w:rFonts w:cs="Arial"/>
              </w:rPr>
              <w:t xml:space="preserve">suggest increased sea surface temperatures in the waters adjacent to the </w:t>
            </w:r>
            <w:r w:rsidRPr="005341B0">
              <w:rPr>
                <w:rFonts w:cs="Arial"/>
              </w:rPr>
              <w:t>Albatross Island breeding colony</w:t>
            </w:r>
            <w:r w:rsidR="00B44B72" w:rsidRPr="005341B0">
              <w:rPr>
                <w:rFonts w:cs="Arial"/>
              </w:rPr>
              <w:t xml:space="preserve"> </w:t>
            </w:r>
            <w:r w:rsidR="0063259C" w:rsidRPr="005341B0">
              <w:rPr>
                <w:rFonts w:cs="Arial"/>
              </w:rPr>
              <w:t>(Thomson et al.</w:t>
            </w:r>
            <w:r w:rsidRPr="005341B0">
              <w:rPr>
                <w:rFonts w:cs="Arial"/>
              </w:rPr>
              <w:t xml:space="preserve"> 2015). </w:t>
            </w:r>
            <w:r w:rsidR="00B44B72" w:rsidRPr="005341B0">
              <w:rPr>
                <w:rFonts w:cs="Arial"/>
              </w:rPr>
              <w:t>Warmer waters are linked to declining ocean productivity by reducing mixing of nutrient-rich waters to the surface, although upwelling activity in the nearby Bonney Coast may increase and offset wider declines in productivity</w:t>
            </w:r>
            <w:r w:rsidR="00121A35" w:rsidRPr="005341B0">
              <w:rPr>
                <w:rFonts w:cs="Arial"/>
              </w:rPr>
              <w:t>, and, o</w:t>
            </w:r>
            <w:r w:rsidR="00B44B72" w:rsidRPr="005341B0">
              <w:rPr>
                <w:rFonts w:cs="Arial"/>
              </w:rPr>
              <w:t>verall, this is expected to lead to further declines in foraging success for this species, and reduce</w:t>
            </w:r>
            <w:r w:rsidR="004E5C40">
              <w:rPr>
                <w:rFonts w:cs="Arial"/>
              </w:rPr>
              <w:t>d</w:t>
            </w:r>
            <w:r w:rsidR="00B44B72" w:rsidRPr="005341B0">
              <w:rPr>
                <w:rFonts w:cs="Arial"/>
              </w:rPr>
              <w:t xml:space="preserve"> breeding success</w:t>
            </w:r>
            <w:r w:rsidR="00121A35" w:rsidRPr="005341B0">
              <w:rPr>
                <w:rFonts w:cs="Arial"/>
              </w:rPr>
              <w:t xml:space="preserve"> (Ibid)</w:t>
            </w:r>
            <w:r w:rsidR="00B44B72" w:rsidRPr="005341B0">
              <w:rPr>
                <w:rFonts w:cs="Arial"/>
              </w:rPr>
              <w:t>.</w:t>
            </w:r>
          </w:p>
        </w:tc>
      </w:tr>
      <w:tr w:rsidR="002D59DC" w14:paraId="2901D379" w14:textId="77777777" w:rsidTr="00121A35">
        <w:tc>
          <w:tcPr>
            <w:tcW w:w="1217" w:type="dxa"/>
          </w:tcPr>
          <w:p w14:paraId="194731A7" w14:textId="461A8AF8" w:rsidR="002D59DC" w:rsidRPr="005341B0" w:rsidRDefault="002D59DC" w:rsidP="00F74FA1">
            <w:pPr>
              <w:pStyle w:val="Normal12pt"/>
              <w:spacing w:before="120" w:after="120"/>
              <w:rPr>
                <w:rFonts w:ascii="Arial" w:hAnsi="Arial" w:cs="Arial"/>
                <w:sz w:val="20"/>
              </w:rPr>
            </w:pPr>
            <w:r>
              <w:rPr>
                <w:rFonts w:ascii="Arial" w:hAnsi="Arial" w:cs="Arial"/>
                <w:sz w:val="20"/>
              </w:rPr>
              <w:t>2.4</w:t>
            </w:r>
          </w:p>
        </w:tc>
        <w:tc>
          <w:tcPr>
            <w:tcW w:w="1476" w:type="dxa"/>
          </w:tcPr>
          <w:p w14:paraId="5B4885B8" w14:textId="071316D5" w:rsidR="002D59DC" w:rsidRPr="005341B0" w:rsidRDefault="0010662A" w:rsidP="00F74FA1">
            <w:pPr>
              <w:pStyle w:val="Normal12pt"/>
              <w:spacing w:before="120" w:after="120"/>
              <w:rPr>
                <w:rFonts w:ascii="Arial" w:hAnsi="Arial" w:cs="Arial"/>
                <w:sz w:val="20"/>
              </w:rPr>
            </w:pPr>
            <w:r>
              <w:rPr>
                <w:rFonts w:ascii="Arial" w:hAnsi="Arial" w:cs="Arial"/>
                <w:sz w:val="20"/>
              </w:rPr>
              <w:t>Storm surges</w:t>
            </w:r>
          </w:p>
        </w:tc>
        <w:tc>
          <w:tcPr>
            <w:tcW w:w="1216" w:type="dxa"/>
          </w:tcPr>
          <w:p w14:paraId="083ECA93" w14:textId="01AB71D2" w:rsidR="002D59DC" w:rsidRDefault="002D59DC" w:rsidP="00F74FA1">
            <w:pPr>
              <w:pStyle w:val="Normal12pt"/>
              <w:spacing w:before="120" w:after="120"/>
              <w:rPr>
                <w:rFonts w:ascii="Arial" w:hAnsi="Arial" w:cs="Arial"/>
                <w:sz w:val="20"/>
              </w:rPr>
            </w:pPr>
            <w:r>
              <w:rPr>
                <w:rFonts w:ascii="Arial" w:hAnsi="Arial" w:cs="Arial"/>
                <w:sz w:val="20"/>
              </w:rPr>
              <w:t>Potential</w:t>
            </w:r>
          </w:p>
        </w:tc>
        <w:tc>
          <w:tcPr>
            <w:tcW w:w="5435" w:type="dxa"/>
          </w:tcPr>
          <w:p w14:paraId="6BEE1E00" w14:textId="54C9B463" w:rsidR="002D59DC" w:rsidRPr="005341B0" w:rsidRDefault="002D59DC" w:rsidP="00CB1BD0">
            <w:pPr>
              <w:spacing w:before="120" w:after="120"/>
              <w:rPr>
                <w:rFonts w:cs="Arial"/>
              </w:rPr>
            </w:pPr>
            <w:r>
              <w:rPr>
                <w:rFonts w:cs="Arial"/>
              </w:rPr>
              <w:t xml:space="preserve">Projections indicate rising mean sea levels and increasing occurrence of storm surges </w:t>
            </w:r>
            <w:r w:rsidR="003F172D">
              <w:rPr>
                <w:rFonts w:cs="Arial"/>
              </w:rPr>
              <w:t xml:space="preserve">affecting southern Tasmania </w:t>
            </w:r>
            <w:r w:rsidR="00A3048D">
              <w:rPr>
                <w:rFonts w:cs="Arial"/>
              </w:rPr>
              <w:t xml:space="preserve">(McInnes et al. 2012). </w:t>
            </w:r>
            <w:r w:rsidR="0010662A">
              <w:rPr>
                <w:rFonts w:cs="Arial"/>
              </w:rPr>
              <w:t xml:space="preserve">An increase in the occurrence of </w:t>
            </w:r>
            <w:r w:rsidR="00A3048D">
              <w:rPr>
                <w:rFonts w:cs="Arial"/>
              </w:rPr>
              <w:t xml:space="preserve">storm surges </w:t>
            </w:r>
            <w:r>
              <w:rPr>
                <w:rFonts w:cs="Arial"/>
              </w:rPr>
              <w:t>may impact the Shy Albatross subpopulation at Pedra Branca</w:t>
            </w:r>
            <w:r w:rsidR="00CB1BD0">
              <w:rPr>
                <w:rFonts w:cs="Arial"/>
              </w:rPr>
              <w:t xml:space="preserve">. There may be </w:t>
            </w:r>
            <w:r>
              <w:rPr>
                <w:rFonts w:cs="Arial"/>
              </w:rPr>
              <w:t>more frequent damage to nesting habitat</w:t>
            </w:r>
            <w:r w:rsidR="00A3048D">
              <w:rPr>
                <w:rFonts w:cs="Arial"/>
              </w:rPr>
              <w:t xml:space="preserve">; </w:t>
            </w:r>
            <w:r w:rsidR="0010662A">
              <w:rPr>
                <w:rFonts w:cs="Arial"/>
              </w:rPr>
              <w:t xml:space="preserve">recognising that </w:t>
            </w:r>
            <w:r w:rsidR="00A3048D">
              <w:rPr>
                <w:rFonts w:cs="Arial"/>
              </w:rPr>
              <w:t>nests are located on the sheltered side of the island</w:t>
            </w:r>
            <w:r w:rsidR="0010662A">
              <w:rPr>
                <w:rFonts w:cs="Arial"/>
              </w:rPr>
              <w:t>.</w:t>
            </w:r>
          </w:p>
        </w:tc>
      </w:tr>
      <w:tr w:rsidR="00121A35" w14:paraId="72F8ED83" w14:textId="77777777" w:rsidTr="00C11CB0">
        <w:trPr>
          <w:cantSplit/>
        </w:trPr>
        <w:tc>
          <w:tcPr>
            <w:tcW w:w="1217" w:type="dxa"/>
          </w:tcPr>
          <w:p w14:paraId="730F259A" w14:textId="46EF9BAB" w:rsidR="00121A35" w:rsidRPr="005341B0" w:rsidRDefault="00121A35" w:rsidP="00F12088">
            <w:pPr>
              <w:pStyle w:val="Normal12pt"/>
              <w:spacing w:before="120" w:after="120"/>
              <w:rPr>
                <w:rFonts w:ascii="Arial" w:hAnsi="Arial" w:cs="Arial"/>
                <w:sz w:val="20"/>
              </w:rPr>
            </w:pPr>
            <w:r w:rsidRPr="005341B0">
              <w:rPr>
                <w:rFonts w:ascii="Arial" w:hAnsi="Arial" w:cs="Arial"/>
                <w:sz w:val="20"/>
              </w:rPr>
              <w:t>3.0</w:t>
            </w:r>
          </w:p>
        </w:tc>
        <w:tc>
          <w:tcPr>
            <w:tcW w:w="8127" w:type="dxa"/>
            <w:gridSpan w:val="3"/>
          </w:tcPr>
          <w:p w14:paraId="27228945" w14:textId="77777777" w:rsidR="00121A35" w:rsidRPr="005341B0" w:rsidRDefault="00121A35" w:rsidP="00F12088">
            <w:pPr>
              <w:pStyle w:val="Normal12pt"/>
              <w:spacing w:before="120" w:after="120"/>
              <w:rPr>
                <w:rFonts w:ascii="Arial" w:hAnsi="Arial" w:cs="Arial"/>
                <w:sz w:val="20"/>
              </w:rPr>
            </w:pPr>
            <w:r w:rsidRPr="005341B0">
              <w:rPr>
                <w:rFonts w:ascii="Arial" w:hAnsi="Arial" w:cs="Arial"/>
                <w:sz w:val="20"/>
              </w:rPr>
              <w:t>Disease</w:t>
            </w:r>
          </w:p>
        </w:tc>
      </w:tr>
      <w:tr w:rsidR="00C6404F" w14:paraId="03A52958" w14:textId="77777777" w:rsidTr="00C11CB0">
        <w:trPr>
          <w:cantSplit/>
        </w:trPr>
        <w:tc>
          <w:tcPr>
            <w:tcW w:w="1217" w:type="dxa"/>
          </w:tcPr>
          <w:p w14:paraId="52BCA570" w14:textId="77777777" w:rsidR="00C224F0" w:rsidRPr="005341B0" w:rsidRDefault="00121A35" w:rsidP="00F74FA1">
            <w:pPr>
              <w:pStyle w:val="Normal12pt"/>
              <w:spacing w:before="120" w:after="120"/>
              <w:rPr>
                <w:rFonts w:ascii="Arial" w:hAnsi="Arial" w:cs="Arial"/>
                <w:sz w:val="20"/>
              </w:rPr>
            </w:pPr>
            <w:r w:rsidRPr="005341B0">
              <w:rPr>
                <w:rFonts w:ascii="Arial" w:hAnsi="Arial" w:cs="Arial"/>
                <w:sz w:val="20"/>
              </w:rPr>
              <w:t>3.1</w:t>
            </w:r>
          </w:p>
        </w:tc>
        <w:tc>
          <w:tcPr>
            <w:tcW w:w="1476" w:type="dxa"/>
          </w:tcPr>
          <w:p w14:paraId="2A23946D" w14:textId="77777777" w:rsidR="00C224F0" w:rsidRPr="005341B0" w:rsidRDefault="00C224F0" w:rsidP="00F74FA1">
            <w:pPr>
              <w:pStyle w:val="Normal12pt"/>
              <w:spacing w:before="120" w:after="120"/>
              <w:rPr>
                <w:rFonts w:ascii="Arial" w:hAnsi="Arial" w:cs="Arial"/>
                <w:sz w:val="20"/>
              </w:rPr>
            </w:pPr>
            <w:r w:rsidRPr="005341B0">
              <w:rPr>
                <w:rFonts w:ascii="Arial" w:hAnsi="Arial" w:cs="Arial"/>
                <w:sz w:val="20"/>
              </w:rPr>
              <w:t>Disease</w:t>
            </w:r>
          </w:p>
        </w:tc>
        <w:tc>
          <w:tcPr>
            <w:tcW w:w="1216" w:type="dxa"/>
          </w:tcPr>
          <w:p w14:paraId="3201F22A" w14:textId="63416F68" w:rsidR="00C224F0" w:rsidRPr="005341B0" w:rsidRDefault="00FF0A76" w:rsidP="00F74FA1">
            <w:pPr>
              <w:pStyle w:val="Normal12pt"/>
              <w:spacing w:before="120" w:after="120"/>
              <w:rPr>
                <w:rFonts w:ascii="Arial" w:hAnsi="Arial" w:cs="Arial"/>
                <w:sz w:val="20"/>
              </w:rPr>
            </w:pPr>
            <w:r>
              <w:rPr>
                <w:rFonts w:ascii="Arial" w:hAnsi="Arial" w:cs="Arial"/>
                <w:sz w:val="20"/>
              </w:rPr>
              <w:t>K</w:t>
            </w:r>
            <w:r w:rsidR="000D3E2C" w:rsidRPr="005341B0">
              <w:rPr>
                <w:rFonts w:ascii="Arial" w:hAnsi="Arial" w:cs="Arial"/>
                <w:sz w:val="20"/>
              </w:rPr>
              <w:t>nown current</w:t>
            </w:r>
          </w:p>
        </w:tc>
        <w:tc>
          <w:tcPr>
            <w:tcW w:w="5435" w:type="dxa"/>
          </w:tcPr>
          <w:p w14:paraId="0FB40390" w14:textId="353F787E" w:rsidR="005C4EC2" w:rsidRPr="005341B0" w:rsidRDefault="000D3E2C" w:rsidP="00B527BC">
            <w:pPr>
              <w:spacing w:before="120" w:after="120"/>
              <w:rPr>
                <w:rFonts w:cs="Arial"/>
              </w:rPr>
            </w:pPr>
            <w:r w:rsidRPr="005341B0">
              <w:rPr>
                <w:rFonts w:cs="Arial"/>
              </w:rPr>
              <w:t xml:space="preserve">Shy Albatross breeding at Albatross Island are affected by an </w:t>
            </w:r>
            <w:r w:rsidRPr="005341B0">
              <w:rPr>
                <w:rFonts w:cs="Arial"/>
                <w:i/>
              </w:rPr>
              <w:t xml:space="preserve">Ixodes eudyptidis </w:t>
            </w:r>
            <w:r w:rsidRPr="005341B0">
              <w:rPr>
                <w:rFonts w:cs="Arial"/>
              </w:rPr>
              <w:t xml:space="preserve">(Tick) borne </w:t>
            </w:r>
            <w:r w:rsidRPr="005341B0">
              <w:rPr>
                <w:rFonts w:cs="Arial"/>
                <w:i/>
              </w:rPr>
              <w:t xml:space="preserve">Phlebovirus </w:t>
            </w:r>
            <w:r w:rsidRPr="005341B0">
              <w:rPr>
                <w:rFonts w:cs="Arial"/>
              </w:rPr>
              <w:t>(Hunter Island Group virus I)</w:t>
            </w:r>
            <w:r w:rsidR="00B527BC" w:rsidRPr="005341B0">
              <w:rPr>
                <w:rFonts w:cs="Arial"/>
              </w:rPr>
              <w:t xml:space="preserve"> (Woods</w:t>
            </w:r>
            <w:r w:rsidRPr="005341B0">
              <w:rPr>
                <w:rFonts w:cs="Arial"/>
              </w:rPr>
              <w:t xml:space="preserve"> </w:t>
            </w:r>
            <w:r w:rsidR="004E5C40">
              <w:rPr>
                <w:rFonts w:cs="Arial"/>
              </w:rPr>
              <w:t>2004;</w:t>
            </w:r>
            <w:r w:rsidR="0063233D" w:rsidRPr="005341B0">
              <w:rPr>
                <w:rFonts w:cs="Arial"/>
              </w:rPr>
              <w:t xml:space="preserve"> Wang</w:t>
            </w:r>
            <w:r w:rsidR="004E5C40">
              <w:rPr>
                <w:rFonts w:cs="Arial"/>
              </w:rPr>
              <w:t xml:space="preserve"> et al. 2014;</w:t>
            </w:r>
            <w:r w:rsidRPr="005341B0">
              <w:rPr>
                <w:rFonts w:cs="Arial"/>
              </w:rPr>
              <w:t xml:space="preserve"> Uhart et al. 2018). This avian poxvirus </w:t>
            </w:r>
            <w:r w:rsidR="0063233D" w:rsidRPr="005341B0">
              <w:rPr>
                <w:rFonts w:cs="Arial"/>
              </w:rPr>
              <w:t xml:space="preserve">clinically affects </w:t>
            </w:r>
            <w:r w:rsidR="00EF51D2" w:rsidRPr="005341B0">
              <w:rPr>
                <w:rFonts w:cs="Arial"/>
              </w:rPr>
              <w:t>over 40</w:t>
            </w:r>
            <w:r w:rsidR="0063233D" w:rsidRPr="005341B0">
              <w:rPr>
                <w:rFonts w:cs="Arial"/>
              </w:rPr>
              <w:t xml:space="preserve"> per cent of pre-fledging chicks (Alderman 2018</w:t>
            </w:r>
            <w:r w:rsidR="00B527BC" w:rsidRPr="005341B0">
              <w:rPr>
                <w:rFonts w:cs="Arial"/>
              </w:rPr>
              <w:t>)</w:t>
            </w:r>
            <w:r w:rsidR="0063233D" w:rsidRPr="005341B0">
              <w:rPr>
                <w:rFonts w:cs="Arial"/>
              </w:rPr>
              <w:t>. Severity and distribution of outbreaks vary from year to year, but often result in dramatic reductions in breeding success and consequently chick production for the year</w:t>
            </w:r>
            <w:r w:rsidR="00B527BC" w:rsidRPr="005341B0">
              <w:rPr>
                <w:rFonts w:cs="Arial"/>
              </w:rPr>
              <w:t>, due to weight loss and death among chicks (</w:t>
            </w:r>
            <w:r w:rsidR="004E5C40">
              <w:rPr>
                <w:rFonts w:cs="Arial"/>
              </w:rPr>
              <w:t>MacDonald &amp; Green 1963;</w:t>
            </w:r>
            <w:r w:rsidR="00E424D4" w:rsidRPr="005341B0">
              <w:rPr>
                <w:rFonts w:cs="Arial"/>
              </w:rPr>
              <w:t xml:space="preserve"> </w:t>
            </w:r>
            <w:r w:rsidR="004E5C40">
              <w:rPr>
                <w:rFonts w:cs="Arial"/>
              </w:rPr>
              <w:t>Wang et al. 2014;</w:t>
            </w:r>
            <w:r w:rsidR="00B527BC" w:rsidRPr="005341B0">
              <w:rPr>
                <w:rFonts w:cs="Arial"/>
              </w:rPr>
              <w:t xml:space="preserve"> Alderman 2018).</w:t>
            </w:r>
            <w:r w:rsidR="00E424D4" w:rsidRPr="005341B0">
              <w:rPr>
                <w:rFonts w:cs="Arial"/>
              </w:rPr>
              <w:t xml:space="preserve"> </w:t>
            </w:r>
            <w:r w:rsidR="00C224F0" w:rsidRPr="005341B0">
              <w:rPr>
                <w:rFonts w:cs="Arial"/>
              </w:rPr>
              <w:t>Disease links with climate change are likely (Thomson et al.</w:t>
            </w:r>
            <w:r w:rsidR="00B527BC" w:rsidRPr="005341B0">
              <w:rPr>
                <w:rFonts w:cs="Arial"/>
              </w:rPr>
              <w:t xml:space="preserve"> 2015).</w:t>
            </w:r>
          </w:p>
          <w:p w14:paraId="07F957AC" w14:textId="77777777" w:rsidR="00BF7A61" w:rsidRPr="005341B0" w:rsidRDefault="0063259C" w:rsidP="00BF7A61">
            <w:pPr>
              <w:spacing w:before="120" w:after="120"/>
              <w:rPr>
                <w:rFonts w:cs="Arial"/>
              </w:rPr>
            </w:pPr>
            <w:r w:rsidRPr="005341B0">
              <w:rPr>
                <w:rFonts w:cs="Arial"/>
              </w:rPr>
              <w:t xml:space="preserve">Alderman &amp; Hobday (2017) </w:t>
            </w:r>
            <w:r w:rsidR="00BF7A61" w:rsidRPr="005341B0">
              <w:rPr>
                <w:rFonts w:cs="Arial"/>
              </w:rPr>
              <w:t xml:space="preserve">reported the preliminary results from spraying chicks at Albatross Island against ectoparasites with Avian Insect Liquidator (Piperonyl, Butoxide, Permethrin and Methoprene). Over 100 chicks were treated at two sites with chick survival rates improving after spraying. </w:t>
            </w:r>
            <w:r w:rsidRPr="005341B0">
              <w:rPr>
                <w:rFonts w:cs="Arial"/>
              </w:rPr>
              <w:t xml:space="preserve">Investigations are underway to identify modes of </w:t>
            </w:r>
            <w:r w:rsidR="00BF7A61" w:rsidRPr="005341B0">
              <w:rPr>
                <w:rFonts w:cs="Arial"/>
              </w:rPr>
              <w:t xml:space="preserve">disease </w:t>
            </w:r>
            <w:r w:rsidRPr="005341B0">
              <w:rPr>
                <w:rFonts w:cs="Arial"/>
              </w:rPr>
              <w:t>transmission, factors influencing inter-annual variability</w:t>
            </w:r>
            <w:r w:rsidR="005341B0">
              <w:rPr>
                <w:rFonts w:cs="Arial"/>
              </w:rPr>
              <w:t xml:space="preserve"> of outbreaks, (Alderman 2018).</w:t>
            </w:r>
          </w:p>
        </w:tc>
      </w:tr>
      <w:tr w:rsidR="00B527BC" w14:paraId="309E0BA2" w14:textId="77777777" w:rsidTr="00F12088">
        <w:tc>
          <w:tcPr>
            <w:tcW w:w="1217" w:type="dxa"/>
          </w:tcPr>
          <w:p w14:paraId="722FCFDC" w14:textId="77777777" w:rsidR="00B527BC" w:rsidRPr="005341B0" w:rsidRDefault="00B527BC" w:rsidP="00F12088">
            <w:pPr>
              <w:pStyle w:val="Normal12pt"/>
              <w:spacing w:before="120" w:after="120"/>
              <w:rPr>
                <w:rFonts w:ascii="Arial" w:hAnsi="Arial" w:cs="Arial"/>
                <w:sz w:val="20"/>
              </w:rPr>
            </w:pPr>
            <w:r w:rsidRPr="005341B0">
              <w:rPr>
                <w:rFonts w:ascii="Arial" w:hAnsi="Arial" w:cs="Arial"/>
                <w:sz w:val="20"/>
              </w:rPr>
              <w:t>4.0</w:t>
            </w:r>
          </w:p>
        </w:tc>
        <w:tc>
          <w:tcPr>
            <w:tcW w:w="8127" w:type="dxa"/>
            <w:gridSpan w:val="3"/>
          </w:tcPr>
          <w:p w14:paraId="2F462249" w14:textId="77777777" w:rsidR="00B527BC" w:rsidRPr="005341B0" w:rsidRDefault="00B527BC" w:rsidP="00B527BC">
            <w:pPr>
              <w:pStyle w:val="Normal12pt"/>
              <w:spacing w:before="120" w:after="120"/>
              <w:rPr>
                <w:rFonts w:ascii="Arial" w:hAnsi="Arial" w:cs="Arial"/>
                <w:sz w:val="20"/>
              </w:rPr>
            </w:pPr>
            <w:r w:rsidRPr="005341B0">
              <w:rPr>
                <w:rFonts w:ascii="Arial" w:hAnsi="Arial" w:cs="Arial"/>
                <w:sz w:val="20"/>
              </w:rPr>
              <w:t>Interspecies competition</w:t>
            </w:r>
          </w:p>
        </w:tc>
      </w:tr>
      <w:tr w:rsidR="00C6404F" w:rsidRPr="00B527BC" w14:paraId="4BECA454" w14:textId="77777777" w:rsidTr="00121A35">
        <w:tc>
          <w:tcPr>
            <w:tcW w:w="1217" w:type="dxa"/>
          </w:tcPr>
          <w:p w14:paraId="3A3119C6" w14:textId="77777777" w:rsidR="00C224F0" w:rsidRPr="005341B0" w:rsidRDefault="00B527BC" w:rsidP="00F74FA1">
            <w:pPr>
              <w:pStyle w:val="Normal12pt"/>
              <w:spacing w:before="120" w:after="120"/>
              <w:rPr>
                <w:rFonts w:ascii="Arial" w:hAnsi="Arial" w:cs="Arial"/>
                <w:sz w:val="20"/>
              </w:rPr>
            </w:pPr>
            <w:r w:rsidRPr="005341B0">
              <w:rPr>
                <w:rFonts w:ascii="Arial" w:hAnsi="Arial" w:cs="Arial"/>
                <w:sz w:val="20"/>
              </w:rPr>
              <w:t>4.1</w:t>
            </w:r>
          </w:p>
        </w:tc>
        <w:tc>
          <w:tcPr>
            <w:tcW w:w="1476" w:type="dxa"/>
          </w:tcPr>
          <w:p w14:paraId="08B68531" w14:textId="77777777" w:rsidR="00C224F0" w:rsidRPr="005341B0" w:rsidRDefault="00B527BC" w:rsidP="00F74FA1">
            <w:pPr>
              <w:pStyle w:val="Normal12pt"/>
              <w:spacing w:before="120" w:after="120"/>
              <w:rPr>
                <w:rFonts w:ascii="Arial" w:hAnsi="Arial" w:cs="Arial"/>
                <w:sz w:val="20"/>
              </w:rPr>
            </w:pPr>
            <w:r w:rsidRPr="005341B0">
              <w:rPr>
                <w:rFonts w:ascii="Arial" w:hAnsi="Arial" w:cs="Arial"/>
                <w:sz w:val="20"/>
              </w:rPr>
              <w:t>Competition for nesting habitat</w:t>
            </w:r>
          </w:p>
        </w:tc>
        <w:tc>
          <w:tcPr>
            <w:tcW w:w="1216" w:type="dxa"/>
          </w:tcPr>
          <w:p w14:paraId="5D206E7C" w14:textId="605BE54F" w:rsidR="00C224F0" w:rsidRPr="005341B0" w:rsidRDefault="00FF0A76" w:rsidP="00F74FA1">
            <w:pPr>
              <w:pStyle w:val="Normal12pt"/>
              <w:spacing w:before="120" w:after="120"/>
              <w:rPr>
                <w:rFonts w:ascii="Arial" w:hAnsi="Arial" w:cs="Arial"/>
                <w:sz w:val="20"/>
              </w:rPr>
            </w:pPr>
            <w:r>
              <w:rPr>
                <w:rFonts w:ascii="Arial" w:hAnsi="Arial" w:cs="Arial"/>
                <w:sz w:val="20"/>
              </w:rPr>
              <w:t>K</w:t>
            </w:r>
            <w:r w:rsidR="00B527BC" w:rsidRPr="005341B0">
              <w:rPr>
                <w:rFonts w:ascii="Arial" w:hAnsi="Arial" w:cs="Arial"/>
                <w:sz w:val="20"/>
              </w:rPr>
              <w:t>nown current</w:t>
            </w:r>
          </w:p>
        </w:tc>
        <w:tc>
          <w:tcPr>
            <w:tcW w:w="5435" w:type="dxa"/>
          </w:tcPr>
          <w:p w14:paraId="403B620A" w14:textId="725507D9" w:rsidR="00C224F0" w:rsidRPr="005341B0" w:rsidRDefault="00B527BC" w:rsidP="008A40ED">
            <w:pPr>
              <w:spacing w:before="120" w:after="120"/>
              <w:rPr>
                <w:rFonts w:cs="Arial"/>
              </w:rPr>
            </w:pPr>
            <w:r w:rsidRPr="005341B0">
              <w:rPr>
                <w:rFonts w:cs="Arial"/>
              </w:rPr>
              <w:t xml:space="preserve">Shy Albatross at the small Pedra Branca colony face interspecies competition for nesting habitat with </w:t>
            </w:r>
            <w:r w:rsidR="004E5C40">
              <w:rPr>
                <w:rFonts w:cs="Arial"/>
                <w:i/>
              </w:rPr>
              <w:t>Morus serrator</w:t>
            </w:r>
            <w:r w:rsidR="004E5C40" w:rsidRPr="004E5C40">
              <w:rPr>
                <w:rFonts w:cs="Arial"/>
              </w:rPr>
              <w:t xml:space="preserve"> </w:t>
            </w:r>
            <w:r w:rsidR="004E5C40">
              <w:rPr>
                <w:rFonts w:cs="Arial"/>
              </w:rPr>
              <w:t>(</w:t>
            </w:r>
            <w:r w:rsidRPr="005341B0">
              <w:rPr>
                <w:rFonts w:cs="Arial"/>
              </w:rPr>
              <w:t>Australasian Gannet</w:t>
            </w:r>
            <w:r w:rsidR="004E5C40">
              <w:rPr>
                <w:rFonts w:cs="Arial"/>
              </w:rPr>
              <w:t>)</w:t>
            </w:r>
            <w:r w:rsidRPr="005341B0">
              <w:rPr>
                <w:rFonts w:cs="Arial"/>
              </w:rPr>
              <w:t>, which is increasing across its range (Alderman 2018). This interaction is thought to be the primary cause of the observed decline in the number of chicks produced each year at Pedra Branca (Alderman et al. 2011).</w:t>
            </w:r>
          </w:p>
          <w:p w14:paraId="73DBA242" w14:textId="05D2FF9F" w:rsidR="005341B0" w:rsidRPr="005341B0" w:rsidRDefault="00BF7A61" w:rsidP="001E32FB">
            <w:pPr>
              <w:spacing w:before="120" w:after="120"/>
              <w:rPr>
                <w:rFonts w:cs="Arial"/>
              </w:rPr>
            </w:pPr>
            <w:r w:rsidRPr="005341B0">
              <w:rPr>
                <w:rFonts w:cs="Arial"/>
              </w:rPr>
              <w:lastRenderedPageBreak/>
              <w:t xml:space="preserve">Cameras have been placed on Pedra Branca to monitor interactions between the two species (Alderman 2018). </w:t>
            </w:r>
            <w:r w:rsidR="001E32FB" w:rsidRPr="005341B0">
              <w:rPr>
                <w:rFonts w:cs="Arial"/>
              </w:rPr>
              <w:t>Australasian Gannets were observed to be destroying Shy Albatross nests by stealing nesting material. Non-invasive methods, such as installing artificial nest</w:t>
            </w:r>
            <w:r w:rsidR="004E5C40">
              <w:rPr>
                <w:rFonts w:cs="Arial"/>
              </w:rPr>
              <w:t>s</w:t>
            </w:r>
            <w:r w:rsidR="001E32FB" w:rsidRPr="005341B0">
              <w:rPr>
                <w:rFonts w:cs="Arial"/>
              </w:rPr>
              <w:t>, are being investigated.</w:t>
            </w:r>
          </w:p>
        </w:tc>
      </w:tr>
      <w:tr w:rsidR="008A40ED" w14:paraId="18FFA054" w14:textId="77777777" w:rsidTr="00F12088">
        <w:tc>
          <w:tcPr>
            <w:tcW w:w="1217" w:type="dxa"/>
          </w:tcPr>
          <w:p w14:paraId="50690926" w14:textId="77777777" w:rsidR="008A40ED" w:rsidRPr="005341B0" w:rsidRDefault="008A40ED" w:rsidP="00F12088">
            <w:pPr>
              <w:pStyle w:val="Normal12pt"/>
              <w:spacing w:before="120" w:after="120"/>
              <w:rPr>
                <w:rFonts w:ascii="Arial" w:hAnsi="Arial" w:cs="Arial"/>
                <w:sz w:val="20"/>
              </w:rPr>
            </w:pPr>
            <w:r w:rsidRPr="005341B0">
              <w:rPr>
                <w:rFonts w:ascii="Arial" w:hAnsi="Arial" w:cs="Arial"/>
                <w:sz w:val="20"/>
              </w:rPr>
              <w:lastRenderedPageBreak/>
              <w:t>5.0</w:t>
            </w:r>
          </w:p>
        </w:tc>
        <w:tc>
          <w:tcPr>
            <w:tcW w:w="8127" w:type="dxa"/>
            <w:gridSpan w:val="3"/>
          </w:tcPr>
          <w:p w14:paraId="6890E074" w14:textId="77777777" w:rsidR="008A40ED" w:rsidRPr="005341B0" w:rsidRDefault="008A40ED" w:rsidP="00F12088">
            <w:pPr>
              <w:pStyle w:val="Normal12pt"/>
              <w:spacing w:before="120" w:after="120"/>
              <w:rPr>
                <w:rFonts w:ascii="Arial" w:hAnsi="Arial" w:cs="Arial"/>
                <w:sz w:val="20"/>
              </w:rPr>
            </w:pPr>
            <w:r w:rsidRPr="005341B0">
              <w:rPr>
                <w:rFonts w:ascii="Arial" w:hAnsi="Arial" w:cs="Arial"/>
                <w:sz w:val="20"/>
              </w:rPr>
              <w:t>Marine pollution</w:t>
            </w:r>
          </w:p>
        </w:tc>
      </w:tr>
      <w:tr w:rsidR="008A40ED" w:rsidRPr="00B527BC" w14:paraId="182C9080" w14:textId="77777777" w:rsidTr="00F12088">
        <w:tc>
          <w:tcPr>
            <w:tcW w:w="1217" w:type="dxa"/>
          </w:tcPr>
          <w:p w14:paraId="21B6765B" w14:textId="77777777" w:rsidR="008A40ED" w:rsidRPr="005341B0" w:rsidRDefault="008A40ED" w:rsidP="00F12088">
            <w:pPr>
              <w:pStyle w:val="Normal12pt"/>
              <w:spacing w:before="120" w:after="120"/>
              <w:rPr>
                <w:rFonts w:ascii="Arial" w:hAnsi="Arial" w:cs="Arial"/>
                <w:sz w:val="20"/>
              </w:rPr>
            </w:pPr>
            <w:r w:rsidRPr="005341B0">
              <w:rPr>
                <w:rFonts w:ascii="Arial" w:hAnsi="Arial" w:cs="Arial"/>
                <w:sz w:val="20"/>
              </w:rPr>
              <w:t>5.1</w:t>
            </w:r>
          </w:p>
        </w:tc>
        <w:tc>
          <w:tcPr>
            <w:tcW w:w="1476" w:type="dxa"/>
          </w:tcPr>
          <w:p w14:paraId="6FE7519B" w14:textId="77777777" w:rsidR="008A40ED" w:rsidRPr="005341B0" w:rsidRDefault="008A40ED" w:rsidP="00F12088">
            <w:pPr>
              <w:pStyle w:val="Normal12pt"/>
              <w:spacing w:before="120" w:after="120"/>
              <w:rPr>
                <w:rFonts w:ascii="Arial" w:hAnsi="Arial" w:cs="Arial"/>
                <w:sz w:val="20"/>
              </w:rPr>
            </w:pPr>
            <w:r w:rsidRPr="005341B0">
              <w:rPr>
                <w:rFonts w:ascii="Arial" w:hAnsi="Arial" w:cs="Arial"/>
                <w:sz w:val="20"/>
              </w:rPr>
              <w:t>Marine plastics</w:t>
            </w:r>
          </w:p>
        </w:tc>
        <w:tc>
          <w:tcPr>
            <w:tcW w:w="1216" w:type="dxa"/>
          </w:tcPr>
          <w:p w14:paraId="18328B44" w14:textId="4079038E" w:rsidR="008A40ED" w:rsidRPr="005341B0" w:rsidRDefault="000F0748" w:rsidP="00F12088">
            <w:pPr>
              <w:pStyle w:val="Normal12pt"/>
              <w:spacing w:before="120" w:after="120"/>
              <w:rPr>
                <w:rFonts w:ascii="Arial" w:hAnsi="Arial" w:cs="Arial"/>
                <w:sz w:val="20"/>
              </w:rPr>
            </w:pPr>
            <w:r>
              <w:rPr>
                <w:rFonts w:ascii="Arial" w:hAnsi="Arial" w:cs="Arial"/>
                <w:sz w:val="20"/>
              </w:rPr>
              <w:t>K</w:t>
            </w:r>
            <w:r w:rsidR="008A40ED" w:rsidRPr="005341B0">
              <w:rPr>
                <w:rFonts w:ascii="Arial" w:hAnsi="Arial" w:cs="Arial"/>
                <w:sz w:val="20"/>
              </w:rPr>
              <w:t>nown potential</w:t>
            </w:r>
          </w:p>
        </w:tc>
        <w:tc>
          <w:tcPr>
            <w:tcW w:w="5435" w:type="dxa"/>
          </w:tcPr>
          <w:p w14:paraId="66156F2A" w14:textId="0AA52944" w:rsidR="001E32FB" w:rsidRPr="005341B0" w:rsidRDefault="008A40ED" w:rsidP="008B5012">
            <w:pPr>
              <w:spacing w:before="120" w:after="120"/>
              <w:rPr>
                <w:rFonts w:cs="Arial"/>
              </w:rPr>
            </w:pPr>
            <w:r w:rsidRPr="005341B0">
              <w:rPr>
                <w:rFonts w:cs="Arial"/>
              </w:rPr>
              <w:t xml:space="preserve">Marine plastic levels are estimated to be high in the Tasman Sea region and there is an increasing potential for marine plastic ingestion, and associated physical and chemical </w:t>
            </w:r>
            <w:r w:rsidR="0025310D">
              <w:rPr>
                <w:rFonts w:cs="Arial"/>
              </w:rPr>
              <w:t>impacts</w:t>
            </w:r>
            <w:r w:rsidRPr="005341B0">
              <w:rPr>
                <w:rFonts w:cs="Arial"/>
              </w:rPr>
              <w:t xml:space="preserve">, to affect Shy Albatross chicks </w:t>
            </w:r>
            <w:r w:rsidR="001E32FB" w:rsidRPr="005341B0">
              <w:rPr>
                <w:rFonts w:cs="Arial"/>
              </w:rPr>
              <w:t xml:space="preserve">in </w:t>
            </w:r>
            <w:r w:rsidR="000F0748">
              <w:rPr>
                <w:rFonts w:cs="Arial"/>
              </w:rPr>
              <w:t xml:space="preserve">the </w:t>
            </w:r>
            <w:r w:rsidR="001E32FB" w:rsidRPr="005341B0">
              <w:rPr>
                <w:rFonts w:cs="Arial"/>
              </w:rPr>
              <w:t>future (Wilcox et al. 2015</w:t>
            </w:r>
            <w:r w:rsidR="004E5C40">
              <w:rPr>
                <w:rFonts w:cs="Arial"/>
              </w:rPr>
              <w:t>;</w:t>
            </w:r>
            <w:r w:rsidR="008B5012" w:rsidRPr="005341B0">
              <w:rPr>
                <w:rFonts w:cs="Arial"/>
              </w:rPr>
              <w:t xml:space="preserve"> Roman et al. 2016</w:t>
            </w:r>
            <w:r w:rsidR="001E32FB" w:rsidRPr="005341B0">
              <w:rPr>
                <w:rFonts w:cs="Arial"/>
              </w:rPr>
              <w:t>).</w:t>
            </w:r>
            <w:r w:rsidR="008B5012" w:rsidRPr="005341B0">
              <w:rPr>
                <w:rFonts w:cs="Arial"/>
              </w:rPr>
              <w:t xml:space="preserve"> T</w:t>
            </w:r>
            <w:r w:rsidR="001E32FB" w:rsidRPr="005341B0">
              <w:rPr>
                <w:rFonts w:cs="Arial"/>
              </w:rPr>
              <w:t xml:space="preserve">he </w:t>
            </w:r>
            <w:r w:rsidR="00194D2D" w:rsidRPr="005341B0">
              <w:rPr>
                <w:rFonts w:cs="Arial"/>
              </w:rPr>
              <w:t xml:space="preserve">Threat Abatement Plan for the impacts of marine debris on the vertebrate wildlife of Australia’s coasts and oceans (2018) </w:t>
            </w:r>
            <w:r w:rsidR="008B5012" w:rsidRPr="005341B0">
              <w:rPr>
                <w:rFonts w:cs="Arial"/>
              </w:rPr>
              <w:t xml:space="preserve">(TAP-marine debris) identifies Shy Albatross as among the EPBC Act listed species adversely affected by marine debris </w:t>
            </w:r>
            <w:r w:rsidR="00194D2D" w:rsidRPr="005341B0">
              <w:rPr>
                <w:rFonts w:cs="Arial"/>
              </w:rPr>
              <w:t>(DoEE 2018d)</w:t>
            </w:r>
            <w:r w:rsidR="008B5012" w:rsidRPr="005341B0">
              <w:rPr>
                <w:rFonts w:cs="Arial"/>
              </w:rPr>
              <w:t>.</w:t>
            </w:r>
          </w:p>
          <w:p w14:paraId="5F5698B0" w14:textId="6AA3AF4D" w:rsidR="00960327" w:rsidRPr="005341B0" w:rsidRDefault="008B5012" w:rsidP="008B5012">
            <w:pPr>
              <w:spacing w:before="120" w:after="120"/>
              <w:rPr>
                <w:rFonts w:cs="Arial"/>
              </w:rPr>
            </w:pPr>
            <w:r w:rsidRPr="005341B0">
              <w:rPr>
                <w:rFonts w:cs="Arial"/>
              </w:rPr>
              <w:t>The annual monitoring of the Shy Albatross subpopulation at Albatross Island includes monitoring of marine debris egestion</w:t>
            </w:r>
            <w:r w:rsidR="003C4351">
              <w:rPr>
                <w:rFonts w:cs="Arial"/>
              </w:rPr>
              <w:t xml:space="preserve"> and entanglement (DSEWPC 2011b;</w:t>
            </w:r>
            <w:r w:rsidRPr="005341B0">
              <w:rPr>
                <w:rFonts w:cs="Arial"/>
              </w:rPr>
              <w:t xml:space="preserve"> Alderman 2018). The TAP-marine debris outlines a range of actions designed to prevent, remove and manage marine debris including marine plastics that enter the m</w:t>
            </w:r>
            <w:r w:rsidR="005341B0">
              <w:rPr>
                <w:rFonts w:cs="Arial"/>
              </w:rPr>
              <w:t>arine environment (DoEE 2018d).</w:t>
            </w:r>
          </w:p>
        </w:tc>
      </w:tr>
      <w:tr w:rsidR="008E742C" w14:paraId="6B2C5F9F" w14:textId="77777777" w:rsidTr="00422ADD">
        <w:tc>
          <w:tcPr>
            <w:tcW w:w="1217" w:type="dxa"/>
          </w:tcPr>
          <w:p w14:paraId="00B03BF2" w14:textId="77777777" w:rsidR="008E742C" w:rsidRPr="005341B0" w:rsidRDefault="008E742C" w:rsidP="00422ADD">
            <w:pPr>
              <w:pStyle w:val="Normal12pt"/>
              <w:spacing w:before="120" w:after="120"/>
              <w:rPr>
                <w:rFonts w:ascii="Arial" w:hAnsi="Arial" w:cs="Arial"/>
                <w:sz w:val="20"/>
              </w:rPr>
            </w:pPr>
            <w:r w:rsidRPr="005341B0">
              <w:rPr>
                <w:rFonts w:ascii="Arial" w:hAnsi="Arial" w:cs="Arial"/>
                <w:sz w:val="20"/>
              </w:rPr>
              <w:t>6.0</w:t>
            </w:r>
          </w:p>
        </w:tc>
        <w:tc>
          <w:tcPr>
            <w:tcW w:w="8127" w:type="dxa"/>
            <w:gridSpan w:val="3"/>
          </w:tcPr>
          <w:p w14:paraId="03F8644C" w14:textId="77777777" w:rsidR="008E742C" w:rsidRPr="005341B0" w:rsidRDefault="008E742C" w:rsidP="00422ADD">
            <w:pPr>
              <w:pStyle w:val="Normal12pt"/>
              <w:spacing w:before="120" w:after="120"/>
              <w:rPr>
                <w:rFonts w:ascii="Arial" w:hAnsi="Arial" w:cs="Arial"/>
                <w:sz w:val="20"/>
              </w:rPr>
            </w:pPr>
            <w:r w:rsidRPr="005341B0">
              <w:rPr>
                <w:rFonts w:ascii="Arial" w:hAnsi="Arial" w:cs="Arial"/>
                <w:sz w:val="20"/>
              </w:rPr>
              <w:t>Human disturbance</w:t>
            </w:r>
          </w:p>
        </w:tc>
      </w:tr>
      <w:tr w:rsidR="008E742C" w:rsidRPr="00B527BC" w14:paraId="62B05A64" w14:textId="77777777" w:rsidTr="00422ADD">
        <w:tc>
          <w:tcPr>
            <w:tcW w:w="1217" w:type="dxa"/>
          </w:tcPr>
          <w:p w14:paraId="205D3BF3" w14:textId="77777777" w:rsidR="008E742C" w:rsidRPr="005341B0" w:rsidRDefault="008E742C" w:rsidP="00422ADD">
            <w:pPr>
              <w:pStyle w:val="Normal12pt"/>
              <w:spacing w:before="120" w:after="120"/>
              <w:rPr>
                <w:rFonts w:ascii="Arial" w:hAnsi="Arial" w:cs="Arial"/>
                <w:sz w:val="20"/>
              </w:rPr>
            </w:pPr>
            <w:r w:rsidRPr="005341B0">
              <w:rPr>
                <w:rFonts w:ascii="Arial" w:hAnsi="Arial" w:cs="Arial"/>
                <w:sz w:val="20"/>
              </w:rPr>
              <w:t>6.1</w:t>
            </w:r>
          </w:p>
        </w:tc>
        <w:tc>
          <w:tcPr>
            <w:tcW w:w="1476" w:type="dxa"/>
          </w:tcPr>
          <w:p w14:paraId="33D1A422" w14:textId="77777777" w:rsidR="008E742C" w:rsidRPr="005341B0" w:rsidRDefault="008E742C" w:rsidP="00422ADD">
            <w:pPr>
              <w:pStyle w:val="Normal12pt"/>
              <w:spacing w:before="120" w:after="120"/>
              <w:rPr>
                <w:rFonts w:ascii="Arial" w:hAnsi="Arial" w:cs="Arial"/>
                <w:sz w:val="20"/>
              </w:rPr>
            </w:pPr>
            <w:r w:rsidRPr="005341B0">
              <w:rPr>
                <w:rFonts w:ascii="Arial" w:hAnsi="Arial" w:cs="Arial"/>
                <w:sz w:val="20"/>
              </w:rPr>
              <w:t>Human disturbance</w:t>
            </w:r>
          </w:p>
        </w:tc>
        <w:tc>
          <w:tcPr>
            <w:tcW w:w="1216" w:type="dxa"/>
          </w:tcPr>
          <w:p w14:paraId="0C927170" w14:textId="7D8A4216" w:rsidR="008E742C" w:rsidRPr="005341B0" w:rsidRDefault="000F0748" w:rsidP="00422ADD">
            <w:pPr>
              <w:pStyle w:val="Normal12pt"/>
              <w:spacing w:before="120" w:after="120"/>
              <w:rPr>
                <w:rFonts w:ascii="Arial" w:hAnsi="Arial" w:cs="Arial"/>
                <w:sz w:val="20"/>
              </w:rPr>
            </w:pPr>
            <w:r>
              <w:rPr>
                <w:rFonts w:ascii="Arial" w:hAnsi="Arial" w:cs="Arial"/>
                <w:sz w:val="20"/>
              </w:rPr>
              <w:t>K</w:t>
            </w:r>
            <w:r w:rsidR="008E742C" w:rsidRPr="005341B0">
              <w:rPr>
                <w:rFonts w:ascii="Arial" w:hAnsi="Arial" w:cs="Arial"/>
                <w:sz w:val="20"/>
              </w:rPr>
              <w:t>nown past</w:t>
            </w:r>
          </w:p>
        </w:tc>
        <w:tc>
          <w:tcPr>
            <w:tcW w:w="5435" w:type="dxa"/>
          </w:tcPr>
          <w:p w14:paraId="69169B4B" w14:textId="77777777" w:rsidR="008E742C" w:rsidRPr="005341B0" w:rsidRDefault="008E742C" w:rsidP="00422ADD">
            <w:pPr>
              <w:pStyle w:val="Normal12pt"/>
              <w:spacing w:before="120" w:after="120"/>
              <w:rPr>
                <w:rFonts w:ascii="Arial" w:hAnsi="Arial" w:cs="Arial"/>
                <w:sz w:val="20"/>
              </w:rPr>
            </w:pPr>
            <w:r w:rsidRPr="005341B0">
              <w:rPr>
                <w:rFonts w:ascii="Arial" w:hAnsi="Arial" w:cs="Arial"/>
                <w:sz w:val="20"/>
              </w:rPr>
              <w:t>Public access to Shy Albatross breeding colonies was previously unregulated.</w:t>
            </w:r>
          </w:p>
          <w:p w14:paraId="235082A3" w14:textId="3C164E96" w:rsidR="008E742C" w:rsidRPr="005341B0" w:rsidRDefault="008E742C" w:rsidP="000F0748">
            <w:pPr>
              <w:pStyle w:val="Normal12pt"/>
              <w:spacing w:before="120" w:after="120"/>
              <w:rPr>
                <w:rFonts w:ascii="Arial" w:hAnsi="Arial" w:cs="Arial"/>
                <w:sz w:val="20"/>
              </w:rPr>
            </w:pPr>
            <w:r w:rsidRPr="005341B0">
              <w:rPr>
                <w:rFonts w:ascii="Arial" w:hAnsi="Arial" w:cs="Arial"/>
                <w:sz w:val="20"/>
              </w:rPr>
              <w:t>The public no longer has a general right of access to the breeding colonies (</w:t>
            </w:r>
            <w:r w:rsidRPr="005341B0">
              <w:rPr>
                <w:rFonts w:ascii="Arial" w:hAnsi="Arial" w:cs="Arial"/>
                <w:i/>
                <w:sz w:val="20"/>
              </w:rPr>
              <w:t>National Parks and Reserves Management Act 2002</w:t>
            </w:r>
            <w:r w:rsidRPr="005341B0">
              <w:rPr>
                <w:rFonts w:ascii="Arial" w:hAnsi="Arial" w:cs="Arial"/>
                <w:sz w:val="20"/>
              </w:rPr>
              <w:t xml:space="preserve"> (Tas) s 37; </w:t>
            </w:r>
            <w:r w:rsidRPr="005341B0">
              <w:rPr>
                <w:rFonts w:ascii="Arial" w:hAnsi="Arial" w:cs="Arial"/>
                <w:i/>
                <w:sz w:val="20"/>
              </w:rPr>
              <w:t>National Parks and Reserved Land Regulations 2009</w:t>
            </w:r>
            <w:r w:rsidRPr="005341B0">
              <w:rPr>
                <w:rFonts w:ascii="Arial" w:hAnsi="Arial" w:cs="Arial"/>
                <w:sz w:val="20"/>
              </w:rPr>
              <w:t xml:space="preserve"> (Tas) regs 17(1)(c), 28). Entry requires authorisation by the </w:t>
            </w:r>
            <w:r w:rsidR="000F0748">
              <w:rPr>
                <w:rFonts w:ascii="Arial" w:hAnsi="Arial" w:cs="Arial"/>
                <w:sz w:val="20"/>
              </w:rPr>
              <w:t xml:space="preserve">Tasmanian </w:t>
            </w:r>
            <w:r w:rsidRPr="005341B0">
              <w:rPr>
                <w:rFonts w:ascii="Arial" w:hAnsi="Arial" w:cs="Arial"/>
                <w:sz w:val="20"/>
              </w:rPr>
              <w:t xml:space="preserve">Parks and Wildlife Service, and may be subject to conditions. </w:t>
            </w:r>
          </w:p>
        </w:tc>
      </w:tr>
      <w:tr w:rsidR="0099026F" w14:paraId="092B0840" w14:textId="77777777" w:rsidTr="002C425D">
        <w:tc>
          <w:tcPr>
            <w:tcW w:w="1217" w:type="dxa"/>
          </w:tcPr>
          <w:p w14:paraId="22888A7E" w14:textId="77777777" w:rsidR="0099026F" w:rsidRPr="005341B0" w:rsidRDefault="0099026F" w:rsidP="002C425D">
            <w:pPr>
              <w:pStyle w:val="Normal12pt"/>
              <w:spacing w:before="120" w:after="120"/>
              <w:rPr>
                <w:rFonts w:ascii="Arial" w:hAnsi="Arial" w:cs="Arial"/>
                <w:sz w:val="20"/>
              </w:rPr>
            </w:pPr>
            <w:r w:rsidRPr="005341B0">
              <w:rPr>
                <w:rFonts w:ascii="Arial" w:hAnsi="Arial" w:cs="Arial"/>
                <w:sz w:val="20"/>
              </w:rPr>
              <w:t>6.0</w:t>
            </w:r>
          </w:p>
        </w:tc>
        <w:tc>
          <w:tcPr>
            <w:tcW w:w="8127" w:type="dxa"/>
            <w:gridSpan w:val="3"/>
          </w:tcPr>
          <w:p w14:paraId="6B35C748" w14:textId="77777777" w:rsidR="0099026F" w:rsidRPr="005341B0" w:rsidRDefault="0099026F" w:rsidP="002C425D">
            <w:pPr>
              <w:pStyle w:val="Normal12pt"/>
              <w:spacing w:before="120" w:after="120"/>
              <w:rPr>
                <w:rFonts w:ascii="Arial" w:hAnsi="Arial" w:cs="Arial"/>
                <w:sz w:val="20"/>
              </w:rPr>
            </w:pPr>
            <w:r w:rsidRPr="005341B0">
              <w:rPr>
                <w:rFonts w:ascii="Arial" w:hAnsi="Arial" w:cs="Arial"/>
                <w:sz w:val="20"/>
              </w:rPr>
              <w:t>Harvest from the wild</w:t>
            </w:r>
          </w:p>
        </w:tc>
      </w:tr>
      <w:tr w:rsidR="0099026F" w:rsidRPr="00B527BC" w14:paraId="57FF8333" w14:textId="77777777" w:rsidTr="002C425D">
        <w:tc>
          <w:tcPr>
            <w:tcW w:w="1217" w:type="dxa"/>
          </w:tcPr>
          <w:p w14:paraId="52E832BA" w14:textId="77777777" w:rsidR="0099026F" w:rsidRPr="005341B0" w:rsidRDefault="0099026F" w:rsidP="002C425D">
            <w:pPr>
              <w:pStyle w:val="Normal12pt"/>
              <w:spacing w:before="120" w:after="120"/>
              <w:rPr>
                <w:rFonts w:ascii="Arial" w:hAnsi="Arial" w:cs="Arial"/>
                <w:sz w:val="20"/>
              </w:rPr>
            </w:pPr>
            <w:r w:rsidRPr="005341B0">
              <w:rPr>
                <w:rFonts w:ascii="Arial" w:hAnsi="Arial" w:cs="Arial"/>
                <w:sz w:val="20"/>
              </w:rPr>
              <w:t>6.1</w:t>
            </w:r>
          </w:p>
        </w:tc>
        <w:tc>
          <w:tcPr>
            <w:tcW w:w="1476" w:type="dxa"/>
          </w:tcPr>
          <w:p w14:paraId="30EEDB3E" w14:textId="77777777" w:rsidR="0099026F" w:rsidRPr="005341B0" w:rsidRDefault="0099026F" w:rsidP="002C425D">
            <w:pPr>
              <w:pStyle w:val="Normal12pt"/>
              <w:spacing w:before="120" w:after="120"/>
              <w:rPr>
                <w:rFonts w:ascii="Arial" w:hAnsi="Arial" w:cs="Arial"/>
                <w:sz w:val="20"/>
              </w:rPr>
            </w:pPr>
            <w:r w:rsidRPr="005341B0">
              <w:rPr>
                <w:rFonts w:ascii="Arial" w:hAnsi="Arial" w:cs="Arial"/>
                <w:sz w:val="20"/>
              </w:rPr>
              <w:t>Harvesting for feathers and eggs</w:t>
            </w:r>
          </w:p>
        </w:tc>
        <w:tc>
          <w:tcPr>
            <w:tcW w:w="1216" w:type="dxa"/>
          </w:tcPr>
          <w:p w14:paraId="565DB2E9" w14:textId="3ED1AF6D" w:rsidR="0099026F" w:rsidRPr="005341B0" w:rsidRDefault="000F0748" w:rsidP="0099026F">
            <w:pPr>
              <w:pStyle w:val="Normal12pt"/>
              <w:spacing w:before="120" w:after="120"/>
              <w:rPr>
                <w:rFonts w:ascii="Arial" w:hAnsi="Arial" w:cs="Arial"/>
                <w:sz w:val="20"/>
              </w:rPr>
            </w:pPr>
            <w:r>
              <w:rPr>
                <w:rFonts w:ascii="Arial" w:hAnsi="Arial" w:cs="Arial"/>
                <w:sz w:val="20"/>
              </w:rPr>
              <w:t>K</w:t>
            </w:r>
            <w:r w:rsidR="0099026F" w:rsidRPr="005341B0">
              <w:rPr>
                <w:rFonts w:ascii="Arial" w:hAnsi="Arial" w:cs="Arial"/>
                <w:sz w:val="20"/>
              </w:rPr>
              <w:t>nown past</w:t>
            </w:r>
          </w:p>
        </w:tc>
        <w:tc>
          <w:tcPr>
            <w:tcW w:w="5435" w:type="dxa"/>
          </w:tcPr>
          <w:p w14:paraId="63A5893B" w14:textId="1504358A" w:rsidR="0099026F" w:rsidRPr="005341B0" w:rsidRDefault="0099026F" w:rsidP="008915D1">
            <w:pPr>
              <w:pStyle w:val="Normal12pt"/>
              <w:spacing w:before="120" w:after="120"/>
              <w:rPr>
                <w:rFonts w:ascii="Arial" w:hAnsi="Arial" w:cs="Arial"/>
                <w:sz w:val="20"/>
              </w:rPr>
            </w:pPr>
            <w:r w:rsidRPr="005341B0">
              <w:rPr>
                <w:rFonts w:ascii="Arial" w:hAnsi="Arial" w:cs="Arial"/>
                <w:sz w:val="20"/>
              </w:rPr>
              <w:t xml:space="preserve">Significant harvesting of adult Shy Albatross for their feathers and eggs occurred at Albatross Island during the 1800s with the </w:t>
            </w:r>
            <w:r w:rsidR="00B8280F">
              <w:rPr>
                <w:rFonts w:ascii="Arial" w:hAnsi="Arial" w:cs="Arial"/>
                <w:sz w:val="20"/>
              </w:rPr>
              <w:t>sub</w:t>
            </w:r>
            <w:r w:rsidRPr="005341B0">
              <w:rPr>
                <w:rFonts w:ascii="Arial" w:hAnsi="Arial" w:cs="Arial"/>
                <w:sz w:val="20"/>
              </w:rPr>
              <w:t>population declining from abo</w:t>
            </w:r>
            <w:r w:rsidR="008915D1" w:rsidRPr="005341B0">
              <w:rPr>
                <w:rFonts w:ascii="Arial" w:hAnsi="Arial" w:cs="Arial"/>
                <w:sz w:val="20"/>
              </w:rPr>
              <w:t>ut 20</w:t>
            </w:r>
            <w:r w:rsidR="000F0748">
              <w:rPr>
                <w:rFonts w:ascii="Arial" w:hAnsi="Arial" w:cs="Arial"/>
                <w:sz w:val="20"/>
              </w:rPr>
              <w:t> </w:t>
            </w:r>
            <w:r w:rsidR="008915D1" w:rsidRPr="005341B0">
              <w:rPr>
                <w:rFonts w:ascii="Arial" w:hAnsi="Arial" w:cs="Arial"/>
                <w:sz w:val="20"/>
              </w:rPr>
              <w:t xml:space="preserve">000 </w:t>
            </w:r>
            <w:r w:rsidR="00960327" w:rsidRPr="005341B0">
              <w:rPr>
                <w:rFonts w:ascii="Arial" w:hAnsi="Arial" w:cs="Arial"/>
                <w:sz w:val="20"/>
              </w:rPr>
              <w:t xml:space="preserve">birds </w:t>
            </w:r>
            <w:r w:rsidR="008915D1" w:rsidRPr="005341B0">
              <w:rPr>
                <w:rFonts w:ascii="Arial" w:hAnsi="Arial" w:cs="Arial"/>
                <w:sz w:val="20"/>
              </w:rPr>
              <w:t xml:space="preserve">to about 300 </w:t>
            </w:r>
            <w:r w:rsidR="00960327" w:rsidRPr="005341B0">
              <w:rPr>
                <w:rFonts w:ascii="Arial" w:hAnsi="Arial" w:cs="Arial"/>
                <w:sz w:val="20"/>
              </w:rPr>
              <w:t xml:space="preserve">birds </w:t>
            </w:r>
            <w:r w:rsidR="008915D1" w:rsidRPr="005341B0">
              <w:rPr>
                <w:rFonts w:ascii="Arial" w:hAnsi="Arial" w:cs="Arial"/>
                <w:sz w:val="20"/>
              </w:rPr>
              <w:t>by the end of th</w:t>
            </w:r>
            <w:r w:rsidR="00960327" w:rsidRPr="005341B0">
              <w:rPr>
                <w:rFonts w:ascii="Arial" w:hAnsi="Arial" w:cs="Arial"/>
                <w:sz w:val="20"/>
              </w:rPr>
              <w:t>at</w:t>
            </w:r>
            <w:r w:rsidR="004E5C40">
              <w:rPr>
                <w:rFonts w:ascii="Arial" w:hAnsi="Arial" w:cs="Arial"/>
                <w:sz w:val="20"/>
              </w:rPr>
              <w:t xml:space="preserve"> century (Green 1974; Johnstone et al. 1975;</w:t>
            </w:r>
            <w:r w:rsidR="008915D1" w:rsidRPr="005341B0">
              <w:rPr>
                <w:rFonts w:ascii="Arial" w:hAnsi="Arial" w:cs="Arial"/>
                <w:sz w:val="20"/>
              </w:rPr>
              <w:t xml:space="preserve"> Brooke 2004).</w:t>
            </w:r>
          </w:p>
          <w:p w14:paraId="608E8E8C" w14:textId="77777777" w:rsidR="008915D1" w:rsidRPr="005341B0" w:rsidRDefault="0094016F" w:rsidP="0094016F">
            <w:pPr>
              <w:pStyle w:val="Normal12pt"/>
              <w:spacing w:before="120" w:after="120"/>
              <w:rPr>
                <w:rFonts w:ascii="Arial" w:hAnsi="Arial" w:cs="Arial"/>
                <w:sz w:val="20"/>
              </w:rPr>
            </w:pPr>
            <w:r w:rsidRPr="005341B0">
              <w:rPr>
                <w:rFonts w:ascii="Arial" w:hAnsi="Arial" w:cs="Arial"/>
                <w:sz w:val="20"/>
              </w:rPr>
              <w:t>As a listed threatened species, the Shy Albatross is protected from any take under Tasmanian and Commonwealth legislation (</w:t>
            </w:r>
            <w:r w:rsidRPr="005341B0">
              <w:rPr>
                <w:rFonts w:ascii="Arial" w:hAnsi="Arial" w:cs="Arial"/>
                <w:i/>
                <w:sz w:val="20"/>
              </w:rPr>
              <w:t>Threatened Species Protection Act 1995</w:t>
            </w:r>
            <w:r w:rsidRPr="005341B0">
              <w:rPr>
                <w:rFonts w:ascii="Arial" w:hAnsi="Arial" w:cs="Arial"/>
                <w:sz w:val="20"/>
              </w:rPr>
              <w:t xml:space="preserve"> (Tas) s 51, EPBC Act part 13).</w:t>
            </w:r>
          </w:p>
        </w:tc>
      </w:tr>
    </w:tbl>
    <w:p w14:paraId="00591C6A" w14:textId="77777777" w:rsidR="008915D1" w:rsidRDefault="008915D1"/>
    <w:p w14:paraId="25899B67" w14:textId="77777777" w:rsidR="00E71987" w:rsidRDefault="00E71987" w:rsidP="00E71987">
      <w:pPr>
        <w:pStyle w:val="CAmajorheading"/>
        <w:spacing w:before="200"/>
      </w:pPr>
      <w:r w:rsidRPr="003F4D21">
        <w:t>Assessment of available information in relation to the EPBC Act Criteria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E71987" w:rsidRPr="006C7E0A" w14:paraId="380C2B22" w14:textId="77777777" w:rsidTr="00D65BFB">
        <w:trPr>
          <w:trHeight w:val="606"/>
        </w:trPr>
        <w:tc>
          <w:tcPr>
            <w:tcW w:w="10117" w:type="dxa"/>
            <w:gridSpan w:val="5"/>
            <w:shd w:val="clear" w:color="auto" w:fill="595959" w:themeFill="text1" w:themeFillTint="A6"/>
            <w:vAlign w:val="center"/>
          </w:tcPr>
          <w:p w14:paraId="2B1B97F5" w14:textId="77777777" w:rsidR="00E71987" w:rsidRPr="00506605" w:rsidRDefault="00E71987" w:rsidP="00D65BFB">
            <w:pPr>
              <w:tabs>
                <w:tab w:val="left" w:pos="284"/>
              </w:tabs>
              <w:rPr>
                <w:rFonts w:cs="Arial"/>
                <w:b/>
                <w:color w:val="FFFFFF" w:themeColor="background1"/>
                <w:sz w:val="22"/>
                <w:szCs w:val="22"/>
              </w:rPr>
            </w:pPr>
            <w:r w:rsidRPr="00506605">
              <w:rPr>
                <w:rFonts w:cs="Arial"/>
                <w:b/>
                <w:color w:val="FFFFFF" w:themeColor="background1"/>
                <w:sz w:val="22"/>
                <w:szCs w:val="22"/>
              </w:rPr>
              <w:t>Criterion 1. Population size reduction (reduction in total numbers)</w:t>
            </w:r>
          </w:p>
          <w:p w14:paraId="5CA16E2A" w14:textId="77777777" w:rsidR="00E71987" w:rsidRPr="00213CC4" w:rsidRDefault="00E71987" w:rsidP="00D65BFB">
            <w:pPr>
              <w:tabs>
                <w:tab w:val="left" w:pos="284"/>
              </w:tabs>
              <w:rPr>
                <w:rFonts w:cs="Arial"/>
                <w:color w:val="FFFFFF" w:themeColor="background1"/>
              </w:rPr>
            </w:pPr>
            <w:r w:rsidRPr="00213CC4">
              <w:rPr>
                <w:rFonts w:cs="Arial"/>
                <w:color w:val="FFFFFF" w:themeColor="background1"/>
              </w:rPr>
              <w:t>Population reduction (measured over the longer of 10 years or 3 generations) based on any of A1 to A4</w:t>
            </w:r>
          </w:p>
        </w:tc>
      </w:tr>
      <w:tr w:rsidR="00E71987" w:rsidRPr="00715477" w14:paraId="34E0DFC1" w14:textId="77777777" w:rsidTr="00D65BFB">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45DF8414" w14:textId="77777777" w:rsidR="00E71987" w:rsidRPr="00715477" w:rsidRDefault="00E71987" w:rsidP="00D65BFB">
            <w:pPr>
              <w:rPr>
                <w:rFonts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2ADACD1B" w14:textId="77777777" w:rsidR="00E71987" w:rsidRPr="00715477" w:rsidRDefault="00E71987" w:rsidP="00D65BFB">
            <w:pPr>
              <w:jc w:val="center"/>
              <w:rPr>
                <w:rFonts w:cs="Arial"/>
                <w:b/>
                <w:sz w:val="18"/>
                <w:szCs w:val="18"/>
              </w:rPr>
            </w:pPr>
            <w:r w:rsidRPr="00715477">
              <w:rPr>
                <w:rFonts w:cs="Arial"/>
                <w:b/>
                <w:sz w:val="18"/>
                <w:szCs w:val="18"/>
              </w:rPr>
              <w:t>Critically Endangered</w:t>
            </w:r>
          </w:p>
          <w:p w14:paraId="26FB567B" w14:textId="77777777" w:rsidR="00E71987" w:rsidRPr="00715477" w:rsidRDefault="00E71987" w:rsidP="00D65BFB">
            <w:pPr>
              <w:jc w:val="center"/>
              <w:rPr>
                <w:rFonts w:cs="Arial"/>
                <w:b/>
                <w:sz w:val="18"/>
                <w:szCs w:val="18"/>
              </w:rPr>
            </w:pPr>
            <w:r w:rsidRPr="00715477">
              <w:rPr>
                <w:rFonts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3318613" w14:textId="77777777" w:rsidR="00E71987" w:rsidRPr="00715477" w:rsidRDefault="00E71987" w:rsidP="00D65BFB">
            <w:pPr>
              <w:jc w:val="center"/>
              <w:rPr>
                <w:rFonts w:cs="Arial"/>
                <w:b/>
                <w:sz w:val="18"/>
                <w:szCs w:val="18"/>
              </w:rPr>
            </w:pPr>
            <w:r w:rsidRPr="00715477">
              <w:rPr>
                <w:rFonts w:cs="Arial"/>
                <w:b/>
                <w:sz w:val="18"/>
                <w:szCs w:val="18"/>
              </w:rPr>
              <w:t>Endangered</w:t>
            </w:r>
          </w:p>
          <w:p w14:paraId="6DF15520" w14:textId="77777777" w:rsidR="00E71987" w:rsidRPr="00715477" w:rsidRDefault="00E71987" w:rsidP="00D65BFB">
            <w:pPr>
              <w:jc w:val="center"/>
              <w:rPr>
                <w:rFonts w:cs="Arial"/>
                <w:b/>
                <w:sz w:val="18"/>
                <w:szCs w:val="18"/>
              </w:rPr>
            </w:pPr>
            <w:r w:rsidRPr="00715477">
              <w:rPr>
                <w:rFonts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E5B9EBD" w14:textId="77777777" w:rsidR="00E71987" w:rsidRPr="00715477" w:rsidRDefault="00E71987" w:rsidP="00D65BFB">
            <w:pPr>
              <w:jc w:val="center"/>
              <w:rPr>
                <w:rFonts w:cs="Arial"/>
                <w:b/>
                <w:sz w:val="18"/>
                <w:szCs w:val="18"/>
              </w:rPr>
            </w:pPr>
            <w:r w:rsidRPr="00715477">
              <w:rPr>
                <w:rFonts w:cs="Arial"/>
                <w:b/>
                <w:sz w:val="18"/>
                <w:szCs w:val="18"/>
              </w:rPr>
              <w:t>Vulnerable</w:t>
            </w:r>
          </w:p>
          <w:p w14:paraId="7BE5AB13" w14:textId="77777777" w:rsidR="00E71987" w:rsidRPr="00715477" w:rsidRDefault="00E71987" w:rsidP="00D65BFB">
            <w:pPr>
              <w:jc w:val="center"/>
              <w:rPr>
                <w:rFonts w:cs="Arial"/>
                <w:b/>
                <w:sz w:val="18"/>
                <w:szCs w:val="18"/>
              </w:rPr>
            </w:pPr>
            <w:r w:rsidRPr="00715477">
              <w:rPr>
                <w:rFonts w:cs="Arial"/>
                <w:b/>
                <w:sz w:val="18"/>
                <w:szCs w:val="18"/>
              </w:rPr>
              <w:t>Substantial reduction</w:t>
            </w:r>
          </w:p>
        </w:tc>
      </w:tr>
      <w:tr w:rsidR="00E71987" w:rsidRPr="00715477" w14:paraId="289E3826" w14:textId="77777777" w:rsidTr="00D65BFB">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31F4BFAA" w14:textId="77777777" w:rsidR="00E71987" w:rsidRPr="00715477" w:rsidRDefault="00E71987" w:rsidP="00D65BFB">
            <w:pPr>
              <w:rPr>
                <w:rFonts w:cs="Arial"/>
                <w:b/>
                <w:sz w:val="18"/>
                <w:szCs w:val="18"/>
              </w:rPr>
            </w:pPr>
            <w:r w:rsidRPr="00715477">
              <w:rPr>
                <w:rFonts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15699A5A" w14:textId="77777777" w:rsidR="00E71987" w:rsidRPr="00715477" w:rsidRDefault="00E71987" w:rsidP="00D65BFB">
            <w:pPr>
              <w:jc w:val="center"/>
              <w:rPr>
                <w:rFonts w:cs="Arial"/>
                <w:b/>
                <w:sz w:val="18"/>
                <w:szCs w:val="18"/>
              </w:rPr>
            </w:pPr>
            <w:r w:rsidRPr="00715477">
              <w:rPr>
                <w:rFonts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F532E03" w14:textId="77777777" w:rsidR="00E71987" w:rsidRPr="00715477" w:rsidRDefault="00E71987" w:rsidP="00D65BFB">
            <w:pPr>
              <w:jc w:val="center"/>
              <w:rPr>
                <w:rFonts w:cs="Arial"/>
                <w:b/>
                <w:sz w:val="18"/>
                <w:szCs w:val="18"/>
              </w:rPr>
            </w:pPr>
            <w:r w:rsidRPr="00715477">
              <w:rPr>
                <w:rFonts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518EF3A" w14:textId="77777777" w:rsidR="00E71987" w:rsidRPr="00715477" w:rsidRDefault="00E71987" w:rsidP="00D65BFB">
            <w:pPr>
              <w:jc w:val="center"/>
              <w:rPr>
                <w:rFonts w:cs="Arial"/>
                <w:b/>
                <w:sz w:val="18"/>
                <w:szCs w:val="18"/>
              </w:rPr>
            </w:pPr>
            <w:r w:rsidRPr="00715477">
              <w:rPr>
                <w:rFonts w:cs="Arial"/>
                <w:b/>
                <w:sz w:val="18"/>
                <w:szCs w:val="18"/>
              </w:rPr>
              <w:t>≥ 50%</w:t>
            </w:r>
          </w:p>
        </w:tc>
      </w:tr>
      <w:tr w:rsidR="00E71987" w:rsidRPr="00715477" w14:paraId="38FA48DE" w14:textId="77777777" w:rsidTr="00D65BFB">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8DCC67F" w14:textId="77777777" w:rsidR="00E71987" w:rsidRPr="00715477" w:rsidRDefault="00E71987" w:rsidP="00D65BFB">
            <w:pPr>
              <w:rPr>
                <w:rFonts w:cs="Arial"/>
                <w:b/>
                <w:sz w:val="18"/>
                <w:szCs w:val="18"/>
              </w:rPr>
            </w:pPr>
            <w:r w:rsidRPr="00715477">
              <w:rPr>
                <w:rFonts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28B7D4EC" w14:textId="77777777" w:rsidR="00E71987" w:rsidRPr="00715477" w:rsidRDefault="00E71987" w:rsidP="00D65BFB">
            <w:pPr>
              <w:jc w:val="center"/>
              <w:rPr>
                <w:rFonts w:cs="Arial"/>
                <w:b/>
                <w:sz w:val="18"/>
                <w:szCs w:val="18"/>
              </w:rPr>
            </w:pPr>
            <w:r w:rsidRPr="00715477">
              <w:rPr>
                <w:rFonts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2F7032F5" w14:textId="77777777" w:rsidR="00E71987" w:rsidRPr="00715477" w:rsidRDefault="00E71987" w:rsidP="00D65BFB">
            <w:pPr>
              <w:jc w:val="center"/>
              <w:rPr>
                <w:rFonts w:cs="Arial"/>
                <w:b/>
                <w:sz w:val="18"/>
                <w:szCs w:val="18"/>
              </w:rPr>
            </w:pPr>
            <w:r w:rsidRPr="00715477">
              <w:rPr>
                <w:rFonts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E5FB6F1" w14:textId="77777777" w:rsidR="00E71987" w:rsidRPr="00715477" w:rsidRDefault="00E71987" w:rsidP="00D65BFB">
            <w:pPr>
              <w:jc w:val="center"/>
              <w:rPr>
                <w:rFonts w:cs="Arial"/>
                <w:b/>
                <w:sz w:val="18"/>
                <w:szCs w:val="18"/>
              </w:rPr>
            </w:pPr>
            <w:r w:rsidRPr="00715477">
              <w:rPr>
                <w:rFonts w:cs="Arial"/>
                <w:b/>
                <w:sz w:val="18"/>
                <w:szCs w:val="18"/>
              </w:rPr>
              <w:t>≥ 30%</w:t>
            </w:r>
          </w:p>
        </w:tc>
      </w:tr>
      <w:tr w:rsidR="00E71987" w:rsidRPr="00715477" w14:paraId="708348FD" w14:textId="77777777" w:rsidTr="00D65BFB">
        <w:tblPrEx>
          <w:tblCellMar>
            <w:top w:w="57" w:type="dxa"/>
            <w:left w:w="57" w:type="dxa"/>
            <w:bottom w:w="57" w:type="dxa"/>
            <w:right w:w="85" w:type="dxa"/>
          </w:tblCellMar>
        </w:tblPrEx>
        <w:trPr>
          <w:trHeight w:val="3706"/>
        </w:trPr>
        <w:tc>
          <w:tcPr>
            <w:tcW w:w="4898" w:type="dxa"/>
            <w:gridSpan w:val="2"/>
            <w:tcBorders>
              <w:top w:val="nil"/>
              <w:right w:val="nil"/>
            </w:tcBorders>
          </w:tcPr>
          <w:p w14:paraId="74CA364D" w14:textId="77777777" w:rsidR="00E71987" w:rsidRPr="00715477" w:rsidRDefault="00E71987" w:rsidP="00D65BFB">
            <w:pPr>
              <w:tabs>
                <w:tab w:val="left" w:pos="426"/>
              </w:tabs>
              <w:ind w:left="425" w:hanging="425"/>
              <w:rPr>
                <w:rFonts w:cs="Arial"/>
                <w:sz w:val="18"/>
                <w:szCs w:val="18"/>
              </w:rPr>
            </w:pPr>
            <w:r>
              <w:rPr>
                <w:rFonts w:cs="Arial"/>
                <w:noProof/>
                <w:sz w:val="18"/>
                <w:szCs w:val="18"/>
              </w:rPr>
              <mc:AlternateContent>
                <mc:Choice Requires="wps">
                  <w:drawing>
                    <wp:anchor distT="0" distB="0" distL="114300" distR="114300" simplePos="0" relativeHeight="251659264" behindDoc="0" locked="0" layoutInCell="1" allowOverlap="1" wp14:anchorId="7FDD9CF7" wp14:editId="73DBA7B0">
                      <wp:simplePos x="0" y="0"/>
                      <wp:positionH relativeFrom="column">
                        <wp:posOffset>2985770</wp:posOffset>
                      </wp:positionH>
                      <wp:positionV relativeFrom="paragraph">
                        <wp:posOffset>29210</wp:posOffset>
                      </wp:positionV>
                      <wp:extent cx="533400" cy="2049780"/>
                      <wp:effectExtent l="0" t="0" r="19050" b="2667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04978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449F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1pt;margin-top:2.3pt;width:42pt;height:16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" adj="1874"/>
                  </w:pict>
                </mc:Fallback>
              </mc:AlternateContent>
            </w:r>
            <w:r w:rsidRPr="00715477">
              <w:rPr>
                <w:rFonts w:cs="Arial"/>
                <w:sz w:val="18"/>
                <w:szCs w:val="18"/>
              </w:rPr>
              <w:t>A1</w:t>
            </w:r>
            <w:r w:rsidRPr="00715477">
              <w:rPr>
                <w:rFonts w:cs="Arial"/>
                <w:sz w:val="18"/>
                <w:szCs w:val="18"/>
              </w:rPr>
              <w:tab/>
              <w:t>Population reduction observed, estimated, inferred or suspected in the past and the causes of the reduction are clearly reversible AND understood AND ceased.</w:t>
            </w:r>
          </w:p>
          <w:p w14:paraId="0C921705" w14:textId="77777777" w:rsidR="00E71987" w:rsidRPr="00715477" w:rsidRDefault="00E71987" w:rsidP="00D65BFB">
            <w:pPr>
              <w:tabs>
                <w:tab w:val="left" w:pos="426"/>
              </w:tabs>
              <w:ind w:left="425" w:right="199" w:hanging="425"/>
              <w:rPr>
                <w:rFonts w:cs="Arial"/>
                <w:sz w:val="18"/>
                <w:szCs w:val="18"/>
              </w:rPr>
            </w:pPr>
            <w:r w:rsidRPr="00715477">
              <w:rPr>
                <w:rFonts w:cs="Arial"/>
                <w:sz w:val="18"/>
                <w:szCs w:val="18"/>
              </w:rPr>
              <w:t>A2</w:t>
            </w:r>
            <w:r w:rsidRPr="00715477">
              <w:rPr>
                <w:rFonts w:cs="Arial"/>
                <w:sz w:val="18"/>
                <w:szCs w:val="18"/>
              </w:rPr>
              <w:tab/>
              <w:t>Population reduction observed, estimated, inferred or suspected in the past where the causes of the reduction may not have ceased OR may not be understood OR may not be reversible.</w:t>
            </w:r>
          </w:p>
          <w:p w14:paraId="5B89D5C9" w14:textId="77777777" w:rsidR="00E71987" w:rsidRPr="00715477" w:rsidRDefault="00E71987" w:rsidP="00D65BFB">
            <w:pPr>
              <w:tabs>
                <w:tab w:val="left" w:pos="426"/>
              </w:tabs>
              <w:ind w:left="425" w:hanging="425"/>
              <w:rPr>
                <w:rFonts w:cs="Arial"/>
                <w:sz w:val="18"/>
                <w:szCs w:val="18"/>
              </w:rPr>
            </w:pPr>
            <w:r w:rsidRPr="00715477">
              <w:rPr>
                <w:rFonts w:cs="Arial"/>
                <w:sz w:val="18"/>
                <w:szCs w:val="18"/>
              </w:rPr>
              <w:t>A3</w:t>
            </w:r>
            <w:r w:rsidRPr="00715477">
              <w:rPr>
                <w:rFonts w:cs="Arial"/>
                <w:sz w:val="18"/>
                <w:szCs w:val="18"/>
              </w:rPr>
              <w:tab/>
              <w:t>Population reduction, projected or suspected to be met in the future (up to a maximum of 100 years) [(</w:t>
            </w:r>
            <w:r w:rsidRPr="00715477">
              <w:rPr>
                <w:rFonts w:cs="Arial"/>
                <w:i/>
                <w:sz w:val="18"/>
                <w:szCs w:val="18"/>
              </w:rPr>
              <w:t>a) cannot be used for A3</w:t>
            </w:r>
            <w:r w:rsidRPr="00715477">
              <w:rPr>
                <w:rFonts w:cs="Arial"/>
                <w:sz w:val="18"/>
                <w:szCs w:val="18"/>
              </w:rPr>
              <w:t>]</w:t>
            </w:r>
          </w:p>
          <w:p w14:paraId="51DB57FC" w14:textId="77777777" w:rsidR="00E71987" w:rsidRPr="00715477" w:rsidRDefault="00E71987" w:rsidP="00D65BFB">
            <w:pPr>
              <w:tabs>
                <w:tab w:val="left" w:pos="426"/>
              </w:tabs>
              <w:ind w:left="425" w:hanging="425"/>
              <w:rPr>
                <w:rFonts w:cs="Arial"/>
                <w:sz w:val="18"/>
                <w:szCs w:val="18"/>
              </w:rPr>
            </w:pPr>
            <w:r w:rsidRPr="00715477">
              <w:rPr>
                <w:rFonts w:cs="Arial"/>
                <w:sz w:val="18"/>
                <w:szCs w:val="18"/>
              </w:rPr>
              <w:t>A4</w:t>
            </w:r>
            <w:r w:rsidRPr="00715477">
              <w:rPr>
                <w:rFonts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66CB41D3" w14:textId="77777777" w:rsidR="00E71987" w:rsidRPr="00715477" w:rsidRDefault="00E71987" w:rsidP="00D65BFB">
            <w:pPr>
              <w:rPr>
                <w:rFonts w:cs="Arial"/>
                <w:sz w:val="18"/>
                <w:szCs w:val="18"/>
              </w:rPr>
            </w:pPr>
          </w:p>
          <w:p w14:paraId="1EA92F58" w14:textId="77777777" w:rsidR="00E71987" w:rsidRDefault="00E71987" w:rsidP="00D65BFB">
            <w:pPr>
              <w:tabs>
                <w:tab w:val="left" w:pos="459"/>
                <w:tab w:val="left" w:pos="1927"/>
              </w:tabs>
              <w:ind w:left="1502"/>
              <w:rPr>
                <w:rFonts w:cs="Arial"/>
                <w:sz w:val="18"/>
                <w:szCs w:val="18"/>
              </w:rPr>
            </w:pPr>
          </w:p>
          <w:p w14:paraId="5B8A07D4" w14:textId="77777777" w:rsidR="00E71987" w:rsidRDefault="00E71987" w:rsidP="00D65BFB">
            <w:pPr>
              <w:tabs>
                <w:tab w:val="left" w:pos="459"/>
                <w:tab w:val="left" w:pos="1927"/>
              </w:tabs>
              <w:ind w:left="1502"/>
              <w:rPr>
                <w:rFonts w:cs="Arial"/>
                <w:sz w:val="18"/>
                <w:szCs w:val="18"/>
              </w:rPr>
            </w:pPr>
          </w:p>
          <w:p w14:paraId="595B2715" w14:textId="77777777" w:rsidR="00E71987" w:rsidRDefault="00E71987" w:rsidP="00D65BFB">
            <w:pPr>
              <w:tabs>
                <w:tab w:val="left" w:pos="459"/>
                <w:tab w:val="left" w:pos="1927"/>
              </w:tabs>
              <w:ind w:left="1502"/>
              <w:rPr>
                <w:rFonts w:cs="Arial"/>
                <w:sz w:val="18"/>
                <w:szCs w:val="18"/>
              </w:rPr>
            </w:pPr>
          </w:p>
          <w:p w14:paraId="18F72D05" w14:textId="77777777" w:rsidR="00E71987" w:rsidRPr="00715477" w:rsidRDefault="00E71987" w:rsidP="00D65BFB">
            <w:pPr>
              <w:tabs>
                <w:tab w:val="left" w:pos="459"/>
                <w:tab w:val="left" w:pos="1927"/>
              </w:tabs>
              <w:ind w:left="1502"/>
              <w:rPr>
                <w:rFonts w:cs="Arial"/>
                <w:sz w:val="18"/>
                <w:szCs w:val="18"/>
              </w:rPr>
            </w:pPr>
            <w:r w:rsidRPr="00715477">
              <w:rPr>
                <w:rFonts w:cs="Arial"/>
                <w:sz w:val="18"/>
                <w:szCs w:val="18"/>
              </w:rPr>
              <w:t>(a)</w:t>
            </w:r>
            <w:r w:rsidRPr="00715477">
              <w:rPr>
                <w:rFonts w:cs="Arial"/>
                <w:sz w:val="18"/>
                <w:szCs w:val="18"/>
              </w:rPr>
              <w:tab/>
              <w:t>direct observation [</w:t>
            </w:r>
            <w:r w:rsidRPr="00715477">
              <w:rPr>
                <w:rFonts w:cs="Arial"/>
                <w:i/>
                <w:sz w:val="18"/>
                <w:szCs w:val="18"/>
              </w:rPr>
              <w:t>except A3</w:t>
            </w:r>
            <w:r>
              <w:rPr>
                <w:rFonts w:cs="Arial"/>
                <w:sz w:val="18"/>
                <w:szCs w:val="18"/>
              </w:rPr>
              <w:t>]</w:t>
            </w:r>
          </w:p>
          <w:p w14:paraId="5D86CADE" w14:textId="77777777" w:rsidR="00E71987" w:rsidRPr="00715477" w:rsidRDefault="00E71987" w:rsidP="00D65BFB">
            <w:pPr>
              <w:tabs>
                <w:tab w:val="left" w:pos="459"/>
              </w:tabs>
              <w:ind w:left="1927" w:hanging="425"/>
              <w:rPr>
                <w:rFonts w:cs="Arial"/>
                <w:sz w:val="18"/>
                <w:szCs w:val="18"/>
              </w:rPr>
            </w:pPr>
            <w:r>
              <w:rPr>
                <w:rFonts w:cs="Arial"/>
                <w:noProof/>
                <w:sz w:val="18"/>
                <w:szCs w:val="18"/>
              </w:rPr>
              <mc:AlternateContent>
                <mc:Choice Requires="wps">
                  <w:drawing>
                    <wp:anchor distT="0" distB="0" distL="114300" distR="114300" simplePos="0" relativeHeight="251660288" behindDoc="0" locked="0" layoutInCell="1" allowOverlap="1" wp14:anchorId="4CBD03CC" wp14:editId="0A478281">
                      <wp:simplePos x="0" y="0"/>
                      <wp:positionH relativeFrom="column">
                        <wp:posOffset>279400</wp:posOffset>
                      </wp:positionH>
                      <wp:positionV relativeFrom="paragraph">
                        <wp:posOffset>133350</wp:posOffset>
                      </wp:positionV>
                      <wp:extent cx="683260" cy="89535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46D8D" w14:textId="77777777" w:rsidR="00057FE7" w:rsidRPr="00CE7C59" w:rsidRDefault="00057FE7" w:rsidP="00E71987">
                                  <w:pPr>
                                    <w:rPr>
                                      <w:rFonts w:cs="Arial"/>
                                      <w:sz w:val="18"/>
                                      <w:szCs w:val="18"/>
                                    </w:rPr>
                                  </w:pPr>
                                  <w:r w:rsidRPr="00CE7C59">
                                    <w:rPr>
                                      <w:rFonts w:cs="Arial"/>
                                      <w:i/>
                                      <w:iCs/>
                                      <w:sz w:val="18"/>
                                      <w:szCs w:val="18"/>
                                    </w:rPr>
                                    <w:t>based on any of the following</w:t>
                                  </w:r>
                                  <w:r>
                                    <w:rPr>
                                      <w:rFonts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BD03CC" id="_x0000_t202" coordsize="21600,21600" o:spt="202" path="m,l,21600r21600,l21600,xe">
                      <v:stroke joinstyle="miter"/>
                      <v:path gradientshapeok="t" o:connecttype="rect"/>
                    </v:shapetype>
                    <v:shape id="Text Box 2" o:spid="_x0000_s1026" type="#_x0000_t202" style="position:absolute;left:0;text-align:left;margin-left:22pt;margin-top:10.5pt;width:53.8pt;height: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" stroked="f">
                      <v:textbox>
                        <w:txbxContent>
                          <w:p w14:paraId="5D146D8D" w14:textId="77777777" w:rsidR="00057FE7" w:rsidRPr="00CE7C59" w:rsidRDefault="00057FE7" w:rsidP="00E71987">
                            <w:pPr>
                              <w:rPr>
                                <w:rFonts w:cs="Arial"/>
                                <w:sz w:val="18"/>
                                <w:szCs w:val="18"/>
                              </w:rPr>
                            </w:pPr>
                            <w:proofErr w:type="gramStart"/>
                            <w:r w:rsidRPr="00CE7C59">
                              <w:rPr>
                                <w:rFonts w:cs="Arial"/>
                                <w:i/>
                                <w:iCs/>
                                <w:sz w:val="18"/>
                                <w:szCs w:val="18"/>
                              </w:rPr>
                              <w:t>based</w:t>
                            </w:r>
                            <w:proofErr w:type="gramEnd"/>
                            <w:r w:rsidRPr="00CE7C59">
                              <w:rPr>
                                <w:rFonts w:cs="Arial"/>
                                <w:i/>
                                <w:iCs/>
                                <w:sz w:val="18"/>
                                <w:szCs w:val="18"/>
                              </w:rPr>
                              <w:t xml:space="preserve"> on any of the following</w:t>
                            </w:r>
                            <w:r>
                              <w:rPr>
                                <w:rFonts w:cs="Arial"/>
                                <w:i/>
                                <w:iCs/>
                                <w:sz w:val="18"/>
                                <w:szCs w:val="18"/>
                              </w:rPr>
                              <w:t>:</w:t>
                            </w:r>
                          </w:p>
                        </w:txbxContent>
                      </v:textbox>
                    </v:shape>
                  </w:pict>
                </mc:Fallback>
              </mc:AlternateContent>
            </w:r>
            <w:r w:rsidRPr="00715477">
              <w:rPr>
                <w:rFonts w:cs="Arial"/>
                <w:sz w:val="18"/>
                <w:szCs w:val="18"/>
              </w:rPr>
              <w:t>(b)</w:t>
            </w:r>
            <w:r w:rsidRPr="00715477">
              <w:rPr>
                <w:rFonts w:cs="Arial"/>
                <w:sz w:val="18"/>
                <w:szCs w:val="18"/>
              </w:rPr>
              <w:tab/>
              <w:t>an index of abundance appropriate to the taxon</w:t>
            </w:r>
          </w:p>
          <w:p w14:paraId="17218D61" w14:textId="77777777" w:rsidR="00E71987" w:rsidRPr="00715477" w:rsidRDefault="00E71987" w:rsidP="00D65BFB">
            <w:pPr>
              <w:tabs>
                <w:tab w:val="left" w:pos="459"/>
              </w:tabs>
              <w:ind w:left="1927" w:hanging="425"/>
              <w:rPr>
                <w:rFonts w:cs="Arial"/>
                <w:sz w:val="18"/>
                <w:szCs w:val="18"/>
              </w:rPr>
            </w:pPr>
            <w:r w:rsidRPr="00715477">
              <w:rPr>
                <w:rFonts w:cs="Arial"/>
                <w:sz w:val="18"/>
                <w:szCs w:val="18"/>
              </w:rPr>
              <w:t>(c</w:t>
            </w:r>
            <w:r>
              <w:rPr>
                <w:rFonts w:cs="Arial"/>
                <w:sz w:val="18"/>
                <w:szCs w:val="18"/>
              </w:rPr>
              <w:t>)</w:t>
            </w:r>
            <w:r w:rsidRPr="00715477">
              <w:rPr>
                <w:rFonts w:cs="Arial"/>
                <w:sz w:val="18"/>
                <w:szCs w:val="18"/>
              </w:rPr>
              <w:tab/>
              <w:t xml:space="preserve">a decline in area of occupancy, extent of occurrence </w:t>
            </w:r>
            <w:r>
              <w:rPr>
                <w:rFonts w:cs="Arial"/>
                <w:sz w:val="18"/>
                <w:szCs w:val="18"/>
              </w:rPr>
              <w:t>and/or quality of habitat</w:t>
            </w:r>
          </w:p>
          <w:p w14:paraId="7D3976D6" w14:textId="77777777" w:rsidR="00E71987" w:rsidRPr="00715477" w:rsidRDefault="00E71987" w:rsidP="00D65BFB">
            <w:pPr>
              <w:tabs>
                <w:tab w:val="left" w:pos="459"/>
              </w:tabs>
              <w:ind w:left="1927" w:hanging="425"/>
              <w:rPr>
                <w:rFonts w:cs="Arial"/>
                <w:sz w:val="18"/>
                <w:szCs w:val="18"/>
              </w:rPr>
            </w:pPr>
            <w:r w:rsidRPr="00715477">
              <w:rPr>
                <w:rFonts w:cs="Arial"/>
                <w:sz w:val="18"/>
                <w:szCs w:val="18"/>
              </w:rPr>
              <w:t>(d)</w:t>
            </w:r>
            <w:r w:rsidRPr="00715477">
              <w:rPr>
                <w:rFonts w:cs="Arial"/>
                <w:sz w:val="18"/>
                <w:szCs w:val="18"/>
              </w:rPr>
              <w:tab/>
              <w:t>actual or potential levels of exploitation</w:t>
            </w:r>
          </w:p>
          <w:p w14:paraId="2090DD37" w14:textId="77777777" w:rsidR="00E71987" w:rsidRPr="00715477" w:rsidRDefault="00E71987" w:rsidP="00D65BFB">
            <w:pPr>
              <w:tabs>
                <w:tab w:val="left" w:pos="459"/>
              </w:tabs>
              <w:ind w:left="1927" w:hanging="425"/>
              <w:rPr>
                <w:rFonts w:cs="Arial"/>
                <w:sz w:val="18"/>
                <w:szCs w:val="18"/>
              </w:rPr>
            </w:pPr>
            <w:r w:rsidRPr="00715477">
              <w:rPr>
                <w:rFonts w:cs="Arial"/>
                <w:sz w:val="18"/>
                <w:szCs w:val="18"/>
              </w:rPr>
              <w:t>(e)</w:t>
            </w:r>
            <w:r w:rsidRPr="00715477">
              <w:rPr>
                <w:rFonts w:cs="Arial"/>
                <w:sz w:val="18"/>
                <w:szCs w:val="18"/>
              </w:rPr>
              <w:tab/>
              <w:t>the effects of introduced taxa, hybridization, pathogens, pollutants, competitors or parasites</w:t>
            </w:r>
          </w:p>
        </w:tc>
      </w:tr>
    </w:tbl>
    <w:p w14:paraId="77941315" w14:textId="77777777" w:rsidR="00E71987" w:rsidRDefault="00E71987" w:rsidP="00E71987">
      <w:pPr>
        <w:pStyle w:val="CAIntextheading1"/>
      </w:pPr>
      <w:r w:rsidRPr="001973B5">
        <w:t>Evidence</w:t>
      </w:r>
      <w:r>
        <w:t>:</w:t>
      </w:r>
    </w:p>
    <w:p w14:paraId="06AD1288" w14:textId="770E5235" w:rsidR="00FE019A" w:rsidRDefault="00FE019A" w:rsidP="00FE019A">
      <w:pPr>
        <w:pStyle w:val="NormalWeb"/>
        <w:rPr>
          <w:rFonts w:ascii="Arial" w:hAnsi="Arial" w:cs="Arial"/>
          <w:sz w:val="22"/>
          <w:szCs w:val="22"/>
        </w:rPr>
      </w:pPr>
      <w:r>
        <w:rPr>
          <w:rFonts w:ascii="Arial" w:hAnsi="Arial" w:cs="Arial"/>
          <w:sz w:val="22"/>
          <w:szCs w:val="22"/>
        </w:rPr>
        <w:t>Assessment is made</w:t>
      </w:r>
      <w:r w:rsidR="002C425D">
        <w:rPr>
          <w:rFonts w:ascii="Arial" w:hAnsi="Arial" w:cs="Arial"/>
          <w:sz w:val="22"/>
          <w:szCs w:val="22"/>
        </w:rPr>
        <w:t xml:space="preserve"> here against </w:t>
      </w:r>
      <w:r w:rsidRPr="000B592C">
        <w:rPr>
          <w:rFonts w:ascii="Arial" w:hAnsi="Arial" w:cs="Arial"/>
          <w:b/>
          <w:sz w:val="22"/>
          <w:szCs w:val="22"/>
        </w:rPr>
        <w:t>A</w:t>
      </w:r>
      <w:r w:rsidR="00896435" w:rsidRPr="000B592C">
        <w:rPr>
          <w:rFonts w:ascii="Arial" w:hAnsi="Arial" w:cs="Arial"/>
          <w:b/>
          <w:sz w:val="22"/>
          <w:szCs w:val="22"/>
        </w:rPr>
        <w:t>4a</w:t>
      </w:r>
      <w:r w:rsidR="006C6CA8" w:rsidRPr="000B592C">
        <w:rPr>
          <w:rFonts w:ascii="Arial" w:hAnsi="Arial" w:cs="Arial"/>
          <w:b/>
          <w:sz w:val="22"/>
          <w:szCs w:val="22"/>
        </w:rPr>
        <w:t>e</w:t>
      </w:r>
      <w:r w:rsidR="00896435">
        <w:rPr>
          <w:rFonts w:ascii="Arial" w:hAnsi="Arial" w:cs="Arial"/>
          <w:sz w:val="22"/>
          <w:szCs w:val="22"/>
        </w:rPr>
        <w:t xml:space="preserve"> using e</w:t>
      </w:r>
      <w:r>
        <w:rPr>
          <w:rFonts w:ascii="Arial" w:hAnsi="Arial" w:cs="Arial"/>
          <w:sz w:val="22"/>
          <w:szCs w:val="22"/>
        </w:rPr>
        <w:t xml:space="preserve">vidence </w:t>
      </w:r>
      <w:r w:rsidR="00896435">
        <w:rPr>
          <w:rFonts w:ascii="Arial" w:hAnsi="Arial" w:cs="Arial"/>
          <w:sz w:val="22"/>
          <w:szCs w:val="22"/>
        </w:rPr>
        <w:t>of</w:t>
      </w:r>
      <w:r>
        <w:rPr>
          <w:rFonts w:ascii="Arial" w:hAnsi="Arial" w:cs="Arial"/>
          <w:sz w:val="22"/>
          <w:szCs w:val="22"/>
        </w:rPr>
        <w:t xml:space="preserve"> </w:t>
      </w:r>
      <w:r w:rsidR="00C11CB0">
        <w:rPr>
          <w:rFonts w:ascii="Arial" w:hAnsi="Arial" w:cs="Arial"/>
          <w:sz w:val="22"/>
          <w:szCs w:val="22"/>
        </w:rPr>
        <w:t xml:space="preserve">a </w:t>
      </w:r>
      <w:r w:rsidR="00896435">
        <w:rPr>
          <w:rFonts w:ascii="Arial" w:hAnsi="Arial" w:cs="Arial"/>
          <w:sz w:val="22"/>
          <w:szCs w:val="22"/>
        </w:rPr>
        <w:t>projected</w:t>
      </w:r>
      <w:r>
        <w:rPr>
          <w:rFonts w:ascii="Arial" w:hAnsi="Arial" w:cs="Arial"/>
          <w:sz w:val="22"/>
          <w:szCs w:val="22"/>
        </w:rPr>
        <w:t xml:space="preserve"> population </w:t>
      </w:r>
      <w:r w:rsidR="00896435">
        <w:rPr>
          <w:rFonts w:ascii="Arial" w:hAnsi="Arial" w:cs="Arial"/>
          <w:sz w:val="22"/>
          <w:szCs w:val="22"/>
        </w:rPr>
        <w:t>decline in</w:t>
      </w:r>
      <w:r>
        <w:rPr>
          <w:rFonts w:ascii="Arial" w:hAnsi="Arial" w:cs="Arial"/>
          <w:sz w:val="22"/>
          <w:szCs w:val="22"/>
        </w:rPr>
        <w:t xml:space="preserve"> Shy Albatross </w:t>
      </w:r>
      <w:r w:rsidR="00896435">
        <w:rPr>
          <w:rFonts w:ascii="Arial" w:hAnsi="Arial" w:cs="Arial"/>
          <w:sz w:val="22"/>
          <w:szCs w:val="22"/>
        </w:rPr>
        <w:t xml:space="preserve">numbers at </w:t>
      </w:r>
      <w:r w:rsidR="00C61DF7">
        <w:rPr>
          <w:rFonts w:ascii="Arial" w:hAnsi="Arial" w:cs="Arial"/>
          <w:sz w:val="22"/>
          <w:szCs w:val="22"/>
        </w:rPr>
        <w:t xml:space="preserve">the </w:t>
      </w:r>
      <w:r w:rsidR="00896435">
        <w:rPr>
          <w:rFonts w:ascii="Arial" w:hAnsi="Arial" w:cs="Arial"/>
          <w:sz w:val="22"/>
          <w:szCs w:val="22"/>
        </w:rPr>
        <w:t xml:space="preserve">Albatross Island </w:t>
      </w:r>
      <w:r w:rsidR="00C61DF7">
        <w:rPr>
          <w:rFonts w:ascii="Arial" w:hAnsi="Arial" w:cs="Arial"/>
          <w:sz w:val="22"/>
          <w:szCs w:val="22"/>
        </w:rPr>
        <w:t xml:space="preserve">subpopulation </w:t>
      </w:r>
      <w:r w:rsidR="00896435">
        <w:rPr>
          <w:rFonts w:ascii="Arial" w:hAnsi="Arial" w:cs="Arial"/>
          <w:sz w:val="22"/>
          <w:szCs w:val="22"/>
        </w:rPr>
        <w:t xml:space="preserve">and an inferred decline of Shy Albatross numbers </w:t>
      </w:r>
      <w:r w:rsidR="00C61DF7">
        <w:rPr>
          <w:rFonts w:ascii="Arial" w:hAnsi="Arial" w:cs="Arial"/>
          <w:sz w:val="22"/>
          <w:szCs w:val="22"/>
        </w:rPr>
        <w:t>for the subpopulations</w:t>
      </w:r>
      <w:r w:rsidR="002C425D">
        <w:rPr>
          <w:rFonts w:ascii="Arial" w:hAnsi="Arial" w:cs="Arial"/>
          <w:sz w:val="22"/>
          <w:szCs w:val="22"/>
        </w:rPr>
        <w:t xml:space="preserve"> at the Mewstone and Pedra Branca</w:t>
      </w:r>
      <w:r w:rsidR="006C6CA8">
        <w:rPr>
          <w:rFonts w:ascii="Arial" w:hAnsi="Arial" w:cs="Arial"/>
          <w:sz w:val="22"/>
          <w:szCs w:val="22"/>
        </w:rPr>
        <w:t xml:space="preserve">; </w:t>
      </w:r>
      <w:r w:rsidR="006C6CA8" w:rsidRPr="000B592C">
        <w:rPr>
          <w:rFonts w:ascii="Arial" w:hAnsi="Arial" w:cs="Arial"/>
          <w:sz w:val="22"/>
          <w:szCs w:val="22"/>
        </w:rPr>
        <w:t xml:space="preserve">and evidence of the effects of pathogens affecting the </w:t>
      </w:r>
      <w:r w:rsidR="003258E4" w:rsidRPr="000B592C">
        <w:rPr>
          <w:rFonts w:ascii="Arial" w:hAnsi="Arial" w:cs="Arial"/>
          <w:sz w:val="22"/>
          <w:szCs w:val="22"/>
        </w:rPr>
        <w:t>Albatross Island subpopulation</w:t>
      </w:r>
      <w:r w:rsidR="00C61DF7" w:rsidRPr="000B592C">
        <w:rPr>
          <w:rFonts w:ascii="Arial" w:hAnsi="Arial" w:cs="Arial"/>
          <w:sz w:val="22"/>
          <w:szCs w:val="22"/>
        </w:rPr>
        <w:t>.</w:t>
      </w:r>
    </w:p>
    <w:p w14:paraId="38AC8F4C" w14:textId="378AE30D" w:rsidR="00960327" w:rsidRDefault="00526249" w:rsidP="00FE019A">
      <w:pPr>
        <w:pStyle w:val="NormalWeb"/>
        <w:rPr>
          <w:rFonts w:ascii="Arial" w:hAnsi="Arial" w:cs="Arial"/>
          <w:sz w:val="22"/>
          <w:szCs w:val="22"/>
          <w:lang w:val="en-US"/>
        </w:rPr>
      </w:pPr>
      <w:r>
        <w:rPr>
          <w:rFonts w:ascii="Arial" w:hAnsi="Arial" w:cs="Arial"/>
          <w:sz w:val="22"/>
          <w:szCs w:val="22"/>
        </w:rPr>
        <w:t>Shy Albatross</w:t>
      </w:r>
      <w:r w:rsidR="00960327">
        <w:rPr>
          <w:rFonts w:ascii="Arial" w:hAnsi="Arial" w:cs="Arial"/>
          <w:sz w:val="22"/>
          <w:szCs w:val="22"/>
        </w:rPr>
        <w:t xml:space="preserve"> are a </w:t>
      </w:r>
      <w:r w:rsidRPr="00623DAD">
        <w:rPr>
          <w:rFonts w:ascii="Arial" w:hAnsi="Arial" w:cs="Arial"/>
          <w:sz w:val="22"/>
          <w:szCs w:val="22"/>
        </w:rPr>
        <w:t xml:space="preserve">long-lived </w:t>
      </w:r>
      <w:r w:rsidR="00960327">
        <w:rPr>
          <w:rFonts w:ascii="Arial" w:hAnsi="Arial" w:cs="Arial"/>
          <w:sz w:val="22"/>
          <w:szCs w:val="22"/>
        </w:rPr>
        <w:t xml:space="preserve">species </w:t>
      </w:r>
      <w:r w:rsidRPr="00623DAD">
        <w:rPr>
          <w:rFonts w:ascii="Arial" w:hAnsi="Arial" w:cs="Arial"/>
          <w:sz w:val="22"/>
          <w:szCs w:val="22"/>
        </w:rPr>
        <w:t xml:space="preserve">(known-aged individuals live up to </w:t>
      </w:r>
      <w:r>
        <w:rPr>
          <w:rFonts w:ascii="Arial" w:hAnsi="Arial" w:cs="Arial"/>
          <w:sz w:val="22"/>
          <w:szCs w:val="22"/>
        </w:rPr>
        <w:t>40</w:t>
      </w:r>
      <w:r>
        <w:rPr>
          <w:rFonts w:ascii="Arial" w:hAnsi="Arial" w:cs="Arial"/>
          <w:sz w:val="22"/>
          <w:szCs w:val="22"/>
        </w:rPr>
        <w:noBreakHyphen/>
        <w:t>45 </w:t>
      </w:r>
      <w:r w:rsidRPr="00623DAD">
        <w:rPr>
          <w:rFonts w:ascii="Arial" w:hAnsi="Arial" w:cs="Arial"/>
          <w:sz w:val="22"/>
          <w:szCs w:val="22"/>
        </w:rPr>
        <w:t>years), characterised by low natural adult mortality (&lt;0.08% annual adult mortality) and low fecundity o</w:t>
      </w:r>
      <w:r>
        <w:rPr>
          <w:rFonts w:ascii="Arial" w:hAnsi="Arial" w:cs="Arial"/>
          <w:sz w:val="22"/>
          <w:szCs w:val="22"/>
        </w:rPr>
        <w:t>f one egg per breeding attempt (Baker et al. 2007</w:t>
      </w:r>
      <w:r w:rsidR="004E5C40">
        <w:rPr>
          <w:rFonts w:ascii="Arial" w:hAnsi="Arial" w:cs="Arial"/>
          <w:sz w:val="22"/>
          <w:szCs w:val="22"/>
        </w:rPr>
        <w:t>; Alderman et al. 2011; Alderman 2012;</w:t>
      </w:r>
      <w:r>
        <w:rPr>
          <w:rFonts w:ascii="Arial" w:hAnsi="Arial" w:cs="Arial"/>
          <w:sz w:val="22"/>
          <w:szCs w:val="22"/>
        </w:rPr>
        <w:t xml:space="preserve"> Thomson et al. 2015)</w:t>
      </w:r>
      <w:r w:rsidRPr="00623DAD">
        <w:rPr>
          <w:rFonts w:ascii="Arial" w:hAnsi="Arial" w:cs="Arial"/>
          <w:sz w:val="22"/>
          <w:szCs w:val="22"/>
        </w:rPr>
        <w:t>.</w:t>
      </w:r>
      <w:r w:rsidR="00960327">
        <w:rPr>
          <w:rFonts w:ascii="Arial" w:hAnsi="Arial" w:cs="Arial"/>
          <w:sz w:val="22"/>
          <w:szCs w:val="22"/>
        </w:rPr>
        <w:t xml:space="preserve"> </w:t>
      </w:r>
      <w:r w:rsidR="00896435">
        <w:rPr>
          <w:rFonts w:ascii="Arial" w:hAnsi="Arial" w:cs="Arial"/>
          <w:sz w:val="22"/>
          <w:szCs w:val="22"/>
          <w:lang w:val="en-US"/>
        </w:rPr>
        <w:t>T</w:t>
      </w:r>
      <w:r w:rsidR="00896435" w:rsidRPr="00623DAD">
        <w:rPr>
          <w:rFonts w:ascii="Arial" w:hAnsi="Arial" w:cs="Arial"/>
          <w:sz w:val="22"/>
          <w:szCs w:val="22"/>
          <w:lang w:val="en-US"/>
        </w:rPr>
        <w:t xml:space="preserve">he total population </w:t>
      </w:r>
      <w:r w:rsidR="00896435">
        <w:rPr>
          <w:rFonts w:ascii="Arial" w:hAnsi="Arial" w:cs="Arial"/>
          <w:sz w:val="22"/>
          <w:szCs w:val="22"/>
          <w:lang w:val="en-US"/>
        </w:rPr>
        <w:t>in 2017</w:t>
      </w:r>
      <w:r w:rsidR="00896435">
        <w:rPr>
          <w:rFonts w:ascii="Arial" w:hAnsi="Arial" w:cs="Arial"/>
          <w:sz w:val="22"/>
          <w:szCs w:val="22"/>
          <w:lang w:val="en-US"/>
        </w:rPr>
        <w:noBreakHyphen/>
        <w:t xml:space="preserve">18 is estimated to comprise about </w:t>
      </w:r>
      <w:r w:rsidR="003C4351">
        <w:rPr>
          <w:rFonts w:ascii="Arial" w:hAnsi="Arial" w:cs="Arial"/>
          <w:sz w:val="22"/>
          <w:szCs w:val="22"/>
          <w:lang w:val="en-US"/>
        </w:rPr>
        <w:t xml:space="preserve">30 </w:t>
      </w:r>
      <w:r w:rsidR="00896435" w:rsidRPr="00623DAD">
        <w:rPr>
          <w:rFonts w:ascii="Arial" w:hAnsi="Arial" w:cs="Arial"/>
          <w:sz w:val="22"/>
          <w:szCs w:val="22"/>
          <w:lang w:val="en-US"/>
        </w:rPr>
        <w:t>000 mature individuals</w:t>
      </w:r>
      <w:r w:rsidR="003258E4">
        <w:rPr>
          <w:rFonts w:ascii="Arial" w:hAnsi="Arial" w:cs="Arial"/>
          <w:sz w:val="22"/>
          <w:szCs w:val="22"/>
          <w:lang w:val="en-US"/>
        </w:rPr>
        <w:t xml:space="preserve"> (Alderman 2018).</w:t>
      </w:r>
    </w:p>
    <w:p w14:paraId="22121D10" w14:textId="15CDA429" w:rsidR="00FE019A" w:rsidRPr="00960327" w:rsidRDefault="003258E4" w:rsidP="000B592C">
      <w:pPr>
        <w:pStyle w:val="NormalWeb"/>
        <w:rPr>
          <w:rFonts w:ascii="Arial" w:hAnsi="Arial" w:cs="Arial"/>
          <w:sz w:val="22"/>
          <w:szCs w:val="22"/>
        </w:rPr>
      </w:pPr>
      <w:r w:rsidRPr="00FE019A">
        <w:rPr>
          <w:rFonts w:ascii="Arial" w:hAnsi="Arial" w:cs="Arial"/>
          <w:sz w:val="22"/>
          <w:szCs w:val="22"/>
        </w:rPr>
        <w:lastRenderedPageBreak/>
        <w:t xml:space="preserve">The </w:t>
      </w:r>
      <w:r>
        <w:rPr>
          <w:rFonts w:ascii="Arial" w:hAnsi="Arial" w:cs="Arial"/>
          <w:sz w:val="22"/>
          <w:szCs w:val="22"/>
          <w:lang w:val="en-US"/>
        </w:rPr>
        <w:t>trends in survey data calculated for the most recent 10 year and 20 year periods</w:t>
      </w:r>
      <w:r w:rsidR="003C4351">
        <w:rPr>
          <w:rFonts w:ascii="Arial" w:hAnsi="Arial" w:cs="Arial"/>
          <w:sz w:val="22"/>
          <w:szCs w:val="22"/>
          <w:lang w:val="en-US"/>
        </w:rPr>
        <w:t>,</w:t>
      </w:r>
      <w:r>
        <w:rPr>
          <w:rFonts w:ascii="Arial" w:hAnsi="Arial" w:cs="Arial"/>
          <w:sz w:val="22"/>
          <w:szCs w:val="22"/>
          <w:lang w:val="en-US"/>
        </w:rPr>
        <w:t xml:space="preserve"> using </w:t>
      </w:r>
      <w:r w:rsidR="003C4351">
        <w:rPr>
          <w:rFonts w:ascii="Arial" w:hAnsi="Arial" w:cs="Arial"/>
          <w:sz w:val="22"/>
          <w:szCs w:val="22"/>
          <w:lang w:val="en-US"/>
        </w:rPr>
        <w:t xml:space="preserve">the </w:t>
      </w:r>
      <w:r>
        <w:rPr>
          <w:rFonts w:ascii="Arial" w:hAnsi="Arial" w:cs="Arial"/>
          <w:sz w:val="22"/>
          <w:szCs w:val="22"/>
          <w:lang w:val="en-US"/>
        </w:rPr>
        <w:t>prog</w:t>
      </w:r>
      <w:r w:rsidR="003C4351">
        <w:rPr>
          <w:rFonts w:ascii="Arial" w:hAnsi="Arial" w:cs="Arial"/>
          <w:sz w:val="22"/>
          <w:szCs w:val="22"/>
          <w:lang w:val="en-US"/>
        </w:rPr>
        <w:t>ram TRIM (Pannekoek et al. 2001;</w:t>
      </w:r>
      <w:r>
        <w:rPr>
          <w:rFonts w:ascii="Arial" w:hAnsi="Arial" w:cs="Arial"/>
          <w:sz w:val="22"/>
          <w:szCs w:val="22"/>
          <w:lang w:val="en-US"/>
        </w:rPr>
        <w:t xml:space="preserve"> Alderman 2018), </w:t>
      </w:r>
      <w:r w:rsidRPr="00FE019A">
        <w:rPr>
          <w:rFonts w:ascii="Arial" w:hAnsi="Arial" w:cs="Arial"/>
          <w:sz w:val="22"/>
          <w:szCs w:val="22"/>
        </w:rPr>
        <w:t xml:space="preserve">do not provide information relevant to the time-scale </w:t>
      </w:r>
      <w:r>
        <w:rPr>
          <w:rFonts w:ascii="Arial" w:hAnsi="Arial" w:cs="Arial"/>
          <w:sz w:val="22"/>
          <w:szCs w:val="22"/>
        </w:rPr>
        <w:t xml:space="preserve">under this criterion </w:t>
      </w:r>
      <w:r w:rsidRPr="00FE019A">
        <w:rPr>
          <w:rFonts w:ascii="Arial" w:hAnsi="Arial" w:cs="Arial"/>
          <w:sz w:val="22"/>
          <w:szCs w:val="22"/>
        </w:rPr>
        <w:t xml:space="preserve">of </w:t>
      </w:r>
      <w:r w:rsidR="0033337D" w:rsidRPr="00FE019A">
        <w:rPr>
          <w:rFonts w:ascii="Arial" w:hAnsi="Arial" w:cs="Arial"/>
          <w:sz w:val="22"/>
          <w:szCs w:val="22"/>
        </w:rPr>
        <w:t>6</w:t>
      </w:r>
      <w:r w:rsidR="0033337D">
        <w:rPr>
          <w:rFonts w:ascii="Arial" w:hAnsi="Arial" w:cs="Arial"/>
          <w:sz w:val="22"/>
          <w:szCs w:val="22"/>
        </w:rPr>
        <w:t>6</w:t>
      </w:r>
      <w:r w:rsidR="0033337D" w:rsidRPr="00FE019A">
        <w:rPr>
          <w:rFonts w:ascii="Arial" w:hAnsi="Arial" w:cs="Arial"/>
          <w:sz w:val="22"/>
          <w:szCs w:val="22"/>
        </w:rPr>
        <w:t xml:space="preserve"> </w:t>
      </w:r>
      <w:r w:rsidRPr="00FE019A">
        <w:rPr>
          <w:rFonts w:ascii="Arial" w:hAnsi="Arial" w:cs="Arial"/>
          <w:sz w:val="22"/>
          <w:szCs w:val="22"/>
        </w:rPr>
        <w:t>years</w:t>
      </w:r>
      <w:r>
        <w:rPr>
          <w:rFonts w:ascii="Arial" w:hAnsi="Arial" w:cs="Arial"/>
          <w:sz w:val="22"/>
          <w:szCs w:val="22"/>
        </w:rPr>
        <w:t xml:space="preserve"> (population reduction over three generations)</w:t>
      </w:r>
      <w:r w:rsidR="0033337D">
        <w:rPr>
          <w:rFonts w:ascii="Arial" w:hAnsi="Arial" w:cs="Arial"/>
          <w:sz w:val="22"/>
          <w:szCs w:val="22"/>
        </w:rPr>
        <w:t xml:space="preserve"> (IUCN 2018)</w:t>
      </w:r>
      <w:r w:rsidRPr="00FE019A">
        <w:rPr>
          <w:rFonts w:ascii="Arial" w:hAnsi="Arial" w:cs="Arial"/>
          <w:sz w:val="22"/>
          <w:szCs w:val="22"/>
        </w:rPr>
        <w:t>.</w:t>
      </w:r>
    </w:p>
    <w:p w14:paraId="2BF1BBD7" w14:textId="0D1F65B5" w:rsidR="00880B57" w:rsidRDefault="00FE019A" w:rsidP="00880B57">
      <w:pPr>
        <w:pStyle w:val="NormalWeb"/>
        <w:rPr>
          <w:rFonts w:ascii="Arial" w:hAnsi="Arial" w:cs="Arial"/>
          <w:sz w:val="22"/>
          <w:szCs w:val="22"/>
        </w:rPr>
      </w:pPr>
      <w:r w:rsidRPr="00FE019A">
        <w:rPr>
          <w:rFonts w:ascii="Arial" w:hAnsi="Arial" w:cs="Arial"/>
          <w:sz w:val="22"/>
          <w:szCs w:val="22"/>
        </w:rPr>
        <w:t xml:space="preserve">Climate change is predicted to negatively influence Shy Albatross </w:t>
      </w:r>
      <w:r w:rsidR="00B8280F">
        <w:rPr>
          <w:rFonts w:ascii="Arial" w:hAnsi="Arial" w:cs="Arial"/>
          <w:sz w:val="22"/>
          <w:szCs w:val="22"/>
        </w:rPr>
        <w:t>sub</w:t>
      </w:r>
      <w:r w:rsidRPr="00FE019A">
        <w:rPr>
          <w:rFonts w:ascii="Arial" w:hAnsi="Arial" w:cs="Arial"/>
          <w:sz w:val="22"/>
          <w:szCs w:val="22"/>
        </w:rPr>
        <w:t>population trends at Albatross Island</w:t>
      </w:r>
      <w:r w:rsidR="00526249">
        <w:rPr>
          <w:rFonts w:ascii="Arial" w:hAnsi="Arial" w:cs="Arial"/>
          <w:sz w:val="22"/>
          <w:szCs w:val="22"/>
        </w:rPr>
        <w:t xml:space="preserve"> (Thomson et al. 2015)</w:t>
      </w:r>
      <w:r w:rsidRPr="00FE019A">
        <w:rPr>
          <w:rFonts w:ascii="Arial" w:hAnsi="Arial" w:cs="Arial"/>
          <w:sz w:val="22"/>
          <w:szCs w:val="22"/>
        </w:rPr>
        <w:t xml:space="preserve">. </w:t>
      </w:r>
      <w:r w:rsidR="00896435" w:rsidRPr="00623DAD">
        <w:rPr>
          <w:rFonts w:ascii="Arial" w:hAnsi="Arial" w:cs="Arial"/>
          <w:sz w:val="22"/>
          <w:szCs w:val="22"/>
        </w:rPr>
        <w:t xml:space="preserve">The </w:t>
      </w:r>
      <w:r w:rsidR="00B8280F">
        <w:rPr>
          <w:rFonts w:ascii="Arial" w:hAnsi="Arial" w:cs="Arial"/>
          <w:sz w:val="22"/>
          <w:szCs w:val="22"/>
        </w:rPr>
        <w:t>sub</w:t>
      </w:r>
      <w:r w:rsidR="00896435" w:rsidRPr="00623DAD">
        <w:rPr>
          <w:rFonts w:ascii="Arial" w:hAnsi="Arial" w:cs="Arial"/>
          <w:sz w:val="22"/>
          <w:szCs w:val="22"/>
        </w:rPr>
        <w:t>population at Albatross Isl</w:t>
      </w:r>
      <w:r w:rsidR="00B36706">
        <w:rPr>
          <w:rFonts w:ascii="Arial" w:hAnsi="Arial" w:cs="Arial"/>
          <w:sz w:val="22"/>
          <w:szCs w:val="22"/>
        </w:rPr>
        <w:t>and represents approximately 35 </w:t>
      </w:r>
      <w:r w:rsidR="00896435" w:rsidRPr="00623DAD">
        <w:rPr>
          <w:rFonts w:ascii="Arial" w:hAnsi="Arial" w:cs="Arial"/>
          <w:sz w:val="22"/>
          <w:szCs w:val="22"/>
        </w:rPr>
        <w:t xml:space="preserve">per cent of the global breeding population, and is the site of a long-term monitoring program that provides comprehensive data on population trends, and demographic and breeding parameters. </w:t>
      </w:r>
      <w:r w:rsidRPr="00FE019A">
        <w:rPr>
          <w:rFonts w:ascii="Arial" w:hAnsi="Arial" w:cs="Arial"/>
          <w:sz w:val="22"/>
          <w:szCs w:val="22"/>
        </w:rPr>
        <w:t>The outputs from an age-, stage-, and sex-structured pop</w:t>
      </w:r>
      <w:r w:rsidR="00526249">
        <w:rPr>
          <w:rFonts w:ascii="Arial" w:hAnsi="Arial" w:cs="Arial"/>
          <w:sz w:val="22"/>
          <w:szCs w:val="22"/>
        </w:rPr>
        <w:t>ulation model developed by Thom</w:t>
      </w:r>
      <w:r w:rsidRPr="00FE019A">
        <w:rPr>
          <w:rFonts w:ascii="Arial" w:hAnsi="Arial" w:cs="Arial"/>
          <w:sz w:val="22"/>
          <w:szCs w:val="22"/>
        </w:rPr>
        <w:t>son et al. (2015) predict a decline in the Albatross Island subpopulation. Using rain and temperature forecasts under climate scenarios A2 (high emissions</w:t>
      </w:r>
      <w:r w:rsidR="00FF516B">
        <w:rPr>
          <w:rFonts w:ascii="Arial" w:hAnsi="Arial" w:cs="Arial"/>
          <w:sz w:val="22"/>
          <w:szCs w:val="22"/>
        </w:rPr>
        <w:t>)</w:t>
      </w:r>
      <w:r w:rsidRPr="00FE019A">
        <w:rPr>
          <w:rFonts w:ascii="Arial" w:hAnsi="Arial" w:cs="Arial"/>
          <w:sz w:val="22"/>
          <w:szCs w:val="22"/>
        </w:rPr>
        <w:t xml:space="preserve"> and B1 </w:t>
      </w:r>
      <w:r w:rsidR="00FF516B">
        <w:rPr>
          <w:rFonts w:ascii="Arial" w:hAnsi="Arial" w:cs="Arial"/>
          <w:sz w:val="22"/>
          <w:szCs w:val="22"/>
        </w:rPr>
        <w:t>(</w:t>
      </w:r>
      <w:r w:rsidRPr="00FE019A">
        <w:rPr>
          <w:rFonts w:ascii="Arial" w:hAnsi="Arial" w:cs="Arial"/>
          <w:sz w:val="22"/>
          <w:szCs w:val="22"/>
        </w:rPr>
        <w:t>low emissions</w:t>
      </w:r>
      <w:r w:rsidR="00FF516B">
        <w:rPr>
          <w:rFonts w:ascii="Arial" w:hAnsi="Arial" w:cs="Arial"/>
          <w:sz w:val="22"/>
          <w:szCs w:val="22"/>
        </w:rPr>
        <w:t>)</w:t>
      </w:r>
      <w:r w:rsidRPr="00FE019A">
        <w:rPr>
          <w:rFonts w:ascii="Arial" w:hAnsi="Arial" w:cs="Arial"/>
          <w:sz w:val="22"/>
          <w:szCs w:val="22"/>
        </w:rPr>
        <w:t xml:space="preserve">, this subpopulation is predicted to decline, in the worst case scenario, to as </w:t>
      </w:r>
      <w:r w:rsidR="00896435">
        <w:rPr>
          <w:rFonts w:ascii="Arial" w:hAnsi="Arial" w:cs="Arial"/>
          <w:sz w:val="22"/>
          <w:szCs w:val="22"/>
        </w:rPr>
        <w:t>little as 1865 breeding pairs by 2100; a popu</w:t>
      </w:r>
      <w:r w:rsidR="003258E4">
        <w:rPr>
          <w:rFonts w:ascii="Arial" w:hAnsi="Arial" w:cs="Arial"/>
          <w:sz w:val="22"/>
          <w:szCs w:val="22"/>
        </w:rPr>
        <w:t>lation reduction of 67</w:t>
      </w:r>
      <w:r w:rsidR="004E5C40">
        <w:rPr>
          <w:rFonts w:ascii="Arial" w:hAnsi="Arial" w:cs="Arial"/>
          <w:sz w:val="22"/>
          <w:szCs w:val="22"/>
        </w:rPr>
        <w:t xml:space="preserve"> per cent</w:t>
      </w:r>
      <w:r w:rsidR="003258E4">
        <w:rPr>
          <w:rFonts w:ascii="Arial" w:hAnsi="Arial" w:cs="Arial"/>
          <w:sz w:val="22"/>
          <w:szCs w:val="22"/>
        </w:rPr>
        <w:t xml:space="preserve"> over 85 </w:t>
      </w:r>
      <w:r w:rsidR="00896435">
        <w:rPr>
          <w:rFonts w:ascii="Arial" w:hAnsi="Arial" w:cs="Arial"/>
          <w:sz w:val="22"/>
          <w:szCs w:val="22"/>
        </w:rPr>
        <w:t>years.</w:t>
      </w:r>
      <w:r w:rsidR="00880B57">
        <w:rPr>
          <w:rFonts w:ascii="Arial" w:hAnsi="Arial" w:cs="Arial"/>
          <w:sz w:val="22"/>
          <w:szCs w:val="22"/>
        </w:rPr>
        <w:t xml:space="preserve"> </w:t>
      </w:r>
      <w:r w:rsidR="00880B57" w:rsidRPr="00FE019A">
        <w:rPr>
          <w:rFonts w:ascii="Arial" w:hAnsi="Arial" w:cs="Arial"/>
          <w:sz w:val="22"/>
          <w:szCs w:val="22"/>
        </w:rPr>
        <w:t xml:space="preserve">Comparable climate change effects </w:t>
      </w:r>
      <w:r w:rsidR="00086F88">
        <w:rPr>
          <w:rFonts w:ascii="Arial" w:hAnsi="Arial" w:cs="Arial"/>
          <w:sz w:val="22"/>
          <w:szCs w:val="22"/>
        </w:rPr>
        <w:t>(increased rainfall and temperature forecasts</w:t>
      </w:r>
      <w:r w:rsidR="000F5158">
        <w:rPr>
          <w:rFonts w:ascii="Arial" w:hAnsi="Arial" w:cs="Arial"/>
          <w:sz w:val="22"/>
          <w:szCs w:val="22"/>
        </w:rPr>
        <w:t>)</w:t>
      </w:r>
      <w:r w:rsidR="00086F88">
        <w:rPr>
          <w:rFonts w:ascii="Arial" w:hAnsi="Arial" w:cs="Arial"/>
          <w:sz w:val="22"/>
          <w:szCs w:val="22"/>
        </w:rPr>
        <w:t xml:space="preserve"> </w:t>
      </w:r>
      <w:r w:rsidR="00880B57" w:rsidRPr="00FE019A">
        <w:rPr>
          <w:rFonts w:ascii="Arial" w:hAnsi="Arial" w:cs="Arial"/>
          <w:sz w:val="22"/>
          <w:szCs w:val="22"/>
        </w:rPr>
        <w:t xml:space="preserve">are inferred for the Mewstone </w:t>
      </w:r>
      <w:r w:rsidR="00880B57">
        <w:rPr>
          <w:rFonts w:ascii="Arial" w:hAnsi="Arial" w:cs="Arial"/>
          <w:sz w:val="22"/>
          <w:szCs w:val="22"/>
        </w:rPr>
        <w:t>subpopulation (</w:t>
      </w:r>
      <w:r w:rsidR="000F5158">
        <w:rPr>
          <w:rFonts w:ascii="Arial" w:hAnsi="Arial" w:cs="Arial"/>
          <w:sz w:val="22"/>
          <w:szCs w:val="22"/>
        </w:rPr>
        <w:t xml:space="preserve">about </w:t>
      </w:r>
      <w:r w:rsidR="00880B57">
        <w:rPr>
          <w:rFonts w:ascii="Arial" w:hAnsi="Arial" w:cs="Arial"/>
          <w:sz w:val="22"/>
          <w:szCs w:val="22"/>
        </w:rPr>
        <w:t xml:space="preserve">65 per cent of the </w:t>
      </w:r>
      <w:r w:rsidR="00880B57" w:rsidRPr="00623DAD">
        <w:rPr>
          <w:rFonts w:ascii="Arial" w:hAnsi="Arial" w:cs="Arial"/>
          <w:sz w:val="22"/>
          <w:szCs w:val="22"/>
        </w:rPr>
        <w:t>global breeding population</w:t>
      </w:r>
      <w:r w:rsidR="00880B57">
        <w:rPr>
          <w:rFonts w:ascii="Arial" w:hAnsi="Arial" w:cs="Arial"/>
          <w:sz w:val="22"/>
          <w:szCs w:val="22"/>
        </w:rPr>
        <w:t>)</w:t>
      </w:r>
      <w:r w:rsidR="00086F88">
        <w:rPr>
          <w:rFonts w:ascii="Arial" w:hAnsi="Arial" w:cs="Arial"/>
          <w:sz w:val="22"/>
          <w:szCs w:val="22"/>
        </w:rPr>
        <w:t xml:space="preserve"> </w:t>
      </w:r>
      <w:r w:rsidR="000F5158">
        <w:rPr>
          <w:rFonts w:ascii="Arial" w:hAnsi="Arial" w:cs="Arial"/>
          <w:sz w:val="22"/>
          <w:szCs w:val="22"/>
        </w:rPr>
        <w:t xml:space="preserve">and Pedra Branca subpopulation (less than one per cent of the global breeding population) </w:t>
      </w:r>
      <w:r w:rsidR="00086F88">
        <w:rPr>
          <w:rFonts w:ascii="Arial" w:hAnsi="Arial" w:cs="Arial"/>
          <w:sz w:val="22"/>
          <w:szCs w:val="22"/>
        </w:rPr>
        <w:t>based on predicted climate change impacts for Hobart</w:t>
      </w:r>
      <w:r w:rsidR="00CB1BD0">
        <w:rPr>
          <w:rFonts w:ascii="Arial" w:hAnsi="Arial" w:cs="Arial"/>
          <w:sz w:val="22"/>
          <w:szCs w:val="22"/>
        </w:rPr>
        <w:t xml:space="preserve"> (White et al. 2010)</w:t>
      </w:r>
      <w:r w:rsidR="00086F88">
        <w:rPr>
          <w:rFonts w:ascii="Arial" w:hAnsi="Arial" w:cs="Arial"/>
          <w:sz w:val="22"/>
          <w:szCs w:val="22"/>
        </w:rPr>
        <w:t xml:space="preserve">, which is at a similar latitude (42°53’S) to the Mewstone (43°22’S) </w:t>
      </w:r>
      <w:r w:rsidR="000F5158">
        <w:rPr>
          <w:rFonts w:ascii="Arial" w:hAnsi="Arial" w:cs="Arial"/>
          <w:sz w:val="22"/>
          <w:szCs w:val="22"/>
        </w:rPr>
        <w:t xml:space="preserve">and Pedra Branca </w:t>
      </w:r>
      <w:r w:rsidR="000F5158" w:rsidRPr="000F5158">
        <w:rPr>
          <w:rFonts w:ascii="Arial" w:hAnsi="Arial" w:cs="Arial"/>
          <w:sz w:val="22"/>
          <w:szCs w:val="22"/>
        </w:rPr>
        <w:t>(</w:t>
      </w:r>
      <w:r w:rsidR="000F5158" w:rsidRPr="00CA3236">
        <w:rPr>
          <w:rFonts w:ascii="Arial" w:hAnsi="Arial" w:cs="Arial"/>
          <w:sz w:val="22"/>
          <w:szCs w:val="22"/>
        </w:rPr>
        <w:t>43°52’S)</w:t>
      </w:r>
      <w:r w:rsidR="00880B57" w:rsidRPr="00FE019A">
        <w:rPr>
          <w:rFonts w:ascii="Arial" w:hAnsi="Arial" w:cs="Arial"/>
          <w:sz w:val="22"/>
          <w:szCs w:val="22"/>
        </w:rPr>
        <w:t xml:space="preserve">. </w:t>
      </w:r>
    </w:p>
    <w:p w14:paraId="73BFF674" w14:textId="4539AF69" w:rsidR="00880B57" w:rsidRPr="00623DAD" w:rsidRDefault="00880B57" w:rsidP="00880B57">
      <w:pPr>
        <w:pStyle w:val="NormalWeb"/>
        <w:rPr>
          <w:rFonts w:ascii="Arial" w:hAnsi="Arial" w:cs="Arial"/>
          <w:sz w:val="22"/>
          <w:szCs w:val="22"/>
        </w:rPr>
      </w:pPr>
      <w:r>
        <w:rPr>
          <w:rFonts w:ascii="Arial" w:hAnsi="Arial" w:cs="Arial"/>
          <w:sz w:val="22"/>
          <w:szCs w:val="22"/>
        </w:rPr>
        <w:t>The predictions of Thom</w:t>
      </w:r>
      <w:r w:rsidRPr="00FE019A">
        <w:rPr>
          <w:rFonts w:ascii="Arial" w:hAnsi="Arial" w:cs="Arial"/>
          <w:sz w:val="22"/>
          <w:szCs w:val="22"/>
        </w:rPr>
        <w:t>son et al. (2015) ex</w:t>
      </w:r>
      <w:r>
        <w:rPr>
          <w:rFonts w:ascii="Arial" w:hAnsi="Arial" w:cs="Arial"/>
          <w:sz w:val="22"/>
          <w:szCs w:val="22"/>
        </w:rPr>
        <w:t>tend beyond the time-scale for three generations (</w:t>
      </w:r>
      <w:r w:rsidR="0033337D">
        <w:rPr>
          <w:rFonts w:ascii="Arial" w:hAnsi="Arial" w:cs="Arial"/>
          <w:sz w:val="22"/>
          <w:szCs w:val="22"/>
        </w:rPr>
        <w:t>66</w:t>
      </w:r>
      <w:r>
        <w:rPr>
          <w:rFonts w:ascii="Arial" w:hAnsi="Arial" w:cs="Arial"/>
          <w:sz w:val="22"/>
          <w:szCs w:val="22"/>
        </w:rPr>
        <w:t xml:space="preserve"> years)</w:t>
      </w:r>
      <w:r w:rsidRPr="00FE019A">
        <w:rPr>
          <w:rFonts w:ascii="Arial" w:hAnsi="Arial" w:cs="Arial"/>
          <w:sz w:val="22"/>
          <w:szCs w:val="22"/>
        </w:rPr>
        <w:t xml:space="preserve"> and the predicted decline in the </w:t>
      </w:r>
      <w:r>
        <w:rPr>
          <w:rFonts w:ascii="Arial" w:hAnsi="Arial" w:cs="Arial"/>
          <w:sz w:val="22"/>
          <w:szCs w:val="22"/>
        </w:rPr>
        <w:t xml:space="preserve">Albatross Island </w:t>
      </w:r>
      <w:r w:rsidRPr="00FE019A">
        <w:rPr>
          <w:rFonts w:ascii="Arial" w:hAnsi="Arial" w:cs="Arial"/>
          <w:sz w:val="22"/>
          <w:szCs w:val="22"/>
        </w:rPr>
        <w:t xml:space="preserve">subpopulation over the time-scale of </w:t>
      </w:r>
      <w:r w:rsidR="0033337D">
        <w:rPr>
          <w:rFonts w:ascii="Arial" w:hAnsi="Arial" w:cs="Arial"/>
          <w:sz w:val="22"/>
          <w:szCs w:val="22"/>
        </w:rPr>
        <w:t>66</w:t>
      </w:r>
      <w:r w:rsidRPr="00FE019A">
        <w:rPr>
          <w:rFonts w:ascii="Arial" w:hAnsi="Arial" w:cs="Arial"/>
          <w:sz w:val="22"/>
          <w:szCs w:val="22"/>
        </w:rPr>
        <w:t xml:space="preserve"> years might </w:t>
      </w:r>
      <w:r>
        <w:rPr>
          <w:rFonts w:ascii="Arial" w:hAnsi="Arial" w:cs="Arial"/>
          <w:sz w:val="22"/>
          <w:szCs w:val="22"/>
        </w:rPr>
        <w:t xml:space="preserve">not </w:t>
      </w:r>
      <w:r w:rsidRPr="00FE019A">
        <w:rPr>
          <w:rFonts w:ascii="Arial" w:hAnsi="Arial" w:cs="Arial"/>
          <w:sz w:val="22"/>
          <w:szCs w:val="22"/>
        </w:rPr>
        <w:t>me</w:t>
      </w:r>
      <w:r w:rsidR="004E5C40">
        <w:rPr>
          <w:rFonts w:ascii="Arial" w:hAnsi="Arial" w:cs="Arial"/>
          <w:sz w:val="22"/>
          <w:szCs w:val="22"/>
        </w:rPr>
        <w:t>et the threshold of greater than</w:t>
      </w:r>
      <w:r w:rsidRPr="00FE019A">
        <w:rPr>
          <w:rFonts w:ascii="Arial" w:hAnsi="Arial" w:cs="Arial"/>
          <w:sz w:val="22"/>
          <w:szCs w:val="22"/>
        </w:rPr>
        <w:t xml:space="preserve"> 50</w:t>
      </w:r>
      <w:r w:rsidR="004E5C40">
        <w:rPr>
          <w:rFonts w:ascii="Arial" w:hAnsi="Arial" w:cs="Arial"/>
          <w:sz w:val="22"/>
          <w:szCs w:val="22"/>
        </w:rPr>
        <w:t xml:space="preserve"> per cent</w:t>
      </w:r>
      <w:r>
        <w:rPr>
          <w:rFonts w:ascii="Arial" w:hAnsi="Arial" w:cs="Arial"/>
          <w:sz w:val="22"/>
          <w:szCs w:val="22"/>
        </w:rPr>
        <w:t xml:space="preserve"> reduction</w:t>
      </w:r>
      <w:r w:rsidRPr="00FE019A">
        <w:rPr>
          <w:rFonts w:ascii="Arial" w:hAnsi="Arial" w:cs="Arial"/>
          <w:sz w:val="22"/>
          <w:szCs w:val="22"/>
        </w:rPr>
        <w:t>.</w:t>
      </w:r>
      <w:r>
        <w:rPr>
          <w:rFonts w:ascii="Arial" w:hAnsi="Arial" w:cs="Arial"/>
          <w:sz w:val="22"/>
          <w:szCs w:val="22"/>
        </w:rPr>
        <w:t xml:space="preserve"> </w:t>
      </w:r>
      <w:r w:rsidRPr="00623DAD">
        <w:rPr>
          <w:rFonts w:ascii="Arial" w:hAnsi="Arial" w:cs="Arial"/>
          <w:sz w:val="22"/>
          <w:szCs w:val="22"/>
        </w:rPr>
        <w:t>The key result from this integrated model is the quantification of a mechanism (i.e. breeding success) through which climate ch</w:t>
      </w:r>
      <w:r>
        <w:rPr>
          <w:rFonts w:ascii="Arial" w:hAnsi="Arial" w:cs="Arial"/>
          <w:sz w:val="22"/>
          <w:szCs w:val="22"/>
        </w:rPr>
        <w:t>ange will negatively influence S</w:t>
      </w:r>
      <w:r w:rsidRPr="00623DAD">
        <w:rPr>
          <w:rFonts w:ascii="Arial" w:hAnsi="Arial" w:cs="Arial"/>
          <w:sz w:val="22"/>
          <w:szCs w:val="22"/>
        </w:rPr>
        <w:t xml:space="preserve">hy </w:t>
      </w:r>
      <w:r>
        <w:rPr>
          <w:rFonts w:ascii="Arial" w:hAnsi="Arial" w:cs="Arial"/>
          <w:sz w:val="22"/>
          <w:szCs w:val="22"/>
        </w:rPr>
        <w:t>A</w:t>
      </w:r>
      <w:r w:rsidRPr="00623DAD">
        <w:rPr>
          <w:rFonts w:ascii="Arial" w:hAnsi="Arial" w:cs="Arial"/>
          <w:sz w:val="22"/>
          <w:szCs w:val="22"/>
        </w:rPr>
        <w:t xml:space="preserve">lbatross </w:t>
      </w:r>
      <w:r>
        <w:rPr>
          <w:rFonts w:ascii="Arial" w:hAnsi="Arial" w:cs="Arial"/>
          <w:sz w:val="22"/>
          <w:szCs w:val="22"/>
        </w:rPr>
        <w:t>sub</w:t>
      </w:r>
      <w:r w:rsidRPr="00623DAD">
        <w:rPr>
          <w:rFonts w:ascii="Arial" w:hAnsi="Arial" w:cs="Arial"/>
          <w:sz w:val="22"/>
          <w:szCs w:val="22"/>
        </w:rPr>
        <w:t xml:space="preserve">population trends in the future with temperature and rainfall conditions expected to continue to worsen under future climate scenarios. This relationship is regardless of fisheries </w:t>
      </w:r>
      <w:r w:rsidR="00C16FDE">
        <w:rPr>
          <w:rFonts w:ascii="Arial" w:hAnsi="Arial" w:cs="Arial"/>
          <w:sz w:val="22"/>
          <w:szCs w:val="22"/>
        </w:rPr>
        <w:t>effects</w:t>
      </w:r>
      <w:r w:rsidRPr="00623DAD">
        <w:rPr>
          <w:rFonts w:ascii="Arial" w:hAnsi="Arial" w:cs="Arial"/>
          <w:sz w:val="22"/>
          <w:szCs w:val="22"/>
        </w:rPr>
        <w:t>, although a reduction in bycatch will have a positive effect</w:t>
      </w:r>
      <w:r>
        <w:rPr>
          <w:rFonts w:ascii="Arial" w:hAnsi="Arial" w:cs="Arial"/>
          <w:sz w:val="22"/>
          <w:szCs w:val="22"/>
        </w:rPr>
        <w:t xml:space="preserve">. For example, </w:t>
      </w:r>
      <w:r w:rsidRPr="00623DAD">
        <w:rPr>
          <w:rFonts w:ascii="Arial" w:hAnsi="Arial" w:cs="Arial"/>
          <w:sz w:val="22"/>
          <w:szCs w:val="22"/>
        </w:rPr>
        <w:t xml:space="preserve">since </w:t>
      </w:r>
      <w:r>
        <w:rPr>
          <w:rFonts w:ascii="Arial" w:hAnsi="Arial" w:cs="Arial"/>
          <w:sz w:val="22"/>
          <w:szCs w:val="22"/>
        </w:rPr>
        <w:t>the</w:t>
      </w:r>
      <w:r w:rsidRPr="00623DAD">
        <w:rPr>
          <w:rFonts w:ascii="Arial" w:hAnsi="Arial" w:cs="Arial"/>
          <w:sz w:val="22"/>
          <w:szCs w:val="22"/>
        </w:rPr>
        <w:t xml:space="preserve"> modelling was undertaken</w:t>
      </w:r>
      <w:r>
        <w:rPr>
          <w:rFonts w:ascii="Arial" w:hAnsi="Arial" w:cs="Arial"/>
          <w:sz w:val="22"/>
          <w:szCs w:val="22"/>
        </w:rPr>
        <w:t xml:space="preserve">, the work of </w:t>
      </w:r>
      <w:r w:rsidR="00F97498">
        <w:rPr>
          <w:rFonts w:ascii="Arial" w:hAnsi="Arial" w:cs="Arial"/>
          <w:sz w:val="22"/>
          <w:szCs w:val="22"/>
        </w:rPr>
        <w:t>Koopman </w:t>
      </w:r>
      <w:r w:rsidRPr="00FE019A">
        <w:rPr>
          <w:rFonts w:ascii="Arial" w:hAnsi="Arial" w:cs="Arial"/>
          <w:sz w:val="22"/>
          <w:szCs w:val="22"/>
        </w:rPr>
        <w:t xml:space="preserve">et al. (2018) </w:t>
      </w:r>
      <w:r w:rsidR="004E5C40">
        <w:rPr>
          <w:rFonts w:ascii="Arial" w:hAnsi="Arial" w:cs="Arial"/>
          <w:sz w:val="22"/>
          <w:szCs w:val="22"/>
        </w:rPr>
        <w:t>suggest</w:t>
      </w:r>
      <w:r w:rsidRPr="00FE019A">
        <w:rPr>
          <w:rFonts w:ascii="Arial" w:hAnsi="Arial" w:cs="Arial"/>
          <w:sz w:val="22"/>
          <w:szCs w:val="22"/>
        </w:rPr>
        <w:t xml:space="preserve"> that with the uptake of bird scaring devices in the </w:t>
      </w:r>
      <w:r>
        <w:rPr>
          <w:rFonts w:ascii="Arial" w:hAnsi="Arial" w:cs="Arial"/>
          <w:sz w:val="22"/>
          <w:szCs w:val="22"/>
        </w:rPr>
        <w:t>southern Australian trawl fisheries “</w:t>
      </w:r>
      <w:r w:rsidRPr="00FE019A">
        <w:rPr>
          <w:rFonts w:ascii="Arial" w:hAnsi="Arial" w:cs="Arial"/>
          <w:sz w:val="22"/>
          <w:szCs w:val="22"/>
        </w:rPr>
        <w:t>it is likely the fishery has reduced bycatch beyond the 50% (from 2010 levels) needed to offset losses due to potential future temperature changes.</w:t>
      </w:r>
      <w:r>
        <w:rPr>
          <w:rFonts w:ascii="Arial" w:hAnsi="Arial" w:cs="Arial"/>
          <w:sz w:val="22"/>
          <w:szCs w:val="22"/>
        </w:rPr>
        <w:t>”</w:t>
      </w:r>
    </w:p>
    <w:p w14:paraId="265EA7B2" w14:textId="5FCFD2E4" w:rsidR="00880B57" w:rsidRDefault="0033337D" w:rsidP="00880B57">
      <w:pPr>
        <w:pStyle w:val="NormalWeb"/>
        <w:spacing w:after="0" w:afterAutospacing="0"/>
        <w:rPr>
          <w:rFonts w:ascii="Arial" w:hAnsi="Arial" w:cs="Arial"/>
          <w:sz w:val="22"/>
          <w:szCs w:val="22"/>
        </w:rPr>
      </w:pPr>
      <w:r>
        <w:rPr>
          <w:rFonts w:ascii="Arial" w:hAnsi="Arial" w:cs="Arial"/>
          <w:sz w:val="22"/>
          <w:szCs w:val="22"/>
        </w:rPr>
        <w:t xml:space="preserve">The projected declines due to climate change are likely to be underestimates. </w:t>
      </w:r>
      <w:r w:rsidR="00880B57">
        <w:rPr>
          <w:rFonts w:ascii="Arial" w:hAnsi="Arial" w:cs="Arial"/>
          <w:sz w:val="22"/>
          <w:szCs w:val="22"/>
        </w:rPr>
        <w:t xml:space="preserve">The research conducted by Thomson et al. (2015) considers only </w:t>
      </w:r>
      <w:r w:rsidR="00880B57" w:rsidRPr="00623DAD">
        <w:rPr>
          <w:rFonts w:ascii="Arial" w:hAnsi="Arial" w:cs="Arial"/>
          <w:sz w:val="22"/>
          <w:szCs w:val="22"/>
        </w:rPr>
        <w:t>one mechanism (breeding success)</w:t>
      </w:r>
      <w:r w:rsidR="00880B57">
        <w:rPr>
          <w:rFonts w:ascii="Arial" w:hAnsi="Arial" w:cs="Arial"/>
          <w:sz w:val="22"/>
          <w:szCs w:val="22"/>
        </w:rPr>
        <w:t xml:space="preserve">. There </w:t>
      </w:r>
      <w:r w:rsidR="00880B57" w:rsidRPr="00623DAD">
        <w:rPr>
          <w:rFonts w:ascii="Arial" w:hAnsi="Arial" w:cs="Arial"/>
          <w:sz w:val="22"/>
          <w:szCs w:val="22"/>
        </w:rPr>
        <w:t xml:space="preserve">are cumulative </w:t>
      </w:r>
      <w:r w:rsidR="00C16FDE">
        <w:rPr>
          <w:rFonts w:ascii="Arial" w:hAnsi="Arial" w:cs="Arial"/>
          <w:sz w:val="22"/>
          <w:szCs w:val="22"/>
        </w:rPr>
        <w:t>effects</w:t>
      </w:r>
      <w:r w:rsidR="00880B57" w:rsidRPr="00623DAD">
        <w:rPr>
          <w:rFonts w:ascii="Arial" w:hAnsi="Arial" w:cs="Arial"/>
          <w:sz w:val="22"/>
          <w:szCs w:val="22"/>
        </w:rPr>
        <w:t xml:space="preserve"> of climate upon </w:t>
      </w:r>
      <w:r w:rsidR="00880B57">
        <w:rPr>
          <w:rFonts w:ascii="Arial" w:hAnsi="Arial" w:cs="Arial"/>
          <w:sz w:val="22"/>
          <w:szCs w:val="22"/>
        </w:rPr>
        <w:t>Shy A</w:t>
      </w:r>
      <w:r w:rsidR="00880B57" w:rsidRPr="00623DAD">
        <w:rPr>
          <w:rFonts w:ascii="Arial" w:hAnsi="Arial" w:cs="Arial"/>
          <w:sz w:val="22"/>
          <w:szCs w:val="22"/>
        </w:rPr>
        <w:t>lbatross populations</w:t>
      </w:r>
      <w:r w:rsidR="00B8280F">
        <w:rPr>
          <w:rFonts w:ascii="Arial" w:hAnsi="Arial" w:cs="Arial"/>
          <w:sz w:val="22"/>
          <w:szCs w:val="22"/>
        </w:rPr>
        <w:t>’</w:t>
      </w:r>
      <w:r w:rsidR="00880B57" w:rsidRPr="00623DAD">
        <w:rPr>
          <w:rFonts w:ascii="Arial" w:hAnsi="Arial" w:cs="Arial"/>
          <w:sz w:val="22"/>
          <w:szCs w:val="22"/>
        </w:rPr>
        <w:t xml:space="preserve"> breeding behaviour and foraging ecology. </w:t>
      </w:r>
      <w:r w:rsidR="00880B57">
        <w:rPr>
          <w:rFonts w:ascii="Arial" w:hAnsi="Arial" w:cs="Arial"/>
          <w:sz w:val="22"/>
          <w:szCs w:val="22"/>
        </w:rPr>
        <w:t>Understanding the r</w:t>
      </w:r>
      <w:r w:rsidR="00880B57" w:rsidRPr="00623DAD">
        <w:rPr>
          <w:rFonts w:ascii="Arial" w:hAnsi="Arial" w:cs="Arial"/>
          <w:sz w:val="22"/>
          <w:szCs w:val="22"/>
        </w:rPr>
        <w:t xml:space="preserve">elationships between climate variables and adult survival, breeding frequency, and juvenile survival </w:t>
      </w:r>
      <w:r w:rsidR="00880B57">
        <w:rPr>
          <w:rFonts w:ascii="Arial" w:hAnsi="Arial" w:cs="Arial"/>
          <w:sz w:val="22"/>
          <w:szCs w:val="22"/>
        </w:rPr>
        <w:t>will be needed</w:t>
      </w:r>
      <w:r w:rsidR="00880B57" w:rsidRPr="00623DAD">
        <w:rPr>
          <w:rFonts w:ascii="Arial" w:hAnsi="Arial" w:cs="Arial"/>
          <w:sz w:val="22"/>
          <w:szCs w:val="22"/>
        </w:rPr>
        <w:t xml:space="preserve"> </w:t>
      </w:r>
      <w:r w:rsidR="00EE13F8">
        <w:rPr>
          <w:rFonts w:ascii="Arial" w:hAnsi="Arial" w:cs="Arial"/>
          <w:sz w:val="22"/>
          <w:szCs w:val="22"/>
        </w:rPr>
        <w:t xml:space="preserve">to </w:t>
      </w:r>
      <w:r w:rsidR="00880B57" w:rsidRPr="00623DAD">
        <w:rPr>
          <w:rFonts w:ascii="Arial" w:hAnsi="Arial" w:cs="Arial"/>
          <w:sz w:val="22"/>
          <w:szCs w:val="22"/>
        </w:rPr>
        <w:t xml:space="preserve">understand </w:t>
      </w:r>
      <w:r w:rsidR="00880B57">
        <w:rPr>
          <w:rFonts w:ascii="Arial" w:hAnsi="Arial" w:cs="Arial"/>
          <w:sz w:val="22"/>
          <w:szCs w:val="22"/>
        </w:rPr>
        <w:t>fully the effects</w:t>
      </w:r>
      <w:r w:rsidR="00880B57" w:rsidRPr="00623DAD">
        <w:rPr>
          <w:rFonts w:ascii="Arial" w:hAnsi="Arial" w:cs="Arial"/>
          <w:sz w:val="22"/>
          <w:szCs w:val="22"/>
        </w:rPr>
        <w:t xml:space="preserve"> of </w:t>
      </w:r>
      <w:r w:rsidR="00880B57">
        <w:rPr>
          <w:rFonts w:ascii="Arial" w:hAnsi="Arial" w:cs="Arial"/>
          <w:sz w:val="22"/>
          <w:szCs w:val="22"/>
        </w:rPr>
        <w:t xml:space="preserve">a changing </w:t>
      </w:r>
      <w:r w:rsidR="00880B57" w:rsidRPr="00623DAD">
        <w:rPr>
          <w:rFonts w:ascii="Arial" w:hAnsi="Arial" w:cs="Arial"/>
          <w:sz w:val="22"/>
          <w:szCs w:val="22"/>
        </w:rPr>
        <w:t xml:space="preserve">climate on </w:t>
      </w:r>
      <w:r w:rsidR="00880B57">
        <w:rPr>
          <w:rFonts w:ascii="Arial" w:hAnsi="Arial" w:cs="Arial"/>
          <w:sz w:val="22"/>
          <w:szCs w:val="22"/>
        </w:rPr>
        <w:t>Shy Albatross and similar species, as well as the species’ ability to adapt to these changes over comparatively short time-frames (</w:t>
      </w:r>
      <w:r w:rsidR="004E5C40">
        <w:rPr>
          <w:rFonts w:ascii="Arial" w:hAnsi="Arial" w:cs="Arial"/>
          <w:sz w:val="22"/>
          <w:szCs w:val="22"/>
        </w:rPr>
        <w:t>e.g. Chambers et al. 2011, 2013; Hobday et al. 2014;</w:t>
      </w:r>
      <w:r w:rsidR="00880B57">
        <w:rPr>
          <w:rFonts w:ascii="Arial" w:hAnsi="Arial" w:cs="Arial"/>
          <w:sz w:val="22"/>
          <w:szCs w:val="22"/>
        </w:rPr>
        <w:t xml:space="preserve"> </w:t>
      </w:r>
      <w:r w:rsidR="00880B57" w:rsidRPr="00C61DF7">
        <w:rPr>
          <w:rFonts w:ascii="Arial" w:hAnsi="Arial" w:cs="Arial"/>
          <w:sz w:val="22"/>
          <w:szCs w:val="22"/>
        </w:rPr>
        <w:t>Krüger</w:t>
      </w:r>
      <w:r w:rsidR="00880B57" w:rsidRPr="00BB4582">
        <w:rPr>
          <w:rFonts w:ascii="Arial" w:hAnsi="Arial" w:cs="Arial"/>
          <w:sz w:val="22"/>
          <w:szCs w:val="22"/>
        </w:rPr>
        <w:t xml:space="preserve"> </w:t>
      </w:r>
      <w:r w:rsidR="004E5C40">
        <w:rPr>
          <w:rFonts w:ascii="Arial" w:hAnsi="Arial" w:cs="Arial"/>
          <w:sz w:val="22"/>
          <w:szCs w:val="22"/>
        </w:rPr>
        <w:t>et al. 2017;</w:t>
      </w:r>
      <w:r w:rsidR="00880B57">
        <w:rPr>
          <w:rFonts w:ascii="Arial" w:hAnsi="Arial" w:cs="Arial"/>
          <w:sz w:val="22"/>
          <w:szCs w:val="22"/>
        </w:rPr>
        <w:t xml:space="preserve"> Alderman &amp; Hobday 2018).</w:t>
      </w:r>
    </w:p>
    <w:p w14:paraId="45337D62" w14:textId="77777777" w:rsidR="00005DC9" w:rsidRDefault="00005DC9">
      <w:pPr>
        <w:spacing w:after="160" w:line="259" w:lineRule="auto"/>
        <w:rPr>
          <w:rFonts w:eastAsia="Times New Roman" w:cs="Arial"/>
          <w:lang w:eastAsia="en-AU"/>
        </w:rPr>
      </w:pPr>
      <w:r>
        <w:rPr>
          <w:rFonts w:cs="Arial"/>
        </w:rPr>
        <w:br w:type="page"/>
      </w:r>
    </w:p>
    <w:p w14:paraId="6B6A33AE" w14:textId="7E3221BB" w:rsidR="00CD4239" w:rsidRPr="00F760A8" w:rsidRDefault="00B93115" w:rsidP="000B592C">
      <w:pPr>
        <w:pStyle w:val="NormalWeb"/>
        <w:spacing w:after="0" w:afterAutospacing="0"/>
        <w:rPr>
          <w:rFonts w:ascii="Arial" w:hAnsi="Arial" w:cs="Arial"/>
          <w:sz w:val="22"/>
          <w:szCs w:val="22"/>
        </w:rPr>
      </w:pPr>
      <w:r w:rsidRPr="00F760A8">
        <w:rPr>
          <w:rFonts w:ascii="Arial" w:hAnsi="Arial" w:cs="Arial"/>
          <w:sz w:val="22"/>
          <w:szCs w:val="22"/>
        </w:rPr>
        <w:lastRenderedPageBreak/>
        <w:t>A population model for Shy Albatross on Albatross Island has been developed by t</w:t>
      </w:r>
      <w:r w:rsidR="00CD4239" w:rsidRPr="00F760A8">
        <w:rPr>
          <w:rFonts w:ascii="Arial" w:hAnsi="Arial" w:cs="Arial"/>
          <w:sz w:val="22"/>
          <w:szCs w:val="22"/>
        </w:rPr>
        <w:t>he Department of Primary Industries, Parks, Water and Environment to better understand the demographic consequences of values and trends to key demographic parameters (</w:t>
      </w:r>
      <w:r w:rsidR="004E5C40">
        <w:rPr>
          <w:rFonts w:ascii="Arial" w:hAnsi="Arial" w:cs="Arial"/>
          <w:sz w:val="22"/>
          <w:szCs w:val="22"/>
        </w:rPr>
        <w:t>Alderman et al. 2011; Thompson et al. 2015;</w:t>
      </w:r>
      <w:r w:rsidR="00880B57" w:rsidRPr="00F760A8">
        <w:rPr>
          <w:rFonts w:ascii="Arial" w:hAnsi="Arial" w:cs="Arial"/>
          <w:sz w:val="22"/>
          <w:szCs w:val="22"/>
        </w:rPr>
        <w:t xml:space="preserve"> </w:t>
      </w:r>
      <w:r w:rsidR="00CD4239" w:rsidRPr="00F760A8">
        <w:rPr>
          <w:rFonts w:ascii="Arial" w:hAnsi="Arial" w:cs="Arial"/>
          <w:sz w:val="22"/>
          <w:szCs w:val="22"/>
        </w:rPr>
        <w:t xml:space="preserve">Alderman 2018, pers comm, </w:t>
      </w:r>
      <w:r w:rsidR="00005DC9">
        <w:rPr>
          <w:rFonts w:ascii="Arial" w:hAnsi="Arial" w:cs="Arial"/>
          <w:sz w:val="22"/>
          <w:szCs w:val="22"/>
        </w:rPr>
        <w:t>29 November</w:t>
      </w:r>
      <w:r w:rsidR="00CD4239" w:rsidRPr="00F760A8">
        <w:rPr>
          <w:rFonts w:ascii="Arial" w:hAnsi="Arial" w:cs="Arial"/>
          <w:sz w:val="22"/>
          <w:szCs w:val="22"/>
        </w:rPr>
        <w:t xml:space="preserve"> 2018).</w:t>
      </w:r>
      <w:r w:rsidRPr="00F760A8">
        <w:rPr>
          <w:rFonts w:ascii="Arial" w:hAnsi="Arial" w:cs="Arial"/>
          <w:sz w:val="22"/>
          <w:szCs w:val="22"/>
        </w:rPr>
        <w:t xml:space="preserve"> The population model predicts </w:t>
      </w:r>
      <w:r w:rsidR="00880B57" w:rsidRPr="00F760A8">
        <w:rPr>
          <w:rFonts w:ascii="Arial" w:hAnsi="Arial" w:cs="Arial"/>
          <w:sz w:val="22"/>
          <w:szCs w:val="22"/>
        </w:rPr>
        <w:t>changes in</w:t>
      </w:r>
      <w:r w:rsidRPr="00F760A8">
        <w:rPr>
          <w:rFonts w:ascii="Arial" w:hAnsi="Arial" w:cs="Arial"/>
          <w:sz w:val="22"/>
          <w:szCs w:val="22"/>
        </w:rPr>
        <w:t xml:space="preserve"> the </w:t>
      </w:r>
      <w:r w:rsidR="00B8280F">
        <w:rPr>
          <w:rFonts w:ascii="Arial" w:hAnsi="Arial" w:cs="Arial"/>
          <w:sz w:val="22"/>
          <w:szCs w:val="22"/>
        </w:rPr>
        <w:t>sub</w:t>
      </w:r>
      <w:r w:rsidRPr="00F760A8">
        <w:rPr>
          <w:rFonts w:ascii="Arial" w:hAnsi="Arial" w:cs="Arial"/>
          <w:sz w:val="22"/>
          <w:szCs w:val="22"/>
        </w:rPr>
        <w:t xml:space="preserve">population from 2005 </w:t>
      </w:r>
      <w:r w:rsidR="00880B57" w:rsidRPr="00F760A8">
        <w:rPr>
          <w:rFonts w:ascii="Arial" w:hAnsi="Arial" w:cs="Arial"/>
          <w:sz w:val="22"/>
          <w:szCs w:val="22"/>
        </w:rPr>
        <w:t>to 2064;</w:t>
      </w:r>
      <w:r w:rsidRPr="00F760A8">
        <w:rPr>
          <w:rFonts w:ascii="Arial" w:hAnsi="Arial" w:cs="Arial"/>
          <w:sz w:val="22"/>
          <w:szCs w:val="22"/>
        </w:rPr>
        <w:t xml:space="preserve"> the next three generations (</w:t>
      </w:r>
      <w:r w:rsidR="0033337D">
        <w:rPr>
          <w:rFonts w:ascii="Arial" w:hAnsi="Arial" w:cs="Arial"/>
          <w:sz w:val="22"/>
          <w:szCs w:val="22"/>
        </w:rPr>
        <w:t>66</w:t>
      </w:r>
      <w:r w:rsidRPr="00F760A8">
        <w:rPr>
          <w:rFonts w:ascii="Arial" w:hAnsi="Arial" w:cs="Arial"/>
          <w:sz w:val="22"/>
          <w:szCs w:val="22"/>
        </w:rPr>
        <w:t xml:space="preserve"> years). The model includes scenarios based on: (i) mean parameter values over a 20</w:t>
      </w:r>
      <w:r w:rsidRPr="00F760A8">
        <w:rPr>
          <w:rFonts w:ascii="Arial" w:hAnsi="Arial" w:cs="Arial"/>
          <w:sz w:val="22"/>
          <w:szCs w:val="22"/>
        </w:rPr>
        <w:noBreakHyphen/>
        <w:t>year period (upper limit), (ii) conservative parameter est</w:t>
      </w:r>
      <w:r w:rsidR="003258E4">
        <w:rPr>
          <w:rFonts w:ascii="Arial" w:hAnsi="Arial" w:cs="Arial"/>
          <w:sz w:val="22"/>
          <w:szCs w:val="22"/>
        </w:rPr>
        <w:t>imates (middle line), and (iii) </w:t>
      </w:r>
      <w:r w:rsidRPr="00F760A8">
        <w:rPr>
          <w:rFonts w:ascii="Arial" w:hAnsi="Arial" w:cs="Arial"/>
          <w:sz w:val="22"/>
          <w:szCs w:val="22"/>
        </w:rPr>
        <w:t>mean parameter values over a 10</w:t>
      </w:r>
      <w:r w:rsidRPr="00F760A8">
        <w:rPr>
          <w:rFonts w:ascii="Arial" w:hAnsi="Arial" w:cs="Arial"/>
          <w:sz w:val="22"/>
          <w:szCs w:val="22"/>
        </w:rPr>
        <w:noBreakHyphen/>
        <w:t>year period (lower limit) (Figure 2). The number of breeding pairs is predicted to decline over the next three gen</w:t>
      </w:r>
      <w:r w:rsidR="003258E4">
        <w:rPr>
          <w:rFonts w:ascii="Arial" w:hAnsi="Arial" w:cs="Arial"/>
          <w:sz w:val="22"/>
          <w:szCs w:val="22"/>
        </w:rPr>
        <w:t>erations from 5700: (i) to 3</w:t>
      </w:r>
      <w:r w:rsidR="000F5158">
        <w:rPr>
          <w:rFonts w:ascii="Arial" w:hAnsi="Arial" w:cs="Arial"/>
          <w:sz w:val="22"/>
          <w:szCs w:val="22"/>
        </w:rPr>
        <w:t>7</w:t>
      </w:r>
      <w:r w:rsidR="003258E4">
        <w:rPr>
          <w:rFonts w:ascii="Arial" w:hAnsi="Arial" w:cs="Arial"/>
          <w:sz w:val="22"/>
          <w:szCs w:val="22"/>
        </w:rPr>
        <w:t>00 </w:t>
      </w:r>
      <w:r w:rsidRPr="00F760A8">
        <w:rPr>
          <w:rFonts w:ascii="Arial" w:hAnsi="Arial" w:cs="Arial"/>
          <w:sz w:val="22"/>
          <w:szCs w:val="22"/>
        </w:rPr>
        <w:t>pairs (3</w:t>
      </w:r>
      <w:r w:rsidR="000F5158">
        <w:rPr>
          <w:rFonts w:ascii="Arial" w:hAnsi="Arial" w:cs="Arial"/>
          <w:sz w:val="22"/>
          <w:szCs w:val="22"/>
        </w:rPr>
        <w:t>4</w:t>
      </w:r>
      <w:r w:rsidRPr="00F760A8">
        <w:rPr>
          <w:rFonts w:ascii="Arial" w:hAnsi="Arial" w:cs="Arial"/>
          <w:sz w:val="22"/>
          <w:szCs w:val="22"/>
        </w:rPr>
        <w:t xml:space="preserve"> per cent), (ii) to 1</w:t>
      </w:r>
      <w:r w:rsidR="000F5158">
        <w:rPr>
          <w:rFonts w:ascii="Arial" w:hAnsi="Arial" w:cs="Arial"/>
          <w:sz w:val="22"/>
          <w:szCs w:val="22"/>
        </w:rPr>
        <w:t>600</w:t>
      </w:r>
      <w:r w:rsidRPr="00F760A8">
        <w:rPr>
          <w:rFonts w:ascii="Arial" w:hAnsi="Arial" w:cs="Arial"/>
          <w:sz w:val="22"/>
          <w:szCs w:val="22"/>
        </w:rPr>
        <w:t xml:space="preserve"> pairs (7</w:t>
      </w:r>
      <w:r w:rsidR="000F5158">
        <w:rPr>
          <w:rFonts w:ascii="Arial" w:hAnsi="Arial" w:cs="Arial"/>
          <w:sz w:val="22"/>
          <w:szCs w:val="22"/>
        </w:rPr>
        <w:t>2</w:t>
      </w:r>
      <w:r w:rsidR="00880B57" w:rsidRPr="00F760A8">
        <w:rPr>
          <w:rFonts w:ascii="Arial" w:hAnsi="Arial" w:cs="Arial"/>
          <w:sz w:val="22"/>
          <w:szCs w:val="22"/>
        </w:rPr>
        <w:t> per </w:t>
      </w:r>
      <w:r w:rsidRPr="00F760A8">
        <w:rPr>
          <w:rFonts w:ascii="Arial" w:hAnsi="Arial" w:cs="Arial"/>
          <w:sz w:val="22"/>
          <w:szCs w:val="22"/>
        </w:rPr>
        <w:t xml:space="preserve">cent), and (iii) to </w:t>
      </w:r>
      <w:r w:rsidR="000F5158">
        <w:rPr>
          <w:rFonts w:ascii="Arial" w:hAnsi="Arial" w:cs="Arial"/>
          <w:sz w:val="22"/>
          <w:szCs w:val="22"/>
        </w:rPr>
        <w:t>300</w:t>
      </w:r>
      <w:r w:rsidRPr="00F760A8">
        <w:rPr>
          <w:rFonts w:ascii="Arial" w:hAnsi="Arial" w:cs="Arial"/>
          <w:sz w:val="22"/>
          <w:szCs w:val="22"/>
        </w:rPr>
        <w:t xml:space="preserve"> pairs </w:t>
      </w:r>
      <w:r w:rsidR="00880B57" w:rsidRPr="00F760A8">
        <w:rPr>
          <w:rFonts w:ascii="Arial" w:hAnsi="Arial" w:cs="Arial"/>
          <w:sz w:val="22"/>
          <w:szCs w:val="22"/>
        </w:rPr>
        <w:t>(9</w:t>
      </w:r>
      <w:r w:rsidR="000F5158">
        <w:rPr>
          <w:rFonts w:ascii="Arial" w:hAnsi="Arial" w:cs="Arial"/>
          <w:sz w:val="22"/>
          <w:szCs w:val="22"/>
        </w:rPr>
        <w:t>5</w:t>
      </w:r>
      <w:r w:rsidR="00880B57" w:rsidRPr="00F760A8">
        <w:rPr>
          <w:rFonts w:ascii="Arial" w:hAnsi="Arial" w:cs="Arial"/>
          <w:sz w:val="22"/>
          <w:szCs w:val="22"/>
        </w:rPr>
        <w:t xml:space="preserve"> per cent), respectively under each scenario</w:t>
      </w:r>
      <w:r w:rsidR="00A21CCB">
        <w:rPr>
          <w:rFonts w:ascii="Arial" w:hAnsi="Arial" w:cs="Arial"/>
          <w:sz w:val="22"/>
          <w:szCs w:val="22"/>
        </w:rPr>
        <w:t xml:space="preserve"> (</w:t>
      </w:r>
      <w:r w:rsidR="00A21CCB" w:rsidRPr="00F760A8">
        <w:rPr>
          <w:rFonts w:ascii="Arial" w:hAnsi="Arial" w:cs="Arial"/>
          <w:sz w:val="22"/>
          <w:szCs w:val="22"/>
        </w:rPr>
        <w:t xml:space="preserve">Alderman 2018, pers comm, </w:t>
      </w:r>
      <w:r w:rsidR="000F5158">
        <w:rPr>
          <w:rFonts w:ascii="Arial" w:hAnsi="Arial" w:cs="Arial"/>
          <w:sz w:val="22"/>
          <w:szCs w:val="22"/>
        </w:rPr>
        <w:t>29 November</w:t>
      </w:r>
      <w:r w:rsidR="00A21CCB" w:rsidRPr="00F760A8">
        <w:rPr>
          <w:rFonts w:ascii="Arial" w:hAnsi="Arial" w:cs="Arial"/>
          <w:sz w:val="22"/>
          <w:szCs w:val="22"/>
        </w:rPr>
        <w:t xml:space="preserve"> 2018</w:t>
      </w:r>
      <w:r w:rsidR="00A21CCB">
        <w:rPr>
          <w:rFonts w:ascii="Arial" w:hAnsi="Arial" w:cs="Arial"/>
          <w:sz w:val="22"/>
          <w:szCs w:val="22"/>
        </w:rPr>
        <w:t>)</w:t>
      </w:r>
      <w:r w:rsidR="00880B57" w:rsidRPr="00F760A8">
        <w:rPr>
          <w:rFonts w:ascii="Arial" w:hAnsi="Arial" w:cs="Arial"/>
          <w:sz w:val="22"/>
          <w:szCs w:val="22"/>
        </w:rPr>
        <w:t>.</w:t>
      </w:r>
    </w:p>
    <w:p w14:paraId="644D7E63" w14:textId="77777777" w:rsidR="00B36706" w:rsidRDefault="00880B57" w:rsidP="00F760A8">
      <w:pPr>
        <w:pStyle w:val="NormalWeb"/>
        <w:spacing w:after="0" w:afterAutospacing="0"/>
        <w:rPr>
          <w:rFonts w:ascii="Arial" w:hAnsi="Arial" w:cs="Arial"/>
          <w:sz w:val="22"/>
          <w:szCs w:val="22"/>
        </w:rPr>
      </w:pPr>
      <w:r w:rsidRPr="00F760A8">
        <w:rPr>
          <w:rFonts w:ascii="Arial" w:hAnsi="Arial" w:cs="Arial"/>
          <w:b/>
          <w:sz w:val="22"/>
          <w:szCs w:val="22"/>
        </w:rPr>
        <w:t>Figure 2</w:t>
      </w:r>
      <w:r w:rsidR="00B36706" w:rsidRPr="00F760A8">
        <w:rPr>
          <w:rFonts w:ascii="Arial" w:hAnsi="Arial" w:cs="Arial"/>
          <w:b/>
          <w:sz w:val="22"/>
          <w:szCs w:val="22"/>
        </w:rPr>
        <w:t>:</w:t>
      </w:r>
      <w:r w:rsidR="00B36706" w:rsidRPr="00F760A8">
        <w:rPr>
          <w:rFonts w:ascii="Arial" w:hAnsi="Arial" w:cs="Arial"/>
          <w:sz w:val="22"/>
          <w:szCs w:val="22"/>
        </w:rPr>
        <w:t xml:space="preserve"> Population growth model developed from a life-table of observed data from Albatross Island calculating the net reproductive rate R</w:t>
      </w:r>
      <w:r w:rsidR="00B36706" w:rsidRPr="00C91CA1">
        <w:rPr>
          <w:rFonts w:ascii="Arial" w:hAnsi="Arial" w:cs="Arial"/>
          <w:sz w:val="22"/>
          <w:szCs w:val="22"/>
          <w:vertAlign w:val="subscript"/>
        </w:rPr>
        <w:t>0</w:t>
      </w:r>
      <w:r w:rsidR="00B36706" w:rsidRPr="00F760A8">
        <w:rPr>
          <w:rFonts w:ascii="Arial" w:hAnsi="Arial" w:cs="Arial"/>
          <w:sz w:val="22"/>
          <w:szCs w:val="22"/>
        </w:rPr>
        <w:t xml:space="preserve"> to be ~0.55 (declining &lt;1 stable = 1, increasing &gt;1). Grey lines indicate upper and lower estimates of observed breeding pairs, blue line is the modelled population. </w:t>
      </w:r>
    </w:p>
    <w:p w14:paraId="6596CDE6" w14:textId="051D323E" w:rsidR="00A3048D" w:rsidRDefault="00A3048D" w:rsidP="00CA3236">
      <w:pPr>
        <w:pStyle w:val="NormalWeb"/>
        <w:spacing w:after="0" w:afterAutospacing="0"/>
        <w:jc w:val="center"/>
        <w:rPr>
          <w:rFonts w:ascii="Arial" w:hAnsi="Arial" w:cs="Arial"/>
          <w:sz w:val="22"/>
          <w:szCs w:val="22"/>
        </w:rPr>
      </w:pPr>
      <w:r>
        <w:rPr>
          <w:noProof/>
        </w:rPr>
        <w:drawing>
          <wp:inline distT="0" distB="0" distL="0" distR="0" wp14:anchorId="4C1D28D3" wp14:editId="46506022">
            <wp:extent cx="5588000" cy="3797300"/>
            <wp:effectExtent l="0" t="0" r="12700"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ED641E1" w14:textId="48BB8598" w:rsidR="008E58D4" w:rsidRDefault="0036028F" w:rsidP="0036028F">
      <w:pPr>
        <w:pStyle w:val="NormalWeb"/>
        <w:spacing w:after="0" w:afterAutospacing="0"/>
        <w:rPr>
          <w:rFonts w:ascii="Arial" w:hAnsi="Arial" w:cs="Arial"/>
          <w:sz w:val="22"/>
          <w:szCs w:val="22"/>
        </w:rPr>
      </w:pPr>
      <w:r>
        <w:rPr>
          <w:rFonts w:ascii="Arial" w:hAnsi="Arial" w:cs="Arial"/>
          <w:sz w:val="22"/>
          <w:szCs w:val="22"/>
        </w:rPr>
        <w:t>B</w:t>
      </w:r>
      <w:r w:rsidRPr="00623DAD">
        <w:rPr>
          <w:rFonts w:ascii="Arial" w:hAnsi="Arial" w:cs="Arial"/>
          <w:sz w:val="22"/>
          <w:szCs w:val="22"/>
        </w:rPr>
        <w:t>ased on known foraging distribution and consequent risk of fish</w:t>
      </w:r>
      <w:r>
        <w:rPr>
          <w:rFonts w:ascii="Arial" w:hAnsi="Arial" w:cs="Arial"/>
          <w:sz w:val="22"/>
          <w:szCs w:val="22"/>
        </w:rPr>
        <w:t xml:space="preserve">eries overlap, </w:t>
      </w:r>
      <w:r w:rsidRPr="00623DAD">
        <w:rPr>
          <w:rFonts w:ascii="Arial" w:hAnsi="Arial" w:cs="Arial"/>
          <w:sz w:val="22"/>
          <w:szCs w:val="22"/>
        </w:rPr>
        <w:t xml:space="preserve">juvenile survival is likely to be lower </w:t>
      </w:r>
      <w:r>
        <w:rPr>
          <w:rFonts w:ascii="Arial" w:hAnsi="Arial" w:cs="Arial"/>
          <w:sz w:val="22"/>
          <w:szCs w:val="22"/>
        </w:rPr>
        <w:t xml:space="preserve">at the Mewstone </w:t>
      </w:r>
      <w:r w:rsidRPr="00623DAD">
        <w:rPr>
          <w:rFonts w:ascii="Arial" w:hAnsi="Arial" w:cs="Arial"/>
          <w:sz w:val="22"/>
          <w:szCs w:val="22"/>
        </w:rPr>
        <w:t>than at Al</w:t>
      </w:r>
      <w:r w:rsidR="004E5C40">
        <w:rPr>
          <w:rFonts w:ascii="Arial" w:hAnsi="Arial" w:cs="Arial"/>
          <w:sz w:val="22"/>
          <w:szCs w:val="22"/>
        </w:rPr>
        <w:t>batross Island (Alderman et al. 2010,</w:t>
      </w:r>
      <w:r w:rsidRPr="00623DAD">
        <w:rPr>
          <w:rFonts w:ascii="Arial" w:hAnsi="Arial" w:cs="Arial"/>
          <w:sz w:val="22"/>
          <w:szCs w:val="22"/>
        </w:rPr>
        <w:t xml:space="preserve"> 2011). </w:t>
      </w:r>
      <w:r>
        <w:rPr>
          <w:rFonts w:ascii="Arial" w:hAnsi="Arial" w:cs="Arial"/>
          <w:sz w:val="22"/>
          <w:szCs w:val="22"/>
        </w:rPr>
        <w:t xml:space="preserve">This gives rise to the inference </w:t>
      </w:r>
      <w:r w:rsidRPr="00623DAD">
        <w:rPr>
          <w:rFonts w:ascii="Arial" w:hAnsi="Arial" w:cs="Arial"/>
          <w:sz w:val="22"/>
          <w:szCs w:val="22"/>
        </w:rPr>
        <w:t xml:space="preserve">that in the best case scenario, the Mewstone </w:t>
      </w:r>
      <w:r>
        <w:rPr>
          <w:rFonts w:ascii="Arial" w:hAnsi="Arial" w:cs="Arial"/>
          <w:sz w:val="22"/>
          <w:szCs w:val="22"/>
        </w:rPr>
        <w:t>sub</w:t>
      </w:r>
      <w:r w:rsidRPr="00623DAD">
        <w:rPr>
          <w:rFonts w:ascii="Arial" w:hAnsi="Arial" w:cs="Arial"/>
          <w:sz w:val="22"/>
          <w:szCs w:val="22"/>
        </w:rPr>
        <w:t>population</w:t>
      </w:r>
      <w:r>
        <w:rPr>
          <w:rFonts w:ascii="Arial" w:hAnsi="Arial" w:cs="Arial"/>
          <w:sz w:val="22"/>
          <w:szCs w:val="22"/>
        </w:rPr>
        <w:t>’s</w:t>
      </w:r>
      <w:r w:rsidRPr="00623DAD">
        <w:rPr>
          <w:rFonts w:ascii="Arial" w:hAnsi="Arial" w:cs="Arial"/>
          <w:sz w:val="22"/>
          <w:szCs w:val="22"/>
        </w:rPr>
        <w:t xml:space="preserve"> status and trends are equivalent to those at Albatross Island, but are more likely to be worse.</w:t>
      </w:r>
      <w:r>
        <w:rPr>
          <w:rFonts w:ascii="Arial" w:hAnsi="Arial" w:cs="Arial"/>
          <w:sz w:val="22"/>
          <w:szCs w:val="22"/>
        </w:rPr>
        <w:t xml:space="preserve"> The Pedra Branca subpopulation (less than one per cent of the </w:t>
      </w:r>
      <w:r w:rsidRPr="00623DAD">
        <w:rPr>
          <w:rFonts w:ascii="Arial" w:hAnsi="Arial" w:cs="Arial"/>
          <w:sz w:val="22"/>
          <w:szCs w:val="22"/>
        </w:rPr>
        <w:t>global breeding population</w:t>
      </w:r>
      <w:r>
        <w:rPr>
          <w:rFonts w:ascii="Arial" w:hAnsi="Arial" w:cs="Arial"/>
          <w:sz w:val="22"/>
          <w:szCs w:val="22"/>
        </w:rPr>
        <w:t>) is too small for valid inferences to be made about future population trends.</w:t>
      </w:r>
    </w:p>
    <w:p w14:paraId="41FCEBF6" w14:textId="6A1E47E0" w:rsidR="00776F1B" w:rsidRDefault="00170388" w:rsidP="000B592C">
      <w:pPr>
        <w:pStyle w:val="NormalWeb"/>
        <w:spacing w:after="0" w:afterAutospacing="0"/>
        <w:rPr>
          <w:rFonts w:ascii="Arial" w:hAnsi="Arial" w:cs="Arial"/>
          <w:sz w:val="22"/>
          <w:szCs w:val="22"/>
        </w:rPr>
      </w:pPr>
      <w:r>
        <w:rPr>
          <w:rFonts w:ascii="Arial" w:hAnsi="Arial" w:cs="Arial"/>
          <w:sz w:val="22"/>
          <w:szCs w:val="22"/>
        </w:rPr>
        <w:lastRenderedPageBreak/>
        <w:t>Available d</w:t>
      </w:r>
      <w:r w:rsidR="003258E4">
        <w:rPr>
          <w:rFonts w:ascii="Arial" w:hAnsi="Arial" w:cs="Arial"/>
          <w:sz w:val="22"/>
          <w:szCs w:val="22"/>
        </w:rPr>
        <w:t xml:space="preserve">ata </w:t>
      </w:r>
      <w:r w:rsidR="00776F1B">
        <w:rPr>
          <w:rFonts w:ascii="Arial" w:hAnsi="Arial" w:cs="Arial"/>
          <w:sz w:val="22"/>
          <w:szCs w:val="22"/>
        </w:rPr>
        <w:t xml:space="preserve">suggest that </w:t>
      </w:r>
      <w:r w:rsidR="00776F1B" w:rsidRPr="003258E4">
        <w:rPr>
          <w:rFonts w:ascii="Arial" w:hAnsi="Arial" w:cs="Arial"/>
          <w:sz w:val="22"/>
          <w:szCs w:val="22"/>
        </w:rPr>
        <w:t>pathogen</w:t>
      </w:r>
      <w:r w:rsidR="00776F1B">
        <w:rPr>
          <w:rFonts w:ascii="Arial" w:hAnsi="Arial" w:cs="Arial"/>
          <w:sz w:val="22"/>
          <w:szCs w:val="22"/>
        </w:rPr>
        <w:t xml:space="preserve">s </w:t>
      </w:r>
      <w:r>
        <w:rPr>
          <w:rFonts w:ascii="Arial" w:hAnsi="Arial" w:cs="Arial"/>
          <w:sz w:val="22"/>
          <w:szCs w:val="22"/>
        </w:rPr>
        <w:t>do not</w:t>
      </w:r>
      <w:r w:rsidR="003258E4" w:rsidRPr="003258E4">
        <w:rPr>
          <w:rFonts w:ascii="Arial" w:hAnsi="Arial" w:cs="Arial"/>
          <w:sz w:val="22"/>
          <w:szCs w:val="22"/>
        </w:rPr>
        <w:t xml:space="preserve"> </w:t>
      </w:r>
      <w:r w:rsidR="00776F1B">
        <w:rPr>
          <w:rFonts w:ascii="Arial" w:hAnsi="Arial" w:cs="Arial"/>
          <w:sz w:val="22"/>
          <w:szCs w:val="22"/>
        </w:rPr>
        <w:t>cause</w:t>
      </w:r>
      <w:r w:rsidR="003258E4" w:rsidRPr="003258E4">
        <w:rPr>
          <w:rFonts w:ascii="Arial" w:hAnsi="Arial" w:cs="Arial"/>
          <w:sz w:val="22"/>
          <w:szCs w:val="22"/>
        </w:rPr>
        <w:t xml:space="preserve"> severe reduction</w:t>
      </w:r>
      <w:r w:rsidR="00776F1B">
        <w:rPr>
          <w:rFonts w:ascii="Arial" w:hAnsi="Arial" w:cs="Arial"/>
          <w:sz w:val="22"/>
          <w:szCs w:val="22"/>
        </w:rPr>
        <w:t>s</w:t>
      </w:r>
      <w:r w:rsidR="003258E4" w:rsidRPr="003258E4">
        <w:rPr>
          <w:rFonts w:ascii="Arial" w:hAnsi="Arial" w:cs="Arial"/>
          <w:sz w:val="22"/>
          <w:szCs w:val="22"/>
        </w:rPr>
        <w:t xml:space="preserve"> in the Albatross Island subpopulation over </w:t>
      </w:r>
      <w:r w:rsidR="00776F1B">
        <w:rPr>
          <w:rFonts w:ascii="Arial" w:hAnsi="Arial" w:cs="Arial"/>
          <w:sz w:val="22"/>
          <w:szCs w:val="22"/>
        </w:rPr>
        <w:t xml:space="preserve">a </w:t>
      </w:r>
      <w:r w:rsidR="003258E4" w:rsidRPr="003258E4">
        <w:rPr>
          <w:rFonts w:ascii="Arial" w:hAnsi="Arial" w:cs="Arial"/>
          <w:sz w:val="22"/>
          <w:szCs w:val="22"/>
        </w:rPr>
        <w:t>three generation</w:t>
      </w:r>
      <w:r w:rsidR="00776F1B">
        <w:rPr>
          <w:rFonts w:ascii="Arial" w:hAnsi="Arial" w:cs="Arial"/>
          <w:sz w:val="22"/>
          <w:szCs w:val="22"/>
        </w:rPr>
        <w:t xml:space="preserve"> time-frame</w:t>
      </w:r>
      <w:r w:rsidR="003258E4" w:rsidRPr="003258E4">
        <w:rPr>
          <w:rFonts w:ascii="Arial" w:hAnsi="Arial" w:cs="Arial"/>
          <w:sz w:val="22"/>
          <w:szCs w:val="22"/>
        </w:rPr>
        <w:t xml:space="preserve">. Shy Albatross breeding at </w:t>
      </w:r>
      <w:r w:rsidR="003258E4">
        <w:rPr>
          <w:rFonts w:ascii="Arial" w:hAnsi="Arial" w:cs="Arial"/>
          <w:sz w:val="22"/>
          <w:szCs w:val="22"/>
        </w:rPr>
        <w:t>Albatross Island are affected the</w:t>
      </w:r>
      <w:r w:rsidR="003258E4" w:rsidRPr="003258E4">
        <w:rPr>
          <w:rFonts w:ascii="Arial" w:hAnsi="Arial" w:cs="Arial"/>
          <w:sz w:val="22"/>
          <w:szCs w:val="22"/>
        </w:rPr>
        <w:t xml:space="preserve"> </w:t>
      </w:r>
      <w:r w:rsidR="003258E4">
        <w:rPr>
          <w:rFonts w:ascii="Arial" w:hAnsi="Arial" w:cs="Arial"/>
          <w:sz w:val="22"/>
          <w:szCs w:val="22"/>
        </w:rPr>
        <w:t>tick-</w:t>
      </w:r>
      <w:r w:rsidR="003258E4" w:rsidRPr="003258E4">
        <w:rPr>
          <w:rFonts w:ascii="Arial" w:hAnsi="Arial" w:cs="Arial"/>
          <w:sz w:val="22"/>
          <w:szCs w:val="22"/>
        </w:rPr>
        <w:t xml:space="preserve">borne </w:t>
      </w:r>
      <w:r w:rsidR="003258E4">
        <w:rPr>
          <w:rFonts w:ascii="Arial" w:hAnsi="Arial" w:cs="Arial"/>
          <w:sz w:val="22"/>
          <w:szCs w:val="22"/>
        </w:rPr>
        <w:t>Hunter Island Group virus I</w:t>
      </w:r>
      <w:r w:rsidR="004E5C40">
        <w:rPr>
          <w:rFonts w:ascii="Arial" w:hAnsi="Arial" w:cs="Arial"/>
          <w:sz w:val="22"/>
          <w:szCs w:val="22"/>
        </w:rPr>
        <w:t xml:space="preserve"> (Woods 2004; Wang et al. 2014;</w:t>
      </w:r>
      <w:r w:rsidR="003258E4" w:rsidRPr="003258E4">
        <w:rPr>
          <w:rFonts w:ascii="Arial" w:hAnsi="Arial" w:cs="Arial"/>
          <w:sz w:val="22"/>
          <w:szCs w:val="22"/>
        </w:rPr>
        <w:t xml:space="preserve"> Uhart et al. 2018). This avian poxvirus clinically affects over 40</w:t>
      </w:r>
      <w:r>
        <w:rPr>
          <w:rFonts w:ascii="Arial" w:hAnsi="Arial" w:cs="Arial"/>
          <w:sz w:val="22"/>
          <w:szCs w:val="22"/>
        </w:rPr>
        <w:t> </w:t>
      </w:r>
      <w:r w:rsidR="003258E4" w:rsidRPr="003258E4">
        <w:rPr>
          <w:rFonts w:ascii="Arial" w:hAnsi="Arial" w:cs="Arial"/>
          <w:sz w:val="22"/>
          <w:szCs w:val="22"/>
        </w:rPr>
        <w:t xml:space="preserve">per cent of pre-fledging chicks (Alderman 2018). Severity and distribution of outbreaks vary </w:t>
      </w:r>
      <w:r w:rsidR="00776F1B">
        <w:rPr>
          <w:rFonts w:ascii="Arial" w:hAnsi="Arial" w:cs="Arial"/>
          <w:sz w:val="22"/>
          <w:szCs w:val="22"/>
        </w:rPr>
        <w:t xml:space="preserve">markedly </w:t>
      </w:r>
      <w:r w:rsidR="003258E4" w:rsidRPr="003258E4">
        <w:rPr>
          <w:rFonts w:ascii="Arial" w:hAnsi="Arial" w:cs="Arial"/>
          <w:sz w:val="22"/>
          <w:szCs w:val="22"/>
        </w:rPr>
        <w:t xml:space="preserve">from year to year, but </w:t>
      </w:r>
      <w:r w:rsidR="00776F1B">
        <w:rPr>
          <w:rFonts w:ascii="Arial" w:hAnsi="Arial" w:cs="Arial"/>
          <w:sz w:val="22"/>
          <w:szCs w:val="22"/>
        </w:rPr>
        <w:t>may</w:t>
      </w:r>
      <w:r w:rsidR="00776F1B" w:rsidRPr="003258E4">
        <w:rPr>
          <w:rFonts w:ascii="Arial" w:hAnsi="Arial" w:cs="Arial"/>
          <w:sz w:val="22"/>
          <w:szCs w:val="22"/>
        </w:rPr>
        <w:t xml:space="preserve"> </w:t>
      </w:r>
      <w:r w:rsidR="003258E4" w:rsidRPr="003258E4">
        <w:rPr>
          <w:rFonts w:ascii="Arial" w:hAnsi="Arial" w:cs="Arial"/>
          <w:sz w:val="22"/>
          <w:szCs w:val="22"/>
        </w:rPr>
        <w:t xml:space="preserve">result in </w:t>
      </w:r>
      <w:r w:rsidR="00776F1B">
        <w:rPr>
          <w:rFonts w:ascii="Arial" w:hAnsi="Arial" w:cs="Arial"/>
          <w:sz w:val="22"/>
          <w:szCs w:val="22"/>
        </w:rPr>
        <w:t xml:space="preserve">a </w:t>
      </w:r>
      <w:r w:rsidR="003258E4" w:rsidRPr="003258E4">
        <w:rPr>
          <w:rFonts w:ascii="Arial" w:hAnsi="Arial" w:cs="Arial"/>
          <w:sz w:val="22"/>
          <w:szCs w:val="22"/>
        </w:rPr>
        <w:t xml:space="preserve">dramatic reduction in breeding success and consequently chick production </w:t>
      </w:r>
      <w:r w:rsidR="00776F1B">
        <w:rPr>
          <w:rFonts w:ascii="Arial" w:hAnsi="Arial" w:cs="Arial"/>
          <w:sz w:val="22"/>
          <w:szCs w:val="22"/>
        </w:rPr>
        <w:t>in individual years</w:t>
      </w:r>
      <w:r>
        <w:rPr>
          <w:rFonts w:ascii="Arial" w:hAnsi="Arial" w:cs="Arial"/>
          <w:sz w:val="22"/>
          <w:szCs w:val="22"/>
        </w:rPr>
        <w:t xml:space="preserve"> </w:t>
      </w:r>
      <w:r w:rsidR="004E5C40">
        <w:rPr>
          <w:rFonts w:ascii="Arial" w:hAnsi="Arial" w:cs="Arial"/>
          <w:sz w:val="22"/>
          <w:szCs w:val="22"/>
        </w:rPr>
        <w:t>(MacDonald &amp; Green 1963; Wang et al. 2014;</w:t>
      </w:r>
      <w:r w:rsidR="003258E4" w:rsidRPr="003258E4">
        <w:rPr>
          <w:rFonts w:ascii="Arial" w:hAnsi="Arial" w:cs="Arial"/>
          <w:sz w:val="22"/>
          <w:szCs w:val="22"/>
        </w:rPr>
        <w:t xml:space="preserve"> Alderman 2018). Disease links with climate change are likely (Thomson et al. 2015).</w:t>
      </w:r>
      <w:r>
        <w:rPr>
          <w:rFonts w:ascii="Arial" w:hAnsi="Arial" w:cs="Arial"/>
          <w:sz w:val="22"/>
          <w:szCs w:val="22"/>
        </w:rPr>
        <w:t xml:space="preserve"> There is however, no evidence that the disease outbreaks would likely result in a severe reduction in the </w:t>
      </w:r>
      <w:r w:rsidRPr="003258E4">
        <w:rPr>
          <w:rFonts w:ascii="Arial" w:hAnsi="Arial" w:cs="Arial"/>
          <w:sz w:val="22"/>
          <w:szCs w:val="22"/>
        </w:rPr>
        <w:t>Albatross Island subpopulatio</w:t>
      </w:r>
      <w:r>
        <w:rPr>
          <w:rFonts w:ascii="Arial" w:hAnsi="Arial" w:cs="Arial"/>
          <w:sz w:val="22"/>
          <w:szCs w:val="22"/>
        </w:rPr>
        <w:t xml:space="preserve">n, and there is </w:t>
      </w:r>
      <w:r w:rsidR="003258E4">
        <w:rPr>
          <w:rFonts w:ascii="Arial" w:hAnsi="Arial" w:cs="Arial"/>
          <w:sz w:val="22"/>
          <w:szCs w:val="22"/>
        </w:rPr>
        <w:t xml:space="preserve">no evidence of </w:t>
      </w:r>
      <w:r>
        <w:rPr>
          <w:rFonts w:ascii="Arial" w:hAnsi="Arial" w:cs="Arial"/>
          <w:sz w:val="22"/>
          <w:szCs w:val="22"/>
        </w:rPr>
        <w:t xml:space="preserve">the </w:t>
      </w:r>
      <w:r w:rsidR="003258E4">
        <w:rPr>
          <w:rFonts w:ascii="Arial" w:hAnsi="Arial" w:cs="Arial"/>
          <w:sz w:val="22"/>
          <w:szCs w:val="22"/>
        </w:rPr>
        <w:t xml:space="preserve">pathogen adversely affecting the other </w:t>
      </w:r>
      <w:r>
        <w:rPr>
          <w:rFonts w:ascii="Arial" w:hAnsi="Arial" w:cs="Arial"/>
          <w:sz w:val="22"/>
          <w:szCs w:val="22"/>
        </w:rPr>
        <w:t xml:space="preserve">Shy Albatross subpopulations, the Mewstone and Pedra Branca, </w:t>
      </w:r>
      <w:r w:rsidR="003258E4">
        <w:rPr>
          <w:rFonts w:ascii="Arial" w:hAnsi="Arial" w:cs="Arial"/>
          <w:sz w:val="22"/>
          <w:szCs w:val="22"/>
        </w:rPr>
        <w:t>at this time</w:t>
      </w:r>
      <w:r w:rsidR="00776F1B">
        <w:rPr>
          <w:rFonts w:ascii="Arial" w:hAnsi="Arial" w:cs="Arial"/>
          <w:sz w:val="22"/>
          <w:szCs w:val="22"/>
        </w:rPr>
        <w:t>, but the risk of spread of th</w:t>
      </w:r>
      <w:r w:rsidR="0050007D">
        <w:rPr>
          <w:rFonts w:ascii="Arial" w:hAnsi="Arial" w:cs="Arial"/>
          <w:sz w:val="22"/>
          <w:szCs w:val="22"/>
        </w:rPr>
        <w:t xml:space="preserve">is avian pox virus </w:t>
      </w:r>
      <w:r w:rsidR="00776F1B">
        <w:rPr>
          <w:rFonts w:ascii="Arial" w:hAnsi="Arial" w:cs="Arial"/>
          <w:sz w:val="22"/>
          <w:szCs w:val="22"/>
        </w:rPr>
        <w:t>should not be discounted</w:t>
      </w:r>
      <w:r w:rsidR="003258E4">
        <w:rPr>
          <w:rFonts w:ascii="Arial" w:hAnsi="Arial" w:cs="Arial"/>
          <w:sz w:val="22"/>
          <w:szCs w:val="22"/>
        </w:rPr>
        <w:t>.</w:t>
      </w:r>
    </w:p>
    <w:p w14:paraId="11B667F9" w14:textId="3013E8C3" w:rsidR="008E58D4" w:rsidRDefault="00467C34" w:rsidP="000B592C">
      <w:pPr>
        <w:pStyle w:val="NormalWeb"/>
        <w:spacing w:after="0" w:afterAutospacing="0"/>
        <w:rPr>
          <w:rFonts w:ascii="Arial" w:hAnsi="Arial" w:cs="Arial"/>
          <w:sz w:val="22"/>
          <w:szCs w:val="22"/>
        </w:rPr>
      </w:pPr>
      <w:r w:rsidRPr="00CA3236">
        <w:rPr>
          <w:rFonts w:ascii="Arial" w:hAnsi="Arial" w:cs="Arial"/>
          <w:sz w:val="22"/>
          <w:szCs w:val="22"/>
        </w:rPr>
        <w:t xml:space="preserve">The data presented above appear to demonstrate that the species is </w:t>
      </w:r>
      <w:r w:rsidRPr="00CA3236">
        <w:rPr>
          <w:rFonts w:ascii="Arial" w:hAnsi="Arial" w:cs="Arial"/>
          <w:b/>
          <w:sz w:val="22"/>
          <w:szCs w:val="22"/>
        </w:rPr>
        <w:t xml:space="preserve">eligible for listing as </w:t>
      </w:r>
      <w:r>
        <w:rPr>
          <w:rFonts w:ascii="Arial" w:hAnsi="Arial" w:cs="Arial"/>
          <w:b/>
          <w:sz w:val="22"/>
          <w:szCs w:val="22"/>
        </w:rPr>
        <w:t>Vulnerable</w:t>
      </w:r>
      <w:r w:rsidRPr="00CA3236">
        <w:rPr>
          <w:rFonts w:ascii="Arial" w:hAnsi="Arial" w:cs="Arial"/>
          <w:b/>
          <w:sz w:val="22"/>
          <w:szCs w:val="22"/>
        </w:rPr>
        <w:t xml:space="preserve"> </w:t>
      </w:r>
      <w:r>
        <w:rPr>
          <w:rFonts w:ascii="Arial" w:hAnsi="Arial" w:cs="Arial"/>
          <w:b/>
          <w:sz w:val="22"/>
          <w:szCs w:val="22"/>
        </w:rPr>
        <w:t>A4ae</w:t>
      </w:r>
      <w:r w:rsidRPr="00CA3236">
        <w:rPr>
          <w:rFonts w:ascii="Arial" w:hAnsi="Arial" w:cs="Arial"/>
          <w:sz w:val="22"/>
          <w:szCs w:val="22"/>
        </w:rPr>
        <w:t xml:space="preserve"> under this criterion</w:t>
      </w:r>
      <w:r>
        <w:rPr>
          <w:rFonts w:ascii="Arial" w:hAnsi="Arial" w:cs="Arial"/>
          <w:sz w:val="22"/>
          <w:szCs w:val="22"/>
        </w:rPr>
        <w:t>, but not</w:t>
      </w:r>
      <w:r w:rsidR="00AD677F">
        <w:rPr>
          <w:rFonts w:ascii="Arial" w:hAnsi="Arial" w:cs="Arial"/>
          <w:sz w:val="22"/>
          <w:szCs w:val="22"/>
        </w:rPr>
        <w:t xml:space="preserve"> </w:t>
      </w:r>
      <w:r>
        <w:rPr>
          <w:rFonts w:ascii="Arial" w:hAnsi="Arial" w:cs="Arial"/>
          <w:sz w:val="22"/>
          <w:szCs w:val="22"/>
        </w:rPr>
        <w:t xml:space="preserve">eligible for listing as </w:t>
      </w:r>
      <w:r w:rsidR="008E58D4" w:rsidRPr="00170388">
        <w:rPr>
          <w:rFonts w:ascii="Arial" w:hAnsi="Arial" w:cs="Arial"/>
          <w:sz w:val="22"/>
          <w:szCs w:val="22"/>
        </w:rPr>
        <w:t>Endangered</w:t>
      </w:r>
      <w:r w:rsidR="005D4DE2">
        <w:rPr>
          <w:rFonts w:ascii="Arial" w:hAnsi="Arial" w:cs="Arial"/>
          <w:sz w:val="22"/>
          <w:szCs w:val="22"/>
        </w:rPr>
        <w:t xml:space="preserve"> A4ae</w:t>
      </w:r>
      <w:r w:rsidR="008E58D4" w:rsidRPr="008E58D4">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3E24E95" w14:textId="1484C95A" w:rsidR="00034100" w:rsidRPr="008E58D4" w:rsidRDefault="00034100" w:rsidP="008E58D4">
      <w:pPr>
        <w:pStyle w:val="NormalWeb"/>
        <w:spacing w:after="0" w:afterAutospacing="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42"/>
        <w:gridCol w:w="2034"/>
        <w:gridCol w:w="1925"/>
        <w:gridCol w:w="1977"/>
      </w:tblGrid>
      <w:tr w:rsidR="00E71987" w:rsidRPr="006C7E0A" w14:paraId="55E0D97F" w14:textId="77777777" w:rsidTr="00C05C89">
        <w:trPr>
          <w:trHeight w:val="350"/>
        </w:trPr>
        <w:tc>
          <w:tcPr>
            <w:tcW w:w="9378" w:type="dxa"/>
            <w:gridSpan w:val="4"/>
            <w:tcBorders>
              <w:bottom w:val="nil"/>
            </w:tcBorders>
            <w:shd w:val="clear" w:color="auto" w:fill="595959" w:themeFill="text1" w:themeFillTint="A6"/>
            <w:vAlign w:val="center"/>
          </w:tcPr>
          <w:p w14:paraId="0361B170" w14:textId="77777777" w:rsidR="00E71987" w:rsidRPr="0064488C" w:rsidRDefault="00E71987" w:rsidP="00D65BFB">
            <w:pPr>
              <w:tabs>
                <w:tab w:val="left" w:pos="284"/>
              </w:tabs>
              <w:ind w:left="1452" w:hanging="1452"/>
              <w:rPr>
                <w:rFonts w:cs="Arial"/>
                <w:b/>
                <w:color w:val="FFFFFF" w:themeColor="background1"/>
                <w:sz w:val="22"/>
                <w:szCs w:val="22"/>
              </w:rPr>
            </w:pPr>
            <w:r w:rsidRPr="0064488C">
              <w:rPr>
                <w:rFonts w:cs="Arial"/>
                <w:b/>
                <w:color w:val="FFFFFF" w:themeColor="background1"/>
                <w:sz w:val="22"/>
                <w:szCs w:val="22"/>
              </w:rPr>
              <w:t>Criterion 2.</w:t>
            </w:r>
            <w:r w:rsidRPr="0064488C">
              <w:rPr>
                <w:rFonts w:cs="Arial"/>
                <w:b/>
                <w:color w:val="FFFFFF" w:themeColor="background1"/>
                <w:sz w:val="22"/>
                <w:szCs w:val="22"/>
              </w:rPr>
              <w:tab/>
            </w:r>
            <w:bookmarkStart w:id="1" w:name="precarious"/>
            <w:r w:rsidRPr="0064488C">
              <w:rPr>
                <w:rFonts w:cs="Arial"/>
                <w:b/>
                <w:color w:val="FFFFFF" w:themeColor="background1"/>
                <w:sz w:val="22"/>
                <w:szCs w:val="22"/>
              </w:rPr>
              <w:t xml:space="preserve">Geographic distribution as indicators </w:t>
            </w:r>
            <w:bookmarkEnd w:id="1"/>
            <w:r w:rsidRPr="0064488C">
              <w:rPr>
                <w:rFonts w:cs="Arial"/>
                <w:b/>
                <w:color w:val="FFFFFF" w:themeColor="background1"/>
                <w:sz w:val="22"/>
                <w:szCs w:val="22"/>
              </w:rPr>
              <w:t>for either extent of occurrence AND/OR area of occupancy</w:t>
            </w:r>
          </w:p>
        </w:tc>
      </w:tr>
      <w:tr w:rsidR="00E71987" w:rsidRPr="00715477" w14:paraId="5EDD47B6" w14:textId="77777777" w:rsidTr="00C05C89">
        <w:tc>
          <w:tcPr>
            <w:tcW w:w="3442" w:type="dxa"/>
            <w:tcBorders>
              <w:top w:val="nil"/>
              <w:bottom w:val="nil"/>
              <w:right w:val="nil"/>
            </w:tcBorders>
          </w:tcPr>
          <w:p w14:paraId="2E04C5BD" w14:textId="77777777" w:rsidR="00E71987" w:rsidRPr="00715477" w:rsidRDefault="00E71987" w:rsidP="00D65BFB">
            <w:pPr>
              <w:rPr>
                <w:rFonts w:cs="Arial"/>
                <w:sz w:val="18"/>
                <w:szCs w:val="18"/>
              </w:rPr>
            </w:pPr>
          </w:p>
        </w:tc>
        <w:tc>
          <w:tcPr>
            <w:tcW w:w="2034" w:type="dxa"/>
            <w:tcBorders>
              <w:top w:val="single" w:sz="4" w:space="0" w:color="FFFFFF" w:themeColor="background1"/>
              <w:left w:val="nil"/>
              <w:bottom w:val="nil"/>
              <w:right w:val="single" w:sz="4" w:space="0" w:color="FFFFFF" w:themeColor="background1"/>
            </w:tcBorders>
            <w:shd w:val="clear" w:color="auto" w:fill="FF0000"/>
          </w:tcPr>
          <w:p w14:paraId="0822AD05" w14:textId="77777777" w:rsidR="00E71987" w:rsidRPr="00715477" w:rsidRDefault="00E71987" w:rsidP="00D65BFB">
            <w:pPr>
              <w:jc w:val="center"/>
              <w:rPr>
                <w:rFonts w:cs="Arial"/>
                <w:b/>
                <w:sz w:val="18"/>
                <w:szCs w:val="18"/>
              </w:rPr>
            </w:pPr>
            <w:r w:rsidRPr="00715477">
              <w:rPr>
                <w:rFonts w:cs="Arial"/>
                <w:b/>
                <w:sz w:val="18"/>
                <w:szCs w:val="18"/>
              </w:rPr>
              <w:t>Critically Endangered</w:t>
            </w:r>
          </w:p>
          <w:p w14:paraId="355445A0" w14:textId="77777777" w:rsidR="00E71987" w:rsidRPr="00715477" w:rsidRDefault="00E71987" w:rsidP="00D65BFB">
            <w:pPr>
              <w:jc w:val="center"/>
              <w:rPr>
                <w:rFonts w:cs="Arial"/>
                <w:b/>
                <w:sz w:val="18"/>
                <w:szCs w:val="18"/>
              </w:rPr>
            </w:pPr>
            <w:r w:rsidRPr="00715477">
              <w:rPr>
                <w:rFonts w:cs="Arial"/>
                <w:b/>
                <w:sz w:val="18"/>
                <w:szCs w:val="18"/>
              </w:rPr>
              <w:t>Very restricted</w:t>
            </w:r>
          </w:p>
        </w:tc>
        <w:tc>
          <w:tcPr>
            <w:tcW w:w="1925"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CFFD66D" w14:textId="77777777" w:rsidR="00E71987" w:rsidRPr="00715477" w:rsidRDefault="00E71987" w:rsidP="00D65BFB">
            <w:pPr>
              <w:jc w:val="center"/>
              <w:rPr>
                <w:rFonts w:cs="Arial"/>
                <w:b/>
                <w:sz w:val="18"/>
                <w:szCs w:val="18"/>
              </w:rPr>
            </w:pPr>
            <w:r w:rsidRPr="00715477">
              <w:rPr>
                <w:rFonts w:cs="Arial"/>
                <w:b/>
                <w:sz w:val="18"/>
                <w:szCs w:val="18"/>
              </w:rPr>
              <w:t>Endangered</w:t>
            </w:r>
          </w:p>
          <w:p w14:paraId="7DD2027D" w14:textId="77777777" w:rsidR="00E71987" w:rsidRPr="00715477" w:rsidRDefault="00E71987" w:rsidP="00D65BFB">
            <w:pPr>
              <w:jc w:val="center"/>
              <w:rPr>
                <w:rFonts w:cs="Arial"/>
                <w:b/>
                <w:sz w:val="18"/>
                <w:szCs w:val="18"/>
              </w:rPr>
            </w:pPr>
            <w:r w:rsidRPr="00715477">
              <w:rPr>
                <w:rFonts w:cs="Arial"/>
                <w:b/>
                <w:sz w:val="18"/>
                <w:szCs w:val="18"/>
              </w:rPr>
              <w:t>Restricted</w:t>
            </w:r>
          </w:p>
        </w:tc>
        <w:tc>
          <w:tcPr>
            <w:tcW w:w="1977" w:type="dxa"/>
            <w:tcBorders>
              <w:top w:val="single" w:sz="4" w:space="0" w:color="FFFFFF" w:themeColor="background1"/>
              <w:left w:val="single" w:sz="4" w:space="0" w:color="FFFFFF" w:themeColor="background1"/>
              <w:bottom w:val="nil"/>
            </w:tcBorders>
            <w:shd w:val="clear" w:color="auto" w:fill="FFFF00"/>
          </w:tcPr>
          <w:p w14:paraId="7CB66F04" w14:textId="77777777" w:rsidR="00E71987" w:rsidRPr="00715477" w:rsidRDefault="00E71987" w:rsidP="00D65BFB">
            <w:pPr>
              <w:jc w:val="center"/>
              <w:rPr>
                <w:rFonts w:cs="Arial"/>
                <w:b/>
                <w:sz w:val="18"/>
                <w:szCs w:val="18"/>
              </w:rPr>
            </w:pPr>
            <w:r w:rsidRPr="00715477">
              <w:rPr>
                <w:rFonts w:cs="Arial"/>
                <w:b/>
                <w:sz w:val="18"/>
                <w:szCs w:val="18"/>
              </w:rPr>
              <w:t>Vulnerable</w:t>
            </w:r>
          </w:p>
          <w:p w14:paraId="7DCDE529" w14:textId="77777777" w:rsidR="00E71987" w:rsidRPr="00715477" w:rsidRDefault="00E71987" w:rsidP="00D65BFB">
            <w:pPr>
              <w:jc w:val="center"/>
              <w:rPr>
                <w:rFonts w:cs="Arial"/>
                <w:b/>
                <w:sz w:val="18"/>
                <w:szCs w:val="18"/>
              </w:rPr>
            </w:pPr>
            <w:r w:rsidRPr="00715477">
              <w:rPr>
                <w:rFonts w:cs="Arial"/>
                <w:b/>
                <w:sz w:val="18"/>
                <w:szCs w:val="18"/>
              </w:rPr>
              <w:t>Limited</w:t>
            </w:r>
          </w:p>
        </w:tc>
      </w:tr>
      <w:tr w:rsidR="00E71987" w:rsidRPr="00715477" w14:paraId="536BAF7B" w14:textId="77777777" w:rsidTr="00C05C89">
        <w:tc>
          <w:tcPr>
            <w:tcW w:w="3442" w:type="dxa"/>
            <w:tcBorders>
              <w:top w:val="nil"/>
              <w:left w:val="single" w:sz="4" w:space="0" w:color="auto"/>
              <w:bottom w:val="single" w:sz="4" w:space="0" w:color="FFFFFF" w:themeColor="background1"/>
              <w:right w:val="nil"/>
            </w:tcBorders>
            <w:shd w:val="clear" w:color="auto" w:fill="BFBFBF" w:themeFill="background1" w:themeFillShade="BF"/>
          </w:tcPr>
          <w:p w14:paraId="6A14E7A8" w14:textId="77777777" w:rsidR="00E71987" w:rsidRPr="00715477" w:rsidRDefault="00E71987" w:rsidP="00D65BFB">
            <w:pPr>
              <w:tabs>
                <w:tab w:val="left" w:pos="426"/>
              </w:tabs>
              <w:rPr>
                <w:rFonts w:cs="Arial"/>
                <w:sz w:val="18"/>
                <w:szCs w:val="18"/>
              </w:rPr>
            </w:pPr>
            <w:r w:rsidRPr="00715477">
              <w:rPr>
                <w:rFonts w:cs="Arial"/>
                <w:sz w:val="18"/>
                <w:szCs w:val="18"/>
              </w:rPr>
              <w:t>B1.</w:t>
            </w:r>
            <w:r w:rsidRPr="00715477">
              <w:rPr>
                <w:rFonts w:cs="Arial"/>
                <w:sz w:val="18"/>
                <w:szCs w:val="18"/>
              </w:rPr>
              <w:tab/>
              <w:t>Extent of occurrence (EOO)</w:t>
            </w:r>
          </w:p>
        </w:tc>
        <w:tc>
          <w:tcPr>
            <w:tcW w:w="2034" w:type="dxa"/>
            <w:tcBorders>
              <w:top w:val="nil"/>
              <w:left w:val="nil"/>
              <w:bottom w:val="single" w:sz="4" w:space="0" w:color="FFFFFF" w:themeColor="background1"/>
              <w:right w:val="single" w:sz="4" w:space="0" w:color="FFFFFF" w:themeColor="background1"/>
            </w:tcBorders>
            <w:shd w:val="clear" w:color="auto" w:fill="FF7C80"/>
          </w:tcPr>
          <w:p w14:paraId="3F08105E" w14:textId="77777777" w:rsidR="00E71987" w:rsidRPr="00715477" w:rsidRDefault="00E71987" w:rsidP="00D65BFB">
            <w:pPr>
              <w:jc w:val="center"/>
              <w:rPr>
                <w:rFonts w:cs="Arial"/>
                <w:b/>
                <w:sz w:val="18"/>
                <w:szCs w:val="18"/>
              </w:rPr>
            </w:pPr>
            <w:r w:rsidRPr="00715477">
              <w:rPr>
                <w:rFonts w:cs="Arial"/>
                <w:b/>
                <w:sz w:val="18"/>
                <w:szCs w:val="18"/>
              </w:rPr>
              <w:t>&lt; 100 km</w:t>
            </w:r>
            <w:r w:rsidRPr="00715477">
              <w:rPr>
                <w:rFonts w:cs="Arial"/>
                <w:b/>
                <w:sz w:val="18"/>
                <w:szCs w:val="18"/>
                <w:vertAlign w:val="superscript"/>
              </w:rPr>
              <w:t>2</w:t>
            </w:r>
          </w:p>
        </w:tc>
        <w:tc>
          <w:tcPr>
            <w:tcW w:w="192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368B50D" w14:textId="77777777" w:rsidR="00E71987" w:rsidRPr="00715477" w:rsidRDefault="00E71987" w:rsidP="00D65BFB">
            <w:pPr>
              <w:jc w:val="center"/>
              <w:rPr>
                <w:sz w:val="18"/>
                <w:szCs w:val="18"/>
              </w:rPr>
            </w:pPr>
            <w:r w:rsidRPr="00715477">
              <w:rPr>
                <w:rFonts w:cs="Arial"/>
                <w:b/>
                <w:sz w:val="18"/>
                <w:szCs w:val="18"/>
              </w:rPr>
              <w:t>&lt; 5,000 km</w:t>
            </w:r>
            <w:r w:rsidRPr="00715477">
              <w:rPr>
                <w:rFonts w:cs="Arial"/>
                <w:b/>
                <w:sz w:val="18"/>
                <w:szCs w:val="18"/>
                <w:vertAlign w:val="superscript"/>
              </w:rPr>
              <w:t>2</w:t>
            </w:r>
          </w:p>
        </w:tc>
        <w:tc>
          <w:tcPr>
            <w:tcW w:w="1977" w:type="dxa"/>
            <w:tcBorders>
              <w:top w:val="nil"/>
              <w:left w:val="single" w:sz="4" w:space="0" w:color="FFFFFF" w:themeColor="background1"/>
              <w:bottom w:val="single" w:sz="4" w:space="0" w:color="FFFFFF" w:themeColor="background1"/>
            </w:tcBorders>
            <w:shd w:val="clear" w:color="auto" w:fill="FFFF66"/>
          </w:tcPr>
          <w:p w14:paraId="52F67176" w14:textId="77777777" w:rsidR="00E71987" w:rsidRPr="00715477" w:rsidRDefault="00E71987" w:rsidP="00D65BFB">
            <w:pPr>
              <w:jc w:val="center"/>
              <w:rPr>
                <w:sz w:val="18"/>
                <w:szCs w:val="18"/>
              </w:rPr>
            </w:pPr>
            <w:r w:rsidRPr="00715477">
              <w:rPr>
                <w:rFonts w:cs="Arial"/>
                <w:b/>
                <w:sz w:val="18"/>
                <w:szCs w:val="18"/>
              </w:rPr>
              <w:t>&lt; 20,000 km</w:t>
            </w:r>
            <w:r w:rsidRPr="00715477">
              <w:rPr>
                <w:rFonts w:cs="Arial"/>
                <w:b/>
                <w:sz w:val="18"/>
                <w:szCs w:val="18"/>
                <w:vertAlign w:val="superscript"/>
              </w:rPr>
              <w:t>2</w:t>
            </w:r>
          </w:p>
        </w:tc>
      </w:tr>
      <w:tr w:rsidR="00E71987" w:rsidRPr="00715477" w14:paraId="19566164" w14:textId="77777777" w:rsidTr="00C05C89">
        <w:tc>
          <w:tcPr>
            <w:tcW w:w="3442" w:type="dxa"/>
            <w:tcBorders>
              <w:top w:val="single" w:sz="4" w:space="0" w:color="FFFFFF" w:themeColor="background1"/>
              <w:left w:val="single" w:sz="4" w:space="0" w:color="auto"/>
              <w:bottom w:val="nil"/>
              <w:right w:val="nil"/>
            </w:tcBorders>
            <w:shd w:val="clear" w:color="auto" w:fill="BFBFBF" w:themeFill="background1" w:themeFillShade="BF"/>
          </w:tcPr>
          <w:p w14:paraId="6537E5F0" w14:textId="77777777" w:rsidR="00E71987" w:rsidRPr="00715477" w:rsidRDefault="00E71987" w:rsidP="00D65BFB">
            <w:pPr>
              <w:tabs>
                <w:tab w:val="left" w:pos="426"/>
              </w:tabs>
              <w:rPr>
                <w:rFonts w:cs="Arial"/>
                <w:sz w:val="18"/>
                <w:szCs w:val="18"/>
              </w:rPr>
            </w:pPr>
            <w:r w:rsidRPr="00715477">
              <w:rPr>
                <w:rFonts w:cs="Arial"/>
                <w:sz w:val="18"/>
                <w:szCs w:val="18"/>
              </w:rPr>
              <w:t>B2.</w:t>
            </w:r>
            <w:r w:rsidRPr="00715477">
              <w:rPr>
                <w:rFonts w:cs="Arial"/>
                <w:sz w:val="18"/>
                <w:szCs w:val="18"/>
              </w:rPr>
              <w:tab/>
              <w:t>Area of occupancy (AOO)</w:t>
            </w:r>
          </w:p>
        </w:tc>
        <w:tc>
          <w:tcPr>
            <w:tcW w:w="2034" w:type="dxa"/>
            <w:tcBorders>
              <w:top w:val="single" w:sz="4" w:space="0" w:color="FFFFFF" w:themeColor="background1"/>
              <w:left w:val="nil"/>
              <w:bottom w:val="nil"/>
              <w:right w:val="single" w:sz="4" w:space="0" w:color="FFFFFF" w:themeColor="background1"/>
            </w:tcBorders>
            <w:shd w:val="clear" w:color="auto" w:fill="FF7C80"/>
          </w:tcPr>
          <w:p w14:paraId="2C7D0360" w14:textId="77777777" w:rsidR="00E71987" w:rsidRPr="00715477" w:rsidRDefault="00E71987" w:rsidP="00D65BFB">
            <w:pPr>
              <w:jc w:val="center"/>
              <w:rPr>
                <w:rFonts w:cs="Arial"/>
                <w:b/>
                <w:sz w:val="18"/>
                <w:szCs w:val="18"/>
              </w:rPr>
            </w:pPr>
            <w:r w:rsidRPr="00715477">
              <w:rPr>
                <w:rFonts w:cs="Arial"/>
                <w:b/>
                <w:sz w:val="18"/>
                <w:szCs w:val="18"/>
              </w:rPr>
              <w:t>&lt; 10 km</w:t>
            </w:r>
            <w:r w:rsidRPr="00715477">
              <w:rPr>
                <w:rFonts w:cs="Arial"/>
                <w:b/>
                <w:sz w:val="18"/>
                <w:szCs w:val="18"/>
                <w:vertAlign w:val="superscript"/>
              </w:rPr>
              <w:t>2</w:t>
            </w:r>
          </w:p>
        </w:tc>
        <w:tc>
          <w:tcPr>
            <w:tcW w:w="1925"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2F755E3" w14:textId="77777777" w:rsidR="00E71987" w:rsidRPr="00715477" w:rsidRDefault="00E71987" w:rsidP="00D65BFB">
            <w:pPr>
              <w:jc w:val="center"/>
              <w:rPr>
                <w:sz w:val="18"/>
                <w:szCs w:val="18"/>
              </w:rPr>
            </w:pPr>
            <w:r w:rsidRPr="00715477">
              <w:rPr>
                <w:rFonts w:cs="Arial"/>
                <w:b/>
                <w:sz w:val="18"/>
                <w:szCs w:val="18"/>
              </w:rPr>
              <w:t>&lt; 500 km</w:t>
            </w:r>
            <w:r w:rsidRPr="00715477">
              <w:rPr>
                <w:rFonts w:cs="Arial"/>
                <w:b/>
                <w:sz w:val="18"/>
                <w:szCs w:val="18"/>
                <w:vertAlign w:val="superscript"/>
              </w:rPr>
              <w:t>2</w:t>
            </w:r>
          </w:p>
        </w:tc>
        <w:tc>
          <w:tcPr>
            <w:tcW w:w="1977" w:type="dxa"/>
            <w:tcBorders>
              <w:top w:val="single" w:sz="4" w:space="0" w:color="FFFFFF" w:themeColor="background1"/>
              <w:left w:val="single" w:sz="4" w:space="0" w:color="FFFFFF" w:themeColor="background1"/>
              <w:bottom w:val="nil"/>
            </w:tcBorders>
            <w:shd w:val="clear" w:color="auto" w:fill="FFFF66"/>
          </w:tcPr>
          <w:p w14:paraId="75A6C166" w14:textId="77777777" w:rsidR="00E71987" w:rsidRPr="00715477" w:rsidRDefault="00E71987" w:rsidP="00D65BFB">
            <w:pPr>
              <w:jc w:val="center"/>
              <w:rPr>
                <w:sz w:val="18"/>
                <w:szCs w:val="18"/>
              </w:rPr>
            </w:pPr>
            <w:r w:rsidRPr="00715477">
              <w:rPr>
                <w:rFonts w:cs="Arial"/>
                <w:b/>
                <w:sz w:val="18"/>
                <w:szCs w:val="18"/>
              </w:rPr>
              <w:t>&lt; 2,000 km</w:t>
            </w:r>
            <w:r w:rsidRPr="00715477">
              <w:rPr>
                <w:rFonts w:cs="Arial"/>
                <w:b/>
                <w:sz w:val="18"/>
                <w:szCs w:val="18"/>
                <w:vertAlign w:val="superscript"/>
              </w:rPr>
              <w:t>2</w:t>
            </w:r>
          </w:p>
        </w:tc>
      </w:tr>
      <w:tr w:rsidR="00E71987" w:rsidRPr="00715477" w14:paraId="198C6D8C" w14:textId="77777777" w:rsidTr="00C05C89">
        <w:tc>
          <w:tcPr>
            <w:tcW w:w="9378" w:type="dxa"/>
            <w:gridSpan w:val="4"/>
            <w:tcBorders>
              <w:top w:val="nil"/>
              <w:bottom w:val="nil"/>
            </w:tcBorders>
          </w:tcPr>
          <w:p w14:paraId="21E2EC35" w14:textId="77777777" w:rsidR="00E71987" w:rsidRPr="00715477" w:rsidRDefault="00E71987" w:rsidP="00D65BFB">
            <w:pPr>
              <w:rPr>
                <w:rFonts w:cs="Arial"/>
                <w:sz w:val="18"/>
                <w:szCs w:val="18"/>
              </w:rPr>
            </w:pPr>
            <w:r w:rsidRPr="00715477">
              <w:rPr>
                <w:rFonts w:cs="Arial"/>
                <w:sz w:val="18"/>
                <w:szCs w:val="18"/>
              </w:rPr>
              <w:t>AND at least 2 of the following 3 conditions</w:t>
            </w:r>
            <w:r>
              <w:rPr>
                <w:rFonts w:cs="Arial"/>
                <w:sz w:val="18"/>
                <w:szCs w:val="18"/>
              </w:rPr>
              <w:t xml:space="preserve"> indicating distribution is precarious for survival</w:t>
            </w:r>
            <w:r w:rsidRPr="00715477">
              <w:rPr>
                <w:rFonts w:cs="Arial"/>
                <w:sz w:val="18"/>
                <w:szCs w:val="18"/>
              </w:rPr>
              <w:t>:</w:t>
            </w:r>
          </w:p>
        </w:tc>
      </w:tr>
      <w:tr w:rsidR="00E71987" w:rsidRPr="00715477" w14:paraId="31C38721" w14:textId="77777777" w:rsidTr="00C05C89">
        <w:tc>
          <w:tcPr>
            <w:tcW w:w="3442" w:type="dxa"/>
            <w:tcBorders>
              <w:top w:val="nil"/>
              <w:bottom w:val="single" w:sz="4" w:space="0" w:color="FFFFFF" w:themeColor="background1"/>
              <w:right w:val="single" w:sz="4" w:space="0" w:color="FFFFFF" w:themeColor="background1"/>
            </w:tcBorders>
            <w:shd w:val="clear" w:color="auto" w:fill="BFBFBF" w:themeFill="background1" w:themeFillShade="BF"/>
          </w:tcPr>
          <w:p w14:paraId="3B53417E" w14:textId="77777777" w:rsidR="00E71987" w:rsidRPr="00715477" w:rsidRDefault="00E71987" w:rsidP="00D65BFB">
            <w:pPr>
              <w:tabs>
                <w:tab w:val="left" w:pos="426"/>
              </w:tabs>
              <w:ind w:left="426" w:hanging="426"/>
              <w:rPr>
                <w:rFonts w:cs="Arial"/>
                <w:sz w:val="18"/>
                <w:szCs w:val="18"/>
              </w:rPr>
            </w:pPr>
            <w:r w:rsidRPr="00715477">
              <w:rPr>
                <w:rFonts w:cs="Arial"/>
                <w:sz w:val="18"/>
                <w:szCs w:val="18"/>
              </w:rPr>
              <w:t>(a)</w:t>
            </w:r>
            <w:r w:rsidRPr="00715477">
              <w:rPr>
                <w:rFonts w:cs="Arial"/>
                <w:sz w:val="18"/>
                <w:szCs w:val="18"/>
              </w:rPr>
              <w:tab/>
              <w:t>Severely fragmented OR Number of locations</w:t>
            </w:r>
          </w:p>
        </w:tc>
        <w:tc>
          <w:tcPr>
            <w:tcW w:w="2034"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4044A01" w14:textId="77777777" w:rsidR="00E71987" w:rsidRPr="00715477" w:rsidRDefault="00E71987" w:rsidP="00D65BFB">
            <w:pPr>
              <w:jc w:val="center"/>
              <w:rPr>
                <w:rFonts w:cs="Arial"/>
                <w:b/>
                <w:sz w:val="18"/>
                <w:szCs w:val="18"/>
              </w:rPr>
            </w:pPr>
            <w:r w:rsidRPr="00715477">
              <w:rPr>
                <w:rFonts w:cs="Arial"/>
                <w:b/>
                <w:sz w:val="18"/>
                <w:szCs w:val="18"/>
              </w:rPr>
              <w:t>= 1</w:t>
            </w:r>
          </w:p>
        </w:tc>
        <w:tc>
          <w:tcPr>
            <w:tcW w:w="192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397C9ED" w14:textId="77777777" w:rsidR="00E71987" w:rsidRPr="00715477" w:rsidRDefault="00E71987" w:rsidP="00D65BFB">
            <w:pPr>
              <w:jc w:val="center"/>
              <w:rPr>
                <w:rFonts w:cs="Arial"/>
                <w:b/>
                <w:sz w:val="18"/>
                <w:szCs w:val="18"/>
              </w:rPr>
            </w:pPr>
            <w:r w:rsidRPr="00715477">
              <w:rPr>
                <w:rFonts w:cs="Arial"/>
                <w:b/>
                <w:sz w:val="18"/>
                <w:szCs w:val="18"/>
              </w:rPr>
              <w:t>≤ 5</w:t>
            </w:r>
          </w:p>
        </w:tc>
        <w:tc>
          <w:tcPr>
            <w:tcW w:w="1977" w:type="dxa"/>
            <w:tcBorders>
              <w:top w:val="nil"/>
              <w:left w:val="single" w:sz="4" w:space="0" w:color="FFFFFF" w:themeColor="background1"/>
              <w:bottom w:val="single" w:sz="4" w:space="0" w:color="FFFFFF" w:themeColor="background1"/>
            </w:tcBorders>
            <w:shd w:val="clear" w:color="auto" w:fill="FFFF66"/>
            <w:vAlign w:val="center"/>
          </w:tcPr>
          <w:p w14:paraId="612A6076" w14:textId="77777777" w:rsidR="00E71987" w:rsidRPr="00715477" w:rsidRDefault="00E71987" w:rsidP="00D65BFB">
            <w:pPr>
              <w:jc w:val="center"/>
              <w:rPr>
                <w:rFonts w:cs="Arial"/>
                <w:b/>
                <w:sz w:val="18"/>
                <w:szCs w:val="18"/>
              </w:rPr>
            </w:pPr>
            <w:r w:rsidRPr="00715477">
              <w:rPr>
                <w:rFonts w:cs="Arial"/>
                <w:b/>
                <w:sz w:val="18"/>
                <w:szCs w:val="18"/>
              </w:rPr>
              <w:t>≤ 10</w:t>
            </w:r>
          </w:p>
        </w:tc>
      </w:tr>
      <w:tr w:rsidR="00E71987" w:rsidRPr="00715477" w14:paraId="38465399" w14:textId="77777777" w:rsidTr="00C05C89">
        <w:tc>
          <w:tcPr>
            <w:tcW w:w="9378" w:type="dxa"/>
            <w:gridSpan w:val="4"/>
            <w:tcBorders>
              <w:top w:val="single" w:sz="4" w:space="0" w:color="FFFFFF" w:themeColor="background1"/>
              <w:bottom w:val="single" w:sz="4" w:space="0" w:color="FFFFFF" w:themeColor="background1"/>
            </w:tcBorders>
            <w:shd w:val="clear" w:color="auto" w:fill="BFBFBF" w:themeFill="background1" w:themeFillShade="BF"/>
          </w:tcPr>
          <w:p w14:paraId="3523C4EC" w14:textId="77777777" w:rsidR="00E71987" w:rsidRPr="00715477" w:rsidRDefault="00E71987" w:rsidP="00D65BFB">
            <w:pPr>
              <w:tabs>
                <w:tab w:val="left" w:pos="426"/>
              </w:tabs>
              <w:ind w:left="426" w:hanging="426"/>
              <w:rPr>
                <w:rFonts w:cs="Arial"/>
                <w:sz w:val="18"/>
                <w:szCs w:val="18"/>
              </w:rPr>
            </w:pPr>
            <w:r w:rsidRPr="00715477">
              <w:rPr>
                <w:rFonts w:cs="Arial"/>
                <w:sz w:val="18"/>
                <w:szCs w:val="18"/>
              </w:rPr>
              <w:t>(b)</w:t>
            </w:r>
            <w:r w:rsidRPr="00715477">
              <w:rPr>
                <w:rFonts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E71987" w:rsidRPr="00715477" w14:paraId="4C332D47" w14:textId="77777777" w:rsidTr="00C05C89">
        <w:tc>
          <w:tcPr>
            <w:tcW w:w="9378" w:type="dxa"/>
            <w:gridSpan w:val="4"/>
            <w:tcBorders>
              <w:top w:val="single" w:sz="4" w:space="0" w:color="FFFFFF" w:themeColor="background1"/>
            </w:tcBorders>
            <w:shd w:val="clear" w:color="auto" w:fill="BFBFBF" w:themeFill="background1" w:themeFillShade="BF"/>
          </w:tcPr>
          <w:p w14:paraId="7D01E174" w14:textId="77777777" w:rsidR="00E71987" w:rsidRPr="00715477" w:rsidRDefault="00E71987" w:rsidP="00D65BFB">
            <w:pPr>
              <w:tabs>
                <w:tab w:val="left" w:pos="426"/>
              </w:tabs>
              <w:ind w:left="426" w:hanging="426"/>
              <w:rPr>
                <w:rFonts w:cs="Arial"/>
                <w:sz w:val="18"/>
                <w:szCs w:val="18"/>
              </w:rPr>
            </w:pPr>
            <w:r w:rsidRPr="00715477">
              <w:rPr>
                <w:rFonts w:cs="Arial"/>
                <w:sz w:val="18"/>
                <w:szCs w:val="18"/>
              </w:rPr>
              <w:t>(c)</w:t>
            </w:r>
            <w:r w:rsidRPr="00715477">
              <w:rPr>
                <w:rFonts w:cs="Arial"/>
                <w:sz w:val="18"/>
                <w:szCs w:val="18"/>
              </w:rPr>
              <w:tab/>
              <w:t>Extreme fluctuations in any of: (i) extent of occurrence; (ii) area of occupancy; (iii) number o</w:t>
            </w:r>
            <w:r>
              <w:rPr>
                <w:rFonts w:cs="Arial"/>
                <w:sz w:val="18"/>
                <w:szCs w:val="18"/>
              </w:rPr>
              <w:t xml:space="preserve">f locations or subpopulations;( iv) </w:t>
            </w:r>
            <w:r w:rsidRPr="00715477">
              <w:rPr>
                <w:rFonts w:cs="Arial"/>
                <w:sz w:val="18"/>
                <w:szCs w:val="18"/>
              </w:rPr>
              <w:t>number of mature individuals</w:t>
            </w:r>
          </w:p>
        </w:tc>
      </w:tr>
    </w:tbl>
    <w:p w14:paraId="625CECA9" w14:textId="77777777" w:rsidR="00E71987" w:rsidRDefault="00E71987" w:rsidP="00E71987">
      <w:pPr>
        <w:pStyle w:val="CAIntextheading1"/>
      </w:pPr>
      <w:r w:rsidRPr="009975EA">
        <w:t>Evidence</w:t>
      </w:r>
      <w:r>
        <w:t>:</w:t>
      </w:r>
    </w:p>
    <w:p w14:paraId="21EFF081" w14:textId="67A18E47" w:rsidR="00C05C89" w:rsidRDefault="00C05C89" w:rsidP="00C05C89">
      <w:pPr>
        <w:pStyle w:val="NormalWeb"/>
        <w:rPr>
          <w:rFonts w:ascii="Arial" w:hAnsi="Arial" w:cs="Arial"/>
          <w:sz w:val="22"/>
          <w:szCs w:val="22"/>
        </w:rPr>
      </w:pPr>
      <w:r>
        <w:rPr>
          <w:rFonts w:ascii="Arial" w:hAnsi="Arial" w:cs="Arial"/>
          <w:sz w:val="22"/>
          <w:szCs w:val="22"/>
        </w:rPr>
        <w:t xml:space="preserve">Assessment is made here against </w:t>
      </w:r>
      <w:r w:rsidRPr="0036028F">
        <w:rPr>
          <w:rFonts w:ascii="Arial" w:hAnsi="Arial" w:cs="Arial"/>
          <w:b/>
          <w:sz w:val="22"/>
          <w:szCs w:val="22"/>
        </w:rPr>
        <w:t>B2ab(v)</w:t>
      </w:r>
      <w:r>
        <w:rPr>
          <w:rFonts w:ascii="Arial" w:hAnsi="Arial" w:cs="Arial"/>
          <w:sz w:val="22"/>
          <w:szCs w:val="22"/>
        </w:rPr>
        <w:t xml:space="preserve"> using evidence of </w:t>
      </w:r>
      <w:r w:rsidR="00DA3260">
        <w:rPr>
          <w:rFonts w:ascii="Arial" w:hAnsi="Arial" w:cs="Arial"/>
          <w:sz w:val="22"/>
          <w:szCs w:val="22"/>
        </w:rPr>
        <w:t xml:space="preserve">predicted </w:t>
      </w:r>
      <w:r w:rsidR="00170388">
        <w:rPr>
          <w:rFonts w:ascii="Arial" w:hAnsi="Arial" w:cs="Arial"/>
          <w:sz w:val="22"/>
          <w:szCs w:val="22"/>
        </w:rPr>
        <w:t>decline</w:t>
      </w:r>
      <w:r w:rsidR="00DA3260">
        <w:rPr>
          <w:rFonts w:ascii="Arial" w:hAnsi="Arial" w:cs="Arial"/>
          <w:sz w:val="22"/>
          <w:szCs w:val="22"/>
        </w:rPr>
        <w:t>s</w:t>
      </w:r>
      <w:r>
        <w:rPr>
          <w:rFonts w:ascii="Arial" w:hAnsi="Arial" w:cs="Arial"/>
          <w:sz w:val="22"/>
          <w:szCs w:val="22"/>
        </w:rPr>
        <w:t xml:space="preserve"> in Shy Albatross numbers </w:t>
      </w:r>
      <w:r w:rsidR="001A7C09">
        <w:rPr>
          <w:rFonts w:ascii="Arial" w:hAnsi="Arial" w:cs="Arial"/>
          <w:sz w:val="22"/>
          <w:szCs w:val="22"/>
        </w:rPr>
        <w:t>affecting the</w:t>
      </w:r>
      <w:r>
        <w:rPr>
          <w:rFonts w:ascii="Arial" w:hAnsi="Arial" w:cs="Arial"/>
          <w:sz w:val="22"/>
          <w:szCs w:val="22"/>
        </w:rPr>
        <w:t xml:space="preserve"> Albatross Island</w:t>
      </w:r>
      <w:r w:rsidR="00DA3260">
        <w:rPr>
          <w:rFonts w:ascii="Arial" w:hAnsi="Arial" w:cs="Arial"/>
          <w:sz w:val="22"/>
          <w:szCs w:val="22"/>
        </w:rPr>
        <w:t>,</w:t>
      </w:r>
      <w:r>
        <w:rPr>
          <w:rFonts w:ascii="Arial" w:hAnsi="Arial" w:cs="Arial"/>
          <w:sz w:val="22"/>
          <w:szCs w:val="22"/>
        </w:rPr>
        <w:t xml:space="preserve"> </w:t>
      </w:r>
      <w:r w:rsidR="00DA3260">
        <w:rPr>
          <w:rFonts w:ascii="Arial" w:hAnsi="Arial" w:cs="Arial"/>
          <w:sz w:val="22"/>
          <w:szCs w:val="22"/>
        </w:rPr>
        <w:t xml:space="preserve">Mewstone </w:t>
      </w:r>
      <w:r>
        <w:rPr>
          <w:rFonts w:ascii="Arial" w:hAnsi="Arial" w:cs="Arial"/>
          <w:sz w:val="22"/>
          <w:szCs w:val="22"/>
        </w:rPr>
        <w:t>and Pedra Branca subpopulations</w:t>
      </w:r>
      <w:r w:rsidR="00DA3260">
        <w:rPr>
          <w:rFonts w:ascii="Arial" w:hAnsi="Arial" w:cs="Arial"/>
          <w:sz w:val="22"/>
          <w:szCs w:val="22"/>
        </w:rPr>
        <w:t>.</w:t>
      </w:r>
    </w:p>
    <w:p w14:paraId="3A4FB74D" w14:textId="77777777" w:rsidR="00170388" w:rsidRDefault="00834BC5" w:rsidP="00A42B36">
      <w:r>
        <w:lastRenderedPageBreak/>
        <w:t>The extent of occurrence (EEO) for Shy Albatross is estimated at 2.78 million km</w:t>
      </w:r>
      <w:r>
        <w:rPr>
          <w:vertAlign w:val="superscript"/>
        </w:rPr>
        <w:t>2</w:t>
      </w:r>
      <w:r>
        <w:t>, which is not limited</w:t>
      </w:r>
      <w:r w:rsidR="0036028F">
        <w:t xml:space="preserve"> (Figure 1</w:t>
      </w:r>
      <w:r w:rsidR="00E60828">
        <w:t>)</w:t>
      </w:r>
      <w:r>
        <w:t xml:space="preserve"> (Garnett et al. 2011).</w:t>
      </w:r>
      <w:r w:rsidR="005429F1">
        <w:t xml:space="preserve"> </w:t>
      </w:r>
    </w:p>
    <w:p w14:paraId="49087F3E" w14:textId="66469E61" w:rsidR="001A7C09" w:rsidRDefault="001A7C09" w:rsidP="00A42B36">
      <w:r>
        <w:t xml:space="preserve">The area of occupancy </w:t>
      </w:r>
      <w:r w:rsidR="004E5C40">
        <w:t>(</w:t>
      </w:r>
      <w:r w:rsidR="005C7C5D">
        <w:t>AOO</w:t>
      </w:r>
      <w:r w:rsidR="004E5C40">
        <w:t xml:space="preserve">) </w:t>
      </w:r>
      <w:r>
        <w:t xml:space="preserve">is restricted. </w:t>
      </w:r>
      <w:r w:rsidR="00A42B36">
        <w:t xml:space="preserve">Section 4.10 of the IUCN Red List Guidelines states that </w:t>
      </w:r>
      <w:r w:rsidR="007073C3">
        <w:t>“</w:t>
      </w:r>
      <w:r w:rsidR="0049751D">
        <w:t>in some cases … the area of occupancy is the smallest area essential at any stage to the survival of existing populations of a taxon</w:t>
      </w:r>
      <w:r w:rsidR="007073C3">
        <w:t>”</w:t>
      </w:r>
      <w:r w:rsidR="0049751D">
        <w:t xml:space="preserve"> (IUCN Standards and Petitions Subcommittee 2017). Consistent with these guidelines, the AOO for the Shy Albatross may be defined as the total area</w:t>
      </w:r>
      <w:r w:rsidR="006E7C72">
        <w:t xml:space="preserve"> of occupied breeding colonies.</w:t>
      </w:r>
      <w:r w:rsidR="0049751D">
        <w:t xml:space="preserve"> Multiplying the number of breeding locations (3) by the minimum grid size (2 x 2 km) gives an AOO of approximately 12 km</w:t>
      </w:r>
      <w:r w:rsidR="0049751D">
        <w:rPr>
          <w:vertAlign w:val="superscript"/>
        </w:rPr>
        <w:t>2</w:t>
      </w:r>
      <w:r w:rsidR="00541426">
        <w:t>, which is restricted.</w:t>
      </w:r>
      <w:r w:rsidR="0049751D">
        <w:t xml:space="preserve"> </w:t>
      </w:r>
    </w:p>
    <w:p w14:paraId="12D61861" w14:textId="5CE5E3E2" w:rsidR="00A42B36" w:rsidRDefault="00DA3260" w:rsidP="00A42B36">
      <w:r>
        <w:t>The number of locations</w:t>
      </w:r>
      <w:r w:rsidR="00933100">
        <w:t xml:space="preserve"> upon which the AAO is based</w:t>
      </w:r>
      <w:r>
        <w:t> </w:t>
      </w:r>
      <w:r w:rsidR="000C73A7">
        <w:t xml:space="preserve">(3) </w:t>
      </w:r>
      <w:r w:rsidR="00834BC5">
        <w:t>is restricted (Garnett et al. 2011</w:t>
      </w:r>
      <w:r w:rsidR="002A626F">
        <w:t>; DoEE 2018c</w:t>
      </w:r>
      <w:r w:rsidR="00C05C89">
        <w:t>).</w:t>
      </w:r>
      <w:r w:rsidR="00E4639C" w:rsidRPr="00E4639C">
        <w:t xml:space="preserve"> </w:t>
      </w:r>
      <w:r w:rsidR="00E4639C">
        <w:t>The islands on which Shy Albatross breed are listed as critical habitat under the EPBC Act (DoEE 2018b). These islands comprise: Albatross Island (about 33 ha), the Mewstone (about 13 ha) and Pedra Branca (about 2.5 ha), a total of less than 0.5 km</w:t>
      </w:r>
      <w:r w:rsidR="00E4639C">
        <w:rPr>
          <w:vertAlign w:val="superscript"/>
        </w:rPr>
        <w:t>2</w:t>
      </w:r>
      <w:r w:rsidR="00E4639C">
        <w:t xml:space="preserve"> (Garnett et al. 2011; DoEE 2018b).</w:t>
      </w:r>
    </w:p>
    <w:p w14:paraId="2C8C8151" w14:textId="09EF5A52" w:rsidR="001A7C09" w:rsidRPr="00960327" w:rsidRDefault="0025310D" w:rsidP="001A7C09">
      <w:pPr>
        <w:rPr>
          <w:rFonts w:cs="Arial"/>
        </w:rPr>
      </w:pPr>
      <w:r>
        <w:rPr>
          <w:rFonts w:cs="Arial"/>
          <w:lang w:val="en-US"/>
        </w:rPr>
        <w:t xml:space="preserve">Population declines are predicted and inferred for the Shy Albatross subpopulations. </w:t>
      </w:r>
      <w:r w:rsidR="0036028F" w:rsidRPr="00DA3260">
        <w:rPr>
          <w:rFonts w:cs="Arial"/>
          <w:lang w:val="en-US"/>
        </w:rPr>
        <w:t xml:space="preserve">Thomson et al. (2015) predict a decline in the Albatross Island subpopulation </w:t>
      </w:r>
      <w:r w:rsidR="0079466F" w:rsidRPr="00DA3260">
        <w:rPr>
          <w:rFonts w:cs="Arial"/>
          <w:lang w:val="en-US"/>
        </w:rPr>
        <w:t>under climate change</w:t>
      </w:r>
      <w:r w:rsidR="0036028F" w:rsidRPr="00DA3260">
        <w:rPr>
          <w:rFonts w:cs="Arial"/>
          <w:lang w:val="en-US"/>
        </w:rPr>
        <w:t xml:space="preserve"> scenario</w:t>
      </w:r>
      <w:r w:rsidR="0079466F" w:rsidRPr="00DA3260">
        <w:rPr>
          <w:rFonts w:cs="Arial"/>
          <w:lang w:val="en-US"/>
        </w:rPr>
        <w:t>s</w:t>
      </w:r>
      <w:r w:rsidR="00AD677F">
        <w:rPr>
          <w:rFonts w:cs="Arial"/>
          <w:lang w:val="en-US"/>
        </w:rPr>
        <w:t xml:space="preserve"> due to changing rain and temperature forecasts. </w:t>
      </w:r>
      <w:r w:rsidR="00AD677F">
        <w:rPr>
          <w:rFonts w:cs="Arial"/>
        </w:rPr>
        <w:t>The</w:t>
      </w:r>
      <w:r w:rsidR="00AD677F" w:rsidRPr="00F760A8">
        <w:rPr>
          <w:rFonts w:cs="Arial"/>
        </w:rPr>
        <w:t xml:space="preserve"> Department of Primary Industries, Parks, Water and Environment predicts </w:t>
      </w:r>
      <w:r w:rsidR="00AD677F">
        <w:rPr>
          <w:rFonts w:cs="Arial"/>
        </w:rPr>
        <w:t xml:space="preserve">a decline in </w:t>
      </w:r>
      <w:r w:rsidR="00AD677F" w:rsidRPr="00F760A8">
        <w:rPr>
          <w:rFonts w:cs="Arial"/>
        </w:rPr>
        <w:t xml:space="preserve">the </w:t>
      </w:r>
      <w:r w:rsidR="00AD677F">
        <w:rPr>
          <w:rFonts w:cs="Arial"/>
        </w:rPr>
        <w:t>Albatross Island sub</w:t>
      </w:r>
      <w:r w:rsidR="00AD677F" w:rsidRPr="00F760A8">
        <w:rPr>
          <w:rFonts w:cs="Arial"/>
        </w:rPr>
        <w:t xml:space="preserve">population </w:t>
      </w:r>
      <w:r w:rsidR="00AD677F">
        <w:rPr>
          <w:rFonts w:cs="Arial"/>
        </w:rPr>
        <w:t xml:space="preserve">(see Criterion 1) </w:t>
      </w:r>
      <w:r w:rsidR="00AD677F" w:rsidRPr="00F760A8">
        <w:rPr>
          <w:rFonts w:cs="Arial"/>
        </w:rPr>
        <w:t xml:space="preserve">(Alderman 2018, pers comm, </w:t>
      </w:r>
      <w:r w:rsidR="00CB1BD0">
        <w:rPr>
          <w:rFonts w:cs="Arial"/>
        </w:rPr>
        <w:t>29 November</w:t>
      </w:r>
      <w:r w:rsidR="00AD677F" w:rsidRPr="00F760A8">
        <w:rPr>
          <w:rFonts w:cs="Arial"/>
        </w:rPr>
        <w:t xml:space="preserve"> 2018).</w:t>
      </w:r>
      <w:r w:rsidR="00AD677F">
        <w:rPr>
          <w:rFonts w:cs="Arial"/>
        </w:rPr>
        <w:t xml:space="preserve"> Comparable </w:t>
      </w:r>
      <w:r w:rsidR="00DA3260" w:rsidRPr="00DA3260">
        <w:rPr>
          <w:rFonts w:cs="Arial"/>
          <w:lang w:val="en-US"/>
        </w:rPr>
        <w:t xml:space="preserve"> climate change effects are inferred </w:t>
      </w:r>
      <w:r w:rsidR="005C7C5D">
        <w:rPr>
          <w:rFonts w:cs="Arial"/>
          <w:lang w:val="en-US"/>
        </w:rPr>
        <w:t xml:space="preserve">to result in a decline in </w:t>
      </w:r>
      <w:r w:rsidR="00DA3260" w:rsidRPr="00DA3260">
        <w:rPr>
          <w:rFonts w:cs="Arial"/>
          <w:lang w:val="en-US"/>
        </w:rPr>
        <w:t>the Mewstone subpopulation</w:t>
      </w:r>
      <w:r w:rsidR="00AD677F">
        <w:rPr>
          <w:rFonts w:cs="Arial"/>
          <w:lang w:val="en-US"/>
        </w:rPr>
        <w:t xml:space="preserve"> (see Criterion 1).</w:t>
      </w:r>
      <w:r w:rsidR="00AD677F">
        <w:rPr>
          <w:rFonts w:cs="Arial"/>
        </w:rPr>
        <w:t xml:space="preserve"> </w:t>
      </w:r>
      <w:r w:rsidR="001A7C09" w:rsidRPr="001A7C09">
        <w:rPr>
          <w:rFonts w:cs="Arial"/>
        </w:rPr>
        <w:t>The</w:t>
      </w:r>
      <w:r w:rsidR="001A7C09">
        <w:rPr>
          <w:rFonts w:cs="Arial"/>
        </w:rPr>
        <w:t>re is a</w:t>
      </w:r>
      <w:r w:rsidR="001A7C09" w:rsidRPr="001A7C09">
        <w:rPr>
          <w:rFonts w:cs="Arial"/>
        </w:rPr>
        <w:t xml:space="preserve"> predicted declin</w:t>
      </w:r>
      <w:r w:rsidR="001A7C09">
        <w:rPr>
          <w:rFonts w:cs="Arial"/>
        </w:rPr>
        <w:t>e in the Pedra Branca subpopulation that is</w:t>
      </w:r>
      <w:r w:rsidR="001A7C09" w:rsidRPr="001A7C09">
        <w:rPr>
          <w:rFonts w:cs="Arial"/>
        </w:rPr>
        <w:t xml:space="preserve"> linked to interspecies competition (Alderman et al. 2011</w:t>
      </w:r>
      <w:r w:rsidR="001A7C09">
        <w:rPr>
          <w:rFonts w:cs="Arial"/>
        </w:rPr>
        <w:t>, 2018</w:t>
      </w:r>
      <w:r w:rsidR="001A7C09" w:rsidRPr="001A7C09">
        <w:rPr>
          <w:rFonts w:cs="Arial"/>
        </w:rPr>
        <w:t xml:space="preserve">; ACAP 2012). </w:t>
      </w:r>
    </w:p>
    <w:p w14:paraId="08CA5E17" w14:textId="35B40B9A" w:rsidR="00E71987" w:rsidRDefault="00F91333" w:rsidP="00E71987">
      <w:pPr>
        <w:rPr>
          <w:rFonts w:cs="Arial"/>
        </w:rPr>
      </w:pPr>
      <w:r w:rsidRPr="00F91333">
        <w:t xml:space="preserve">The data presented above appear to demonstrate that the species is </w:t>
      </w:r>
      <w:r w:rsidRPr="00F91333">
        <w:rPr>
          <w:b/>
        </w:rPr>
        <w:t>eligible for listing as Endangered B2a</w:t>
      </w:r>
      <w:r w:rsidR="000B1A23">
        <w:rPr>
          <w:b/>
        </w:rPr>
        <w:t>b</w:t>
      </w:r>
      <w:r w:rsidR="00C05C89">
        <w:rPr>
          <w:b/>
        </w:rPr>
        <w:t>(v)</w:t>
      </w:r>
      <w:r w:rsidRPr="00F91333">
        <w:t xml:space="preserve"> under this criterion. </w:t>
      </w:r>
      <w:r w:rsidR="00E71987" w:rsidRPr="00F91333">
        <w:rPr>
          <w:rFonts w:cs="Arial"/>
        </w:rPr>
        <w:t>However, the purpose of this consultation document is to elicit additional information to better understand the species’ status. The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3"/>
        <w:gridCol w:w="3098"/>
        <w:gridCol w:w="1989"/>
        <w:gridCol w:w="1886"/>
        <w:gridCol w:w="1958"/>
      </w:tblGrid>
      <w:tr w:rsidR="00E71987" w:rsidRPr="00715477" w14:paraId="179B5117" w14:textId="77777777" w:rsidTr="00034100">
        <w:trPr>
          <w:trHeight w:val="350"/>
        </w:trPr>
        <w:tc>
          <w:tcPr>
            <w:tcW w:w="9344" w:type="dxa"/>
            <w:gridSpan w:val="5"/>
            <w:tcBorders>
              <w:left w:val="single" w:sz="4" w:space="0" w:color="auto"/>
              <w:bottom w:val="nil"/>
              <w:right w:val="single" w:sz="4" w:space="0" w:color="auto"/>
            </w:tcBorders>
            <w:shd w:val="clear" w:color="auto" w:fill="595959" w:themeFill="text1" w:themeFillTint="A6"/>
            <w:vAlign w:val="center"/>
          </w:tcPr>
          <w:p w14:paraId="47C6258C" w14:textId="77777777" w:rsidR="00E71987" w:rsidRPr="00506605" w:rsidRDefault="00E71987" w:rsidP="00D65BFB">
            <w:pPr>
              <w:tabs>
                <w:tab w:val="left" w:pos="284"/>
              </w:tabs>
              <w:rPr>
                <w:rFonts w:cs="Arial"/>
                <w:b/>
                <w:color w:val="FFFFFF" w:themeColor="background1"/>
                <w:sz w:val="22"/>
                <w:szCs w:val="22"/>
              </w:rPr>
            </w:pPr>
            <w:r w:rsidRPr="00506605">
              <w:rPr>
                <w:rFonts w:cs="Arial"/>
                <w:b/>
                <w:color w:val="FFFFFF" w:themeColor="background1"/>
                <w:sz w:val="22"/>
                <w:szCs w:val="22"/>
              </w:rPr>
              <w:t>Criterion 3.</w:t>
            </w:r>
            <w:r w:rsidRPr="00506605">
              <w:rPr>
                <w:rFonts w:cs="Arial"/>
                <w:b/>
                <w:color w:val="FFFFFF" w:themeColor="background1"/>
                <w:sz w:val="22"/>
                <w:szCs w:val="22"/>
              </w:rPr>
              <w:tab/>
            </w:r>
            <w:r>
              <w:rPr>
                <w:rFonts w:cs="Arial"/>
                <w:b/>
                <w:color w:val="FFFFFF" w:themeColor="background1"/>
                <w:sz w:val="22"/>
                <w:szCs w:val="22"/>
              </w:rPr>
              <w:t>P</w:t>
            </w:r>
            <w:r w:rsidRPr="00506605">
              <w:rPr>
                <w:rFonts w:cs="Arial"/>
                <w:b/>
                <w:color w:val="FFFFFF" w:themeColor="background1"/>
                <w:sz w:val="22"/>
                <w:szCs w:val="22"/>
              </w:rPr>
              <w:t>opulation size and decline</w:t>
            </w:r>
          </w:p>
        </w:tc>
      </w:tr>
      <w:tr w:rsidR="00E71987" w:rsidRPr="00715477" w14:paraId="28E41345" w14:textId="77777777" w:rsidTr="00034100">
        <w:tc>
          <w:tcPr>
            <w:tcW w:w="3511" w:type="dxa"/>
            <w:gridSpan w:val="2"/>
            <w:tcBorders>
              <w:top w:val="nil"/>
              <w:left w:val="single" w:sz="4" w:space="0" w:color="auto"/>
              <w:bottom w:val="nil"/>
              <w:right w:val="nil"/>
            </w:tcBorders>
          </w:tcPr>
          <w:p w14:paraId="3C82A20B" w14:textId="77777777" w:rsidR="00E71987" w:rsidRPr="00715477" w:rsidRDefault="00E71987" w:rsidP="00D65BFB">
            <w:pPr>
              <w:rPr>
                <w:rFonts w:cs="Arial"/>
                <w:sz w:val="18"/>
                <w:szCs w:val="18"/>
              </w:rPr>
            </w:pPr>
          </w:p>
        </w:tc>
        <w:tc>
          <w:tcPr>
            <w:tcW w:w="1989" w:type="dxa"/>
            <w:tcBorders>
              <w:top w:val="single" w:sz="4" w:space="0" w:color="FFFFFF" w:themeColor="background1"/>
              <w:left w:val="nil"/>
              <w:bottom w:val="nil"/>
              <w:right w:val="single" w:sz="4" w:space="0" w:color="FFFFFF" w:themeColor="background1"/>
            </w:tcBorders>
            <w:shd w:val="clear" w:color="auto" w:fill="FF0000"/>
          </w:tcPr>
          <w:p w14:paraId="7A8F4CCB" w14:textId="77777777" w:rsidR="00E71987" w:rsidRPr="00715477" w:rsidRDefault="00E71987" w:rsidP="00D65BFB">
            <w:pPr>
              <w:jc w:val="center"/>
              <w:rPr>
                <w:rFonts w:cs="Arial"/>
                <w:b/>
                <w:sz w:val="18"/>
                <w:szCs w:val="18"/>
              </w:rPr>
            </w:pPr>
            <w:r w:rsidRPr="00715477">
              <w:rPr>
                <w:rFonts w:cs="Arial"/>
                <w:b/>
                <w:sz w:val="18"/>
                <w:szCs w:val="18"/>
              </w:rPr>
              <w:t>Critically Endangered</w:t>
            </w:r>
          </w:p>
          <w:p w14:paraId="66820EEA" w14:textId="77777777" w:rsidR="00E71987" w:rsidRPr="00715477" w:rsidRDefault="00E71987" w:rsidP="00D65BFB">
            <w:pPr>
              <w:jc w:val="center"/>
              <w:rPr>
                <w:rFonts w:cs="Arial"/>
                <w:b/>
                <w:sz w:val="18"/>
                <w:szCs w:val="18"/>
              </w:rPr>
            </w:pPr>
            <w:r w:rsidRPr="00715477">
              <w:rPr>
                <w:rFonts w:cs="Arial"/>
                <w:b/>
                <w:sz w:val="18"/>
                <w:szCs w:val="18"/>
              </w:rPr>
              <w:t>Very low</w:t>
            </w:r>
          </w:p>
        </w:tc>
        <w:tc>
          <w:tcPr>
            <w:tcW w:w="188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26831AEC" w14:textId="77777777" w:rsidR="00E71987" w:rsidRPr="00715477" w:rsidRDefault="00E71987" w:rsidP="00D65BFB">
            <w:pPr>
              <w:jc w:val="center"/>
              <w:rPr>
                <w:rFonts w:cs="Arial"/>
                <w:b/>
                <w:sz w:val="18"/>
                <w:szCs w:val="18"/>
              </w:rPr>
            </w:pPr>
            <w:r w:rsidRPr="00715477">
              <w:rPr>
                <w:rFonts w:cs="Arial"/>
                <w:b/>
                <w:sz w:val="18"/>
                <w:szCs w:val="18"/>
              </w:rPr>
              <w:t>Endangered</w:t>
            </w:r>
          </w:p>
          <w:p w14:paraId="0EACA980" w14:textId="77777777" w:rsidR="00E71987" w:rsidRPr="00715477" w:rsidRDefault="00E71987" w:rsidP="00D65BFB">
            <w:pPr>
              <w:jc w:val="center"/>
              <w:rPr>
                <w:rFonts w:cs="Arial"/>
                <w:b/>
                <w:sz w:val="18"/>
                <w:szCs w:val="18"/>
              </w:rPr>
            </w:pPr>
            <w:r w:rsidRPr="00715477">
              <w:rPr>
                <w:rFonts w:cs="Arial"/>
                <w:b/>
                <w:sz w:val="18"/>
                <w:szCs w:val="18"/>
              </w:rPr>
              <w:t>Low</w:t>
            </w:r>
          </w:p>
        </w:tc>
        <w:tc>
          <w:tcPr>
            <w:tcW w:w="1958" w:type="dxa"/>
            <w:tcBorders>
              <w:top w:val="single" w:sz="4" w:space="0" w:color="FFFFFF" w:themeColor="background1"/>
              <w:left w:val="single" w:sz="4" w:space="0" w:color="FFFFFF" w:themeColor="background1"/>
              <w:bottom w:val="nil"/>
              <w:right w:val="single" w:sz="4" w:space="0" w:color="auto"/>
            </w:tcBorders>
            <w:shd w:val="clear" w:color="auto" w:fill="FFFF00"/>
          </w:tcPr>
          <w:p w14:paraId="10EF5E35" w14:textId="77777777" w:rsidR="00E71987" w:rsidRPr="00715477" w:rsidRDefault="00E71987" w:rsidP="00D65BFB">
            <w:pPr>
              <w:jc w:val="center"/>
              <w:rPr>
                <w:rFonts w:cs="Arial"/>
                <w:b/>
                <w:sz w:val="18"/>
                <w:szCs w:val="18"/>
              </w:rPr>
            </w:pPr>
            <w:r w:rsidRPr="00715477">
              <w:rPr>
                <w:rFonts w:cs="Arial"/>
                <w:b/>
                <w:sz w:val="18"/>
                <w:szCs w:val="18"/>
              </w:rPr>
              <w:t>Vulnerable</w:t>
            </w:r>
          </w:p>
          <w:p w14:paraId="49FDCE67" w14:textId="77777777" w:rsidR="00E71987" w:rsidRPr="00715477" w:rsidRDefault="00E71987" w:rsidP="00D65BFB">
            <w:pPr>
              <w:jc w:val="center"/>
              <w:rPr>
                <w:rFonts w:cs="Arial"/>
                <w:b/>
                <w:sz w:val="18"/>
                <w:szCs w:val="18"/>
              </w:rPr>
            </w:pPr>
            <w:r w:rsidRPr="00715477">
              <w:rPr>
                <w:rFonts w:cs="Arial"/>
                <w:b/>
                <w:sz w:val="18"/>
                <w:szCs w:val="18"/>
              </w:rPr>
              <w:t>Limited</w:t>
            </w:r>
          </w:p>
        </w:tc>
      </w:tr>
      <w:tr w:rsidR="00E71987" w:rsidRPr="00715477" w14:paraId="00738C14" w14:textId="77777777" w:rsidTr="00034100">
        <w:tc>
          <w:tcPr>
            <w:tcW w:w="351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50C40D57" w14:textId="77777777" w:rsidR="00E71987" w:rsidRPr="00715477" w:rsidRDefault="00E71987" w:rsidP="00D65BFB">
            <w:pPr>
              <w:tabs>
                <w:tab w:val="left" w:pos="426"/>
              </w:tabs>
              <w:rPr>
                <w:rFonts w:cs="Arial"/>
                <w:sz w:val="18"/>
                <w:szCs w:val="18"/>
              </w:rPr>
            </w:pPr>
            <w:r>
              <w:rPr>
                <w:rFonts w:cs="Arial"/>
                <w:sz w:val="18"/>
                <w:szCs w:val="18"/>
              </w:rPr>
              <w:t>Estimated n</w:t>
            </w:r>
            <w:r w:rsidRPr="00715477">
              <w:rPr>
                <w:rFonts w:cs="Arial"/>
                <w:sz w:val="18"/>
                <w:szCs w:val="18"/>
              </w:rPr>
              <w:t>umber of mature individuals</w:t>
            </w:r>
          </w:p>
        </w:tc>
        <w:tc>
          <w:tcPr>
            <w:tcW w:w="1989" w:type="dxa"/>
            <w:tcBorders>
              <w:top w:val="nil"/>
              <w:left w:val="nil"/>
              <w:bottom w:val="single" w:sz="4" w:space="0" w:color="FFFFFF" w:themeColor="background1"/>
              <w:right w:val="single" w:sz="4" w:space="0" w:color="FFFFFF" w:themeColor="background1"/>
            </w:tcBorders>
            <w:shd w:val="clear" w:color="auto" w:fill="FF7C80"/>
          </w:tcPr>
          <w:p w14:paraId="0C40A331" w14:textId="77777777" w:rsidR="00E71987" w:rsidRPr="00715477" w:rsidRDefault="00E71987" w:rsidP="00D65BFB">
            <w:pPr>
              <w:jc w:val="center"/>
              <w:rPr>
                <w:rFonts w:cs="Arial"/>
                <w:b/>
                <w:sz w:val="18"/>
                <w:szCs w:val="18"/>
              </w:rPr>
            </w:pPr>
            <w:r w:rsidRPr="00715477">
              <w:rPr>
                <w:rFonts w:cs="Arial"/>
                <w:b/>
                <w:sz w:val="18"/>
                <w:szCs w:val="18"/>
              </w:rPr>
              <w:t>&lt; 250</w:t>
            </w:r>
          </w:p>
        </w:tc>
        <w:tc>
          <w:tcPr>
            <w:tcW w:w="188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6C14773" w14:textId="77777777" w:rsidR="00E71987" w:rsidRPr="00715477" w:rsidRDefault="00E71987" w:rsidP="00D65BFB">
            <w:pPr>
              <w:jc w:val="center"/>
              <w:rPr>
                <w:sz w:val="18"/>
                <w:szCs w:val="18"/>
              </w:rPr>
            </w:pPr>
            <w:r w:rsidRPr="00715477">
              <w:rPr>
                <w:rFonts w:cs="Arial"/>
                <w:b/>
                <w:sz w:val="18"/>
                <w:szCs w:val="18"/>
              </w:rPr>
              <w:t xml:space="preserve">&lt; 2,500 </w:t>
            </w:r>
          </w:p>
        </w:tc>
        <w:tc>
          <w:tcPr>
            <w:tcW w:w="1958" w:type="dxa"/>
            <w:tcBorders>
              <w:top w:val="nil"/>
              <w:left w:val="single" w:sz="4" w:space="0" w:color="FFFFFF" w:themeColor="background1"/>
              <w:bottom w:val="single" w:sz="4" w:space="0" w:color="FFFFFF" w:themeColor="background1"/>
              <w:right w:val="single" w:sz="4" w:space="0" w:color="auto"/>
            </w:tcBorders>
            <w:shd w:val="clear" w:color="auto" w:fill="FFFF66"/>
          </w:tcPr>
          <w:p w14:paraId="5FDEC68A" w14:textId="77777777" w:rsidR="00E71987" w:rsidRPr="00715477" w:rsidRDefault="00E71987" w:rsidP="00D65BFB">
            <w:pPr>
              <w:jc w:val="center"/>
              <w:rPr>
                <w:sz w:val="18"/>
                <w:szCs w:val="18"/>
              </w:rPr>
            </w:pPr>
            <w:r w:rsidRPr="00715477">
              <w:rPr>
                <w:rFonts w:cs="Arial"/>
                <w:b/>
                <w:sz w:val="18"/>
                <w:szCs w:val="18"/>
              </w:rPr>
              <w:t xml:space="preserve">&lt; 10,000 </w:t>
            </w:r>
          </w:p>
        </w:tc>
      </w:tr>
      <w:tr w:rsidR="00E71987" w:rsidRPr="00715477" w14:paraId="3F53D516" w14:textId="77777777" w:rsidTr="00034100">
        <w:tc>
          <w:tcPr>
            <w:tcW w:w="3511" w:type="dxa"/>
            <w:gridSpan w:val="2"/>
            <w:tcBorders>
              <w:top w:val="nil"/>
              <w:left w:val="single" w:sz="4" w:space="0" w:color="auto"/>
              <w:bottom w:val="single" w:sz="4" w:space="0" w:color="FFFFFF" w:themeColor="background1"/>
              <w:right w:val="nil"/>
            </w:tcBorders>
            <w:shd w:val="clear" w:color="auto" w:fill="auto"/>
          </w:tcPr>
          <w:p w14:paraId="6BD19CFA" w14:textId="77777777" w:rsidR="00E71987" w:rsidRPr="00715477" w:rsidRDefault="00E71987" w:rsidP="00D65BFB">
            <w:pPr>
              <w:tabs>
                <w:tab w:val="left" w:pos="426"/>
              </w:tabs>
              <w:rPr>
                <w:rFonts w:cs="Arial"/>
                <w:sz w:val="18"/>
                <w:szCs w:val="18"/>
              </w:rPr>
            </w:pPr>
            <w:r w:rsidRPr="00715477">
              <w:rPr>
                <w:rFonts w:cs="Arial"/>
                <w:sz w:val="18"/>
                <w:szCs w:val="18"/>
              </w:rPr>
              <w:t xml:space="preserve">AND </w:t>
            </w:r>
            <w:r>
              <w:rPr>
                <w:rFonts w:cs="Arial"/>
                <w:sz w:val="18"/>
                <w:szCs w:val="18"/>
              </w:rPr>
              <w:t>either (C1) or (C2) is true</w:t>
            </w:r>
          </w:p>
        </w:tc>
        <w:tc>
          <w:tcPr>
            <w:tcW w:w="1989" w:type="dxa"/>
            <w:tcBorders>
              <w:top w:val="nil"/>
              <w:left w:val="nil"/>
              <w:bottom w:val="single" w:sz="4" w:space="0" w:color="FFFFFF" w:themeColor="background1"/>
              <w:right w:val="single" w:sz="4" w:space="0" w:color="FFFFFF" w:themeColor="background1"/>
            </w:tcBorders>
            <w:shd w:val="clear" w:color="auto" w:fill="auto"/>
          </w:tcPr>
          <w:p w14:paraId="6380081F" w14:textId="77777777" w:rsidR="00E71987" w:rsidRPr="00715477" w:rsidRDefault="00E71987" w:rsidP="00D65BFB">
            <w:pPr>
              <w:jc w:val="center"/>
              <w:rPr>
                <w:rFonts w:cs="Arial"/>
                <w:b/>
                <w:sz w:val="18"/>
                <w:szCs w:val="18"/>
              </w:rPr>
            </w:pPr>
          </w:p>
        </w:tc>
        <w:tc>
          <w:tcPr>
            <w:tcW w:w="1886"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41C488D2" w14:textId="77777777" w:rsidR="00E71987" w:rsidRPr="00715477" w:rsidRDefault="00E71987" w:rsidP="00D65BFB">
            <w:pPr>
              <w:jc w:val="center"/>
              <w:rPr>
                <w:rFonts w:cs="Arial"/>
                <w:b/>
                <w:sz w:val="18"/>
                <w:szCs w:val="18"/>
              </w:rPr>
            </w:pPr>
          </w:p>
        </w:tc>
        <w:tc>
          <w:tcPr>
            <w:tcW w:w="1958" w:type="dxa"/>
            <w:tcBorders>
              <w:top w:val="nil"/>
              <w:left w:val="single" w:sz="4" w:space="0" w:color="FFFFFF" w:themeColor="background1"/>
              <w:bottom w:val="single" w:sz="4" w:space="0" w:color="FFFFFF" w:themeColor="background1"/>
              <w:right w:val="single" w:sz="4" w:space="0" w:color="auto"/>
            </w:tcBorders>
            <w:shd w:val="clear" w:color="auto" w:fill="auto"/>
          </w:tcPr>
          <w:p w14:paraId="2BC1A7EC" w14:textId="77777777" w:rsidR="00E71987" w:rsidRPr="00715477" w:rsidRDefault="00E71987" w:rsidP="00D65BFB">
            <w:pPr>
              <w:jc w:val="center"/>
              <w:rPr>
                <w:rFonts w:cs="Arial"/>
                <w:b/>
                <w:sz w:val="18"/>
                <w:szCs w:val="18"/>
              </w:rPr>
            </w:pPr>
          </w:p>
        </w:tc>
      </w:tr>
      <w:tr w:rsidR="00E71987" w:rsidRPr="003D4002" w14:paraId="6DC5BE83" w14:textId="77777777" w:rsidTr="00034100">
        <w:tc>
          <w:tcPr>
            <w:tcW w:w="351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E228A5B" w14:textId="77777777" w:rsidR="00E71987" w:rsidRPr="00715477" w:rsidRDefault="00E71987" w:rsidP="00D65BFB">
            <w:pPr>
              <w:tabs>
                <w:tab w:val="left" w:pos="426"/>
              </w:tabs>
              <w:ind w:left="426" w:hanging="426"/>
              <w:rPr>
                <w:rFonts w:cs="Arial"/>
                <w:sz w:val="18"/>
                <w:szCs w:val="18"/>
              </w:rPr>
            </w:pPr>
            <w:r>
              <w:rPr>
                <w:rFonts w:cs="Arial"/>
                <w:sz w:val="18"/>
                <w:szCs w:val="18"/>
              </w:rPr>
              <w:t>C1</w:t>
            </w:r>
            <w:r>
              <w:rPr>
                <w:rFonts w:cs="Arial"/>
                <w:sz w:val="18"/>
                <w:szCs w:val="18"/>
              </w:rPr>
              <w:tab/>
              <w:t>An observed, estimated or projected continuing decline of at least (up to a max. of 100 years in future)</w:t>
            </w:r>
          </w:p>
        </w:tc>
        <w:tc>
          <w:tcPr>
            <w:tcW w:w="1989" w:type="dxa"/>
            <w:tcBorders>
              <w:top w:val="single" w:sz="4" w:space="0" w:color="FFFFFF" w:themeColor="background1"/>
              <w:left w:val="nil"/>
              <w:bottom w:val="nil"/>
              <w:right w:val="single" w:sz="4" w:space="0" w:color="FFFFFF" w:themeColor="background1"/>
            </w:tcBorders>
            <w:shd w:val="clear" w:color="auto" w:fill="FF7C80"/>
          </w:tcPr>
          <w:p w14:paraId="5E2284F9" w14:textId="77777777" w:rsidR="00E71987" w:rsidRDefault="00E71987" w:rsidP="00D65BFB">
            <w:pPr>
              <w:jc w:val="center"/>
              <w:rPr>
                <w:rFonts w:cs="Arial"/>
                <w:b/>
                <w:sz w:val="18"/>
                <w:szCs w:val="18"/>
              </w:rPr>
            </w:pPr>
            <w:r>
              <w:rPr>
                <w:rFonts w:cs="Arial"/>
                <w:b/>
                <w:sz w:val="18"/>
                <w:szCs w:val="18"/>
              </w:rPr>
              <w:t>Very high rate</w:t>
            </w:r>
          </w:p>
          <w:p w14:paraId="6D541BF9" w14:textId="77777777" w:rsidR="00E71987" w:rsidRDefault="00E71987" w:rsidP="00D65BFB">
            <w:pPr>
              <w:jc w:val="center"/>
              <w:rPr>
                <w:rFonts w:cs="Arial"/>
                <w:b/>
                <w:sz w:val="18"/>
                <w:szCs w:val="18"/>
              </w:rPr>
            </w:pPr>
            <w:r w:rsidRPr="003D4002">
              <w:rPr>
                <w:rFonts w:cs="Arial"/>
                <w:b/>
                <w:sz w:val="18"/>
                <w:szCs w:val="18"/>
              </w:rPr>
              <w:t>25% in 3 years or 1 generation</w:t>
            </w:r>
          </w:p>
          <w:p w14:paraId="4EC1FF4A" w14:textId="77777777" w:rsidR="00E71987" w:rsidRPr="003D4002" w:rsidRDefault="00E71987" w:rsidP="00D65BFB">
            <w:pPr>
              <w:jc w:val="center"/>
              <w:rPr>
                <w:rFonts w:cs="Arial"/>
                <w:b/>
                <w:sz w:val="18"/>
                <w:szCs w:val="18"/>
              </w:rPr>
            </w:pPr>
            <w:r w:rsidRPr="003D4002">
              <w:rPr>
                <w:rFonts w:cs="Arial"/>
                <w:b/>
                <w:sz w:val="18"/>
                <w:szCs w:val="18"/>
              </w:rPr>
              <w:t>(whichever is longer)</w:t>
            </w:r>
          </w:p>
        </w:tc>
        <w:tc>
          <w:tcPr>
            <w:tcW w:w="188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36BA004" w14:textId="77777777" w:rsidR="00E71987" w:rsidRDefault="00E71987" w:rsidP="00D65BFB">
            <w:pPr>
              <w:jc w:val="center"/>
              <w:rPr>
                <w:rFonts w:cs="Arial"/>
                <w:b/>
                <w:sz w:val="18"/>
                <w:szCs w:val="18"/>
              </w:rPr>
            </w:pPr>
            <w:r>
              <w:rPr>
                <w:rFonts w:cs="Arial"/>
                <w:b/>
                <w:sz w:val="18"/>
                <w:szCs w:val="18"/>
              </w:rPr>
              <w:t>High rate</w:t>
            </w:r>
          </w:p>
          <w:p w14:paraId="52E65CAB" w14:textId="77777777" w:rsidR="00E71987" w:rsidRDefault="00E71987" w:rsidP="00D65BFB">
            <w:pPr>
              <w:jc w:val="center"/>
              <w:rPr>
                <w:rFonts w:cs="Arial"/>
                <w:b/>
                <w:sz w:val="18"/>
                <w:szCs w:val="18"/>
              </w:rPr>
            </w:pPr>
            <w:r>
              <w:rPr>
                <w:rFonts w:cs="Arial"/>
                <w:b/>
                <w:sz w:val="18"/>
                <w:szCs w:val="18"/>
              </w:rPr>
              <w:t>20</w:t>
            </w:r>
            <w:r w:rsidRPr="003D4002">
              <w:rPr>
                <w:rFonts w:cs="Arial"/>
                <w:b/>
                <w:sz w:val="18"/>
                <w:szCs w:val="18"/>
              </w:rPr>
              <w:t xml:space="preserve">% in </w:t>
            </w:r>
            <w:r>
              <w:rPr>
                <w:rFonts w:cs="Arial"/>
                <w:b/>
                <w:sz w:val="18"/>
                <w:szCs w:val="18"/>
              </w:rPr>
              <w:t>5</w:t>
            </w:r>
            <w:r w:rsidRPr="003D4002">
              <w:rPr>
                <w:rFonts w:cs="Arial"/>
                <w:b/>
                <w:sz w:val="18"/>
                <w:szCs w:val="18"/>
              </w:rPr>
              <w:t xml:space="preserve"> years or </w:t>
            </w:r>
            <w:r>
              <w:rPr>
                <w:rFonts w:cs="Arial"/>
                <w:b/>
                <w:sz w:val="18"/>
                <w:szCs w:val="18"/>
              </w:rPr>
              <w:t>2</w:t>
            </w:r>
            <w:r w:rsidRPr="003D4002">
              <w:rPr>
                <w:rFonts w:cs="Arial"/>
                <w:b/>
                <w:sz w:val="18"/>
                <w:szCs w:val="18"/>
              </w:rPr>
              <w:t xml:space="preserve"> generation</w:t>
            </w:r>
          </w:p>
          <w:p w14:paraId="6A7DF432" w14:textId="77777777" w:rsidR="00E71987" w:rsidRPr="003D4002" w:rsidRDefault="00E71987" w:rsidP="00D65BFB">
            <w:pPr>
              <w:jc w:val="center"/>
              <w:rPr>
                <w:rFonts w:cs="Arial"/>
                <w:b/>
                <w:sz w:val="18"/>
                <w:szCs w:val="18"/>
              </w:rPr>
            </w:pPr>
            <w:r w:rsidRPr="003D4002">
              <w:rPr>
                <w:rFonts w:cs="Arial"/>
                <w:b/>
                <w:sz w:val="18"/>
                <w:szCs w:val="18"/>
              </w:rPr>
              <w:t>(whichever is longer)</w:t>
            </w:r>
          </w:p>
        </w:tc>
        <w:tc>
          <w:tcPr>
            <w:tcW w:w="1958" w:type="dxa"/>
            <w:tcBorders>
              <w:top w:val="single" w:sz="4" w:space="0" w:color="FFFFFF" w:themeColor="background1"/>
              <w:left w:val="single" w:sz="4" w:space="0" w:color="FFFFFF" w:themeColor="background1"/>
              <w:bottom w:val="nil"/>
              <w:right w:val="single" w:sz="4" w:space="0" w:color="auto"/>
            </w:tcBorders>
            <w:shd w:val="clear" w:color="auto" w:fill="FFFF66"/>
          </w:tcPr>
          <w:p w14:paraId="7D0E0777" w14:textId="77777777" w:rsidR="00E71987" w:rsidRDefault="00E71987" w:rsidP="00D65BFB">
            <w:pPr>
              <w:jc w:val="center"/>
              <w:rPr>
                <w:rFonts w:cs="Arial"/>
                <w:b/>
                <w:sz w:val="18"/>
                <w:szCs w:val="18"/>
              </w:rPr>
            </w:pPr>
            <w:r>
              <w:rPr>
                <w:rFonts w:cs="Arial"/>
                <w:b/>
                <w:sz w:val="18"/>
                <w:szCs w:val="18"/>
              </w:rPr>
              <w:t>Substantial rate</w:t>
            </w:r>
          </w:p>
          <w:p w14:paraId="1E415040" w14:textId="77777777" w:rsidR="00E71987" w:rsidRDefault="00E71987" w:rsidP="00D65BFB">
            <w:pPr>
              <w:jc w:val="center"/>
              <w:rPr>
                <w:rFonts w:cs="Arial"/>
                <w:b/>
                <w:sz w:val="18"/>
                <w:szCs w:val="18"/>
              </w:rPr>
            </w:pPr>
            <w:r w:rsidRPr="003D4002">
              <w:rPr>
                <w:rFonts w:cs="Arial"/>
                <w:b/>
                <w:sz w:val="18"/>
                <w:szCs w:val="18"/>
              </w:rPr>
              <w:t>10% in 10 years or 3 generations</w:t>
            </w:r>
          </w:p>
          <w:p w14:paraId="4AB07001" w14:textId="77777777" w:rsidR="00E71987" w:rsidRPr="003D4002" w:rsidRDefault="00E71987" w:rsidP="00D65BFB">
            <w:pPr>
              <w:jc w:val="center"/>
              <w:rPr>
                <w:rFonts w:cs="Arial"/>
                <w:b/>
                <w:sz w:val="18"/>
                <w:szCs w:val="18"/>
              </w:rPr>
            </w:pPr>
            <w:r w:rsidRPr="003D4002">
              <w:rPr>
                <w:rFonts w:cs="Arial"/>
                <w:b/>
                <w:sz w:val="18"/>
                <w:szCs w:val="18"/>
              </w:rPr>
              <w:t>(whichever is longer)</w:t>
            </w:r>
          </w:p>
        </w:tc>
      </w:tr>
      <w:tr w:rsidR="00E71987" w:rsidRPr="00715477" w14:paraId="29B6807B" w14:textId="77777777" w:rsidTr="00034100">
        <w:tc>
          <w:tcPr>
            <w:tcW w:w="3511" w:type="dxa"/>
            <w:gridSpan w:val="2"/>
            <w:tcBorders>
              <w:top w:val="nil"/>
              <w:left w:val="single" w:sz="4" w:space="0" w:color="auto"/>
              <w:bottom w:val="nil"/>
              <w:right w:val="nil"/>
            </w:tcBorders>
            <w:shd w:val="clear" w:color="auto" w:fill="BFBFBF" w:themeFill="background1" w:themeFillShade="BF"/>
          </w:tcPr>
          <w:p w14:paraId="562A93DC" w14:textId="77777777" w:rsidR="00E71987" w:rsidRPr="00715477" w:rsidRDefault="00E71987" w:rsidP="00D65BFB">
            <w:pPr>
              <w:ind w:left="426" w:hanging="426"/>
              <w:rPr>
                <w:rFonts w:cs="Arial"/>
                <w:sz w:val="18"/>
                <w:szCs w:val="18"/>
              </w:rPr>
            </w:pPr>
            <w:r>
              <w:rPr>
                <w:rFonts w:cs="Arial"/>
                <w:sz w:val="18"/>
                <w:szCs w:val="18"/>
              </w:rPr>
              <w:lastRenderedPageBreak/>
              <w:t>C2</w:t>
            </w:r>
            <w:r>
              <w:rPr>
                <w:rFonts w:cs="Arial"/>
                <w:sz w:val="18"/>
                <w:szCs w:val="18"/>
              </w:rPr>
              <w:tab/>
              <w:t>An observed, estimated, projected or inferred continuing decline AND its geographic distribution is precarious for its survival based on at least 1 of the following 3 conditions:</w:t>
            </w:r>
          </w:p>
        </w:tc>
        <w:tc>
          <w:tcPr>
            <w:tcW w:w="1989" w:type="dxa"/>
            <w:tcBorders>
              <w:top w:val="nil"/>
              <w:left w:val="nil"/>
              <w:bottom w:val="nil"/>
              <w:right w:val="nil"/>
            </w:tcBorders>
          </w:tcPr>
          <w:p w14:paraId="3A774AE5" w14:textId="77777777" w:rsidR="00E71987" w:rsidRPr="00715477" w:rsidRDefault="00E71987" w:rsidP="00D65BFB">
            <w:pPr>
              <w:rPr>
                <w:rFonts w:cs="Arial"/>
                <w:sz w:val="18"/>
                <w:szCs w:val="18"/>
              </w:rPr>
            </w:pPr>
          </w:p>
        </w:tc>
        <w:tc>
          <w:tcPr>
            <w:tcW w:w="1886" w:type="dxa"/>
            <w:tcBorders>
              <w:top w:val="nil"/>
              <w:left w:val="nil"/>
              <w:bottom w:val="nil"/>
              <w:right w:val="nil"/>
            </w:tcBorders>
          </w:tcPr>
          <w:p w14:paraId="0D810338" w14:textId="77777777" w:rsidR="00E71987" w:rsidRPr="00715477" w:rsidRDefault="00E71987" w:rsidP="00D65BFB">
            <w:pPr>
              <w:rPr>
                <w:rFonts w:cs="Arial"/>
                <w:sz w:val="18"/>
                <w:szCs w:val="18"/>
              </w:rPr>
            </w:pPr>
          </w:p>
        </w:tc>
        <w:tc>
          <w:tcPr>
            <w:tcW w:w="1958" w:type="dxa"/>
            <w:tcBorders>
              <w:top w:val="nil"/>
              <w:left w:val="nil"/>
              <w:bottom w:val="nil"/>
              <w:right w:val="single" w:sz="4" w:space="0" w:color="auto"/>
            </w:tcBorders>
          </w:tcPr>
          <w:p w14:paraId="29652E85" w14:textId="77777777" w:rsidR="00E71987" w:rsidRPr="00715477" w:rsidRDefault="00E71987" w:rsidP="00D65BFB">
            <w:pPr>
              <w:rPr>
                <w:rFonts w:cs="Arial"/>
                <w:sz w:val="18"/>
                <w:szCs w:val="18"/>
              </w:rPr>
            </w:pPr>
          </w:p>
        </w:tc>
      </w:tr>
      <w:tr w:rsidR="00E71987" w:rsidRPr="00715477" w14:paraId="5776DEAE" w14:textId="77777777" w:rsidTr="00034100">
        <w:tc>
          <w:tcPr>
            <w:tcW w:w="413" w:type="dxa"/>
            <w:vMerge w:val="restart"/>
            <w:tcBorders>
              <w:top w:val="nil"/>
              <w:left w:val="single" w:sz="4" w:space="0" w:color="auto"/>
              <w:right w:val="nil"/>
            </w:tcBorders>
            <w:shd w:val="clear" w:color="auto" w:fill="D9D9D9" w:themeFill="background1" w:themeFillShade="D9"/>
            <w:vAlign w:val="center"/>
          </w:tcPr>
          <w:p w14:paraId="596BB231" w14:textId="77777777" w:rsidR="00E71987" w:rsidRPr="00715477" w:rsidRDefault="00E71987" w:rsidP="00D65BFB">
            <w:pPr>
              <w:tabs>
                <w:tab w:val="left" w:pos="426"/>
              </w:tabs>
              <w:ind w:left="426" w:hanging="426"/>
              <w:rPr>
                <w:rFonts w:cs="Arial"/>
                <w:sz w:val="18"/>
                <w:szCs w:val="18"/>
              </w:rPr>
            </w:pPr>
            <w:r w:rsidRPr="00715477">
              <w:rPr>
                <w:rFonts w:cs="Arial"/>
                <w:sz w:val="18"/>
                <w:szCs w:val="18"/>
              </w:rPr>
              <w:t>(a)</w:t>
            </w:r>
          </w:p>
        </w:tc>
        <w:tc>
          <w:tcPr>
            <w:tcW w:w="309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39FF4E5" w14:textId="77777777" w:rsidR="00E71987" w:rsidRPr="00715477" w:rsidRDefault="00E71987" w:rsidP="00D65BFB">
            <w:pPr>
              <w:tabs>
                <w:tab w:val="left" w:pos="317"/>
              </w:tabs>
              <w:ind w:left="426" w:hanging="426"/>
              <w:rPr>
                <w:rFonts w:cs="Arial"/>
                <w:sz w:val="18"/>
                <w:szCs w:val="18"/>
              </w:rPr>
            </w:pPr>
            <w:r>
              <w:rPr>
                <w:rFonts w:cs="Arial"/>
                <w:sz w:val="18"/>
                <w:szCs w:val="18"/>
              </w:rPr>
              <w:t>(i)</w:t>
            </w:r>
            <w:r>
              <w:rPr>
                <w:rFonts w:cs="Arial"/>
                <w:sz w:val="18"/>
                <w:szCs w:val="18"/>
              </w:rPr>
              <w:tab/>
              <w:t xml:space="preserve">Number of mature individuals in each subpopulation </w:t>
            </w:r>
          </w:p>
        </w:tc>
        <w:tc>
          <w:tcPr>
            <w:tcW w:w="198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A82A8AA" w14:textId="77777777" w:rsidR="00E71987" w:rsidRPr="00715477" w:rsidRDefault="00E71987" w:rsidP="00D65BFB">
            <w:pPr>
              <w:jc w:val="center"/>
              <w:rPr>
                <w:rFonts w:cs="Arial"/>
                <w:b/>
                <w:sz w:val="18"/>
                <w:szCs w:val="18"/>
              </w:rPr>
            </w:pPr>
            <w:r w:rsidRPr="00715477">
              <w:rPr>
                <w:rFonts w:cs="Arial"/>
                <w:b/>
                <w:sz w:val="18"/>
                <w:szCs w:val="18"/>
              </w:rPr>
              <w:t>≤ 5</w:t>
            </w:r>
            <w:r>
              <w:rPr>
                <w:rFonts w:cs="Arial"/>
                <w:b/>
                <w:sz w:val="18"/>
                <w:szCs w:val="18"/>
              </w:rPr>
              <w:t>0</w:t>
            </w:r>
          </w:p>
        </w:tc>
        <w:tc>
          <w:tcPr>
            <w:tcW w:w="188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18D79CC" w14:textId="77777777" w:rsidR="00E71987" w:rsidRPr="00715477" w:rsidRDefault="00E71987" w:rsidP="00D65BFB">
            <w:pPr>
              <w:jc w:val="center"/>
              <w:rPr>
                <w:rFonts w:cs="Arial"/>
                <w:b/>
                <w:sz w:val="18"/>
                <w:szCs w:val="18"/>
              </w:rPr>
            </w:pPr>
            <w:r w:rsidRPr="00715477">
              <w:rPr>
                <w:rFonts w:cs="Arial"/>
                <w:b/>
                <w:sz w:val="18"/>
                <w:szCs w:val="18"/>
              </w:rPr>
              <w:t xml:space="preserve">≤ </w:t>
            </w:r>
            <w:r>
              <w:rPr>
                <w:rFonts w:cs="Arial"/>
                <w:b/>
                <w:sz w:val="18"/>
                <w:szCs w:val="18"/>
              </w:rPr>
              <w:t>2</w:t>
            </w:r>
            <w:r w:rsidRPr="00715477">
              <w:rPr>
                <w:rFonts w:cs="Arial"/>
                <w:b/>
                <w:sz w:val="18"/>
                <w:szCs w:val="18"/>
              </w:rPr>
              <w:t>5</w:t>
            </w:r>
            <w:r>
              <w:rPr>
                <w:rFonts w:cs="Arial"/>
                <w:b/>
                <w:sz w:val="18"/>
                <w:szCs w:val="18"/>
              </w:rPr>
              <w:t>0</w:t>
            </w:r>
          </w:p>
        </w:tc>
        <w:tc>
          <w:tcPr>
            <w:tcW w:w="1958"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2B863A49" w14:textId="77777777" w:rsidR="00E71987" w:rsidRPr="00715477" w:rsidRDefault="00E71987" w:rsidP="00D65BFB">
            <w:pPr>
              <w:jc w:val="center"/>
              <w:rPr>
                <w:rFonts w:cs="Arial"/>
                <w:b/>
                <w:sz w:val="18"/>
                <w:szCs w:val="18"/>
              </w:rPr>
            </w:pPr>
            <w:r w:rsidRPr="00715477">
              <w:rPr>
                <w:rFonts w:cs="Arial"/>
                <w:b/>
                <w:sz w:val="18"/>
                <w:szCs w:val="18"/>
              </w:rPr>
              <w:t>≤ 1</w:t>
            </w:r>
            <w:r>
              <w:rPr>
                <w:rFonts w:cs="Arial"/>
                <w:b/>
                <w:sz w:val="18"/>
                <w:szCs w:val="18"/>
              </w:rPr>
              <w:t>,</w:t>
            </w:r>
            <w:r w:rsidRPr="00715477">
              <w:rPr>
                <w:rFonts w:cs="Arial"/>
                <w:b/>
                <w:sz w:val="18"/>
                <w:szCs w:val="18"/>
              </w:rPr>
              <w:t>0</w:t>
            </w:r>
            <w:r>
              <w:rPr>
                <w:rFonts w:cs="Arial"/>
                <w:b/>
                <w:sz w:val="18"/>
                <w:szCs w:val="18"/>
              </w:rPr>
              <w:t>00</w:t>
            </w:r>
          </w:p>
        </w:tc>
      </w:tr>
      <w:tr w:rsidR="00E71987" w:rsidRPr="00715477" w14:paraId="696A1BEA" w14:textId="77777777" w:rsidTr="0003410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649AE97" w14:textId="77777777" w:rsidR="00E71987" w:rsidRPr="00715477" w:rsidRDefault="00E71987" w:rsidP="00D65BFB">
            <w:pPr>
              <w:tabs>
                <w:tab w:val="left" w:pos="426"/>
              </w:tabs>
              <w:ind w:left="426" w:hanging="426"/>
              <w:rPr>
                <w:rFonts w:cs="Arial"/>
                <w:sz w:val="18"/>
                <w:szCs w:val="18"/>
              </w:rPr>
            </w:pPr>
          </w:p>
        </w:tc>
        <w:tc>
          <w:tcPr>
            <w:tcW w:w="3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3BB8BE7" w14:textId="77777777" w:rsidR="00E71987" w:rsidRPr="00715477" w:rsidRDefault="00E71987" w:rsidP="00D65BFB">
            <w:pPr>
              <w:tabs>
                <w:tab w:val="left" w:pos="319"/>
              </w:tabs>
              <w:ind w:left="426" w:hanging="426"/>
              <w:rPr>
                <w:rFonts w:cs="Arial"/>
                <w:sz w:val="18"/>
                <w:szCs w:val="18"/>
              </w:rPr>
            </w:pPr>
            <w:r>
              <w:rPr>
                <w:rFonts w:cs="Arial"/>
                <w:sz w:val="18"/>
                <w:szCs w:val="18"/>
              </w:rPr>
              <w:t xml:space="preserve">(ii) </w:t>
            </w:r>
            <w:r>
              <w:rPr>
                <w:rFonts w:cs="Arial"/>
                <w:sz w:val="18"/>
                <w:szCs w:val="18"/>
              </w:rPr>
              <w:tab/>
              <w:t>% of mature individuals in one subpopulation =</w:t>
            </w:r>
          </w:p>
        </w:tc>
        <w:tc>
          <w:tcPr>
            <w:tcW w:w="19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CF30DD5" w14:textId="77777777" w:rsidR="00E71987" w:rsidRPr="00715477" w:rsidRDefault="00E71987" w:rsidP="00D65BFB">
            <w:pPr>
              <w:jc w:val="center"/>
              <w:rPr>
                <w:rFonts w:cs="Arial"/>
                <w:b/>
                <w:sz w:val="18"/>
                <w:szCs w:val="18"/>
              </w:rPr>
            </w:pPr>
            <w:r>
              <w:rPr>
                <w:rFonts w:cs="Arial"/>
                <w:b/>
                <w:sz w:val="18"/>
                <w:szCs w:val="18"/>
              </w:rPr>
              <w:t>90 – 100%</w:t>
            </w:r>
          </w:p>
        </w:tc>
        <w:tc>
          <w:tcPr>
            <w:tcW w:w="18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3669A50" w14:textId="77777777" w:rsidR="00E71987" w:rsidRPr="00715477" w:rsidRDefault="00E71987" w:rsidP="00D65BFB">
            <w:pPr>
              <w:jc w:val="center"/>
              <w:rPr>
                <w:rFonts w:cs="Arial"/>
                <w:b/>
                <w:sz w:val="18"/>
                <w:szCs w:val="18"/>
              </w:rPr>
            </w:pPr>
            <w:r>
              <w:rPr>
                <w:rFonts w:cs="Arial"/>
                <w:b/>
                <w:sz w:val="18"/>
                <w:szCs w:val="18"/>
              </w:rPr>
              <w:t>95 – 100%</w:t>
            </w:r>
          </w:p>
        </w:tc>
        <w:tc>
          <w:tcPr>
            <w:tcW w:w="1958"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423AEB85" w14:textId="77777777" w:rsidR="00E71987" w:rsidRPr="00715477" w:rsidRDefault="00E71987" w:rsidP="00D65BFB">
            <w:pPr>
              <w:jc w:val="center"/>
              <w:rPr>
                <w:rFonts w:cs="Arial"/>
                <w:b/>
                <w:sz w:val="18"/>
                <w:szCs w:val="18"/>
              </w:rPr>
            </w:pPr>
            <w:r>
              <w:rPr>
                <w:rFonts w:cs="Arial"/>
                <w:b/>
                <w:sz w:val="18"/>
                <w:szCs w:val="18"/>
              </w:rPr>
              <w:t>100%</w:t>
            </w:r>
          </w:p>
        </w:tc>
      </w:tr>
      <w:tr w:rsidR="00E71987" w:rsidRPr="00715477" w14:paraId="42A86112" w14:textId="77777777" w:rsidTr="00034100">
        <w:tc>
          <w:tcPr>
            <w:tcW w:w="351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26BDCE9B" w14:textId="77777777" w:rsidR="00E71987" w:rsidRPr="00715477" w:rsidRDefault="00E71987" w:rsidP="00D65BFB">
            <w:pPr>
              <w:tabs>
                <w:tab w:val="left" w:pos="426"/>
              </w:tabs>
              <w:ind w:left="426" w:hanging="426"/>
              <w:rPr>
                <w:rFonts w:cs="Arial"/>
                <w:sz w:val="18"/>
                <w:szCs w:val="18"/>
              </w:rPr>
            </w:pPr>
            <w:r>
              <w:rPr>
                <w:rFonts w:cs="Arial"/>
                <w:sz w:val="18"/>
                <w:szCs w:val="18"/>
              </w:rPr>
              <w:t>(b)</w:t>
            </w:r>
            <w:r>
              <w:rPr>
                <w:rFonts w:cs="Arial"/>
                <w:sz w:val="18"/>
                <w:szCs w:val="18"/>
              </w:rPr>
              <w:tab/>
              <w:t>Extreme fluctuations in the number of mature individuals</w:t>
            </w:r>
          </w:p>
        </w:tc>
        <w:tc>
          <w:tcPr>
            <w:tcW w:w="1989" w:type="dxa"/>
            <w:tcBorders>
              <w:top w:val="single" w:sz="4" w:space="0" w:color="FFFFFF" w:themeColor="background1"/>
              <w:left w:val="single" w:sz="4" w:space="0" w:color="FFFFFF" w:themeColor="background1"/>
              <w:right w:val="nil"/>
            </w:tcBorders>
            <w:shd w:val="clear" w:color="auto" w:fill="auto"/>
          </w:tcPr>
          <w:p w14:paraId="5AABC7AE" w14:textId="77777777" w:rsidR="00E71987" w:rsidRPr="00715477" w:rsidRDefault="00E71987" w:rsidP="00D65BFB">
            <w:pPr>
              <w:tabs>
                <w:tab w:val="left" w:pos="426"/>
              </w:tabs>
              <w:ind w:left="426" w:hanging="426"/>
              <w:rPr>
                <w:rFonts w:cs="Arial"/>
                <w:sz w:val="18"/>
                <w:szCs w:val="18"/>
              </w:rPr>
            </w:pPr>
          </w:p>
        </w:tc>
        <w:tc>
          <w:tcPr>
            <w:tcW w:w="1886" w:type="dxa"/>
            <w:tcBorders>
              <w:top w:val="single" w:sz="4" w:space="0" w:color="FFFFFF" w:themeColor="background1"/>
              <w:left w:val="nil"/>
              <w:right w:val="nil"/>
            </w:tcBorders>
            <w:shd w:val="clear" w:color="auto" w:fill="auto"/>
          </w:tcPr>
          <w:p w14:paraId="0B1840F8" w14:textId="77777777" w:rsidR="00E71987" w:rsidRPr="00715477" w:rsidRDefault="00E71987" w:rsidP="00D65BFB">
            <w:pPr>
              <w:tabs>
                <w:tab w:val="left" w:pos="426"/>
              </w:tabs>
              <w:ind w:left="426" w:hanging="426"/>
              <w:rPr>
                <w:rFonts w:cs="Arial"/>
                <w:sz w:val="18"/>
                <w:szCs w:val="18"/>
              </w:rPr>
            </w:pPr>
          </w:p>
        </w:tc>
        <w:tc>
          <w:tcPr>
            <w:tcW w:w="1958" w:type="dxa"/>
            <w:tcBorders>
              <w:top w:val="single" w:sz="4" w:space="0" w:color="FFFFFF" w:themeColor="background1"/>
              <w:left w:val="nil"/>
              <w:right w:val="single" w:sz="4" w:space="0" w:color="auto"/>
            </w:tcBorders>
            <w:shd w:val="clear" w:color="auto" w:fill="auto"/>
          </w:tcPr>
          <w:p w14:paraId="3C812D01" w14:textId="77777777" w:rsidR="00E71987" w:rsidRPr="00715477" w:rsidRDefault="00E71987" w:rsidP="00D65BFB">
            <w:pPr>
              <w:tabs>
                <w:tab w:val="left" w:pos="426"/>
              </w:tabs>
              <w:ind w:left="426" w:hanging="426"/>
              <w:rPr>
                <w:rFonts w:cs="Arial"/>
                <w:sz w:val="18"/>
                <w:szCs w:val="18"/>
              </w:rPr>
            </w:pPr>
          </w:p>
        </w:tc>
      </w:tr>
    </w:tbl>
    <w:p w14:paraId="50A0C3FC" w14:textId="77777777" w:rsidR="00E71987" w:rsidRDefault="00E71987" w:rsidP="00E71987">
      <w:pPr>
        <w:pStyle w:val="CAIntextheading1"/>
      </w:pPr>
      <w:r w:rsidRPr="001973B5">
        <w:t>Evidence</w:t>
      </w:r>
      <w:r>
        <w:t>:</w:t>
      </w:r>
    </w:p>
    <w:p w14:paraId="428B6939" w14:textId="4299596E" w:rsidR="000B1A23" w:rsidRDefault="000B1A23" w:rsidP="000B1A23">
      <w:pPr>
        <w:rPr>
          <w:rFonts w:cs="Arial"/>
        </w:rPr>
      </w:pPr>
      <w:r>
        <w:rPr>
          <w:rFonts w:cs="Arial"/>
        </w:rPr>
        <w:t>The number of mature ind</w:t>
      </w:r>
      <w:r w:rsidR="003C4351">
        <w:rPr>
          <w:rFonts w:cs="Arial"/>
        </w:rPr>
        <w:t xml:space="preserve">ividuals is estimated to be ~30 </w:t>
      </w:r>
      <w:r>
        <w:rPr>
          <w:rFonts w:cs="Arial"/>
        </w:rPr>
        <w:t>000 (</w:t>
      </w:r>
      <w:r w:rsidRPr="004E5C40">
        <w:rPr>
          <w:rFonts w:cs="Arial"/>
        </w:rPr>
        <w:t xml:space="preserve">see Criterion </w:t>
      </w:r>
      <w:r w:rsidR="00F97498" w:rsidRPr="004E5C40">
        <w:rPr>
          <w:rFonts w:cs="Arial"/>
        </w:rPr>
        <w:t>1</w:t>
      </w:r>
      <w:r>
        <w:rPr>
          <w:rFonts w:cs="Arial"/>
        </w:rPr>
        <w:t>), which is not limited (Alderman 2018).</w:t>
      </w:r>
    </w:p>
    <w:p w14:paraId="79507EE7" w14:textId="77777777" w:rsidR="000B1A23" w:rsidRDefault="000B1A23" w:rsidP="000B1A23">
      <w:pPr>
        <w:rPr>
          <w:rFonts w:cs="Arial"/>
        </w:rPr>
      </w:pPr>
      <w:r>
        <w:rPr>
          <w:rFonts w:cs="Arial"/>
        </w:rPr>
        <w:t xml:space="preserve">The data presented above appear to demonstrate that the species is not eligible for listing under this criterion. </w:t>
      </w:r>
      <w:r w:rsidRPr="0005751F">
        <w:rPr>
          <w:rFonts w:cs="Arial"/>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W w:w="9346" w:type="dxa"/>
        <w:tblCellMar>
          <w:left w:w="0" w:type="dxa"/>
          <w:right w:w="0" w:type="dxa"/>
        </w:tblCellMar>
        <w:tblLook w:val="04A0" w:firstRow="1" w:lastRow="0" w:firstColumn="1" w:lastColumn="0" w:noHBand="0" w:noVBand="1"/>
      </w:tblPr>
      <w:tblGrid>
        <w:gridCol w:w="3392"/>
        <w:gridCol w:w="2127"/>
        <w:gridCol w:w="1842"/>
        <w:gridCol w:w="1985"/>
      </w:tblGrid>
      <w:tr w:rsidR="002E317D" w14:paraId="06202943" w14:textId="77777777" w:rsidTr="000E291E">
        <w:trPr>
          <w:trHeight w:val="350"/>
        </w:trPr>
        <w:tc>
          <w:tcPr>
            <w:tcW w:w="9346" w:type="dxa"/>
            <w:gridSpan w:val="4"/>
            <w:tcBorders>
              <w:top w:val="single" w:sz="8" w:space="0" w:color="auto"/>
              <w:left w:val="single" w:sz="8" w:space="0" w:color="auto"/>
              <w:bottom w:val="nil"/>
              <w:right w:val="single" w:sz="4" w:space="0" w:color="auto"/>
            </w:tcBorders>
            <w:shd w:val="clear" w:color="auto" w:fill="595959"/>
            <w:tcMar>
              <w:top w:w="57" w:type="dxa"/>
              <w:left w:w="85" w:type="dxa"/>
              <w:bottom w:w="57" w:type="dxa"/>
              <w:right w:w="108" w:type="dxa"/>
            </w:tcMar>
            <w:vAlign w:val="center"/>
            <w:hideMark/>
          </w:tcPr>
          <w:p w14:paraId="40473099" w14:textId="77777777" w:rsidR="002E317D" w:rsidRPr="00DA237F" w:rsidRDefault="002E317D" w:rsidP="000E291E">
            <w:pPr>
              <w:keepNext/>
              <w:rPr>
                <w:rFonts w:cs="Arial"/>
                <w:b/>
                <w:bCs/>
                <w:color w:val="FFFFFF"/>
              </w:rPr>
            </w:pPr>
            <w:r w:rsidRPr="00DA237F">
              <w:rPr>
                <w:rFonts w:cs="Arial"/>
                <w:b/>
                <w:bCs/>
                <w:color w:val="FFFFFF"/>
              </w:rPr>
              <w:t xml:space="preserve">Criterion 4.     Number of mature individuals </w:t>
            </w:r>
          </w:p>
        </w:tc>
      </w:tr>
      <w:tr w:rsidR="002E317D" w14:paraId="4B3AA905" w14:textId="77777777" w:rsidTr="000E291E">
        <w:trPr>
          <w:trHeight w:val="524"/>
        </w:trPr>
        <w:tc>
          <w:tcPr>
            <w:tcW w:w="3392" w:type="dxa"/>
            <w:tcBorders>
              <w:top w:val="nil"/>
              <w:left w:val="single" w:sz="8" w:space="0" w:color="auto"/>
              <w:bottom w:val="nil"/>
              <w:right w:val="nil"/>
            </w:tcBorders>
            <w:tcMar>
              <w:top w:w="57" w:type="dxa"/>
              <w:left w:w="85" w:type="dxa"/>
              <w:bottom w:w="57" w:type="dxa"/>
              <w:right w:w="108" w:type="dxa"/>
            </w:tcMar>
          </w:tcPr>
          <w:p w14:paraId="1ADBB45A" w14:textId="77777777" w:rsidR="002E317D" w:rsidRDefault="002E317D" w:rsidP="000E291E">
            <w:pPr>
              <w:keepNext/>
              <w:rPr>
                <w:rFonts w:cs="Arial"/>
                <w:sz w:val="18"/>
                <w:szCs w:val="18"/>
              </w:rPr>
            </w:pPr>
          </w:p>
        </w:tc>
        <w:tc>
          <w:tcPr>
            <w:tcW w:w="2127"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79A29F55" w14:textId="77777777" w:rsidR="002E317D" w:rsidRDefault="002E317D" w:rsidP="000E291E">
            <w:pPr>
              <w:keepNext/>
              <w:jc w:val="center"/>
              <w:rPr>
                <w:rFonts w:cs="Arial"/>
                <w:b/>
                <w:bCs/>
                <w:sz w:val="18"/>
                <w:szCs w:val="18"/>
              </w:rPr>
            </w:pPr>
            <w:r>
              <w:rPr>
                <w:rFonts w:cs="Arial"/>
                <w:b/>
                <w:bCs/>
                <w:sz w:val="18"/>
                <w:szCs w:val="18"/>
              </w:rPr>
              <w:t>Critically Endangered</w:t>
            </w:r>
          </w:p>
          <w:p w14:paraId="6EC77A62" w14:textId="77777777" w:rsidR="002E317D" w:rsidRDefault="002E317D" w:rsidP="000E291E">
            <w:pPr>
              <w:keepNext/>
              <w:jc w:val="center"/>
              <w:rPr>
                <w:rFonts w:cs="Arial"/>
                <w:b/>
                <w:bCs/>
                <w:sz w:val="18"/>
                <w:szCs w:val="18"/>
              </w:rPr>
            </w:pPr>
            <w:r>
              <w:rPr>
                <w:rFonts w:cs="Arial"/>
                <w:b/>
                <w:bCs/>
                <w:sz w:val="18"/>
                <w:szCs w:val="18"/>
              </w:rPr>
              <w:t>Extremely low</w:t>
            </w:r>
          </w:p>
        </w:tc>
        <w:tc>
          <w:tcPr>
            <w:tcW w:w="1842"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75AF0134" w14:textId="77777777" w:rsidR="002E317D" w:rsidRDefault="002E317D" w:rsidP="000E291E">
            <w:pPr>
              <w:keepNext/>
              <w:jc w:val="center"/>
              <w:rPr>
                <w:rFonts w:cs="Arial"/>
                <w:b/>
                <w:bCs/>
                <w:sz w:val="18"/>
                <w:szCs w:val="18"/>
              </w:rPr>
            </w:pPr>
            <w:r>
              <w:rPr>
                <w:rFonts w:cs="Arial"/>
                <w:b/>
                <w:bCs/>
                <w:sz w:val="18"/>
                <w:szCs w:val="18"/>
              </w:rPr>
              <w:t>Endangered</w:t>
            </w:r>
          </w:p>
          <w:p w14:paraId="55CE0E9E" w14:textId="77777777" w:rsidR="002E317D" w:rsidRDefault="002E317D" w:rsidP="000E291E">
            <w:pPr>
              <w:keepNext/>
              <w:jc w:val="center"/>
              <w:rPr>
                <w:rFonts w:cs="Arial"/>
                <w:b/>
                <w:bCs/>
                <w:sz w:val="18"/>
                <w:szCs w:val="18"/>
              </w:rPr>
            </w:pPr>
            <w:r>
              <w:rPr>
                <w:rFonts w:cs="Arial"/>
                <w:b/>
                <w:bCs/>
                <w:sz w:val="18"/>
                <w:szCs w:val="18"/>
              </w:rPr>
              <w:t>Very Low</w:t>
            </w:r>
          </w:p>
        </w:tc>
        <w:tc>
          <w:tcPr>
            <w:tcW w:w="1985"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5D139E6F" w14:textId="77777777" w:rsidR="002E317D" w:rsidRDefault="002E317D" w:rsidP="000E291E">
            <w:pPr>
              <w:keepNext/>
              <w:jc w:val="center"/>
              <w:rPr>
                <w:rFonts w:cs="Arial"/>
                <w:b/>
                <w:bCs/>
                <w:sz w:val="18"/>
                <w:szCs w:val="18"/>
              </w:rPr>
            </w:pPr>
            <w:r>
              <w:rPr>
                <w:rFonts w:cs="Arial"/>
                <w:b/>
                <w:bCs/>
                <w:sz w:val="18"/>
                <w:szCs w:val="18"/>
              </w:rPr>
              <w:t>Vulnerable</w:t>
            </w:r>
          </w:p>
          <w:p w14:paraId="54B1FCC3" w14:textId="77777777" w:rsidR="002E317D" w:rsidRDefault="002E317D" w:rsidP="000E291E">
            <w:pPr>
              <w:keepNext/>
              <w:jc w:val="center"/>
              <w:rPr>
                <w:rFonts w:cs="Arial"/>
                <w:b/>
                <w:bCs/>
                <w:sz w:val="18"/>
                <w:szCs w:val="18"/>
              </w:rPr>
            </w:pPr>
            <w:r>
              <w:rPr>
                <w:rFonts w:cs="Arial"/>
                <w:b/>
                <w:bCs/>
                <w:sz w:val="18"/>
                <w:szCs w:val="18"/>
              </w:rPr>
              <w:t>Low</w:t>
            </w:r>
          </w:p>
        </w:tc>
      </w:tr>
      <w:tr w:rsidR="002E317D" w14:paraId="1E8CB52F" w14:textId="77777777" w:rsidTr="000E291E">
        <w:trPr>
          <w:trHeight w:val="442"/>
        </w:trPr>
        <w:tc>
          <w:tcPr>
            <w:tcW w:w="3392"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2472F90A" w14:textId="77777777" w:rsidR="002E317D" w:rsidRDefault="002E317D" w:rsidP="000E291E">
            <w:pPr>
              <w:rPr>
                <w:rFonts w:cs="Arial"/>
                <w:sz w:val="18"/>
                <w:szCs w:val="18"/>
              </w:rPr>
            </w:pPr>
            <w:r>
              <w:rPr>
                <w:rFonts w:cs="Arial"/>
                <w:sz w:val="18"/>
                <w:szCs w:val="18"/>
              </w:rPr>
              <w:t>Number of mature individuals</w:t>
            </w:r>
          </w:p>
        </w:tc>
        <w:tc>
          <w:tcPr>
            <w:tcW w:w="2127"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69C8AE66" w14:textId="77777777" w:rsidR="002E317D" w:rsidRDefault="002E317D" w:rsidP="000E291E">
            <w:pPr>
              <w:jc w:val="center"/>
              <w:rPr>
                <w:rFonts w:cs="Arial"/>
                <w:b/>
                <w:bCs/>
                <w:sz w:val="18"/>
                <w:szCs w:val="18"/>
              </w:rPr>
            </w:pPr>
            <w:r>
              <w:rPr>
                <w:rFonts w:cs="Arial"/>
                <w:b/>
                <w:bCs/>
                <w:sz w:val="18"/>
                <w:szCs w:val="18"/>
              </w:rPr>
              <w:t>&lt; 50</w:t>
            </w:r>
          </w:p>
        </w:tc>
        <w:tc>
          <w:tcPr>
            <w:tcW w:w="1842"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52D780FB" w14:textId="77777777" w:rsidR="002E317D" w:rsidRDefault="002E317D" w:rsidP="000E291E">
            <w:pPr>
              <w:jc w:val="center"/>
              <w:rPr>
                <w:sz w:val="18"/>
                <w:szCs w:val="18"/>
              </w:rPr>
            </w:pPr>
            <w:r>
              <w:rPr>
                <w:rFonts w:cs="Arial"/>
                <w:b/>
                <w:bCs/>
                <w:sz w:val="18"/>
                <w:szCs w:val="18"/>
              </w:rPr>
              <w:t>&lt; 250</w:t>
            </w:r>
          </w:p>
        </w:tc>
        <w:tc>
          <w:tcPr>
            <w:tcW w:w="1985" w:type="dxa"/>
            <w:tcBorders>
              <w:top w:val="single" w:sz="8" w:space="0" w:color="FFFFFF"/>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307BF5AD" w14:textId="77777777" w:rsidR="002E317D" w:rsidRDefault="002E317D" w:rsidP="000E291E">
            <w:pPr>
              <w:jc w:val="center"/>
              <w:rPr>
                <w:sz w:val="18"/>
                <w:szCs w:val="18"/>
              </w:rPr>
            </w:pPr>
            <w:r>
              <w:rPr>
                <w:rFonts w:cs="Arial"/>
                <w:b/>
                <w:bCs/>
                <w:sz w:val="18"/>
                <w:szCs w:val="18"/>
              </w:rPr>
              <w:t>&lt; 1,000</w:t>
            </w:r>
          </w:p>
        </w:tc>
      </w:tr>
      <w:tr w:rsidR="002E317D" w14:paraId="5EA2350A" w14:textId="77777777" w:rsidTr="000E291E">
        <w:trPr>
          <w:trHeight w:val="442"/>
        </w:trPr>
        <w:tc>
          <w:tcPr>
            <w:tcW w:w="3392"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170F7C8E" w14:textId="5060411D" w:rsidR="002E317D" w:rsidRPr="002E317D" w:rsidRDefault="002E317D" w:rsidP="000E291E">
            <w:pPr>
              <w:spacing w:after="120"/>
              <w:rPr>
                <w:rFonts w:cs="Arial"/>
                <w:sz w:val="18"/>
                <w:szCs w:val="18"/>
              </w:rPr>
            </w:pPr>
            <w:r w:rsidRPr="002E317D">
              <w:rPr>
                <w:rFonts w:cs="Arial"/>
                <w:sz w:val="18"/>
                <w:szCs w:val="18"/>
              </w:rPr>
              <w:t>D2</w:t>
            </w:r>
            <w:r w:rsidRPr="002E317D">
              <w:rPr>
                <w:rFonts w:cs="Arial"/>
                <w:b/>
                <w:bCs/>
                <w:sz w:val="18"/>
                <w:szCs w:val="18"/>
                <w:vertAlign w:val="superscript"/>
              </w:rPr>
              <w:t>1</w:t>
            </w:r>
            <w:r w:rsidRPr="002E317D">
              <w:rPr>
                <w:rFonts w:cs="Arial"/>
                <w:sz w:val="18"/>
                <w:szCs w:val="18"/>
              </w:rPr>
              <w:t xml:space="preserve"> Only applies to the Vulnerable category</w:t>
            </w:r>
            <w:r>
              <w:rPr>
                <w:rFonts w:cs="Arial"/>
                <w:sz w:val="18"/>
                <w:szCs w:val="18"/>
              </w:rPr>
              <w:t>.</w:t>
            </w:r>
          </w:p>
          <w:p w14:paraId="473C2248" w14:textId="35A853CF" w:rsidR="002E317D" w:rsidRDefault="002E317D" w:rsidP="002E317D">
            <w:pPr>
              <w:rPr>
                <w:rFonts w:cs="Arial"/>
                <w:sz w:val="18"/>
                <w:szCs w:val="18"/>
              </w:rPr>
            </w:pPr>
            <w:r w:rsidRPr="002E317D">
              <w:rPr>
                <w:rFonts w:cs="Arial"/>
                <w:sz w:val="18"/>
                <w:szCs w:val="18"/>
              </w:rPr>
              <w:t>Restricted area of occupancy or</w:t>
            </w:r>
            <w:r>
              <w:rPr>
                <w:rFonts w:cs="Arial"/>
                <w:sz w:val="18"/>
                <w:szCs w:val="18"/>
              </w:rPr>
              <w:t xml:space="preserve"> </w:t>
            </w:r>
            <w:r w:rsidRPr="002E317D">
              <w:rPr>
                <w:rFonts w:cs="Arial"/>
                <w:sz w:val="18"/>
                <w:szCs w:val="18"/>
              </w:rPr>
              <w:t>number of locations with a plausible</w:t>
            </w:r>
            <w:r>
              <w:rPr>
                <w:rFonts w:cs="Arial"/>
                <w:sz w:val="18"/>
                <w:szCs w:val="18"/>
              </w:rPr>
              <w:t xml:space="preserve"> </w:t>
            </w:r>
            <w:r w:rsidRPr="002E317D">
              <w:rPr>
                <w:rFonts w:cs="Arial"/>
                <w:sz w:val="18"/>
                <w:szCs w:val="18"/>
              </w:rPr>
              <w:t>future threat that could drive the</w:t>
            </w:r>
            <w:r>
              <w:rPr>
                <w:rFonts w:cs="Arial"/>
                <w:sz w:val="18"/>
                <w:szCs w:val="18"/>
              </w:rPr>
              <w:t xml:space="preserve"> </w:t>
            </w:r>
            <w:r w:rsidRPr="002E317D">
              <w:rPr>
                <w:rFonts w:cs="Arial"/>
                <w:sz w:val="18"/>
                <w:szCs w:val="18"/>
              </w:rPr>
              <w:t xml:space="preserve">species to </w:t>
            </w:r>
            <w:r>
              <w:rPr>
                <w:rFonts w:cs="Arial"/>
                <w:sz w:val="18"/>
                <w:szCs w:val="18"/>
              </w:rPr>
              <w:t>C</w:t>
            </w:r>
            <w:r w:rsidRPr="002E317D">
              <w:rPr>
                <w:rFonts w:cs="Arial"/>
                <w:sz w:val="18"/>
                <w:szCs w:val="18"/>
              </w:rPr>
              <w:t xml:space="preserve">ritically </w:t>
            </w:r>
            <w:r>
              <w:rPr>
                <w:rFonts w:cs="Arial"/>
                <w:sz w:val="18"/>
                <w:szCs w:val="18"/>
              </w:rPr>
              <w:t>E</w:t>
            </w:r>
            <w:r w:rsidRPr="002E317D">
              <w:rPr>
                <w:rFonts w:cs="Arial"/>
                <w:sz w:val="18"/>
                <w:szCs w:val="18"/>
              </w:rPr>
              <w:t>ndangered or</w:t>
            </w:r>
            <w:r>
              <w:rPr>
                <w:rFonts w:cs="Arial"/>
                <w:sz w:val="18"/>
                <w:szCs w:val="18"/>
              </w:rPr>
              <w:t xml:space="preserve"> </w:t>
            </w:r>
            <w:r w:rsidRPr="002E317D">
              <w:rPr>
                <w:rFonts w:cs="Arial"/>
                <w:sz w:val="18"/>
                <w:szCs w:val="18"/>
              </w:rPr>
              <w:t>Extinct in a very short time</w:t>
            </w:r>
            <w:r>
              <w:rPr>
                <w:rFonts w:cs="Arial"/>
                <w:sz w:val="18"/>
                <w:szCs w:val="18"/>
              </w:rPr>
              <w:t>.</w:t>
            </w:r>
          </w:p>
        </w:tc>
        <w:tc>
          <w:tcPr>
            <w:tcW w:w="2127" w:type="dxa"/>
            <w:tcBorders>
              <w:top w:val="single" w:sz="8" w:space="0" w:color="FFFFFF"/>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68FC06D6" w14:textId="77777777" w:rsidR="002E317D" w:rsidRDefault="002E317D" w:rsidP="000E291E">
            <w:pPr>
              <w:jc w:val="center"/>
              <w:rPr>
                <w:rFonts w:cs="Arial"/>
                <w:b/>
                <w:bCs/>
                <w:sz w:val="18"/>
                <w:szCs w:val="18"/>
              </w:rPr>
            </w:pPr>
            <w:r>
              <w:rPr>
                <w:rFonts w:cs="Arial"/>
                <w:b/>
                <w:bCs/>
                <w:sz w:val="18"/>
                <w:szCs w:val="18"/>
              </w:rPr>
              <w:t>-</w:t>
            </w:r>
          </w:p>
        </w:tc>
        <w:tc>
          <w:tcPr>
            <w:tcW w:w="1842" w:type="dxa"/>
            <w:tcBorders>
              <w:top w:val="single" w:sz="8" w:space="0" w:color="FFFFFF"/>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279F220D" w14:textId="77777777" w:rsidR="002E317D" w:rsidRDefault="002E317D" w:rsidP="000E291E">
            <w:pPr>
              <w:jc w:val="center"/>
              <w:rPr>
                <w:rFonts w:cs="Arial"/>
                <w:b/>
                <w:bCs/>
                <w:sz w:val="18"/>
                <w:szCs w:val="18"/>
              </w:rPr>
            </w:pPr>
            <w:r>
              <w:rPr>
                <w:rFonts w:cs="Arial"/>
                <w:b/>
                <w:bCs/>
                <w:sz w:val="18"/>
                <w:szCs w:val="18"/>
              </w:rPr>
              <w:t>-</w:t>
            </w:r>
          </w:p>
        </w:tc>
        <w:tc>
          <w:tcPr>
            <w:tcW w:w="1985" w:type="dxa"/>
            <w:tcBorders>
              <w:top w:val="single" w:sz="8" w:space="0" w:color="FFFFFF"/>
              <w:left w:val="nil"/>
              <w:bottom w:val="single" w:sz="8" w:space="0" w:color="auto"/>
              <w:right w:val="single" w:sz="4" w:space="0" w:color="auto"/>
            </w:tcBorders>
            <w:shd w:val="clear" w:color="auto" w:fill="FFFF66"/>
            <w:tcMar>
              <w:top w:w="57" w:type="dxa"/>
              <w:left w:w="85" w:type="dxa"/>
              <w:bottom w:w="57" w:type="dxa"/>
              <w:right w:w="108" w:type="dxa"/>
            </w:tcMar>
            <w:vAlign w:val="center"/>
            <w:hideMark/>
          </w:tcPr>
          <w:p w14:paraId="13E26183" w14:textId="2B2AC6F5" w:rsidR="002E317D" w:rsidRPr="002E317D" w:rsidRDefault="002E317D" w:rsidP="000E291E">
            <w:pPr>
              <w:jc w:val="center"/>
              <w:rPr>
                <w:rFonts w:cs="Arial"/>
                <w:sz w:val="18"/>
                <w:szCs w:val="18"/>
              </w:rPr>
            </w:pPr>
            <w:r w:rsidRPr="002E317D">
              <w:rPr>
                <w:rFonts w:cs="Arial"/>
                <w:b/>
                <w:bCs/>
                <w:sz w:val="18"/>
                <w:szCs w:val="18"/>
              </w:rPr>
              <w:t xml:space="preserve">D2. </w:t>
            </w:r>
            <w:r w:rsidRPr="002E317D">
              <w:rPr>
                <w:rFonts w:cs="Arial"/>
                <w:sz w:val="18"/>
                <w:szCs w:val="18"/>
              </w:rPr>
              <w:t>Typically: area of</w:t>
            </w:r>
            <w:r>
              <w:rPr>
                <w:rFonts w:cs="Arial"/>
                <w:sz w:val="18"/>
                <w:szCs w:val="18"/>
              </w:rPr>
              <w:t xml:space="preserve"> </w:t>
            </w:r>
            <w:r w:rsidRPr="002E317D">
              <w:rPr>
                <w:rFonts w:cs="Arial"/>
                <w:sz w:val="18"/>
                <w:szCs w:val="18"/>
              </w:rPr>
              <w:t>occupancy &lt; 20 km</w:t>
            </w:r>
            <w:r w:rsidRPr="002E317D">
              <w:rPr>
                <w:rFonts w:cs="Arial"/>
                <w:sz w:val="18"/>
                <w:szCs w:val="18"/>
                <w:vertAlign w:val="superscript"/>
              </w:rPr>
              <w:t>2</w:t>
            </w:r>
            <w:r w:rsidRPr="002E317D">
              <w:rPr>
                <w:rFonts w:cs="Arial"/>
                <w:sz w:val="18"/>
                <w:szCs w:val="18"/>
              </w:rPr>
              <w:t xml:space="preserve"> or</w:t>
            </w:r>
          </w:p>
          <w:p w14:paraId="6EC38A6C" w14:textId="77777777" w:rsidR="002E317D" w:rsidRDefault="002E317D" w:rsidP="000E291E">
            <w:pPr>
              <w:jc w:val="center"/>
              <w:rPr>
                <w:rFonts w:cs="Arial"/>
                <w:b/>
                <w:bCs/>
                <w:sz w:val="18"/>
                <w:szCs w:val="18"/>
              </w:rPr>
            </w:pPr>
            <w:r w:rsidRPr="002E317D">
              <w:rPr>
                <w:rFonts w:cs="Arial"/>
                <w:sz w:val="18"/>
                <w:szCs w:val="18"/>
              </w:rPr>
              <w:t>number of locations ≤ 5</w:t>
            </w:r>
          </w:p>
        </w:tc>
      </w:tr>
    </w:tbl>
    <w:p w14:paraId="29B76940" w14:textId="77777777" w:rsidR="002E317D" w:rsidRDefault="002E317D" w:rsidP="002E317D">
      <w:pPr>
        <w:spacing w:before="200"/>
      </w:pPr>
      <w:r w:rsidRPr="002E317D">
        <w:rPr>
          <w:rFonts w:cs="Arial"/>
          <w:i/>
          <w:iCs/>
          <w:sz w:val="18"/>
          <w:szCs w:val="18"/>
          <w:vertAlign w:val="superscript"/>
        </w:rPr>
        <w:t>1</w:t>
      </w:r>
      <w:r w:rsidRPr="002E317D">
        <w:rPr>
          <w:rFonts w:cs="Arial"/>
          <w:i/>
          <w:iCs/>
          <w:sz w:val="18"/>
          <w:szCs w:val="18"/>
        </w:rPr>
        <w:t xml:space="preserve"> The IUCN Red List Criterion D allows for species to be considered as Vulnerable under Criterion D2. The corresponding Criterion 4 in the EPBC Regulations does not currently include the provision for listing a species under Vulnerable D2. As such, a species cannot currently be listed under the EPBC Act under Criterion D2 only. However, assessments may include information relevant to D2. This information will not be considered by the Committee in making its recommendation of the species’ eligibility for listing under the EPBC Act, but may assist other jurisdictions to adopt the assessment outcome under the </w:t>
      </w:r>
      <w:hyperlink r:id="rId20" w:history="1">
        <w:r w:rsidRPr="002E317D">
          <w:rPr>
            <w:rStyle w:val="Hyperlink"/>
            <w:rFonts w:cs="Arial"/>
            <w:i/>
            <w:iCs/>
            <w:sz w:val="18"/>
            <w:szCs w:val="18"/>
          </w:rPr>
          <w:t>common assessment method</w:t>
        </w:r>
      </w:hyperlink>
      <w:r w:rsidRPr="002E317D">
        <w:rPr>
          <w:rFonts w:cs="Arial"/>
          <w:i/>
          <w:iCs/>
          <w:sz w:val="18"/>
          <w:szCs w:val="18"/>
        </w:rPr>
        <w:t>.</w:t>
      </w:r>
    </w:p>
    <w:p w14:paraId="10108C90" w14:textId="77777777" w:rsidR="00E71987" w:rsidRPr="001803F5" w:rsidRDefault="00E71987" w:rsidP="00E71987">
      <w:pPr>
        <w:pStyle w:val="CAIntextheading1"/>
      </w:pPr>
      <w:r w:rsidRPr="009975EA">
        <w:lastRenderedPageBreak/>
        <w:t>Evidence</w:t>
      </w:r>
      <w:r>
        <w:t>:</w:t>
      </w:r>
    </w:p>
    <w:p w14:paraId="65ED24AF" w14:textId="3919FA4C" w:rsidR="0005751F" w:rsidRDefault="0005751F" w:rsidP="00E71987">
      <w:pPr>
        <w:rPr>
          <w:rFonts w:cs="Arial"/>
        </w:rPr>
      </w:pPr>
      <w:r>
        <w:rPr>
          <w:rFonts w:cs="Arial"/>
        </w:rPr>
        <w:t>The number of mature ind</w:t>
      </w:r>
      <w:r w:rsidR="003C4351">
        <w:rPr>
          <w:rFonts w:cs="Arial"/>
        </w:rPr>
        <w:t xml:space="preserve">ividuals is estimated to be ~30 </w:t>
      </w:r>
      <w:r>
        <w:rPr>
          <w:rFonts w:cs="Arial"/>
        </w:rPr>
        <w:t>000 (</w:t>
      </w:r>
      <w:r w:rsidRPr="004E5C40">
        <w:rPr>
          <w:rFonts w:cs="Arial"/>
        </w:rPr>
        <w:t xml:space="preserve">see Criterion </w:t>
      </w:r>
      <w:r w:rsidR="00F97498" w:rsidRPr="004E5C40">
        <w:rPr>
          <w:rFonts w:cs="Arial"/>
        </w:rPr>
        <w:t>1</w:t>
      </w:r>
      <w:r>
        <w:rPr>
          <w:rFonts w:cs="Arial"/>
        </w:rPr>
        <w:t>), which is not low</w:t>
      </w:r>
      <w:r w:rsidR="000B1A23">
        <w:rPr>
          <w:rFonts w:cs="Arial"/>
        </w:rPr>
        <w:t xml:space="preserve"> (Alderman 2018)</w:t>
      </w:r>
      <w:r>
        <w:rPr>
          <w:rFonts w:cs="Arial"/>
        </w:rPr>
        <w:t>.</w:t>
      </w:r>
    </w:p>
    <w:p w14:paraId="55A54C80" w14:textId="77777777" w:rsidR="00E71987" w:rsidRDefault="0005751F" w:rsidP="00E71987">
      <w:pPr>
        <w:rPr>
          <w:rFonts w:cs="Arial"/>
        </w:rPr>
      </w:pPr>
      <w:r>
        <w:rPr>
          <w:rFonts w:cs="Arial"/>
        </w:rPr>
        <w:t xml:space="preserve">The data presented above appear to demonstrate that the species is not eligible for listing under this criterion. </w:t>
      </w:r>
      <w:r w:rsidR="00E71987" w:rsidRPr="0005751F">
        <w:rPr>
          <w:rFonts w:cs="Arial"/>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3393"/>
        <w:gridCol w:w="2040"/>
        <w:gridCol w:w="1931"/>
        <w:gridCol w:w="1980"/>
      </w:tblGrid>
      <w:tr w:rsidR="00E71987" w:rsidRPr="00715477" w14:paraId="5E1EE50A" w14:textId="77777777" w:rsidTr="004D6C93">
        <w:trPr>
          <w:trHeight w:val="350"/>
        </w:trPr>
        <w:tc>
          <w:tcPr>
            <w:tcW w:w="9344" w:type="dxa"/>
            <w:gridSpan w:val="4"/>
            <w:tcBorders>
              <w:left w:val="single" w:sz="4" w:space="0" w:color="auto"/>
              <w:bottom w:val="nil"/>
              <w:right w:val="single" w:sz="4" w:space="0" w:color="auto"/>
            </w:tcBorders>
            <w:shd w:val="clear" w:color="auto" w:fill="595959" w:themeFill="text1" w:themeFillTint="A6"/>
            <w:vAlign w:val="center"/>
          </w:tcPr>
          <w:p w14:paraId="36D680FB" w14:textId="77777777" w:rsidR="00E71987" w:rsidRPr="00506605" w:rsidRDefault="00E71987" w:rsidP="00D65BFB">
            <w:pPr>
              <w:tabs>
                <w:tab w:val="left" w:pos="284"/>
              </w:tabs>
              <w:rPr>
                <w:rFonts w:cs="Arial"/>
                <w:b/>
                <w:color w:val="FFFFFF" w:themeColor="background1"/>
                <w:sz w:val="22"/>
                <w:szCs w:val="22"/>
              </w:rPr>
            </w:pPr>
            <w:r w:rsidRPr="00506605">
              <w:rPr>
                <w:rFonts w:cs="Arial"/>
                <w:b/>
                <w:color w:val="FFFFFF" w:themeColor="background1"/>
                <w:sz w:val="22"/>
                <w:szCs w:val="22"/>
              </w:rPr>
              <w:t>Criterion 5.</w:t>
            </w:r>
            <w:r w:rsidRPr="00506605">
              <w:rPr>
                <w:rFonts w:cs="Arial"/>
                <w:b/>
                <w:color w:val="FFFFFF" w:themeColor="background1"/>
                <w:sz w:val="22"/>
                <w:szCs w:val="22"/>
              </w:rPr>
              <w:tab/>
              <w:t xml:space="preserve">Quantitative Analysis </w:t>
            </w:r>
          </w:p>
        </w:tc>
      </w:tr>
      <w:tr w:rsidR="00E71987" w:rsidRPr="00715477" w14:paraId="03EFBFB9" w14:textId="77777777" w:rsidTr="004D6C93">
        <w:trPr>
          <w:trHeight w:val="439"/>
        </w:trPr>
        <w:tc>
          <w:tcPr>
            <w:tcW w:w="3393" w:type="dxa"/>
            <w:tcBorders>
              <w:top w:val="nil"/>
              <w:left w:val="single" w:sz="4" w:space="0" w:color="auto"/>
              <w:bottom w:val="nil"/>
              <w:right w:val="nil"/>
            </w:tcBorders>
          </w:tcPr>
          <w:p w14:paraId="624591E3" w14:textId="77777777" w:rsidR="00E71987" w:rsidRPr="00715477" w:rsidRDefault="00E71987" w:rsidP="00D65BFB">
            <w:pPr>
              <w:rPr>
                <w:rFonts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21FAA8D4" w14:textId="77777777" w:rsidR="00E71987" w:rsidRPr="00715477" w:rsidRDefault="00E71987" w:rsidP="00D65BFB">
            <w:pPr>
              <w:jc w:val="center"/>
              <w:rPr>
                <w:rFonts w:cs="Arial"/>
                <w:b/>
                <w:sz w:val="18"/>
                <w:szCs w:val="18"/>
              </w:rPr>
            </w:pPr>
            <w:r w:rsidRPr="00715477">
              <w:rPr>
                <w:rFonts w:cs="Arial"/>
                <w:b/>
                <w:sz w:val="18"/>
                <w:szCs w:val="18"/>
              </w:rPr>
              <w:t>Critically Endangered</w:t>
            </w:r>
          </w:p>
          <w:p w14:paraId="282B8E0E" w14:textId="77777777" w:rsidR="00E71987" w:rsidRPr="00715477" w:rsidRDefault="00E71987" w:rsidP="00D65BFB">
            <w:pPr>
              <w:jc w:val="center"/>
              <w:rPr>
                <w:rFonts w:cs="Arial"/>
                <w:b/>
                <w:sz w:val="18"/>
                <w:szCs w:val="18"/>
              </w:rPr>
            </w:pPr>
            <w:r>
              <w:rPr>
                <w:rFonts w:cs="Arial"/>
                <w:b/>
                <w:sz w:val="18"/>
                <w:szCs w:val="18"/>
              </w:rPr>
              <w:t>Immediate future</w:t>
            </w:r>
          </w:p>
        </w:tc>
        <w:tc>
          <w:tcPr>
            <w:tcW w:w="19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9F57C0A" w14:textId="77777777" w:rsidR="00E71987" w:rsidRPr="00715477" w:rsidRDefault="00E71987" w:rsidP="00D65BFB">
            <w:pPr>
              <w:jc w:val="center"/>
              <w:rPr>
                <w:rFonts w:cs="Arial"/>
                <w:b/>
                <w:sz w:val="18"/>
                <w:szCs w:val="18"/>
              </w:rPr>
            </w:pPr>
            <w:r w:rsidRPr="00715477">
              <w:rPr>
                <w:rFonts w:cs="Arial"/>
                <w:b/>
                <w:sz w:val="18"/>
                <w:szCs w:val="18"/>
              </w:rPr>
              <w:t>Endangered</w:t>
            </w:r>
          </w:p>
          <w:p w14:paraId="49A45403" w14:textId="77777777" w:rsidR="00E71987" w:rsidRPr="00715477" w:rsidRDefault="00E71987" w:rsidP="00D65BFB">
            <w:pPr>
              <w:jc w:val="center"/>
              <w:rPr>
                <w:rFonts w:cs="Arial"/>
                <w:b/>
                <w:sz w:val="18"/>
                <w:szCs w:val="18"/>
              </w:rPr>
            </w:pPr>
            <w:r>
              <w:rPr>
                <w:rFonts w:cs="Arial"/>
                <w:b/>
                <w:sz w:val="18"/>
                <w:szCs w:val="18"/>
              </w:rPr>
              <w:t>Near future</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4037E2C3" w14:textId="77777777" w:rsidR="00E71987" w:rsidRPr="00715477" w:rsidRDefault="00E71987" w:rsidP="00D65BFB">
            <w:pPr>
              <w:jc w:val="center"/>
              <w:rPr>
                <w:rFonts w:cs="Arial"/>
                <w:b/>
                <w:sz w:val="18"/>
                <w:szCs w:val="18"/>
              </w:rPr>
            </w:pPr>
            <w:r w:rsidRPr="00715477">
              <w:rPr>
                <w:rFonts w:cs="Arial"/>
                <w:b/>
                <w:sz w:val="18"/>
                <w:szCs w:val="18"/>
              </w:rPr>
              <w:t>Vulnerable</w:t>
            </w:r>
          </w:p>
          <w:p w14:paraId="3B032D5B" w14:textId="77777777" w:rsidR="00E71987" w:rsidRPr="00715477" w:rsidRDefault="00E71987" w:rsidP="00D65BFB">
            <w:pPr>
              <w:jc w:val="center"/>
              <w:rPr>
                <w:rFonts w:cs="Arial"/>
                <w:b/>
                <w:sz w:val="18"/>
                <w:szCs w:val="18"/>
              </w:rPr>
            </w:pPr>
            <w:r>
              <w:rPr>
                <w:rFonts w:cs="Arial"/>
                <w:b/>
                <w:sz w:val="18"/>
                <w:szCs w:val="18"/>
              </w:rPr>
              <w:t>Medium-term future</w:t>
            </w:r>
          </w:p>
        </w:tc>
      </w:tr>
      <w:tr w:rsidR="00E71987" w:rsidRPr="00715477" w14:paraId="359086A1" w14:textId="77777777" w:rsidTr="004D6C93">
        <w:trPr>
          <w:trHeight w:val="442"/>
        </w:trPr>
        <w:tc>
          <w:tcPr>
            <w:tcW w:w="3393" w:type="dxa"/>
            <w:tcBorders>
              <w:top w:val="nil"/>
              <w:left w:val="single" w:sz="4" w:space="0" w:color="auto"/>
              <w:bottom w:val="single" w:sz="4" w:space="0" w:color="auto"/>
              <w:right w:val="nil"/>
            </w:tcBorders>
            <w:shd w:val="clear" w:color="auto" w:fill="BFBFBF" w:themeFill="background1" w:themeFillShade="BF"/>
            <w:vAlign w:val="center"/>
          </w:tcPr>
          <w:p w14:paraId="1F9AD082" w14:textId="77777777" w:rsidR="00E71987" w:rsidRPr="00715477" w:rsidRDefault="00E71987" w:rsidP="00D65BFB">
            <w:pPr>
              <w:tabs>
                <w:tab w:val="left" w:pos="426"/>
              </w:tabs>
              <w:rPr>
                <w:rFonts w:cs="Arial"/>
                <w:sz w:val="18"/>
                <w:szCs w:val="18"/>
              </w:rPr>
            </w:pPr>
            <w:r>
              <w:rPr>
                <w:rFonts w:cs="Arial"/>
                <w:sz w:val="18"/>
                <w:szCs w:val="18"/>
              </w:rPr>
              <w:t xml:space="preserve">Indicating the probability of extinction in the wild to be: </w:t>
            </w:r>
          </w:p>
        </w:tc>
        <w:tc>
          <w:tcPr>
            <w:tcW w:w="2040"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113DDCD4" w14:textId="77777777" w:rsidR="00E71987" w:rsidRPr="00715477" w:rsidRDefault="00E71987" w:rsidP="00D65BFB">
            <w:pPr>
              <w:jc w:val="center"/>
              <w:rPr>
                <w:rFonts w:cs="Arial"/>
                <w:b/>
                <w:sz w:val="18"/>
                <w:szCs w:val="18"/>
              </w:rPr>
            </w:pPr>
            <w:r>
              <w:rPr>
                <w:rFonts w:cs="Arial"/>
                <w:b/>
                <w:sz w:val="18"/>
                <w:szCs w:val="18"/>
              </w:rPr>
              <w:t>≥ 5</w:t>
            </w:r>
            <w:r w:rsidRPr="00715477">
              <w:rPr>
                <w:rFonts w:cs="Arial"/>
                <w:b/>
                <w:sz w:val="18"/>
                <w:szCs w:val="18"/>
              </w:rPr>
              <w:t>0%</w:t>
            </w:r>
            <w:r>
              <w:rPr>
                <w:rFonts w:cs="Arial"/>
                <w:b/>
                <w:sz w:val="18"/>
                <w:szCs w:val="18"/>
              </w:rPr>
              <w:t xml:space="preserve"> in 10 years or 3 generations, whichever is longer (100 years max.)</w:t>
            </w:r>
          </w:p>
        </w:tc>
        <w:tc>
          <w:tcPr>
            <w:tcW w:w="193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D4D5D14" w14:textId="77777777" w:rsidR="00E71987" w:rsidRPr="00715477" w:rsidRDefault="00E71987" w:rsidP="00D65BFB">
            <w:pPr>
              <w:jc w:val="center"/>
              <w:rPr>
                <w:sz w:val="18"/>
                <w:szCs w:val="18"/>
              </w:rPr>
            </w:pPr>
            <w:r>
              <w:rPr>
                <w:rFonts w:cs="Arial"/>
                <w:b/>
                <w:sz w:val="18"/>
                <w:szCs w:val="18"/>
              </w:rPr>
              <w:t>≥ 2</w:t>
            </w:r>
            <w:r w:rsidRPr="00715477">
              <w:rPr>
                <w:rFonts w:cs="Arial"/>
                <w:b/>
                <w:sz w:val="18"/>
                <w:szCs w:val="18"/>
              </w:rPr>
              <w:t>0%</w:t>
            </w:r>
            <w:r>
              <w:rPr>
                <w:rFonts w:cs="Arial"/>
                <w:b/>
                <w:sz w:val="18"/>
                <w:szCs w:val="18"/>
              </w:rPr>
              <w:t xml:space="preserve"> in 20 years or 5 generations, whichever is longer (100 years max.)</w:t>
            </w:r>
          </w:p>
        </w:tc>
        <w:tc>
          <w:tcPr>
            <w:tcW w:w="1980"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6BF8743F" w14:textId="77777777" w:rsidR="00E71987" w:rsidRPr="00715477" w:rsidRDefault="00E71987" w:rsidP="00D65BFB">
            <w:pPr>
              <w:jc w:val="center"/>
              <w:rPr>
                <w:sz w:val="18"/>
                <w:szCs w:val="18"/>
              </w:rPr>
            </w:pPr>
            <w:r>
              <w:rPr>
                <w:rFonts w:cs="Arial"/>
                <w:b/>
                <w:sz w:val="18"/>
                <w:szCs w:val="18"/>
              </w:rPr>
              <w:t>≥ 1</w:t>
            </w:r>
            <w:r w:rsidRPr="00715477">
              <w:rPr>
                <w:rFonts w:cs="Arial"/>
                <w:b/>
                <w:sz w:val="18"/>
                <w:szCs w:val="18"/>
              </w:rPr>
              <w:t>0%</w:t>
            </w:r>
            <w:r>
              <w:rPr>
                <w:rFonts w:cs="Arial"/>
                <w:b/>
                <w:sz w:val="18"/>
                <w:szCs w:val="18"/>
              </w:rPr>
              <w:t xml:space="preserve"> in 100 years </w:t>
            </w:r>
          </w:p>
        </w:tc>
      </w:tr>
    </w:tbl>
    <w:p w14:paraId="04899E24" w14:textId="77777777" w:rsidR="00E71987" w:rsidRDefault="00E71987" w:rsidP="00E71987">
      <w:pPr>
        <w:pStyle w:val="CAIntextheading1"/>
      </w:pPr>
      <w:r w:rsidRPr="009975EA">
        <w:t>Evidence</w:t>
      </w:r>
      <w:r>
        <w:t>:</w:t>
      </w:r>
    </w:p>
    <w:p w14:paraId="2E8481C7" w14:textId="77777777" w:rsidR="00407529" w:rsidRDefault="00407529" w:rsidP="00E71987">
      <w:pPr>
        <w:rPr>
          <w:rFonts w:cs="Arial"/>
        </w:rPr>
      </w:pPr>
      <w:r>
        <w:t>No population viability analysis has been undertaken (Garnett et al. 2011).</w:t>
      </w:r>
    </w:p>
    <w:p w14:paraId="2C7379B3" w14:textId="77777777" w:rsidR="00E71987" w:rsidRDefault="0005751F" w:rsidP="00B8601C">
      <w:pPr>
        <w:rPr>
          <w:rFonts w:cs="Arial"/>
        </w:rPr>
      </w:pPr>
      <w:r>
        <w:rPr>
          <w:rFonts w:cs="Arial"/>
        </w:rPr>
        <w:t xml:space="preserve">The data presented above appear to demonstrate that there </w:t>
      </w:r>
      <w:r w:rsidR="00E71987" w:rsidRPr="00B8601C">
        <w:rPr>
          <w:rFonts w:cs="Arial"/>
        </w:rPr>
        <w:t xml:space="preserve">are insufficient data to demonstrate if the species is </w:t>
      </w:r>
      <w:r w:rsidR="00E71987" w:rsidRPr="00B8601C">
        <w:rPr>
          <w:rFonts w:cs="Arial"/>
          <w:bCs/>
        </w:rPr>
        <w:t xml:space="preserve">eligible for listing </w:t>
      </w:r>
      <w:r w:rsidR="00E71987" w:rsidRPr="00B8601C">
        <w:rPr>
          <w:rFonts w:cs="Arial"/>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63D47DFD" w14:textId="77777777" w:rsidR="002E317D" w:rsidRPr="002E317D" w:rsidRDefault="002E317D" w:rsidP="002E317D">
      <w:pPr>
        <w:pStyle w:val="CAmajorheading"/>
        <w:rPr>
          <w:lang w:eastAsia="en-AU"/>
        </w:rPr>
      </w:pPr>
      <w:r w:rsidRPr="002E317D">
        <w:rPr>
          <w:lang w:eastAsia="en-AU"/>
        </w:rPr>
        <w:t>Adequacy of survey</w:t>
      </w:r>
    </w:p>
    <w:p w14:paraId="0D7A3318" w14:textId="2756B517" w:rsidR="002E317D" w:rsidRDefault="002E317D" w:rsidP="002E317D">
      <w:r w:rsidRPr="002E317D">
        <w:t>For this assessment it is considered that the survey effort has been adequate and there is sufficient scientific evidence to support the assessment</w:t>
      </w:r>
      <w:r>
        <w:t>.</w:t>
      </w:r>
    </w:p>
    <w:p w14:paraId="76BA2F90" w14:textId="77777777" w:rsidR="002E317D" w:rsidRPr="003E26EF" w:rsidRDefault="002E317D" w:rsidP="002E317D"/>
    <w:p w14:paraId="467E1D18" w14:textId="77777777" w:rsidR="00E71987" w:rsidRPr="00615CF6" w:rsidRDefault="00E71987" w:rsidP="00E71987">
      <w:pPr>
        <w:pStyle w:val="CAmajorheading"/>
        <w:rPr>
          <w:lang w:eastAsia="en-AU"/>
        </w:rPr>
      </w:pPr>
      <w:r w:rsidRPr="00F3188E">
        <w:rPr>
          <w:lang w:eastAsia="en-AU"/>
        </w:rPr>
        <w:t>Conservation Actions</w:t>
      </w:r>
    </w:p>
    <w:p w14:paraId="6F2EEF7E" w14:textId="77777777" w:rsidR="00E71987" w:rsidRDefault="00E71987" w:rsidP="00E71987">
      <w:pPr>
        <w:pStyle w:val="CAIntextheading1"/>
      </w:pPr>
      <w:r w:rsidRPr="00F328C0">
        <w:t>Recovery Plan</w:t>
      </w:r>
    </w:p>
    <w:p w14:paraId="06E482CA" w14:textId="2F6579EB" w:rsidR="00FF516B" w:rsidRDefault="00517D18" w:rsidP="00CA2D85">
      <w:r>
        <w:t xml:space="preserve">Shy </w:t>
      </w:r>
      <w:r w:rsidR="000F27BF">
        <w:t>A</w:t>
      </w:r>
      <w:r>
        <w:t>lbatross are subject to a</w:t>
      </w:r>
      <w:r w:rsidR="00CA2D85">
        <w:t>n existing</w:t>
      </w:r>
      <w:r>
        <w:t xml:space="preserve"> recovery plan</w:t>
      </w:r>
      <w:r w:rsidR="00300A15">
        <w:t xml:space="preserve">: </w:t>
      </w:r>
      <w:r>
        <w:t>National Recovery Plan for threatened albatrosses and giant petrels 2011-2016</w:t>
      </w:r>
      <w:r w:rsidR="00300A15">
        <w:t xml:space="preserve"> (DSEWPC 2011b). The recovery plan </w:t>
      </w:r>
      <w:r>
        <w:t xml:space="preserve">establishes a coordinated conservation strategy for albatrosses and giant petrels listed as threatened under the EPBC Act. The plan encompasses 19 albatross species and two giant petrel species including the Shy Albatross. </w:t>
      </w:r>
    </w:p>
    <w:p w14:paraId="233F5C5E" w14:textId="077A22AE" w:rsidR="00FF516B" w:rsidRDefault="00094989" w:rsidP="000B592C">
      <w:r>
        <w:lastRenderedPageBreak/>
        <w:t>The overall objective of the plan is</w:t>
      </w:r>
      <w:r w:rsidR="00FF516B">
        <w:t>:</w:t>
      </w:r>
      <w:r>
        <w:t xml:space="preserve"> </w:t>
      </w:r>
    </w:p>
    <w:p w14:paraId="062763E1" w14:textId="6302E8FC" w:rsidR="00FF516B" w:rsidRDefault="00094989" w:rsidP="000B592C">
      <w:pPr>
        <w:ind w:left="357"/>
      </w:pPr>
      <w:r>
        <w:t>to ensure the long-term survival and recovery of albatross and giant petrel populations breeding and foraging in Australian jurisdiction</w:t>
      </w:r>
      <w:r w:rsidR="00300A15">
        <w:t xml:space="preserve"> by reducing or eliminating human related threats at sea and on land</w:t>
      </w:r>
      <w:r>
        <w:t>.</w:t>
      </w:r>
    </w:p>
    <w:p w14:paraId="76A6A371" w14:textId="302F51F5" w:rsidR="00517D18" w:rsidRDefault="00CA2D85" w:rsidP="00FF516B">
      <w:r>
        <w:t>The</w:t>
      </w:r>
      <w:r w:rsidR="00300A15">
        <w:t xml:space="preserve">re are five </w:t>
      </w:r>
      <w:r>
        <w:t>specific objectives under the plan:</w:t>
      </w:r>
    </w:p>
    <w:p w14:paraId="71D90AD4" w14:textId="77777777" w:rsidR="00CA2D85" w:rsidRDefault="001663E5" w:rsidP="00CA2D85">
      <w:pPr>
        <w:pStyle w:val="ListParagraph"/>
        <w:numPr>
          <w:ilvl w:val="0"/>
          <w:numId w:val="8"/>
        </w:numPr>
        <w:spacing w:after="200"/>
        <w:ind w:left="357" w:hanging="357"/>
        <w:contextualSpacing w:val="0"/>
        <w:rPr>
          <w:rFonts w:ascii="Arial" w:hAnsi="Arial" w:cs="Arial"/>
          <w:sz w:val="22"/>
          <w:szCs w:val="22"/>
        </w:rPr>
      </w:pPr>
      <w:r>
        <w:rPr>
          <w:rFonts w:ascii="Arial" w:hAnsi="Arial" w:cs="Arial"/>
          <w:sz w:val="22"/>
          <w:szCs w:val="22"/>
        </w:rPr>
        <w:t>R</w:t>
      </w:r>
      <w:r w:rsidR="00CA2D85" w:rsidRPr="00CA2D85">
        <w:rPr>
          <w:rFonts w:ascii="Arial" w:hAnsi="Arial" w:cs="Arial"/>
          <w:sz w:val="22"/>
          <w:szCs w:val="22"/>
        </w:rPr>
        <w:t>esearch a</w:t>
      </w:r>
      <w:r w:rsidR="00CA2D85">
        <w:rPr>
          <w:rFonts w:ascii="Arial" w:hAnsi="Arial" w:cs="Arial"/>
          <w:sz w:val="22"/>
          <w:szCs w:val="22"/>
        </w:rPr>
        <w:t>nd monitoring of the biology, ecology and population dynamics of albatrosses and giant petrels breeding within Australian jurisdiction is sufficient to understand conservation status and to implement effective and efficient conservation measures.</w:t>
      </w:r>
    </w:p>
    <w:p w14:paraId="2E814CB2" w14:textId="77777777" w:rsidR="00CA2D85" w:rsidRDefault="00300A15" w:rsidP="00CA2D85">
      <w:pPr>
        <w:pStyle w:val="ListParagraph"/>
        <w:numPr>
          <w:ilvl w:val="0"/>
          <w:numId w:val="8"/>
        </w:numPr>
        <w:spacing w:after="200"/>
        <w:ind w:left="357" w:hanging="357"/>
        <w:contextualSpacing w:val="0"/>
        <w:rPr>
          <w:rFonts w:ascii="Arial" w:hAnsi="Arial" w:cs="Arial"/>
          <w:sz w:val="22"/>
          <w:szCs w:val="22"/>
        </w:rPr>
      </w:pPr>
      <w:r>
        <w:rPr>
          <w:rFonts w:ascii="Arial" w:hAnsi="Arial" w:cs="Arial"/>
          <w:sz w:val="22"/>
          <w:szCs w:val="22"/>
        </w:rPr>
        <w:t>L</w:t>
      </w:r>
      <w:r w:rsidR="00CA2D85">
        <w:rPr>
          <w:rFonts w:ascii="Arial" w:hAnsi="Arial" w:cs="Arial"/>
          <w:sz w:val="22"/>
          <w:szCs w:val="22"/>
        </w:rPr>
        <w:t>and-based threats to the survival and breeding success of albatrosses and giant petrels breeding within areas under Australian jurisdiction</w:t>
      </w:r>
      <w:r>
        <w:rPr>
          <w:rFonts w:ascii="Arial" w:hAnsi="Arial" w:cs="Arial"/>
          <w:sz w:val="22"/>
          <w:szCs w:val="22"/>
        </w:rPr>
        <w:t xml:space="preserve"> are quantified and reduced</w:t>
      </w:r>
      <w:r w:rsidR="00CA2D85">
        <w:rPr>
          <w:rFonts w:ascii="Arial" w:hAnsi="Arial" w:cs="Arial"/>
          <w:sz w:val="22"/>
          <w:szCs w:val="22"/>
        </w:rPr>
        <w:t>.</w:t>
      </w:r>
    </w:p>
    <w:p w14:paraId="31680EE0" w14:textId="77777777" w:rsidR="00CA2D85" w:rsidRDefault="00300A15" w:rsidP="00CA2D85">
      <w:pPr>
        <w:pStyle w:val="ListParagraph"/>
        <w:numPr>
          <w:ilvl w:val="0"/>
          <w:numId w:val="8"/>
        </w:numPr>
        <w:spacing w:after="200"/>
        <w:ind w:left="357" w:hanging="357"/>
        <w:contextualSpacing w:val="0"/>
        <w:rPr>
          <w:rFonts w:ascii="Arial" w:hAnsi="Arial" w:cs="Arial"/>
          <w:sz w:val="22"/>
          <w:szCs w:val="22"/>
        </w:rPr>
      </w:pPr>
      <w:r>
        <w:rPr>
          <w:rFonts w:ascii="Arial" w:hAnsi="Arial" w:cs="Arial"/>
          <w:sz w:val="22"/>
          <w:szCs w:val="22"/>
        </w:rPr>
        <w:t>M</w:t>
      </w:r>
      <w:r w:rsidR="00CA2D85">
        <w:rPr>
          <w:rFonts w:ascii="Arial" w:hAnsi="Arial" w:cs="Arial"/>
          <w:sz w:val="22"/>
          <w:szCs w:val="22"/>
        </w:rPr>
        <w:t>arine-based threats to the survival and breeding success of albatrosses and giant petrels foraging in waters under Australian jurisdiction</w:t>
      </w:r>
      <w:r w:rsidRPr="00300A15">
        <w:rPr>
          <w:rFonts w:ascii="Arial" w:hAnsi="Arial" w:cs="Arial"/>
          <w:sz w:val="22"/>
          <w:szCs w:val="22"/>
        </w:rPr>
        <w:t xml:space="preserve"> </w:t>
      </w:r>
      <w:r>
        <w:rPr>
          <w:rFonts w:ascii="Arial" w:hAnsi="Arial" w:cs="Arial"/>
          <w:sz w:val="22"/>
          <w:szCs w:val="22"/>
        </w:rPr>
        <w:t>are quantified and reduced</w:t>
      </w:r>
      <w:r w:rsidR="00CA2D85">
        <w:rPr>
          <w:rFonts w:ascii="Arial" w:hAnsi="Arial" w:cs="Arial"/>
          <w:sz w:val="22"/>
          <w:szCs w:val="22"/>
        </w:rPr>
        <w:t>.</w:t>
      </w:r>
    </w:p>
    <w:p w14:paraId="000F626C" w14:textId="77777777" w:rsidR="00CA2D85" w:rsidRDefault="00300A15" w:rsidP="00CA2D85">
      <w:pPr>
        <w:pStyle w:val="ListParagraph"/>
        <w:numPr>
          <w:ilvl w:val="0"/>
          <w:numId w:val="8"/>
        </w:numPr>
        <w:spacing w:after="200"/>
        <w:ind w:left="357" w:hanging="357"/>
        <w:contextualSpacing w:val="0"/>
        <w:rPr>
          <w:rFonts w:ascii="Arial" w:hAnsi="Arial" w:cs="Arial"/>
          <w:sz w:val="22"/>
          <w:szCs w:val="22"/>
        </w:rPr>
      </w:pPr>
      <w:r>
        <w:rPr>
          <w:rFonts w:ascii="Arial" w:hAnsi="Arial" w:cs="Arial"/>
          <w:sz w:val="22"/>
          <w:szCs w:val="22"/>
        </w:rPr>
        <w:t>Fishers are ed</w:t>
      </w:r>
      <w:r w:rsidR="008B3DE5">
        <w:rPr>
          <w:rFonts w:ascii="Arial" w:hAnsi="Arial" w:cs="Arial"/>
          <w:sz w:val="22"/>
          <w:szCs w:val="22"/>
        </w:rPr>
        <w:t>ucat</w:t>
      </w:r>
      <w:r>
        <w:rPr>
          <w:rFonts w:ascii="Arial" w:hAnsi="Arial" w:cs="Arial"/>
          <w:sz w:val="22"/>
          <w:szCs w:val="22"/>
        </w:rPr>
        <w:t>ed</w:t>
      </w:r>
      <w:r w:rsidR="008B3DE5">
        <w:rPr>
          <w:rFonts w:ascii="Arial" w:hAnsi="Arial" w:cs="Arial"/>
          <w:sz w:val="22"/>
          <w:szCs w:val="22"/>
        </w:rPr>
        <w:t xml:space="preserve"> and public awareness </w:t>
      </w:r>
      <w:r>
        <w:rPr>
          <w:rFonts w:ascii="Arial" w:hAnsi="Arial" w:cs="Arial"/>
          <w:sz w:val="22"/>
          <w:szCs w:val="22"/>
        </w:rPr>
        <w:t>is raised o</w:t>
      </w:r>
      <w:r w:rsidR="00CA2D85">
        <w:rPr>
          <w:rFonts w:ascii="Arial" w:hAnsi="Arial" w:cs="Arial"/>
          <w:sz w:val="22"/>
          <w:szCs w:val="22"/>
        </w:rPr>
        <w:t>n the threats to albatrosses and giant petrels.</w:t>
      </w:r>
    </w:p>
    <w:p w14:paraId="693F81CE" w14:textId="77777777" w:rsidR="00CA2D85" w:rsidRDefault="00300A15" w:rsidP="00CA2D85">
      <w:pPr>
        <w:pStyle w:val="ListParagraph"/>
        <w:numPr>
          <w:ilvl w:val="0"/>
          <w:numId w:val="8"/>
        </w:numPr>
        <w:spacing w:after="200"/>
        <w:ind w:left="357" w:hanging="357"/>
        <w:contextualSpacing w:val="0"/>
        <w:rPr>
          <w:rFonts w:ascii="Arial" w:hAnsi="Arial" w:cs="Arial"/>
          <w:sz w:val="22"/>
          <w:szCs w:val="22"/>
        </w:rPr>
      </w:pPr>
      <w:r>
        <w:rPr>
          <w:rFonts w:ascii="Arial" w:hAnsi="Arial" w:cs="Arial"/>
          <w:sz w:val="22"/>
          <w:szCs w:val="22"/>
        </w:rPr>
        <w:t>S</w:t>
      </w:r>
      <w:r w:rsidR="00CA2D85">
        <w:rPr>
          <w:rFonts w:ascii="Arial" w:hAnsi="Arial" w:cs="Arial"/>
          <w:sz w:val="22"/>
          <w:szCs w:val="22"/>
        </w:rPr>
        <w:t>ubstantial involvement in the promotion and development of improved and, ultimately, favourable conservation status of albatrosses and giant petrels globally in internation</w:t>
      </w:r>
      <w:r w:rsidR="008B3DE5">
        <w:rPr>
          <w:rFonts w:ascii="Arial" w:hAnsi="Arial" w:cs="Arial"/>
          <w:sz w:val="22"/>
          <w:szCs w:val="22"/>
        </w:rPr>
        <w:t>al</w:t>
      </w:r>
      <w:r>
        <w:rPr>
          <w:rFonts w:ascii="Arial" w:hAnsi="Arial" w:cs="Arial"/>
          <w:sz w:val="22"/>
          <w:szCs w:val="22"/>
        </w:rPr>
        <w:t xml:space="preserve"> conservation and fishing fora is maintained</w:t>
      </w:r>
      <w:r w:rsidR="00CA2D85">
        <w:rPr>
          <w:rFonts w:ascii="Arial" w:hAnsi="Arial" w:cs="Arial"/>
          <w:sz w:val="22"/>
          <w:szCs w:val="22"/>
        </w:rPr>
        <w:t>.</w:t>
      </w:r>
    </w:p>
    <w:p w14:paraId="44639AFF" w14:textId="77777777" w:rsidR="00E71987" w:rsidRDefault="00E71987" w:rsidP="00E71987">
      <w:pPr>
        <w:pStyle w:val="CAIntextheading1"/>
      </w:pPr>
      <w:r>
        <w:t>Primary Conservation Action</w:t>
      </w:r>
      <w:r w:rsidR="008B3DE5">
        <w:t>s</w:t>
      </w:r>
    </w:p>
    <w:p w14:paraId="35312A1B" w14:textId="3453E303" w:rsidR="00034100" w:rsidRPr="00034100" w:rsidRDefault="00034100" w:rsidP="000B592C">
      <w:pPr>
        <w:rPr>
          <w:rFonts w:cs="Arial"/>
        </w:rPr>
      </w:pPr>
      <w:r>
        <w:rPr>
          <w:rFonts w:cs="Arial"/>
        </w:rPr>
        <w:t xml:space="preserve">The recovery </w:t>
      </w:r>
      <w:r w:rsidR="006C7A11">
        <w:rPr>
          <w:rFonts w:cs="Arial"/>
        </w:rPr>
        <w:t>plan highlights that it is not anticipated that its objective will be achieved within the lifetime of the plan (10 years) (Ibid), rather, the recovery plan will be deemed successful if positive trends, in terms of achieving the overall objective can be demonstrated against the following criteria:</w:t>
      </w:r>
    </w:p>
    <w:p w14:paraId="3C3E03FA" w14:textId="77777777" w:rsidR="00300A15" w:rsidRDefault="00300A15" w:rsidP="00300A15">
      <w:pPr>
        <w:pStyle w:val="ListParagraph"/>
        <w:numPr>
          <w:ilvl w:val="0"/>
          <w:numId w:val="50"/>
        </w:numPr>
        <w:spacing w:after="200"/>
        <w:contextualSpacing w:val="0"/>
        <w:rPr>
          <w:rFonts w:ascii="Arial" w:hAnsi="Arial" w:cs="Arial"/>
          <w:sz w:val="22"/>
          <w:szCs w:val="22"/>
        </w:rPr>
      </w:pPr>
      <w:r>
        <w:rPr>
          <w:rFonts w:ascii="Arial" w:hAnsi="Arial" w:cs="Arial"/>
          <w:sz w:val="22"/>
          <w:szCs w:val="22"/>
        </w:rPr>
        <w:t>The population status and trends of albatrosses and giant petrels breeding under Australian jurisdiction are known, verified and updated and, where possible the demographic parameters of those trends are known.</w:t>
      </w:r>
    </w:p>
    <w:p w14:paraId="322B5168" w14:textId="77777777" w:rsidR="00300A15" w:rsidRPr="00300A15" w:rsidRDefault="00300A15" w:rsidP="00300A15">
      <w:pPr>
        <w:pStyle w:val="ListParagraph"/>
        <w:numPr>
          <w:ilvl w:val="0"/>
          <w:numId w:val="50"/>
        </w:numPr>
        <w:spacing w:after="200"/>
        <w:contextualSpacing w:val="0"/>
        <w:rPr>
          <w:rFonts w:ascii="Arial" w:hAnsi="Arial" w:cs="Arial"/>
          <w:sz w:val="22"/>
          <w:szCs w:val="22"/>
        </w:rPr>
      </w:pPr>
      <w:r w:rsidRPr="00300A15">
        <w:rPr>
          <w:rFonts w:ascii="Arial" w:hAnsi="Arial" w:cs="Arial"/>
          <w:sz w:val="22"/>
          <w:szCs w:val="22"/>
        </w:rPr>
        <w:t>All Australian fisheries are assessed for their risk of adverse interactions with albatrosses and giant petrels where relevant. Where sufficient risk is present, robust observer / data collection programs are implemented to statistically quantify bycatch rates and best practice mitigation measures are promptly implemented to reduce</w:t>
      </w:r>
      <w:r>
        <w:rPr>
          <w:rFonts w:ascii="Arial" w:hAnsi="Arial" w:cs="Arial"/>
          <w:sz w:val="22"/>
          <w:szCs w:val="22"/>
        </w:rPr>
        <w:t>/</w:t>
      </w:r>
      <w:r w:rsidRPr="00300A15">
        <w:rPr>
          <w:rFonts w:ascii="Arial" w:hAnsi="Arial" w:cs="Arial"/>
          <w:sz w:val="22"/>
          <w:szCs w:val="22"/>
        </w:rPr>
        <w:t xml:space="preserve">eliminate mortality. Where bycatch is occurring in longline fisheries, bycatch rates should be reduced in line with the requirements </w:t>
      </w:r>
      <w:r>
        <w:rPr>
          <w:rFonts w:ascii="Arial" w:hAnsi="Arial" w:cs="Arial"/>
          <w:sz w:val="22"/>
          <w:szCs w:val="22"/>
        </w:rPr>
        <w:t xml:space="preserve">of the </w:t>
      </w:r>
      <w:r w:rsidRPr="00300A15">
        <w:rPr>
          <w:rFonts w:ascii="Arial" w:hAnsi="Arial" w:cs="Arial"/>
          <w:sz w:val="22"/>
          <w:szCs w:val="22"/>
        </w:rPr>
        <w:t>Threat Abatement Plan for the incidental catch (or bycatch) of seabirds during oceanic longline fishing operations</w:t>
      </w:r>
      <w:r>
        <w:rPr>
          <w:rFonts w:ascii="Arial" w:hAnsi="Arial" w:cs="Arial"/>
          <w:sz w:val="22"/>
          <w:szCs w:val="22"/>
        </w:rPr>
        <w:t>.</w:t>
      </w:r>
    </w:p>
    <w:p w14:paraId="42DED67A" w14:textId="77777777" w:rsidR="00300A15" w:rsidRPr="00300A15" w:rsidRDefault="00300A15" w:rsidP="00300A15">
      <w:pPr>
        <w:pStyle w:val="ListParagraph"/>
        <w:numPr>
          <w:ilvl w:val="0"/>
          <w:numId w:val="50"/>
        </w:numPr>
        <w:spacing w:after="200"/>
        <w:contextualSpacing w:val="0"/>
        <w:rPr>
          <w:rFonts w:ascii="Arial" w:hAnsi="Arial" w:cs="Arial"/>
          <w:sz w:val="22"/>
          <w:szCs w:val="22"/>
        </w:rPr>
      </w:pPr>
      <w:r w:rsidRPr="00300A15">
        <w:rPr>
          <w:rFonts w:ascii="Arial" w:hAnsi="Arial" w:cs="Arial"/>
          <w:sz w:val="22"/>
          <w:szCs w:val="22"/>
        </w:rPr>
        <w:t>All factors adversely influencing the conservation status of albatross and giant petrel populations breeding and foraging within Australian jurisdiction are identified and, where feasible, prevente</w:t>
      </w:r>
      <w:r>
        <w:rPr>
          <w:rFonts w:ascii="Arial" w:hAnsi="Arial" w:cs="Arial"/>
          <w:sz w:val="22"/>
          <w:szCs w:val="22"/>
        </w:rPr>
        <w:t>d, minimised or eliminated.</w:t>
      </w:r>
    </w:p>
    <w:p w14:paraId="79D6DC09" w14:textId="77777777" w:rsidR="008A32CA" w:rsidRPr="00300A15" w:rsidRDefault="00300A15" w:rsidP="00300A15">
      <w:pPr>
        <w:pStyle w:val="ListParagraph"/>
        <w:numPr>
          <w:ilvl w:val="0"/>
          <w:numId w:val="50"/>
        </w:numPr>
        <w:spacing w:after="200"/>
        <w:contextualSpacing w:val="0"/>
        <w:rPr>
          <w:rFonts w:ascii="Arial" w:hAnsi="Arial" w:cs="Arial"/>
          <w:sz w:val="22"/>
          <w:szCs w:val="22"/>
        </w:rPr>
      </w:pPr>
      <w:r w:rsidRPr="00300A15">
        <w:rPr>
          <w:rFonts w:ascii="Arial" w:hAnsi="Arial" w:cs="Arial"/>
          <w:sz w:val="22"/>
          <w:szCs w:val="22"/>
        </w:rPr>
        <w:t>Education and support amongst fishers and fisheries management bodies is improved.</w:t>
      </w:r>
    </w:p>
    <w:p w14:paraId="42C43DAE" w14:textId="77777777" w:rsidR="00E71987" w:rsidRDefault="00C63F76" w:rsidP="00E71987">
      <w:pPr>
        <w:pStyle w:val="CAIntextheading1"/>
      </w:pPr>
      <w:r>
        <w:lastRenderedPageBreak/>
        <w:t>Conservation and management p</w:t>
      </w:r>
      <w:r w:rsidR="00E71987">
        <w:t>riorities</w:t>
      </w:r>
    </w:p>
    <w:p w14:paraId="1138BEE9" w14:textId="3BB790CD" w:rsidR="006C7A11" w:rsidRPr="0087220F" w:rsidRDefault="0087220F" w:rsidP="000B592C">
      <w:pPr>
        <w:rPr>
          <w:rFonts w:cs="Arial"/>
        </w:rPr>
      </w:pPr>
      <w:r>
        <w:rPr>
          <w:rFonts w:cs="Arial"/>
        </w:rPr>
        <w:t xml:space="preserve">The recovery plan includes a range of actions to achieve specific objectives. Actions concerning </w:t>
      </w:r>
      <w:r w:rsidRPr="0087220F">
        <w:rPr>
          <w:rFonts w:cs="Arial"/>
          <w:i/>
        </w:rPr>
        <w:t>conservation and management priorities</w:t>
      </w:r>
      <w:r>
        <w:rPr>
          <w:rFonts w:cs="Arial"/>
        </w:rPr>
        <w:t xml:space="preserve"> affecting Shy Albatross</w:t>
      </w:r>
      <w:r w:rsidR="00D5289E">
        <w:rPr>
          <w:rFonts w:cs="Arial"/>
        </w:rPr>
        <w:t xml:space="preserve"> are</w:t>
      </w:r>
      <w:r>
        <w:rPr>
          <w:rFonts w:cs="Arial"/>
        </w:rPr>
        <w:t xml:space="preserve"> provided below (</w:t>
      </w:r>
      <w:r w:rsidR="008A7412">
        <w:rPr>
          <w:rFonts w:cs="Arial"/>
        </w:rPr>
        <w:t xml:space="preserve">recovery plan </w:t>
      </w:r>
      <w:r>
        <w:rPr>
          <w:rFonts w:cs="Arial"/>
        </w:rPr>
        <w:t>action codes are indicated).</w:t>
      </w:r>
    </w:p>
    <w:p w14:paraId="7D7F1226"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Incidental catch during fishing operations</w:t>
      </w:r>
    </w:p>
    <w:p w14:paraId="0EE8491F" w14:textId="2281D075" w:rsidR="00B37E8A" w:rsidRDefault="00B37E8A" w:rsidP="00C77223">
      <w:pPr>
        <w:pStyle w:val="CAdotminor"/>
        <w:numPr>
          <w:ilvl w:val="0"/>
          <w:numId w:val="2"/>
        </w:numPr>
        <w:ind w:left="714" w:hanging="357"/>
        <w:contextualSpacing/>
        <w:rPr>
          <w:sz w:val="22"/>
          <w:szCs w:val="22"/>
        </w:rPr>
      </w:pPr>
      <w:r>
        <w:rPr>
          <w:sz w:val="22"/>
          <w:szCs w:val="22"/>
        </w:rPr>
        <w:t>All actions in the Threat Abatement Plan</w:t>
      </w:r>
      <w:r w:rsidR="00C81A1F">
        <w:rPr>
          <w:sz w:val="22"/>
          <w:szCs w:val="22"/>
        </w:rPr>
        <w:t xml:space="preserve"> for the incidental catch (or bycatch) of seabirds during oceanic longline fishing operations</w:t>
      </w:r>
      <w:r>
        <w:rPr>
          <w:sz w:val="22"/>
          <w:szCs w:val="22"/>
        </w:rPr>
        <w:t xml:space="preserve"> are fully implemented.</w:t>
      </w:r>
      <w:r w:rsidR="0087220F">
        <w:rPr>
          <w:sz w:val="22"/>
          <w:szCs w:val="22"/>
        </w:rPr>
        <w:t xml:space="preserve"> [C.8.1]</w:t>
      </w:r>
    </w:p>
    <w:p w14:paraId="0049F3EC" w14:textId="6926DB56" w:rsidR="00C63F76" w:rsidRDefault="00B37E8A" w:rsidP="00C77223">
      <w:pPr>
        <w:pStyle w:val="CAdotminor"/>
        <w:numPr>
          <w:ilvl w:val="0"/>
          <w:numId w:val="2"/>
        </w:numPr>
        <w:ind w:left="714" w:hanging="357"/>
        <w:contextualSpacing/>
        <w:rPr>
          <w:sz w:val="22"/>
          <w:szCs w:val="22"/>
        </w:rPr>
      </w:pPr>
      <w:r>
        <w:rPr>
          <w:sz w:val="22"/>
          <w:szCs w:val="22"/>
        </w:rPr>
        <w:t>The scale and nature of interactions between albatrosses and giant petrels and trawl fishing operations in Australian waters are quantified and, if required, reporting processes are improved and bycatch is mitigated.</w:t>
      </w:r>
      <w:r w:rsidR="0087220F">
        <w:rPr>
          <w:sz w:val="22"/>
          <w:szCs w:val="22"/>
        </w:rPr>
        <w:t xml:space="preserve"> [C.8.2]</w:t>
      </w:r>
    </w:p>
    <w:p w14:paraId="301F470E" w14:textId="12B97359" w:rsidR="00B37E8A" w:rsidRDefault="00B37E8A" w:rsidP="00C77223">
      <w:pPr>
        <w:pStyle w:val="CAdotminor"/>
        <w:numPr>
          <w:ilvl w:val="0"/>
          <w:numId w:val="2"/>
        </w:numPr>
        <w:ind w:left="714" w:hanging="357"/>
        <w:contextualSpacing/>
        <w:rPr>
          <w:sz w:val="22"/>
          <w:szCs w:val="22"/>
        </w:rPr>
      </w:pPr>
      <w:r>
        <w:rPr>
          <w:sz w:val="22"/>
          <w:szCs w:val="22"/>
        </w:rPr>
        <w:t>All longline and trawl fisheries, both Commonwealth and State managed, are and continue to be assessed for the risk of albatross and giant petrel interactions, and where required, a program for the collection, synthesis and analysis of data relating to incidental mortality of albatrosses and giant petrels is introduced.</w:t>
      </w:r>
      <w:r w:rsidR="0087220F">
        <w:rPr>
          <w:sz w:val="22"/>
          <w:szCs w:val="22"/>
        </w:rPr>
        <w:t xml:space="preserve"> [C.8.3]</w:t>
      </w:r>
    </w:p>
    <w:p w14:paraId="3AF59EE8" w14:textId="6F8ACF88" w:rsidR="00B37E8A" w:rsidRPr="00C81A1F" w:rsidRDefault="00C81A1F" w:rsidP="00C77223">
      <w:pPr>
        <w:pStyle w:val="CAdotminor"/>
        <w:numPr>
          <w:ilvl w:val="0"/>
          <w:numId w:val="2"/>
        </w:numPr>
        <w:ind w:left="714" w:hanging="357"/>
        <w:contextualSpacing/>
        <w:rPr>
          <w:sz w:val="22"/>
          <w:szCs w:val="22"/>
        </w:rPr>
      </w:pPr>
      <w:r w:rsidRPr="00C81A1F">
        <w:rPr>
          <w:sz w:val="22"/>
          <w:szCs w:val="22"/>
        </w:rPr>
        <w:t>Where bycatch in a fishery is identified as significant, limits or other appropriate management arrangements to prevent significant adverse impacts on the conservation status of the albatross and giant petrel species and populations are implemented.</w:t>
      </w:r>
      <w:r w:rsidR="0087220F">
        <w:rPr>
          <w:sz w:val="22"/>
          <w:szCs w:val="22"/>
        </w:rPr>
        <w:t xml:space="preserve"> [C.8.4]</w:t>
      </w:r>
    </w:p>
    <w:p w14:paraId="7BDE02B1" w14:textId="3B488912" w:rsidR="00C81A1F" w:rsidRDefault="00C81A1F" w:rsidP="00C77223">
      <w:pPr>
        <w:pStyle w:val="CAdotminor"/>
        <w:numPr>
          <w:ilvl w:val="0"/>
          <w:numId w:val="2"/>
        </w:numPr>
        <w:ind w:left="714" w:hanging="357"/>
        <w:contextualSpacing/>
        <w:rPr>
          <w:sz w:val="22"/>
          <w:szCs w:val="22"/>
        </w:rPr>
      </w:pPr>
      <w:r w:rsidRPr="00C81A1F">
        <w:rPr>
          <w:sz w:val="22"/>
          <w:szCs w:val="22"/>
        </w:rPr>
        <w:t>Determine vulnerability of species to bycatch mortality using molecular species assignment methods (and building on previous genetic provenance work).</w:t>
      </w:r>
      <w:r w:rsidR="0087220F">
        <w:rPr>
          <w:sz w:val="22"/>
          <w:szCs w:val="22"/>
        </w:rPr>
        <w:t xml:space="preserve"> [C.8.5]</w:t>
      </w:r>
    </w:p>
    <w:p w14:paraId="0F1A4D65"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Parasites and disease</w:t>
      </w:r>
    </w:p>
    <w:p w14:paraId="7F17D05D" w14:textId="68BF4A55" w:rsidR="00C81A1F" w:rsidRPr="001663E5" w:rsidRDefault="00C81A1F" w:rsidP="00C77223">
      <w:pPr>
        <w:pStyle w:val="CAdotminor"/>
        <w:numPr>
          <w:ilvl w:val="0"/>
          <w:numId w:val="2"/>
        </w:numPr>
        <w:ind w:left="714" w:hanging="357"/>
        <w:contextualSpacing/>
        <w:rPr>
          <w:sz w:val="22"/>
          <w:szCs w:val="22"/>
        </w:rPr>
      </w:pPr>
      <w:r w:rsidRPr="001663E5">
        <w:rPr>
          <w:sz w:val="22"/>
          <w:szCs w:val="22"/>
        </w:rPr>
        <w:t>Determine baseline presence of disease on breeding islands and implement stringent quarantine measures where appropriate.</w:t>
      </w:r>
      <w:r w:rsidR="0087220F">
        <w:rPr>
          <w:sz w:val="22"/>
          <w:szCs w:val="22"/>
        </w:rPr>
        <w:t xml:space="preserve"> [B.7.1]</w:t>
      </w:r>
    </w:p>
    <w:p w14:paraId="4FA17439" w14:textId="0D939412" w:rsidR="00C63F76" w:rsidRDefault="00C81A1F" w:rsidP="00C77223">
      <w:pPr>
        <w:pStyle w:val="CAdotminor"/>
        <w:numPr>
          <w:ilvl w:val="0"/>
          <w:numId w:val="2"/>
        </w:numPr>
        <w:ind w:left="714" w:hanging="357"/>
        <w:contextualSpacing/>
        <w:rPr>
          <w:sz w:val="22"/>
          <w:szCs w:val="22"/>
        </w:rPr>
      </w:pPr>
      <w:r w:rsidRPr="001663E5">
        <w:rPr>
          <w:sz w:val="22"/>
          <w:szCs w:val="22"/>
        </w:rPr>
        <w:t xml:space="preserve">Quantify the demographic impact of disease on </w:t>
      </w:r>
      <w:r w:rsidR="009314D0">
        <w:rPr>
          <w:sz w:val="22"/>
          <w:szCs w:val="22"/>
        </w:rPr>
        <w:t>S</w:t>
      </w:r>
      <w:r w:rsidRPr="001663E5">
        <w:rPr>
          <w:sz w:val="22"/>
          <w:szCs w:val="22"/>
        </w:rPr>
        <w:t xml:space="preserve">hy </w:t>
      </w:r>
      <w:r w:rsidR="009314D0">
        <w:rPr>
          <w:sz w:val="22"/>
          <w:szCs w:val="22"/>
        </w:rPr>
        <w:t>A</w:t>
      </w:r>
      <w:r w:rsidRPr="001663E5">
        <w:rPr>
          <w:sz w:val="22"/>
          <w:szCs w:val="22"/>
        </w:rPr>
        <w:t>lbatross on Albatross Island</w:t>
      </w:r>
      <w:r w:rsidR="00C63F76" w:rsidRPr="001663E5">
        <w:rPr>
          <w:sz w:val="22"/>
          <w:szCs w:val="22"/>
        </w:rPr>
        <w:t>.</w:t>
      </w:r>
      <w:r w:rsidR="0087220F">
        <w:rPr>
          <w:sz w:val="22"/>
          <w:szCs w:val="22"/>
        </w:rPr>
        <w:t xml:space="preserve"> [B.7.2]</w:t>
      </w:r>
    </w:p>
    <w:p w14:paraId="7FF49308" w14:textId="77777777" w:rsidR="00335882" w:rsidRDefault="00335882"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Climate change</w:t>
      </w:r>
    </w:p>
    <w:p w14:paraId="64B9A26C" w14:textId="71A42D4F" w:rsidR="002B75D7" w:rsidRPr="001663E5" w:rsidRDefault="002B75D7" w:rsidP="00C77223">
      <w:pPr>
        <w:pStyle w:val="CAdotminor"/>
        <w:numPr>
          <w:ilvl w:val="0"/>
          <w:numId w:val="2"/>
        </w:numPr>
        <w:ind w:left="714" w:hanging="357"/>
        <w:contextualSpacing/>
        <w:rPr>
          <w:sz w:val="22"/>
          <w:szCs w:val="22"/>
        </w:rPr>
      </w:pPr>
      <w:r w:rsidRPr="001663E5">
        <w:rPr>
          <w:sz w:val="22"/>
          <w:szCs w:val="22"/>
        </w:rPr>
        <w:t>The effects of climate change predicted for marine and terrestrial environments of albatrosses and giant petrels within Australian jurisdiction are synthesised. The likely impacts on albatrosses and giant petrels breeding and foraging within Australian jurisdiction are assessed and reported and knowledge gaps identified (long term monitoring strategies are important for understanding and tracking impacts of climate change)</w:t>
      </w:r>
      <w:r w:rsidR="001663E5">
        <w:rPr>
          <w:sz w:val="22"/>
          <w:szCs w:val="22"/>
        </w:rPr>
        <w:t>.</w:t>
      </w:r>
      <w:r w:rsidR="0087220F">
        <w:rPr>
          <w:sz w:val="22"/>
          <w:szCs w:val="22"/>
        </w:rPr>
        <w:t xml:space="preserve"> [A.3.1]</w:t>
      </w:r>
    </w:p>
    <w:p w14:paraId="409907A4" w14:textId="77777777" w:rsidR="008A32CA" w:rsidRDefault="008A32CA"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Feral pest species</w:t>
      </w:r>
    </w:p>
    <w:p w14:paraId="49C6E276" w14:textId="23D4B15B" w:rsidR="002D46FD" w:rsidRDefault="0010127F" w:rsidP="00C77223">
      <w:pPr>
        <w:pStyle w:val="CAdotminor"/>
        <w:numPr>
          <w:ilvl w:val="0"/>
          <w:numId w:val="2"/>
        </w:numPr>
        <w:ind w:left="714" w:hanging="357"/>
        <w:contextualSpacing/>
        <w:rPr>
          <w:sz w:val="22"/>
          <w:szCs w:val="22"/>
        </w:rPr>
      </w:pPr>
      <w:r>
        <w:rPr>
          <w:sz w:val="22"/>
          <w:szCs w:val="22"/>
        </w:rPr>
        <w:t xml:space="preserve">Stringent </w:t>
      </w:r>
      <w:r w:rsidR="002D46FD">
        <w:rPr>
          <w:sz w:val="22"/>
          <w:szCs w:val="22"/>
        </w:rPr>
        <w:t>formal quarantine measures are in place and adhered to (including regulated access to all breeding islands)</w:t>
      </w:r>
      <w:r w:rsidR="009314D0">
        <w:rPr>
          <w:sz w:val="22"/>
          <w:szCs w:val="22"/>
        </w:rPr>
        <w:t>.</w:t>
      </w:r>
      <w:r w:rsidR="0087220F">
        <w:rPr>
          <w:sz w:val="22"/>
          <w:szCs w:val="22"/>
        </w:rPr>
        <w:t xml:space="preserve"> [B.4.2]</w:t>
      </w:r>
    </w:p>
    <w:p w14:paraId="6DEAB86F" w14:textId="31A4B658" w:rsidR="002D46FD" w:rsidRDefault="002D46FD" w:rsidP="00C77223">
      <w:pPr>
        <w:pStyle w:val="CAdotminor"/>
        <w:numPr>
          <w:ilvl w:val="0"/>
          <w:numId w:val="2"/>
        </w:numPr>
        <w:ind w:left="714" w:hanging="357"/>
        <w:contextualSpacing/>
        <w:rPr>
          <w:sz w:val="22"/>
          <w:szCs w:val="22"/>
        </w:rPr>
      </w:pPr>
      <w:r>
        <w:rPr>
          <w:sz w:val="22"/>
          <w:szCs w:val="22"/>
        </w:rPr>
        <w:t>Breeding islands assessed for presence of feral species: Tasmanian islands to be of highest priority.</w:t>
      </w:r>
      <w:r w:rsidR="0087220F">
        <w:rPr>
          <w:sz w:val="22"/>
          <w:szCs w:val="22"/>
        </w:rPr>
        <w:t xml:space="preserve"> [B.4.3]</w:t>
      </w:r>
    </w:p>
    <w:p w14:paraId="5FBFAFE8" w14:textId="57CC3637" w:rsidR="002E317D" w:rsidRDefault="002E317D">
      <w:pPr>
        <w:spacing w:after="160" w:line="259" w:lineRule="auto"/>
        <w:rPr>
          <w:rFonts w:eastAsia="Times New Roman" w:cs="Arial"/>
          <w:color w:val="000000" w:themeColor="text1"/>
        </w:rPr>
      </w:pPr>
      <w:r>
        <w:br w:type="page"/>
      </w:r>
    </w:p>
    <w:p w14:paraId="60B265EB" w14:textId="77777777" w:rsidR="008A32CA" w:rsidRDefault="008A32CA"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lastRenderedPageBreak/>
        <w:t>Loss of/competition for nesting habitat</w:t>
      </w:r>
    </w:p>
    <w:p w14:paraId="1E81ABF1" w14:textId="15B50C19" w:rsidR="00B37E8A" w:rsidRPr="008A7412" w:rsidRDefault="009D020D" w:rsidP="008A7412">
      <w:pPr>
        <w:pStyle w:val="CAdotminor"/>
        <w:numPr>
          <w:ilvl w:val="0"/>
          <w:numId w:val="2"/>
        </w:numPr>
        <w:ind w:left="714" w:hanging="357"/>
        <w:contextualSpacing/>
        <w:rPr>
          <w:sz w:val="22"/>
          <w:szCs w:val="22"/>
        </w:rPr>
      </w:pPr>
      <w:r>
        <w:rPr>
          <w:sz w:val="22"/>
          <w:szCs w:val="22"/>
        </w:rPr>
        <w:t xml:space="preserve">Monitor </w:t>
      </w:r>
      <w:r w:rsidR="00B37E8A">
        <w:rPr>
          <w:sz w:val="22"/>
          <w:szCs w:val="22"/>
        </w:rPr>
        <w:t xml:space="preserve">Shy Albatross population on Pedra Branca for the relative distribution and abundance of </w:t>
      </w:r>
      <w:r>
        <w:rPr>
          <w:sz w:val="22"/>
          <w:szCs w:val="22"/>
        </w:rPr>
        <w:t>Australasian Gannets.</w:t>
      </w:r>
      <w:r w:rsidR="0087220F">
        <w:rPr>
          <w:sz w:val="22"/>
          <w:szCs w:val="22"/>
        </w:rPr>
        <w:t xml:space="preserve"> </w:t>
      </w:r>
      <w:r w:rsidRPr="008A7412">
        <w:rPr>
          <w:sz w:val="22"/>
          <w:szCs w:val="22"/>
        </w:rPr>
        <w:t xml:space="preserve">Document interactions between Shy Albatross and Australasian Gannets </w:t>
      </w:r>
      <w:r w:rsidR="00B37E8A" w:rsidRPr="008A7412">
        <w:rPr>
          <w:sz w:val="22"/>
          <w:szCs w:val="22"/>
        </w:rPr>
        <w:t>and assess appropriate methods that may limit adverse interactions between the species.</w:t>
      </w:r>
      <w:r w:rsidR="0087220F" w:rsidRPr="008A7412">
        <w:rPr>
          <w:sz w:val="22"/>
          <w:szCs w:val="22"/>
        </w:rPr>
        <w:t xml:space="preserve"> [B.6.1]</w:t>
      </w:r>
    </w:p>
    <w:p w14:paraId="7EEF4D6F"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Human disturbance at the nest</w:t>
      </w:r>
    </w:p>
    <w:p w14:paraId="3D7AA8B7" w14:textId="5FE5182B" w:rsidR="00C63F76" w:rsidRPr="00B37E8A" w:rsidRDefault="002D46FD" w:rsidP="00C77223">
      <w:pPr>
        <w:pStyle w:val="CAdotminor"/>
        <w:numPr>
          <w:ilvl w:val="0"/>
          <w:numId w:val="2"/>
        </w:numPr>
        <w:ind w:left="714" w:hanging="357"/>
        <w:contextualSpacing/>
        <w:rPr>
          <w:sz w:val="22"/>
          <w:szCs w:val="22"/>
        </w:rPr>
      </w:pPr>
      <w:r w:rsidRPr="001663E5">
        <w:rPr>
          <w:sz w:val="22"/>
          <w:szCs w:val="22"/>
        </w:rPr>
        <w:t>I</w:t>
      </w:r>
      <w:r w:rsidR="00B37E8A" w:rsidRPr="001663E5">
        <w:rPr>
          <w:sz w:val="22"/>
          <w:szCs w:val="22"/>
        </w:rPr>
        <w:t>mplement or continue restrictions (through protected area and other arrangements) on human disturbance at and access to albatross and giant petrel breeding sites.</w:t>
      </w:r>
      <w:r w:rsidR="0087220F">
        <w:rPr>
          <w:sz w:val="22"/>
          <w:szCs w:val="22"/>
        </w:rPr>
        <w:t xml:space="preserve"> [B.5.1]</w:t>
      </w:r>
    </w:p>
    <w:p w14:paraId="25A74508" w14:textId="310C4C29" w:rsidR="00C63F76" w:rsidRDefault="00C63F76" w:rsidP="00C77223">
      <w:pPr>
        <w:pStyle w:val="Normal12pt"/>
        <w:tabs>
          <w:tab w:val="left" w:pos="426"/>
        </w:tabs>
        <w:ind w:left="426" w:hanging="426"/>
        <w:rPr>
          <w:rFonts w:ascii="Arial" w:hAnsi="Arial" w:cs="Arial"/>
          <w:b/>
          <w:sz w:val="22"/>
          <w:szCs w:val="22"/>
        </w:rPr>
      </w:pPr>
      <w:r w:rsidRPr="00C63F76">
        <w:rPr>
          <w:rFonts w:ascii="Arial" w:hAnsi="Arial" w:cs="Arial"/>
          <w:b/>
          <w:sz w:val="22"/>
          <w:szCs w:val="22"/>
        </w:rPr>
        <w:t>S</w:t>
      </w:r>
      <w:r>
        <w:rPr>
          <w:rFonts w:ascii="Arial" w:hAnsi="Arial" w:cs="Arial"/>
          <w:b/>
          <w:sz w:val="22"/>
          <w:szCs w:val="22"/>
        </w:rPr>
        <w:t>takeholder engagement</w:t>
      </w:r>
    </w:p>
    <w:p w14:paraId="194BB779" w14:textId="4E281158" w:rsidR="0087220F" w:rsidRPr="0087220F" w:rsidRDefault="0087220F" w:rsidP="0087220F">
      <w:pPr>
        <w:rPr>
          <w:rFonts w:cs="Arial"/>
        </w:rPr>
      </w:pPr>
      <w:r>
        <w:rPr>
          <w:rFonts w:cs="Arial"/>
        </w:rPr>
        <w:t xml:space="preserve">The recovery plan includes a range of actions to achieve specific objectives. Actions concerning </w:t>
      </w:r>
      <w:r>
        <w:rPr>
          <w:rFonts w:cs="Arial"/>
          <w:i/>
        </w:rPr>
        <w:t>stakeholder engagement</w:t>
      </w:r>
      <w:r>
        <w:rPr>
          <w:rFonts w:cs="Arial"/>
        </w:rPr>
        <w:t xml:space="preserve"> affecting Shy Albatross provided below (</w:t>
      </w:r>
      <w:r w:rsidR="008A7412">
        <w:rPr>
          <w:rFonts w:cs="Arial"/>
        </w:rPr>
        <w:t xml:space="preserve">recovery plan </w:t>
      </w:r>
      <w:r>
        <w:rPr>
          <w:rFonts w:cs="Arial"/>
        </w:rPr>
        <w:t>action codes are indicated).</w:t>
      </w:r>
    </w:p>
    <w:p w14:paraId="1D100180"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Educating fishers and promoting public awareness of the threats to albatrosses and giant petrels</w:t>
      </w:r>
    </w:p>
    <w:p w14:paraId="0A164AD1" w14:textId="7EB684EF" w:rsidR="001663E5" w:rsidRPr="001663E5" w:rsidRDefault="001663E5" w:rsidP="00C77223">
      <w:pPr>
        <w:pStyle w:val="CAdotminor"/>
        <w:numPr>
          <w:ilvl w:val="0"/>
          <w:numId w:val="2"/>
        </w:numPr>
        <w:ind w:left="714" w:hanging="357"/>
        <w:contextualSpacing/>
        <w:rPr>
          <w:sz w:val="22"/>
          <w:szCs w:val="22"/>
        </w:rPr>
      </w:pPr>
      <w:r w:rsidRPr="001663E5">
        <w:rPr>
          <w:sz w:val="22"/>
          <w:szCs w:val="22"/>
        </w:rPr>
        <w:t>Design and implement education strategies for fisheries with significant risk of albatross and giant petrel interactions.</w:t>
      </w:r>
      <w:r w:rsidR="0087220F">
        <w:rPr>
          <w:sz w:val="22"/>
          <w:szCs w:val="22"/>
        </w:rPr>
        <w:t xml:space="preserve"> [D.12.1]</w:t>
      </w:r>
    </w:p>
    <w:p w14:paraId="1440FA10" w14:textId="05624AAF" w:rsidR="001663E5" w:rsidRDefault="001663E5" w:rsidP="00C77223">
      <w:pPr>
        <w:pStyle w:val="CAdotminor"/>
        <w:numPr>
          <w:ilvl w:val="0"/>
          <w:numId w:val="2"/>
        </w:numPr>
        <w:ind w:left="714" w:hanging="357"/>
        <w:contextualSpacing/>
        <w:rPr>
          <w:sz w:val="22"/>
          <w:szCs w:val="22"/>
        </w:rPr>
      </w:pPr>
      <w:r w:rsidRPr="001663E5">
        <w:rPr>
          <w:sz w:val="22"/>
          <w:szCs w:val="22"/>
        </w:rPr>
        <w:t>Where feasible, encourage the development by industry and others of measures that allow consumers to distinguish products from ‘albatross and gi</w:t>
      </w:r>
      <w:r w:rsidR="006E7C72">
        <w:rPr>
          <w:sz w:val="22"/>
          <w:szCs w:val="22"/>
        </w:rPr>
        <w:t>ant petrel friendly’ fisheries.</w:t>
      </w:r>
      <w:r w:rsidRPr="001663E5">
        <w:rPr>
          <w:sz w:val="22"/>
          <w:szCs w:val="22"/>
        </w:rPr>
        <w:t xml:space="preserve"> Develop criteria that might facilitate formal recognition of such fisheries.</w:t>
      </w:r>
      <w:r w:rsidR="0087220F">
        <w:rPr>
          <w:sz w:val="22"/>
          <w:szCs w:val="22"/>
        </w:rPr>
        <w:t xml:space="preserve"> [D.12.2]</w:t>
      </w:r>
    </w:p>
    <w:p w14:paraId="1BC5EBE4" w14:textId="77777777" w:rsidR="00B37E8A" w:rsidRDefault="00B37E8A"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Human disturbance at the nest</w:t>
      </w:r>
    </w:p>
    <w:p w14:paraId="12F74686" w14:textId="070C521B" w:rsidR="00B37E8A" w:rsidRDefault="00B37E8A" w:rsidP="00C77223">
      <w:pPr>
        <w:pStyle w:val="CAdotminor"/>
        <w:numPr>
          <w:ilvl w:val="0"/>
          <w:numId w:val="2"/>
        </w:numPr>
        <w:ind w:left="714" w:hanging="357"/>
        <w:contextualSpacing/>
        <w:rPr>
          <w:sz w:val="22"/>
          <w:szCs w:val="22"/>
        </w:rPr>
      </w:pPr>
      <w:r>
        <w:rPr>
          <w:sz w:val="22"/>
          <w:szCs w:val="22"/>
        </w:rPr>
        <w:t>Education material regarding the impacts of wildlife disturbance should be provided to all visitors to albatross and giant petrel breeding colonies</w:t>
      </w:r>
      <w:r w:rsidR="001663E5">
        <w:rPr>
          <w:sz w:val="22"/>
          <w:szCs w:val="22"/>
        </w:rPr>
        <w:t>.</w:t>
      </w:r>
      <w:r w:rsidR="0087220F">
        <w:rPr>
          <w:sz w:val="22"/>
          <w:szCs w:val="22"/>
        </w:rPr>
        <w:t xml:space="preserve"> [B.5.2]</w:t>
      </w:r>
    </w:p>
    <w:p w14:paraId="33593B1A"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Achieving substantial progress towards global conservation of albatrosses an petrels in international conservation and fishing forums</w:t>
      </w:r>
    </w:p>
    <w:p w14:paraId="013D25AC" w14:textId="29C5F70C" w:rsidR="001663E5" w:rsidRDefault="001663E5" w:rsidP="00C77223">
      <w:pPr>
        <w:pStyle w:val="CAdotminor"/>
        <w:numPr>
          <w:ilvl w:val="0"/>
          <w:numId w:val="2"/>
        </w:numPr>
        <w:ind w:left="714" w:hanging="357"/>
        <w:contextualSpacing/>
        <w:rPr>
          <w:sz w:val="22"/>
          <w:szCs w:val="22"/>
        </w:rPr>
      </w:pPr>
      <w:r w:rsidRPr="001663E5">
        <w:rPr>
          <w:sz w:val="22"/>
          <w:szCs w:val="22"/>
        </w:rPr>
        <w:t>Promote best practice seabird by-catch mitigation, data collection and dissemination by foreign fishers, including through international fora such as the Commission for the Conservation of Antarctic Marine Living Resources, Commission for the Conservation of Southern Bluefin Tuna, Indian Ocean Tuna Commission, Western and Central Pacific Fisheries Commission and other applicable international arrangements to which Australia is a Party.</w:t>
      </w:r>
      <w:r w:rsidR="0087220F">
        <w:rPr>
          <w:sz w:val="22"/>
          <w:szCs w:val="22"/>
        </w:rPr>
        <w:t xml:space="preserve"> [E.13.1]</w:t>
      </w:r>
    </w:p>
    <w:p w14:paraId="21DAE711" w14:textId="2AA340C2" w:rsidR="001663E5" w:rsidRPr="001663E5" w:rsidRDefault="001663E5" w:rsidP="00C77223">
      <w:pPr>
        <w:pStyle w:val="CAdotminor"/>
        <w:numPr>
          <w:ilvl w:val="0"/>
          <w:numId w:val="2"/>
        </w:numPr>
        <w:ind w:left="714" w:hanging="357"/>
        <w:contextualSpacing/>
        <w:rPr>
          <w:sz w:val="22"/>
          <w:szCs w:val="22"/>
        </w:rPr>
      </w:pPr>
      <w:r w:rsidRPr="001663E5">
        <w:rPr>
          <w:sz w:val="22"/>
          <w:szCs w:val="22"/>
        </w:rPr>
        <w:t>Use diplomatic and other means to encourage countries to co-operate to conserve albatrosses and petrels, including by avoiding or mitigating fisheries bycatch.</w:t>
      </w:r>
      <w:r w:rsidR="0087220F">
        <w:rPr>
          <w:sz w:val="22"/>
          <w:szCs w:val="22"/>
        </w:rPr>
        <w:t xml:space="preserve"> [E.13.2]</w:t>
      </w:r>
    </w:p>
    <w:p w14:paraId="65DF37C3" w14:textId="53F80B32" w:rsidR="001663E5" w:rsidRPr="001663E5" w:rsidRDefault="001663E5" w:rsidP="00C77223">
      <w:pPr>
        <w:pStyle w:val="CAdotminor"/>
        <w:numPr>
          <w:ilvl w:val="0"/>
          <w:numId w:val="2"/>
        </w:numPr>
        <w:ind w:left="714" w:hanging="357"/>
        <w:contextualSpacing/>
        <w:rPr>
          <w:sz w:val="22"/>
          <w:szCs w:val="22"/>
        </w:rPr>
      </w:pPr>
      <w:r w:rsidRPr="001663E5">
        <w:rPr>
          <w:sz w:val="22"/>
          <w:szCs w:val="22"/>
        </w:rPr>
        <w:t>Encourage the Agreement on the Conservation of Albatrosses and Petrels to develop strong relationships with regional fisheries management organisations, the Food and Agriculture Organization of the United Nations and other relevant bodies, including by promulgating assessments of albatross and giant petrel species population trends and status, their spatial distribution and bycatch mitigation measures.</w:t>
      </w:r>
      <w:r w:rsidR="0087220F">
        <w:rPr>
          <w:sz w:val="22"/>
          <w:szCs w:val="22"/>
        </w:rPr>
        <w:t xml:space="preserve"> [E.13.3]</w:t>
      </w:r>
    </w:p>
    <w:p w14:paraId="3F6B2F36" w14:textId="77777777" w:rsidR="00E71987" w:rsidRDefault="00C63F76" w:rsidP="00C77223">
      <w:pPr>
        <w:pStyle w:val="Normal12pt"/>
        <w:tabs>
          <w:tab w:val="left" w:pos="426"/>
        </w:tabs>
        <w:ind w:left="426" w:hanging="426"/>
        <w:rPr>
          <w:rFonts w:ascii="Arial" w:hAnsi="Arial" w:cs="Arial"/>
          <w:b/>
          <w:sz w:val="22"/>
          <w:szCs w:val="22"/>
        </w:rPr>
      </w:pPr>
      <w:r>
        <w:rPr>
          <w:rFonts w:ascii="Arial" w:hAnsi="Arial" w:cs="Arial"/>
          <w:b/>
          <w:sz w:val="22"/>
          <w:szCs w:val="22"/>
        </w:rPr>
        <w:lastRenderedPageBreak/>
        <w:t>Survey and m</w:t>
      </w:r>
      <w:r w:rsidR="00E71987" w:rsidRPr="00C63F76">
        <w:rPr>
          <w:rFonts w:ascii="Arial" w:hAnsi="Arial" w:cs="Arial"/>
          <w:b/>
          <w:sz w:val="22"/>
          <w:szCs w:val="22"/>
        </w:rPr>
        <w:t>onitoring priorities</w:t>
      </w:r>
    </w:p>
    <w:p w14:paraId="0FE1B534" w14:textId="722E4EB5" w:rsidR="008A7412" w:rsidRPr="0087220F" w:rsidRDefault="008A7412" w:rsidP="008A7412">
      <w:pPr>
        <w:rPr>
          <w:rFonts w:cs="Arial"/>
        </w:rPr>
      </w:pPr>
      <w:r>
        <w:rPr>
          <w:rFonts w:cs="Arial"/>
        </w:rPr>
        <w:t xml:space="preserve">The recovery plan includes a range of actions to achieve specific objectives. Actions concerning </w:t>
      </w:r>
      <w:r>
        <w:rPr>
          <w:rFonts w:cs="Arial"/>
          <w:i/>
        </w:rPr>
        <w:t>survey and monitoring priorities</w:t>
      </w:r>
      <w:r w:rsidRPr="008A7412">
        <w:rPr>
          <w:rFonts w:cs="Arial"/>
        </w:rPr>
        <w:t xml:space="preserve"> </w:t>
      </w:r>
      <w:r>
        <w:rPr>
          <w:rFonts w:cs="Arial"/>
        </w:rPr>
        <w:t>affecting Shy Albatross provided below (recovery plan action codes are indicated).</w:t>
      </w:r>
    </w:p>
    <w:p w14:paraId="0DFEF40D"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sidRPr="008A32CA">
        <w:rPr>
          <w:rFonts w:ascii="Arial" w:hAnsi="Arial" w:cs="Arial"/>
          <w:sz w:val="22"/>
          <w:szCs w:val="22"/>
        </w:rPr>
        <w:t>Population monitoring programs</w:t>
      </w:r>
    </w:p>
    <w:p w14:paraId="08E54A80" w14:textId="5E856C57" w:rsidR="008E742C" w:rsidRPr="001663E5" w:rsidRDefault="008E742C" w:rsidP="00C77223">
      <w:pPr>
        <w:pStyle w:val="CAdotminor"/>
        <w:numPr>
          <w:ilvl w:val="0"/>
          <w:numId w:val="2"/>
        </w:numPr>
        <w:ind w:left="714" w:hanging="357"/>
        <w:contextualSpacing/>
        <w:rPr>
          <w:sz w:val="22"/>
          <w:szCs w:val="22"/>
        </w:rPr>
      </w:pPr>
      <w:r>
        <w:rPr>
          <w:sz w:val="22"/>
          <w:szCs w:val="22"/>
        </w:rPr>
        <w:t>Develop strategy (where required) for and obtain population estimates for all albatross and giant petrel populations breeding under Australian jurisdiction. Reliable estimates at the time of this plan are consistently available for</w:t>
      </w:r>
      <w:r w:rsidR="002B75D7">
        <w:rPr>
          <w:sz w:val="22"/>
          <w:szCs w:val="22"/>
        </w:rPr>
        <w:t xml:space="preserve"> Shy A</w:t>
      </w:r>
      <w:r>
        <w:rPr>
          <w:sz w:val="22"/>
          <w:szCs w:val="22"/>
        </w:rPr>
        <w:t>lbatross at Albatross Island, the Mewstone and Pedra Branca</w:t>
      </w:r>
      <w:r w:rsidR="002B75D7">
        <w:rPr>
          <w:sz w:val="22"/>
          <w:szCs w:val="22"/>
        </w:rPr>
        <w:t>.</w:t>
      </w:r>
      <w:r w:rsidR="008A7412">
        <w:rPr>
          <w:sz w:val="22"/>
          <w:szCs w:val="22"/>
        </w:rPr>
        <w:t xml:space="preserve"> [A.1.1]</w:t>
      </w:r>
    </w:p>
    <w:p w14:paraId="5F67D7AE" w14:textId="1ACB7B04" w:rsidR="00C63F76" w:rsidRPr="001663E5" w:rsidRDefault="002B75D7" w:rsidP="00C77223">
      <w:pPr>
        <w:pStyle w:val="CAdotminor"/>
        <w:numPr>
          <w:ilvl w:val="0"/>
          <w:numId w:val="2"/>
        </w:numPr>
        <w:ind w:left="714" w:hanging="357"/>
        <w:contextualSpacing/>
        <w:rPr>
          <w:sz w:val="22"/>
          <w:szCs w:val="22"/>
        </w:rPr>
      </w:pPr>
      <w:r>
        <w:rPr>
          <w:sz w:val="22"/>
          <w:szCs w:val="22"/>
        </w:rPr>
        <w:t>Continue long-term demographic studies of albatrosses on Macquarie Island and Shy Albatross on Albatross Island and assess survivorship data on a regular basis.</w:t>
      </w:r>
      <w:r w:rsidR="008A7412">
        <w:rPr>
          <w:sz w:val="22"/>
          <w:szCs w:val="22"/>
        </w:rPr>
        <w:t xml:space="preserve"> [A.1.2]</w:t>
      </w:r>
    </w:p>
    <w:p w14:paraId="2DCA1D7B" w14:textId="0B3AF796" w:rsidR="002B75D7" w:rsidRDefault="002B75D7" w:rsidP="00C77223">
      <w:pPr>
        <w:pStyle w:val="CAdotminor"/>
        <w:numPr>
          <w:ilvl w:val="0"/>
          <w:numId w:val="2"/>
        </w:numPr>
        <w:ind w:left="714" w:hanging="357"/>
        <w:contextualSpacing/>
        <w:rPr>
          <w:sz w:val="22"/>
          <w:szCs w:val="22"/>
        </w:rPr>
      </w:pPr>
      <w:r>
        <w:rPr>
          <w:sz w:val="22"/>
          <w:szCs w:val="22"/>
        </w:rPr>
        <w:t>Australia participates in national and global dissemination of population status and trend data.</w:t>
      </w:r>
      <w:r w:rsidR="008A7412">
        <w:rPr>
          <w:sz w:val="22"/>
          <w:szCs w:val="22"/>
        </w:rPr>
        <w:t xml:space="preserve"> [A.1.3]</w:t>
      </w:r>
    </w:p>
    <w:p w14:paraId="3DD9C768"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sidRPr="008A7412">
        <w:rPr>
          <w:rFonts w:ascii="Arial" w:hAnsi="Arial" w:cs="Arial"/>
          <w:sz w:val="22"/>
          <w:szCs w:val="22"/>
        </w:rPr>
        <w:t>Foraging</w:t>
      </w:r>
      <w:r>
        <w:rPr>
          <w:rFonts w:ascii="Arial" w:hAnsi="Arial" w:cs="Arial"/>
          <w:sz w:val="22"/>
          <w:szCs w:val="22"/>
        </w:rPr>
        <w:t xml:space="preserve"> distributions</w:t>
      </w:r>
    </w:p>
    <w:p w14:paraId="7352B7D7" w14:textId="7D2DF8B9" w:rsidR="00C63F76" w:rsidRPr="008A7412" w:rsidRDefault="002B75D7" w:rsidP="00B8280F">
      <w:pPr>
        <w:pStyle w:val="CAdotminor"/>
        <w:numPr>
          <w:ilvl w:val="0"/>
          <w:numId w:val="2"/>
        </w:numPr>
        <w:ind w:left="714" w:hanging="357"/>
        <w:contextualSpacing/>
        <w:rPr>
          <w:sz w:val="22"/>
          <w:szCs w:val="22"/>
        </w:rPr>
      </w:pPr>
      <w:r w:rsidRPr="008A7412">
        <w:rPr>
          <w:sz w:val="22"/>
          <w:szCs w:val="22"/>
        </w:rPr>
        <w:t>At sea data for albatross and giant petrel populations breeding within Australian jurisdiction are evaluated with respect to: gaps and limitations in sample size, overlap with fisheries and consequent risk, and population trend.</w:t>
      </w:r>
      <w:r w:rsidR="008A7412" w:rsidRPr="008A7412">
        <w:rPr>
          <w:sz w:val="22"/>
          <w:szCs w:val="22"/>
        </w:rPr>
        <w:t xml:space="preserve"> </w:t>
      </w:r>
      <w:r w:rsidRPr="008A7412">
        <w:rPr>
          <w:sz w:val="22"/>
          <w:szCs w:val="22"/>
        </w:rPr>
        <w:t>Identify priority populations, species, age and breeding status and, where appropriate, undertake further foraging investigations.</w:t>
      </w:r>
      <w:r w:rsidR="008A7412" w:rsidRPr="008A7412">
        <w:rPr>
          <w:sz w:val="22"/>
          <w:szCs w:val="22"/>
        </w:rPr>
        <w:t xml:space="preserve"> </w:t>
      </w:r>
      <w:r w:rsidR="00C63F76" w:rsidRPr="008A7412">
        <w:rPr>
          <w:sz w:val="22"/>
          <w:szCs w:val="22"/>
        </w:rPr>
        <w:t>Submit remote tracking data to Procellariiform Global Tracking Database.</w:t>
      </w:r>
      <w:r w:rsidR="008A7412" w:rsidRPr="008A7412">
        <w:rPr>
          <w:sz w:val="22"/>
          <w:szCs w:val="22"/>
        </w:rPr>
        <w:t xml:space="preserve"> [A.2.1]</w:t>
      </w:r>
    </w:p>
    <w:p w14:paraId="4763B45B" w14:textId="77777777" w:rsidR="00C81A1F" w:rsidRDefault="00C81A1F"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Incidental catch during fishing operations</w:t>
      </w:r>
    </w:p>
    <w:p w14:paraId="570AEDA2" w14:textId="67ABCD23" w:rsidR="00C81A1F" w:rsidRDefault="00C81A1F" w:rsidP="00C77223">
      <w:pPr>
        <w:pStyle w:val="CAdotminor"/>
        <w:numPr>
          <w:ilvl w:val="0"/>
          <w:numId w:val="2"/>
        </w:numPr>
        <w:ind w:left="714" w:hanging="357"/>
        <w:contextualSpacing/>
        <w:rPr>
          <w:sz w:val="22"/>
          <w:szCs w:val="22"/>
        </w:rPr>
      </w:pPr>
      <w:r w:rsidRPr="00C81A1F">
        <w:rPr>
          <w:sz w:val="22"/>
          <w:szCs w:val="22"/>
        </w:rPr>
        <w:t>Monitor the frequency of fishing equipment ingestions / entanglement at breeding colonies as part of existing population monitoring programmes</w:t>
      </w:r>
      <w:r>
        <w:rPr>
          <w:sz w:val="22"/>
          <w:szCs w:val="22"/>
        </w:rPr>
        <w:t>.</w:t>
      </w:r>
      <w:r w:rsidR="008A7412">
        <w:rPr>
          <w:sz w:val="22"/>
          <w:szCs w:val="22"/>
        </w:rPr>
        <w:t xml:space="preserve"> [C.8.5]</w:t>
      </w:r>
    </w:p>
    <w:p w14:paraId="594B533D" w14:textId="77777777" w:rsidR="00335882" w:rsidRDefault="00335882"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Marine pollution</w:t>
      </w:r>
    </w:p>
    <w:p w14:paraId="39C540E0" w14:textId="44E9A256" w:rsidR="00335882" w:rsidRPr="001663E5" w:rsidRDefault="00C81A1F" w:rsidP="00C77223">
      <w:pPr>
        <w:pStyle w:val="CAdotminor"/>
        <w:numPr>
          <w:ilvl w:val="0"/>
          <w:numId w:val="2"/>
        </w:numPr>
        <w:ind w:left="714" w:hanging="357"/>
        <w:contextualSpacing/>
        <w:rPr>
          <w:sz w:val="22"/>
          <w:szCs w:val="22"/>
        </w:rPr>
      </w:pPr>
      <w:r w:rsidRPr="001663E5">
        <w:rPr>
          <w:sz w:val="22"/>
          <w:szCs w:val="22"/>
        </w:rPr>
        <w:t>Where feasible, population monitoring programmes also monitor, in a standardised manner, the incidence of:</w:t>
      </w:r>
      <w:r w:rsidR="001663E5" w:rsidRPr="001663E5">
        <w:rPr>
          <w:sz w:val="22"/>
          <w:szCs w:val="22"/>
        </w:rPr>
        <w:t xml:space="preserve"> </w:t>
      </w:r>
      <w:r w:rsidRPr="001663E5">
        <w:rPr>
          <w:sz w:val="22"/>
          <w:szCs w:val="22"/>
        </w:rPr>
        <w:t>oiled birds at the nest</w:t>
      </w:r>
      <w:r w:rsidR="001663E5" w:rsidRPr="001663E5">
        <w:rPr>
          <w:sz w:val="22"/>
          <w:szCs w:val="22"/>
        </w:rPr>
        <w:t xml:space="preserve">, </w:t>
      </w:r>
      <w:r w:rsidRPr="001663E5">
        <w:rPr>
          <w:sz w:val="22"/>
          <w:szCs w:val="22"/>
        </w:rPr>
        <w:t>marine debris egestion</w:t>
      </w:r>
      <w:r w:rsidR="001663E5" w:rsidRPr="001663E5">
        <w:rPr>
          <w:sz w:val="22"/>
          <w:szCs w:val="22"/>
        </w:rPr>
        <w:t xml:space="preserve"> </w:t>
      </w:r>
      <w:r w:rsidRPr="001663E5">
        <w:rPr>
          <w:sz w:val="22"/>
          <w:szCs w:val="22"/>
        </w:rPr>
        <w:t>/</w:t>
      </w:r>
      <w:r w:rsidR="001663E5" w:rsidRPr="001663E5">
        <w:rPr>
          <w:sz w:val="22"/>
          <w:szCs w:val="22"/>
        </w:rPr>
        <w:t xml:space="preserve"> </w:t>
      </w:r>
      <w:r w:rsidRPr="001663E5">
        <w:rPr>
          <w:sz w:val="22"/>
          <w:szCs w:val="22"/>
        </w:rPr>
        <w:t>entanglement at the nests</w:t>
      </w:r>
      <w:r w:rsidR="001663E5" w:rsidRPr="001663E5">
        <w:rPr>
          <w:sz w:val="22"/>
          <w:szCs w:val="22"/>
        </w:rPr>
        <w:t xml:space="preserve">, </w:t>
      </w:r>
      <w:r w:rsidR="001663E5">
        <w:rPr>
          <w:sz w:val="22"/>
          <w:szCs w:val="22"/>
        </w:rPr>
        <w:t>egg shell thinning</w:t>
      </w:r>
      <w:r w:rsidR="00335882" w:rsidRPr="001663E5">
        <w:rPr>
          <w:sz w:val="22"/>
          <w:szCs w:val="22"/>
        </w:rPr>
        <w:t>.</w:t>
      </w:r>
      <w:r w:rsidR="008A7412">
        <w:rPr>
          <w:sz w:val="22"/>
          <w:szCs w:val="22"/>
        </w:rPr>
        <w:t xml:space="preserve"> [C.11.1]</w:t>
      </w:r>
    </w:p>
    <w:p w14:paraId="5F569290" w14:textId="77777777" w:rsidR="00E71987" w:rsidRPr="00C63F76" w:rsidRDefault="00C63F76" w:rsidP="001663E5">
      <w:pPr>
        <w:pStyle w:val="Normal12pt"/>
        <w:rPr>
          <w:rFonts w:ascii="Arial" w:hAnsi="Arial" w:cs="Arial"/>
          <w:sz w:val="22"/>
          <w:szCs w:val="22"/>
        </w:rPr>
      </w:pPr>
      <w:r>
        <w:rPr>
          <w:rFonts w:ascii="Arial" w:hAnsi="Arial" w:cs="Arial"/>
          <w:b/>
          <w:sz w:val="22"/>
          <w:szCs w:val="22"/>
        </w:rPr>
        <w:t>Information and r</w:t>
      </w:r>
      <w:r w:rsidR="00E71987" w:rsidRPr="00C63F76">
        <w:rPr>
          <w:rFonts w:ascii="Arial" w:hAnsi="Arial" w:cs="Arial"/>
          <w:b/>
          <w:sz w:val="22"/>
          <w:szCs w:val="22"/>
        </w:rPr>
        <w:t>esearch priorities</w:t>
      </w:r>
    </w:p>
    <w:p w14:paraId="20361583" w14:textId="758E6B9D" w:rsidR="008A7412" w:rsidRDefault="008A7412" w:rsidP="008A7412">
      <w:pPr>
        <w:rPr>
          <w:rFonts w:cs="Arial"/>
        </w:rPr>
      </w:pPr>
      <w:r>
        <w:rPr>
          <w:rFonts w:cs="Arial"/>
        </w:rPr>
        <w:t xml:space="preserve">The recovery plan includes a range of actions to achieve specific objectives. Actions concerning </w:t>
      </w:r>
      <w:r>
        <w:rPr>
          <w:rFonts w:cs="Arial"/>
          <w:i/>
        </w:rPr>
        <w:t>information and research priorities</w:t>
      </w:r>
      <w:r w:rsidRPr="008A7412">
        <w:rPr>
          <w:rFonts w:cs="Arial"/>
        </w:rPr>
        <w:t xml:space="preserve"> </w:t>
      </w:r>
      <w:r>
        <w:rPr>
          <w:rFonts w:cs="Arial"/>
        </w:rPr>
        <w:t>affecting Shy Albatross provided below (recovery plan action codes are indicated).</w:t>
      </w:r>
    </w:p>
    <w:p w14:paraId="114021C8" w14:textId="645CB6FE" w:rsidR="002E317D" w:rsidRDefault="002E317D">
      <w:pPr>
        <w:spacing w:after="160" w:line="259" w:lineRule="auto"/>
        <w:rPr>
          <w:rFonts w:cs="Arial"/>
        </w:rPr>
      </w:pPr>
      <w:r>
        <w:rPr>
          <w:rFonts w:cs="Arial"/>
        </w:rPr>
        <w:br w:type="page"/>
      </w:r>
    </w:p>
    <w:p w14:paraId="17417934"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lastRenderedPageBreak/>
        <w:t>Competition with fisheries for marine resources</w:t>
      </w:r>
    </w:p>
    <w:p w14:paraId="7AA46F33" w14:textId="5E04ABF9" w:rsidR="00C81A1F" w:rsidRPr="008A7412" w:rsidRDefault="00C81A1F" w:rsidP="00B8280F">
      <w:pPr>
        <w:pStyle w:val="CAdotminor"/>
        <w:numPr>
          <w:ilvl w:val="0"/>
          <w:numId w:val="2"/>
        </w:numPr>
        <w:ind w:left="714" w:hanging="357"/>
        <w:contextualSpacing/>
        <w:rPr>
          <w:sz w:val="22"/>
          <w:szCs w:val="22"/>
        </w:rPr>
      </w:pPr>
      <w:r w:rsidRPr="008A7412">
        <w:rPr>
          <w:sz w:val="22"/>
          <w:szCs w:val="22"/>
        </w:rPr>
        <w:t>Encourage research to quantify the scale and nature of dietary requirements of albatrosses and giant petrels, with priority for populations breeding in Australian jurisdiction.</w:t>
      </w:r>
      <w:r w:rsidR="008A7412" w:rsidRPr="008A7412">
        <w:rPr>
          <w:sz w:val="22"/>
          <w:szCs w:val="22"/>
        </w:rPr>
        <w:t xml:space="preserve"> </w:t>
      </w:r>
      <w:r w:rsidRPr="008A7412">
        <w:rPr>
          <w:sz w:val="22"/>
          <w:szCs w:val="22"/>
        </w:rPr>
        <w:t>Provide these data to the Australian Fisheries Management Authority and other agencies managing fisheries that overlap with albatross and giant petrel species.</w:t>
      </w:r>
      <w:r w:rsidR="008A7412" w:rsidRPr="008A7412">
        <w:rPr>
          <w:sz w:val="22"/>
          <w:szCs w:val="22"/>
        </w:rPr>
        <w:t xml:space="preserve"> </w:t>
      </w:r>
      <w:r w:rsidRPr="008A7412">
        <w:rPr>
          <w:sz w:val="22"/>
          <w:szCs w:val="22"/>
        </w:rPr>
        <w:t>Promote the incorporation of total dietary requirements of albatross and giant petrel populations into fisheries assessments and the development of improved management strategies.</w:t>
      </w:r>
      <w:r w:rsidR="008A7412">
        <w:rPr>
          <w:sz w:val="22"/>
          <w:szCs w:val="22"/>
        </w:rPr>
        <w:t xml:space="preserve"> [C.9.1]</w:t>
      </w:r>
    </w:p>
    <w:p w14:paraId="114ADEB5" w14:textId="77777777" w:rsidR="00C63F76" w:rsidRDefault="00C63F76" w:rsidP="00C77223">
      <w:pPr>
        <w:pStyle w:val="ListBullet"/>
        <w:tabs>
          <w:tab w:val="clear" w:pos="786"/>
          <w:tab w:val="num" w:pos="785"/>
        </w:tabs>
        <w:spacing w:after="200"/>
        <w:ind w:left="357" w:hanging="357"/>
        <w:contextualSpacing w:val="0"/>
        <w:rPr>
          <w:rFonts w:ascii="Arial" w:hAnsi="Arial" w:cs="Arial"/>
          <w:sz w:val="22"/>
          <w:szCs w:val="22"/>
        </w:rPr>
      </w:pPr>
      <w:r>
        <w:rPr>
          <w:rFonts w:ascii="Arial" w:hAnsi="Arial" w:cs="Arial"/>
          <w:sz w:val="22"/>
          <w:szCs w:val="22"/>
        </w:rPr>
        <w:t>Dependence on fisheries discards</w:t>
      </w:r>
    </w:p>
    <w:p w14:paraId="004E7DE1" w14:textId="74466A90" w:rsidR="00E71987" w:rsidRPr="00C81A1F" w:rsidRDefault="00C81A1F" w:rsidP="00C77223">
      <w:pPr>
        <w:pStyle w:val="CAdotminor"/>
        <w:numPr>
          <w:ilvl w:val="0"/>
          <w:numId w:val="2"/>
        </w:numPr>
        <w:ind w:left="714" w:hanging="357"/>
        <w:contextualSpacing/>
        <w:rPr>
          <w:sz w:val="22"/>
          <w:szCs w:val="22"/>
        </w:rPr>
      </w:pPr>
      <w:r w:rsidRPr="00C81A1F">
        <w:rPr>
          <w:sz w:val="22"/>
          <w:szCs w:val="22"/>
        </w:rPr>
        <w:t>Continue to monitor the effects of offal discharge on the reproductive success of albatrosses and giant petrels, to the extent feasible.</w:t>
      </w:r>
      <w:r w:rsidR="008A7412">
        <w:rPr>
          <w:sz w:val="22"/>
          <w:szCs w:val="22"/>
        </w:rPr>
        <w:t xml:space="preserve"> [C.10.1]</w:t>
      </w:r>
    </w:p>
    <w:p w14:paraId="5204F06B" w14:textId="64007268" w:rsidR="001663E5" w:rsidRDefault="00C81A1F" w:rsidP="008A7412">
      <w:pPr>
        <w:pStyle w:val="CAdotminor"/>
        <w:numPr>
          <w:ilvl w:val="0"/>
          <w:numId w:val="2"/>
        </w:numPr>
        <w:ind w:left="714" w:hanging="357"/>
        <w:contextualSpacing/>
        <w:rPr>
          <w:sz w:val="22"/>
          <w:szCs w:val="22"/>
        </w:rPr>
      </w:pPr>
      <w:r w:rsidRPr="00C81A1F">
        <w:rPr>
          <w:sz w:val="22"/>
          <w:szCs w:val="22"/>
        </w:rPr>
        <w:t>Continue to encourage management of offal discharge to prevent birds habituating to this food source.</w:t>
      </w:r>
      <w:r w:rsidR="008A7412">
        <w:rPr>
          <w:sz w:val="22"/>
          <w:szCs w:val="22"/>
        </w:rPr>
        <w:t xml:space="preserve"> [C.10.2]</w:t>
      </w:r>
    </w:p>
    <w:p w14:paraId="16B3F858" w14:textId="77777777" w:rsidR="002E317D" w:rsidRPr="008A7412" w:rsidRDefault="002E317D" w:rsidP="002E317D">
      <w:pPr>
        <w:pStyle w:val="CAdotminor"/>
        <w:numPr>
          <w:ilvl w:val="0"/>
          <w:numId w:val="0"/>
        </w:numPr>
        <w:ind w:left="720" w:hanging="720"/>
        <w:contextualSpacing/>
        <w:rPr>
          <w:sz w:val="22"/>
          <w:szCs w:val="22"/>
        </w:rPr>
      </w:pPr>
    </w:p>
    <w:p w14:paraId="5D2814E9" w14:textId="77777777" w:rsidR="00294D10" w:rsidRPr="00450121" w:rsidRDefault="00294D10" w:rsidP="00294D10">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65B723D5" w14:textId="77777777" w:rsidR="00294D10" w:rsidRDefault="00294D10" w:rsidP="00294D10">
      <w:pPr>
        <w:ind w:left="720" w:hanging="720"/>
      </w:pPr>
      <w:r>
        <w:t xml:space="preserve">Abbott CL &amp; Double MC (2003a) Genetic structure, conservation genetics, and evidence of speciation by range expansion in shy and white-capped albatrosses. </w:t>
      </w:r>
      <w:r>
        <w:rPr>
          <w:i/>
        </w:rPr>
        <w:t>Molecular Ecology</w:t>
      </w:r>
      <w:r>
        <w:t xml:space="preserve"> 12, 2953</w:t>
      </w:r>
      <w:r>
        <w:noBreakHyphen/>
        <w:t>2962.</w:t>
      </w:r>
    </w:p>
    <w:p w14:paraId="3DE67F84" w14:textId="26D7DF16" w:rsidR="00294D10" w:rsidRPr="00A71E14" w:rsidRDefault="00294D10" w:rsidP="00294D10">
      <w:pPr>
        <w:ind w:left="720" w:hanging="720"/>
      </w:pPr>
      <w:r>
        <w:t xml:space="preserve">Abbott CL &amp; Double MC (2003b) Phylogeography of shy and white-capped albatrosses inferred from mitochondrial DNA sequences: implications for population history and taxonomy. </w:t>
      </w:r>
      <w:r>
        <w:rPr>
          <w:i/>
        </w:rPr>
        <w:t>Molecular Ecology</w:t>
      </w:r>
      <w:r>
        <w:t xml:space="preserve"> 12, 2747</w:t>
      </w:r>
      <w:r>
        <w:noBreakHyphen/>
        <w:t>2758.</w:t>
      </w:r>
    </w:p>
    <w:p w14:paraId="4EB6BC53" w14:textId="77777777" w:rsidR="00294D10" w:rsidRDefault="00294D10" w:rsidP="00294D10">
      <w:pPr>
        <w:ind w:left="720" w:hanging="720"/>
      </w:pPr>
      <w:r w:rsidRPr="004A070A">
        <w:t>Abbott CL,</w:t>
      </w:r>
      <w:r>
        <w:t xml:space="preserve"> Double MC, Gales R, Baker GB, Lashko A, Robertson CJR &amp; Ryan PG (2006a) Molecular provenance analysis for shy and white-capped albatrosses killed by fisheries interactions in Australia, New Zealand, and South Africa. </w:t>
      </w:r>
      <w:r>
        <w:rPr>
          <w:i/>
        </w:rPr>
        <w:t>Conservation Genetics</w:t>
      </w:r>
      <w:r>
        <w:t xml:space="preserve"> 7, 531</w:t>
      </w:r>
      <w:r>
        <w:noBreakHyphen/>
        <w:t>542.</w:t>
      </w:r>
      <w:r w:rsidRPr="004A070A">
        <w:t xml:space="preserve"> </w:t>
      </w:r>
    </w:p>
    <w:p w14:paraId="5363A008" w14:textId="77777777" w:rsidR="00294D10" w:rsidRPr="004E63F8" w:rsidRDefault="00294D10" w:rsidP="00294D10">
      <w:pPr>
        <w:ind w:left="720" w:hanging="720"/>
      </w:pPr>
      <w:r>
        <w:t>Abbott CL, Double MC, Gales R &amp; Cockburn A (2006b) Copulation behaviour and paternity in shy albatrosses (</w:t>
      </w:r>
      <w:r>
        <w:rPr>
          <w:i/>
        </w:rPr>
        <w:t>Thalassarche cauta</w:t>
      </w:r>
      <w:r>
        <w:t xml:space="preserve">). </w:t>
      </w:r>
      <w:r>
        <w:rPr>
          <w:i/>
        </w:rPr>
        <w:t>Journal of Zoology</w:t>
      </w:r>
      <w:r>
        <w:t xml:space="preserve"> 270, 628</w:t>
      </w:r>
      <w:r>
        <w:noBreakHyphen/>
        <w:t>635.</w:t>
      </w:r>
    </w:p>
    <w:p w14:paraId="2FFF319E" w14:textId="77777777" w:rsidR="00294D10" w:rsidRPr="00AC59E5" w:rsidRDefault="00294D10" w:rsidP="00294D10">
      <w:pPr>
        <w:ind w:left="720" w:hanging="720"/>
      </w:pPr>
      <w:r>
        <w:t xml:space="preserve">Abbott CL, Double MC, Trueman JWH, Robinson A &amp; Cockburn A (2005) An unusual source of apparent mitochondrial heteroplasmy: duplicate mitochondrial control regions in </w:t>
      </w:r>
      <w:r>
        <w:rPr>
          <w:i/>
        </w:rPr>
        <w:t>Thalassarche</w:t>
      </w:r>
      <w:r>
        <w:t xml:space="preserve"> albatrosses. </w:t>
      </w:r>
      <w:r>
        <w:rPr>
          <w:i/>
        </w:rPr>
        <w:t>Molecular Ecology</w:t>
      </w:r>
      <w:r>
        <w:t xml:space="preserve"> 14, 3603</w:t>
      </w:r>
      <w:r>
        <w:noBreakHyphen/>
        <w:t>3613.</w:t>
      </w:r>
    </w:p>
    <w:p w14:paraId="6C1F44A6" w14:textId="77777777" w:rsidR="00294D10" w:rsidRDefault="00294D10" w:rsidP="00294D10">
      <w:pPr>
        <w:ind w:left="720" w:hanging="720"/>
      </w:pPr>
      <w:r>
        <w:t xml:space="preserve">ACAP (Agreement on the Conservation of Albatrosses and Petrels) (2006) Report of the Second Session of the Meeting of the Parties. Available on the Internet at: </w:t>
      </w:r>
      <w:hyperlink r:id="rId21" w:history="1">
        <w:r w:rsidRPr="00647AAB">
          <w:rPr>
            <w:rStyle w:val="Hyperlink"/>
          </w:rPr>
          <w:t>https://www.acap.aq/en/meeting-of-the-parties/mop2/mop2-final-report/982-mop2-final-report-of-acaps-second-meeting-of-the-parties-e/file</w:t>
        </w:r>
      </w:hyperlink>
    </w:p>
    <w:p w14:paraId="069994BC" w14:textId="13B23BB0" w:rsidR="00294D10" w:rsidRDefault="00294D10" w:rsidP="00294D10">
      <w:pPr>
        <w:ind w:left="720" w:hanging="720"/>
      </w:pPr>
      <w:r>
        <w:rPr>
          <w:sz w:val="23"/>
          <w:szCs w:val="23"/>
        </w:rPr>
        <w:t xml:space="preserve">ACAP (2012) </w:t>
      </w:r>
      <w:r w:rsidRPr="00032095">
        <w:rPr>
          <w:iCs/>
          <w:sz w:val="23"/>
          <w:szCs w:val="23"/>
        </w:rPr>
        <w:t>Species assessments: shy albatross Thalassarche cauta</w:t>
      </w:r>
      <w:r w:rsidRPr="00032095">
        <w:rPr>
          <w:sz w:val="23"/>
          <w:szCs w:val="23"/>
        </w:rPr>
        <w:t>.</w:t>
      </w:r>
      <w:r>
        <w:rPr>
          <w:sz w:val="23"/>
          <w:szCs w:val="23"/>
        </w:rPr>
        <w:t xml:space="preserve"> Version 19 September 2012. </w:t>
      </w:r>
      <w:r w:rsidR="006E7C72">
        <w:rPr>
          <w:sz w:val="23"/>
          <w:szCs w:val="23"/>
        </w:rPr>
        <w:t>Viewed</w:t>
      </w:r>
      <w:r>
        <w:rPr>
          <w:sz w:val="23"/>
          <w:szCs w:val="23"/>
        </w:rPr>
        <w:t xml:space="preserve"> 1 </w:t>
      </w:r>
      <w:r w:rsidR="00210B52">
        <w:rPr>
          <w:sz w:val="23"/>
          <w:szCs w:val="23"/>
        </w:rPr>
        <w:t>October</w:t>
      </w:r>
      <w:r>
        <w:rPr>
          <w:sz w:val="23"/>
          <w:szCs w:val="23"/>
        </w:rPr>
        <w:t xml:space="preserve"> 2018. Available at: </w:t>
      </w:r>
      <w:hyperlink r:id="rId22" w:history="1">
        <w:r w:rsidRPr="00933688">
          <w:rPr>
            <w:rStyle w:val="Hyperlink"/>
            <w:sz w:val="23"/>
            <w:szCs w:val="23"/>
          </w:rPr>
          <w:t>http://www.acap.aq/en/acap-species/299-shy-albatross/file</w:t>
        </w:r>
      </w:hyperlink>
    </w:p>
    <w:p w14:paraId="4CEBB0A9" w14:textId="0B04CD8B"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lastRenderedPageBreak/>
        <w:t xml:space="preserve">AFMA (Australian Fisheries Management Authority) </w:t>
      </w:r>
      <w:r>
        <w:rPr>
          <w:rFonts w:ascii="Arial" w:hAnsi="Arial" w:cs="Arial"/>
          <w:b w:val="0"/>
          <w:sz w:val="22"/>
          <w:szCs w:val="22"/>
        </w:rPr>
        <w:t xml:space="preserve">(2018) </w:t>
      </w:r>
      <w:r w:rsidRPr="00461F0F">
        <w:rPr>
          <w:rFonts w:ascii="Arial" w:hAnsi="Arial" w:cs="Arial"/>
          <w:b w:val="0"/>
          <w:sz w:val="22"/>
          <w:szCs w:val="22"/>
        </w:rPr>
        <w:t>Protected species interaction reports.</w:t>
      </w:r>
      <w:r>
        <w:rPr>
          <w:rFonts w:ascii="Arial" w:hAnsi="Arial" w:cs="Arial"/>
          <w:b w:val="0"/>
          <w:sz w:val="22"/>
          <w:szCs w:val="22"/>
        </w:rPr>
        <w:t xml:space="preserve"> </w:t>
      </w:r>
      <w:r w:rsidRPr="00461F0F">
        <w:rPr>
          <w:rFonts w:ascii="Arial" w:hAnsi="Arial" w:cs="Arial"/>
          <w:b w:val="0"/>
          <w:sz w:val="22"/>
          <w:szCs w:val="22"/>
        </w:rPr>
        <w:t xml:space="preserve">Viewed 1 </w:t>
      </w:r>
      <w:r w:rsidR="00210B52">
        <w:rPr>
          <w:rFonts w:ascii="Arial" w:hAnsi="Arial" w:cs="Arial"/>
          <w:b w:val="0"/>
          <w:sz w:val="22"/>
          <w:szCs w:val="22"/>
        </w:rPr>
        <w:t>October</w:t>
      </w:r>
      <w:r w:rsidRPr="00461F0F">
        <w:rPr>
          <w:rFonts w:ascii="Arial" w:hAnsi="Arial" w:cs="Arial"/>
          <w:b w:val="0"/>
          <w:sz w:val="22"/>
          <w:szCs w:val="22"/>
        </w:rPr>
        <w:t xml:space="preserve"> 2018. Available at: </w:t>
      </w:r>
      <w:hyperlink r:id="rId23" w:history="1">
        <w:r w:rsidRPr="00461F0F">
          <w:rPr>
            <w:rStyle w:val="Hyperlink"/>
            <w:rFonts w:ascii="Arial" w:hAnsi="Arial" w:cs="Arial"/>
            <w:b w:val="0"/>
            <w:sz w:val="22"/>
            <w:szCs w:val="22"/>
          </w:rPr>
          <w:t>http://www.afma.gov.au/sustainability-environment/protected-species-management/protected-species-interaction-reports/</w:t>
        </w:r>
      </w:hyperlink>
    </w:p>
    <w:p w14:paraId="08E51E5C"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Alderman RL (2012)</w:t>
      </w:r>
      <w:r w:rsidRPr="00461F0F">
        <w:rPr>
          <w:rFonts w:ascii="Arial" w:hAnsi="Arial" w:cs="Arial"/>
          <w:b w:val="0"/>
          <w:sz w:val="22"/>
          <w:szCs w:val="22"/>
        </w:rPr>
        <w:t xml:space="preserve"> </w:t>
      </w:r>
      <w:r w:rsidRPr="00461F0F">
        <w:rPr>
          <w:rFonts w:ascii="Arial" w:hAnsi="Arial" w:cs="Arial"/>
          <w:b w:val="0"/>
          <w:i/>
          <w:sz w:val="22"/>
          <w:szCs w:val="22"/>
        </w:rPr>
        <w:t>The shy albatross (</w:t>
      </w:r>
      <w:r w:rsidRPr="00461F0F">
        <w:rPr>
          <w:rFonts w:ascii="Arial" w:hAnsi="Arial" w:cs="Arial"/>
          <w:b w:val="0"/>
          <w:sz w:val="22"/>
          <w:szCs w:val="22"/>
        </w:rPr>
        <w:t>Thalassarche cauta</w:t>
      </w:r>
      <w:r w:rsidRPr="00461F0F">
        <w:rPr>
          <w:rFonts w:ascii="Arial" w:hAnsi="Arial" w:cs="Arial"/>
          <w:b w:val="0"/>
          <w:i/>
          <w:sz w:val="22"/>
          <w:szCs w:val="22"/>
        </w:rPr>
        <w:t>) population trends, environmental and anthropogenic drivers, and the future for management and conservation</w:t>
      </w:r>
      <w:r w:rsidRPr="00461F0F">
        <w:rPr>
          <w:rFonts w:ascii="Arial" w:hAnsi="Arial" w:cs="Arial"/>
          <w:b w:val="0"/>
          <w:sz w:val="22"/>
          <w:szCs w:val="22"/>
        </w:rPr>
        <w:t>. PhD thesis. University of Tasmania</w:t>
      </w:r>
      <w:r>
        <w:rPr>
          <w:rFonts w:ascii="Arial" w:hAnsi="Arial" w:cs="Arial"/>
          <w:b w:val="0"/>
          <w:sz w:val="22"/>
          <w:szCs w:val="22"/>
        </w:rPr>
        <w:t>. Hobart</w:t>
      </w:r>
      <w:r w:rsidRPr="00461F0F">
        <w:rPr>
          <w:rFonts w:ascii="Arial" w:hAnsi="Arial" w:cs="Arial"/>
          <w:b w:val="0"/>
          <w:sz w:val="22"/>
          <w:szCs w:val="22"/>
        </w:rPr>
        <w:t>.</w:t>
      </w:r>
    </w:p>
    <w:p w14:paraId="58CA7687"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Alderman R (2018</w:t>
      </w:r>
      <w:r w:rsidRPr="00461F0F">
        <w:rPr>
          <w:rFonts w:ascii="Arial" w:hAnsi="Arial" w:cs="Arial"/>
          <w:b w:val="0"/>
          <w:sz w:val="22"/>
          <w:szCs w:val="22"/>
        </w:rPr>
        <w:t>) Shy albatross in Australia: Population and conservatio</w:t>
      </w:r>
      <w:r>
        <w:rPr>
          <w:rFonts w:ascii="Arial" w:hAnsi="Arial" w:cs="Arial"/>
          <w:b w:val="0"/>
          <w:sz w:val="22"/>
          <w:szCs w:val="22"/>
        </w:rPr>
        <w:t>n assessment report for the 2017/18</w:t>
      </w:r>
      <w:r w:rsidRPr="00461F0F">
        <w:rPr>
          <w:rFonts w:ascii="Arial" w:hAnsi="Arial" w:cs="Arial"/>
          <w:b w:val="0"/>
          <w:sz w:val="22"/>
          <w:szCs w:val="22"/>
        </w:rPr>
        <w:t xml:space="preserve"> season. Marine Conservation Program, D</w:t>
      </w:r>
      <w:r>
        <w:rPr>
          <w:rFonts w:ascii="Arial" w:hAnsi="Arial" w:cs="Arial"/>
          <w:b w:val="0"/>
          <w:sz w:val="22"/>
          <w:szCs w:val="22"/>
        </w:rPr>
        <w:t xml:space="preserve">epartment of Primary Industries, Water and Environment. </w:t>
      </w:r>
      <w:r w:rsidRPr="00461F0F">
        <w:rPr>
          <w:rFonts w:ascii="Arial" w:hAnsi="Arial" w:cs="Arial"/>
          <w:b w:val="0"/>
          <w:sz w:val="22"/>
          <w:szCs w:val="22"/>
        </w:rPr>
        <w:t>Hobart.</w:t>
      </w:r>
    </w:p>
    <w:p w14:paraId="6A320157" w14:textId="77777777" w:rsidR="00294D10" w:rsidRDefault="00294D10" w:rsidP="00294D10">
      <w:pPr>
        <w:ind w:left="720" w:hanging="720"/>
      </w:pPr>
      <w:r w:rsidRPr="001D5BDE">
        <w:t>Alderman R, Gales R, Hobday AJ</w:t>
      </w:r>
      <w:r>
        <w:t xml:space="preserve"> &amp; Candy SG</w:t>
      </w:r>
      <w:r w:rsidRPr="001D5BDE">
        <w:t xml:space="preserve"> </w:t>
      </w:r>
      <w:r>
        <w:t>(</w:t>
      </w:r>
      <w:r w:rsidRPr="001D5BDE">
        <w:t>2010</w:t>
      </w:r>
      <w:r>
        <w:t>)</w:t>
      </w:r>
      <w:r w:rsidRPr="001D5BDE">
        <w:t xml:space="preserve"> Post-fledging survival and dispersal of shy albatross from three breeding colonies in Tasmania</w:t>
      </w:r>
      <w:r>
        <w:t xml:space="preserve">. </w:t>
      </w:r>
      <w:r w:rsidRPr="001D5BDE">
        <w:rPr>
          <w:i/>
        </w:rPr>
        <w:t>Marine Ecology Progress Series</w:t>
      </w:r>
      <w:r w:rsidRPr="001D5BDE">
        <w:t xml:space="preserve"> 405</w:t>
      </w:r>
      <w:r>
        <w:t xml:space="preserve">, </w:t>
      </w:r>
      <w:r w:rsidRPr="001D5BDE">
        <w:t>271-285.</w:t>
      </w:r>
    </w:p>
    <w:p w14:paraId="1B6A60D1" w14:textId="77777777" w:rsidR="00294D10" w:rsidRPr="000520F5" w:rsidRDefault="00294D10" w:rsidP="00294D10">
      <w:pPr>
        <w:ind w:left="720" w:hanging="720"/>
      </w:pPr>
      <w:r>
        <w:t xml:space="preserve">Alderman R, Gales R, Tuck GN &amp; Lebreton JD (2011) Global population status of shy albatross and an assessment of colony-specific trends and drivers. </w:t>
      </w:r>
      <w:r>
        <w:rPr>
          <w:i/>
        </w:rPr>
        <w:t>Wildlife Research</w:t>
      </w:r>
      <w:r>
        <w:t xml:space="preserve"> 38, 672</w:t>
      </w:r>
      <w:r>
        <w:noBreakHyphen/>
        <w:t>686.</w:t>
      </w:r>
    </w:p>
    <w:p w14:paraId="5B10EF37" w14:textId="77777777" w:rsidR="00294D10" w:rsidRPr="00461F0F" w:rsidRDefault="00294D10" w:rsidP="00294D10">
      <w:pPr>
        <w:autoSpaceDE w:val="0"/>
        <w:autoSpaceDN w:val="0"/>
        <w:adjustRightInd w:val="0"/>
        <w:ind w:left="720" w:hanging="720"/>
        <w:rPr>
          <w:rFonts w:eastAsia="Calibri" w:cs="Arial"/>
          <w:lang w:eastAsia="en-AU"/>
        </w:rPr>
      </w:pPr>
      <w:r w:rsidRPr="00461F0F">
        <w:rPr>
          <w:rFonts w:eastAsia="Calibri" w:cs="Arial"/>
          <w:lang w:eastAsia="en-AU"/>
        </w:rPr>
        <w:t xml:space="preserve">Alderman R </w:t>
      </w:r>
      <w:r>
        <w:rPr>
          <w:rFonts w:eastAsia="Calibri" w:cs="Arial"/>
          <w:lang w:eastAsia="en-AU"/>
        </w:rPr>
        <w:t>&amp; Hobday AJ (2017</w:t>
      </w:r>
      <w:r w:rsidRPr="00461F0F">
        <w:rPr>
          <w:rFonts w:eastAsia="Calibri" w:cs="Arial"/>
          <w:lang w:eastAsia="en-AU"/>
        </w:rPr>
        <w:t xml:space="preserve">) Developing a climate adaptation strategy for vulnerable seabirds based on prioritisation of intervention options. </w:t>
      </w:r>
      <w:r w:rsidRPr="00461F0F">
        <w:rPr>
          <w:rFonts w:eastAsia="Calibri" w:cs="Arial"/>
          <w:i/>
          <w:lang w:eastAsia="en-AU"/>
        </w:rPr>
        <w:t>Deep Sea Research II</w:t>
      </w:r>
      <w:r>
        <w:rPr>
          <w:rFonts w:eastAsia="Calibri" w:cs="Arial"/>
          <w:lang w:eastAsia="en-AU"/>
        </w:rPr>
        <w:t xml:space="preserve"> 140, 290</w:t>
      </w:r>
      <w:r>
        <w:rPr>
          <w:rFonts w:eastAsia="Calibri" w:cs="Arial"/>
          <w:lang w:eastAsia="en-AU"/>
        </w:rPr>
        <w:noBreakHyphen/>
        <w:t>297.</w:t>
      </w:r>
    </w:p>
    <w:p w14:paraId="33B60126"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Baker GB, Double MC, Gales R, Tuck GN, Abbott CL, Ryan PG, Petersen SL, Robertson CJR </w:t>
      </w:r>
      <w:r>
        <w:rPr>
          <w:rFonts w:ascii="Arial" w:hAnsi="Arial" w:cs="Arial"/>
          <w:b w:val="0"/>
          <w:sz w:val="22"/>
          <w:szCs w:val="22"/>
        </w:rPr>
        <w:t>&amp;</w:t>
      </w:r>
      <w:r w:rsidRPr="00461F0F">
        <w:rPr>
          <w:rFonts w:ascii="Arial" w:hAnsi="Arial" w:cs="Arial"/>
          <w:b w:val="0"/>
          <w:sz w:val="22"/>
          <w:szCs w:val="22"/>
        </w:rPr>
        <w:t xml:space="preserve"> Alderman R (2007) A</w:t>
      </w:r>
      <w:r>
        <w:rPr>
          <w:rFonts w:ascii="Arial" w:hAnsi="Arial" w:cs="Arial"/>
          <w:b w:val="0"/>
          <w:sz w:val="22"/>
          <w:szCs w:val="22"/>
        </w:rPr>
        <w:t xml:space="preserve"> </w:t>
      </w:r>
      <w:r w:rsidRPr="00461F0F">
        <w:rPr>
          <w:rFonts w:ascii="Arial" w:hAnsi="Arial" w:cs="Arial"/>
          <w:b w:val="0"/>
          <w:sz w:val="22"/>
          <w:szCs w:val="22"/>
        </w:rPr>
        <w:t xml:space="preserve">global assessment of the impact of fisheries-related mortality on shy and white-capped albatrosses: Conservation implications. </w:t>
      </w:r>
      <w:r w:rsidRPr="00461F0F">
        <w:rPr>
          <w:rFonts w:ascii="Arial" w:hAnsi="Arial" w:cs="Arial"/>
          <w:b w:val="0"/>
          <w:i/>
          <w:sz w:val="22"/>
          <w:szCs w:val="22"/>
        </w:rPr>
        <w:t>Biological Conservation</w:t>
      </w:r>
      <w:r>
        <w:rPr>
          <w:rFonts w:ascii="Arial" w:hAnsi="Arial" w:cs="Arial"/>
          <w:b w:val="0"/>
          <w:sz w:val="22"/>
          <w:szCs w:val="22"/>
        </w:rPr>
        <w:t xml:space="preserve"> 137,</w:t>
      </w:r>
      <w:r w:rsidRPr="00461F0F">
        <w:rPr>
          <w:rFonts w:ascii="Arial" w:hAnsi="Arial" w:cs="Arial"/>
          <w:b w:val="0"/>
          <w:sz w:val="22"/>
          <w:szCs w:val="22"/>
        </w:rPr>
        <w:t xml:space="preserve"> 319</w:t>
      </w:r>
      <w:r>
        <w:rPr>
          <w:rFonts w:ascii="Arial" w:hAnsi="Arial" w:cs="Arial"/>
          <w:b w:val="0"/>
          <w:sz w:val="22"/>
          <w:szCs w:val="22"/>
        </w:rPr>
        <w:noBreakHyphen/>
      </w:r>
      <w:r w:rsidRPr="00461F0F">
        <w:rPr>
          <w:rFonts w:ascii="Arial" w:hAnsi="Arial" w:cs="Arial"/>
          <w:b w:val="0"/>
          <w:sz w:val="22"/>
          <w:szCs w:val="22"/>
        </w:rPr>
        <w:t>333.</w:t>
      </w:r>
    </w:p>
    <w:p w14:paraId="6856E56B" w14:textId="77777777" w:rsidR="00294D10" w:rsidRPr="00810068" w:rsidRDefault="00294D10" w:rsidP="00294D10">
      <w:pPr>
        <w:ind w:left="720" w:hanging="720"/>
      </w:pPr>
      <w:r>
        <w:t xml:space="preserve">Barton D (1979) Albatrosses in the western Tasman Sea. </w:t>
      </w:r>
      <w:r>
        <w:rPr>
          <w:i/>
        </w:rPr>
        <w:t>Emu</w:t>
      </w:r>
      <w:r>
        <w:t xml:space="preserve"> 79, 31</w:t>
      </w:r>
      <w:r>
        <w:noBreakHyphen/>
        <w:t>35.</w:t>
      </w:r>
    </w:p>
    <w:p w14:paraId="68AC392C" w14:textId="2FE261D3" w:rsidR="00294D10" w:rsidRDefault="00294D10" w:rsidP="00294D10">
      <w:pPr>
        <w:ind w:left="720" w:hanging="720"/>
      </w:pPr>
      <w:r>
        <w:t xml:space="preserve">BirdLife International (2016) </w:t>
      </w:r>
      <w:r>
        <w:rPr>
          <w:i/>
          <w:iCs/>
        </w:rPr>
        <w:t>Thalassarche cauta</w:t>
      </w:r>
      <w:r>
        <w:t xml:space="preserve">. The IUCN Red List of Threatened Species 2016. Viewed 1 </w:t>
      </w:r>
      <w:r w:rsidR="00210B52">
        <w:t>October</w:t>
      </w:r>
      <w:r>
        <w:t xml:space="preserve"> 2018. Available on the Internet: </w:t>
      </w:r>
      <w:hyperlink r:id="rId24" w:history="1">
        <w:r w:rsidRPr="00933688">
          <w:rPr>
            <w:rStyle w:val="Hyperlink"/>
          </w:rPr>
          <w:t>http://www.iucnredlist.org/details/full/22729604/0</w:t>
        </w:r>
      </w:hyperlink>
    </w:p>
    <w:p w14:paraId="321A3E21"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Brooke M (2004)</w:t>
      </w:r>
      <w:r w:rsidRPr="00461F0F">
        <w:rPr>
          <w:rFonts w:ascii="Arial" w:hAnsi="Arial" w:cs="Arial"/>
          <w:b w:val="0"/>
          <w:sz w:val="22"/>
          <w:szCs w:val="22"/>
        </w:rPr>
        <w:t xml:space="preserve"> </w:t>
      </w:r>
      <w:r>
        <w:rPr>
          <w:rFonts w:ascii="Arial" w:hAnsi="Arial" w:cs="Arial"/>
          <w:b w:val="0"/>
          <w:i/>
          <w:iCs/>
          <w:sz w:val="22"/>
          <w:szCs w:val="22"/>
        </w:rPr>
        <w:t>Albatrosses and petrels across the w</w:t>
      </w:r>
      <w:r w:rsidRPr="00461F0F">
        <w:rPr>
          <w:rFonts w:ascii="Arial" w:hAnsi="Arial" w:cs="Arial"/>
          <w:b w:val="0"/>
          <w:i/>
          <w:iCs/>
          <w:sz w:val="22"/>
          <w:szCs w:val="22"/>
        </w:rPr>
        <w:t>orld</w:t>
      </w:r>
      <w:r w:rsidRPr="00461F0F">
        <w:rPr>
          <w:rFonts w:ascii="Arial" w:hAnsi="Arial" w:cs="Arial"/>
          <w:b w:val="0"/>
          <w:sz w:val="22"/>
          <w:szCs w:val="22"/>
        </w:rPr>
        <w:t>. Oxford University Press</w:t>
      </w:r>
      <w:r>
        <w:rPr>
          <w:rFonts w:ascii="Arial" w:hAnsi="Arial" w:cs="Arial"/>
          <w:b w:val="0"/>
          <w:sz w:val="22"/>
          <w:szCs w:val="22"/>
        </w:rPr>
        <w:t>.</w:t>
      </w:r>
      <w:r w:rsidRPr="00461F0F">
        <w:rPr>
          <w:rFonts w:ascii="Arial" w:hAnsi="Arial" w:cs="Arial"/>
          <w:b w:val="0"/>
          <w:sz w:val="22"/>
          <w:szCs w:val="22"/>
        </w:rPr>
        <w:t xml:space="preserve"> Oxford.</w:t>
      </w:r>
    </w:p>
    <w:p w14:paraId="33CE361B"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Brothers N (1991) Albatross mortality and associated bait loss in the Japanese longline fishery in the Southern Ocean. </w:t>
      </w:r>
      <w:r w:rsidRPr="00461F0F">
        <w:rPr>
          <w:rFonts w:ascii="Arial" w:hAnsi="Arial" w:cs="Arial"/>
          <w:b w:val="0"/>
          <w:i/>
          <w:iCs/>
          <w:sz w:val="22"/>
          <w:szCs w:val="22"/>
        </w:rPr>
        <w:t>Biological Conservation</w:t>
      </w:r>
      <w:r w:rsidRPr="00461F0F">
        <w:rPr>
          <w:rFonts w:ascii="Arial" w:hAnsi="Arial" w:cs="Arial"/>
          <w:b w:val="0"/>
          <w:sz w:val="22"/>
          <w:szCs w:val="22"/>
        </w:rPr>
        <w:t xml:space="preserve"> 55</w:t>
      </w:r>
      <w:r>
        <w:rPr>
          <w:rFonts w:ascii="Arial" w:hAnsi="Arial" w:cs="Arial"/>
          <w:b w:val="0"/>
          <w:sz w:val="22"/>
          <w:szCs w:val="22"/>
        </w:rPr>
        <w:t>,</w:t>
      </w:r>
      <w:r w:rsidRPr="00461F0F">
        <w:rPr>
          <w:rFonts w:ascii="Arial" w:hAnsi="Arial" w:cs="Arial"/>
          <w:b w:val="0"/>
          <w:sz w:val="22"/>
          <w:szCs w:val="22"/>
        </w:rPr>
        <w:t xml:space="preserve"> 255</w:t>
      </w:r>
      <w:r>
        <w:rPr>
          <w:rFonts w:ascii="Arial" w:hAnsi="Arial" w:cs="Arial"/>
          <w:b w:val="0"/>
          <w:sz w:val="22"/>
          <w:szCs w:val="22"/>
        </w:rPr>
        <w:noBreakHyphen/>
      </w:r>
      <w:r w:rsidRPr="00461F0F">
        <w:rPr>
          <w:rFonts w:ascii="Arial" w:hAnsi="Arial" w:cs="Arial"/>
          <w:b w:val="0"/>
          <w:sz w:val="22"/>
          <w:szCs w:val="22"/>
        </w:rPr>
        <w:t>268.</w:t>
      </w:r>
    </w:p>
    <w:p w14:paraId="08FE738B" w14:textId="77777777" w:rsidR="00294D10" w:rsidRDefault="00294D10" w:rsidP="00294D10">
      <w:pPr>
        <w:ind w:left="720" w:hanging="720"/>
      </w:pPr>
      <w:r>
        <w:t xml:space="preserve">Brothers N, Gales R, Hedd A &amp; Robertson G (1998) Foraging movements of the shy albatross </w:t>
      </w:r>
      <w:r>
        <w:rPr>
          <w:i/>
        </w:rPr>
        <w:t>Diomedea cauta</w:t>
      </w:r>
      <w:r>
        <w:t xml:space="preserve"> breeding in Australia — implications for interactions with longline fisheries. </w:t>
      </w:r>
      <w:r>
        <w:rPr>
          <w:i/>
        </w:rPr>
        <w:t>Ibis</w:t>
      </w:r>
      <w:r>
        <w:t xml:space="preserve"> 140, 446</w:t>
      </w:r>
      <w:r>
        <w:noBreakHyphen/>
        <w:t>457.</w:t>
      </w:r>
    </w:p>
    <w:p w14:paraId="24A344C9" w14:textId="77777777" w:rsidR="00294D10" w:rsidRPr="00890EDB" w:rsidRDefault="00294D10" w:rsidP="00294D10">
      <w:pPr>
        <w:ind w:left="720" w:hanging="720"/>
      </w:pPr>
      <w:r>
        <w:t xml:space="preserve">Brothers NP, Reid TA &amp; Gales RP (1997) At-sea distribution of shy albatrosses </w:t>
      </w:r>
      <w:r>
        <w:rPr>
          <w:i/>
        </w:rPr>
        <w:t>Diomedea cauta cauta</w:t>
      </w:r>
      <w:r>
        <w:t xml:space="preserve"> derived for records of band recoveries and colour-marked birds. </w:t>
      </w:r>
      <w:r>
        <w:rPr>
          <w:i/>
        </w:rPr>
        <w:t>Emu</w:t>
      </w:r>
      <w:r>
        <w:t xml:space="preserve"> 97, 231</w:t>
      </w:r>
      <w:r>
        <w:noBreakHyphen/>
        <w:t>239.</w:t>
      </w:r>
    </w:p>
    <w:p w14:paraId="269289B8" w14:textId="77777777" w:rsidR="00294D10" w:rsidRPr="00523048" w:rsidRDefault="00294D10" w:rsidP="00294D10">
      <w:pPr>
        <w:ind w:left="720" w:hanging="720"/>
      </w:pPr>
      <w:r>
        <w:t xml:space="preserve">Chambers GK, Moeke C, Steel R &amp; Truseman JWH (2009) Phylogenetic analysis of the 24 named albatross taxa based on full mitochondrial cytochrome </w:t>
      </w:r>
      <w:r>
        <w:rPr>
          <w:i/>
        </w:rPr>
        <w:t>b</w:t>
      </w:r>
      <w:r>
        <w:t xml:space="preserve"> DNA sequences. </w:t>
      </w:r>
      <w:r>
        <w:rPr>
          <w:i/>
        </w:rPr>
        <w:t>Notomis</w:t>
      </w:r>
      <w:r>
        <w:t xml:space="preserve"> 56, 82</w:t>
      </w:r>
      <w:r>
        <w:noBreakHyphen/>
        <w:t>94.</w:t>
      </w:r>
    </w:p>
    <w:p w14:paraId="5EBA223F" w14:textId="77777777" w:rsidR="00294D10" w:rsidRDefault="00294D10" w:rsidP="00294D10">
      <w:pPr>
        <w:ind w:left="720" w:hanging="720"/>
      </w:pPr>
      <w:r>
        <w:lastRenderedPageBreak/>
        <w:t xml:space="preserve">CMS (Convention on the Conservation of Migratory Species of Wild Fauna) (2017) </w:t>
      </w:r>
      <w:r w:rsidRPr="00AA4474">
        <w:t>Taxonomy and nomenclature</w:t>
      </w:r>
      <w:r>
        <w:t xml:space="preserve">. UNEP/CMS/Resolution 12.27. Manila. Available on the Internet at: </w:t>
      </w:r>
      <w:hyperlink r:id="rId25" w:history="1">
        <w:r w:rsidRPr="00D60D7A">
          <w:rPr>
            <w:rStyle w:val="Hyperlink"/>
          </w:rPr>
          <w:t>https://www.cms.int/en/document/taxonomy-and-nomenclature-0</w:t>
        </w:r>
      </w:hyperlink>
    </w:p>
    <w:p w14:paraId="25C0B2E4" w14:textId="58976929" w:rsidR="002B51BC" w:rsidRDefault="002B51BC" w:rsidP="002B51BC">
      <w:pPr>
        <w:ind w:left="720" w:hanging="720"/>
      </w:pPr>
      <w:r>
        <w:t xml:space="preserve">DAWR (Department of Agriculture and Water Resources) (2017) </w:t>
      </w:r>
      <w:r>
        <w:rPr>
          <w:rFonts w:cs="Arial"/>
        </w:rPr>
        <w:t>National Plan of Action to reduce incidental catch of seabirds in Australian fisheries</w:t>
      </w:r>
      <w:r>
        <w:t xml:space="preserve">. Viewed </w:t>
      </w:r>
      <w:r w:rsidR="00210B52">
        <w:t xml:space="preserve">1 October </w:t>
      </w:r>
      <w:r>
        <w:t xml:space="preserve">2018. Available at: </w:t>
      </w:r>
      <w:hyperlink r:id="rId26" w:history="1">
        <w:r w:rsidRPr="00325BC4">
          <w:rPr>
            <w:rStyle w:val="Hyperlink"/>
          </w:rPr>
          <w:t>http://www.agriculture.gov.au/SiteCollectionDocuments/fisheries/environment/bycatch/consultation-draft-npoa-seabirds.pdf</w:t>
        </w:r>
      </w:hyperlink>
      <w:r>
        <w:t xml:space="preserve"> </w:t>
      </w:r>
    </w:p>
    <w:p w14:paraId="6C9B8CCC" w14:textId="06DCA257" w:rsidR="00294D10" w:rsidRDefault="00606D4F" w:rsidP="00294D10">
      <w:pPr>
        <w:ind w:left="720" w:hanging="720"/>
      </w:pPr>
      <w:r>
        <w:t>d</w:t>
      </w:r>
      <w:r w:rsidR="00294D10">
        <w:t xml:space="preserve">el Hoyo J, Collar NJ, Christie DA, Elliott A &amp; Fishpool LDC (2014) </w:t>
      </w:r>
      <w:r w:rsidR="00294D10">
        <w:rPr>
          <w:i/>
          <w:iCs/>
        </w:rPr>
        <w:t>HBW and BirdLife International Illustrated Checklist of the Birds of the World. Volume 1: Non-passerines</w:t>
      </w:r>
      <w:r w:rsidR="00294D10">
        <w:t>. Lynx Edicions BirdLife International. Barcelona, Spain and Cambridge, UK.</w:t>
      </w:r>
    </w:p>
    <w:p w14:paraId="26756240" w14:textId="77777777" w:rsidR="00294D10" w:rsidRDefault="00294D10" w:rsidP="00294D10">
      <w:pPr>
        <w:ind w:left="720" w:hanging="720"/>
      </w:pPr>
      <w:r>
        <w:t>DoE (Department of the Environment) (2014) Threat Abatement Plan for the incidental catch (or bycatch) of seabirds during oceanic longline fishing operations. Department of the Environment, Canberra. Available at</w:t>
      </w:r>
      <w:r w:rsidRPr="00956835">
        <w:t xml:space="preserve">: </w:t>
      </w:r>
      <w:hyperlink r:id="rId27" w:history="1">
        <w:r w:rsidRPr="009E2634">
          <w:rPr>
            <w:rStyle w:val="Hyperlink"/>
          </w:rPr>
          <w:t>http://www.environment.gov.au/approved-taps</w:t>
        </w:r>
      </w:hyperlink>
      <w:r>
        <w:t>.</w:t>
      </w:r>
    </w:p>
    <w:p w14:paraId="0046F9B6" w14:textId="7F406F91" w:rsidR="00294D10" w:rsidRDefault="00294D10" w:rsidP="00294D10">
      <w:pPr>
        <w:ind w:left="720" w:hanging="720"/>
      </w:pPr>
      <w:r>
        <w:t>DoEE (Department of the Environment and Energy) (2018</w:t>
      </w:r>
      <w:r w:rsidR="00194D2D">
        <w:t>a</w:t>
      </w:r>
      <w:r>
        <w:t xml:space="preserve">) EPBC Act list of threatened fauna. Viewed 1 </w:t>
      </w:r>
      <w:r w:rsidR="00210B52">
        <w:t>October</w:t>
      </w:r>
      <w:r>
        <w:t xml:space="preserve"> 2018. Available at: </w:t>
      </w:r>
      <w:hyperlink r:id="rId28" w:history="1">
        <w:r w:rsidRPr="00D60D7A">
          <w:rPr>
            <w:rStyle w:val="Hyperlink"/>
          </w:rPr>
          <w:t>http://www.environment.gov.au/cgi-bin/sprat/public/publicthreatenedlist.pl?wanted=fauna</w:t>
        </w:r>
      </w:hyperlink>
    </w:p>
    <w:p w14:paraId="3DE66108" w14:textId="5D20BE87" w:rsidR="00294D10" w:rsidRDefault="00294D10" w:rsidP="00294D10">
      <w:pPr>
        <w:ind w:left="720" w:hanging="720"/>
        <w:rPr>
          <w:lang w:val="en"/>
        </w:rPr>
      </w:pPr>
      <w:r>
        <w:rPr>
          <w:lang w:val="en"/>
        </w:rPr>
        <w:t xml:space="preserve">DoEE (2018b) </w:t>
      </w:r>
      <w:r w:rsidRPr="0063058B">
        <w:rPr>
          <w:lang w:val="en"/>
        </w:rPr>
        <w:t>Listed critical habitat</w:t>
      </w:r>
      <w:r>
        <w:rPr>
          <w:lang w:val="en"/>
        </w:rPr>
        <w:t xml:space="preserve"> in Species Profile and Threats Database, Department of the Environment and Energy, Canberra. </w:t>
      </w:r>
      <w:r>
        <w:t xml:space="preserve">Viewed 1 </w:t>
      </w:r>
      <w:r w:rsidR="00210B52">
        <w:t>October</w:t>
      </w:r>
      <w:r>
        <w:t xml:space="preserve"> 2018. </w:t>
      </w:r>
      <w:r>
        <w:rPr>
          <w:lang w:val="en"/>
        </w:rPr>
        <w:t xml:space="preserve">Available at: </w:t>
      </w:r>
      <w:hyperlink r:id="rId29" w:history="1">
        <w:r w:rsidRPr="00C973E6">
          <w:rPr>
            <w:rStyle w:val="Hyperlink"/>
            <w:lang w:val="en"/>
          </w:rPr>
          <w:t>http://www.environment.gov.au/cgi-bin/sprat/public/publicshowcriticalhabitat.pl?id=4</w:t>
        </w:r>
      </w:hyperlink>
      <w:r>
        <w:rPr>
          <w:lang w:val="en"/>
        </w:rPr>
        <w:t xml:space="preserve"> </w:t>
      </w:r>
    </w:p>
    <w:p w14:paraId="4A25464D" w14:textId="3C88CCB5" w:rsidR="00294D10" w:rsidRDefault="00294D10" w:rsidP="00294D10">
      <w:pPr>
        <w:ind w:left="720" w:hanging="720"/>
      </w:pPr>
      <w:r>
        <w:rPr>
          <w:lang w:val="en"/>
        </w:rPr>
        <w:t xml:space="preserve">DoEE (2018c) </w:t>
      </w:r>
      <w:r>
        <w:rPr>
          <w:i/>
          <w:iCs/>
          <w:lang w:val="en"/>
        </w:rPr>
        <w:t>Thalassarche cauta cauta</w:t>
      </w:r>
      <w:r>
        <w:rPr>
          <w:lang w:val="en"/>
        </w:rPr>
        <w:t xml:space="preserve"> in Species Profile and Threats Database, Department of the Environment and Energy, Canberra. </w:t>
      </w:r>
      <w:r>
        <w:t xml:space="preserve">Viewed 1 </w:t>
      </w:r>
      <w:r w:rsidR="00210B52">
        <w:t>October</w:t>
      </w:r>
      <w:r>
        <w:t xml:space="preserve"> 2018. </w:t>
      </w:r>
      <w:r>
        <w:rPr>
          <w:lang w:val="en"/>
        </w:rPr>
        <w:t xml:space="preserve">Available at: </w:t>
      </w:r>
      <w:hyperlink r:id="rId30" w:history="1">
        <w:r>
          <w:rPr>
            <w:rStyle w:val="Hyperlink"/>
            <w:lang w:val="en"/>
          </w:rPr>
          <w:t>http://www.environment.gov.au/sprat</w:t>
        </w:r>
      </w:hyperlink>
    </w:p>
    <w:p w14:paraId="1306CA66" w14:textId="77777777" w:rsidR="00194D2D" w:rsidRPr="00194D2D" w:rsidRDefault="00194D2D" w:rsidP="00294D10">
      <w:pPr>
        <w:ind w:left="720" w:hanging="720"/>
      </w:pPr>
      <w:r>
        <w:t xml:space="preserve">DoEE (2018d) </w:t>
      </w:r>
      <w:r w:rsidRPr="00194D2D">
        <w:t>Threat Ab</w:t>
      </w:r>
      <w:r>
        <w:t>a</w:t>
      </w:r>
      <w:r w:rsidRPr="00194D2D">
        <w:t xml:space="preserve">tement </w:t>
      </w:r>
      <w:r>
        <w:t>Plan for the impacts of marine debris on the vertebrate wildlife of Australia’s coasts and oceans (2018). Available at</w:t>
      </w:r>
      <w:r w:rsidRPr="00956835">
        <w:t xml:space="preserve">: </w:t>
      </w:r>
      <w:hyperlink r:id="rId31" w:history="1">
        <w:r w:rsidRPr="009E2634">
          <w:rPr>
            <w:rStyle w:val="Hyperlink"/>
          </w:rPr>
          <w:t>http://www.environment.gov.au/approved-taps</w:t>
        </w:r>
      </w:hyperlink>
      <w:r>
        <w:t>.</w:t>
      </w:r>
    </w:p>
    <w:p w14:paraId="068F570B" w14:textId="77777777" w:rsidR="00294D10" w:rsidRDefault="00294D10" w:rsidP="00294D10">
      <w:pPr>
        <w:ind w:left="720" w:hanging="720"/>
      </w:pPr>
      <w:r w:rsidRPr="00A71E14">
        <w:t>Double</w:t>
      </w:r>
      <w:r w:rsidRPr="004A070A">
        <w:t xml:space="preserve"> M</w:t>
      </w:r>
      <w:r>
        <w:t xml:space="preserve"> (2006) Report of the Taxonomy Working Group to the Advisory Committee. Agreement on the Conservation of Albatrosses and Petrels, Second Meeting of the Advisory Committee, Brasilia, Brazil, 5</w:t>
      </w:r>
      <w:r>
        <w:noBreakHyphen/>
        <w:t>8 June 2006, AC2 Doc 11.</w:t>
      </w:r>
      <w:r>
        <w:br/>
        <w:t xml:space="preserve">Available on the Internet at: </w:t>
      </w:r>
      <w:hyperlink r:id="rId32" w:history="1">
        <w:r w:rsidRPr="00700161">
          <w:rPr>
            <w:rStyle w:val="Hyperlink"/>
          </w:rPr>
          <w:t>https://www.acap.aq/en/advisory-committee/ac-2/ac2-meeting-documents/1702-ac2-doc-11-report-of-taxonomy-working-group/file</w:t>
        </w:r>
      </w:hyperlink>
    </w:p>
    <w:p w14:paraId="440AE603" w14:textId="77777777" w:rsidR="00294D10" w:rsidRPr="008023AE" w:rsidRDefault="00294D10" w:rsidP="00294D10">
      <w:pPr>
        <w:ind w:left="720" w:hanging="720"/>
      </w:pPr>
      <w:r>
        <w:t xml:space="preserve">Double MC, Gales R, Reid T, Brothers N &amp; Abbott CL (2003) Morphometric comparison of Australian shy and New Zealand white-capped albatrosses. </w:t>
      </w:r>
      <w:r>
        <w:rPr>
          <w:i/>
        </w:rPr>
        <w:t>Emu</w:t>
      </w:r>
      <w:r>
        <w:t xml:space="preserve"> 103, 287</w:t>
      </w:r>
      <w:r>
        <w:noBreakHyphen/>
        <w:t>294.</w:t>
      </w:r>
    </w:p>
    <w:p w14:paraId="7126D096" w14:textId="77777777" w:rsidR="00294D10" w:rsidRPr="00032095" w:rsidRDefault="00294D10" w:rsidP="00294D10">
      <w:pPr>
        <w:ind w:left="720" w:hanging="720"/>
      </w:pPr>
      <w:r>
        <w:t xml:space="preserve">DSEWPC (Department of Sustainability, Environment, Water, Population and Communities) (2011a) Background Paper, Population status and threats to albatrosses and giant petrels listed as threatened under the </w:t>
      </w:r>
      <w:r>
        <w:rPr>
          <w:i/>
        </w:rPr>
        <w:t>Environment Protection and Biodiversity Conservation Act 1999</w:t>
      </w:r>
      <w:r>
        <w:t>. Commonwealth of Australia. Hobart.</w:t>
      </w:r>
    </w:p>
    <w:p w14:paraId="791CFFFA" w14:textId="77777777" w:rsidR="00294D10" w:rsidRPr="00032095" w:rsidRDefault="00294D10" w:rsidP="00294D10">
      <w:pPr>
        <w:ind w:left="720" w:hanging="720"/>
      </w:pPr>
      <w:r>
        <w:t>DSEWPC (2011b) National Recovery Plan for threatened albatrosses and giant petrels 2011</w:t>
      </w:r>
      <w:r>
        <w:noBreakHyphen/>
        <w:t>2016. Commonwealth of Australia. Hobart.</w:t>
      </w:r>
    </w:p>
    <w:p w14:paraId="689512D4"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lastRenderedPageBreak/>
        <w:t>Gales R (1998) Albatross populations: status</w:t>
      </w:r>
      <w:r>
        <w:rPr>
          <w:rFonts w:ascii="Arial" w:hAnsi="Arial" w:cs="Arial"/>
          <w:b w:val="0"/>
          <w:sz w:val="22"/>
          <w:szCs w:val="22"/>
        </w:rPr>
        <w:t xml:space="preserve"> and threats,</w:t>
      </w:r>
      <w:r w:rsidRPr="00461F0F">
        <w:rPr>
          <w:rFonts w:ascii="Arial" w:hAnsi="Arial" w:cs="Arial"/>
          <w:b w:val="0"/>
          <w:sz w:val="22"/>
          <w:szCs w:val="22"/>
        </w:rPr>
        <w:t xml:space="preserve"> </w:t>
      </w:r>
      <w:r>
        <w:rPr>
          <w:rFonts w:ascii="Arial" w:hAnsi="Arial" w:cs="Arial"/>
          <w:b w:val="0"/>
          <w:bCs/>
          <w:sz w:val="22"/>
          <w:szCs w:val="22"/>
        </w:rPr>
        <w:t>in G</w:t>
      </w:r>
      <w:r>
        <w:rPr>
          <w:rFonts w:ascii="Arial" w:hAnsi="Arial" w:cs="Arial"/>
          <w:b w:val="0"/>
          <w:sz w:val="22"/>
          <w:szCs w:val="22"/>
        </w:rPr>
        <w:t xml:space="preserve"> Robertson &amp; R</w:t>
      </w:r>
      <w:r w:rsidRPr="00461F0F">
        <w:rPr>
          <w:rFonts w:ascii="Arial" w:hAnsi="Arial" w:cs="Arial"/>
          <w:b w:val="0"/>
          <w:sz w:val="22"/>
          <w:szCs w:val="22"/>
        </w:rPr>
        <w:t xml:space="preserve"> Gales </w:t>
      </w:r>
      <w:r>
        <w:rPr>
          <w:rFonts w:ascii="Arial" w:hAnsi="Arial" w:cs="Arial"/>
          <w:b w:val="0"/>
          <w:sz w:val="22"/>
          <w:szCs w:val="22"/>
        </w:rPr>
        <w:t>(</w:t>
      </w:r>
      <w:r w:rsidRPr="00461F0F">
        <w:rPr>
          <w:rFonts w:ascii="Arial" w:hAnsi="Arial" w:cs="Arial"/>
          <w:b w:val="0"/>
          <w:sz w:val="22"/>
          <w:szCs w:val="22"/>
        </w:rPr>
        <w:t>eds</w:t>
      </w:r>
      <w:r>
        <w:rPr>
          <w:rFonts w:ascii="Arial" w:hAnsi="Arial" w:cs="Arial"/>
          <w:b w:val="0"/>
          <w:sz w:val="22"/>
          <w:szCs w:val="22"/>
        </w:rPr>
        <w:t>),</w:t>
      </w:r>
      <w:r w:rsidRPr="00461F0F">
        <w:rPr>
          <w:rFonts w:ascii="Arial" w:hAnsi="Arial" w:cs="Arial"/>
          <w:b w:val="0"/>
          <w:sz w:val="22"/>
          <w:szCs w:val="22"/>
        </w:rPr>
        <w:t xml:space="preserve"> </w:t>
      </w:r>
      <w:r>
        <w:rPr>
          <w:rFonts w:ascii="Arial" w:hAnsi="Arial" w:cs="Arial"/>
          <w:b w:val="0"/>
          <w:i/>
          <w:iCs/>
          <w:sz w:val="22"/>
          <w:szCs w:val="22"/>
        </w:rPr>
        <w:t>The albatross: biology and c</w:t>
      </w:r>
      <w:r w:rsidRPr="00461F0F">
        <w:rPr>
          <w:rFonts w:ascii="Arial" w:hAnsi="Arial" w:cs="Arial"/>
          <w:b w:val="0"/>
          <w:i/>
          <w:iCs/>
          <w:sz w:val="22"/>
          <w:szCs w:val="22"/>
        </w:rPr>
        <w:t>onservation</w:t>
      </w:r>
      <w:r>
        <w:rPr>
          <w:rFonts w:ascii="Arial" w:hAnsi="Arial" w:cs="Arial"/>
          <w:b w:val="0"/>
          <w:sz w:val="22"/>
          <w:szCs w:val="22"/>
        </w:rPr>
        <w:t>.</w:t>
      </w:r>
      <w:r w:rsidRPr="00461F0F">
        <w:rPr>
          <w:rFonts w:ascii="Arial" w:hAnsi="Arial" w:cs="Arial"/>
          <w:b w:val="0"/>
          <w:sz w:val="22"/>
          <w:szCs w:val="22"/>
        </w:rPr>
        <w:t xml:space="preserve"> Beatty and Sons</w:t>
      </w:r>
      <w:r>
        <w:rPr>
          <w:rFonts w:ascii="Arial" w:hAnsi="Arial" w:cs="Arial"/>
          <w:b w:val="0"/>
          <w:sz w:val="22"/>
          <w:szCs w:val="22"/>
        </w:rPr>
        <w:t>.</w:t>
      </w:r>
      <w:r w:rsidRPr="00461F0F">
        <w:rPr>
          <w:rFonts w:ascii="Arial" w:hAnsi="Arial" w:cs="Arial"/>
          <w:b w:val="0"/>
          <w:sz w:val="22"/>
          <w:szCs w:val="22"/>
        </w:rPr>
        <w:t xml:space="preserve"> Chipping Norton, Surrey.</w:t>
      </w:r>
      <w:r w:rsidRPr="00887935">
        <w:rPr>
          <w:rFonts w:ascii="Arial" w:hAnsi="Arial" w:cs="Arial"/>
          <w:b w:val="0"/>
          <w:sz w:val="22"/>
          <w:szCs w:val="22"/>
        </w:rPr>
        <w:t xml:space="preserve"> </w:t>
      </w:r>
      <w:r>
        <w:rPr>
          <w:rFonts w:ascii="Arial" w:hAnsi="Arial" w:cs="Arial"/>
          <w:b w:val="0"/>
          <w:sz w:val="22"/>
          <w:szCs w:val="22"/>
        </w:rPr>
        <w:t>pp. 20</w:t>
      </w:r>
      <w:r>
        <w:rPr>
          <w:rFonts w:ascii="Arial" w:hAnsi="Arial" w:cs="Arial"/>
          <w:b w:val="0"/>
          <w:sz w:val="22"/>
          <w:szCs w:val="22"/>
        </w:rPr>
        <w:noBreakHyphen/>
      </w:r>
      <w:r w:rsidRPr="00461F0F">
        <w:rPr>
          <w:rFonts w:ascii="Arial" w:hAnsi="Arial" w:cs="Arial"/>
          <w:b w:val="0"/>
          <w:sz w:val="22"/>
          <w:szCs w:val="22"/>
        </w:rPr>
        <w:t>45.</w:t>
      </w:r>
    </w:p>
    <w:p w14:paraId="3A003658" w14:textId="77777777" w:rsidR="00294D10" w:rsidRPr="00751201" w:rsidRDefault="00294D10" w:rsidP="00294D10">
      <w:pPr>
        <w:ind w:left="720" w:hanging="720"/>
      </w:pPr>
      <w:r>
        <w:t xml:space="preserve">Garnett ST, Szaba JK &amp; Dutson G (2011) </w:t>
      </w:r>
      <w:r>
        <w:rPr>
          <w:i/>
        </w:rPr>
        <w:t>The action plan for Australian birds 2010</w:t>
      </w:r>
      <w:r>
        <w:t>. CSIRO Publishing. Collingwood, Victoria.</w:t>
      </w:r>
    </w:p>
    <w:p w14:paraId="353193F4" w14:textId="77777777" w:rsidR="00294D10" w:rsidRDefault="00294D10" w:rsidP="00294D10">
      <w:pPr>
        <w:ind w:left="720" w:hanging="720"/>
      </w:pPr>
      <w:r>
        <w:t xml:space="preserve">Chambers LE, Devney CA, Congdon BC, Dunlop N, Woehler EJ &amp; Dann (2011) Observed and predicted effects on climate change on Australian seabirds. </w:t>
      </w:r>
      <w:r>
        <w:rPr>
          <w:i/>
        </w:rPr>
        <w:t>Emu</w:t>
      </w:r>
      <w:r w:rsidRPr="00BB4582">
        <w:t xml:space="preserve"> 111, 235</w:t>
      </w:r>
      <w:r w:rsidRPr="00BB4582">
        <w:noBreakHyphen/>
        <w:t>251.</w:t>
      </w:r>
    </w:p>
    <w:p w14:paraId="4A05C424" w14:textId="1F6BCC07" w:rsidR="00294D10" w:rsidRPr="00FA6D55" w:rsidRDefault="00294D10" w:rsidP="00294D10">
      <w:pPr>
        <w:ind w:left="720" w:hanging="720"/>
      </w:pPr>
      <w:r>
        <w:t xml:space="preserve">Chambers LE, Dann P, Cannell B &amp; Woehler EJ (2013) Climate as a driver of phenological change in southern seabirds. </w:t>
      </w:r>
      <w:r>
        <w:rPr>
          <w:i/>
        </w:rPr>
        <w:t>Int J Biometeorol</w:t>
      </w:r>
      <w:r>
        <w:t xml:space="preserve"> 58, 603</w:t>
      </w:r>
      <w:r>
        <w:noBreakHyphen/>
        <w:t>612.</w:t>
      </w:r>
    </w:p>
    <w:p w14:paraId="5A428460" w14:textId="4B965090" w:rsidR="00294D10" w:rsidRDefault="00294D10" w:rsidP="00294D10">
      <w:pPr>
        <w:ind w:left="720" w:hanging="720"/>
      </w:pPr>
      <w:r w:rsidRPr="00AA4474">
        <w:t>Gill BJ, Bell</w:t>
      </w:r>
      <w:r w:rsidRPr="00B56BD5">
        <w:t xml:space="preserve"> </w:t>
      </w:r>
      <w:r w:rsidRPr="00AA4474">
        <w:t>BD, Chambers</w:t>
      </w:r>
      <w:r w:rsidRPr="00B56BD5">
        <w:t xml:space="preserve"> </w:t>
      </w:r>
      <w:r w:rsidRPr="00AA4474">
        <w:t>GK</w:t>
      </w:r>
      <w:r>
        <w:t>,</w:t>
      </w:r>
      <w:r w:rsidRPr="00AA4474">
        <w:t xml:space="preserve"> Medway</w:t>
      </w:r>
      <w:r w:rsidRPr="00B56BD5">
        <w:t xml:space="preserve"> </w:t>
      </w:r>
      <w:r w:rsidRPr="00AA4474">
        <w:t>DG, Palma</w:t>
      </w:r>
      <w:r w:rsidRPr="00B56BD5">
        <w:t xml:space="preserve"> </w:t>
      </w:r>
      <w:r w:rsidRPr="00AA4474">
        <w:t>RL, Scofield</w:t>
      </w:r>
      <w:r w:rsidRPr="00B56BD5">
        <w:t xml:space="preserve"> </w:t>
      </w:r>
      <w:r w:rsidRPr="00AA4474">
        <w:t>RP, Tennyson AJD</w:t>
      </w:r>
      <w:r>
        <w:t xml:space="preserve"> </w:t>
      </w:r>
      <w:r w:rsidRPr="00AA4474">
        <w:t>&amp; Worthy</w:t>
      </w:r>
      <w:r>
        <w:t> </w:t>
      </w:r>
      <w:r w:rsidRPr="00AA4474">
        <w:t>TH</w:t>
      </w:r>
      <w:r>
        <w:t xml:space="preserve"> (</w:t>
      </w:r>
      <w:r w:rsidRPr="00AA4474">
        <w:t>2010</w:t>
      </w:r>
      <w:r>
        <w:t xml:space="preserve">) </w:t>
      </w:r>
      <w:r w:rsidRPr="00AA4474">
        <w:rPr>
          <w:i/>
          <w:iCs/>
        </w:rPr>
        <w:t>Checklist of the birds of New Zealand, Norfolk and Macquarie Islands, and the Ross Dependency, Antarctica.</w:t>
      </w:r>
      <w:r>
        <w:rPr>
          <w:i/>
          <w:iCs/>
        </w:rPr>
        <w:t xml:space="preserve"> </w:t>
      </w:r>
      <w:r w:rsidRPr="00AA4474">
        <w:t>4</w:t>
      </w:r>
      <w:r w:rsidRPr="00B56BD5">
        <w:rPr>
          <w:vertAlign w:val="superscript"/>
        </w:rPr>
        <w:t>th</w:t>
      </w:r>
      <w:r>
        <w:t xml:space="preserve"> edition. </w:t>
      </w:r>
      <w:r w:rsidRPr="00AA4474">
        <w:t>Te Papa Press and Ornithological Society of New Zealand</w:t>
      </w:r>
      <w:r>
        <w:t>.</w:t>
      </w:r>
      <w:r w:rsidRPr="00AA4474">
        <w:t xml:space="preserve"> </w:t>
      </w:r>
      <w:r>
        <w:t>Wellington.</w:t>
      </w:r>
      <w:r w:rsidR="00867DC4">
        <w:t xml:space="preserve"> Available online at: </w:t>
      </w:r>
      <w:hyperlink r:id="rId33" w:history="1">
        <w:r w:rsidR="00867DC4">
          <w:rPr>
            <w:rStyle w:val="Hyperlink"/>
          </w:rPr>
          <w:t>http://nzbirdsonline.org.nz/sites/all/files/checklist/Checklist-of-Birds.pdf</w:t>
        </w:r>
      </w:hyperlink>
      <w:r w:rsidR="00867DC4">
        <w:t>.</w:t>
      </w:r>
    </w:p>
    <w:p w14:paraId="44DD34E9" w14:textId="77777777" w:rsidR="00294D10" w:rsidRDefault="00294D10" w:rsidP="00294D10">
      <w:pPr>
        <w:ind w:left="720" w:hanging="720"/>
      </w:pPr>
      <w:r w:rsidRPr="00A71E14">
        <w:t>Gould</w:t>
      </w:r>
      <w:r w:rsidRPr="004A070A">
        <w:t xml:space="preserve"> J</w:t>
      </w:r>
      <w:r>
        <w:t xml:space="preserve"> (1840) Descriptions of new birds from Australia. </w:t>
      </w:r>
      <w:r>
        <w:rPr>
          <w:i/>
        </w:rPr>
        <w:t>Proceedings of the Zoological Society of London</w:t>
      </w:r>
      <w:r>
        <w:t xml:space="preserve"> 8, 169</w:t>
      </w:r>
      <w:r>
        <w:noBreakHyphen/>
        <w:t>179.</w:t>
      </w:r>
    </w:p>
    <w:p w14:paraId="7543A6E8" w14:textId="77777777" w:rsidR="00294D10" w:rsidRPr="008915D1"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 xml:space="preserve">Green RH (1974) Albatross Island, 1973. </w:t>
      </w:r>
      <w:r>
        <w:rPr>
          <w:rFonts w:ascii="Arial" w:hAnsi="Arial" w:cs="Arial"/>
          <w:b w:val="0"/>
          <w:i/>
          <w:sz w:val="22"/>
          <w:szCs w:val="22"/>
        </w:rPr>
        <w:t>Records of the Queen Victoria Museum</w:t>
      </w:r>
      <w:r>
        <w:rPr>
          <w:rFonts w:ascii="Arial" w:hAnsi="Arial" w:cs="Arial"/>
          <w:b w:val="0"/>
          <w:sz w:val="22"/>
          <w:szCs w:val="22"/>
        </w:rPr>
        <w:t xml:space="preserve"> 51, 1</w:t>
      </w:r>
      <w:r>
        <w:rPr>
          <w:rFonts w:ascii="Arial" w:hAnsi="Arial" w:cs="Arial"/>
          <w:b w:val="0"/>
          <w:sz w:val="22"/>
          <w:szCs w:val="22"/>
        </w:rPr>
        <w:noBreakHyphen/>
        <w:t>17.</w:t>
      </w:r>
    </w:p>
    <w:p w14:paraId="3F67116F"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Hedd A </w:t>
      </w:r>
      <w:r>
        <w:rPr>
          <w:rFonts w:ascii="Arial" w:hAnsi="Arial" w:cs="Arial"/>
          <w:b w:val="0"/>
          <w:sz w:val="22"/>
          <w:szCs w:val="22"/>
        </w:rPr>
        <w:t>&amp; Gales R (2001)</w:t>
      </w:r>
      <w:r w:rsidRPr="00461F0F">
        <w:rPr>
          <w:rFonts w:ascii="Arial" w:hAnsi="Arial" w:cs="Arial"/>
          <w:b w:val="0"/>
          <w:sz w:val="22"/>
          <w:szCs w:val="22"/>
        </w:rPr>
        <w:t xml:space="preserve"> The diet of shy albatrosses (</w:t>
      </w:r>
      <w:r w:rsidRPr="00461F0F">
        <w:rPr>
          <w:rFonts w:ascii="Arial" w:hAnsi="Arial" w:cs="Arial"/>
          <w:b w:val="0"/>
          <w:i/>
          <w:sz w:val="22"/>
          <w:szCs w:val="22"/>
        </w:rPr>
        <w:t>Thalassarche cauta</w:t>
      </w:r>
      <w:r w:rsidRPr="00461F0F">
        <w:rPr>
          <w:rFonts w:ascii="Arial" w:hAnsi="Arial" w:cs="Arial"/>
          <w:b w:val="0"/>
          <w:sz w:val="22"/>
          <w:szCs w:val="22"/>
        </w:rPr>
        <w:t xml:space="preserve">) at Albatross Island, Tasmania. </w:t>
      </w:r>
      <w:r w:rsidRPr="00461F0F">
        <w:rPr>
          <w:rFonts w:ascii="Arial" w:hAnsi="Arial" w:cs="Arial"/>
          <w:b w:val="0"/>
          <w:i/>
          <w:sz w:val="22"/>
          <w:szCs w:val="22"/>
        </w:rPr>
        <w:t>Journal of Zoology</w:t>
      </w:r>
      <w:r w:rsidRPr="00461F0F">
        <w:rPr>
          <w:rFonts w:ascii="Arial" w:hAnsi="Arial" w:cs="Arial"/>
          <w:b w:val="0"/>
          <w:sz w:val="22"/>
          <w:szCs w:val="22"/>
        </w:rPr>
        <w:t xml:space="preserve"> 253</w:t>
      </w:r>
      <w:r>
        <w:rPr>
          <w:rFonts w:ascii="Arial" w:hAnsi="Arial" w:cs="Arial"/>
          <w:b w:val="0"/>
          <w:sz w:val="22"/>
          <w:szCs w:val="22"/>
        </w:rPr>
        <w:t>, 69</w:t>
      </w:r>
      <w:r>
        <w:rPr>
          <w:rFonts w:ascii="Arial" w:hAnsi="Arial" w:cs="Arial"/>
          <w:b w:val="0"/>
          <w:sz w:val="22"/>
          <w:szCs w:val="22"/>
        </w:rPr>
        <w:noBreakHyphen/>
      </w:r>
      <w:r w:rsidRPr="00461F0F">
        <w:rPr>
          <w:rFonts w:ascii="Arial" w:hAnsi="Arial" w:cs="Arial"/>
          <w:b w:val="0"/>
          <w:sz w:val="22"/>
          <w:szCs w:val="22"/>
        </w:rPr>
        <w:t>90.</w:t>
      </w:r>
    </w:p>
    <w:p w14:paraId="7014B29A"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 xml:space="preserve">Hedd A &amp; </w:t>
      </w:r>
      <w:r w:rsidRPr="00461F0F">
        <w:rPr>
          <w:rFonts w:ascii="Arial" w:hAnsi="Arial" w:cs="Arial"/>
          <w:b w:val="0"/>
          <w:sz w:val="22"/>
          <w:szCs w:val="22"/>
        </w:rPr>
        <w:t xml:space="preserve">Gales R (2005) Breeding and overwintering ecology for shy albatross in southern Australia: Year round patterns of colony attendance and foraging trip durations. </w:t>
      </w:r>
      <w:r w:rsidRPr="00461F0F">
        <w:rPr>
          <w:rFonts w:ascii="Arial" w:hAnsi="Arial" w:cs="Arial"/>
          <w:b w:val="0"/>
          <w:i/>
          <w:sz w:val="22"/>
          <w:szCs w:val="22"/>
        </w:rPr>
        <w:t xml:space="preserve">The Condor </w:t>
      </w:r>
      <w:r w:rsidRPr="00461F0F">
        <w:rPr>
          <w:rFonts w:ascii="Arial" w:hAnsi="Arial" w:cs="Arial"/>
          <w:b w:val="0"/>
          <w:sz w:val="22"/>
          <w:szCs w:val="22"/>
        </w:rPr>
        <w:t>107</w:t>
      </w:r>
      <w:r>
        <w:rPr>
          <w:rFonts w:ascii="Arial" w:hAnsi="Arial" w:cs="Arial"/>
          <w:b w:val="0"/>
          <w:sz w:val="22"/>
          <w:szCs w:val="22"/>
        </w:rPr>
        <w:t>, 375</w:t>
      </w:r>
      <w:r>
        <w:rPr>
          <w:rFonts w:ascii="Arial" w:hAnsi="Arial" w:cs="Arial"/>
          <w:b w:val="0"/>
          <w:sz w:val="22"/>
          <w:szCs w:val="22"/>
        </w:rPr>
        <w:noBreakHyphen/>
      </w:r>
      <w:r w:rsidRPr="00461F0F">
        <w:rPr>
          <w:rFonts w:ascii="Arial" w:hAnsi="Arial" w:cs="Arial"/>
          <w:b w:val="0"/>
          <w:sz w:val="22"/>
          <w:szCs w:val="22"/>
        </w:rPr>
        <w:t>387</w:t>
      </w:r>
      <w:r>
        <w:rPr>
          <w:rFonts w:ascii="Arial" w:hAnsi="Arial" w:cs="Arial"/>
          <w:b w:val="0"/>
          <w:sz w:val="22"/>
          <w:szCs w:val="22"/>
        </w:rPr>
        <w:t>.</w:t>
      </w:r>
    </w:p>
    <w:p w14:paraId="6514B1A2" w14:textId="77777777" w:rsidR="00294D10" w:rsidRPr="00D15F99" w:rsidRDefault="00294D10" w:rsidP="00294D10">
      <w:pPr>
        <w:ind w:left="720" w:hanging="720"/>
      </w:pPr>
      <w:r>
        <w:t xml:space="preserve">Hedd A, Gales R &amp; Brothers N (2001) Foraging strategies of shy albatross </w:t>
      </w:r>
      <w:r>
        <w:rPr>
          <w:i/>
        </w:rPr>
        <w:t>Thalassarche cauta</w:t>
      </w:r>
      <w:r>
        <w:t xml:space="preserve"> breeding at Albatross Island, Tasmania, Australia. </w:t>
      </w:r>
      <w:r>
        <w:rPr>
          <w:i/>
        </w:rPr>
        <w:t>Marine Ecology Progress Series</w:t>
      </w:r>
      <w:r>
        <w:t xml:space="preserve"> 224, 267</w:t>
      </w:r>
      <w:r>
        <w:noBreakHyphen/>
        <w:t>282.</w:t>
      </w:r>
    </w:p>
    <w:p w14:paraId="65EF7F12" w14:textId="77777777" w:rsidR="00294D10" w:rsidRPr="005617F2" w:rsidRDefault="00294D10" w:rsidP="00294D10">
      <w:pPr>
        <w:ind w:left="720" w:hanging="720"/>
      </w:pPr>
      <w:r w:rsidRPr="00A71E14">
        <w:t>Helbig</w:t>
      </w:r>
      <w:r w:rsidRPr="004A070A">
        <w:t xml:space="preserve"> AJ, Knox AK, Parkin DT, Sangster G &amp; Collinson M</w:t>
      </w:r>
      <w:r>
        <w:t xml:space="preserve"> (2002) Guidelines for assigning species rank. </w:t>
      </w:r>
      <w:r>
        <w:rPr>
          <w:i/>
        </w:rPr>
        <w:t>Ibis</w:t>
      </w:r>
      <w:r>
        <w:t xml:space="preserve"> 144, 518</w:t>
      </w:r>
      <w:r>
        <w:noBreakHyphen/>
        <w:t>525.</w:t>
      </w:r>
    </w:p>
    <w:p w14:paraId="2FEAD2F8" w14:textId="77777777" w:rsidR="00294D10"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 xml:space="preserve">Hobday AJ, Chambers LE, Arnould JPY, Patterson TA, Wilcox C, Tuck GN &amp; Thomson RB (2014) Developing adaption options for seabirds and marine mammals impacted by climate change. Final Report. FRDC-DCCEE marine National Adaption Research Project 2010/533. Available at: </w:t>
      </w:r>
      <w:hyperlink r:id="rId34" w:history="1">
        <w:r w:rsidRPr="00261051">
          <w:rPr>
            <w:rStyle w:val="Hyperlink"/>
            <w:rFonts w:ascii="Arial" w:hAnsi="Arial" w:cs="Arial"/>
            <w:b w:val="0"/>
            <w:sz w:val="22"/>
            <w:szCs w:val="22"/>
          </w:rPr>
          <w:t>https://publications.csiro.au/rpr/pub?pid=csiro:EP141169</w:t>
        </w:r>
      </w:hyperlink>
      <w:r>
        <w:rPr>
          <w:rFonts w:ascii="Arial" w:hAnsi="Arial" w:cs="Arial"/>
          <w:b w:val="0"/>
          <w:sz w:val="22"/>
          <w:szCs w:val="22"/>
        </w:rPr>
        <w:t>.</w:t>
      </w:r>
    </w:p>
    <w:p w14:paraId="5EAC507B"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Inoue Y, Yokawa K, Minami H, Ochi D, Sato N </w:t>
      </w:r>
      <w:r>
        <w:rPr>
          <w:rFonts w:ascii="Arial" w:hAnsi="Arial" w:cs="Arial"/>
          <w:b w:val="0"/>
          <w:sz w:val="22"/>
          <w:szCs w:val="22"/>
        </w:rPr>
        <w:t>&amp;</w:t>
      </w:r>
      <w:r w:rsidRPr="00461F0F">
        <w:rPr>
          <w:rFonts w:ascii="Arial" w:hAnsi="Arial" w:cs="Arial"/>
          <w:b w:val="0"/>
          <w:sz w:val="22"/>
          <w:szCs w:val="22"/>
        </w:rPr>
        <w:t xml:space="preserve"> Katsumata N (2011) Distribution of seabird bycatch at WCPFC and the neighbouring area of the southern hemisphere. Paper presented to </w:t>
      </w:r>
      <w:r>
        <w:rPr>
          <w:rFonts w:ascii="Arial" w:hAnsi="Arial" w:cs="Arial"/>
          <w:b w:val="0"/>
          <w:sz w:val="22"/>
          <w:szCs w:val="22"/>
        </w:rPr>
        <w:t>7th</w:t>
      </w:r>
      <w:r w:rsidRPr="00461F0F">
        <w:rPr>
          <w:rFonts w:ascii="Arial" w:hAnsi="Arial" w:cs="Arial"/>
          <w:b w:val="0"/>
          <w:sz w:val="22"/>
          <w:szCs w:val="22"/>
        </w:rPr>
        <w:t xml:space="preserve"> regular session of Scientific Committee (Pohnpei, Federated States of Micronesia, 9-17 August 2011) (WCPFC-SC7-2011/EB-WP-07).</w:t>
      </w:r>
      <w:r>
        <w:rPr>
          <w:rFonts w:ascii="Arial" w:hAnsi="Arial" w:cs="Arial"/>
          <w:b w:val="0"/>
          <w:sz w:val="22"/>
          <w:szCs w:val="22"/>
        </w:rPr>
        <w:t xml:space="preserve"> Available on the Internet at: </w:t>
      </w:r>
      <w:hyperlink r:id="rId35" w:history="1">
        <w:r w:rsidRPr="00B93832">
          <w:rPr>
            <w:rStyle w:val="Hyperlink"/>
            <w:rFonts w:ascii="Arial" w:hAnsi="Arial" w:cs="Arial"/>
            <w:b w:val="0"/>
            <w:sz w:val="22"/>
            <w:szCs w:val="22"/>
          </w:rPr>
          <w:t>https://www.wcpfc.int/node/2770</w:t>
        </w:r>
      </w:hyperlink>
      <w:r>
        <w:rPr>
          <w:rFonts w:ascii="Arial" w:hAnsi="Arial" w:cs="Arial"/>
          <w:b w:val="0"/>
          <w:sz w:val="22"/>
          <w:szCs w:val="22"/>
        </w:rPr>
        <w:t xml:space="preserve"> </w:t>
      </w:r>
    </w:p>
    <w:p w14:paraId="1398571A" w14:textId="7A3121EF" w:rsidR="00294D10" w:rsidRDefault="00294D10" w:rsidP="00294D10">
      <w:pPr>
        <w:ind w:left="720" w:hanging="720"/>
      </w:pPr>
      <w:r>
        <w:lastRenderedPageBreak/>
        <w:t>IUCN (International Union for Conservation of Nature) (2018) The IUCN Red List of Threatened Species, Version 2018</w:t>
      </w:r>
      <w:r>
        <w:noBreakHyphen/>
        <w:t xml:space="preserve">1. Viewed 1 </w:t>
      </w:r>
      <w:r w:rsidR="00210B52">
        <w:t>October</w:t>
      </w:r>
      <w:r>
        <w:t xml:space="preserve"> 2018. Available at: </w:t>
      </w:r>
      <w:hyperlink r:id="rId36" w:history="1">
        <w:r w:rsidRPr="00933688">
          <w:rPr>
            <w:rStyle w:val="Hyperlink"/>
          </w:rPr>
          <w:t>http://www.iucnredlist.org/search</w:t>
        </w:r>
      </w:hyperlink>
    </w:p>
    <w:p w14:paraId="565240CF" w14:textId="77777777" w:rsidR="00294D10" w:rsidRDefault="00294D10" w:rsidP="00294D10">
      <w:pPr>
        <w:ind w:left="720" w:hanging="720"/>
      </w:pPr>
      <w:r>
        <w:t xml:space="preserve">IUCN Standards and Petitions Subcommittee (2017) Guidelines for using the IUCN Red List categories and criteria, Version 13. Available on the Internet at: </w:t>
      </w:r>
      <w:hyperlink r:id="rId37" w:history="1">
        <w:r w:rsidRPr="00C973E6">
          <w:rPr>
            <w:rStyle w:val="Hyperlink"/>
          </w:rPr>
          <w:t>http://www.iucnredlist.org/documents/RedListGuidelines.pdf</w:t>
        </w:r>
      </w:hyperlink>
      <w:r>
        <w:t xml:space="preserve"> </w:t>
      </w:r>
    </w:p>
    <w:p w14:paraId="2C8D202A" w14:textId="77777777" w:rsidR="00294D10" w:rsidRPr="00AF68D3" w:rsidRDefault="00294D10" w:rsidP="00294D10">
      <w:pPr>
        <w:ind w:left="720" w:hanging="720"/>
      </w:pPr>
      <w:r>
        <w:t>Jim</w:t>
      </w:r>
      <w:r>
        <w:rPr>
          <w:rFonts w:cs="Arial"/>
        </w:rPr>
        <w:t>é</w:t>
      </w:r>
      <w:r>
        <w:t xml:space="preserve">nez S, Marquez A, Abreu M, Forselledo R, Pereira A &amp; Domingo A (2015) Molecular analysis suggests the occurrence of Shy Albatross in the south-western Atlantic Ocean. </w:t>
      </w:r>
      <w:r>
        <w:rPr>
          <w:i/>
        </w:rPr>
        <w:t>Emu</w:t>
      </w:r>
      <w:r>
        <w:t xml:space="preserve"> 115, 58</w:t>
      </w:r>
      <w:r>
        <w:noBreakHyphen/>
        <w:t>62.</w:t>
      </w:r>
    </w:p>
    <w:p w14:paraId="3D17B25E" w14:textId="057EF0B4"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Johnstone GW, Milledge D </w:t>
      </w:r>
      <w:r>
        <w:rPr>
          <w:rFonts w:ascii="Arial" w:hAnsi="Arial" w:cs="Arial"/>
          <w:b w:val="0"/>
          <w:sz w:val="22"/>
          <w:szCs w:val="22"/>
        </w:rPr>
        <w:t>&amp;</w:t>
      </w:r>
      <w:r w:rsidRPr="00461F0F">
        <w:rPr>
          <w:rFonts w:ascii="Arial" w:hAnsi="Arial" w:cs="Arial"/>
          <w:b w:val="0"/>
          <w:sz w:val="22"/>
          <w:szCs w:val="22"/>
        </w:rPr>
        <w:t xml:space="preserve"> Dorwood DF (1975) The white-capped albatross of Albatross Island: numbers and breeding behaviour. </w:t>
      </w:r>
      <w:r w:rsidRPr="00461F0F">
        <w:rPr>
          <w:rFonts w:ascii="Arial" w:hAnsi="Arial" w:cs="Arial"/>
          <w:b w:val="0"/>
          <w:i/>
          <w:iCs/>
          <w:sz w:val="22"/>
          <w:szCs w:val="22"/>
        </w:rPr>
        <w:t>Emu</w:t>
      </w:r>
      <w:r>
        <w:rPr>
          <w:rFonts w:ascii="Arial" w:hAnsi="Arial" w:cs="Arial"/>
          <w:b w:val="0"/>
          <w:sz w:val="22"/>
          <w:szCs w:val="22"/>
        </w:rPr>
        <w:t xml:space="preserve"> 75, 1</w:t>
      </w:r>
      <w:r>
        <w:rPr>
          <w:rFonts w:ascii="Arial" w:hAnsi="Arial" w:cs="Arial"/>
          <w:b w:val="0"/>
          <w:sz w:val="22"/>
          <w:szCs w:val="22"/>
        </w:rPr>
        <w:noBreakHyphen/>
      </w:r>
      <w:r w:rsidRPr="00461F0F">
        <w:rPr>
          <w:rFonts w:ascii="Arial" w:hAnsi="Arial" w:cs="Arial"/>
          <w:b w:val="0"/>
          <w:sz w:val="22"/>
          <w:szCs w:val="22"/>
        </w:rPr>
        <w:t>11.</w:t>
      </w:r>
    </w:p>
    <w:p w14:paraId="51228216" w14:textId="77777777" w:rsidR="00294D10" w:rsidRPr="007A3513"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 xml:space="preserve">Koopman M, Boag S, Tuck GN, Hudson R, Knuckey I &amp; Alderman R (2018) Industry-based development of effective new seabird mitigation devices in the southern Australian trawl fisheries. </w:t>
      </w:r>
      <w:r>
        <w:rPr>
          <w:rFonts w:ascii="Arial" w:hAnsi="Arial" w:cs="Arial"/>
          <w:b w:val="0"/>
          <w:i/>
          <w:sz w:val="22"/>
          <w:szCs w:val="22"/>
        </w:rPr>
        <w:t>Endangered Species Research</w:t>
      </w:r>
      <w:r>
        <w:rPr>
          <w:rFonts w:ascii="Arial" w:hAnsi="Arial" w:cs="Arial"/>
          <w:b w:val="0"/>
          <w:sz w:val="22"/>
          <w:szCs w:val="22"/>
        </w:rPr>
        <w:t xml:space="preserve"> 36, 197</w:t>
      </w:r>
      <w:r>
        <w:rPr>
          <w:rFonts w:ascii="Arial" w:hAnsi="Arial" w:cs="Arial"/>
          <w:b w:val="0"/>
          <w:sz w:val="22"/>
          <w:szCs w:val="22"/>
        </w:rPr>
        <w:noBreakHyphen/>
        <w:t>211.</w:t>
      </w:r>
    </w:p>
    <w:p w14:paraId="33E559D7"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Kostoglou P (1996)</w:t>
      </w:r>
      <w:r w:rsidRPr="00461F0F">
        <w:rPr>
          <w:rFonts w:ascii="Arial" w:hAnsi="Arial" w:cs="Arial"/>
          <w:b w:val="0"/>
          <w:sz w:val="22"/>
          <w:szCs w:val="22"/>
        </w:rPr>
        <w:t xml:space="preserve"> </w:t>
      </w:r>
      <w:r w:rsidRPr="00461F0F">
        <w:rPr>
          <w:rFonts w:ascii="Arial" w:hAnsi="Arial" w:cs="Arial"/>
          <w:b w:val="0"/>
          <w:i/>
          <w:sz w:val="22"/>
          <w:szCs w:val="22"/>
        </w:rPr>
        <w:t>Sealing in Tasmania: Historical Research Project</w:t>
      </w:r>
      <w:r w:rsidRPr="00461F0F">
        <w:rPr>
          <w:rFonts w:ascii="Arial" w:hAnsi="Arial" w:cs="Arial"/>
          <w:b w:val="0"/>
          <w:sz w:val="22"/>
          <w:szCs w:val="22"/>
        </w:rPr>
        <w:t>. Tasma</w:t>
      </w:r>
      <w:r>
        <w:rPr>
          <w:rFonts w:ascii="Arial" w:hAnsi="Arial" w:cs="Arial"/>
          <w:b w:val="0"/>
          <w:sz w:val="22"/>
          <w:szCs w:val="22"/>
        </w:rPr>
        <w:t>nian Parks and Wildlife Service.</w:t>
      </w:r>
      <w:r w:rsidRPr="00461F0F">
        <w:rPr>
          <w:rFonts w:ascii="Arial" w:hAnsi="Arial" w:cs="Arial"/>
          <w:b w:val="0"/>
          <w:sz w:val="22"/>
          <w:szCs w:val="22"/>
        </w:rPr>
        <w:t xml:space="preserve"> Hobart.</w:t>
      </w:r>
    </w:p>
    <w:p w14:paraId="00B44A67" w14:textId="77777777" w:rsidR="00294D10" w:rsidRPr="00BB4582" w:rsidRDefault="00294D10" w:rsidP="00294D10">
      <w:pPr>
        <w:pStyle w:val="BodyText2"/>
        <w:tabs>
          <w:tab w:val="left" w:pos="360"/>
        </w:tabs>
        <w:spacing w:after="200" w:line="276" w:lineRule="auto"/>
        <w:ind w:left="720" w:hanging="720"/>
        <w:rPr>
          <w:rFonts w:ascii="Arial" w:hAnsi="Arial" w:cs="Arial"/>
          <w:b w:val="0"/>
          <w:sz w:val="22"/>
          <w:szCs w:val="22"/>
          <w:lang w:val="en-US"/>
        </w:rPr>
      </w:pPr>
      <w:r>
        <w:rPr>
          <w:rFonts w:ascii="Arial" w:hAnsi="Arial" w:cs="Arial"/>
          <w:b w:val="0"/>
          <w:sz w:val="22"/>
          <w:szCs w:val="22"/>
          <w:lang w:val="en-US"/>
        </w:rPr>
        <w:t>Krüger L, Ramos JA, Xavier JC, Grémillet D, González-Solís J, Petry MV, Phillips RA, Wanless RM &amp; Piava VH (2017) Projected distributions of Souther</w:t>
      </w:r>
      <w:r w:rsidR="00752685">
        <w:rPr>
          <w:rFonts w:ascii="Arial" w:hAnsi="Arial" w:cs="Arial"/>
          <w:b w:val="0"/>
          <w:sz w:val="22"/>
          <w:szCs w:val="22"/>
          <w:lang w:val="en-US"/>
        </w:rPr>
        <w:t>n</w:t>
      </w:r>
      <w:r>
        <w:rPr>
          <w:rFonts w:ascii="Arial" w:hAnsi="Arial" w:cs="Arial"/>
          <w:b w:val="0"/>
          <w:sz w:val="22"/>
          <w:szCs w:val="22"/>
          <w:lang w:val="en-US"/>
        </w:rPr>
        <w:t xml:space="preserve"> Ocean albatrosses, petrels and fisheries as a consequence of climate change. </w:t>
      </w:r>
      <w:r>
        <w:rPr>
          <w:rFonts w:ascii="Arial" w:hAnsi="Arial" w:cs="Arial"/>
          <w:b w:val="0"/>
          <w:i/>
          <w:sz w:val="22"/>
          <w:szCs w:val="22"/>
          <w:lang w:val="en-US"/>
        </w:rPr>
        <w:t>Ecography</w:t>
      </w:r>
      <w:r>
        <w:rPr>
          <w:rFonts w:ascii="Arial" w:hAnsi="Arial" w:cs="Arial"/>
          <w:b w:val="0"/>
          <w:sz w:val="22"/>
          <w:szCs w:val="22"/>
          <w:lang w:val="en-US"/>
        </w:rPr>
        <w:t xml:space="preserve"> 41, 195</w:t>
      </w:r>
      <w:r>
        <w:rPr>
          <w:rFonts w:ascii="Arial" w:hAnsi="Arial" w:cs="Arial"/>
          <w:b w:val="0"/>
          <w:sz w:val="22"/>
          <w:szCs w:val="22"/>
          <w:lang w:val="en-US"/>
        </w:rPr>
        <w:noBreakHyphen/>
        <w:t>208.</w:t>
      </w:r>
    </w:p>
    <w:p w14:paraId="1F96F4DD" w14:textId="77777777" w:rsidR="00294D10" w:rsidRPr="00E424D4" w:rsidRDefault="00294D10" w:rsidP="00294D10">
      <w:pPr>
        <w:pStyle w:val="BodyText2"/>
        <w:tabs>
          <w:tab w:val="left" w:pos="360"/>
        </w:tabs>
        <w:spacing w:after="200" w:line="276" w:lineRule="auto"/>
        <w:ind w:left="720" w:hanging="720"/>
        <w:rPr>
          <w:rFonts w:ascii="Arial" w:hAnsi="Arial" w:cs="Arial"/>
          <w:b w:val="0"/>
          <w:sz w:val="22"/>
          <w:szCs w:val="22"/>
          <w:lang w:val="en-US"/>
        </w:rPr>
      </w:pPr>
      <w:r>
        <w:rPr>
          <w:rFonts w:ascii="Arial" w:hAnsi="Arial" w:cs="Arial"/>
          <w:b w:val="0"/>
          <w:sz w:val="22"/>
          <w:szCs w:val="22"/>
          <w:lang w:val="en-US"/>
        </w:rPr>
        <w:t xml:space="preserve">MacDonald D &amp; Green RH (1963) Albatross Island. </w:t>
      </w:r>
      <w:r>
        <w:rPr>
          <w:rFonts w:ascii="Arial" w:hAnsi="Arial" w:cs="Arial"/>
          <w:b w:val="0"/>
          <w:i/>
          <w:sz w:val="22"/>
          <w:szCs w:val="22"/>
          <w:lang w:val="en-US"/>
        </w:rPr>
        <w:t>Emu</w:t>
      </w:r>
      <w:r>
        <w:rPr>
          <w:rFonts w:ascii="Arial" w:hAnsi="Arial" w:cs="Arial"/>
          <w:b w:val="0"/>
          <w:sz w:val="22"/>
          <w:szCs w:val="22"/>
          <w:lang w:val="en-US"/>
        </w:rPr>
        <w:t xml:space="preserve"> 63, 23</w:t>
      </w:r>
      <w:r>
        <w:rPr>
          <w:rFonts w:ascii="Arial" w:hAnsi="Arial" w:cs="Arial"/>
          <w:b w:val="0"/>
          <w:sz w:val="22"/>
          <w:szCs w:val="22"/>
          <w:lang w:val="en-US"/>
        </w:rPr>
        <w:noBreakHyphen/>
        <w:t>31.</w:t>
      </w:r>
    </w:p>
    <w:p w14:paraId="7D3C7289" w14:textId="77777777" w:rsidR="00DB4862" w:rsidRDefault="00294D10" w:rsidP="00DB4862">
      <w:pPr>
        <w:pStyle w:val="BodyText2"/>
        <w:tabs>
          <w:tab w:val="left" w:pos="360"/>
        </w:tabs>
        <w:spacing w:after="200" w:line="276" w:lineRule="auto"/>
        <w:ind w:left="720" w:hanging="720"/>
        <w:rPr>
          <w:rFonts w:ascii="Arial" w:hAnsi="Arial" w:cs="Arial"/>
          <w:b w:val="0"/>
          <w:sz w:val="22"/>
          <w:szCs w:val="22"/>
          <w:lang w:val="en-US"/>
        </w:rPr>
      </w:pPr>
      <w:r w:rsidRPr="00461F0F">
        <w:rPr>
          <w:rFonts w:ascii="Arial" w:hAnsi="Arial" w:cs="Arial"/>
          <w:b w:val="0"/>
          <w:sz w:val="22"/>
          <w:szCs w:val="22"/>
          <w:lang w:val="en-US"/>
        </w:rPr>
        <w:t xml:space="preserve">Marchant S </w:t>
      </w:r>
      <w:r>
        <w:rPr>
          <w:rFonts w:ascii="Arial" w:hAnsi="Arial" w:cs="Arial"/>
          <w:b w:val="0"/>
          <w:sz w:val="22"/>
          <w:szCs w:val="22"/>
          <w:lang w:val="en-US"/>
        </w:rPr>
        <w:t>&amp;</w:t>
      </w:r>
      <w:r w:rsidRPr="00461F0F">
        <w:rPr>
          <w:rFonts w:ascii="Arial" w:hAnsi="Arial" w:cs="Arial"/>
          <w:b w:val="0"/>
          <w:sz w:val="22"/>
          <w:szCs w:val="22"/>
          <w:lang w:val="en-US"/>
        </w:rPr>
        <w:t xml:space="preserve"> Higgins PJ (eds) (1990) </w:t>
      </w:r>
      <w:r w:rsidRPr="00461F0F">
        <w:rPr>
          <w:rFonts w:ascii="Arial" w:hAnsi="Arial" w:cs="Arial"/>
          <w:b w:val="0"/>
          <w:i/>
          <w:iCs/>
          <w:sz w:val="22"/>
          <w:szCs w:val="22"/>
          <w:lang w:val="en-US"/>
        </w:rPr>
        <w:t>Handbook of Australian, New Zealand and Antarctic Birds. Volume One - Ratites to Ducks</w:t>
      </w:r>
      <w:r w:rsidRPr="00461F0F">
        <w:rPr>
          <w:rFonts w:ascii="Arial" w:hAnsi="Arial" w:cs="Arial"/>
          <w:b w:val="0"/>
          <w:sz w:val="22"/>
          <w:szCs w:val="22"/>
          <w:lang w:val="en-US"/>
        </w:rPr>
        <w:t>. Oxford University Press</w:t>
      </w:r>
      <w:r>
        <w:rPr>
          <w:rFonts w:ascii="Arial" w:hAnsi="Arial" w:cs="Arial"/>
          <w:b w:val="0"/>
          <w:sz w:val="22"/>
          <w:szCs w:val="22"/>
          <w:lang w:val="en-US"/>
        </w:rPr>
        <w:t>.</w:t>
      </w:r>
      <w:r w:rsidRPr="00461F0F">
        <w:rPr>
          <w:rFonts w:ascii="Arial" w:hAnsi="Arial" w:cs="Arial"/>
          <w:b w:val="0"/>
          <w:sz w:val="22"/>
          <w:szCs w:val="22"/>
          <w:lang w:val="en-US"/>
        </w:rPr>
        <w:t xml:space="preserve"> Melbourne, Victoria.</w:t>
      </w:r>
    </w:p>
    <w:p w14:paraId="1302FC94" w14:textId="6E79C0FD" w:rsidR="00DB4862" w:rsidRDefault="00385986" w:rsidP="00DB4862">
      <w:pPr>
        <w:pStyle w:val="BodyText2"/>
        <w:tabs>
          <w:tab w:val="left" w:pos="360"/>
        </w:tabs>
        <w:spacing w:after="200" w:line="276" w:lineRule="auto"/>
        <w:ind w:left="720" w:hanging="720"/>
        <w:rPr>
          <w:rFonts w:ascii="Arial" w:hAnsi="Arial" w:cs="Arial"/>
          <w:b w:val="0"/>
          <w:sz w:val="22"/>
          <w:szCs w:val="22"/>
        </w:rPr>
      </w:pPr>
      <w:r w:rsidRPr="00DB4862">
        <w:rPr>
          <w:rFonts w:ascii="Arial" w:hAnsi="Arial" w:cs="Arial"/>
          <w:b w:val="0"/>
          <w:sz w:val="22"/>
          <w:szCs w:val="22"/>
        </w:rPr>
        <w:t>Mason C, Alderman R, McGowan J, Possingham HP, Hobday AJ, Summer M &amp; Shaw J (2018) Telemetry reveals existing marine protected areas are worse than random for protecting the foraging habitat of threatened shy albatross (</w:t>
      </w:r>
      <w:r w:rsidRPr="00DB4862">
        <w:rPr>
          <w:rFonts w:ascii="Arial" w:hAnsi="Arial" w:cs="Arial"/>
          <w:b w:val="0"/>
          <w:i/>
          <w:sz w:val="22"/>
          <w:szCs w:val="22"/>
        </w:rPr>
        <w:t>Thalassarche cauta</w:t>
      </w:r>
      <w:r w:rsidRPr="00DB4862">
        <w:rPr>
          <w:rFonts w:ascii="Arial" w:hAnsi="Arial" w:cs="Arial"/>
          <w:b w:val="0"/>
          <w:sz w:val="22"/>
          <w:szCs w:val="22"/>
        </w:rPr>
        <w:t xml:space="preserve">). </w:t>
      </w:r>
      <w:r w:rsidR="00110AAD" w:rsidRPr="00DB4862">
        <w:rPr>
          <w:rFonts w:ascii="Arial" w:hAnsi="Arial" w:cs="Arial"/>
          <w:b w:val="0"/>
          <w:i/>
          <w:sz w:val="22"/>
          <w:szCs w:val="22"/>
        </w:rPr>
        <w:t>Diversity and Distributions</w:t>
      </w:r>
      <w:r w:rsidR="00DB4862">
        <w:rPr>
          <w:rFonts w:ascii="Arial" w:hAnsi="Arial" w:cs="Arial"/>
          <w:b w:val="0"/>
          <w:sz w:val="22"/>
          <w:szCs w:val="22"/>
        </w:rPr>
        <w:t xml:space="preserve">, 31 August 2018. Viewed </w:t>
      </w:r>
      <w:r w:rsidR="00AE02AB">
        <w:rPr>
          <w:rFonts w:ascii="Arial" w:hAnsi="Arial" w:cs="Arial"/>
          <w:b w:val="0"/>
          <w:sz w:val="22"/>
          <w:szCs w:val="22"/>
        </w:rPr>
        <w:t>1 October</w:t>
      </w:r>
      <w:r w:rsidR="00DB4862">
        <w:rPr>
          <w:rFonts w:ascii="Arial" w:hAnsi="Arial" w:cs="Arial"/>
          <w:b w:val="0"/>
          <w:sz w:val="22"/>
          <w:szCs w:val="22"/>
        </w:rPr>
        <w:t xml:space="preserve"> 2018.</w:t>
      </w:r>
      <w:r w:rsidR="00110AAD" w:rsidRPr="00DB4862">
        <w:rPr>
          <w:rFonts w:ascii="Arial" w:hAnsi="Arial" w:cs="Arial"/>
          <w:b w:val="0"/>
          <w:i/>
          <w:sz w:val="22"/>
          <w:szCs w:val="22"/>
        </w:rPr>
        <w:t xml:space="preserve"> </w:t>
      </w:r>
      <w:r w:rsidR="00DB4862" w:rsidRPr="00DB4862">
        <w:rPr>
          <w:rFonts w:ascii="Arial" w:hAnsi="Arial" w:cs="Arial"/>
          <w:b w:val="0"/>
          <w:sz w:val="22"/>
          <w:szCs w:val="22"/>
        </w:rPr>
        <w:t>Available at</w:t>
      </w:r>
      <w:r w:rsidR="00DB4862">
        <w:rPr>
          <w:rFonts w:ascii="Arial" w:hAnsi="Arial" w:cs="Arial"/>
          <w:b w:val="0"/>
          <w:sz w:val="22"/>
          <w:szCs w:val="22"/>
        </w:rPr>
        <w:t xml:space="preserve">: </w:t>
      </w:r>
      <w:hyperlink r:id="rId38" w:history="1">
        <w:r w:rsidR="00AE02AB" w:rsidRPr="008A49BE">
          <w:rPr>
            <w:rStyle w:val="Hyperlink"/>
            <w:rFonts w:ascii="Arial" w:hAnsi="Arial" w:cs="Arial"/>
            <w:b w:val="0"/>
            <w:bCs/>
            <w:sz w:val="22"/>
            <w:szCs w:val="22"/>
            <w:lang w:val="en" w:eastAsia="en-AU"/>
          </w:rPr>
          <w:t>https://doi.org/10.1111/ddi.12830</w:t>
        </w:r>
      </w:hyperlink>
      <w:r w:rsidR="00DB4862">
        <w:rPr>
          <w:rFonts w:ascii="Arial" w:hAnsi="Arial" w:cs="Arial"/>
          <w:b w:val="0"/>
          <w:sz w:val="22"/>
          <w:szCs w:val="22"/>
        </w:rPr>
        <w:t>.</w:t>
      </w:r>
    </w:p>
    <w:p w14:paraId="34AB54B7" w14:textId="315CDBB5" w:rsidR="003F172D" w:rsidRPr="003F172D" w:rsidRDefault="003F172D" w:rsidP="00294D10">
      <w:pPr>
        <w:ind w:left="720" w:hanging="720"/>
      </w:pPr>
      <w:r>
        <w:t xml:space="preserve">McInnes KL, O’Grady JG, Hemer M, Macadam I, Abbs DJ, White CJ, Corney SP, Grose MR, Holz GK, Gaynor SM &amp; Bindoff NL (2012) </w:t>
      </w:r>
      <w:r>
        <w:rPr>
          <w:i/>
        </w:rPr>
        <w:t>Climate futures for Tasmania: extreme tide and sea-level events technical report</w:t>
      </w:r>
      <w:r>
        <w:t>. Antarctic Climate and Ecosystems Cooperative Research Centre, Hobart, Tasmania.</w:t>
      </w:r>
    </w:p>
    <w:p w14:paraId="74A06CF0" w14:textId="77777777" w:rsidR="00294D10" w:rsidRDefault="00294D10" w:rsidP="00294D10">
      <w:pPr>
        <w:ind w:left="720" w:hanging="720"/>
      </w:pPr>
      <w:r w:rsidRPr="00A71E14">
        <w:t>Nunn</w:t>
      </w:r>
      <w:r>
        <w:t xml:space="preserve"> GB, Cooper J, Jouventin P, Robertson CJR &amp; Robertson GG (1996) Evolutionary relationships among extant albatrosses (Procellariiformes: Diomedeidae) established from complete cytochrome-</w:t>
      </w:r>
      <w:r>
        <w:rPr>
          <w:i/>
        </w:rPr>
        <w:t>b</w:t>
      </w:r>
      <w:r>
        <w:t xml:space="preserve"> gene sequences. </w:t>
      </w:r>
      <w:r>
        <w:rPr>
          <w:i/>
        </w:rPr>
        <w:t>Auk</w:t>
      </w:r>
      <w:r>
        <w:t xml:space="preserve"> 113, 784</w:t>
      </w:r>
      <w:r>
        <w:noBreakHyphen/>
        <w:t>801.</w:t>
      </w:r>
    </w:p>
    <w:p w14:paraId="498035B6" w14:textId="77777777" w:rsidR="00294D10" w:rsidRPr="004E68DF" w:rsidRDefault="00294D10" w:rsidP="00294D10">
      <w:pPr>
        <w:ind w:left="720" w:hanging="720"/>
      </w:pPr>
      <w:r>
        <w:t xml:space="preserve">Onley D &amp; Scofield P (2007) </w:t>
      </w:r>
      <w:r>
        <w:rPr>
          <w:i/>
        </w:rPr>
        <w:t>Albatrosses, petrels and shearwaters of the world</w:t>
      </w:r>
      <w:r>
        <w:t>. Christopher Helm. London.</w:t>
      </w:r>
    </w:p>
    <w:p w14:paraId="56997124" w14:textId="77777777" w:rsidR="00294D10" w:rsidRPr="00D85A48" w:rsidRDefault="00294D10" w:rsidP="00294D10">
      <w:pPr>
        <w:ind w:left="720" w:hanging="720"/>
      </w:pPr>
      <w:r>
        <w:lastRenderedPageBreak/>
        <w:t xml:space="preserve">Pannekoek J &amp; Van Strien A (2001) </w:t>
      </w:r>
      <w:r>
        <w:rPr>
          <w:i/>
        </w:rPr>
        <w:t>TRIM 3 Manual. (Trends and Indices for Monitoring Data)</w:t>
      </w:r>
      <w:r>
        <w:t xml:space="preserve"> Research paper No. 0102. Statistics. Voorburg, Netherlands.</w:t>
      </w:r>
    </w:p>
    <w:p w14:paraId="57964CBE" w14:textId="77777777" w:rsidR="00294D10" w:rsidRPr="00AC59E5" w:rsidRDefault="00294D10" w:rsidP="00294D10">
      <w:pPr>
        <w:ind w:left="720" w:hanging="720"/>
      </w:pPr>
      <w:r>
        <w:t xml:space="preserve">Penhallurick J &amp; Wink M (2004) Analysis of the taxonomy and nomenclature of the Procellariiformes based on complete nucleotide sequences of the mitochondrial cytochrome b gene. </w:t>
      </w:r>
      <w:r>
        <w:rPr>
          <w:i/>
        </w:rPr>
        <w:t>Emu</w:t>
      </w:r>
      <w:r>
        <w:t xml:space="preserve"> 104, 125</w:t>
      </w:r>
      <w:r>
        <w:noBreakHyphen/>
        <w:t>147.</w:t>
      </w:r>
    </w:p>
    <w:p w14:paraId="3C0AE69F" w14:textId="77777777" w:rsidR="00294D10" w:rsidRPr="00523048" w:rsidRDefault="00294D10" w:rsidP="00294D10">
      <w:pPr>
        <w:ind w:left="720" w:hanging="720"/>
      </w:pPr>
      <w:r>
        <w:t xml:space="preserve">Phillips RA, Gales R, Baker GB, Double MC, Favero M, Quintana F, Tasker ML, Weimerskirch H, Uhart M &amp; Wolfaardt A (2016) The conservation status and priorities for albatrosses and large petrels. </w:t>
      </w:r>
      <w:r>
        <w:rPr>
          <w:i/>
        </w:rPr>
        <w:t>Biological Conservation</w:t>
      </w:r>
      <w:r>
        <w:t xml:space="preserve"> 201, 169</w:t>
      </w:r>
      <w:r>
        <w:noBreakHyphen/>
        <w:t>183.</w:t>
      </w:r>
    </w:p>
    <w:p w14:paraId="093E3430"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Phillips K, Giannini F, Lawrence E </w:t>
      </w:r>
      <w:r>
        <w:rPr>
          <w:rFonts w:ascii="Arial" w:hAnsi="Arial" w:cs="Arial"/>
          <w:b w:val="0"/>
          <w:sz w:val="22"/>
          <w:szCs w:val="22"/>
        </w:rPr>
        <w:t>&amp;</w:t>
      </w:r>
      <w:r w:rsidRPr="00461F0F">
        <w:rPr>
          <w:rFonts w:ascii="Arial" w:hAnsi="Arial" w:cs="Arial"/>
          <w:b w:val="0"/>
          <w:sz w:val="22"/>
          <w:szCs w:val="22"/>
        </w:rPr>
        <w:t xml:space="preserve"> Bensley N (2010) </w:t>
      </w:r>
      <w:r w:rsidRPr="00461F0F">
        <w:rPr>
          <w:rFonts w:ascii="Arial" w:hAnsi="Arial" w:cs="Arial"/>
          <w:b w:val="0"/>
          <w:i/>
          <w:sz w:val="22"/>
          <w:szCs w:val="22"/>
        </w:rPr>
        <w:t>Cumulative assessment of the catch of non-target species in Commonwealth fisheries: a scoping study</w:t>
      </w:r>
      <w:r w:rsidRPr="00461F0F">
        <w:rPr>
          <w:rFonts w:ascii="Arial" w:hAnsi="Arial" w:cs="Arial"/>
          <w:b w:val="0"/>
          <w:sz w:val="22"/>
          <w:szCs w:val="22"/>
        </w:rPr>
        <w:t>. Bureau of Rural Sciences</w:t>
      </w:r>
      <w:r>
        <w:rPr>
          <w:rFonts w:ascii="Arial" w:hAnsi="Arial" w:cs="Arial"/>
          <w:b w:val="0"/>
          <w:sz w:val="22"/>
          <w:szCs w:val="22"/>
        </w:rPr>
        <w:t>.</w:t>
      </w:r>
      <w:r w:rsidRPr="00461F0F">
        <w:rPr>
          <w:rFonts w:ascii="Arial" w:hAnsi="Arial" w:cs="Arial"/>
          <w:b w:val="0"/>
          <w:sz w:val="22"/>
          <w:szCs w:val="22"/>
        </w:rPr>
        <w:t xml:space="preserve"> Canberra.</w:t>
      </w:r>
    </w:p>
    <w:p w14:paraId="3264C16C" w14:textId="77777777" w:rsidR="00294D10" w:rsidRDefault="00294D10" w:rsidP="00294D10">
      <w:pPr>
        <w:ind w:left="720" w:hanging="720"/>
      </w:pPr>
      <w:r>
        <w:t xml:space="preserve">Pizzey G &amp; Knight F (2012) </w:t>
      </w:r>
      <w:r w:rsidRPr="00BC2C55">
        <w:rPr>
          <w:i/>
        </w:rPr>
        <w:t>The field guide to the birds of Australia</w:t>
      </w:r>
      <w:r>
        <w:t>, 9</w:t>
      </w:r>
      <w:r w:rsidRPr="00725501">
        <w:rPr>
          <w:vertAlign w:val="superscript"/>
        </w:rPr>
        <w:t>th</w:t>
      </w:r>
      <w:r>
        <w:t xml:space="preserve"> edition. Harper Collins. Sydney.</w:t>
      </w:r>
    </w:p>
    <w:p w14:paraId="5E5D179C"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Plomley NJB (1966) </w:t>
      </w:r>
      <w:r>
        <w:rPr>
          <w:rFonts w:ascii="Arial" w:hAnsi="Arial" w:cs="Arial"/>
          <w:b w:val="0"/>
          <w:i/>
          <w:sz w:val="22"/>
          <w:szCs w:val="22"/>
        </w:rPr>
        <w:t>Friendly mission–The Tasmanian journals and p</w:t>
      </w:r>
      <w:r w:rsidRPr="00461F0F">
        <w:rPr>
          <w:rFonts w:ascii="Arial" w:hAnsi="Arial" w:cs="Arial"/>
          <w:b w:val="0"/>
          <w:i/>
          <w:sz w:val="22"/>
          <w:szCs w:val="22"/>
        </w:rPr>
        <w:t>apers o</w:t>
      </w:r>
      <w:r>
        <w:rPr>
          <w:rFonts w:ascii="Arial" w:hAnsi="Arial" w:cs="Arial"/>
          <w:b w:val="0"/>
          <w:i/>
          <w:sz w:val="22"/>
          <w:szCs w:val="22"/>
        </w:rPr>
        <w:t>f George Augustus Robinson: 1829</w:t>
      </w:r>
      <w:r>
        <w:rPr>
          <w:rFonts w:ascii="Arial" w:hAnsi="Arial" w:cs="Arial"/>
          <w:b w:val="0"/>
          <w:i/>
          <w:sz w:val="22"/>
          <w:szCs w:val="22"/>
        </w:rPr>
        <w:noBreakHyphen/>
      </w:r>
      <w:r w:rsidRPr="00461F0F">
        <w:rPr>
          <w:rFonts w:ascii="Arial" w:hAnsi="Arial" w:cs="Arial"/>
          <w:b w:val="0"/>
          <w:i/>
          <w:sz w:val="22"/>
          <w:szCs w:val="22"/>
        </w:rPr>
        <w:t>1834</w:t>
      </w:r>
      <w:r w:rsidRPr="00461F0F">
        <w:rPr>
          <w:rFonts w:ascii="Arial" w:hAnsi="Arial" w:cs="Arial"/>
          <w:b w:val="0"/>
          <w:sz w:val="22"/>
          <w:szCs w:val="22"/>
        </w:rPr>
        <w:t>. Tasmanian Historical Research Association</w:t>
      </w:r>
      <w:r>
        <w:rPr>
          <w:rFonts w:ascii="Arial" w:hAnsi="Arial" w:cs="Arial"/>
          <w:b w:val="0"/>
          <w:sz w:val="22"/>
          <w:szCs w:val="22"/>
        </w:rPr>
        <w:t>.</w:t>
      </w:r>
      <w:r w:rsidRPr="00461F0F">
        <w:rPr>
          <w:rFonts w:ascii="Arial" w:hAnsi="Arial" w:cs="Arial"/>
          <w:b w:val="0"/>
          <w:sz w:val="22"/>
          <w:szCs w:val="22"/>
        </w:rPr>
        <w:t xml:space="preserve"> Hobart.</w:t>
      </w:r>
    </w:p>
    <w:p w14:paraId="345FB189" w14:textId="77777777" w:rsidR="00294D10" w:rsidRPr="00F307DF" w:rsidRDefault="00294D10" w:rsidP="00294D10">
      <w:pPr>
        <w:ind w:left="720" w:hanging="720"/>
      </w:pPr>
      <w:r>
        <w:t xml:space="preserve">Rheindt FE &amp; Austin JJ (2005) Major analytical and conceptual shortcomings in a recent taxonomic revision of the Procellariiformes — a reply to Penhallurick and Wink (2004). </w:t>
      </w:r>
      <w:r>
        <w:rPr>
          <w:i/>
        </w:rPr>
        <w:t>Emu</w:t>
      </w:r>
      <w:r>
        <w:t xml:space="preserve"> 105, 181</w:t>
      </w:r>
      <w:r>
        <w:noBreakHyphen/>
        <w:t>186.</w:t>
      </w:r>
    </w:p>
    <w:p w14:paraId="562AA3E5" w14:textId="77777777" w:rsidR="00294D10" w:rsidRDefault="00294D10" w:rsidP="00294D10">
      <w:pPr>
        <w:ind w:left="720" w:hanging="720"/>
        <w:rPr>
          <w:rFonts w:eastAsia="Times New Roman" w:cs="Arial"/>
          <w:bCs/>
          <w:color w:val="000000"/>
          <w:lang w:eastAsia="en-AU"/>
        </w:rPr>
      </w:pPr>
      <w:r w:rsidRPr="00A71E14">
        <w:t>Robertson</w:t>
      </w:r>
      <w:r w:rsidRPr="004A070A">
        <w:t xml:space="preserve"> CJR &amp; Nunn GB</w:t>
      </w:r>
      <w:r>
        <w:t xml:space="preserve"> (1998) Towards a new taxonomy for albatrosses, in G Robertson &amp; RP Gales (eds), </w:t>
      </w:r>
      <w:r>
        <w:rPr>
          <w:i/>
        </w:rPr>
        <w:t>Albatross biology and conservation</w:t>
      </w:r>
      <w:r w:rsidRPr="004055E8">
        <w:t>. Beatty &amp; Sons. Chipping Norton, New South Wales.</w:t>
      </w:r>
      <w:r w:rsidRPr="004055E8">
        <w:rPr>
          <w:rFonts w:eastAsia="Times New Roman" w:cs="Arial"/>
          <w:bCs/>
          <w:color w:val="000000"/>
          <w:lang w:eastAsia="en-AU"/>
        </w:rPr>
        <w:t xml:space="preserve"> </w:t>
      </w:r>
      <w:r>
        <w:rPr>
          <w:rFonts w:eastAsia="Times New Roman" w:cs="Arial"/>
          <w:bCs/>
          <w:color w:val="000000"/>
          <w:lang w:eastAsia="en-AU"/>
        </w:rPr>
        <w:t>p</w:t>
      </w:r>
      <w:r w:rsidRPr="004055E8">
        <w:rPr>
          <w:rFonts w:eastAsia="Times New Roman" w:cs="Arial"/>
          <w:bCs/>
          <w:color w:val="000000"/>
          <w:lang w:eastAsia="en-AU"/>
        </w:rPr>
        <w:t>p. 13</w:t>
      </w:r>
      <w:r w:rsidRPr="004055E8">
        <w:rPr>
          <w:rFonts w:eastAsia="Times New Roman" w:cs="Arial"/>
          <w:bCs/>
          <w:color w:val="000000"/>
          <w:lang w:eastAsia="en-AU"/>
        </w:rPr>
        <w:noBreakHyphen/>
        <w:t>19</w:t>
      </w:r>
      <w:r>
        <w:rPr>
          <w:rFonts w:eastAsia="Times New Roman" w:cs="Arial"/>
          <w:bCs/>
          <w:color w:val="000000"/>
          <w:lang w:eastAsia="en-AU"/>
        </w:rPr>
        <w:t>.</w:t>
      </w:r>
    </w:p>
    <w:p w14:paraId="3CDE5AD6" w14:textId="77777777" w:rsidR="00294D10" w:rsidRPr="00523048" w:rsidRDefault="00294D10" w:rsidP="00294D10">
      <w:pPr>
        <w:ind w:left="720" w:hanging="720"/>
        <w:rPr>
          <w:rFonts w:eastAsia="Times New Roman" w:cs="Arial"/>
          <w:bCs/>
          <w:color w:val="000000"/>
          <w:lang w:eastAsia="en-AU"/>
        </w:rPr>
      </w:pPr>
      <w:r>
        <w:rPr>
          <w:rFonts w:eastAsia="Times New Roman" w:cs="Arial"/>
          <w:bCs/>
          <w:color w:val="000000"/>
          <w:lang w:eastAsia="en-AU"/>
        </w:rPr>
        <w:t>Sangster G, Collinson JM, Crochet P-A, Kirwan GM, Knox AG, Parkin DT &amp; Votier SC (2015) Taxonomic recommendations for Western Palaearctic birds: 10</w:t>
      </w:r>
      <w:r w:rsidRPr="00523048">
        <w:rPr>
          <w:rFonts w:eastAsia="Times New Roman" w:cs="Arial"/>
          <w:bCs/>
          <w:color w:val="000000"/>
          <w:vertAlign w:val="superscript"/>
          <w:lang w:eastAsia="en-AU"/>
        </w:rPr>
        <w:t>th</w:t>
      </w:r>
      <w:r>
        <w:rPr>
          <w:rFonts w:eastAsia="Times New Roman" w:cs="Arial"/>
          <w:bCs/>
          <w:color w:val="000000"/>
          <w:lang w:eastAsia="en-AU"/>
        </w:rPr>
        <w:t xml:space="preserve"> report. </w:t>
      </w:r>
      <w:r>
        <w:rPr>
          <w:rFonts w:eastAsia="Times New Roman" w:cs="Arial"/>
          <w:bCs/>
          <w:i/>
          <w:color w:val="000000"/>
          <w:lang w:eastAsia="en-AU"/>
        </w:rPr>
        <w:t>Ibis</w:t>
      </w:r>
      <w:r>
        <w:rPr>
          <w:rFonts w:eastAsia="Times New Roman" w:cs="Arial"/>
          <w:bCs/>
          <w:color w:val="000000"/>
          <w:lang w:eastAsia="en-AU"/>
        </w:rPr>
        <w:t xml:space="preserve"> 157, 193</w:t>
      </w:r>
      <w:r>
        <w:rPr>
          <w:rFonts w:eastAsia="Times New Roman" w:cs="Arial"/>
          <w:bCs/>
          <w:color w:val="000000"/>
          <w:lang w:eastAsia="en-AU"/>
        </w:rPr>
        <w:noBreakHyphen/>
        <w:t>200.</w:t>
      </w:r>
    </w:p>
    <w:p w14:paraId="394FAAFE" w14:textId="77777777" w:rsidR="00294D10" w:rsidRDefault="00294D10" w:rsidP="00294D10">
      <w:pPr>
        <w:ind w:left="720" w:hanging="720"/>
        <w:rPr>
          <w:rFonts w:eastAsia="Times New Roman" w:cs="Arial"/>
          <w:bCs/>
          <w:color w:val="000000"/>
          <w:lang w:eastAsia="en-AU"/>
        </w:rPr>
      </w:pPr>
      <w:r>
        <w:rPr>
          <w:rFonts w:eastAsia="Times New Roman" w:cs="Arial"/>
          <w:bCs/>
          <w:color w:val="000000"/>
          <w:lang w:eastAsia="en-AU"/>
        </w:rPr>
        <w:t xml:space="preserve">Tickell WLN (2000) </w:t>
      </w:r>
      <w:r>
        <w:rPr>
          <w:rFonts w:eastAsia="Times New Roman" w:cs="Arial"/>
          <w:bCs/>
          <w:i/>
          <w:color w:val="000000"/>
          <w:lang w:eastAsia="en-AU"/>
        </w:rPr>
        <w:t>Albatrosses</w:t>
      </w:r>
      <w:r>
        <w:rPr>
          <w:rFonts w:eastAsia="Times New Roman" w:cs="Arial"/>
          <w:bCs/>
          <w:color w:val="000000"/>
          <w:lang w:eastAsia="en-AU"/>
        </w:rPr>
        <w:t>. Pica Press, Robertsbridge, UK.</w:t>
      </w:r>
    </w:p>
    <w:p w14:paraId="405FB7A7"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rPr>
      </w:pPr>
      <w:r w:rsidRPr="00461F0F">
        <w:rPr>
          <w:rFonts w:ascii="Arial" w:hAnsi="Arial" w:cs="Arial"/>
          <w:b w:val="0"/>
          <w:sz w:val="22"/>
          <w:szCs w:val="22"/>
        </w:rPr>
        <w:t xml:space="preserve">Thomson RB, Alderman RL, Tuck GN </w:t>
      </w:r>
      <w:r>
        <w:rPr>
          <w:rFonts w:ascii="Arial" w:hAnsi="Arial" w:cs="Arial"/>
          <w:b w:val="0"/>
          <w:sz w:val="22"/>
          <w:szCs w:val="22"/>
        </w:rPr>
        <w:t>&amp; Hobday AJ (2015)</w:t>
      </w:r>
      <w:r w:rsidRPr="00461F0F">
        <w:rPr>
          <w:rFonts w:ascii="Arial" w:hAnsi="Arial" w:cs="Arial"/>
          <w:b w:val="0"/>
          <w:sz w:val="22"/>
          <w:szCs w:val="22"/>
        </w:rPr>
        <w:t xml:space="preserve"> </w:t>
      </w:r>
      <w:r w:rsidRPr="00461F0F">
        <w:rPr>
          <w:rFonts w:ascii="Arial" w:hAnsi="Arial" w:cs="Arial"/>
          <w:b w:val="0"/>
          <w:bCs/>
          <w:sz w:val="22"/>
          <w:szCs w:val="22"/>
          <w:lang w:val="en-US"/>
        </w:rPr>
        <w:t>Effects of climate change and fisheries bycatch on shy albatross (</w:t>
      </w:r>
      <w:r w:rsidRPr="00461F0F">
        <w:rPr>
          <w:rFonts w:ascii="Arial" w:hAnsi="Arial" w:cs="Arial"/>
          <w:b w:val="0"/>
          <w:bCs/>
          <w:i/>
          <w:sz w:val="22"/>
          <w:szCs w:val="22"/>
          <w:lang w:val="en-US"/>
        </w:rPr>
        <w:t>Thalassarche cauta</w:t>
      </w:r>
      <w:r w:rsidRPr="00461F0F">
        <w:rPr>
          <w:rFonts w:ascii="Arial" w:hAnsi="Arial" w:cs="Arial"/>
          <w:b w:val="0"/>
          <w:bCs/>
          <w:sz w:val="22"/>
          <w:szCs w:val="22"/>
          <w:lang w:val="en-US"/>
        </w:rPr>
        <w:t>) in Southern Australia.</w:t>
      </w:r>
      <w:r w:rsidRPr="00461F0F">
        <w:rPr>
          <w:rFonts w:ascii="Arial" w:hAnsi="Arial" w:cs="Arial"/>
          <w:b w:val="0"/>
          <w:sz w:val="22"/>
          <w:szCs w:val="22"/>
        </w:rPr>
        <w:t xml:space="preserve"> </w:t>
      </w:r>
      <w:r w:rsidRPr="00461F0F">
        <w:rPr>
          <w:rFonts w:ascii="Arial" w:hAnsi="Arial" w:cs="Arial"/>
          <w:b w:val="0"/>
          <w:i/>
          <w:sz w:val="22"/>
          <w:szCs w:val="22"/>
        </w:rPr>
        <w:t>PloS ONE</w:t>
      </w:r>
      <w:r w:rsidRPr="00461F0F">
        <w:rPr>
          <w:rFonts w:ascii="Arial" w:hAnsi="Arial" w:cs="Arial"/>
          <w:b w:val="0"/>
          <w:sz w:val="22"/>
          <w:szCs w:val="22"/>
        </w:rPr>
        <w:t xml:space="preserve"> 10(6): e0127006. doi:10.1371/journal.pone.0127006.</w:t>
      </w:r>
    </w:p>
    <w:p w14:paraId="3315524B" w14:textId="77777777" w:rsidR="00294D10" w:rsidRPr="0088240F" w:rsidRDefault="00294D10" w:rsidP="00294D10">
      <w:pPr>
        <w:ind w:left="720" w:hanging="720"/>
        <w:rPr>
          <w:rFonts w:eastAsia="Times New Roman" w:cs="Arial"/>
          <w:bCs/>
          <w:i/>
          <w:color w:val="000000"/>
          <w:lang w:eastAsia="en-AU"/>
        </w:rPr>
      </w:pPr>
      <w:r>
        <w:rPr>
          <w:rFonts w:eastAsia="Times New Roman" w:cs="Arial"/>
          <w:bCs/>
          <w:color w:val="000000"/>
          <w:lang w:eastAsia="en-AU"/>
        </w:rPr>
        <w:t xml:space="preserve">Uhart MA, Gallo L &amp; Quintana F (2018) Review of diseases (pathogen isolation, direct recovery and antibodies) in albatrosses and large petrels worldwide. </w:t>
      </w:r>
      <w:r>
        <w:rPr>
          <w:rFonts w:eastAsia="Times New Roman" w:cs="Arial"/>
          <w:bCs/>
          <w:i/>
          <w:color w:val="000000"/>
          <w:lang w:eastAsia="en-AU"/>
        </w:rPr>
        <w:t>Bird Conservation International</w:t>
      </w:r>
      <w:r w:rsidRPr="00F96765">
        <w:rPr>
          <w:rFonts w:eastAsia="Times New Roman" w:cs="Arial"/>
          <w:bCs/>
          <w:color w:val="000000"/>
          <w:lang w:eastAsia="en-AU"/>
        </w:rPr>
        <w:t xml:space="preserve"> 28, 169</w:t>
      </w:r>
      <w:r w:rsidRPr="00F96765">
        <w:rPr>
          <w:rFonts w:eastAsia="Times New Roman" w:cs="Arial"/>
          <w:bCs/>
          <w:color w:val="000000"/>
          <w:lang w:eastAsia="en-AU"/>
        </w:rPr>
        <w:noBreakHyphen/>
        <w:t>196.</w:t>
      </w:r>
    </w:p>
    <w:p w14:paraId="5402CBCE" w14:textId="77777777" w:rsidR="00294D10" w:rsidRPr="0088240F" w:rsidRDefault="00294D10" w:rsidP="00294D10">
      <w:pPr>
        <w:ind w:left="720" w:hanging="720"/>
        <w:rPr>
          <w:rFonts w:eastAsia="Times New Roman" w:cs="Arial"/>
          <w:bCs/>
          <w:color w:val="000000"/>
          <w:lang w:eastAsia="en-AU"/>
        </w:rPr>
      </w:pPr>
      <w:r>
        <w:rPr>
          <w:rFonts w:eastAsia="Times New Roman" w:cs="Arial"/>
          <w:bCs/>
          <w:color w:val="000000"/>
          <w:lang w:eastAsia="en-AU"/>
        </w:rPr>
        <w:t xml:space="preserve">Wang J, Selleck P, Yu M, Ha W, Rootes C, Gales R, Wise T, Crameri S, Chen H, Broz, I, Hyatt A, Woods R, Meeham, B, McCullough, S &amp; Wang L-A (2014) Novel phlebovirus with zoonotic potential isolated from ticks, Australia. </w:t>
      </w:r>
      <w:r>
        <w:rPr>
          <w:rFonts w:eastAsia="Times New Roman" w:cs="Arial"/>
          <w:bCs/>
          <w:i/>
          <w:color w:val="000000"/>
          <w:lang w:eastAsia="en-AU"/>
        </w:rPr>
        <w:t>Emerging Infectious Diseases</w:t>
      </w:r>
      <w:r>
        <w:rPr>
          <w:rFonts w:eastAsia="Times New Roman" w:cs="Arial"/>
          <w:bCs/>
          <w:color w:val="000000"/>
          <w:lang w:eastAsia="en-AU"/>
        </w:rPr>
        <w:t xml:space="preserve"> 20, 1040</w:t>
      </w:r>
      <w:r>
        <w:rPr>
          <w:rFonts w:eastAsia="Times New Roman" w:cs="Arial"/>
          <w:bCs/>
          <w:color w:val="000000"/>
          <w:lang w:eastAsia="en-AU"/>
        </w:rPr>
        <w:noBreakHyphen/>
        <w:t>1043.</w:t>
      </w:r>
    </w:p>
    <w:p w14:paraId="0A517F65" w14:textId="77777777" w:rsidR="00294D10" w:rsidRPr="006D3CDC" w:rsidRDefault="00294D10" w:rsidP="00294D10">
      <w:pPr>
        <w:ind w:left="720" w:hanging="720"/>
        <w:rPr>
          <w:rFonts w:eastAsia="Times New Roman" w:cs="Arial"/>
          <w:bCs/>
          <w:color w:val="000000"/>
          <w:lang w:eastAsia="en-AU"/>
        </w:rPr>
      </w:pPr>
      <w:r>
        <w:rPr>
          <w:rFonts w:eastAsia="Times New Roman" w:cs="Arial"/>
          <w:bCs/>
          <w:color w:val="000000"/>
          <w:lang w:eastAsia="en-AU"/>
        </w:rPr>
        <w:t xml:space="preserve">Wastell R, Newton M &amp; Alderman R (2015) </w:t>
      </w:r>
      <w:r>
        <w:rPr>
          <w:rFonts w:eastAsia="Times New Roman" w:cs="Arial"/>
          <w:bCs/>
          <w:i/>
          <w:color w:val="000000"/>
          <w:lang w:eastAsia="en-AU"/>
        </w:rPr>
        <w:t>On Albatross Island</w:t>
      </w:r>
      <w:r>
        <w:rPr>
          <w:rFonts w:eastAsia="Times New Roman" w:cs="Arial"/>
          <w:bCs/>
          <w:color w:val="000000"/>
          <w:lang w:eastAsia="en-AU"/>
        </w:rPr>
        <w:t>. Focal Printers. Hobart.</w:t>
      </w:r>
    </w:p>
    <w:p w14:paraId="2C3D658C" w14:textId="4B397CE6" w:rsidR="00086F88" w:rsidRPr="00086F88" w:rsidRDefault="00086F88"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lastRenderedPageBreak/>
        <w:t xml:space="preserve">White CJ, Grose MR, Corney SP, Bennett JC, Holz GK, Sanabria LA, McInnes KL, Cechet RP, Gaynor SM &amp; Bindoff NL (2010) </w:t>
      </w:r>
      <w:r>
        <w:rPr>
          <w:rFonts w:ascii="Arial" w:hAnsi="Arial" w:cs="Arial"/>
          <w:b w:val="0"/>
          <w:i/>
          <w:sz w:val="22"/>
          <w:szCs w:val="22"/>
        </w:rPr>
        <w:t xml:space="preserve">Climate futures for </w:t>
      </w:r>
      <w:r w:rsidR="002D59DC">
        <w:rPr>
          <w:rFonts w:ascii="Arial" w:hAnsi="Arial" w:cs="Arial"/>
          <w:b w:val="0"/>
          <w:i/>
          <w:sz w:val="22"/>
          <w:szCs w:val="22"/>
        </w:rPr>
        <w:t>Tasmania</w:t>
      </w:r>
      <w:r>
        <w:rPr>
          <w:rFonts w:ascii="Arial" w:hAnsi="Arial" w:cs="Arial"/>
          <w:b w:val="0"/>
          <w:i/>
          <w:sz w:val="22"/>
          <w:szCs w:val="22"/>
        </w:rPr>
        <w:t>: extreme events technical report</w:t>
      </w:r>
      <w:r>
        <w:rPr>
          <w:rFonts w:ascii="Arial" w:hAnsi="Arial" w:cs="Arial"/>
          <w:b w:val="0"/>
          <w:sz w:val="22"/>
          <w:szCs w:val="22"/>
        </w:rPr>
        <w:t>. Antarctic Climate and Ecosystems Cooperative Research Centre, Hobart, Tasmania.</w:t>
      </w:r>
    </w:p>
    <w:p w14:paraId="73910C32" w14:textId="77777777" w:rsidR="00294D10" w:rsidRPr="00461F0F" w:rsidRDefault="00294D10" w:rsidP="00294D10">
      <w:pPr>
        <w:pStyle w:val="BodyText2"/>
        <w:tabs>
          <w:tab w:val="left" w:pos="360"/>
        </w:tabs>
        <w:spacing w:after="200" w:line="276" w:lineRule="auto"/>
        <w:ind w:left="720" w:hanging="720"/>
        <w:rPr>
          <w:rFonts w:ascii="Arial" w:hAnsi="Arial" w:cs="Arial"/>
          <w:b w:val="0"/>
          <w:sz w:val="22"/>
          <w:szCs w:val="22"/>
          <w:highlight w:val="yellow"/>
        </w:rPr>
      </w:pPr>
      <w:r w:rsidRPr="00461F0F">
        <w:rPr>
          <w:rFonts w:ascii="Arial" w:hAnsi="Arial" w:cs="Arial"/>
          <w:b w:val="0"/>
          <w:sz w:val="22"/>
          <w:szCs w:val="22"/>
        </w:rPr>
        <w:t xml:space="preserve">Wilcox C, Van Sebille E </w:t>
      </w:r>
      <w:r>
        <w:rPr>
          <w:rFonts w:ascii="Arial" w:hAnsi="Arial" w:cs="Arial"/>
          <w:b w:val="0"/>
          <w:sz w:val="22"/>
          <w:szCs w:val="22"/>
        </w:rPr>
        <w:t>&amp;</w:t>
      </w:r>
      <w:r w:rsidRPr="00461F0F">
        <w:rPr>
          <w:rFonts w:ascii="Arial" w:hAnsi="Arial" w:cs="Arial"/>
          <w:b w:val="0"/>
          <w:sz w:val="22"/>
          <w:szCs w:val="22"/>
        </w:rPr>
        <w:t xml:space="preserve"> Hardesty B (2015) Threat of plastic pollution to seabirds is global, pervasive, and increasing. </w:t>
      </w:r>
      <w:r w:rsidRPr="00461F0F">
        <w:rPr>
          <w:rFonts w:ascii="Arial" w:hAnsi="Arial" w:cs="Arial"/>
          <w:b w:val="0"/>
          <w:i/>
          <w:sz w:val="22"/>
          <w:szCs w:val="22"/>
        </w:rPr>
        <w:t>PNAS</w:t>
      </w:r>
      <w:r w:rsidRPr="00461F0F">
        <w:rPr>
          <w:rFonts w:ascii="Arial" w:hAnsi="Arial" w:cs="Arial"/>
          <w:b w:val="0"/>
          <w:sz w:val="22"/>
          <w:szCs w:val="22"/>
        </w:rPr>
        <w:t xml:space="preserve"> 112</w:t>
      </w:r>
      <w:r>
        <w:rPr>
          <w:rFonts w:ascii="Arial" w:hAnsi="Arial" w:cs="Arial"/>
          <w:b w:val="0"/>
          <w:sz w:val="22"/>
          <w:szCs w:val="22"/>
        </w:rPr>
        <w:t>, 11899</w:t>
      </w:r>
      <w:r>
        <w:rPr>
          <w:rFonts w:ascii="Arial" w:hAnsi="Arial" w:cs="Arial"/>
          <w:b w:val="0"/>
          <w:sz w:val="22"/>
          <w:szCs w:val="22"/>
        </w:rPr>
        <w:noBreakHyphen/>
        <w:t>11904.</w:t>
      </w:r>
    </w:p>
    <w:p w14:paraId="1E8DD772" w14:textId="77777777" w:rsidR="00294D10" w:rsidRDefault="00294D10" w:rsidP="00294D10">
      <w:pPr>
        <w:pStyle w:val="BodyText2"/>
        <w:tabs>
          <w:tab w:val="left" w:pos="360"/>
        </w:tabs>
        <w:spacing w:after="200" w:line="276" w:lineRule="auto"/>
        <w:ind w:left="720" w:hanging="720"/>
        <w:rPr>
          <w:rFonts w:ascii="Arial" w:hAnsi="Arial" w:cs="Arial"/>
          <w:b w:val="0"/>
          <w:sz w:val="22"/>
          <w:szCs w:val="22"/>
        </w:rPr>
      </w:pPr>
      <w:r>
        <w:rPr>
          <w:rFonts w:ascii="Arial" w:hAnsi="Arial" w:cs="Arial"/>
          <w:b w:val="0"/>
          <w:sz w:val="22"/>
          <w:szCs w:val="22"/>
        </w:rPr>
        <w:t>Woods</w:t>
      </w:r>
      <w:r w:rsidRPr="00461F0F">
        <w:rPr>
          <w:rFonts w:ascii="Arial" w:hAnsi="Arial" w:cs="Arial"/>
          <w:b w:val="0"/>
          <w:sz w:val="22"/>
          <w:szCs w:val="22"/>
        </w:rPr>
        <w:t xml:space="preserve"> R (2004) Result of a preliminary disease survey in Shy Albatross (</w:t>
      </w:r>
      <w:r w:rsidRPr="00461F0F">
        <w:rPr>
          <w:rFonts w:ascii="Arial" w:hAnsi="Arial" w:cs="Arial"/>
          <w:b w:val="0"/>
          <w:i/>
          <w:sz w:val="22"/>
          <w:szCs w:val="22"/>
        </w:rPr>
        <w:t>Thalassarche cauta</w:t>
      </w:r>
      <w:r>
        <w:rPr>
          <w:rFonts w:ascii="Arial" w:hAnsi="Arial" w:cs="Arial"/>
          <w:b w:val="0"/>
          <w:sz w:val="22"/>
          <w:szCs w:val="22"/>
        </w:rPr>
        <w:t xml:space="preserve"> Gould 18</w:t>
      </w:r>
      <w:r w:rsidRPr="00461F0F">
        <w:rPr>
          <w:rFonts w:ascii="Arial" w:hAnsi="Arial" w:cs="Arial"/>
          <w:b w:val="0"/>
          <w:sz w:val="22"/>
          <w:szCs w:val="22"/>
        </w:rPr>
        <w:t>41) chicks at Albatross Island, Bass Strait Tasmania. Annual Conference of the Australian Association of Veterinary Conservation Biologists. Canberra. May 2004.</w:t>
      </w:r>
    </w:p>
    <w:p w14:paraId="661FD7CC" w14:textId="77777777" w:rsidR="005D4DE2" w:rsidRDefault="005D4DE2" w:rsidP="00294D10">
      <w:pPr>
        <w:pStyle w:val="BodyText2"/>
        <w:tabs>
          <w:tab w:val="left" w:pos="360"/>
        </w:tabs>
        <w:spacing w:after="200" w:line="276" w:lineRule="auto"/>
        <w:ind w:left="720" w:hanging="720"/>
        <w:rPr>
          <w:rFonts w:ascii="Arial" w:hAnsi="Arial" w:cs="Arial"/>
          <w:b w:val="0"/>
          <w:sz w:val="22"/>
          <w:szCs w:val="22"/>
        </w:rPr>
      </w:pPr>
    </w:p>
    <w:p w14:paraId="428EFEDD" w14:textId="77777777" w:rsidR="00294D10" w:rsidRDefault="00294D10" w:rsidP="00294D10">
      <w:pPr>
        <w:pStyle w:val="Default"/>
        <w:spacing w:after="200" w:line="276" w:lineRule="auto"/>
      </w:pPr>
      <w:r>
        <w:rPr>
          <w:rFonts w:ascii="Arial" w:hAnsi="Arial" w:cs="Arial"/>
          <w:b/>
          <w:bCs/>
          <w:sz w:val="22"/>
          <w:szCs w:val="22"/>
          <w:u w:val="single"/>
        </w:rPr>
        <w:t>Other sources cited in the advice</w:t>
      </w:r>
    </w:p>
    <w:p w14:paraId="02D444F2" w14:textId="1670365A" w:rsidR="00294D10" w:rsidRPr="00A22B4A" w:rsidRDefault="00294D10" w:rsidP="00294D10">
      <w:pPr>
        <w:pStyle w:val="CAReference"/>
        <w:spacing w:after="200" w:line="276" w:lineRule="auto"/>
        <w:rPr>
          <w:sz w:val="22"/>
          <w:szCs w:val="22"/>
        </w:rPr>
      </w:pPr>
      <w:r w:rsidRPr="00A22B4A">
        <w:rPr>
          <w:rFonts w:eastAsia="MS Mincho"/>
          <w:i/>
          <w:sz w:val="22"/>
          <w:szCs w:val="22"/>
        </w:rPr>
        <w:t>Agreement on the Conservation of Albatrosses and Petrels</w:t>
      </w:r>
      <w:r w:rsidRPr="00A22B4A">
        <w:rPr>
          <w:rFonts w:eastAsia="MS Mincho"/>
          <w:sz w:val="22"/>
          <w:szCs w:val="22"/>
        </w:rPr>
        <w:t>, done on 19 June 2001, 2258 UNTS 257 (entered into force 1 February 2004).</w:t>
      </w:r>
      <w:r>
        <w:rPr>
          <w:rFonts w:eastAsia="MS Mincho"/>
          <w:sz w:val="22"/>
          <w:szCs w:val="22"/>
        </w:rPr>
        <w:t xml:space="preserve"> </w:t>
      </w:r>
      <w:r>
        <w:rPr>
          <w:sz w:val="22"/>
          <w:szCs w:val="22"/>
        </w:rPr>
        <w:t xml:space="preserve">Viewed: 1 </w:t>
      </w:r>
      <w:r w:rsidR="00AE02AB">
        <w:rPr>
          <w:sz w:val="22"/>
          <w:szCs w:val="22"/>
        </w:rPr>
        <w:t>October</w:t>
      </w:r>
      <w:r>
        <w:rPr>
          <w:sz w:val="22"/>
          <w:szCs w:val="22"/>
        </w:rPr>
        <w:t xml:space="preserve"> 2018. </w:t>
      </w:r>
      <w:r>
        <w:rPr>
          <w:rFonts w:eastAsia="MS Mincho"/>
          <w:sz w:val="22"/>
          <w:szCs w:val="22"/>
        </w:rPr>
        <w:t xml:space="preserve">Available at: </w:t>
      </w:r>
      <w:hyperlink r:id="rId39" w:history="1">
        <w:r w:rsidRPr="00CB3C9E">
          <w:rPr>
            <w:rStyle w:val="Hyperlink"/>
            <w:rFonts w:eastAsia="MS Mincho"/>
            <w:sz w:val="22"/>
            <w:szCs w:val="22"/>
          </w:rPr>
          <w:t>https://treaties.un.org/</w:t>
        </w:r>
      </w:hyperlink>
      <w:r>
        <w:rPr>
          <w:rFonts w:eastAsia="MS Mincho"/>
          <w:sz w:val="22"/>
          <w:szCs w:val="22"/>
        </w:rPr>
        <w:t>.</w:t>
      </w:r>
    </w:p>
    <w:p w14:paraId="2465B788" w14:textId="77777777" w:rsidR="00294D10" w:rsidRPr="005B78FD" w:rsidRDefault="00294D10" w:rsidP="00294D10">
      <w:pPr>
        <w:pStyle w:val="CAReference"/>
        <w:spacing w:after="200" w:line="276" w:lineRule="auto"/>
        <w:rPr>
          <w:sz w:val="22"/>
          <w:szCs w:val="22"/>
        </w:rPr>
      </w:pPr>
      <w:r>
        <w:rPr>
          <w:sz w:val="22"/>
          <w:szCs w:val="22"/>
        </w:rPr>
        <w:t xml:space="preserve">Alderman R (2018) Personal communication by telephone, 5 September 2018, </w:t>
      </w:r>
      <w:r w:rsidRPr="009C7D41">
        <w:rPr>
          <w:sz w:val="22"/>
          <w:szCs w:val="22"/>
        </w:rPr>
        <w:t>Marine Conservation Program</w:t>
      </w:r>
      <w:r>
        <w:rPr>
          <w:sz w:val="22"/>
          <w:szCs w:val="22"/>
        </w:rPr>
        <w:t xml:space="preserve">, </w:t>
      </w:r>
      <w:r w:rsidRPr="009C7D41">
        <w:rPr>
          <w:sz w:val="22"/>
          <w:szCs w:val="22"/>
        </w:rPr>
        <w:t>Department of Primary Industries, Parks, Water and Environment</w:t>
      </w:r>
      <w:r>
        <w:rPr>
          <w:sz w:val="22"/>
          <w:szCs w:val="22"/>
        </w:rPr>
        <w:t>, Tasmania.</w:t>
      </w:r>
    </w:p>
    <w:p w14:paraId="6D3E980D" w14:textId="71E4D9CB" w:rsidR="00F3188E" w:rsidRPr="005B78FD" w:rsidRDefault="00F3188E" w:rsidP="00F3188E">
      <w:pPr>
        <w:pStyle w:val="CAReference"/>
        <w:spacing w:after="200" w:line="276" w:lineRule="auto"/>
        <w:rPr>
          <w:sz w:val="22"/>
          <w:szCs w:val="22"/>
        </w:rPr>
      </w:pPr>
      <w:r>
        <w:rPr>
          <w:sz w:val="22"/>
          <w:szCs w:val="22"/>
        </w:rPr>
        <w:t xml:space="preserve">Alderman R (2018) Personal communication by email, </w:t>
      </w:r>
      <w:r w:rsidR="000F5158">
        <w:rPr>
          <w:sz w:val="22"/>
          <w:szCs w:val="22"/>
        </w:rPr>
        <w:t>29 November</w:t>
      </w:r>
      <w:r>
        <w:rPr>
          <w:sz w:val="22"/>
          <w:szCs w:val="22"/>
        </w:rPr>
        <w:t xml:space="preserve"> 2018, </w:t>
      </w:r>
      <w:r w:rsidRPr="009C7D41">
        <w:rPr>
          <w:sz w:val="22"/>
          <w:szCs w:val="22"/>
        </w:rPr>
        <w:t>Marine Conservation Program</w:t>
      </w:r>
      <w:r>
        <w:rPr>
          <w:sz w:val="22"/>
          <w:szCs w:val="22"/>
        </w:rPr>
        <w:t xml:space="preserve">, </w:t>
      </w:r>
      <w:r w:rsidRPr="009C7D41">
        <w:rPr>
          <w:sz w:val="22"/>
          <w:szCs w:val="22"/>
        </w:rPr>
        <w:t>Department of Primary Industries, Parks, Water and Environment</w:t>
      </w:r>
      <w:r>
        <w:rPr>
          <w:sz w:val="22"/>
          <w:szCs w:val="22"/>
        </w:rPr>
        <w:t>, Tasmania.</w:t>
      </w:r>
    </w:p>
    <w:p w14:paraId="155C0BAF" w14:textId="2EF60EAC" w:rsidR="00294D10" w:rsidRPr="00A22B4A" w:rsidRDefault="00294D10" w:rsidP="00294D10">
      <w:pPr>
        <w:pStyle w:val="CAReference"/>
        <w:spacing w:after="200" w:line="276" w:lineRule="auto"/>
        <w:rPr>
          <w:sz w:val="22"/>
          <w:szCs w:val="22"/>
        </w:rPr>
      </w:pPr>
      <w:r w:rsidRPr="00A22B4A">
        <w:rPr>
          <w:i/>
          <w:sz w:val="22"/>
          <w:szCs w:val="22"/>
        </w:rPr>
        <w:t>Convention on the Conservation of Migratory Species of Wild Animals</w:t>
      </w:r>
      <w:r w:rsidRPr="00A22B4A">
        <w:rPr>
          <w:sz w:val="22"/>
          <w:szCs w:val="22"/>
        </w:rPr>
        <w:t>, done 23 June 1979, 1651 UNTS 333 (entered into force 1 November 1983).</w:t>
      </w:r>
      <w:r>
        <w:rPr>
          <w:sz w:val="22"/>
          <w:szCs w:val="22"/>
        </w:rPr>
        <w:t xml:space="preserve"> Viewed: 1 </w:t>
      </w:r>
      <w:r w:rsidR="00AE02AB">
        <w:rPr>
          <w:sz w:val="22"/>
          <w:szCs w:val="22"/>
        </w:rPr>
        <w:t>October</w:t>
      </w:r>
      <w:r>
        <w:rPr>
          <w:sz w:val="22"/>
          <w:szCs w:val="22"/>
        </w:rPr>
        <w:t xml:space="preserve"> 2018. </w:t>
      </w:r>
      <w:r>
        <w:rPr>
          <w:rFonts w:eastAsia="MS Mincho"/>
          <w:sz w:val="22"/>
          <w:szCs w:val="22"/>
        </w:rPr>
        <w:t xml:space="preserve">Available at: </w:t>
      </w:r>
      <w:hyperlink r:id="rId40" w:history="1">
        <w:r w:rsidRPr="00CB3C9E">
          <w:rPr>
            <w:rStyle w:val="Hyperlink"/>
            <w:rFonts w:eastAsia="MS Mincho"/>
            <w:sz w:val="22"/>
            <w:szCs w:val="22"/>
          </w:rPr>
          <w:t>https://treaties.un.org/</w:t>
        </w:r>
      </w:hyperlink>
      <w:r>
        <w:rPr>
          <w:rFonts w:eastAsia="MS Mincho"/>
          <w:sz w:val="22"/>
          <w:szCs w:val="22"/>
        </w:rPr>
        <w:t>.</w:t>
      </w:r>
    </w:p>
    <w:p w14:paraId="0738EDDA" w14:textId="718B983A" w:rsidR="00294D10" w:rsidRDefault="00294D10" w:rsidP="00294D10">
      <w:pPr>
        <w:pStyle w:val="CAReference"/>
        <w:spacing w:after="200" w:line="276" w:lineRule="auto"/>
        <w:rPr>
          <w:sz w:val="22"/>
          <w:szCs w:val="22"/>
        </w:rPr>
      </w:pPr>
      <w:r w:rsidRPr="0094016F">
        <w:rPr>
          <w:i/>
          <w:sz w:val="22"/>
          <w:szCs w:val="22"/>
        </w:rPr>
        <w:t>Environment Protection and Biodiversity Conservation Act 1999</w:t>
      </w:r>
      <w:r>
        <w:rPr>
          <w:sz w:val="22"/>
          <w:szCs w:val="22"/>
        </w:rPr>
        <w:t xml:space="preserve"> (Cwth) Viewed: 1 </w:t>
      </w:r>
      <w:r w:rsidR="00AE02AB">
        <w:rPr>
          <w:sz w:val="22"/>
          <w:szCs w:val="22"/>
        </w:rPr>
        <w:t>October</w:t>
      </w:r>
      <w:r>
        <w:rPr>
          <w:sz w:val="22"/>
          <w:szCs w:val="22"/>
        </w:rPr>
        <w:t xml:space="preserve"> 2018. Available at: </w:t>
      </w:r>
      <w:hyperlink r:id="rId41" w:history="1">
        <w:r w:rsidRPr="00CB3C9E">
          <w:rPr>
            <w:rStyle w:val="Hyperlink"/>
            <w:sz w:val="22"/>
            <w:szCs w:val="22"/>
          </w:rPr>
          <w:t>http://comlaw.gov.au/</w:t>
        </w:r>
      </w:hyperlink>
      <w:r>
        <w:rPr>
          <w:sz w:val="22"/>
          <w:szCs w:val="22"/>
        </w:rPr>
        <w:t>.</w:t>
      </w:r>
    </w:p>
    <w:p w14:paraId="2E097D4B" w14:textId="7AE657AB" w:rsidR="00294D10" w:rsidRDefault="00294D10" w:rsidP="00294D10">
      <w:pPr>
        <w:ind w:left="720" w:hanging="720"/>
        <w:rPr>
          <w:rFonts w:eastAsia="Times New Roman" w:cs="Arial"/>
          <w:bCs/>
          <w:color w:val="000000"/>
          <w:lang w:eastAsia="en-AU"/>
        </w:rPr>
      </w:pPr>
      <w:r w:rsidRPr="0094016F">
        <w:rPr>
          <w:rFonts w:cs="Arial"/>
          <w:i/>
        </w:rPr>
        <w:t>National Parks and Reserves Management Act 2002</w:t>
      </w:r>
      <w:r w:rsidRPr="008915D1">
        <w:rPr>
          <w:rFonts w:cs="Arial"/>
        </w:rPr>
        <w:t xml:space="preserve"> </w:t>
      </w:r>
      <w:r>
        <w:rPr>
          <w:rFonts w:cs="Arial"/>
        </w:rPr>
        <w:t xml:space="preserve">(Tas). </w:t>
      </w:r>
      <w:r>
        <w:rPr>
          <w:rFonts w:eastAsia="Times New Roman" w:cs="Arial"/>
          <w:bCs/>
          <w:color w:val="000000"/>
          <w:lang w:eastAsia="en-AU"/>
        </w:rPr>
        <w:t xml:space="preserve">Viewed 1 </w:t>
      </w:r>
      <w:r w:rsidR="00AE02AB">
        <w:rPr>
          <w:rFonts w:eastAsia="Times New Roman" w:cs="Arial"/>
          <w:bCs/>
          <w:color w:val="000000"/>
          <w:lang w:eastAsia="en-AU"/>
        </w:rPr>
        <w:t>October</w:t>
      </w:r>
      <w:r>
        <w:rPr>
          <w:rFonts w:eastAsia="Times New Roman" w:cs="Arial"/>
          <w:bCs/>
          <w:color w:val="000000"/>
          <w:lang w:eastAsia="en-AU"/>
        </w:rPr>
        <w:t xml:space="preserve"> 2018. Available at: </w:t>
      </w:r>
      <w:hyperlink r:id="rId42" w:history="1">
        <w:r w:rsidRPr="00261051">
          <w:rPr>
            <w:rStyle w:val="Hyperlink"/>
            <w:rFonts w:eastAsia="Times New Roman" w:cs="Arial"/>
            <w:bCs/>
            <w:lang w:eastAsia="en-AU"/>
          </w:rPr>
          <w:t>https://www.legislation.tas.gov.au/</w:t>
        </w:r>
      </w:hyperlink>
      <w:r>
        <w:rPr>
          <w:rFonts w:eastAsia="Times New Roman" w:cs="Arial"/>
          <w:bCs/>
          <w:color w:val="000000"/>
          <w:lang w:eastAsia="en-AU"/>
        </w:rPr>
        <w:t>.</w:t>
      </w:r>
    </w:p>
    <w:p w14:paraId="3D186975" w14:textId="72389BCB" w:rsidR="00294D10" w:rsidRDefault="00294D10" w:rsidP="00294D10">
      <w:pPr>
        <w:ind w:left="720" w:hanging="720"/>
        <w:rPr>
          <w:rFonts w:eastAsia="Times New Roman" w:cs="Arial"/>
          <w:bCs/>
          <w:color w:val="000000"/>
          <w:lang w:eastAsia="en-AU"/>
        </w:rPr>
      </w:pPr>
      <w:r w:rsidRPr="0094016F">
        <w:rPr>
          <w:rFonts w:cs="Arial"/>
          <w:i/>
        </w:rPr>
        <w:t>National Parks and Reserved Land Regulations 2009</w:t>
      </w:r>
      <w:r>
        <w:rPr>
          <w:rFonts w:cs="Arial"/>
        </w:rPr>
        <w:t xml:space="preserve"> (Tas). </w:t>
      </w:r>
      <w:r>
        <w:rPr>
          <w:rFonts w:eastAsia="Times New Roman" w:cs="Arial"/>
          <w:bCs/>
          <w:color w:val="000000"/>
          <w:lang w:eastAsia="en-AU"/>
        </w:rPr>
        <w:t xml:space="preserve">Viewed 1 </w:t>
      </w:r>
      <w:r w:rsidR="00AE02AB">
        <w:rPr>
          <w:rFonts w:eastAsia="Times New Roman" w:cs="Arial"/>
          <w:bCs/>
          <w:color w:val="000000"/>
          <w:lang w:eastAsia="en-AU"/>
        </w:rPr>
        <w:t>October</w:t>
      </w:r>
      <w:r>
        <w:rPr>
          <w:rFonts w:eastAsia="Times New Roman" w:cs="Arial"/>
          <w:bCs/>
          <w:color w:val="000000"/>
          <w:lang w:eastAsia="en-AU"/>
        </w:rPr>
        <w:t xml:space="preserve"> 2018. Available at: </w:t>
      </w:r>
      <w:hyperlink r:id="rId43" w:history="1">
        <w:r w:rsidRPr="00261051">
          <w:rPr>
            <w:rStyle w:val="Hyperlink"/>
            <w:rFonts w:eastAsia="Times New Roman" w:cs="Arial"/>
            <w:bCs/>
            <w:lang w:eastAsia="en-AU"/>
          </w:rPr>
          <w:t>https://www.legislation.tas.gov.au/</w:t>
        </w:r>
      </w:hyperlink>
      <w:r>
        <w:rPr>
          <w:rFonts w:eastAsia="Times New Roman" w:cs="Arial"/>
          <w:bCs/>
          <w:color w:val="000000"/>
          <w:lang w:eastAsia="en-AU"/>
        </w:rPr>
        <w:t>.</w:t>
      </w:r>
    </w:p>
    <w:p w14:paraId="6C9284B8" w14:textId="42428243" w:rsidR="00294D10" w:rsidRDefault="00294D10" w:rsidP="00294D10">
      <w:pPr>
        <w:ind w:left="720" w:hanging="720"/>
        <w:rPr>
          <w:rFonts w:eastAsia="Times New Roman" w:cs="Arial"/>
          <w:bCs/>
          <w:color w:val="000000"/>
          <w:lang w:eastAsia="en-AU"/>
        </w:rPr>
      </w:pPr>
      <w:r w:rsidRPr="0094016F">
        <w:rPr>
          <w:rFonts w:eastAsia="Times New Roman" w:cs="Arial"/>
          <w:bCs/>
          <w:i/>
          <w:color w:val="000000"/>
          <w:lang w:eastAsia="en-AU"/>
        </w:rPr>
        <w:t>Privacy Act 1988</w:t>
      </w:r>
      <w:r>
        <w:rPr>
          <w:rFonts w:eastAsia="Times New Roman" w:cs="Arial"/>
          <w:bCs/>
          <w:color w:val="000000"/>
          <w:lang w:eastAsia="en-AU"/>
        </w:rPr>
        <w:t xml:space="preserve"> (Cwth) Viewed 1 </w:t>
      </w:r>
      <w:r w:rsidR="00AE02AB">
        <w:rPr>
          <w:rFonts w:eastAsia="Times New Roman" w:cs="Arial"/>
          <w:bCs/>
          <w:color w:val="000000"/>
          <w:lang w:eastAsia="en-AU"/>
        </w:rPr>
        <w:t>October</w:t>
      </w:r>
      <w:r>
        <w:rPr>
          <w:rFonts w:eastAsia="Times New Roman" w:cs="Arial"/>
          <w:bCs/>
          <w:color w:val="000000"/>
          <w:lang w:eastAsia="en-AU"/>
        </w:rPr>
        <w:t xml:space="preserve"> 2018. Available at: </w:t>
      </w:r>
      <w:hyperlink r:id="rId44" w:history="1">
        <w:r w:rsidRPr="00CB3C9E">
          <w:rPr>
            <w:rStyle w:val="Hyperlink"/>
          </w:rPr>
          <w:t>http://comlaw.gov.au/</w:t>
        </w:r>
      </w:hyperlink>
      <w:r>
        <w:rPr>
          <w:rFonts w:eastAsia="Times New Roman" w:cs="Arial"/>
          <w:bCs/>
          <w:color w:val="000000"/>
          <w:lang w:eastAsia="en-AU"/>
        </w:rPr>
        <w:t>.</w:t>
      </w:r>
    </w:p>
    <w:p w14:paraId="4BFA712B" w14:textId="5106336D" w:rsidR="00294D10" w:rsidRDefault="00294D10" w:rsidP="00294D10">
      <w:pPr>
        <w:ind w:left="720" w:hanging="720"/>
        <w:rPr>
          <w:rFonts w:eastAsia="Times New Roman" w:cs="Arial"/>
          <w:bCs/>
          <w:color w:val="000000"/>
          <w:lang w:eastAsia="en-AU"/>
        </w:rPr>
      </w:pPr>
      <w:r w:rsidRPr="0094016F">
        <w:rPr>
          <w:rFonts w:cs="Arial"/>
          <w:i/>
        </w:rPr>
        <w:t>Threatened Species Protection Act 1995</w:t>
      </w:r>
      <w:r w:rsidRPr="0094016F">
        <w:rPr>
          <w:rFonts w:cs="Arial"/>
        </w:rPr>
        <w:t xml:space="preserve"> (Tas)</w:t>
      </w:r>
      <w:r>
        <w:rPr>
          <w:rFonts w:cs="Arial"/>
        </w:rPr>
        <w:t xml:space="preserve"> </w:t>
      </w:r>
      <w:r>
        <w:rPr>
          <w:rFonts w:eastAsia="Times New Roman" w:cs="Arial"/>
          <w:bCs/>
          <w:color w:val="000000"/>
          <w:lang w:eastAsia="en-AU"/>
        </w:rPr>
        <w:t xml:space="preserve">Viewed 1 </w:t>
      </w:r>
      <w:r w:rsidR="00AE02AB">
        <w:rPr>
          <w:rFonts w:eastAsia="Times New Roman" w:cs="Arial"/>
          <w:bCs/>
          <w:color w:val="000000"/>
          <w:lang w:eastAsia="en-AU"/>
        </w:rPr>
        <w:t>October</w:t>
      </w:r>
      <w:r>
        <w:rPr>
          <w:rFonts w:eastAsia="Times New Roman" w:cs="Arial"/>
          <w:bCs/>
          <w:color w:val="000000"/>
          <w:lang w:eastAsia="en-AU"/>
        </w:rPr>
        <w:t xml:space="preserve"> 2018. Available at: </w:t>
      </w:r>
      <w:hyperlink r:id="rId45" w:history="1">
        <w:r w:rsidRPr="00261051">
          <w:rPr>
            <w:rStyle w:val="Hyperlink"/>
            <w:rFonts w:eastAsia="Times New Roman" w:cs="Arial"/>
            <w:bCs/>
            <w:lang w:eastAsia="en-AU"/>
          </w:rPr>
          <w:t>https://www.legislation.tas.gov.au/</w:t>
        </w:r>
      </w:hyperlink>
      <w:r>
        <w:rPr>
          <w:rFonts w:eastAsia="Times New Roman" w:cs="Arial"/>
          <w:bCs/>
          <w:color w:val="000000"/>
          <w:lang w:eastAsia="en-AU"/>
        </w:rPr>
        <w:t>.</w:t>
      </w:r>
    </w:p>
    <w:p w14:paraId="0E7AF540" w14:textId="2F6EB73B" w:rsidR="00867DC4" w:rsidRDefault="00867DC4" w:rsidP="00294D10">
      <w:pPr>
        <w:ind w:left="720" w:hanging="720"/>
        <w:rPr>
          <w:rFonts w:eastAsia="Times New Roman" w:cs="Arial"/>
          <w:bCs/>
          <w:color w:val="000000"/>
          <w:lang w:eastAsia="en-AU"/>
        </w:rPr>
      </w:pPr>
      <w:r>
        <w:rPr>
          <w:rFonts w:eastAsia="Times New Roman" w:cs="Arial"/>
          <w:bCs/>
          <w:color w:val="000000"/>
          <w:lang w:eastAsia="en-AU"/>
        </w:rPr>
        <w:t xml:space="preserve">Wheeler A (2015) Personal communication by email, 22 September 2015, Taxonomic Adviser, </w:t>
      </w:r>
    </w:p>
    <w:p w14:paraId="61D44EDE" w14:textId="77777777" w:rsidR="00294D10" w:rsidRPr="00155166" w:rsidRDefault="00294D10" w:rsidP="00294D10">
      <w:pPr>
        <w:ind w:left="720" w:hanging="720"/>
        <w:rPr>
          <w:rFonts w:eastAsia="Times New Roman" w:cs="Arial"/>
          <w:b/>
          <w:bCs/>
          <w:color w:val="000000"/>
          <w:u w:val="single"/>
          <w:lang w:eastAsia="en-AU"/>
        </w:rPr>
      </w:pPr>
      <w:r>
        <w:rPr>
          <w:rFonts w:eastAsia="Times New Roman" w:cs="Arial"/>
          <w:bCs/>
          <w:color w:val="000000"/>
          <w:lang w:eastAsia="en-AU"/>
        </w:rPr>
        <w:t>Welch A (2018) Personal communication by email, 11 June 2018, Department of Biosciences, Durham University, United Kingdom.</w:t>
      </w:r>
    </w:p>
    <w:p w14:paraId="15B22D85" w14:textId="77777777" w:rsidR="00E71987" w:rsidRDefault="00E71987" w:rsidP="00FD1362">
      <w:pPr>
        <w:pStyle w:val="Normal12ptCharCharCharCharCharChar"/>
        <w:rPr>
          <w:rFonts w:ascii="Arial" w:hAnsi="Arial" w:cs="Arial"/>
          <w:b/>
          <w:sz w:val="22"/>
          <w:szCs w:val="22"/>
          <w:u w:val="single"/>
        </w:rPr>
      </w:pPr>
      <w:r w:rsidRPr="005830B7">
        <w:rPr>
          <w:rFonts w:ascii="Arial" w:hAnsi="Arial" w:cs="Arial"/>
          <w:b/>
          <w:sz w:val="22"/>
          <w:szCs w:val="22"/>
          <w:u w:val="single"/>
        </w:rPr>
        <w:lastRenderedPageBreak/>
        <w:t>Collective list of questions</w:t>
      </w:r>
      <w:r>
        <w:rPr>
          <w:rFonts w:ascii="Arial" w:hAnsi="Arial" w:cs="Arial"/>
          <w:b/>
          <w:sz w:val="22"/>
          <w:szCs w:val="22"/>
          <w:u w:val="single"/>
        </w:rPr>
        <w:t xml:space="preserve"> for </w:t>
      </w:r>
      <w:r w:rsidR="00FD1362">
        <w:rPr>
          <w:rFonts w:ascii="Arial" w:hAnsi="Arial" w:cs="Arial"/>
          <w:b/>
          <w:i/>
          <w:sz w:val="22"/>
          <w:szCs w:val="22"/>
          <w:u w:val="single"/>
        </w:rPr>
        <w:t>Thalassarche cauta cauta</w:t>
      </w:r>
      <w:r w:rsidR="00FD1362">
        <w:rPr>
          <w:rFonts w:ascii="Arial" w:hAnsi="Arial" w:cs="Arial"/>
          <w:b/>
          <w:sz w:val="22"/>
          <w:szCs w:val="22"/>
          <w:u w:val="single"/>
        </w:rPr>
        <w:t xml:space="preserve"> (S</w:t>
      </w:r>
      <w:r>
        <w:rPr>
          <w:rFonts w:ascii="Arial" w:hAnsi="Arial" w:cs="Arial"/>
          <w:b/>
          <w:sz w:val="22"/>
          <w:szCs w:val="22"/>
          <w:u w:val="single"/>
        </w:rPr>
        <w:t xml:space="preserve">hy </w:t>
      </w:r>
      <w:r w:rsidR="00FD1362">
        <w:rPr>
          <w:rFonts w:ascii="Arial" w:hAnsi="Arial" w:cs="Arial"/>
          <w:b/>
          <w:sz w:val="22"/>
          <w:szCs w:val="22"/>
          <w:u w:val="single"/>
        </w:rPr>
        <w:t>A</w:t>
      </w:r>
      <w:r>
        <w:rPr>
          <w:rFonts w:ascii="Arial" w:hAnsi="Arial" w:cs="Arial"/>
          <w:b/>
          <w:sz w:val="22"/>
          <w:szCs w:val="22"/>
          <w:u w:val="single"/>
        </w:rPr>
        <w:t>lbatross)</w:t>
      </w:r>
      <w:r w:rsidRPr="005830B7">
        <w:rPr>
          <w:rFonts w:ascii="Arial" w:hAnsi="Arial" w:cs="Arial"/>
          <w:b/>
          <w:sz w:val="22"/>
          <w:szCs w:val="22"/>
          <w:u w:val="single"/>
        </w:rPr>
        <w:t xml:space="preserve"> – your views</w:t>
      </w:r>
    </w:p>
    <w:p w14:paraId="6F890BF3" w14:textId="77777777" w:rsidR="00E60828" w:rsidRPr="00E60828" w:rsidRDefault="00E60828" w:rsidP="00FD1362">
      <w:pPr>
        <w:shd w:val="clear" w:color="auto" w:fill="F2F2F2" w:themeFill="background1" w:themeFillShade="F2"/>
        <w:ind w:left="1701" w:hanging="1701"/>
        <w:rPr>
          <w:rFonts w:cs="Arial"/>
          <w:bCs/>
        </w:rPr>
      </w:pPr>
    </w:p>
    <w:p w14:paraId="779C51CD" w14:textId="77777777" w:rsidR="00E71987" w:rsidRDefault="00E71987" w:rsidP="00FD1362">
      <w:pPr>
        <w:shd w:val="clear" w:color="auto" w:fill="F2F2F2" w:themeFill="background1" w:themeFillShade="F2"/>
        <w:ind w:left="1701" w:hanging="1701"/>
        <w:rPr>
          <w:rFonts w:cs="Arial"/>
          <w:b/>
          <w:bCs/>
        </w:rPr>
      </w:pPr>
      <w:r>
        <w:rPr>
          <w:rFonts w:cs="Arial"/>
          <w:b/>
          <w:bCs/>
        </w:rPr>
        <w:t>PART 1</w:t>
      </w:r>
      <w:r w:rsidRPr="009D7377">
        <w:rPr>
          <w:rFonts w:cs="Arial"/>
          <w:b/>
          <w:bCs/>
        </w:rPr>
        <w:tab/>
      </w:r>
      <w:r>
        <w:rPr>
          <w:rFonts w:cs="Arial"/>
          <w:b/>
          <w:bCs/>
        </w:rPr>
        <w:t>INFORMATION TO ASSIST LISTING ASSESSMENT</w:t>
      </w:r>
    </w:p>
    <w:p w14:paraId="42FB0E4C" w14:textId="77777777" w:rsidR="00E71987" w:rsidRPr="00EF6A83" w:rsidRDefault="00E71987" w:rsidP="00FD1362">
      <w:pPr>
        <w:pStyle w:val="Normal12ptCharCharCharCharCharChar"/>
        <w:rPr>
          <w:rFonts w:ascii="Arial" w:hAnsi="Arial" w:cs="Arial"/>
          <w:b/>
          <w:bCs/>
          <w:sz w:val="22"/>
          <w:szCs w:val="22"/>
        </w:rPr>
      </w:pPr>
      <w:r w:rsidRPr="00EF6A83">
        <w:rPr>
          <w:rFonts w:ascii="Arial" w:hAnsi="Arial" w:cs="Arial"/>
          <w:b/>
          <w:bCs/>
          <w:sz w:val="22"/>
          <w:szCs w:val="22"/>
        </w:rPr>
        <w:t>General</w:t>
      </w:r>
    </w:p>
    <w:p w14:paraId="346057F2" w14:textId="77777777" w:rsidR="00E71987" w:rsidRPr="00F615B0" w:rsidRDefault="00E71987" w:rsidP="00FD1362">
      <w:pPr>
        <w:numPr>
          <w:ilvl w:val="0"/>
          <w:numId w:val="3"/>
        </w:numPr>
        <w:tabs>
          <w:tab w:val="num" w:pos="426"/>
          <w:tab w:val="num" w:pos="851"/>
        </w:tabs>
        <w:ind w:left="425" w:hanging="431"/>
        <w:rPr>
          <w:rFonts w:cs="Arial"/>
        </w:rPr>
      </w:pPr>
      <w:r w:rsidRPr="00F615B0">
        <w:rPr>
          <w:rFonts w:cs="Arial"/>
        </w:rPr>
        <w:t>Can you provide additional data or information relevant to this assessment?</w:t>
      </w:r>
    </w:p>
    <w:p w14:paraId="6F1AACB0" w14:textId="77777777" w:rsidR="00E71987" w:rsidRPr="00797BA3" w:rsidRDefault="00E71987" w:rsidP="00FD1362">
      <w:pPr>
        <w:rPr>
          <w:rFonts w:cs="Arial"/>
          <w:b/>
        </w:rPr>
      </w:pPr>
      <w:r w:rsidRPr="00797BA3">
        <w:rPr>
          <w:rFonts w:cs="Arial"/>
          <w:b/>
        </w:rPr>
        <w:t>Biological information</w:t>
      </w:r>
    </w:p>
    <w:p w14:paraId="6D5FCA9B" w14:textId="77777777" w:rsidR="00E71987" w:rsidRPr="00F615B0" w:rsidRDefault="00E71987" w:rsidP="00FD1362">
      <w:pPr>
        <w:numPr>
          <w:ilvl w:val="0"/>
          <w:numId w:val="3"/>
        </w:numPr>
        <w:tabs>
          <w:tab w:val="clear" w:pos="720"/>
        </w:tabs>
        <w:ind w:left="426" w:hanging="426"/>
        <w:rPr>
          <w:rFonts w:cs="Arial"/>
        </w:rPr>
      </w:pPr>
      <w:r w:rsidRPr="00F615B0">
        <w:rPr>
          <w:rFonts w:cs="Arial"/>
        </w:rPr>
        <w:t>Can you provide any additional information or</w:t>
      </w:r>
      <w:r w:rsidR="00F615B0" w:rsidRPr="00F615B0">
        <w:rPr>
          <w:rFonts w:cs="Arial"/>
        </w:rPr>
        <w:t xml:space="preserve"> alternative estimates for the Shy A</w:t>
      </w:r>
      <w:r w:rsidR="006E0344">
        <w:rPr>
          <w:rFonts w:cs="Arial"/>
        </w:rPr>
        <w:t>lbatross’s longevity (40</w:t>
      </w:r>
      <w:r w:rsidR="006E0344">
        <w:rPr>
          <w:rFonts w:cs="Arial"/>
        </w:rPr>
        <w:noBreakHyphen/>
        <w:t xml:space="preserve">45 years), age-at-maturity (nine </w:t>
      </w:r>
      <w:r w:rsidRPr="00F615B0">
        <w:rPr>
          <w:rFonts w:cs="Arial"/>
        </w:rPr>
        <w:t>years) or generation length with supporting references?</w:t>
      </w:r>
    </w:p>
    <w:p w14:paraId="0EEC8117" w14:textId="77777777" w:rsidR="00E71987" w:rsidRPr="00F615B0" w:rsidRDefault="00E71987" w:rsidP="00FD1362">
      <w:pPr>
        <w:numPr>
          <w:ilvl w:val="0"/>
          <w:numId w:val="3"/>
        </w:numPr>
        <w:tabs>
          <w:tab w:val="clear" w:pos="720"/>
        </w:tabs>
        <w:ind w:left="426" w:hanging="426"/>
        <w:rPr>
          <w:rFonts w:cs="Arial"/>
        </w:rPr>
      </w:pPr>
      <w:r w:rsidRPr="00F615B0">
        <w:rPr>
          <w:rFonts w:cs="Arial"/>
        </w:rPr>
        <w:t xml:space="preserve">Given that the species appears to </w:t>
      </w:r>
      <w:r w:rsidR="00F615B0" w:rsidRPr="00F615B0">
        <w:rPr>
          <w:rFonts w:cs="Arial"/>
        </w:rPr>
        <w:t>be declining</w:t>
      </w:r>
      <w:r w:rsidRPr="00F615B0">
        <w:rPr>
          <w:rFonts w:cs="Arial"/>
        </w:rPr>
        <w:t>, can you provide any additional information regarding its requirements for recruitment?</w:t>
      </w:r>
    </w:p>
    <w:p w14:paraId="22210EAC" w14:textId="77777777" w:rsidR="00E71987" w:rsidRDefault="00E71987" w:rsidP="00FD1362">
      <w:pPr>
        <w:pStyle w:val="Normal12ptCharCharCharCharCharChar"/>
        <w:rPr>
          <w:rFonts w:ascii="Arial" w:hAnsi="Arial" w:cs="Arial"/>
          <w:b/>
          <w:bCs/>
          <w:sz w:val="22"/>
          <w:szCs w:val="22"/>
        </w:rPr>
      </w:pPr>
      <w:r w:rsidRPr="00A1470E">
        <w:rPr>
          <w:rFonts w:ascii="Arial" w:hAnsi="Arial" w:cs="Arial"/>
          <w:b/>
          <w:bCs/>
          <w:sz w:val="22"/>
          <w:szCs w:val="22"/>
        </w:rPr>
        <w:t>Population size</w:t>
      </w:r>
    </w:p>
    <w:p w14:paraId="693CA29D" w14:textId="1C837619" w:rsidR="00E71987" w:rsidRPr="00F615B0" w:rsidRDefault="00E71987" w:rsidP="00FD1362">
      <w:pPr>
        <w:numPr>
          <w:ilvl w:val="0"/>
          <w:numId w:val="3"/>
        </w:numPr>
        <w:tabs>
          <w:tab w:val="clear" w:pos="720"/>
        </w:tabs>
        <w:ind w:left="426" w:hanging="426"/>
        <w:rPr>
          <w:rFonts w:cs="Arial"/>
        </w:rPr>
      </w:pPr>
      <w:r w:rsidRPr="00F615B0">
        <w:rPr>
          <w:rFonts w:cs="Arial"/>
        </w:rPr>
        <w:t xml:space="preserve">Are you aware of any </w:t>
      </w:r>
      <w:r w:rsidR="00EF4A70">
        <w:rPr>
          <w:rFonts w:cs="Arial"/>
        </w:rPr>
        <w:t xml:space="preserve">additional </w:t>
      </w:r>
      <w:r w:rsidRPr="00F615B0">
        <w:rPr>
          <w:rFonts w:cs="Arial"/>
        </w:rPr>
        <w:t>population assessments for this species, or albatross species in general, for Australia? Please provide reference to any supporting information?</w:t>
      </w:r>
    </w:p>
    <w:p w14:paraId="7DC2A897" w14:textId="77777777" w:rsidR="00E71987" w:rsidRDefault="00E71987" w:rsidP="00FD1362">
      <w:pPr>
        <w:pStyle w:val="Normal12ptCharCharCharCharCharChar"/>
        <w:rPr>
          <w:rFonts w:ascii="Arial" w:hAnsi="Arial" w:cs="Arial"/>
          <w:b/>
          <w:bCs/>
          <w:sz w:val="22"/>
          <w:szCs w:val="22"/>
        </w:rPr>
      </w:pPr>
      <w:r>
        <w:rPr>
          <w:rFonts w:ascii="Arial" w:hAnsi="Arial" w:cs="Arial"/>
          <w:b/>
          <w:bCs/>
          <w:sz w:val="22"/>
          <w:szCs w:val="22"/>
        </w:rPr>
        <w:t>Evidence of total population size change</w:t>
      </w:r>
    </w:p>
    <w:p w14:paraId="0BB9224D" w14:textId="7384279F" w:rsidR="00E71987" w:rsidRPr="00F615B0" w:rsidRDefault="00E71987" w:rsidP="00FD1362">
      <w:pPr>
        <w:numPr>
          <w:ilvl w:val="0"/>
          <w:numId w:val="3"/>
        </w:numPr>
        <w:tabs>
          <w:tab w:val="clear" w:pos="720"/>
        </w:tabs>
        <w:ind w:left="426" w:hanging="426"/>
        <w:rPr>
          <w:rFonts w:cs="Arial"/>
        </w:rPr>
      </w:pPr>
      <w:r w:rsidRPr="00F615B0">
        <w:rPr>
          <w:rFonts w:cs="Arial"/>
        </w:rPr>
        <w:t xml:space="preserve">Are you able to provide an estimate of decline in the total population size over the last three generations </w:t>
      </w:r>
      <w:r w:rsidR="009C6E31">
        <w:rPr>
          <w:rFonts w:cs="Arial"/>
        </w:rPr>
        <w:t>or prediction of decline for the next three generations (</w:t>
      </w:r>
      <w:r w:rsidR="0033337D">
        <w:rPr>
          <w:rFonts w:cs="Arial"/>
        </w:rPr>
        <w:t>66</w:t>
      </w:r>
      <w:r w:rsidRPr="00F615B0">
        <w:rPr>
          <w:rFonts w:cs="Arial"/>
        </w:rPr>
        <w:t xml:space="preserve"> years)? Please provide justification for your response.</w:t>
      </w:r>
    </w:p>
    <w:p w14:paraId="5865A48F" w14:textId="77777777" w:rsidR="00E71987" w:rsidRPr="00F615B0" w:rsidRDefault="00E71987" w:rsidP="00FD1362">
      <w:pPr>
        <w:tabs>
          <w:tab w:val="num" w:pos="426"/>
        </w:tabs>
        <w:ind w:left="426"/>
        <w:rPr>
          <w:rFonts w:cs="Arial"/>
        </w:rPr>
      </w:pPr>
      <w:r w:rsidRPr="00F615B0">
        <w:rPr>
          <w:rFonts w:cs="Arial"/>
        </w:rPr>
        <w:t>If, because of uncertainty, you are unable to provide a single number, you may wish to provide an estimated range. If so, please choose one of the ranges suggested in the table below of possible species numbers, and also choose the level of confidence you have in this estimate.</w:t>
      </w:r>
    </w:p>
    <w:p w14:paraId="4E66F1D1" w14:textId="77777777" w:rsidR="00E71987" w:rsidRPr="00F615B0" w:rsidRDefault="00E71987" w:rsidP="00FD1362">
      <w:pPr>
        <w:autoSpaceDE w:val="0"/>
        <w:autoSpaceDN w:val="0"/>
        <w:adjustRightInd w:val="0"/>
        <w:ind w:left="360"/>
        <w:rPr>
          <w:rFonts w:cs="Arial"/>
        </w:rPr>
      </w:pPr>
      <w:r w:rsidRPr="00F615B0">
        <w:rPr>
          <w:rFonts w:cs="Arial"/>
        </w:rPr>
        <w:t>Decline estimated to be in the range of:</w:t>
      </w:r>
    </w:p>
    <w:p w14:paraId="5E57C008" w14:textId="77777777" w:rsidR="00E71987" w:rsidRPr="00F615B0" w:rsidRDefault="00E71987" w:rsidP="00FD1362">
      <w:pPr>
        <w:autoSpaceDE w:val="0"/>
        <w:autoSpaceDN w:val="0"/>
        <w:adjustRightInd w:val="0"/>
        <w:ind w:left="360"/>
        <w:rPr>
          <w:rFonts w:cs="Arial"/>
        </w:rPr>
      </w:pPr>
      <w:r w:rsidRPr="00F615B0">
        <w:rPr>
          <w:rFonts w:cs="Arial"/>
          <w:sz w:val="44"/>
          <w:szCs w:val="44"/>
        </w:rPr>
        <w:t>□</w:t>
      </w:r>
      <w:r w:rsidRPr="00F615B0">
        <w:rPr>
          <w:rFonts w:cs="Arial"/>
        </w:rPr>
        <w:t xml:space="preserve"> 1–30% </w:t>
      </w:r>
      <w:r w:rsidRPr="00F615B0">
        <w:rPr>
          <w:rFonts w:cs="Arial"/>
          <w:sz w:val="44"/>
          <w:szCs w:val="44"/>
        </w:rPr>
        <w:t>□</w:t>
      </w:r>
      <w:r w:rsidRPr="00F615B0">
        <w:rPr>
          <w:rFonts w:cs="Arial"/>
        </w:rPr>
        <w:t xml:space="preserve">31–50% </w:t>
      </w:r>
      <w:r w:rsidRPr="00F615B0">
        <w:rPr>
          <w:rFonts w:cs="Arial"/>
          <w:sz w:val="44"/>
          <w:szCs w:val="44"/>
        </w:rPr>
        <w:t>□</w:t>
      </w:r>
      <w:r w:rsidRPr="00F615B0">
        <w:rPr>
          <w:rFonts w:cs="Arial"/>
        </w:rPr>
        <w:t xml:space="preserve">51–80% </w:t>
      </w:r>
      <w:r w:rsidRPr="00F615B0">
        <w:rPr>
          <w:rFonts w:cs="Arial"/>
          <w:sz w:val="44"/>
          <w:szCs w:val="44"/>
        </w:rPr>
        <w:t>□</w:t>
      </w:r>
      <w:r w:rsidRPr="00F615B0">
        <w:rPr>
          <w:rFonts w:cs="Arial"/>
        </w:rPr>
        <w:t xml:space="preserve">81–100% </w:t>
      </w:r>
      <w:r w:rsidRPr="00F615B0">
        <w:rPr>
          <w:rFonts w:cs="Arial"/>
          <w:sz w:val="44"/>
          <w:szCs w:val="44"/>
        </w:rPr>
        <w:t>□</w:t>
      </w:r>
      <w:r w:rsidRPr="00F615B0">
        <w:rPr>
          <w:rFonts w:cs="Arial"/>
        </w:rPr>
        <w:t>90–100%</w:t>
      </w:r>
    </w:p>
    <w:p w14:paraId="676EDC54" w14:textId="77777777" w:rsidR="00E71987" w:rsidRPr="00F615B0" w:rsidRDefault="00E71987" w:rsidP="00FD1362">
      <w:pPr>
        <w:autoSpaceDE w:val="0"/>
        <w:autoSpaceDN w:val="0"/>
        <w:adjustRightInd w:val="0"/>
        <w:ind w:left="360"/>
        <w:rPr>
          <w:rFonts w:cs="Arial"/>
        </w:rPr>
      </w:pPr>
      <w:r w:rsidRPr="00F615B0">
        <w:rPr>
          <w:rFonts w:cs="Arial"/>
        </w:rPr>
        <w:t>Level of your confidence in this estimated decline:</w:t>
      </w:r>
    </w:p>
    <w:p w14:paraId="23077229" w14:textId="77777777" w:rsidR="00E71987" w:rsidRPr="00F615B0" w:rsidRDefault="00E71987" w:rsidP="00FD1362">
      <w:pPr>
        <w:autoSpaceDE w:val="0"/>
        <w:autoSpaceDN w:val="0"/>
        <w:adjustRightInd w:val="0"/>
        <w:ind w:left="357"/>
        <w:contextualSpacing/>
        <w:rPr>
          <w:rFonts w:cs="Arial"/>
        </w:rPr>
      </w:pPr>
      <w:r w:rsidRPr="00F615B0">
        <w:rPr>
          <w:rFonts w:cs="Arial"/>
          <w:sz w:val="44"/>
          <w:szCs w:val="44"/>
        </w:rPr>
        <w:t>□</w:t>
      </w:r>
      <w:r w:rsidRPr="00F615B0">
        <w:rPr>
          <w:rFonts w:cs="Arial"/>
        </w:rPr>
        <w:t xml:space="preserve"> 0–30% - low level of certainty/ a bit of a guess/ not much information to go on</w:t>
      </w:r>
    </w:p>
    <w:p w14:paraId="6FB35B18" w14:textId="77777777" w:rsidR="00E71987" w:rsidRPr="00F615B0" w:rsidRDefault="00E71987" w:rsidP="00FD1362">
      <w:pPr>
        <w:autoSpaceDE w:val="0"/>
        <w:autoSpaceDN w:val="0"/>
        <w:adjustRightInd w:val="0"/>
        <w:ind w:left="357"/>
        <w:contextualSpacing/>
        <w:rPr>
          <w:rFonts w:cs="Arial"/>
        </w:rPr>
      </w:pPr>
      <w:r w:rsidRPr="00F615B0">
        <w:rPr>
          <w:rFonts w:cs="Arial"/>
          <w:sz w:val="44"/>
          <w:szCs w:val="44"/>
        </w:rPr>
        <w:t>□</w:t>
      </w:r>
      <w:r w:rsidRPr="00F615B0">
        <w:rPr>
          <w:rFonts w:cs="Arial"/>
        </w:rPr>
        <w:t xml:space="preserve"> 31–50% - more than a guess, some level of supporting evidence</w:t>
      </w:r>
    </w:p>
    <w:p w14:paraId="4EBA9D81" w14:textId="77777777" w:rsidR="00E71987" w:rsidRPr="00F615B0" w:rsidRDefault="00E71987" w:rsidP="00FD1362">
      <w:pPr>
        <w:autoSpaceDE w:val="0"/>
        <w:autoSpaceDN w:val="0"/>
        <w:adjustRightInd w:val="0"/>
        <w:ind w:left="357"/>
        <w:contextualSpacing/>
        <w:rPr>
          <w:rFonts w:cs="Arial"/>
        </w:rPr>
      </w:pPr>
      <w:r w:rsidRPr="00F615B0">
        <w:rPr>
          <w:rFonts w:cs="Arial"/>
          <w:sz w:val="44"/>
          <w:szCs w:val="44"/>
        </w:rPr>
        <w:t>□</w:t>
      </w:r>
      <w:r w:rsidRPr="00F615B0">
        <w:rPr>
          <w:rFonts w:cs="Arial"/>
        </w:rPr>
        <w:t xml:space="preserve"> 51–95% - reasonably certain, suggests this range of decline</w:t>
      </w:r>
    </w:p>
    <w:p w14:paraId="68394C61" w14:textId="77777777" w:rsidR="00E71987" w:rsidRPr="00F615B0" w:rsidRDefault="00E71987" w:rsidP="00FD1362">
      <w:pPr>
        <w:autoSpaceDE w:val="0"/>
        <w:autoSpaceDN w:val="0"/>
        <w:adjustRightInd w:val="0"/>
        <w:ind w:left="357"/>
        <w:contextualSpacing/>
        <w:rPr>
          <w:rFonts w:cs="Arial"/>
        </w:rPr>
      </w:pPr>
      <w:r w:rsidRPr="00F615B0">
        <w:rPr>
          <w:rFonts w:cs="Arial"/>
          <w:sz w:val="44"/>
          <w:szCs w:val="44"/>
        </w:rPr>
        <w:t>□</w:t>
      </w:r>
      <w:r w:rsidRPr="00F615B0">
        <w:rPr>
          <w:rFonts w:cs="Arial"/>
        </w:rPr>
        <w:t xml:space="preserve"> 95–100% - high level of certainty, information indicates a decline within this range</w:t>
      </w:r>
    </w:p>
    <w:p w14:paraId="7934225E" w14:textId="77777777" w:rsidR="00E71987" w:rsidRPr="00F615B0" w:rsidRDefault="00E71987" w:rsidP="00FD1362">
      <w:pPr>
        <w:autoSpaceDE w:val="0"/>
        <w:autoSpaceDN w:val="0"/>
        <w:adjustRightInd w:val="0"/>
        <w:ind w:left="357"/>
        <w:contextualSpacing/>
        <w:rPr>
          <w:rFonts w:cs="Arial"/>
        </w:rPr>
      </w:pPr>
      <w:r w:rsidRPr="00F615B0">
        <w:rPr>
          <w:rFonts w:cs="Arial"/>
          <w:sz w:val="44"/>
          <w:szCs w:val="44"/>
        </w:rPr>
        <w:t>□</w:t>
      </w:r>
      <w:r w:rsidRPr="00F615B0">
        <w:rPr>
          <w:rFonts w:cs="Arial"/>
        </w:rPr>
        <w:t xml:space="preserve"> 99–100% - very high level of certainty, data are accurate within this range</w:t>
      </w:r>
    </w:p>
    <w:p w14:paraId="60175706" w14:textId="77777777" w:rsidR="00E71987" w:rsidRPr="00F615B0" w:rsidRDefault="00E71987" w:rsidP="00FD1362">
      <w:pPr>
        <w:numPr>
          <w:ilvl w:val="0"/>
          <w:numId w:val="3"/>
        </w:numPr>
        <w:tabs>
          <w:tab w:val="num" w:pos="851"/>
        </w:tabs>
        <w:ind w:left="432" w:hanging="432"/>
        <w:rPr>
          <w:rFonts w:cs="Arial"/>
        </w:rPr>
      </w:pPr>
      <w:r w:rsidRPr="00F615B0">
        <w:rPr>
          <w:rFonts w:cs="Arial"/>
        </w:rPr>
        <w:lastRenderedPageBreak/>
        <w:t>Please provide (if known) any additional evidence which shows the population is stable, increasing or declining.</w:t>
      </w:r>
    </w:p>
    <w:p w14:paraId="7A726A27" w14:textId="77777777" w:rsidR="00E71987" w:rsidRDefault="00E71987" w:rsidP="00FD1362">
      <w:pPr>
        <w:pStyle w:val="Normal12ptCharCharCharCharCharChar"/>
        <w:rPr>
          <w:rFonts w:ascii="Arial" w:hAnsi="Arial" w:cs="Arial"/>
          <w:b/>
          <w:bCs/>
          <w:sz w:val="22"/>
          <w:szCs w:val="22"/>
        </w:rPr>
      </w:pPr>
      <w:r>
        <w:rPr>
          <w:rFonts w:ascii="Arial" w:hAnsi="Arial" w:cs="Arial"/>
          <w:b/>
          <w:bCs/>
          <w:sz w:val="22"/>
          <w:szCs w:val="22"/>
        </w:rPr>
        <w:t>Current distribution/range/extent of occurrence, area of occupancy</w:t>
      </w:r>
    </w:p>
    <w:p w14:paraId="125F465E" w14:textId="77777777" w:rsidR="00E71987" w:rsidRPr="00335882" w:rsidRDefault="00E71987" w:rsidP="00FD1362">
      <w:pPr>
        <w:numPr>
          <w:ilvl w:val="0"/>
          <w:numId w:val="3"/>
        </w:numPr>
        <w:tabs>
          <w:tab w:val="num" w:pos="851"/>
        </w:tabs>
        <w:ind w:left="432" w:hanging="432"/>
        <w:rPr>
          <w:rFonts w:cs="Arial"/>
        </w:rPr>
      </w:pPr>
      <w:r w:rsidRPr="00335882">
        <w:rPr>
          <w:rFonts w:cs="Arial"/>
        </w:rPr>
        <w:t>Has the survey effort for the species been adequate to determine its national distribution? If not, please provide justification for your response.</w:t>
      </w:r>
    </w:p>
    <w:p w14:paraId="6C1B42B6" w14:textId="77777777" w:rsidR="00E71987" w:rsidRDefault="00E71987" w:rsidP="00FD1362">
      <w:pPr>
        <w:numPr>
          <w:ilvl w:val="0"/>
          <w:numId w:val="3"/>
        </w:numPr>
        <w:tabs>
          <w:tab w:val="num" w:pos="851"/>
        </w:tabs>
        <w:ind w:left="432" w:hanging="432"/>
        <w:rPr>
          <w:rFonts w:cs="Arial"/>
        </w:rPr>
      </w:pPr>
      <w:r w:rsidRPr="00335882">
        <w:rPr>
          <w:rFonts w:cs="Arial"/>
        </w:rPr>
        <w:t>Is the distribution described in the assessment accurate? If not, please provide justification for your response and provide alternate information.</w:t>
      </w:r>
    </w:p>
    <w:p w14:paraId="30599178" w14:textId="09C03C5B" w:rsidR="00E71987" w:rsidRDefault="00E71987" w:rsidP="00C16FDE">
      <w:pPr>
        <w:numPr>
          <w:ilvl w:val="0"/>
          <w:numId w:val="3"/>
        </w:numPr>
        <w:tabs>
          <w:tab w:val="num" w:pos="851"/>
        </w:tabs>
        <w:ind w:left="431" w:hanging="431"/>
        <w:rPr>
          <w:rFonts w:cs="Arial"/>
        </w:rPr>
      </w:pPr>
      <w:r w:rsidRPr="00D220DF">
        <w:rPr>
          <w:rFonts w:cs="Arial"/>
        </w:rPr>
        <w:t xml:space="preserve">The species appears to be </w:t>
      </w:r>
      <w:r w:rsidRPr="00D220DF">
        <w:rPr>
          <w:rFonts w:cs="Arial"/>
          <w:b/>
        </w:rPr>
        <w:t xml:space="preserve">eligible for listing as Endangered </w:t>
      </w:r>
      <w:r w:rsidR="00FD1362" w:rsidRPr="00D220DF">
        <w:rPr>
          <w:rFonts w:cs="Arial"/>
          <w:b/>
        </w:rPr>
        <w:t>B2(a)(b)(v)</w:t>
      </w:r>
      <w:r w:rsidR="00606D4F" w:rsidRPr="00606D4F">
        <w:rPr>
          <w:rFonts w:cs="Arial"/>
        </w:rPr>
        <w:t xml:space="preserve"> </w:t>
      </w:r>
      <w:r w:rsidR="00606D4F">
        <w:rPr>
          <w:rFonts w:cs="Arial"/>
        </w:rPr>
        <w:t>under Criterion 2</w:t>
      </w:r>
      <w:r w:rsidRPr="00D220DF">
        <w:rPr>
          <w:rFonts w:cs="Arial"/>
        </w:rPr>
        <w:t>. Does the information provided in the advice accurately estimate the area of occupancy (see under Criterion </w:t>
      </w:r>
      <w:r w:rsidR="006E72E0">
        <w:rPr>
          <w:rFonts w:cs="Arial"/>
        </w:rPr>
        <w:t>2 (Page 16</w:t>
      </w:r>
      <w:r w:rsidRPr="00D220DF">
        <w:rPr>
          <w:rFonts w:cs="Arial"/>
        </w:rPr>
        <w:t>)</w:t>
      </w:r>
      <w:r w:rsidR="00E60828" w:rsidRPr="00D220DF">
        <w:rPr>
          <w:rFonts w:cs="Arial"/>
        </w:rPr>
        <w:t>)</w:t>
      </w:r>
      <w:r w:rsidRPr="00D220DF">
        <w:rPr>
          <w:rFonts w:cs="Arial"/>
        </w:rPr>
        <w:t xml:space="preserve"> of the species in Australia? If not, are you able to suggest an alternative method to best capture that information and are you able provide justification for your response?</w:t>
      </w:r>
    </w:p>
    <w:p w14:paraId="772E6F8C" w14:textId="77777777" w:rsidR="00C16FDE" w:rsidRPr="00F615B0" w:rsidRDefault="00C16FDE" w:rsidP="00C16FDE">
      <w:pPr>
        <w:autoSpaceDE w:val="0"/>
        <w:autoSpaceDN w:val="0"/>
        <w:adjustRightInd w:val="0"/>
        <w:ind w:left="425"/>
        <w:rPr>
          <w:rFonts w:cs="Arial"/>
        </w:rPr>
      </w:pPr>
      <w:r w:rsidRPr="00F615B0">
        <w:rPr>
          <w:rFonts w:cs="Arial"/>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4B7A4E96" w14:textId="77777777" w:rsidR="00C16FDE" w:rsidRPr="00F615B0" w:rsidRDefault="00C16FDE" w:rsidP="00C16FDE">
      <w:pPr>
        <w:autoSpaceDE w:val="0"/>
        <w:autoSpaceDN w:val="0"/>
        <w:adjustRightInd w:val="0"/>
        <w:ind w:left="360"/>
        <w:rPr>
          <w:rFonts w:cs="Arial"/>
        </w:rPr>
      </w:pPr>
      <w:r w:rsidRPr="00F615B0">
        <w:rPr>
          <w:rFonts w:ascii="Arial,Bold" w:hAnsi="Arial,Bold" w:cs="Arial,Bold"/>
          <w:b/>
          <w:bCs/>
        </w:rPr>
        <w:t xml:space="preserve">Current area of occupancy </w:t>
      </w:r>
      <w:r w:rsidRPr="00F615B0">
        <w:rPr>
          <w:rFonts w:cs="Arial"/>
        </w:rPr>
        <w:t>is estimated to be in the range of:</w:t>
      </w:r>
    </w:p>
    <w:p w14:paraId="2E25ACBB" w14:textId="77777777" w:rsidR="00C16FDE" w:rsidRPr="00F615B0" w:rsidRDefault="00C16FDE" w:rsidP="00C16FDE">
      <w:pPr>
        <w:autoSpaceDE w:val="0"/>
        <w:autoSpaceDN w:val="0"/>
        <w:adjustRightInd w:val="0"/>
        <w:ind w:left="360"/>
        <w:rPr>
          <w:rFonts w:cs="Arial"/>
        </w:rPr>
      </w:pPr>
      <w:r w:rsidRPr="00F615B0">
        <w:rPr>
          <w:rFonts w:cs="Arial"/>
          <w:sz w:val="44"/>
          <w:szCs w:val="44"/>
        </w:rPr>
        <w:t>□</w:t>
      </w:r>
      <w:r w:rsidRPr="00F615B0">
        <w:rPr>
          <w:rFonts w:cs="Arial"/>
        </w:rPr>
        <w:t xml:space="preserve"> &lt;10 km</w:t>
      </w:r>
      <w:r w:rsidRPr="00F615B0">
        <w:rPr>
          <w:rFonts w:cs="Arial"/>
          <w:vertAlign w:val="superscript"/>
        </w:rPr>
        <w:t>2</w:t>
      </w:r>
      <w:r w:rsidRPr="00F615B0">
        <w:rPr>
          <w:rFonts w:cs="Arial"/>
        </w:rPr>
        <w:t xml:space="preserve"> </w:t>
      </w:r>
      <w:r w:rsidRPr="00F615B0">
        <w:rPr>
          <w:rFonts w:cs="Arial"/>
          <w:sz w:val="44"/>
          <w:szCs w:val="44"/>
        </w:rPr>
        <w:t>□</w:t>
      </w:r>
      <w:r w:rsidRPr="00F615B0">
        <w:rPr>
          <w:rFonts w:cs="Arial"/>
        </w:rPr>
        <w:t xml:space="preserve"> 1</w:t>
      </w:r>
      <w:r>
        <w:rPr>
          <w:rFonts w:cs="Arial"/>
        </w:rPr>
        <w:t>0</w:t>
      </w:r>
      <w:r w:rsidRPr="00F615B0">
        <w:rPr>
          <w:rFonts w:cs="Arial"/>
        </w:rPr>
        <w:t xml:space="preserve"> – </w:t>
      </w:r>
      <w:r>
        <w:rPr>
          <w:rFonts w:cs="Arial"/>
        </w:rPr>
        <w:t>&lt;</w:t>
      </w:r>
      <w:r w:rsidRPr="00F615B0">
        <w:rPr>
          <w:rFonts w:cs="Arial"/>
        </w:rPr>
        <w:t>500 km</w:t>
      </w:r>
      <w:r w:rsidRPr="00F615B0">
        <w:rPr>
          <w:rFonts w:cs="Arial"/>
          <w:vertAlign w:val="superscript"/>
        </w:rPr>
        <w:t>2</w:t>
      </w:r>
      <w:r w:rsidRPr="00F615B0">
        <w:rPr>
          <w:rFonts w:cs="Arial"/>
        </w:rPr>
        <w:t xml:space="preserve"> </w:t>
      </w:r>
      <w:r w:rsidRPr="00F615B0">
        <w:rPr>
          <w:rFonts w:cs="Arial"/>
          <w:sz w:val="44"/>
          <w:szCs w:val="44"/>
        </w:rPr>
        <w:t>□</w:t>
      </w:r>
      <w:r>
        <w:rPr>
          <w:rFonts w:cs="Arial"/>
        </w:rPr>
        <w:t xml:space="preserve"> 500</w:t>
      </w:r>
      <w:r w:rsidRPr="00F615B0">
        <w:rPr>
          <w:rFonts w:cs="Arial"/>
        </w:rPr>
        <w:t xml:space="preserve"> – </w:t>
      </w:r>
      <w:r>
        <w:rPr>
          <w:rFonts w:cs="Arial"/>
        </w:rPr>
        <w:t>&lt;</w:t>
      </w:r>
      <w:r w:rsidRPr="00F615B0">
        <w:rPr>
          <w:rFonts w:cs="Arial"/>
        </w:rPr>
        <w:t>2000 km</w:t>
      </w:r>
      <w:r w:rsidRPr="00F615B0">
        <w:rPr>
          <w:rFonts w:cs="Arial"/>
          <w:vertAlign w:val="superscript"/>
        </w:rPr>
        <w:t>2</w:t>
      </w:r>
      <w:r w:rsidRPr="00F615B0">
        <w:rPr>
          <w:rFonts w:cs="Arial"/>
        </w:rPr>
        <w:t xml:space="preserve"> </w:t>
      </w:r>
      <w:r w:rsidRPr="00F615B0">
        <w:rPr>
          <w:rFonts w:cs="Arial"/>
          <w:sz w:val="44"/>
          <w:szCs w:val="44"/>
        </w:rPr>
        <w:t>□</w:t>
      </w:r>
      <w:r w:rsidRPr="00F615B0">
        <w:rPr>
          <w:rFonts w:cs="Arial"/>
        </w:rPr>
        <w:t xml:space="preserve"> </w:t>
      </w:r>
      <w:r>
        <w:rPr>
          <w:rFonts w:cs="Arial"/>
        </w:rPr>
        <w:t>≥</w:t>
      </w:r>
      <w:r w:rsidRPr="00F615B0">
        <w:rPr>
          <w:rFonts w:cs="Arial"/>
        </w:rPr>
        <w:t>2000 km</w:t>
      </w:r>
      <w:r w:rsidRPr="00F615B0">
        <w:rPr>
          <w:rFonts w:cs="Arial"/>
          <w:vertAlign w:val="superscript"/>
        </w:rPr>
        <w:t>2</w:t>
      </w:r>
    </w:p>
    <w:p w14:paraId="76604C69" w14:textId="77777777" w:rsidR="00C16FDE" w:rsidRPr="00F615B0" w:rsidRDefault="00C16FDE" w:rsidP="00C16FDE">
      <w:pPr>
        <w:autoSpaceDE w:val="0"/>
        <w:autoSpaceDN w:val="0"/>
        <w:adjustRightInd w:val="0"/>
        <w:ind w:left="360"/>
        <w:rPr>
          <w:rFonts w:cs="Arial"/>
        </w:rPr>
      </w:pPr>
      <w:r w:rsidRPr="00F615B0">
        <w:rPr>
          <w:rFonts w:cs="Arial"/>
        </w:rPr>
        <w:t>Level of your confidence in this estimated extent of occurrence:</w:t>
      </w:r>
    </w:p>
    <w:p w14:paraId="6760471C" w14:textId="77777777" w:rsidR="00C16FDE" w:rsidRPr="00F615B0" w:rsidRDefault="00C16FDE" w:rsidP="00C16FDE">
      <w:pPr>
        <w:autoSpaceDE w:val="0"/>
        <w:autoSpaceDN w:val="0"/>
        <w:adjustRightInd w:val="0"/>
        <w:ind w:left="357"/>
        <w:contextualSpacing/>
        <w:rPr>
          <w:rFonts w:cs="Arial"/>
        </w:rPr>
      </w:pPr>
      <w:r w:rsidRPr="00F615B0">
        <w:rPr>
          <w:rFonts w:cs="Arial"/>
          <w:sz w:val="44"/>
          <w:szCs w:val="44"/>
        </w:rPr>
        <w:t>□</w:t>
      </w:r>
      <w:r w:rsidRPr="00F615B0">
        <w:rPr>
          <w:rFonts w:cs="Arial"/>
        </w:rPr>
        <w:t xml:space="preserve"> 0–30% - low level of certainty/ a bit of a guess/ not much data to go on</w:t>
      </w:r>
    </w:p>
    <w:p w14:paraId="7394FDD2" w14:textId="77777777" w:rsidR="00C16FDE" w:rsidRPr="00F615B0" w:rsidRDefault="00C16FDE" w:rsidP="00C16FDE">
      <w:pPr>
        <w:autoSpaceDE w:val="0"/>
        <w:autoSpaceDN w:val="0"/>
        <w:adjustRightInd w:val="0"/>
        <w:ind w:left="357"/>
        <w:contextualSpacing/>
        <w:rPr>
          <w:rFonts w:cs="Arial"/>
        </w:rPr>
      </w:pPr>
      <w:r w:rsidRPr="00F615B0">
        <w:rPr>
          <w:rFonts w:cs="Arial"/>
          <w:sz w:val="44"/>
          <w:szCs w:val="44"/>
        </w:rPr>
        <w:t>□</w:t>
      </w:r>
      <w:r w:rsidRPr="00F615B0">
        <w:rPr>
          <w:rFonts w:cs="Arial"/>
        </w:rPr>
        <w:t xml:space="preserve"> 31–50% - more than a guess, some level of supporting evidence</w:t>
      </w:r>
    </w:p>
    <w:p w14:paraId="35DA5CC6" w14:textId="77777777" w:rsidR="00C16FDE" w:rsidRPr="00F615B0" w:rsidRDefault="00C16FDE" w:rsidP="00C16FDE">
      <w:pPr>
        <w:autoSpaceDE w:val="0"/>
        <w:autoSpaceDN w:val="0"/>
        <w:adjustRightInd w:val="0"/>
        <w:ind w:left="357"/>
        <w:contextualSpacing/>
        <w:rPr>
          <w:rFonts w:cs="Arial"/>
        </w:rPr>
      </w:pPr>
      <w:r w:rsidRPr="00F615B0">
        <w:rPr>
          <w:rFonts w:cs="Arial"/>
          <w:sz w:val="44"/>
          <w:szCs w:val="44"/>
        </w:rPr>
        <w:t>□</w:t>
      </w:r>
      <w:r w:rsidRPr="00F615B0">
        <w:rPr>
          <w:rFonts w:cs="Arial"/>
        </w:rPr>
        <w:t xml:space="preserve"> 51–95% - reasonably certain, data suggests this range of decline</w:t>
      </w:r>
    </w:p>
    <w:p w14:paraId="1525D899" w14:textId="77777777" w:rsidR="00C16FDE" w:rsidRPr="00F615B0" w:rsidRDefault="00C16FDE" w:rsidP="00C16FDE">
      <w:pPr>
        <w:autoSpaceDE w:val="0"/>
        <w:autoSpaceDN w:val="0"/>
        <w:adjustRightInd w:val="0"/>
        <w:ind w:left="357"/>
        <w:contextualSpacing/>
        <w:rPr>
          <w:rFonts w:cs="Arial"/>
        </w:rPr>
      </w:pPr>
      <w:r w:rsidRPr="00F615B0">
        <w:rPr>
          <w:rFonts w:cs="Arial"/>
          <w:sz w:val="44"/>
          <w:szCs w:val="44"/>
        </w:rPr>
        <w:t>□</w:t>
      </w:r>
      <w:r w:rsidRPr="00F615B0">
        <w:rPr>
          <w:rFonts w:cs="Arial"/>
        </w:rPr>
        <w:t xml:space="preserve"> 95–100% - high level of certainty, data indicates a decline within this range</w:t>
      </w:r>
    </w:p>
    <w:p w14:paraId="72ADD649" w14:textId="0061C165" w:rsidR="00C16FDE" w:rsidRPr="00D220DF" w:rsidRDefault="00C16FDE" w:rsidP="00365C02">
      <w:pPr>
        <w:autoSpaceDE w:val="0"/>
        <w:autoSpaceDN w:val="0"/>
        <w:adjustRightInd w:val="0"/>
        <w:ind w:left="357"/>
        <w:rPr>
          <w:rFonts w:cs="Arial"/>
        </w:rPr>
      </w:pPr>
      <w:r w:rsidRPr="00F615B0">
        <w:rPr>
          <w:rFonts w:cs="Arial"/>
          <w:sz w:val="44"/>
          <w:szCs w:val="44"/>
        </w:rPr>
        <w:t>□</w:t>
      </w:r>
      <w:r w:rsidRPr="00F615B0">
        <w:rPr>
          <w:rFonts w:cs="Arial"/>
        </w:rPr>
        <w:t xml:space="preserve"> 99–100% - very high level of certainty, dat</w:t>
      </w:r>
      <w:r w:rsidR="00365C02">
        <w:rPr>
          <w:rFonts w:cs="Arial"/>
        </w:rPr>
        <w:t>a is accurate within this range</w:t>
      </w:r>
    </w:p>
    <w:p w14:paraId="12029852" w14:textId="77777777" w:rsidR="00E71987" w:rsidRPr="00D220DF" w:rsidRDefault="00E71987" w:rsidP="00FD1362">
      <w:pPr>
        <w:numPr>
          <w:ilvl w:val="0"/>
          <w:numId w:val="3"/>
        </w:numPr>
        <w:tabs>
          <w:tab w:val="num" w:pos="851"/>
        </w:tabs>
        <w:ind w:left="432" w:hanging="432"/>
        <w:rPr>
          <w:rFonts w:cs="Arial"/>
        </w:rPr>
      </w:pPr>
      <w:r w:rsidRPr="00D220DF">
        <w:rPr>
          <w:rFonts w:cs="Arial"/>
        </w:rPr>
        <w:t>Do you agree with the estimates of the current extent of occurrence</w:t>
      </w:r>
      <w:r w:rsidR="00C16FDE">
        <w:rPr>
          <w:rFonts w:cs="Arial"/>
        </w:rPr>
        <w:t xml:space="preserve"> </w:t>
      </w:r>
      <w:r w:rsidRPr="00D220DF">
        <w:rPr>
          <w:rFonts w:cs="Arial"/>
        </w:rPr>
        <w:t>in t</w:t>
      </w:r>
      <w:r w:rsidR="00E60828" w:rsidRPr="00D220DF">
        <w:rPr>
          <w:rFonts w:cs="Arial"/>
        </w:rPr>
        <w:t>he advice (see under Criterion 2</w:t>
      </w:r>
      <w:r w:rsidR="006E72E0">
        <w:rPr>
          <w:rFonts w:cs="Arial"/>
        </w:rPr>
        <w:t xml:space="preserve"> (Page 16</w:t>
      </w:r>
      <w:r w:rsidRPr="00D220DF">
        <w:rPr>
          <w:rFonts w:cs="Arial"/>
        </w:rPr>
        <w:t>)</w:t>
      </w:r>
      <w:r w:rsidR="006E72E0">
        <w:rPr>
          <w:rFonts w:cs="Arial"/>
        </w:rPr>
        <w:t>)</w:t>
      </w:r>
      <w:r w:rsidRPr="00D220DF">
        <w:rPr>
          <w:rFonts w:cs="Arial"/>
        </w:rPr>
        <w:t>? If not, can you provide an alternative estimate with supporting information?</w:t>
      </w:r>
    </w:p>
    <w:p w14:paraId="089A478D" w14:textId="77777777" w:rsidR="00E71987" w:rsidRPr="00F615B0" w:rsidRDefault="00E71987" w:rsidP="00C16FDE">
      <w:pPr>
        <w:tabs>
          <w:tab w:val="num" w:pos="851"/>
        </w:tabs>
        <w:ind w:left="425"/>
        <w:rPr>
          <w:rFonts w:cs="Arial"/>
        </w:rPr>
      </w:pPr>
      <w:r w:rsidRPr="00F615B0">
        <w:rPr>
          <w:rFonts w:cs="Arial"/>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369D97EA" w14:textId="77777777" w:rsidR="00E71987" w:rsidRDefault="00E71987" w:rsidP="00FD1362">
      <w:pPr>
        <w:shd w:val="clear" w:color="auto" w:fill="F2F2F2" w:themeFill="background1" w:themeFillShade="F2"/>
        <w:ind w:left="1701" w:hanging="1701"/>
        <w:rPr>
          <w:rFonts w:cs="Arial"/>
          <w:b/>
          <w:bCs/>
        </w:rPr>
      </w:pPr>
      <w:r>
        <w:rPr>
          <w:rFonts w:cs="Arial"/>
          <w:b/>
          <w:bCs/>
        </w:rPr>
        <w:lastRenderedPageBreak/>
        <w:t>PART 2</w:t>
      </w:r>
      <w:r w:rsidRPr="009D7377">
        <w:rPr>
          <w:rFonts w:cs="Arial"/>
          <w:b/>
          <w:bCs/>
        </w:rPr>
        <w:tab/>
      </w:r>
      <w:r>
        <w:rPr>
          <w:rFonts w:cs="Arial"/>
          <w:b/>
          <w:bCs/>
        </w:rPr>
        <w:t>INFORMATION ON THREATS AND NECESSARY CONSERVATION ACTIONS</w:t>
      </w:r>
    </w:p>
    <w:p w14:paraId="56D9B476" w14:textId="77777777" w:rsidR="00E71987" w:rsidRPr="00CD6E55" w:rsidRDefault="00E71987" w:rsidP="00FD1362">
      <w:pPr>
        <w:keepNext/>
        <w:rPr>
          <w:rFonts w:cs="Arial"/>
          <w:b/>
        </w:rPr>
      </w:pPr>
      <w:r w:rsidRPr="00CD6E55">
        <w:rPr>
          <w:rFonts w:cs="Arial"/>
          <w:b/>
        </w:rPr>
        <w:t>Threats</w:t>
      </w:r>
    </w:p>
    <w:p w14:paraId="78ED0581" w14:textId="77777777" w:rsidR="00E71987" w:rsidRPr="00335882" w:rsidRDefault="00E71987" w:rsidP="00FD1362">
      <w:pPr>
        <w:numPr>
          <w:ilvl w:val="0"/>
          <w:numId w:val="3"/>
        </w:numPr>
        <w:tabs>
          <w:tab w:val="clear" w:pos="720"/>
          <w:tab w:val="num" w:pos="604"/>
        </w:tabs>
        <w:ind w:left="425" w:hanging="425"/>
        <w:rPr>
          <w:rFonts w:cs="Arial"/>
        </w:rPr>
      </w:pPr>
      <w:r w:rsidRPr="00335882">
        <w:rPr>
          <w:rFonts w:cs="Arial"/>
        </w:rPr>
        <w:t>Do you agree that the potential threats listed below are correct and that their effects on the species have been significant? Are you able to provide any documentation or evidence that these may actually be known threats for the species?</w:t>
      </w:r>
    </w:p>
    <w:p w14:paraId="37F9229F" w14:textId="77777777" w:rsidR="00E71987" w:rsidRPr="00335882" w:rsidRDefault="00294D10" w:rsidP="00FD1362">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fishing activities</w:t>
      </w:r>
    </w:p>
    <w:p w14:paraId="6BB1F1DF"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sidRPr="00294D10">
        <w:rPr>
          <w:rFonts w:ascii="Arial" w:hAnsi="Arial" w:cs="Arial"/>
          <w:sz w:val="22"/>
          <w:szCs w:val="22"/>
        </w:rPr>
        <w:t>climate change</w:t>
      </w:r>
    </w:p>
    <w:p w14:paraId="2498D620"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disease</w:t>
      </w:r>
    </w:p>
    <w:p w14:paraId="165B4280"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interspecies competition</w:t>
      </w:r>
    </w:p>
    <w:p w14:paraId="4612D6CE"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marine pollution</w:t>
      </w:r>
    </w:p>
    <w:p w14:paraId="5BC7806A"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human disturbance</w:t>
      </w:r>
    </w:p>
    <w:p w14:paraId="0F964BB6" w14:textId="77777777" w:rsidR="00294D10" w:rsidRDefault="00294D10" w:rsidP="00422ADD">
      <w:pPr>
        <w:pStyle w:val="ListParagraph"/>
        <w:numPr>
          <w:ilvl w:val="0"/>
          <w:numId w:val="4"/>
        </w:numPr>
        <w:tabs>
          <w:tab w:val="clear" w:pos="720"/>
        </w:tabs>
        <w:spacing w:after="200"/>
        <w:ind w:left="850" w:hanging="425"/>
        <w:contextualSpacing w:val="0"/>
        <w:rPr>
          <w:rFonts w:ascii="Arial" w:hAnsi="Arial" w:cs="Arial"/>
          <w:sz w:val="22"/>
          <w:szCs w:val="22"/>
        </w:rPr>
      </w:pPr>
      <w:r>
        <w:rPr>
          <w:rFonts w:ascii="Arial" w:hAnsi="Arial" w:cs="Arial"/>
          <w:sz w:val="22"/>
          <w:szCs w:val="22"/>
        </w:rPr>
        <w:t>harvest from the wild</w:t>
      </w:r>
    </w:p>
    <w:p w14:paraId="13E3397F" w14:textId="77777777" w:rsidR="00E71987" w:rsidRPr="00F615B0" w:rsidRDefault="00E71987" w:rsidP="00FD1362">
      <w:pPr>
        <w:numPr>
          <w:ilvl w:val="0"/>
          <w:numId w:val="3"/>
        </w:numPr>
        <w:tabs>
          <w:tab w:val="clear" w:pos="720"/>
          <w:tab w:val="num" w:pos="604"/>
        </w:tabs>
        <w:ind w:left="425" w:hanging="425"/>
        <w:rPr>
          <w:rFonts w:cs="Arial"/>
        </w:rPr>
      </w:pPr>
      <w:r w:rsidRPr="00F615B0">
        <w:rPr>
          <w:rFonts w:cs="Arial"/>
        </w:rPr>
        <w:t>Do you consider that all major threats have been identified and described adequately?</w:t>
      </w:r>
    </w:p>
    <w:p w14:paraId="0F216F58" w14:textId="3098B236" w:rsidR="00E71987" w:rsidRPr="00F615B0" w:rsidRDefault="00E71987" w:rsidP="00FD1362">
      <w:pPr>
        <w:numPr>
          <w:ilvl w:val="0"/>
          <w:numId w:val="3"/>
        </w:numPr>
        <w:tabs>
          <w:tab w:val="clear" w:pos="720"/>
          <w:tab w:val="num" w:pos="604"/>
        </w:tabs>
        <w:ind w:left="426" w:hanging="426"/>
        <w:rPr>
          <w:rFonts w:cs="Arial"/>
        </w:rPr>
      </w:pPr>
      <w:r w:rsidRPr="00F615B0">
        <w:rPr>
          <w:rFonts w:cs="Arial"/>
        </w:rPr>
        <w:t xml:space="preserve">Can you provide additional or alternative information on threats, past, current or potential that may adversely affect this species at any stage of its life cycle, with supporting references? For example, are you aware of any proposals or plans </w:t>
      </w:r>
      <w:r w:rsidR="00F615B0">
        <w:rPr>
          <w:rFonts w:cs="Arial"/>
        </w:rPr>
        <w:t xml:space="preserve">to </w:t>
      </w:r>
      <w:r w:rsidR="00294D10">
        <w:rPr>
          <w:rFonts w:cs="Arial"/>
        </w:rPr>
        <w:t xml:space="preserve">change the management </w:t>
      </w:r>
      <w:r w:rsidR="0010127F">
        <w:rPr>
          <w:rFonts w:cs="Arial"/>
        </w:rPr>
        <w:t xml:space="preserve">of </w:t>
      </w:r>
      <w:r w:rsidR="00294D10">
        <w:rPr>
          <w:rFonts w:cs="Arial"/>
        </w:rPr>
        <w:t>fisheries</w:t>
      </w:r>
      <w:r w:rsidR="00F615B0">
        <w:rPr>
          <w:rFonts w:cs="Arial"/>
        </w:rPr>
        <w:t xml:space="preserve"> within the known range of Shy A</w:t>
      </w:r>
      <w:r w:rsidRPr="00F615B0">
        <w:rPr>
          <w:rFonts w:cs="Arial"/>
        </w:rPr>
        <w:t>lbatross that would further affect the species’ distribution and abundance?</w:t>
      </w:r>
    </w:p>
    <w:p w14:paraId="10B92AE9" w14:textId="77777777" w:rsidR="00E71987" w:rsidRPr="00F615B0" w:rsidRDefault="00E71987" w:rsidP="00FD1362">
      <w:pPr>
        <w:numPr>
          <w:ilvl w:val="0"/>
          <w:numId w:val="3"/>
        </w:numPr>
        <w:tabs>
          <w:tab w:val="clear" w:pos="720"/>
          <w:tab w:val="num" w:pos="604"/>
        </w:tabs>
        <w:ind w:left="425" w:hanging="425"/>
        <w:rPr>
          <w:rFonts w:cs="Arial"/>
        </w:rPr>
      </w:pPr>
      <w:r w:rsidRPr="00F615B0">
        <w:rPr>
          <w:rFonts w:cs="Arial"/>
        </w:rPr>
        <w:t>To what degree are the identified threats likely to impact on the species in the future?</w:t>
      </w:r>
    </w:p>
    <w:p w14:paraId="2AAFD901" w14:textId="77777777" w:rsidR="00E71987" w:rsidRPr="001E346E" w:rsidRDefault="00E71987" w:rsidP="00FD1362">
      <w:pPr>
        <w:rPr>
          <w:rFonts w:cs="Arial"/>
          <w:b/>
        </w:rPr>
      </w:pPr>
      <w:r w:rsidRPr="001E346E">
        <w:rPr>
          <w:rFonts w:cs="Arial"/>
          <w:b/>
        </w:rPr>
        <w:t>Management</w:t>
      </w:r>
    </w:p>
    <w:p w14:paraId="06F010F2" w14:textId="77777777" w:rsidR="00E71987" w:rsidRPr="00F615B0" w:rsidRDefault="00E71987" w:rsidP="00FD1362">
      <w:pPr>
        <w:numPr>
          <w:ilvl w:val="0"/>
          <w:numId w:val="3"/>
        </w:numPr>
        <w:tabs>
          <w:tab w:val="clear" w:pos="720"/>
          <w:tab w:val="num" w:pos="604"/>
        </w:tabs>
        <w:ind w:left="426" w:hanging="426"/>
        <w:rPr>
          <w:rFonts w:cs="Arial"/>
          <w:bCs/>
        </w:rPr>
      </w:pPr>
      <w:r w:rsidRPr="00F615B0">
        <w:rPr>
          <w:rFonts w:cs="Arial"/>
        </w:rPr>
        <w:t>Can you recommend any additional or alternative specific threat abatement or conservation actions that would aid the protection and recovery of the species?</w:t>
      </w:r>
    </w:p>
    <w:p w14:paraId="42C6D4F4" w14:textId="77777777" w:rsidR="00E71987" w:rsidRPr="00F615B0" w:rsidRDefault="00E71987" w:rsidP="00FD1362">
      <w:pPr>
        <w:numPr>
          <w:ilvl w:val="0"/>
          <w:numId w:val="3"/>
        </w:numPr>
        <w:tabs>
          <w:tab w:val="clear" w:pos="720"/>
          <w:tab w:val="num" w:pos="604"/>
        </w:tabs>
        <w:ind w:left="426" w:hanging="426"/>
        <w:rPr>
          <w:rFonts w:cs="Arial"/>
        </w:rPr>
      </w:pPr>
      <w:r w:rsidRPr="00F615B0">
        <w:rPr>
          <w:rFonts w:cs="Arial"/>
        </w:rPr>
        <w:t>Would you recommend translocation (outside of the species’ historic range) as a viable option as a conservation action for this species/subspecies?</w:t>
      </w:r>
    </w:p>
    <w:sectPr w:rsidR="00E71987" w:rsidRPr="00F615B0" w:rsidSect="00CC7F93">
      <w:headerReference w:type="default" r:id="rId46"/>
      <w:footerReference w:type="default" r:id="rId47"/>
      <w:headerReference w:type="first" r:id="rId48"/>
      <w:footerReference w:type="first" r:id="rId49"/>
      <w:pgSz w:w="11906" w:h="16838"/>
      <w:pgMar w:top="1134" w:right="1276"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5B727" w14:textId="77777777" w:rsidR="00057FE7" w:rsidRDefault="00057FE7" w:rsidP="00E15AF0">
      <w:pPr>
        <w:spacing w:after="0"/>
      </w:pPr>
      <w:r>
        <w:separator/>
      </w:r>
    </w:p>
  </w:endnote>
  <w:endnote w:type="continuationSeparator" w:id="0">
    <w:p w14:paraId="043E0C8E" w14:textId="77777777" w:rsidR="00057FE7" w:rsidRDefault="00057FE7" w:rsidP="00E15A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w:altName w:val="Minio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4972A" w14:textId="77777777" w:rsidR="00057FE7" w:rsidRDefault="00057FE7" w:rsidP="00F561EC">
    <w:pPr>
      <w:rPr>
        <w:rStyle w:val="Heading1Char"/>
        <w:rFonts w:ascii="Arial" w:eastAsiaTheme="minorHAnsi" w:hAnsi="Arial" w:cs="Arial"/>
        <w:i/>
        <w:sz w:val="18"/>
        <w:szCs w:val="18"/>
        <w:u w:val="none"/>
      </w:rPr>
    </w:pPr>
  </w:p>
  <w:p w14:paraId="2037F084" w14:textId="77777777" w:rsidR="00057FE7" w:rsidRPr="00CC7F93" w:rsidRDefault="00057FE7" w:rsidP="00CC7F93">
    <w:pPr>
      <w:jc w:val="center"/>
      <w:rPr>
        <w:rFonts w:cs="Arial"/>
        <w:sz w:val="18"/>
        <w:szCs w:val="18"/>
      </w:rPr>
    </w:pPr>
    <w:r>
      <w:rPr>
        <w:rStyle w:val="Heading1Char"/>
        <w:rFonts w:ascii="Arial" w:eastAsiaTheme="minorHAnsi" w:hAnsi="Arial" w:cs="Arial"/>
        <w:i/>
        <w:sz w:val="18"/>
        <w:szCs w:val="18"/>
        <w:u w:val="none"/>
      </w:rPr>
      <w:t xml:space="preserve">Thalassarche cauta cauta </w:t>
    </w:r>
    <w:r w:rsidRPr="00CC7F93">
      <w:rPr>
        <w:rFonts w:cs="Arial"/>
        <w:sz w:val="18"/>
        <w:szCs w:val="18"/>
      </w:rPr>
      <w:t>(</w:t>
    </w:r>
    <w:r>
      <w:rPr>
        <w:rStyle w:val="Heading1Char"/>
        <w:rFonts w:ascii="Arial" w:eastAsiaTheme="minorHAnsi" w:hAnsi="Arial" w:cs="Arial"/>
        <w:sz w:val="18"/>
        <w:szCs w:val="18"/>
        <w:u w:val="none"/>
      </w:rPr>
      <w:t>Shy Albatross</w:t>
    </w:r>
    <w:r w:rsidRPr="00CC7F93">
      <w:rPr>
        <w:rStyle w:val="Heading1Char"/>
        <w:rFonts w:ascii="Arial" w:eastAsiaTheme="minorHAnsi" w:hAnsi="Arial" w:cs="Arial"/>
        <w:sz w:val="18"/>
        <w:szCs w:val="18"/>
        <w:u w:val="none"/>
      </w:rPr>
      <w:t>) consultation</w:t>
    </w:r>
    <w:r>
      <w:rPr>
        <w:rStyle w:val="Heading1Char"/>
        <w:rFonts w:ascii="Arial" w:eastAsiaTheme="minorHAnsi" w:hAnsi="Arial" w:cs="Arial"/>
        <w:sz w:val="18"/>
        <w:szCs w:val="18"/>
        <w:u w:val="none"/>
      </w:rPr>
      <w:br/>
    </w:r>
    <w:r w:rsidRPr="00F33606">
      <w:rPr>
        <w:rFonts w:cs="Arial"/>
        <w:snapToGrid w:val="0"/>
        <w:sz w:val="18"/>
        <w:szCs w:val="18"/>
      </w:rPr>
      <w:t xml:space="preserve">Page </w:t>
    </w:r>
    <w:r w:rsidRPr="00F33606">
      <w:rPr>
        <w:rStyle w:val="PageNumber"/>
        <w:rFonts w:cs="Arial"/>
        <w:sz w:val="18"/>
        <w:szCs w:val="18"/>
      </w:rPr>
      <w:fldChar w:fldCharType="begin"/>
    </w:r>
    <w:r w:rsidRPr="00F33606">
      <w:rPr>
        <w:rStyle w:val="PageNumber"/>
        <w:rFonts w:cs="Arial"/>
        <w:sz w:val="18"/>
        <w:szCs w:val="18"/>
      </w:rPr>
      <w:instrText xml:space="preserve"> PAGE </w:instrText>
    </w:r>
    <w:r w:rsidRPr="00F33606">
      <w:rPr>
        <w:rStyle w:val="PageNumber"/>
        <w:rFonts w:cs="Arial"/>
        <w:sz w:val="18"/>
        <w:szCs w:val="18"/>
      </w:rPr>
      <w:fldChar w:fldCharType="separate"/>
    </w:r>
    <w:r w:rsidR="009D3576">
      <w:rPr>
        <w:rStyle w:val="PageNumber"/>
        <w:rFonts w:cs="Arial"/>
        <w:noProof/>
        <w:sz w:val="18"/>
        <w:szCs w:val="18"/>
      </w:rPr>
      <w:t>21</w:t>
    </w:r>
    <w:r w:rsidRPr="00F33606">
      <w:rPr>
        <w:rStyle w:val="PageNumber"/>
        <w:rFonts w:cs="Arial"/>
        <w:sz w:val="18"/>
        <w:szCs w:val="18"/>
      </w:rPr>
      <w:fldChar w:fldCharType="end"/>
    </w:r>
    <w:r w:rsidRPr="00F33606">
      <w:rPr>
        <w:rStyle w:val="PageNumber"/>
        <w:rFonts w:cs="Arial"/>
        <w:sz w:val="18"/>
        <w:szCs w:val="18"/>
      </w:rPr>
      <w:t xml:space="preserve"> of </w:t>
    </w:r>
    <w:r w:rsidRPr="00F33606">
      <w:rPr>
        <w:rStyle w:val="PageNumber"/>
        <w:rFonts w:cs="Arial"/>
        <w:sz w:val="18"/>
        <w:szCs w:val="18"/>
      </w:rPr>
      <w:fldChar w:fldCharType="begin"/>
    </w:r>
    <w:r w:rsidRPr="00F33606">
      <w:rPr>
        <w:rStyle w:val="PageNumber"/>
        <w:rFonts w:cs="Arial"/>
        <w:sz w:val="18"/>
        <w:szCs w:val="18"/>
      </w:rPr>
      <w:instrText xml:space="preserve"> NUMPAGES </w:instrText>
    </w:r>
    <w:r w:rsidRPr="00F33606">
      <w:rPr>
        <w:rStyle w:val="PageNumber"/>
        <w:rFonts w:cs="Arial"/>
        <w:sz w:val="18"/>
        <w:szCs w:val="18"/>
      </w:rPr>
      <w:fldChar w:fldCharType="separate"/>
    </w:r>
    <w:r w:rsidR="009D3576">
      <w:rPr>
        <w:rStyle w:val="PageNumber"/>
        <w:rFonts w:cs="Arial"/>
        <w:noProof/>
        <w:sz w:val="18"/>
        <w:szCs w:val="18"/>
      </w:rPr>
      <w:t>33</w:t>
    </w:r>
    <w:r w:rsidRPr="00F33606">
      <w:rPr>
        <w:rStyle w:val="PageNumbe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E0B9B" w14:textId="77777777" w:rsidR="00057FE7" w:rsidRPr="00F33606" w:rsidRDefault="00057FE7" w:rsidP="00CC7F93">
    <w:pPr>
      <w:jc w:val="center"/>
      <w:rPr>
        <w:rFonts w:cs="Arial"/>
        <w:sz w:val="18"/>
        <w:szCs w:val="18"/>
      </w:rPr>
    </w:pPr>
    <w:r>
      <w:rPr>
        <w:rStyle w:val="Heading1Char"/>
        <w:rFonts w:ascii="Arial" w:eastAsiaTheme="minorHAnsi" w:hAnsi="Arial" w:cs="Arial"/>
        <w:i/>
        <w:sz w:val="18"/>
        <w:szCs w:val="18"/>
        <w:u w:val="none"/>
      </w:rPr>
      <w:t xml:space="preserve">Thalassarche cauta cauta </w:t>
    </w:r>
    <w:r w:rsidRPr="00CC7F93">
      <w:rPr>
        <w:rFonts w:cs="Arial"/>
        <w:sz w:val="18"/>
        <w:szCs w:val="18"/>
      </w:rPr>
      <w:t>(</w:t>
    </w:r>
    <w:r>
      <w:rPr>
        <w:rStyle w:val="Heading1Char"/>
        <w:rFonts w:ascii="Arial" w:eastAsiaTheme="minorHAnsi" w:hAnsi="Arial" w:cs="Arial"/>
        <w:sz w:val="18"/>
        <w:szCs w:val="18"/>
        <w:u w:val="none"/>
      </w:rPr>
      <w:t>Shy Albatross</w:t>
    </w:r>
    <w:r w:rsidRPr="00CC7F93">
      <w:rPr>
        <w:rStyle w:val="Heading1Char"/>
        <w:rFonts w:ascii="Arial" w:eastAsiaTheme="minorHAnsi" w:hAnsi="Arial" w:cs="Arial"/>
        <w:sz w:val="18"/>
        <w:szCs w:val="18"/>
        <w:u w:val="none"/>
      </w:rPr>
      <w:t>) consultation</w:t>
    </w:r>
    <w:r>
      <w:rPr>
        <w:rStyle w:val="Heading1Char"/>
        <w:rFonts w:ascii="Arial" w:eastAsiaTheme="minorHAnsi" w:hAnsi="Arial" w:cs="Arial"/>
        <w:sz w:val="18"/>
        <w:szCs w:val="18"/>
        <w:u w:val="none"/>
      </w:rPr>
      <w:br/>
    </w:r>
    <w:r w:rsidRPr="00F33606">
      <w:rPr>
        <w:rFonts w:cs="Arial"/>
        <w:snapToGrid w:val="0"/>
        <w:sz w:val="18"/>
        <w:szCs w:val="18"/>
      </w:rPr>
      <w:t xml:space="preserve">Page </w:t>
    </w:r>
    <w:r w:rsidRPr="00F33606">
      <w:rPr>
        <w:rStyle w:val="PageNumber"/>
        <w:rFonts w:cs="Arial"/>
        <w:sz w:val="18"/>
        <w:szCs w:val="18"/>
      </w:rPr>
      <w:fldChar w:fldCharType="begin"/>
    </w:r>
    <w:r w:rsidRPr="00F33606">
      <w:rPr>
        <w:rStyle w:val="PageNumber"/>
        <w:rFonts w:cs="Arial"/>
        <w:sz w:val="18"/>
        <w:szCs w:val="18"/>
      </w:rPr>
      <w:instrText xml:space="preserve"> PAGE </w:instrText>
    </w:r>
    <w:r w:rsidRPr="00F33606">
      <w:rPr>
        <w:rStyle w:val="PageNumber"/>
        <w:rFonts w:cs="Arial"/>
        <w:sz w:val="18"/>
        <w:szCs w:val="18"/>
      </w:rPr>
      <w:fldChar w:fldCharType="separate"/>
    </w:r>
    <w:r w:rsidR="009D3576">
      <w:rPr>
        <w:rStyle w:val="PageNumber"/>
        <w:rFonts w:cs="Arial"/>
        <w:noProof/>
        <w:sz w:val="18"/>
        <w:szCs w:val="18"/>
      </w:rPr>
      <w:t>1</w:t>
    </w:r>
    <w:r w:rsidRPr="00F33606">
      <w:rPr>
        <w:rStyle w:val="PageNumber"/>
        <w:rFonts w:cs="Arial"/>
        <w:sz w:val="18"/>
        <w:szCs w:val="18"/>
      </w:rPr>
      <w:fldChar w:fldCharType="end"/>
    </w:r>
    <w:r w:rsidRPr="00F33606">
      <w:rPr>
        <w:rStyle w:val="PageNumber"/>
        <w:rFonts w:cs="Arial"/>
        <w:sz w:val="18"/>
        <w:szCs w:val="18"/>
      </w:rPr>
      <w:t xml:space="preserve"> of </w:t>
    </w:r>
    <w:r w:rsidRPr="00F33606">
      <w:rPr>
        <w:rStyle w:val="PageNumber"/>
        <w:rFonts w:cs="Arial"/>
        <w:sz w:val="18"/>
        <w:szCs w:val="18"/>
      </w:rPr>
      <w:fldChar w:fldCharType="begin"/>
    </w:r>
    <w:r w:rsidRPr="00F33606">
      <w:rPr>
        <w:rStyle w:val="PageNumber"/>
        <w:rFonts w:cs="Arial"/>
        <w:sz w:val="18"/>
        <w:szCs w:val="18"/>
      </w:rPr>
      <w:instrText xml:space="preserve"> NUMPAGES </w:instrText>
    </w:r>
    <w:r w:rsidRPr="00F33606">
      <w:rPr>
        <w:rStyle w:val="PageNumber"/>
        <w:rFonts w:cs="Arial"/>
        <w:sz w:val="18"/>
        <w:szCs w:val="18"/>
      </w:rPr>
      <w:fldChar w:fldCharType="separate"/>
    </w:r>
    <w:r w:rsidR="009D3576">
      <w:rPr>
        <w:rStyle w:val="PageNumber"/>
        <w:rFonts w:cs="Arial"/>
        <w:noProof/>
        <w:sz w:val="18"/>
        <w:szCs w:val="18"/>
      </w:rPr>
      <w:t>33</w:t>
    </w:r>
    <w:r w:rsidRPr="00F33606">
      <w:rPr>
        <w:rStyle w:val="PageNumber"/>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B3B5D" w14:textId="77777777" w:rsidR="00057FE7" w:rsidRDefault="00057FE7" w:rsidP="00E15AF0">
      <w:pPr>
        <w:spacing w:after="0"/>
      </w:pPr>
      <w:r>
        <w:separator/>
      </w:r>
    </w:p>
  </w:footnote>
  <w:footnote w:type="continuationSeparator" w:id="0">
    <w:p w14:paraId="28DEF953" w14:textId="77777777" w:rsidR="00057FE7" w:rsidRDefault="00057FE7" w:rsidP="00E15AF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8CB80" w14:textId="77777777" w:rsidR="00057FE7" w:rsidRDefault="00057FE7" w:rsidP="00E15AF0">
    <w:pPr>
      <w:pStyle w:val="Header"/>
      <w:spacing w:after="40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0C3E" w14:textId="77777777" w:rsidR="00057FE7" w:rsidRDefault="00057FE7" w:rsidP="00CC7F93">
    <w:pPr>
      <w:pStyle w:val="Header"/>
      <w:spacing w:after="120"/>
      <w:jc w:val="center"/>
    </w:pPr>
    <w:r>
      <w:rPr>
        <w:noProof/>
        <w:lang w:eastAsia="en-AU"/>
      </w:rPr>
      <w:drawing>
        <wp:inline distT="0" distB="0" distL="0" distR="0" wp14:anchorId="121B09FC" wp14:editId="325AB667">
          <wp:extent cx="3957457" cy="687600"/>
          <wp:effectExtent l="0" t="0" r="5080" b="0"/>
          <wp:docPr id="4"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57457" cy="687600"/>
                  </a:xfrm>
                  <a:prstGeom prst="rect">
                    <a:avLst/>
                  </a:prstGeom>
                </pic:spPr>
              </pic:pic>
            </a:graphicData>
          </a:graphic>
        </wp:inline>
      </w:drawing>
    </w:r>
  </w:p>
  <w:p w14:paraId="49F299EA" w14:textId="77777777" w:rsidR="00057FE7" w:rsidRDefault="00057FE7" w:rsidP="00CC7F93">
    <w:pPr>
      <w:pStyle w:val="Header"/>
      <w:spacing w:after="12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6E2097A"/>
    <w:lvl w:ilvl="0">
      <w:start w:val="1"/>
      <w:numFmt w:val="bullet"/>
      <w:pStyle w:val="ListBullet"/>
      <w:lvlText w:val=""/>
      <w:lvlJc w:val="left"/>
      <w:pPr>
        <w:tabs>
          <w:tab w:val="num" w:pos="786"/>
        </w:tabs>
        <w:ind w:left="786" w:hanging="360"/>
      </w:pPr>
      <w:rPr>
        <w:rFonts w:ascii="Symbol" w:hAnsi="Symbol" w:hint="default"/>
      </w:rPr>
    </w:lvl>
  </w:abstractNum>
  <w:abstractNum w:abstractNumId="1" w15:restartNumberingAfterBreak="0">
    <w:nsid w:val="00072F88"/>
    <w:multiLevelType w:val="multilevel"/>
    <w:tmpl w:val="548E22F4"/>
    <w:lvl w:ilvl="0">
      <w:start w:val="1"/>
      <w:numFmt w:val="decimal"/>
      <w:pStyle w:val="CAdotmino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8BB60A3"/>
    <w:multiLevelType w:val="hybridMultilevel"/>
    <w:tmpl w:val="6150C7D0"/>
    <w:lvl w:ilvl="0" w:tplc="FB70B5E6">
      <w:start w:val="1"/>
      <w:numFmt w:val="decimal"/>
      <w:lvlText w:val="%1."/>
      <w:lvlJc w:val="left"/>
      <w:pPr>
        <w:ind w:left="360" w:hanging="360"/>
      </w:pPr>
      <w:rPr>
        <w:rFonts w:ascii="Arial" w:hAnsi="Arial" w:cs="Arial" w:hint="default"/>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20B73D51"/>
    <w:multiLevelType w:val="hybridMultilevel"/>
    <w:tmpl w:val="CD3645A2"/>
    <w:lvl w:ilvl="0" w:tplc="7F660F3C">
      <w:start w:val="1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1B1A17"/>
    <w:multiLevelType w:val="hybridMultilevel"/>
    <w:tmpl w:val="93BAD1E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5" w15:restartNumberingAfterBreak="0">
    <w:nsid w:val="42C71E77"/>
    <w:multiLevelType w:val="hybridMultilevel"/>
    <w:tmpl w:val="F7005DEA"/>
    <w:lvl w:ilvl="0" w:tplc="FB70B5E6">
      <w:start w:val="1"/>
      <w:numFmt w:val="decimal"/>
      <w:lvlText w:val="%1."/>
      <w:lvlJc w:val="left"/>
      <w:pPr>
        <w:ind w:left="360" w:hanging="360"/>
      </w:pPr>
      <w:rPr>
        <w:rFonts w:ascii="Arial" w:hAnsi="Arial" w:cs="Arial" w:hint="default"/>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E69657B"/>
    <w:multiLevelType w:val="singleLevel"/>
    <w:tmpl w:val="B9D84306"/>
    <w:lvl w:ilvl="0">
      <w:start w:val="1"/>
      <w:numFmt w:val="lowerRoman"/>
      <w:lvlText w:val="%1)"/>
      <w:lvlJc w:val="left"/>
      <w:pPr>
        <w:tabs>
          <w:tab w:val="num" w:pos="720"/>
        </w:tabs>
        <w:ind w:left="720" w:hanging="720"/>
      </w:pPr>
      <w:rPr>
        <w:rFonts w:hint="default"/>
      </w:rPr>
    </w:lvl>
  </w:abstractNum>
  <w:abstractNum w:abstractNumId="7" w15:restartNumberingAfterBreak="0">
    <w:nsid w:val="5D4A3115"/>
    <w:multiLevelType w:val="hybridMultilevel"/>
    <w:tmpl w:val="8D3CDE82"/>
    <w:lvl w:ilvl="0" w:tplc="DF820AAC">
      <w:start w:val="1"/>
      <w:numFmt w:val="bullet"/>
      <w:pStyle w:val="CAminordotpoint"/>
      <w:lvlText w:val="o"/>
      <w:lvlJc w:val="left"/>
      <w:pPr>
        <w:ind w:left="904" w:hanging="360"/>
      </w:pPr>
      <w:rPr>
        <w:rFonts w:ascii="Courier New" w:hAnsi="Courier New" w:cs="Courier New" w:hint="default"/>
      </w:rPr>
    </w:lvl>
    <w:lvl w:ilvl="1" w:tplc="0C090003" w:tentative="1">
      <w:start w:val="1"/>
      <w:numFmt w:val="bullet"/>
      <w:lvlText w:val="o"/>
      <w:lvlJc w:val="left"/>
      <w:pPr>
        <w:ind w:left="1435" w:hanging="360"/>
      </w:pPr>
      <w:rPr>
        <w:rFonts w:ascii="Courier New" w:hAnsi="Courier New" w:cs="Courier New" w:hint="default"/>
      </w:rPr>
    </w:lvl>
    <w:lvl w:ilvl="2" w:tplc="0C090005" w:tentative="1">
      <w:start w:val="1"/>
      <w:numFmt w:val="bullet"/>
      <w:lvlText w:val=""/>
      <w:lvlJc w:val="left"/>
      <w:pPr>
        <w:ind w:left="2155" w:hanging="360"/>
      </w:pPr>
      <w:rPr>
        <w:rFonts w:ascii="Wingdings" w:hAnsi="Wingdings" w:hint="default"/>
      </w:rPr>
    </w:lvl>
    <w:lvl w:ilvl="3" w:tplc="0C090001" w:tentative="1">
      <w:start w:val="1"/>
      <w:numFmt w:val="bullet"/>
      <w:lvlText w:val=""/>
      <w:lvlJc w:val="left"/>
      <w:pPr>
        <w:ind w:left="2875" w:hanging="360"/>
      </w:pPr>
      <w:rPr>
        <w:rFonts w:ascii="Symbol" w:hAnsi="Symbol" w:hint="default"/>
      </w:rPr>
    </w:lvl>
    <w:lvl w:ilvl="4" w:tplc="0C090003" w:tentative="1">
      <w:start w:val="1"/>
      <w:numFmt w:val="bullet"/>
      <w:lvlText w:val="o"/>
      <w:lvlJc w:val="left"/>
      <w:pPr>
        <w:ind w:left="3595" w:hanging="360"/>
      </w:pPr>
      <w:rPr>
        <w:rFonts w:ascii="Courier New" w:hAnsi="Courier New" w:cs="Courier New" w:hint="default"/>
      </w:rPr>
    </w:lvl>
    <w:lvl w:ilvl="5" w:tplc="0C090005" w:tentative="1">
      <w:start w:val="1"/>
      <w:numFmt w:val="bullet"/>
      <w:lvlText w:val=""/>
      <w:lvlJc w:val="left"/>
      <w:pPr>
        <w:ind w:left="4315" w:hanging="360"/>
      </w:pPr>
      <w:rPr>
        <w:rFonts w:ascii="Wingdings" w:hAnsi="Wingdings" w:hint="default"/>
      </w:rPr>
    </w:lvl>
    <w:lvl w:ilvl="6" w:tplc="0C090001" w:tentative="1">
      <w:start w:val="1"/>
      <w:numFmt w:val="bullet"/>
      <w:lvlText w:val=""/>
      <w:lvlJc w:val="left"/>
      <w:pPr>
        <w:ind w:left="5035" w:hanging="360"/>
      </w:pPr>
      <w:rPr>
        <w:rFonts w:ascii="Symbol" w:hAnsi="Symbol" w:hint="default"/>
      </w:rPr>
    </w:lvl>
    <w:lvl w:ilvl="7" w:tplc="0C090003" w:tentative="1">
      <w:start w:val="1"/>
      <w:numFmt w:val="bullet"/>
      <w:lvlText w:val="o"/>
      <w:lvlJc w:val="left"/>
      <w:pPr>
        <w:ind w:left="5755" w:hanging="360"/>
      </w:pPr>
      <w:rPr>
        <w:rFonts w:ascii="Courier New" w:hAnsi="Courier New" w:cs="Courier New" w:hint="default"/>
      </w:rPr>
    </w:lvl>
    <w:lvl w:ilvl="8" w:tplc="0C090005" w:tentative="1">
      <w:start w:val="1"/>
      <w:numFmt w:val="bullet"/>
      <w:lvlText w:val=""/>
      <w:lvlJc w:val="left"/>
      <w:pPr>
        <w:ind w:left="6475" w:hanging="360"/>
      </w:pPr>
      <w:rPr>
        <w:rFonts w:ascii="Wingdings" w:hAnsi="Wingdings" w:hint="default"/>
      </w:rPr>
    </w:lvl>
  </w:abstractNum>
  <w:abstractNum w:abstractNumId="8" w15:restartNumberingAfterBreak="0">
    <w:nsid w:val="61A70017"/>
    <w:multiLevelType w:val="hybridMultilevel"/>
    <w:tmpl w:val="0A84C70C"/>
    <w:lvl w:ilvl="0" w:tplc="CA1899A6">
      <w:start w:val="1"/>
      <w:numFmt w:val="lowerLetter"/>
      <w:lvlText w:val="%1."/>
      <w:lvlJc w:val="left"/>
      <w:pPr>
        <w:tabs>
          <w:tab w:val="num" w:pos="720"/>
        </w:tabs>
        <w:ind w:left="720" w:hanging="360"/>
      </w:pPr>
      <w:rPr>
        <w:rFonts w:ascii="Arial" w:hAnsi="Arial" w:cs="Arial" w:hint="default"/>
        <w:i w:val="0"/>
        <w:sz w:val="22"/>
        <w:szCs w:val="22"/>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9" w15:restartNumberingAfterBreak="0">
    <w:nsid w:val="66E535F4"/>
    <w:multiLevelType w:val="hybridMultilevel"/>
    <w:tmpl w:val="912007D4"/>
    <w:lvl w:ilvl="0" w:tplc="A8F43EE6">
      <w:start w:val="1"/>
      <w:numFmt w:val="decimal"/>
      <w:lvlText w:val="%1."/>
      <w:lvlJc w:val="left"/>
      <w:pPr>
        <w:ind w:left="387" w:hanging="360"/>
      </w:pPr>
      <w:rPr>
        <w:rFonts w:hint="default"/>
      </w:rPr>
    </w:lvl>
    <w:lvl w:ilvl="1" w:tplc="0C090019" w:tentative="1">
      <w:start w:val="1"/>
      <w:numFmt w:val="lowerLetter"/>
      <w:lvlText w:val="%2."/>
      <w:lvlJc w:val="left"/>
      <w:pPr>
        <w:ind w:left="1107" w:hanging="360"/>
      </w:pPr>
    </w:lvl>
    <w:lvl w:ilvl="2" w:tplc="0C09001B" w:tentative="1">
      <w:start w:val="1"/>
      <w:numFmt w:val="lowerRoman"/>
      <w:lvlText w:val="%3."/>
      <w:lvlJc w:val="right"/>
      <w:pPr>
        <w:ind w:left="1827" w:hanging="180"/>
      </w:pPr>
    </w:lvl>
    <w:lvl w:ilvl="3" w:tplc="0C09000F" w:tentative="1">
      <w:start w:val="1"/>
      <w:numFmt w:val="decimal"/>
      <w:lvlText w:val="%4."/>
      <w:lvlJc w:val="left"/>
      <w:pPr>
        <w:ind w:left="2547" w:hanging="360"/>
      </w:pPr>
    </w:lvl>
    <w:lvl w:ilvl="4" w:tplc="0C090019" w:tentative="1">
      <w:start w:val="1"/>
      <w:numFmt w:val="lowerLetter"/>
      <w:lvlText w:val="%5."/>
      <w:lvlJc w:val="left"/>
      <w:pPr>
        <w:ind w:left="3267" w:hanging="360"/>
      </w:pPr>
    </w:lvl>
    <w:lvl w:ilvl="5" w:tplc="0C09001B" w:tentative="1">
      <w:start w:val="1"/>
      <w:numFmt w:val="lowerRoman"/>
      <w:lvlText w:val="%6."/>
      <w:lvlJc w:val="right"/>
      <w:pPr>
        <w:ind w:left="3987" w:hanging="180"/>
      </w:pPr>
    </w:lvl>
    <w:lvl w:ilvl="6" w:tplc="0C09000F" w:tentative="1">
      <w:start w:val="1"/>
      <w:numFmt w:val="decimal"/>
      <w:lvlText w:val="%7."/>
      <w:lvlJc w:val="left"/>
      <w:pPr>
        <w:ind w:left="4707" w:hanging="360"/>
      </w:pPr>
    </w:lvl>
    <w:lvl w:ilvl="7" w:tplc="0C090019" w:tentative="1">
      <w:start w:val="1"/>
      <w:numFmt w:val="lowerLetter"/>
      <w:lvlText w:val="%8."/>
      <w:lvlJc w:val="left"/>
      <w:pPr>
        <w:ind w:left="5427" w:hanging="360"/>
      </w:pPr>
    </w:lvl>
    <w:lvl w:ilvl="8" w:tplc="0C09001B" w:tentative="1">
      <w:start w:val="1"/>
      <w:numFmt w:val="lowerRoman"/>
      <w:lvlText w:val="%9."/>
      <w:lvlJc w:val="right"/>
      <w:pPr>
        <w:ind w:left="6147" w:hanging="180"/>
      </w:pPr>
    </w:lvl>
  </w:abstractNum>
  <w:abstractNum w:abstractNumId="10" w15:restartNumberingAfterBreak="0">
    <w:nsid w:val="690C4E14"/>
    <w:multiLevelType w:val="hybridMultilevel"/>
    <w:tmpl w:val="6150C7D0"/>
    <w:lvl w:ilvl="0" w:tplc="FB70B5E6">
      <w:start w:val="1"/>
      <w:numFmt w:val="decimal"/>
      <w:lvlText w:val="%1."/>
      <w:lvlJc w:val="left"/>
      <w:pPr>
        <w:ind w:left="720" w:hanging="360"/>
      </w:pPr>
      <w:rPr>
        <w:rFonts w:ascii="Arial" w:hAnsi="Arial" w:cs="Arial"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num>
  <w:num w:numId="9">
    <w:abstractNumId w:val="5"/>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9"/>
  </w:num>
  <w:num w:numId="29">
    <w:abstractNumId w:val="6"/>
  </w:num>
  <w:num w:numId="30">
    <w:abstractNumId w:val="1"/>
  </w:num>
  <w:num w:numId="31">
    <w:abstractNumId w:val="1"/>
  </w:num>
  <w:num w:numId="32">
    <w:abstractNumId w:val="1"/>
  </w:num>
  <w:num w:numId="33">
    <w:abstractNumId w:val="1"/>
  </w:num>
  <w:num w:numId="34">
    <w:abstractNumId w:val="7"/>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AF0"/>
    <w:rsid w:val="00005DC9"/>
    <w:rsid w:val="00015CB2"/>
    <w:rsid w:val="00022898"/>
    <w:rsid w:val="00032095"/>
    <w:rsid w:val="00034100"/>
    <w:rsid w:val="000348CC"/>
    <w:rsid w:val="00037E97"/>
    <w:rsid w:val="000520F5"/>
    <w:rsid w:val="0005270C"/>
    <w:rsid w:val="0005751F"/>
    <w:rsid w:val="00057D43"/>
    <w:rsid w:val="00057FE7"/>
    <w:rsid w:val="000668BF"/>
    <w:rsid w:val="00086F88"/>
    <w:rsid w:val="00094266"/>
    <w:rsid w:val="00094989"/>
    <w:rsid w:val="000A0482"/>
    <w:rsid w:val="000B1A23"/>
    <w:rsid w:val="000B592C"/>
    <w:rsid w:val="000B63EA"/>
    <w:rsid w:val="000C377C"/>
    <w:rsid w:val="000C73A7"/>
    <w:rsid w:val="000D3E2C"/>
    <w:rsid w:val="000D4E68"/>
    <w:rsid w:val="000E03F1"/>
    <w:rsid w:val="000F0748"/>
    <w:rsid w:val="000F27BF"/>
    <w:rsid w:val="000F5158"/>
    <w:rsid w:val="000F5413"/>
    <w:rsid w:val="0010127F"/>
    <w:rsid w:val="0010662A"/>
    <w:rsid w:val="00110AAD"/>
    <w:rsid w:val="00121A35"/>
    <w:rsid w:val="00122726"/>
    <w:rsid w:val="00155166"/>
    <w:rsid w:val="001663E5"/>
    <w:rsid w:val="00170388"/>
    <w:rsid w:val="001718AA"/>
    <w:rsid w:val="001735AF"/>
    <w:rsid w:val="00185204"/>
    <w:rsid w:val="00194D2D"/>
    <w:rsid w:val="001A4E9F"/>
    <w:rsid w:val="001A7C09"/>
    <w:rsid w:val="001D32C6"/>
    <w:rsid w:val="001D5BDE"/>
    <w:rsid w:val="001E1161"/>
    <w:rsid w:val="001E32FB"/>
    <w:rsid w:val="001E7185"/>
    <w:rsid w:val="002033C6"/>
    <w:rsid w:val="00210B52"/>
    <w:rsid w:val="00233FE6"/>
    <w:rsid w:val="002360A2"/>
    <w:rsid w:val="0025310D"/>
    <w:rsid w:val="00260385"/>
    <w:rsid w:val="002629D7"/>
    <w:rsid w:val="0027148A"/>
    <w:rsid w:val="00281CBD"/>
    <w:rsid w:val="00294D10"/>
    <w:rsid w:val="002A626F"/>
    <w:rsid w:val="002B4389"/>
    <w:rsid w:val="002B51BC"/>
    <w:rsid w:val="002B5CB8"/>
    <w:rsid w:val="002B74BF"/>
    <w:rsid w:val="002B75D7"/>
    <w:rsid w:val="002B7EA9"/>
    <w:rsid w:val="002C425D"/>
    <w:rsid w:val="002C56E6"/>
    <w:rsid w:val="002D46FD"/>
    <w:rsid w:val="002D59DC"/>
    <w:rsid w:val="002E213C"/>
    <w:rsid w:val="002E317D"/>
    <w:rsid w:val="002F200F"/>
    <w:rsid w:val="00300242"/>
    <w:rsid w:val="00300A15"/>
    <w:rsid w:val="00301E3A"/>
    <w:rsid w:val="00310EFD"/>
    <w:rsid w:val="00312684"/>
    <w:rsid w:val="00313999"/>
    <w:rsid w:val="00320BFF"/>
    <w:rsid w:val="003258E4"/>
    <w:rsid w:val="0033337D"/>
    <w:rsid w:val="00335882"/>
    <w:rsid w:val="00351C51"/>
    <w:rsid w:val="0036028F"/>
    <w:rsid w:val="00360476"/>
    <w:rsid w:val="00365C02"/>
    <w:rsid w:val="0037647F"/>
    <w:rsid w:val="0037736A"/>
    <w:rsid w:val="00385986"/>
    <w:rsid w:val="0038772C"/>
    <w:rsid w:val="003A1AF3"/>
    <w:rsid w:val="003B70AA"/>
    <w:rsid w:val="003B713A"/>
    <w:rsid w:val="003C4351"/>
    <w:rsid w:val="003D0C6D"/>
    <w:rsid w:val="003D3BF4"/>
    <w:rsid w:val="003D7EF1"/>
    <w:rsid w:val="003F172D"/>
    <w:rsid w:val="003F233D"/>
    <w:rsid w:val="004055E8"/>
    <w:rsid w:val="00407529"/>
    <w:rsid w:val="00414E8F"/>
    <w:rsid w:val="00421C36"/>
    <w:rsid w:val="00422ADD"/>
    <w:rsid w:val="004272ED"/>
    <w:rsid w:val="004402B1"/>
    <w:rsid w:val="00450DC8"/>
    <w:rsid w:val="00461F0F"/>
    <w:rsid w:val="00467C34"/>
    <w:rsid w:val="0048749D"/>
    <w:rsid w:val="0049751D"/>
    <w:rsid w:val="004A070A"/>
    <w:rsid w:val="004B061A"/>
    <w:rsid w:val="004B773F"/>
    <w:rsid w:val="004C0A7E"/>
    <w:rsid w:val="004C2542"/>
    <w:rsid w:val="004D6C93"/>
    <w:rsid w:val="004E039C"/>
    <w:rsid w:val="004E1F3E"/>
    <w:rsid w:val="004E5C40"/>
    <w:rsid w:val="004E63F8"/>
    <w:rsid w:val="004E68DF"/>
    <w:rsid w:val="004F30D9"/>
    <w:rsid w:val="004F42BA"/>
    <w:rsid w:val="0050007D"/>
    <w:rsid w:val="00517D18"/>
    <w:rsid w:val="00523048"/>
    <w:rsid w:val="00523642"/>
    <w:rsid w:val="0052545D"/>
    <w:rsid w:val="00525BBA"/>
    <w:rsid w:val="00526249"/>
    <w:rsid w:val="00527775"/>
    <w:rsid w:val="0053158F"/>
    <w:rsid w:val="005341B0"/>
    <w:rsid w:val="00541426"/>
    <w:rsid w:val="005429F1"/>
    <w:rsid w:val="0054423B"/>
    <w:rsid w:val="0055654C"/>
    <w:rsid w:val="005617F2"/>
    <w:rsid w:val="00561AED"/>
    <w:rsid w:val="00575E09"/>
    <w:rsid w:val="00575EB3"/>
    <w:rsid w:val="00577486"/>
    <w:rsid w:val="005942B9"/>
    <w:rsid w:val="00595B62"/>
    <w:rsid w:val="00595D09"/>
    <w:rsid w:val="005B08CA"/>
    <w:rsid w:val="005B78FD"/>
    <w:rsid w:val="005C4EC2"/>
    <w:rsid w:val="005C7C5D"/>
    <w:rsid w:val="005D4DE2"/>
    <w:rsid w:val="005E6E43"/>
    <w:rsid w:val="005E6F95"/>
    <w:rsid w:val="00600FE5"/>
    <w:rsid w:val="00606055"/>
    <w:rsid w:val="00606D4F"/>
    <w:rsid w:val="0062232F"/>
    <w:rsid w:val="00623DAD"/>
    <w:rsid w:val="00625AFE"/>
    <w:rsid w:val="0063058B"/>
    <w:rsid w:val="0063233D"/>
    <w:rsid w:val="0063259C"/>
    <w:rsid w:val="006576D6"/>
    <w:rsid w:val="00664B7D"/>
    <w:rsid w:val="00681A04"/>
    <w:rsid w:val="00696CF7"/>
    <w:rsid w:val="006A0590"/>
    <w:rsid w:val="006A7471"/>
    <w:rsid w:val="006C6CA8"/>
    <w:rsid w:val="006C7A11"/>
    <w:rsid w:val="006D3CDC"/>
    <w:rsid w:val="006E0344"/>
    <w:rsid w:val="006E72E0"/>
    <w:rsid w:val="006E7C72"/>
    <w:rsid w:val="006F0A93"/>
    <w:rsid w:val="006F1648"/>
    <w:rsid w:val="00705876"/>
    <w:rsid w:val="007073C3"/>
    <w:rsid w:val="00707BEB"/>
    <w:rsid w:val="00723D28"/>
    <w:rsid w:val="00725501"/>
    <w:rsid w:val="00743BC4"/>
    <w:rsid w:val="00744885"/>
    <w:rsid w:val="00750619"/>
    <w:rsid w:val="00751201"/>
    <w:rsid w:val="00752685"/>
    <w:rsid w:val="00755D8D"/>
    <w:rsid w:val="00776F1B"/>
    <w:rsid w:val="0079466F"/>
    <w:rsid w:val="00794A6F"/>
    <w:rsid w:val="007A3513"/>
    <w:rsid w:val="007C00CE"/>
    <w:rsid w:val="007C1DE7"/>
    <w:rsid w:val="007C279C"/>
    <w:rsid w:val="007C3728"/>
    <w:rsid w:val="007D3038"/>
    <w:rsid w:val="007E0FA0"/>
    <w:rsid w:val="007E6B5E"/>
    <w:rsid w:val="008023AE"/>
    <w:rsid w:val="00810068"/>
    <w:rsid w:val="00811208"/>
    <w:rsid w:val="008113E3"/>
    <w:rsid w:val="00811B0A"/>
    <w:rsid w:val="00815F2D"/>
    <w:rsid w:val="0081783C"/>
    <w:rsid w:val="008240F0"/>
    <w:rsid w:val="008313E6"/>
    <w:rsid w:val="00834BC5"/>
    <w:rsid w:val="00844608"/>
    <w:rsid w:val="00845853"/>
    <w:rsid w:val="00847E05"/>
    <w:rsid w:val="00853504"/>
    <w:rsid w:val="00862C37"/>
    <w:rsid w:val="00866178"/>
    <w:rsid w:val="00867DC4"/>
    <w:rsid w:val="008715E0"/>
    <w:rsid w:val="0087220F"/>
    <w:rsid w:val="00874975"/>
    <w:rsid w:val="00880B57"/>
    <w:rsid w:val="0088240F"/>
    <w:rsid w:val="00887935"/>
    <w:rsid w:val="00890EDB"/>
    <w:rsid w:val="008915D1"/>
    <w:rsid w:val="00896435"/>
    <w:rsid w:val="008A32CA"/>
    <w:rsid w:val="008A40ED"/>
    <w:rsid w:val="008A7412"/>
    <w:rsid w:val="008A76CE"/>
    <w:rsid w:val="008B20D5"/>
    <w:rsid w:val="008B3DE5"/>
    <w:rsid w:val="008B5012"/>
    <w:rsid w:val="008B57F0"/>
    <w:rsid w:val="008C130E"/>
    <w:rsid w:val="008C3D31"/>
    <w:rsid w:val="008E58D4"/>
    <w:rsid w:val="008E742C"/>
    <w:rsid w:val="008F3A06"/>
    <w:rsid w:val="00912B18"/>
    <w:rsid w:val="009314D0"/>
    <w:rsid w:val="00932915"/>
    <w:rsid w:val="00933100"/>
    <w:rsid w:val="0094016F"/>
    <w:rsid w:val="00942863"/>
    <w:rsid w:val="00946E91"/>
    <w:rsid w:val="0095097B"/>
    <w:rsid w:val="009529B6"/>
    <w:rsid w:val="00953DE5"/>
    <w:rsid w:val="00960327"/>
    <w:rsid w:val="00966621"/>
    <w:rsid w:val="00971100"/>
    <w:rsid w:val="0098128E"/>
    <w:rsid w:val="009901F3"/>
    <w:rsid w:val="0099026F"/>
    <w:rsid w:val="009978F0"/>
    <w:rsid w:val="009B1075"/>
    <w:rsid w:val="009C5819"/>
    <w:rsid w:val="009C6E31"/>
    <w:rsid w:val="009C7D41"/>
    <w:rsid w:val="009D020D"/>
    <w:rsid w:val="009D3576"/>
    <w:rsid w:val="009D3C8B"/>
    <w:rsid w:val="009E489E"/>
    <w:rsid w:val="00A073B6"/>
    <w:rsid w:val="00A13B3F"/>
    <w:rsid w:val="00A13F76"/>
    <w:rsid w:val="00A21CCB"/>
    <w:rsid w:val="00A22526"/>
    <w:rsid w:val="00A22B4A"/>
    <w:rsid w:val="00A3048D"/>
    <w:rsid w:val="00A314ED"/>
    <w:rsid w:val="00A42B36"/>
    <w:rsid w:val="00A463D1"/>
    <w:rsid w:val="00A50ADD"/>
    <w:rsid w:val="00A559EC"/>
    <w:rsid w:val="00A64EBE"/>
    <w:rsid w:val="00A71E14"/>
    <w:rsid w:val="00A81F23"/>
    <w:rsid w:val="00AA4474"/>
    <w:rsid w:val="00AB2A9A"/>
    <w:rsid w:val="00AB2CDE"/>
    <w:rsid w:val="00AB6F71"/>
    <w:rsid w:val="00AC59E5"/>
    <w:rsid w:val="00AC62C4"/>
    <w:rsid w:val="00AD677F"/>
    <w:rsid w:val="00AE02AB"/>
    <w:rsid w:val="00AF68D3"/>
    <w:rsid w:val="00B36706"/>
    <w:rsid w:val="00B37E8A"/>
    <w:rsid w:val="00B44B72"/>
    <w:rsid w:val="00B44CB7"/>
    <w:rsid w:val="00B527BC"/>
    <w:rsid w:val="00B56102"/>
    <w:rsid w:val="00B56BD5"/>
    <w:rsid w:val="00B605BB"/>
    <w:rsid w:val="00B73742"/>
    <w:rsid w:val="00B74F82"/>
    <w:rsid w:val="00B80DF2"/>
    <w:rsid w:val="00B8280F"/>
    <w:rsid w:val="00B8601C"/>
    <w:rsid w:val="00B91022"/>
    <w:rsid w:val="00B93115"/>
    <w:rsid w:val="00B9376D"/>
    <w:rsid w:val="00BA1376"/>
    <w:rsid w:val="00BA44BA"/>
    <w:rsid w:val="00BB13FC"/>
    <w:rsid w:val="00BB4582"/>
    <w:rsid w:val="00BB77BF"/>
    <w:rsid w:val="00BC12A3"/>
    <w:rsid w:val="00BC2C55"/>
    <w:rsid w:val="00BC420B"/>
    <w:rsid w:val="00BE442B"/>
    <w:rsid w:val="00BF4E9F"/>
    <w:rsid w:val="00BF7A61"/>
    <w:rsid w:val="00C01FA3"/>
    <w:rsid w:val="00C05C89"/>
    <w:rsid w:val="00C11CB0"/>
    <w:rsid w:val="00C16FDE"/>
    <w:rsid w:val="00C20257"/>
    <w:rsid w:val="00C224F0"/>
    <w:rsid w:val="00C37BC9"/>
    <w:rsid w:val="00C409F9"/>
    <w:rsid w:val="00C45B28"/>
    <w:rsid w:val="00C50D51"/>
    <w:rsid w:val="00C54F68"/>
    <w:rsid w:val="00C61DF7"/>
    <w:rsid w:val="00C63F76"/>
    <w:rsid w:val="00C6404F"/>
    <w:rsid w:val="00C77223"/>
    <w:rsid w:val="00C81A1F"/>
    <w:rsid w:val="00C91CA1"/>
    <w:rsid w:val="00CA2D85"/>
    <w:rsid w:val="00CA3236"/>
    <w:rsid w:val="00CA360B"/>
    <w:rsid w:val="00CA7DC6"/>
    <w:rsid w:val="00CB1BD0"/>
    <w:rsid w:val="00CC2D77"/>
    <w:rsid w:val="00CC7F93"/>
    <w:rsid w:val="00CD088F"/>
    <w:rsid w:val="00CD4239"/>
    <w:rsid w:val="00CD6FC5"/>
    <w:rsid w:val="00CF3FC1"/>
    <w:rsid w:val="00D0219A"/>
    <w:rsid w:val="00D03440"/>
    <w:rsid w:val="00D15F99"/>
    <w:rsid w:val="00D21099"/>
    <w:rsid w:val="00D220DF"/>
    <w:rsid w:val="00D27159"/>
    <w:rsid w:val="00D5289E"/>
    <w:rsid w:val="00D54B31"/>
    <w:rsid w:val="00D57FCD"/>
    <w:rsid w:val="00D65BFB"/>
    <w:rsid w:val="00D703FD"/>
    <w:rsid w:val="00D73D21"/>
    <w:rsid w:val="00D81AD3"/>
    <w:rsid w:val="00D83076"/>
    <w:rsid w:val="00D851B1"/>
    <w:rsid w:val="00D85A48"/>
    <w:rsid w:val="00D972FB"/>
    <w:rsid w:val="00DA3260"/>
    <w:rsid w:val="00DB4862"/>
    <w:rsid w:val="00DB68E4"/>
    <w:rsid w:val="00DC4E7A"/>
    <w:rsid w:val="00DC6458"/>
    <w:rsid w:val="00DE364F"/>
    <w:rsid w:val="00DF1325"/>
    <w:rsid w:val="00DF137F"/>
    <w:rsid w:val="00E05033"/>
    <w:rsid w:val="00E05906"/>
    <w:rsid w:val="00E15AF0"/>
    <w:rsid w:val="00E40D41"/>
    <w:rsid w:val="00E424D4"/>
    <w:rsid w:val="00E4639C"/>
    <w:rsid w:val="00E60828"/>
    <w:rsid w:val="00E67269"/>
    <w:rsid w:val="00E71987"/>
    <w:rsid w:val="00E71A79"/>
    <w:rsid w:val="00E733B8"/>
    <w:rsid w:val="00EB2A9F"/>
    <w:rsid w:val="00EB371E"/>
    <w:rsid w:val="00EC0318"/>
    <w:rsid w:val="00EC15F3"/>
    <w:rsid w:val="00EC33CE"/>
    <w:rsid w:val="00ED3D2C"/>
    <w:rsid w:val="00ED7089"/>
    <w:rsid w:val="00EE13F8"/>
    <w:rsid w:val="00EF4A70"/>
    <w:rsid w:val="00EF51D2"/>
    <w:rsid w:val="00EF663B"/>
    <w:rsid w:val="00F12088"/>
    <w:rsid w:val="00F2359A"/>
    <w:rsid w:val="00F30496"/>
    <w:rsid w:val="00F307DF"/>
    <w:rsid w:val="00F311CE"/>
    <w:rsid w:val="00F3188E"/>
    <w:rsid w:val="00F561EC"/>
    <w:rsid w:val="00F615B0"/>
    <w:rsid w:val="00F62A79"/>
    <w:rsid w:val="00F649B0"/>
    <w:rsid w:val="00F74FA1"/>
    <w:rsid w:val="00F760A8"/>
    <w:rsid w:val="00F91333"/>
    <w:rsid w:val="00F96765"/>
    <w:rsid w:val="00F969A0"/>
    <w:rsid w:val="00F97498"/>
    <w:rsid w:val="00FA6D55"/>
    <w:rsid w:val="00FB0996"/>
    <w:rsid w:val="00FC3106"/>
    <w:rsid w:val="00FC545F"/>
    <w:rsid w:val="00FC7687"/>
    <w:rsid w:val="00FD1362"/>
    <w:rsid w:val="00FD67C2"/>
    <w:rsid w:val="00FE019A"/>
    <w:rsid w:val="00FE0E41"/>
    <w:rsid w:val="00FF0A76"/>
    <w:rsid w:val="00FF51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073E639"/>
  <w15:chartTrackingRefBased/>
  <w15:docId w15:val="{54E3FC28-DB2E-49A5-BB5F-9C0D50B97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D85"/>
    <w:pPr>
      <w:spacing w:after="200" w:line="276" w:lineRule="auto"/>
    </w:pPr>
    <w:rPr>
      <w:rFonts w:ascii="Arial" w:hAnsi="Arial"/>
    </w:rPr>
  </w:style>
  <w:style w:type="paragraph" w:styleId="Heading1">
    <w:name w:val="heading 1"/>
    <w:basedOn w:val="Normal"/>
    <w:next w:val="Normal"/>
    <w:link w:val="Heading1Char"/>
    <w:qFormat/>
    <w:rsid w:val="00CC7F93"/>
    <w:pPr>
      <w:keepNext/>
      <w:spacing w:after="0"/>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15AF0"/>
    <w:rPr>
      <w:color w:val="0000FF"/>
      <w:u w:val="single"/>
    </w:rPr>
  </w:style>
  <w:style w:type="paragraph" w:styleId="NormalWeb">
    <w:name w:val="Normal (Web)"/>
    <w:basedOn w:val="Normal"/>
    <w:link w:val="NormalWebChar"/>
    <w:uiPriority w:val="99"/>
    <w:unhideWhenUsed/>
    <w:rsid w:val="00E15AF0"/>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WebChar">
    <w:name w:val="Normal (Web) Char"/>
    <w:basedOn w:val="DefaultParagraphFont"/>
    <w:link w:val="NormalWeb"/>
    <w:uiPriority w:val="99"/>
    <w:rsid w:val="00E15AF0"/>
    <w:rPr>
      <w:rFonts w:ascii="Times New Roman" w:eastAsia="Times New Roman" w:hAnsi="Times New Roman" w:cs="Times New Roman"/>
      <w:sz w:val="24"/>
      <w:szCs w:val="24"/>
      <w:lang w:eastAsia="en-AU"/>
    </w:rPr>
  </w:style>
  <w:style w:type="character" w:styleId="HTMLAcronym">
    <w:name w:val="HTML Acronym"/>
    <w:basedOn w:val="DefaultParagraphFont"/>
    <w:rsid w:val="00E15AF0"/>
  </w:style>
  <w:style w:type="paragraph" w:styleId="Title">
    <w:name w:val="Title"/>
    <w:basedOn w:val="Normal"/>
    <w:link w:val="TitleChar"/>
    <w:qFormat/>
    <w:rsid w:val="00E15AF0"/>
    <w:pPr>
      <w:widowControl w:val="0"/>
      <w:spacing w:after="0"/>
      <w:jc w:val="center"/>
    </w:pPr>
    <w:rPr>
      <w:rFonts w:ascii="Times New Roman" w:eastAsia="Times New Roman" w:hAnsi="Times New Roman" w:cs="Times New Roman"/>
      <w:b/>
      <w:bCs/>
      <w:snapToGrid w:val="0"/>
      <w:sz w:val="32"/>
      <w:szCs w:val="20"/>
    </w:rPr>
  </w:style>
  <w:style w:type="character" w:customStyle="1" w:styleId="TitleChar">
    <w:name w:val="Title Char"/>
    <w:basedOn w:val="DefaultParagraphFont"/>
    <w:link w:val="Title"/>
    <w:rsid w:val="00E15AF0"/>
    <w:rPr>
      <w:rFonts w:ascii="Times New Roman" w:eastAsia="Times New Roman" w:hAnsi="Times New Roman" w:cs="Times New Roman"/>
      <w:b/>
      <w:bCs/>
      <w:snapToGrid w:val="0"/>
      <w:sz w:val="32"/>
      <w:szCs w:val="20"/>
    </w:rPr>
  </w:style>
  <w:style w:type="paragraph" w:styleId="Header">
    <w:name w:val="header"/>
    <w:basedOn w:val="Normal"/>
    <w:link w:val="HeaderChar"/>
    <w:uiPriority w:val="99"/>
    <w:unhideWhenUsed/>
    <w:rsid w:val="00E15AF0"/>
    <w:pPr>
      <w:tabs>
        <w:tab w:val="center" w:pos="4513"/>
        <w:tab w:val="right" w:pos="9026"/>
      </w:tabs>
      <w:spacing w:after="0"/>
    </w:pPr>
  </w:style>
  <w:style w:type="character" w:customStyle="1" w:styleId="HeaderChar">
    <w:name w:val="Header Char"/>
    <w:basedOn w:val="DefaultParagraphFont"/>
    <w:link w:val="Header"/>
    <w:uiPriority w:val="99"/>
    <w:rsid w:val="00E15AF0"/>
  </w:style>
  <w:style w:type="paragraph" w:styleId="Footer">
    <w:name w:val="footer"/>
    <w:basedOn w:val="Normal"/>
    <w:link w:val="FooterChar"/>
    <w:uiPriority w:val="99"/>
    <w:unhideWhenUsed/>
    <w:rsid w:val="00E15AF0"/>
    <w:pPr>
      <w:tabs>
        <w:tab w:val="center" w:pos="4513"/>
        <w:tab w:val="right" w:pos="9026"/>
      </w:tabs>
      <w:spacing w:after="0"/>
    </w:pPr>
  </w:style>
  <w:style w:type="character" w:customStyle="1" w:styleId="FooterChar">
    <w:name w:val="Footer Char"/>
    <w:basedOn w:val="DefaultParagraphFont"/>
    <w:link w:val="Footer"/>
    <w:uiPriority w:val="99"/>
    <w:rsid w:val="00E15AF0"/>
  </w:style>
  <w:style w:type="character" w:customStyle="1" w:styleId="Heading1Char">
    <w:name w:val="Heading 1 Char"/>
    <w:basedOn w:val="DefaultParagraphFont"/>
    <w:link w:val="Heading1"/>
    <w:rsid w:val="00CC7F93"/>
    <w:rPr>
      <w:rFonts w:ascii="Times New Roman" w:eastAsia="Times New Roman" w:hAnsi="Times New Roman" w:cs="Times New Roman"/>
      <w:sz w:val="24"/>
      <w:szCs w:val="24"/>
      <w:u w:val="single"/>
    </w:rPr>
  </w:style>
  <w:style w:type="character" w:styleId="PageNumber">
    <w:name w:val="page number"/>
    <w:basedOn w:val="DefaultParagraphFont"/>
    <w:rsid w:val="00CC7F93"/>
  </w:style>
  <w:style w:type="paragraph" w:customStyle="1" w:styleId="Normal12pt">
    <w:name w:val="Normal 12 pt"/>
    <w:basedOn w:val="Normal"/>
    <w:link w:val="Normal12ptChar"/>
    <w:rsid w:val="00320BFF"/>
    <w:rPr>
      <w:rFonts w:ascii="Times New Roman" w:eastAsia="Times New Roman" w:hAnsi="Times New Roman" w:cs="Times New Roman"/>
      <w:sz w:val="24"/>
      <w:szCs w:val="20"/>
    </w:rPr>
  </w:style>
  <w:style w:type="character" w:customStyle="1" w:styleId="Normal12ptChar">
    <w:name w:val="Normal 12 pt Char"/>
    <w:basedOn w:val="DefaultParagraphFont"/>
    <w:link w:val="Normal12pt"/>
    <w:rsid w:val="00320BFF"/>
    <w:rPr>
      <w:rFonts w:ascii="Times New Roman" w:eastAsia="Times New Roman" w:hAnsi="Times New Roman" w:cs="Times New Roman"/>
      <w:sz w:val="24"/>
      <w:szCs w:val="20"/>
    </w:rPr>
  </w:style>
  <w:style w:type="paragraph" w:customStyle="1" w:styleId="CAminorheading">
    <w:name w:val="CA minor heading"/>
    <w:basedOn w:val="Normal"/>
    <w:link w:val="CAminorheadingChar"/>
    <w:qFormat/>
    <w:rsid w:val="00320BFF"/>
    <w:pPr>
      <w:keepNext/>
    </w:pPr>
    <w:rPr>
      <w:rFonts w:eastAsia="Times New Roman" w:cs="Arial"/>
      <w:b/>
    </w:rPr>
  </w:style>
  <w:style w:type="paragraph" w:customStyle="1" w:styleId="CAmajorheading">
    <w:name w:val="CA major heading"/>
    <w:basedOn w:val="Normal"/>
    <w:link w:val="CAmajorheadingChar"/>
    <w:qFormat/>
    <w:rsid w:val="00320BFF"/>
    <w:pPr>
      <w:keepNext/>
    </w:pPr>
    <w:rPr>
      <w:rFonts w:eastAsia="Times New Roman" w:cs="Arial"/>
      <w:b/>
      <w:sz w:val="24"/>
      <w:u w:val="single"/>
    </w:rPr>
  </w:style>
  <w:style w:type="character" w:customStyle="1" w:styleId="CAminorheadingChar">
    <w:name w:val="CA minor heading Char"/>
    <w:basedOn w:val="DefaultParagraphFont"/>
    <w:link w:val="CAminorheading"/>
    <w:rsid w:val="00320BFF"/>
    <w:rPr>
      <w:rFonts w:ascii="Arial" w:eastAsia="Times New Roman" w:hAnsi="Arial" w:cs="Arial"/>
      <w:b/>
    </w:rPr>
  </w:style>
  <w:style w:type="character" w:customStyle="1" w:styleId="CAmajorheadingChar">
    <w:name w:val="CA major heading Char"/>
    <w:basedOn w:val="DefaultParagraphFont"/>
    <w:link w:val="CAmajorheading"/>
    <w:rsid w:val="00320BFF"/>
    <w:rPr>
      <w:rFonts w:ascii="Arial" w:eastAsia="Times New Roman" w:hAnsi="Arial" w:cs="Arial"/>
      <w:b/>
      <w:sz w:val="24"/>
      <w:u w:val="single"/>
    </w:rPr>
  </w:style>
  <w:style w:type="paragraph" w:customStyle="1" w:styleId="Normal12ptCharCharCharCharCharChar">
    <w:name w:val="Normal 12 pt Char Char Char Char Char Char"/>
    <w:basedOn w:val="Normal"/>
    <w:link w:val="Normal12ptCharCharCharCharCharCharChar"/>
    <w:rsid w:val="00E71987"/>
    <w:rPr>
      <w:rFonts w:ascii="Times New Roman" w:eastAsia="Times New Roman" w:hAnsi="Times New Roman" w:cs="Times New Roman"/>
      <w:sz w:val="24"/>
      <w:szCs w:val="20"/>
    </w:rPr>
  </w:style>
  <w:style w:type="character" w:customStyle="1" w:styleId="Normal12ptCharCharCharCharCharCharChar">
    <w:name w:val="Normal 12 pt Char Char Char Char Char Char Char"/>
    <w:basedOn w:val="DefaultParagraphFont"/>
    <w:link w:val="Normal12ptCharCharCharCharCharChar"/>
    <w:rsid w:val="00E71987"/>
    <w:rPr>
      <w:rFonts w:ascii="Times New Roman" w:eastAsia="Times New Roman" w:hAnsi="Times New Roman" w:cs="Times New Roman"/>
      <w:sz w:val="24"/>
      <w:szCs w:val="20"/>
    </w:rPr>
  </w:style>
  <w:style w:type="table" w:styleId="TableGrid">
    <w:name w:val="Table Grid"/>
    <w:basedOn w:val="TableNormal"/>
    <w:uiPriority w:val="59"/>
    <w:rsid w:val="00E7198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1987"/>
    <w:pPr>
      <w:autoSpaceDE w:val="0"/>
      <w:autoSpaceDN w:val="0"/>
      <w:adjustRightInd w:val="0"/>
      <w:spacing w:after="0" w:line="240" w:lineRule="auto"/>
    </w:pPr>
    <w:rPr>
      <w:rFonts w:ascii="Minion" w:eastAsia="Times New Roman" w:hAnsi="Minion" w:cs="Minion"/>
      <w:color w:val="000000"/>
      <w:sz w:val="24"/>
      <w:szCs w:val="24"/>
      <w:lang w:eastAsia="en-AU"/>
    </w:rPr>
  </w:style>
  <w:style w:type="paragraph" w:styleId="ListBullet">
    <w:name w:val="List Bullet"/>
    <w:basedOn w:val="Normal"/>
    <w:link w:val="ListBulletChar"/>
    <w:uiPriority w:val="99"/>
    <w:qFormat/>
    <w:rsid w:val="00E71987"/>
    <w:pPr>
      <w:numPr>
        <w:numId w:val="1"/>
      </w:numPr>
      <w:spacing w:after="0"/>
      <w:contextualSpacing/>
    </w:pPr>
    <w:rPr>
      <w:rFonts w:ascii="Times New Roman" w:eastAsia="Times New Roman" w:hAnsi="Times New Roman" w:cs="Times New Roman"/>
      <w:sz w:val="24"/>
      <w:szCs w:val="24"/>
    </w:rPr>
  </w:style>
  <w:style w:type="paragraph" w:styleId="ListParagraph">
    <w:name w:val="List Paragraph"/>
    <w:basedOn w:val="Normal"/>
    <w:uiPriority w:val="34"/>
    <w:qFormat/>
    <w:rsid w:val="00E71987"/>
    <w:pPr>
      <w:spacing w:after="0"/>
      <w:ind w:left="720"/>
      <w:contextualSpacing/>
    </w:pPr>
    <w:rPr>
      <w:rFonts w:ascii="Times New Roman" w:eastAsia="Times New Roman" w:hAnsi="Times New Roman" w:cs="Times New Roman"/>
      <w:sz w:val="24"/>
      <w:szCs w:val="24"/>
    </w:rPr>
  </w:style>
  <w:style w:type="paragraph" w:customStyle="1" w:styleId="CAText">
    <w:name w:val="CA Text"/>
    <w:basedOn w:val="Normal"/>
    <w:link w:val="CATextChar"/>
    <w:qFormat/>
    <w:rsid w:val="00E71987"/>
    <w:pPr>
      <w:spacing w:after="240"/>
    </w:pPr>
    <w:rPr>
      <w:rFonts w:eastAsia="Times New Roman" w:cs="Arial"/>
    </w:rPr>
  </w:style>
  <w:style w:type="character" w:customStyle="1" w:styleId="CATextChar">
    <w:name w:val="CA Text Char"/>
    <w:basedOn w:val="DefaultParagraphFont"/>
    <w:link w:val="CAText"/>
    <w:rsid w:val="00E71987"/>
    <w:rPr>
      <w:rFonts w:ascii="Arial" w:eastAsia="Times New Roman" w:hAnsi="Arial" w:cs="Arial"/>
    </w:rPr>
  </w:style>
  <w:style w:type="paragraph" w:customStyle="1" w:styleId="CAminordotpoint">
    <w:name w:val="CA minor dot point"/>
    <w:basedOn w:val="Normal"/>
    <w:rsid w:val="00E71987"/>
    <w:pPr>
      <w:numPr>
        <w:numId w:val="2"/>
      </w:numPr>
    </w:pPr>
    <w:rPr>
      <w:rFonts w:eastAsia="Times New Roman" w:cs="Arial"/>
      <w:color w:val="000000" w:themeColor="text1"/>
      <w:sz w:val="24"/>
      <w:szCs w:val="24"/>
    </w:rPr>
  </w:style>
  <w:style w:type="character" w:customStyle="1" w:styleId="ListBulletChar">
    <w:name w:val="List Bullet Char"/>
    <w:basedOn w:val="DefaultParagraphFont"/>
    <w:link w:val="ListBullet"/>
    <w:uiPriority w:val="99"/>
    <w:rsid w:val="00E71987"/>
    <w:rPr>
      <w:rFonts w:ascii="Times New Roman" w:eastAsia="Times New Roman" w:hAnsi="Times New Roman" w:cs="Times New Roman"/>
      <w:sz w:val="24"/>
      <w:szCs w:val="24"/>
    </w:rPr>
  </w:style>
  <w:style w:type="paragraph" w:customStyle="1" w:styleId="CAdotminor">
    <w:name w:val="CA dot minor"/>
    <w:basedOn w:val="Normal"/>
    <w:link w:val="CAdotminorChar"/>
    <w:qFormat/>
    <w:rsid w:val="00E71987"/>
    <w:pPr>
      <w:numPr>
        <w:numId w:val="5"/>
      </w:numPr>
    </w:pPr>
    <w:rPr>
      <w:rFonts w:eastAsia="Times New Roman" w:cs="Arial"/>
      <w:color w:val="000000" w:themeColor="text1"/>
      <w:sz w:val="24"/>
      <w:szCs w:val="24"/>
    </w:rPr>
  </w:style>
  <w:style w:type="paragraph" w:customStyle="1" w:styleId="CAdotmajor">
    <w:name w:val="CA dot major"/>
    <w:basedOn w:val="Normal"/>
    <w:link w:val="CAdotmajorChar"/>
    <w:qFormat/>
    <w:rsid w:val="00E71987"/>
    <w:pPr>
      <w:tabs>
        <w:tab w:val="num" w:pos="720"/>
      </w:tabs>
      <w:ind w:left="567" w:hanging="567"/>
    </w:pPr>
    <w:rPr>
      <w:rFonts w:eastAsia="Times New Roman" w:cs="Arial"/>
      <w:szCs w:val="24"/>
    </w:rPr>
  </w:style>
  <w:style w:type="character" w:customStyle="1" w:styleId="CAdotminorChar">
    <w:name w:val="CA dot minor Char"/>
    <w:basedOn w:val="DefaultParagraphFont"/>
    <w:link w:val="CAdotminor"/>
    <w:rsid w:val="00E71987"/>
    <w:rPr>
      <w:rFonts w:ascii="Arial" w:eastAsia="Times New Roman" w:hAnsi="Arial" w:cs="Arial"/>
      <w:color w:val="000000" w:themeColor="text1"/>
      <w:sz w:val="24"/>
      <w:szCs w:val="24"/>
    </w:rPr>
  </w:style>
  <w:style w:type="paragraph" w:customStyle="1" w:styleId="CAIntextheading1">
    <w:name w:val="CA In text heading 1"/>
    <w:basedOn w:val="Normal"/>
    <w:link w:val="CAIntextheading1Char"/>
    <w:qFormat/>
    <w:rsid w:val="00E71987"/>
    <w:pPr>
      <w:keepNext/>
      <w:tabs>
        <w:tab w:val="left" w:pos="426"/>
      </w:tabs>
      <w:spacing w:before="240"/>
      <w:ind w:left="425" w:hanging="425"/>
    </w:pPr>
    <w:rPr>
      <w:rFonts w:eastAsia="Times New Roman" w:cs="Arial"/>
      <w:b/>
    </w:rPr>
  </w:style>
  <w:style w:type="character" w:customStyle="1" w:styleId="CAdotmajorChar">
    <w:name w:val="CA dot major Char"/>
    <w:basedOn w:val="DefaultParagraphFont"/>
    <w:link w:val="CAdotmajor"/>
    <w:rsid w:val="00E71987"/>
    <w:rPr>
      <w:rFonts w:ascii="Arial" w:eastAsia="Times New Roman" w:hAnsi="Arial" w:cs="Arial"/>
      <w:szCs w:val="24"/>
    </w:rPr>
  </w:style>
  <w:style w:type="character" w:customStyle="1" w:styleId="CAIntextheading1Char">
    <w:name w:val="CA In text heading 1 Char"/>
    <w:basedOn w:val="DefaultParagraphFont"/>
    <w:link w:val="CAIntextheading1"/>
    <w:rsid w:val="00E71987"/>
    <w:rPr>
      <w:rFonts w:ascii="Arial" w:eastAsia="Times New Roman" w:hAnsi="Arial" w:cs="Arial"/>
      <w:b/>
    </w:rPr>
  </w:style>
  <w:style w:type="paragraph" w:customStyle="1" w:styleId="CAReference">
    <w:name w:val="CA Reference"/>
    <w:basedOn w:val="Normal"/>
    <w:link w:val="CAReferenceChar"/>
    <w:qFormat/>
    <w:rsid w:val="00E71987"/>
    <w:pPr>
      <w:spacing w:before="120" w:after="40" w:line="360" w:lineRule="auto"/>
      <w:ind w:left="357" w:hanging="357"/>
    </w:pPr>
    <w:rPr>
      <w:rFonts w:eastAsia="Times New Roman" w:cs="Arial"/>
      <w:sz w:val="24"/>
      <w:szCs w:val="24"/>
    </w:rPr>
  </w:style>
  <w:style w:type="character" w:customStyle="1" w:styleId="CAReferenceChar">
    <w:name w:val="CA Reference Char"/>
    <w:basedOn w:val="DefaultParagraphFont"/>
    <w:link w:val="CAReference"/>
    <w:rsid w:val="00E71987"/>
    <w:rPr>
      <w:rFonts w:ascii="Arial" w:eastAsia="Times New Roman" w:hAnsi="Arial" w:cs="Arial"/>
      <w:sz w:val="24"/>
      <w:szCs w:val="24"/>
    </w:rPr>
  </w:style>
  <w:style w:type="paragraph" w:styleId="Caption">
    <w:name w:val="caption"/>
    <w:basedOn w:val="Normal"/>
    <w:next w:val="Normal"/>
    <w:unhideWhenUsed/>
    <w:qFormat/>
    <w:rsid w:val="00E71987"/>
    <w:rPr>
      <w:rFonts w:ascii="Times New Roman" w:eastAsia="Times New Roman" w:hAnsi="Times New Roman" w:cs="Times New Roman"/>
      <w:i/>
      <w:iCs/>
      <w:color w:val="44546A" w:themeColor="text2"/>
      <w:sz w:val="18"/>
      <w:szCs w:val="18"/>
    </w:rPr>
  </w:style>
  <w:style w:type="paragraph" w:styleId="FootnoteText">
    <w:name w:val="footnote text"/>
    <w:basedOn w:val="Normal"/>
    <w:link w:val="FootnoteTextChar"/>
    <w:uiPriority w:val="99"/>
    <w:semiHidden/>
    <w:unhideWhenUsed/>
    <w:rsid w:val="00CC2D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2D77"/>
    <w:rPr>
      <w:rFonts w:ascii="Arial" w:hAnsi="Arial"/>
      <w:sz w:val="20"/>
      <w:szCs w:val="20"/>
    </w:rPr>
  </w:style>
  <w:style w:type="character" w:styleId="FootnoteReference">
    <w:name w:val="footnote reference"/>
    <w:basedOn w:val="DefaultParagraphFont"/>
    <w:uiPriority w:val="99"/>
    <w:semiHidden/>
    <w:unhideWhenUsed/>
    <w:rsid w:val="00CC2D77"/>
    <w:rPr>
      <w:vertAlign w:val="superscript"/>
    </w:rPr>
  </w:style>
  <w:style w:type="character" w:styleId="Emphasis">
    <w:name w:val="Emphasis"/>
    <w:basedOn w:val="DefaultParagraphFont"/>
    <w:uiPriority w:val="20"/>
    <w:qFormat/>
    <w:rsid w:val="00EC0318"/>
    <w:rPr>
      <w:i/>
      <w:iCs/>
    </w:rPr>
  </w:style>
  <w:style w:type="character" w:customStyle="1" w:styleId="doilink">
    <w:name w:val="doi_link"/>
    <w:basedOn w:val="DefaultParagraphFont"/>
    <w:rsid w:val="00B74F82"/>
  </w:style>
  <w:style w:type="character" w:styleId="FollowedHyperlink">
    <w:name w:val="FollowedHyperlink"/>
    <w:basedOn w:val="DefaultParagraphFont"/>
    <w:uiPriority w:val="99"/>
    <w:semiHidden/>
    <w:unhideWhenUsed/>
    <w:rsid w:val="008F3A06"/>
    <w:rPr>
      <w:color w:val="954F72" w:themeColor="followedHyperlink"/>
      <w:u w:val="single"/>
    </w:rPr>
  </w:style>
  <w:style w:type="paragraph" w:customStyle="1" w:styleId="gmail-m-6633915233293970773m991463897489838900msolistparagraph">
    <w:name w:val="gmail-m_-6633915233293970773m991463897489838900msolistparagraph"/>
    <w:basedOn w:val="Normal"/>
    <w:rsid w:val="001E7185"/>
    <w:pPr>
      <w:spacing w:before="100" w:beforeAutospacing="1" w:after="100" w:afterAutospacing="1" w:line="240" w:lineRule="auto"/>
    </w:pPr>
    <w:rPr>
      <w:rFonts w:ascii="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E6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B5E"/>
    <w:rPr>
      <w:rFonts w:ascii="Segoe UI" w:hAnsi="Segoe UI" w:cs="Segoe UI"/>
      <w:sz w:val="18"/>
      <w:szCs w:val="18"/>
    </w:rPr>
  </w:style>
  <w:style w:type="table" w:styleId="LightShading-Accent3">
    <w:name w:val="Light Shading Accent 3"/>
    <w:basedOn w:val="TableNormal"/>
    <w:uiPriority w:val="60"/>
    <w:unhideWhenUsed/>
    <w:rsid w:val="00AC62C4"/>
    <w:pPr>
      <w:spacing w:after="0" w:line="240" w:lineRule="auto"/>
    </w:pPr>
    <w:rPr>
      <w:rFonts w:ascii="Times New Roman" w:eastAsia="Times New Roman" w:hAnsi="Times New Roman" w:cs="Times New Roman"/>
      <w:color w:val="7B7B7B" w:themeColor="accent3" w:themeShade="BF"/>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BodyText2">
    <w:name w:val="Body Text 2"/>
    <w:basedOn w:val="Normal"/>
    <w:link w:val="BodyText2Char"/>
    <w:rsid w:val="00461F0F"/>
    <w:pPr>
      <w:spacing w:after="120" w:line="240" w:lineRule="auto"/>
    </w:pPr>
    <w:rPr>
      <w:rFonts w:ascii="Times" w:eastAsia="Times New Roman" w:hAnsi="Times" w:cs="Times New Roman"/>
      <w:b/>
      <w:sz w:val="20"/>
      <w:szCs w:val="20"/>
      <w:lang w:bidi="en-US"/>
    </w:rPr>
  </w:style>
  <w:style w:type="character" w:customStyle="1" w:styleId="BodyText2Char">
    <w:name w:val="Body Text 2 Char"/>
    <w:basedOn w:val="DefaultParagraphFont"/>
    <w:link w:val="BodyText2"/>
    <w:rsid w:val="00461F0F"/>
    <w:rPr>
      <w:rFonts w:ascii="Times" w:eastAsia="Times New Roman" w:hAnsi="Times" w:cs="Times New Roman"/>
      <w:b/>
      <w:sz w:val="20"/>
      <w:szCs w:val="20"/>
      <w:lang w:bidi="en-US"/>
    </w:rPr>
  </w:style>
  <w:style w:type="character" w:customStyle="1" w:styleId="st1">
    <w:name w:val="st1"/>
    <w:basedOn w:val="DefaultParagraphFont"/>
    <w:rsid w:val="00C37BC9"/>
  </w:style>
  <w:style w:type="paragraph" w:styleId="PlainText">
    <w:name w:val="Plain Text"/>
    <w:basedOn w:val="Normal"/>
    <w:link w:val="PlainTextChar"/>
    <w:uiPriority w:val="99"/>
    <w:semiHidden/>
    <w:unhideWhenUsed/>
    <w:rsid w:val="00FE019A"/>
    <w:pPr>
      <w:spacing w:after="0" w:line="240" w:lineRule="auto"/>
    </w:pPr>
    <w:rPr>
      <w:rFonts w:ascii="Arial Narrow" w:eastAsia="Times New Roman" w:hAnsi="Arial Narrow" w:cs="Times New Roman"/>
      <w:sz w:val="26"/>
      <w:szCs w:val="26"/>
    </w:rPr>
  </w:style>
  <w:style w:type="character" w:customStyle="1" w:styleId="PlainTextChar">
    <w:name w:val="Plain Text Char"/>
    <w:basedOn w:val="DefaultParagraphFont"/>
    <w:link w:val="PlainText"/>
    <w:uiPriority w:val="99"/>
    <w:semiHidden/>
    <w:rsid w:val="00FE019A"/>
    <w:rPr>
      <w:rFonts w:ascii="Arial Narrow" w:eastAsia="Times New Roman" w:hAnsi="Arial Narrow" w:cs="Times New Roman"/>
      <w:sz w:val="26"/>
      <w:szCs w:val="26"/>
    </w:rPr>
  </w:style>
  <w:style w:type="character" w:customStyle="1" w:styleId="tgc">
    <w:name w:val="_tgc"/>
    <w:basedOn w:val="DefaultParagraphFont"/>
    <w:rsid w:val="00C81A1F"/>
  </w:style>
  <w:style w:type="character" w:styleId="CommentReference">
    <w:name w:val="annotation reference"/>
    <w:basedOn w:val="DefaultParagraphFont"/>
    <w:uiPriority w:val="99"/>
    <w:semiHidden/>
    <w:unhideWhenUsed/>
    <w:rsid w:val="008C3D31"/>
    <w:rPr>
      <w:sz w:val="16"/>
      <w:szCs w:val="16"/>
    </w:rPr>
  </w:style>
  <w:style w:type="paragraph" w:styleId="CommentText">
    <w:name w:val="annotation text"/>
    <w:basedOn w:val="Normal"/>
    <w:link w:val="CommentTextChar"/>
    <w:uiPriority w:val="99"/>
    <w:semiHidden/>
    <w:unhideWhenUsed/>
    <w:rsid w:val="008C3D31"/>
    <w:pPr>
      <w:spacing w:line="240" w:lineRule="auto"/>
    </w:pPr>
    <w:rPr>
      <w:sz w:val="20"/>
      <w:szCs w:val="20"/>
    </w:rPr>
  </w:style>
  <w:style w:type="character" w:customStyle="1" w:styleId="CommentTextChar">
    <w:name w:val="Comment Text Char"/>
    <w:basedOn w:val="DefaultParagraphFont"/>
    <w:link w:val="CommentText"/>
    <w:uiPriority w:val="99"/>
    <w:semiHidden/>
    <w:rsid w:val="008C3D3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C3D31"/>
    <w:rPr>
      <w:b/>
      <w:bCs/>
    </w:rPr>
  </w:style>
  <w:style w:type="character" w:customStyle="1" w:styleId="CommentSubjectChar">
    <w:name w:val="Comment Subject Char"/>
    <w:basedOn w:val="CommentTextChar"/>
    <w:link w:val="CommentSubject"/>
    <w:uiPriority w:val="99"/>
    <w:semiHidden/>
    <w:rsid w:val="008C3D31"/>
    <w:rPr>
      <w:rFonts w:ascii="Arial" w:hAnsi="Arial"/>
      <w:b/>
      <w:bCs/>
      <w:sz w:val="20"/>
      <w:szCs w:val="20"/>
    </w:rPr>
  </w:style>
  <w:style w:type="character" w:customStyle="1" w:styleId="epub-state1">
    <w:name w:val="epub-state1"/>
    <w:basedOn w:val="DefaultParagraphFont"/>
    <w:rsid w:val="00AE02AB"/>
    <w:rPr>
      <w:color w:val="8B8B8B"/>
    </w:rPr>
  </w:style>
  <w:style w:type="character" w:customStyle="1" w:styleId="epub-date1">
    <w:name w:val="epub-date1"/>
    <w:basedOn w:val="DefaultParagraphFont"/>
    <w:rsid w:val="00AE02AB"/>
    <w:rPr>
      <w:b w:val="0"/>
      <w:bCs w:val="0"/>
      <w:color w:val="1C1D1E"/>
    </w:rPr>
  </w:style>
  <w:style w:type="paragraph" w:styleId="Revision">
    <w:name w:val="Revision"/>
    <w:hidden/>
    <w:uiPriority w:val="99"/>
    <w:semiHidden/>
    <w:rsid w:val="005D4DE2"/>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55015">
      <w:bodyDiv w:val="1"/>
      <w:marLeft w:val="0"/>
      <w:marRight w:val="0"/>
      <w:marTop w:val="0"/>
      <w:marBottom w:val="0"/>
      <w:divBdr>
        <w:top w:val="none" w:sz="0" w:space="0" w:color="auto"/>
        <w:left w:val="none" w:sz="0" w:space="0" w:color="auto"/>
        <w:bottom w:val="none" w:sz="0" w:space="0" w:color="auto"/>
        <w:right w:val="none" w:sz="0" w:space="0" w:color="auto"/>
      </w:divBdr>
    </w:div>
    <w:div w:id="1128744729">
      <w:bodyDiv w:val="1"/>
      <w:marLeft w:val="0"/>
      <w:marRight w:val="0"/>
      <w:marTop w:val="0"/>
      <w:marBottom w:val="0"/>
      <w:divBdr>
        <w:top w:val="none" w:sz="0" w:space="0" w:color="auto"/>
        <w:left w:val="none" w:sz="0" w:space="0" w:color="auto"/>
        <w:bottom w:val="none" w:sz="0" w:space="0" w:color="auto"/>
        <w:right w:val="none" w:sz="0" w:space="0" w:color="auto"/>
      </w:divBdr>
      <w:divsChild>
        <w:div w:id="1725063884">
          <w:marLeft w:val="0"/>
          <w:marRight w:val="0"/>
          <w:marTop w:val="0"/>
          <w:marBottom w:val="0"/>
          <w:divBdr>
            <w:top w:val="none" w:sz="0" w:space="0" w:color="auto"/>
            <w:left w:val="none" w:sz="0" w:space="0" w:color="auto"/>
            <w:bottom w:val="none" w:sz="0" w:space="0" w:color="auto"/>
            <w:right w:val="none" w:sz="0" w:space="0" w:color="auto"/>
          </w:divBdr>
          <w:divsChild>
            <w:div w:id="167406512">
              <w:marLeft w:val="0"/>
              <w:marRight w:val="0"/>
              <w:marTop w:val="0"/>
              <w:marBottom w:val="0"/>
              <w:divBdr>
                <w:top w:val="none" w:sz="0" w:space="0" w:color="auto"/>
                <w:left w:val="none" w:sz="0" w:space="0" w:color="auto"/>
                <w:bottom w:val="none" w:sz="0" w:space="0" w:color="auto"/>
                <w:right w:val="none" w:sz="0" w:space="0" w:color="auto"/>
              </w:divBdr>
              <w:divsChild>
                <w:div w:id="493691429">
                  <w:marLeft w:val="0"/>
                  <w:marRight w:val="0"/>
                  <w:marTop w:val="0"/>
                  <w:marBottom w:val="0"/>
                  <w:divBdr>
                    <w:top w:val="none" w:sz="0" w:space="0" w:color="auto"/>
                    <w:left w:val="none" w:sz="0" w:space="0" w:color="auto"/>
                    <w:bottom w:val="none" w:sz="0" w:space="0" w:color="auto"/>
                    <w:right w:val="none" w:sz="0" w:space="0" w:color="auto"/>
                  </w:divBdr>
                  <w:divsChild>
                    <w:div w:id="508374647">
                      <w:marLeft w:val="0"/>
                      <w:marRight w:val="0"/>
                      <w:marTop w:val="0"/>
                      <w:marBottom w:val="0"/>
                      <w:divBdr>
                        <w:top w:val="none" w:sz="0" w:space="0" w:color="auto"/>
                        <w:left w:val="none" w:sz="0" w:space="0" w:color="auto"/>
                        <w:bottom w:val="none" w:sz="0" w:space="0" w:color="auto"/>
                        <w:right w:val="none" w:sz="0" w:space="0" w:color="auto"/>
                      </w:divBdr>
                      <w:divsChild>
                        <w:div w:id="717515501">
                          <w:marLeft w:val="0"/>
                          <w:marRight w:val="0"/>
                          <w:marTop w:val="0"/>
                          <w:marBottom w:val="0"/>
                          <w:divBdr>
                            <w:top w:val="none" w:sz="0" w:space="0" w:color="auto"/>
                            <w:left w:val="none" w:sz="0" w:space="0" w:color="auto"/>
                            <w:bottom w:val="none" w:sz="0" w:space="0" w:color="auto"/>
                            <w:right w:val="none" w:sz="0" w:space="0" w:color="auto"/>
                          </w:divBdr>
                          <w:divsChild>
                            <w:div w:id="511527015">
                              <w:marLeft w:val="0"/>
                              <w:marRight w:val="0"/>
                              <w:marTop w:val="0"/>
                              <w:marBottom w:val="0"/>
                              <w:divBdr>
                                <w:top w:val="none" w:sz="0" w:space="0" w:color="auto"/>
                                <w:left w:val="none" w:sz="0" w:space="0" w:color="auto"/>
                                <w:bottom w:val="none" w:sz="0" w:space="0" w:color="auto"/>
                                <w:right w:val="none" w:sz="0" w:space="0" w:color="auto"/>
                              </w:divBdr>
                              <w:divsChild>
                                <w:div w:id="1240292009">
                                  <w:marLeft w:val="-225"/>
                                  <w:marRight w:val="-225"/>
                                  <w:marTop w:val="0"/>
                                  <w:marBottom w:val="0"/>
                                  <w:divBdr>
                                    <w:top w:val="none" w:sz="0" w:space="0" w:color="auto"/>
                                    <w:left w:val="none" w:sz="0" w:space="0" w:color="auto"/>
                                    <w:bottom w:val="none" w:sz="0" w:space="0" w:color="auto"/>
                                    <w:right w:val="none" w:sz="0" w:space="0" w:color="auto"/>
                                  </w:divBdr>
                                  <w:divsChild>
                                    <w:div w:id="883174378">
                                      <w:marLeft w:val="0"/>
                                      <w:marRight w:val="0"/>
                                      <w:marTop w:val="0"/>
                                      <w:marBottom w:val="0"/>
                                      <w:divBdr>
                                        <w:top w:val="none" w:sz="0" w:space="0" w:color="auto"/>
                                        <w:left w:val="none" w:sz="0" w:space="0" w:color="auto"/>
                                        <w:bottom w:val="none" w:sz="0" w:space="0" w:color="auto"/>
                                        <w:right w:val="none" w:sz="0" w:space="0" w:color="auto"/>
                                      </w:divBdr>
                                      <w:divsChild>
                                        <w:div w:id="2012440748">
                                          <w:marLeft w:val="0"/>
                                          <w:marRight w:val="0"/>
                                          <w:marTop w:val="0"/>
                                          <w:marBottom w:val="0"/>
                                          <w:divBdr>
                                            <w:top w:val="none" w:sz="0" w:space="0" w:color="auto"/>
                                            <w:left w:val="none" w:sz="0" w:space="0" w:color="auto"/>
                                            <w:bottom w:val="none" w:sz="0" w:space="0" w:color="auto"/>
                                            <w:right w:val="none" w:sz="0" w:space="0" w:color="auto"/>
                                          </w:divBdr>
                                          <w:divsChild>
                                            <w:div w:id="1457988377">
                                              <w:marLeft w:val="-225"/>
                                              <w:marRight w:val="-225"/>
                                              <w:marTop w:val="0"/>
                                              <w:marBottom w:val="0"/>
                                              <w:divBdr>
                                                <w:top w:val="none" w:sz="0" w:space="0" w:color="auto"/>
                                                <w:left w:val="none" w:sz="0" w:space="0" w:color="auto"/>
                                                <w:bottom w:val="none" w:sz="0" w:space="0" w:color="auto"/>
                                                <w:right w:val="none" w:sz="0" w:space="0" w:color="auto"/>
                                              </w:divBdr>
                                              <w:divsChild>
                                                <w:div w:id="704138601">
                                                  <w:marLeft w:val="0"/>
                                                  <w:marRight w:val="0"/>
                                                  <w:marTop w:val="0"/>
                                                  <w:marBottom w:val="0"/>
                                                  <w:divBdr>
                                                    <w:top w:val="none" w:sz="0" w:space="0" w:color="auto"/>
                                                    <w:left w:val="none" w:sz="0" w:space="0" w:color="auto"/>
                                                    <w:bottom w:val="none" w:sz="0" w:space="0" w:color="auto"/>
                                                    <w:right w:val="none" w:sz="0" w:space="0" w:color="auto"/>
                                                  </w:divBdr>
                                                  <w:divsChild>
                                                    <w:div w:id="557857547">
                                                      <w:marLeft w:val="0"/>
                                                      <w:marRight w:val="0"/>
                                                      <w:marTop w:val="0"/>
                                                      <w:marBottom w:val="0"/>
                                                      <w:divBdr>
                                                        <w:top w:val="none" w:sz="0" w:space="0" w:color="auto"/>
                                                        <w:left w:val="none" w:sz="0" w:space="0" w:color="auto"/>
                                                        <w:bottom w:val="none" w:sz="0" w:space="0" w:color="auto"/>
                                                        <w:right w:val="none" w:sz="0" w:space="0" w:color="auto"/>
                                                      </w:divBdr>
                                                      <w:divsChild>
                                                        <w:div w:id="1405642930">
                                                          <w:marLeft w:val="0"/>
                                                          <w:marRight w:val="0"/>
                                                          <w:marTop w:val="0"/>
                                                          <w:marBottom w:val="0"/>
                                                          <w:divBdr>
                                                            <w:top w:val="none" w:sz="0" w:space="0" w:color="auto"/>
                                                            <w:left w:val="none" w:sz="0" w:space="0" w:color="auto"/>
                                                            <w:bottom w:val="none" w:sz="0" w:space="0" w:color="auto"/>
                                                            <w:right w:val="none" w:sz="0" w:space="0" w:color="auto"/>
                                                          </w:divBdr>
                                                          <w:divsChild>
                                                            <w:div w:id="1132745793">
                                                              <w:marLeft w:val="0"/>
                                                              <w:marRight w:val="0"/>
                                                              <w:marTop w:val="225"/>
                                                              <w:marBottom w:val="225"/>
                                                              <w:divBdr>
                                                                <w:top w:val="none" w:sz="0" w:space="0" w:color="auto"/>
                                                                <w:left w:val="none" w:sz="0" w:space="0" w:color="auto"/>
                                                                <w:bottom w:val="none" w:sz="0" w:space="0" w:color="auto"/>
                                                                <w:right w:val="none" w:sz="0" w:space="0" w:color="auto"/>
                                                              </w:divBdr>
                                                              <w:divsChild>
                                                                <w:div w:id="752891942">
                                                                  <w:marLeft w:val="0"/>
                                                                  <w:marRight w:val="0"/>
                                                                  <w:marTop w:val="0"/>
                                                                  <w:marBottom w:val="0"/>
                                                                  <w:divBdr>
                                                                    <w:top w:val="none" w:sz="0" w:space="0" w:color="auto"/>
                                                                    <w:left w:val="none" w:sz="0" w:space="0" w:color="auto"/>
                                                                    <w:bottom w:val="none" w:sz="0" w:space="0" w:color="auto"/>
                                                                    <w:right w:val="none" w:sz="0" w:space="0" w:color="auto"/>
                                                                  </w:divBdr>
                                                                </w:div>
                                                                <w:div w:id="39211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6972778">
      <w:bodyDiv w:val="1"/>
      <w:marLeft w:val="0"/>
      <w:marRight w:val="0"/>
      <w:marTop w:val="0"/>
      <w:marBottom w:val="0"/>
      <w:divBdr>
        <w:top w:val="none" w:sz="0" w:space="0" w:color="auto"/>
        <w:left w:val="none" w:sz="0" w:space="0" w:color="auto"/>
        <w:bottom w:val="none" w:sz="0" w:space="0" w:color="auto"/>
        <w:right w:val="none" w:sz="0" w:space="0" w:color="auto"/>
      </w:divBdr>
    </w:div>
    <w:div w:id="1526092218">
      <w:bodyDiv w:val="1"/>
      <w:marLeft w:val="0"/>
      <w:marRight w:val="0"/>
      <w:marTop w:val="0"/>
      <w:marBottom w:val="0"/>
      <w:divBdr>
        <w:top w:val="none" w:sz="0" w:space="0" w:color="auto"/>
        <w:left w:val="none" w:sz="0" w:space="0" w:color="auto"/>
        <w:bottom w:val="none" w:sz="0" w:space="0" w:color="auto"/>
        <w:right w:val="none" w:sz="0" w:space="0" w:color="auto"/>
      </w:divBdr>
    </w:div>
    <w:div w:id="1683974926">
      <w:bodyDiv w:val="1"/>
      <w:marLeft w:val="0"/>
      <w:marRight w:val="0"/>
      <w:marTop w:val="0"/>
      <w:marBottom w:val="0"/>
      <w:divBdr>
        <w:top w:val="none" w:sz="0" w:space="0" w:color="auto"/>
        <w:left w:val="none" w:sz="0" w:space="0" w:color="auto"/>
        <w:bottom w:val="none" w:sz="0" w:space="0" w:color="auto"/>
        <w:right w:val="none" w:sz="0" w:space="0" w:color="auto"/>
      </w:divBdr>
    </w:div>
    <w:div w:id="1942175313">
      <w:bodyDiv w:val="1"/>
      <w:marLeft w:val="0"/>
      <w:marRight w:val="0"/>
      <w:marTop w:val="0"/>
      <w:marBottom w:val="0"/>
      <w:divBdr>
        <w:top w:val="none" w:sz="0" w:space="0" w:color="auto"/>
        <w:left w:val="none" w:sz="0" w:space="0" w:color="auto"/>
        <w:bottom w:val="none" w:sz="0" w:space="0" w:color="auto"/>
        <w:right w:val="none" w:sz="0" w:space="0" w:color="auto"/>
      </w:divBdr>
      <w:divsChild>
        <w:div w:id="2100131244">
          <w:marLeft w:val="0"/>
          <w:marRight w:val="0"/>
          <w:marTop w:val="0"/>
          <w:marBottom w:val="0"/>
          <w:divBdr>
            <w:top w:val="none" w:sz="0" w:space="0" w:color="auto"/>
            <w:left w:val="none" w:sz="0" w:space="0" w:color="auto"/>
            <w:bottom w:val="none" w:sz="0" w:space="0" w:color="auto"/>
            <w:right w:val="none" w:sz="0" w:space="0" w:color="auto"/>
          </w:divBdr>
          <w:divsChild>
            <w:div w:id="1295718378">
              <w:marLeft w:val="0"/>
              <w:marRight w:val="0"/>
              <w:marTop w:val="0"/>
              <w:marBottom w:val="0"/>
              <w:divBdr>
                <w:top w:val="none" w:sz="0" w:space="0" w:color="auto"/>
                <w:left w:val="none" w:sz="0" w:space="0" w:color="auto"/>
                <w:bottom w:val="none" w:sz="0" w:space="0" w:color="auto"/>
                <w:right w:val="none" w:sz="0" w:space="0" w:color="auto"/>
              </w:divBdr>
              <w:divsChild>
                <w:div w:id="314988252">
                  <w:marLeft w:val="0"/>
                  <w:marRight w:val="0"/>
                  <w:marTop w:val="0"/>
                  <w:marBottom w:val="0"/>
                  <w:divBdr>
                    <w:top w:val="none" w:sz="0" w:space="0" w:color="auto"/>
                    <w:left w:val="none" w:sz="0" w:space="0" w:color="auto"/>
                    <w:bottom w:val="none" w:sz="0" w:space="0" w:color="auto"/>
                    <w:right w:val="none" w:sz="0" w:space="0" w:color="auto"/>
                  </w:divBdr>
                  <w:divsChild>
                    <w:div w:id="1044018985">
                      <w:marLeft w:val="0"/>
                      <w:marRight w:val="0"/>
                      <w:marTop w:val="0"/>
                      <w:marBottom w:val="0"/>
                      <w:divBdr>
                        <w:top w:val="none" w:sz="0" w:space="0" w:color="auto"/>
                        <w:left w:val="none" w:sz="0" w:space="0" w:color="auto"/>
                        <w:bottom w:val="none" w:sz="0" w:space="0" w:color="auto"/>
                        <w:right w:val="none" w:sz="0" w:space="0" w:color="auto"/>
                      </w:divBdr>
                      <w:divsChild>
                        <w:div w:id="2124840073">
                          <w:marLeft w:val="0"/>
                          <w:marRight w:val="0"/>
                          <w:marTop w:val="0"/>
                          <w:marBottom w:val="0"/>
                          <w:divBdr>
                            <w:top w:val="none" w:sz="0" w:space="0" w:color="auto"/>
                            <w:left w:val="none" w:sz="0" w:space="0" w:color="auto"/>
                            <w:bottom w:val="none" w:sz="0" w:space="0" w:color="auto"/>
                            <w:right w:val="none" w:sz="0" w:space="0" w:color="auto"/>
                          </w:divBdr>
                          <w:divsChild>
                            <w:div w:id="272636219">
                              <w:marLeft w:val="0"/>
                              <w:marRight w:val="0"/>
                              <w:marTop w:val="0"/>
                              <w:marBottom w:val="0"/>
                              <w:divBdr>
                                <w:top w:val="none" w:sz="0" w:space="0" w:color="auto"/>
                                <w:left w:val="none" w:sz="0" w:space="0" w:color="auto"/>
                                <w:bottom w:val="none" w:sz="0" w:space="0" w:color="auto"/>
                                <w:right w:val="none" w:sz="0" w:space="0" w:color="auto"/>
                              </w:divBdr>
                              <w:divsChild>
                                <w:div w:id="2030712579">
                                  <w:marLeft w:val="-225"/>
                                  <w:marRight w:val="-225"/>
                                  <w:marTop w:val="0"/>
                                  <w:marBottom w:val="0"/>
                                  <w:divBdr>
                                    <w:top w:val="none" w:sz="0" w:space="0" w:color="auto"/>
                                    <w:left w:val="none" w:sz="0" w:space="0" w:color="auto"/>
                                    <w:bottom w:val="none" w:sz="0" w:space="0" w:color="auto"/>
                                    <w:right w:val="none" w:sz="0" w:space="0" w:color="auto"/>
                                  </w:divBdr>
                                  <w:divsChild>
                                    <w:div w:id="510341033">
                                      <w:marLeft w:val="0"/>
                                      <w:marRight w:val="0"/>
                                      <w:marTop w:val="0"/>
                                      <w:marBottom w:val="0"/>
                                      <w:divBdr>
                                        <w:top w:val="none" w:sz="0" w:space="0" w:color="auto"/>
                                        <w:left w:val="none" w:sz="0" w:space="0" w:color="auto"/>
                                        <w:bottom w:val="none" w:sz="0" w:space="0" w:color="auto"/>
                                        <w:right w:val="none" w:sz="0" w:space="0" w:color="auto"/>
                                      </w:divBdr>
                                      <w:divsChild>
                                        <w:div w:id="405954474">
                                          <w:marLeft w:val="0"/>
                                          <w:marRight w:val="0"/>
                                          <w:marTop w:val="0"/>
                                          <w:marBottom w:val="0"/>
                                          <w:divBdr>
                                            <w:top w:val="none" w:sz="0" w:space="0" w:color="auto"/>
                                            <w:left w:val="none" w:sz="0" w:space="0" w:color="auto"/>
                                            <w:bottom w:val="none" w:sz="0" w:space="0" w:color="auto"/>
                                            <w:right w:val="none" w:sz="0" w:space="0" w:color="auto"/>
                                          </w:divBdr>
                                          <w:divsChild>
                                            <w:div w:id="1871915659">
                                              <w:marLeft w:val="-225"/>
                                              <w:marRight w:val="-225"/>
                                              <w:marTop w:val="0"/>
                                              <w:marBottom w:val="0"/>
                                              <w:divBdr>
                                                <w:top w:val="none" w:sz="0" w:space="0" w:color="auto"/>
                                                <w:left w:val="none" w:sz="0" w:space="0" w:color="auto"/>
                                                <w:bottom w:val="none" w:sz="0" w:space="0" w:color="auto"/>
                                                <w:right w:val="none" w:sz="0" w:space="0" w:color="auto"/>
                                              </w:divBdr>
                                              <w:divsChild>
                                                <w:div w:id="1703750975">
                                                  <w:marLeft w:val="0"/>
                                                  <w:marRight w:val="0"/>
                                                  <w:marTop w:val="0"/>
                                                  <w:marBottom w:val="0"/>
                                                  <w:divBdr>
                                                    <w:top w:val="none" w:sz="0" w:space="0" w:color="auto"/>
                                                    <w:left w:val="none" w:sz="0" w:space="0" w:color="auto"/>
                                                    <w:bottom w:val="none" w:sz="0" w:space="0" w:color="auto"/>
                                                    <w:right w:val="none" w:sz="0" w:space="0" w:color="auto"/>
                                                  </w:divBdr>
                                                  <w:divsChild>
                                                    <w:div w:id="561452963">
                                                      <w:marLeft w:val="0"/>
                                                      <w:marRight w:val="0"/>
                                                      <w:marTop w:val="0"/>
                                                      <w:marBottom w:val="0"/>
                                                      <w:divBdr>
                                                        <w:top w:val="none" w:sz="0" w:space="0" w:color="auto"/>
                                                        <w:left w:val="none" w:sz="0" w:space="0" w:color="auto"/>
                                                        <w:bottom w:val="none" w:sz="0" w:space="0" w:color="auto"/>
                                                        <w:right w:val="none" w:sz="0" w:space="0" w:color="auto"/>
                                                      </w:divBdr>
                                                      <w:divsChild>
                                                        <w:div w:id="1839883599">
                                                          <w:marLeft w:val="0"/>
                                                          <w:marRight w:val="0"/>
                                                          <w:marTop w:val="0"/>
                                                          <w:marBottom w:val="0"/>
                                                          <w:divBdr>
                                                            <w:top w:val="none" w:sz="0" w:space="0" w:color="auto"/>
                                                            <w:left w:val="none" w:sz="0" w:space="0" w:color="auto"/>
                                                            <w:bottom w:val="none" w:sz="0" w:space="0" w:color="auto"/>
                                                            <w:right w:val="none" w:sz="0" w:space="0" w:color="auto"/>
                                                          </w:divBdr>
                                                          <w:divsChild>
                                                            <w:div w:id="2057971591">
                                                              <w:marLeft w:val="0"/>
                                                              <w:marRight w:val="0"/>
                                                              <w:marTop w:val="225"/>
                                                              <w:marBottom w:val="225"/>
                                                              <w:divBdr>
                                                                <w:top w:val="none" w:sz="0" w:space="0" w:color="auto"/>
                                                                <w:left w:val="none" w:sz="0" w:space="0" w:color="auto"/>
                                                                <w:bottom w:val="none" w:sz="0" w:space="0" w:color="auto"/>
                                                                <w:right w:val="none" w:sz="0" w:space="0" w:color="auto"/>
                                                              </w:divBdr>
                                                              <w:divsChild>
                                                                <w:div w:id="14767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710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vironment.gov.au/biodiversity/threatened/cam" TargetMode="External"/><Relationship Id="rId18" Type="http://schemas.openxmlformats.org/officeDocument/2006/relationships/image" Target="media/image2.jpeg"/><Relationship Id="rId26" Type="http://schemas.openxmlformats.org/officeDocument/2006/relationships/hyperlink" Target="http://www.agriculture.gov.au/SiteCollectionDocuments/fisheries/environment/bycatch/consultation-draft-npoa-seabirds.pdf" TargetMode="External"/><Relationship Id="rId39" Type="http://schemas.openxmlformats.org/officeDocument/2006/relationships/hyperlink" Target="https://treaties.un.org/" TargetMode="External"/><Relationship Id="rId3" Type="http://schemas.openxmlformats.org/officeDocument/2006/relationships/styles" Target="styles.xml"/><Relationship Id="rId21" Type="http://schemas.openxmlformats.org/officeDocument/2006/relationships/hyperlink" Target="https://www.acap.aq/en/meeting-of-the-parties/mop2/mop2-final-report/982-mop2-final-report-of-acaps-second-meeting-of-the-parties-e/file" TargetMode="External"/><Relationship Id="rId34" Type="http://schemas.openxmlformats.org/officeDocument/2006/relationships/hyperlink" Target="https://publications.csiro.au/rpr/pub?pid=csiro:EP141169" TargetMode="External"/><Relationship Id="rId42" Type="http://schemas.openxmlformats.org/officeDocument/2006/relationships/hyperlink" Target="https://www.legislation.tas.gov.au/"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image" Target="media/image1.jpeg"/><Relationship Id="rId25" Type="http://schemas.openxmlformats.org/officeDocument/2006/relationships/hyperlink" Target="https://www.cms.int/en/document/taxonomy-and-nomenclature-0" TargetMode="External"/><Relationship Id="rId33" Type="http://schemas.openxmlformats.org/officeDocument/2006/relationships/hyperlink" Target="http://nzbirdsonline.org.nz/sites/all/files/checklist/Checklist-of-Birds.pdf" TargetMode="External"/><Relationship Id="rId38" Type="http://schemas.openxmlformats.org/officeDocument/2006/relationships/hyperlink" Target="https://doi.org/10.1111/ddi.12830"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ms.int/sites/default/files/document/cms_cop12_res.12.27_taxonomy-nomenclature_e.pdf" TargetMode="External"/><Relationship Id="rId20" Type="http://schemas.openxmlformats.org/officeDocument/2006/relationships/hyperlink" Target="http://www.environment.gov.au/biodiversity/threatened/cam" TargetMode="External"/><Relationship Id="rId29" Type="http://schemas.openxmlformats.org/officeDocument/2006/relationships/hyperlink" Target="http://www.environment.gov.au/cgi-bin/sprat/public/publicshowcriticalhabitat.pl?id=4" TargetMode="External"/><Relationship Id="rId41" Type="http://schemas.openxmlformats.org/officeDocument/2006/relationships/hyperlink" Target="http://comlaw.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yperlink" Target="http://www.iucnredlist.org/details/full/22729604/0" TargetMode="External"/><Relationship Id="rId32" Type="http://schemas.openxmlformats.org/officeDocument/2006/relationships/hyperlink" Target="https://www.acap.aq/en/advisory-committee/ac-2/ac2-meeting-documents/1702-ac2-doc-11-report-of-taxonomy-working-group/file" TargetMode="External"/><Relationship Id="rId37" Type="http://schemas.openxmlformats.org/officeDocument/2006/relationships/hyperlink" Target="http://www.iucnredlist.org/documents/RedListGuidelines.pdf" TargetMode="External"/><Relationship Id="rId40" Type="http://schemas.openxmlformats.org/officeDocument/2006/relationships/hyperlink" Target="https://treaties.un.org/" TargetMode="External"/><Relationship Id="rId45" Type="http://schemas.openxmlformats.org/officeDocument/2006/relationships/hyperlink" Target="https://www.legislation.tas.gov.au/" TargetMode="External"/><Relationship Id="rId5" Type="http://schemas.openxmlformats.org/officeDocument/2006/relationships/webSettings" Target="webSettings.xml"/><Relationship Id="rId15" Type="http://schemas.openxmlformats.org/officeDocument/2006/relationships/hyperlink" Target="https://www.acap.aq/en/documents/resolutions/1231-resolution-2-5-proposal-to-amend-annex-1-of-the-agreement/file" TargetMode="External"/><Relationship Id="rId23" Type="http://schemas.openxmlformats.org/officeDocument/2006/relationships/hyperlink" Target="http://www.afma.gov.au/sustainability-environment/protected-species-management/protected-species-interaction-reports/" TargetMode="External"/><Relationship Id="rId28" Type="http://schemas.openxmlformats.org/officeDocument/2006/relationships/hyperlink" Target="http://www.environment.gov.au/cgi-bin/sprat/public/publicthreatenedlist.pl?wanted=fauna" TargetMode="External"/><Relationship Id="rId36" Type="http://schemas.openxmlformats.org/officeDocument/2006/relationships/hyperlink" Target="http://www.iucnredlist.org/search" TargetMode="External"/><Relationship Id="rId49" Type="http://schemas.openxmlformats.org/officeDocument/2006/relationships/footer" Target="footer2.xml"/><Relationship Id="rId10" Type="http://schemas.openxmlformats.org/officeDocument/2006/relationships/hyperlink" Target="http://www.environment.gov.au/biodiversity/threatened/pubs/guidelines-species.pdf" TargetMode="External"/><Relationship Id="rId19" Type="http://schemas.openxmlformats.org/officeDocument/2006/relationships/chart" Target="charts/chart1.xml"/><Relationship Id="rId31" Type="http://schemas.openxmlformats.org/officeDocument/2006/relationships/hyperlink" Target="http://www.environment.gov.au/approved-taps" TargetMode="External"/><Relationship Id="rId44" Type="http://schemas.openxmlformats.org/officeDocument/2006/relationships/hyperlink" Target="http://comlaw.gov.au/"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http://www.acap.aq/en/acap-species/299-shy-albatross/file" TargetMode="External"/><Relationship Id="rId27" Type="http://schemas.openxmlformats.org/officeDocument/2006/relationships/hyperlink" Target="http://www.environment.gov.au/approved-taps" TargetMode="External"/><Relationship Id="rId30" Type="http://schemas.openxmlformats.org/officeDocument/2006/relationships/hyperlink" Target="http://www.environment.gov.au/sprat" TargetMode="External"/><Relationship Id="rId35" Type="http://schemas.openxmlformats.org/officeDocument/2006/relationships/hyperlink" Target="https://www.wcpfc.int/node/2770" TargetMode="External"/><Relationship Id="rId43" Type="http://schemas.openxmlformats.org/officeDocument/2006/relationships/hyperlink" Target="https://www.legislation.tas.gov.au/" TargetMode="External"/><Relationship Id="rId48" Type="http://schemas.openxmlformats.org/officeDocument/2006/relationships/header" Target="header2.xml"/><Relationship Id="rId8" Type="http://schemas.openxmlformats.org/officeDocument/2006/relationships/hyperlink" Target="mailto:species.consultation@environment.gov.au" TargetMode="Externa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Chart%20in%20Microsoft%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'[Chart in Microsoft Word]Data for Chart'!$L$1</c:f>
              <c:strCache>
                <c:ptCount val="1"/>
                <c:pt idx="0">
                  <c:v> Scenario 1 (34% decline)</c:v>
                </c:pt>
              </c:strCache>
            </c:strRef>
          </c:tx>
          <c:spPr>
            <a:ln w="28575" cap="rnd">
              <a:solidFill>
                <a:schemeClr val="accent3"/>
              </a:solidFill>
              <a:round/>
            </a:ln>
            <a:effectLst/>
          </c:spPr>
          <c:marker>
            <c:symbol val="none"/>
          </c:marker>
          <c:cat>
            <c:numRef>
              <c:f>'[Chart in Microsoft Word]Data for Chart'!$K$2:$K$61</c:f>
              <c:numCache>
                <c:formatCode>General</c:formatCode>
                <c:ptCount val="6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pt idx="46">
                  <c:v>2051</c:v>
                </c:pt>
                <c:pt idx="47">
                  <c:v>2052</c:v>
                </c:pt>
                <c:pt idx="48">
                  <c:v>2053</c:v>
                </c:pt>
                <c:pt idx="49">
                  <c:v>2054</c:v>
                </c:pt>
                <c:pt idx="50">
                  <c:v>2055</c:v>
                </c:pt>
                <c:pt idx="51">
                  <c:v>2056</c:v>
                </c:pt>
                <c:pt idx="52">
                  <c:v>2057</c:v>
                </c:pt>
                <c:pt idx="53">
                  <c:v>2058</c:v>
                </c:pt>
                <c:pt idx="54">
                  <c:v>2059</c:v>
                </c:pt>
                <c:pt idx="55">
                  <c:v>2060</c:v>
                </c:pt>
                <c:pt idx="56">
                  <c:v>2061</c:v>
                </c:pt>
                <c:pt idx="57">
                  <c:v>2062</c:v>
                </c:pt>
                <c:pt idx="58">
                  <c:v>2063</c:v>
                </c:pt>
                <c:pt idx="59">
                  <c:v>2064</c:v>
                </c:pt>
              </c:numCache>
            </c:numRef>
          </c:cat>
          <c:val>
            <c:numRef>
              <c:f>'[Chart in Microsoft Word]Data for Chart'!$L$2:$L$61</c:f>
              <c:numCache>
                <c:formatCode>0</c:formatCode>
                <c:ptCount val="60"/>
                <c:pt idx="0">
                  <c:v>5700</c:v>
                </c:pt>
                <c:pt idx="1">
                  <c:v>5663.337299218163</c:v>
                </c:pt>
                <c:pt idx="2">
                  <c:v>5626.9104148624001</c:v>
                </c:pt>
                <c:pt idx="3">
                  <c:v>5590.7178301490139</c:v>
                </c:pt>
                <c:pt idx="4">
                  <c:v>5554.7580380503414</c:v>
                </c:pt>
                <c:pt idx="5">
                  <c:v>5519.0295412320011</c:v>
                </c:pt>
                <c:pt idx="6">
                  <c:v>5483.5308519905439</c:v>
                </c:pt>
                <c:pt idx="7">
                  <c:v>5448.260492191509</c:v>
                </c:pt>
                <c:pt idx="8">
                  <c:v>5413.2169932078741</c:v>
                </c:pt>
                <c:pt idx="9">
                  <c:v>5378.3988958589034</c:v>
                </c:pt>
                <c:pt idx="10">
                  <c:v>5343.8047503493881</c:v>
                </c:pt>
                <c:pt idx="11">
                  <c:v>5309.4331162092794</c:v>
                </c:pt>
                <c:pt idx="12">
                  <c:v>5275.2825622337086</c:v>
                </c:pt>
                <c:pt idx="13">
                  <c:v>5241.3516664233903</c:v>
                </c:pt>
                <c:pt idx="14">
                  <c:v>5207.6390159254142</c:v>
                </c:pt>
                <c:pt idx="15">
                  <c:v>5174.143206974416</c:v>
                </c:pt>
                <c:pt idx="16">
                  <c:v>5140.8628448341224</c:v>
                </c:pt>
                <c:pt idx="17">
                  <c:v>5107.7965437392777</c:v>
                </c:pt>
                <c:pt idx="18">
                  <c:v>5074.9429268379417</c:v>
                </c:pt>
                <c:pt idx="19">
                  <c:v>5042.3006261341598</c:v>
                </c:pt>
                <c:pt idx="20">
                  <c:v>5009.8682824309972</c:v>
                </c:pt>
                <c:pt idx="21">
                  <c:v>4977.6445452739481</c:v>
                </c:pt>
                <c:pt idx="22">
                  <c:v>4945.6280728946986</c:v>
                </c:pt>
                <c:pt idx="23">
                  <c:v>4913.8175321552617</c:v>
                </c:pt>
                <c:pt idx="24">
                  <c:v>4882.2115984924631</c:v>
                </c:pt>
                <c:pt idx="25">
                  <c:v>4850.8089558627889</c:v>
                </c:pt>
                <c:pt idx="26">
                  <c:v>4819.6082966875865</c:v>
                </c:pt>
                <c:pt idx="27">
                  <c:v>4788.6083217986188</c:v>
                </c:pt>
                <c:pt idx="28">
                  <c:v>4757.807740383967</c:v>
                </c:pt>
                <c:pt idx="29">
                  <c:v>4727.2052699342821</c:v>
                </c:pt>
                <c:pt idx="30">
                  <c:v>4696.7996361893838</c:v>
                </c:pt>
                <c:pt idx="31">
                  <c:v>4666.5895730851998</c:v>
                </c:pt>
                <c:pt idx="32">
                  <c:v>4636.5738227010488</c:v>
                </c:pt>
                <c:pt idx="33">
                  <c:v>4606.7511352072615</c:v>
                </c:pt>
                <c:pt idx="34">
                  <c:v>4577.1202688131407</c:v>
                </c:pt>
                <c:pt idx="35">
                  <c:v>4547.6799897152505</c:v>
                </c:pt>
                <c:pt idx="36">
                  <c:v>4518.429072046044</c:v>
                </c:pt>
                <c:pt idx="37">
                  <c:v>4489.3662978228203</c:v>
                </c:pt>
                <c:pt idx="38">
                  <c:v>4460.490456897006</c:v>
                </c:pt>
                <c:pt idx="39">
                  <c:v>4431.8003469037685</c:v>
                </c:pt>
                <c:pt idx="40">
                  <c:v>4403.2947732119483</c:v>
                </c:pt>
                <c:pt idx="41">
                  <c:v>4374.9725488743179</c:v>
                </c:pt>
                <c:pt idx="42">
                  <c:v>4346.8324945781551</c:v>
                </c:pt>
                <c:pt idx="43">
                  <c:v>4318.8734385961407</c:v>
                </c:pt>
                <c:pt idx="44">
                  <c:v>4291.094216737567</c:v>
                </c:pt>
                <c:pt idx="45">
                  <c:v>4263.4936722998618</c:v>
                </c:pt>
                <c:pt idx="46">
                  <c:v>4236.0706560204262</c:v>
                </c:pt>
                <c:pt idx="47">
                  <c:v>4208.8240260287776</c:v>
                </c:pt>
                <c:pt idx="48">
                  <c:v>4181.7526477990059</c:v>
                </c:pt>
                <c:pt idx="49">
                  <c:v>4154.8553941025311</c:v>
                </c:pt>
                <c:pt idx="50">
                  <c:v>4128.1311449611658</c:v>
                </c:pt>
                <c:pt idx="51">
                  <c:v>4101.5787876004833</c:v>
                </c:pt>
                <c:pt idx="52">
                  <c:v>4075.1972164034787</c:v>
                </c:pt>
                <c:pt idx="53">
                  <c:v>4048.9853328645358</c:v>
                </c:pt>
                <c:pt idx="54">
                  <c:v>4022.9420455436834</c:v>
                </c:pt>
                <c:pt idx="55">
                  <c:v>3997.0662700211506</c:v>
                </c:pt>
                <c:pt idx="56">
                  <c:v>3971.3569288522108</c:v>
                </c:pt>
                <c:pt idx="57">
                  <c:v>3945.8129515223191</c:v>
                </c:pt>
                <c:pt idx="58">
                  <c:v>3920.2689741924301</c:v>
                </c:pt>
                <c:pt idx="59">
                  <c:v>3894.7249968625401</c:v>
                </c:pt>
              </c:numCache>
            </c:numRef>
          </c:val>
          <c:smooth val="0"/>
          <c:extLst xmlns:c16r2="http://schemas.microsoft.com/office/drawing/2015/06/chart">
            <c:ext xmlns:c16="http://schemas.microsoft.com/office/drawing/2014/chart" uri="{C3380CC4-5D6E-409C-BE32-E72D297353CC}">
              <c16:uniqueId val="{00000000-D3FB-4021-A43C-AF6A0FB76016}"/>
            </c:ext>
          </c:extLst>
        </c:ser>
        <c:ser>
          <c:idx val="1"/>
          <c:order val="1"/>
          <c:tx>
            <c:strRef>
              <c:f>'[Chart in Microsoft Word]Data for Chart'!$M$1</c:f>
              <c:strCache>
                <c:ptCount val="1"/>
                <c:pt idx="0">
                  <c:v>Scenario 2 (95% decline)</c:v>
                </c:pt>
              </c:strCache>
            </c:strRef>
          </c:tx>
          <c:spPr>
            <a:ln w="28575" cap="rnd">
              <a:solidFill>
                <a:schemeClr val="accent3">
                  <a:lumMod val="50000"/>
                </a:schemeClr>
              </a:solidFill>
              <a:round/>
            </a:ln>
            <a:effectLst/>
          </c:spPr>
          <c:marker>
            <c:symbol val="none"/>
          </c:marker>
          <c:cat>
            <c:numRef>
              <c:f>'[Chart in Microsoft Word]Data for Chart'!$K$2:$K$61</c:f>
              <c:numCache>
                <c:formatCode>General</c:formatCode>
                <c:ptCount val="6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pt idx="46">
                  <c:v>2051</c:v>
                </c:pt>
                <c:pt idx="47">
                  <c:v>2052</c:v>
                </c:pt>
                <c:pt idx="48">
                  <c:v>2053</c:v>
                </c:pt>
                <c:pt idx="49">
                  <c:v>2054</c:v>
                </c:pt>
                <c:pt idx="50">
                  <c:v>2055</c:v>
                </c:pt>
                <c:pt idx="51">
                  <c:v>2056</c:v>
                </c:pt>
                <c:pt idx="52">
                  <c:v>2057</c:v>
                </c:pt>
                <c:pt idx="53">
                  <c:v>2058</c:v>
                </c:pt>
                <c:pt idx="54">
                  <c:v>2059</c:v>
                </c:pt>
                <c:pt idx="55">
                  <c:v>2060</c:v>
                </c:pt>
                <c:pt idx="56">
                  <c:v>2061</c:v>
                </c:pt>
                <c:pt idx="57">
                  <c:v>2062</c:v>
                </c:pt>
                <c:pt idx="58">
                  <c:v>2063</c:v>
                </c:pt>
                <c:pt idx="59">
                  <c:v>2064</c:v>
                </c:pt>
              </c:numCache>
            </c:numRef>
          </c:cat>
          <c:val>
            <c:numRef>
              <c:f>'[Chart in Microsoft Word]Data for Chart'!$M$2:$M$61</c:f>
              <c:numCache>
                <c:formatCode>0</c:formatCode>
                <c:ptCount val="60"/>
                <c:pt idx="0">
                  <c:v>5700</c:v>
                </c:pt>
                <c:pt idx="1">
                  <c:v>5449.0125675239724</c:v>
                </c:pt>
                <c:pt idx="2">
                  <c:v>5209.0768352691566</c:v>
                </c:pt>
                <c:pt idx="3">
                  <c:v>4979.7061650139713</c:v>
                </c:pt>
                <c:pt idx="4">
                  <c:v>4760.4353466206549</c:v>
                </c:pt>
                <c:pt idx="5">
                  <c:v>4550.8196544949624</c:v>
                </c:pt>
                <c:pt idx="6">
                  <c:v>4350.4339455926583</c:v>
                </c:pt>
                <c:pt idx="7">
                  <c:v>4158.8717971433853</c:v>
                </c:pt>
                <c:pt idx="8">
                  <c:v>3975.7446823430378</c:v>
                </c:pt>
                <c:pt idx="9">
                  <c:v>3800.6811823427747</c:v>
                </c:pt>
                <c:pt idx="10">
                  <c:v>3633.3262329364297</c:v>
                </c:pt>
                <c:pt idx="11">
                  <c:v>3473.3404044184449</c:v>
                </c:pt>
                <c:pt idx="12">
                  <c:v>3320.3992131517371</c:v>
                </c:pt>
                <c:pt idx="13">
                  <c:v>3174.1924634492148</c:v>
                </c:pt>
                <c:pt idx="14">
                  <c:v>3034.4236184341489</c:v>
                </c:pt>
                <c:pt idx="15">
                  <c:v>2900.809198603376</c:v>
                </c:pt>
                <c:pt idx="16">
                  <c:v>2773.0782068734979</c:v>
                </c:pt>
                <c:pt idx="17">
                  <c:v>2650.9715789439529</c:v>
                </c:pt>
                <c:pt idx="18">
                  <c:v>2534.2416578621874</c:v>
                </c:pt>
                <c:pt idx="19">
                  <c:v>2422.6516917252361</c:v>
                </c:pt>
                <c:pt idx="20">
                  <c:v>2315.9753534989513</c:v>
                </c:pt>
                <c:pt idx="21">
                  <c:v>2213.9962819809753</c:v>
                </c:pt>
                <c:pt idx="22">
                  <c:v>2116.5076429764354</c:v>
                </c:pt>
                <c:pt idx="23">
                  <c:v>2023.3117097963398</c:v>
                </c:pt>
                <c:pt idx="24">
                  <c:v>1934.2194622278371</c:v>
                </c:pt>
                <c:pt idx="25">
                  <c:v>1849.0502031629726</c:v>
                </c:pt>
                <c:pt idx="26">
                  <c:v>1767.6311921083845</c:v>
                </c:pt>
                <c:pt idx="27">
                  <c:v>1689.797294832626</c:v>
                </c:pt>
                <c:pt idx="28">
                  <c:v>1615.3906484405245</c:v>
                </c:pt>
                <c:pt idx="29">
                  <c:v>1544.2603411952837</c:v>
                </c:pt>
                <c:pt idx="30">
                  <c:v>1476.26210643894</c:v>
                </c:pt>
                <c:pt idx="31">
                  <c:v>1411.2580299903852</c:v>
                </c:pt>
                <c:pt idx="32">
                  <c:v>1349.1162704274968</c:v>
                </c:pt>
                <c:pt idx="33">
                  <c:v>1289.7107916860527</c:v>
                </c:pt>
                <c:pt idx="34">
                  <c:v>1232.9211074330865</c:v>
                </c:pt>
                <c:pt idx="35">
                  <c:v>1178.6320366962213</c:v>
                </c:pt>
                <c:pt idx="36">
                  <c:v>1126.7334702533483</c:v>
                </c:pt>
                <c:pt idx="37">
                  <c:v>1077.1201473088408</c:v>
                </c:pt>
                <c:pt idx="38">
                  <c:v>1029.691442003359</c:v>
                </c:pt>
                <c:pt idx="39">
                  <c:v>984.35115932424299</c:v>
                </c:pt>
                <c:pt idx="40">
                  <c:v>941.00734000256</c:v>
                </c:pt>
                <c:pt idx="41">
                  <c:v>899.57207400109701</c:v>
                </c:pt>
                <c:pt idx="42">
                  <c:v>859.96132221501443</c:v>
                </c:pt>
                <c:pt idx="43">
                  <c:v>822.0947460235343</c:v>
                </c:pt>
                <c:pt idx="44">
                  <c:v>785.89554434695901</c:v>
                </c:pt>
                <c:pt idx="45">
                  <c:v>751.29029787853915</c:v>
                </c:pt>
                <c:pt idx="46">
                  <c:v>718.20882017526117</c:v>
                </c:pt>
                <c:pt idx="47">
                  <c:v>686.58401530553726</c:v>
                </c:pt>
                <c:pt idx="48">
                  <c:v>656.35174176507792</c:v>
                </c:pt>
                <c:pt idx="49">
                  <c:v>627.45068238494002</c:v>
                </c:pt>
                <c:pt idx="50">
                  <c:v>599.82221996790008</c:v>
                </c:pt>
                <c:pt idx="51">
                  <c:v>573.41031840091512</c:v>
                </c:pt>
                <c:pt idx="52">
                  <c:v>548.16140900254538</c:v>
                </c:pt>
                <c:pt idx="53">
                  <c:v>524.02428187482769</c:v>
                </c:pt>
                <c:pt idx="54">
                  <c:v>500.94998203923871</c:v>
                </c:pt>
                <c:pt idx="55">
                  <c:v>478.89171014609121</c:v>
                </c:pt>
                <c:pt idx="56">
                  <c:v>457.8047275559822</c:v>
                </c:pt>
                <c:pt idx="57">
                  <c:v>437.64626560077807</c:v>
                </c:pt>
                <c:pt idx="58">
                  <c:v>417.48780364557399</c:v>
                </c:pt>
                <c:pt idx="59">
                  <c:v>397.32934169036997</c:v>
                </c:pt>
              </c:numCache>
            </c:numRef>
          </c:val>
          <c:smooth val="0"/>
          <c:extLst xmlns:c16r2="http://schemas.microsoft.com/office/drawing/2015/06/chart">
            <c:ext xmlns:c16="http://schemas.microsoft.com/office/drawing/2014/chart" uri="{C3380CC4-5D6E-409C-BE32-E72D297353CC}">
              <c16:uniqueId val="{00000001-D3FB-4021-A43C-AF6A0FB76016}"/>
            </c:ext>
          </c:extLst>
        </c:ser>
        <c:ser>
          <c:idx val="2"/>
          <c:order val="2"/>
          <c:tx>
            <c:strRef>
              <c:f>'[Chart in Microsoft Word]Data for Chart'!$N$1</c:f>
              <c:strCache>
                <c:ptCount val="1"/>
                <c:pt idx="0">
                  <c:v>Scenario 3 (72% decline)</c:v>
                </c:pt>
              </c:strCache>
            </c:strRef>
          </c:tx>
          <c:spPr>
            <a:ln w="28575" cap="rnd">
              <a:solidFill>
                <a:schemeClr val="accent1"/>
              </a:solidFill>
              <a:round/>
            </a:ln>
            <a:effectLst/>
          </c:spPr>
          <c:marker>
            <c:symbol val="none"/>
          </c:marker>
          <c:cat>
            <c:numRef>
              <c:f>'[Chart in Microsoft Word]Data for Chart'!$K$2:$K$61</c:f>
              <c:numCache>
                <c:formatCode>General</c:formatCode>
                <c:ptCount val="6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pt idx="26">
                  <c:v>2031</c:v>
                </c:pt>
                <c:pt idx="27">
                  <c:v>2032</c:v>
                </c:pt>
                <c:pt idx="28">
                  <c:v>2033</c:v>
                </c:pt>
                <c:pt idx="29">
                  <c:v>2034</c:v>
                </c:pt>
                <c:pt idx="30">
                  <c:v>2035</c:v>
                </c:pt>
                <c:pt idx="31">
                  <c:v>2036</c:v>
                </c:pt>
                <c:pt idx="32">
                  <c:v>2037</c:v>
                </c:pt>
                <c:pt idx="33">
                  <c:v>2038</c:v>
                </c:pt>
                <c:pt idx="34">
                  <c:v>2039</c:v>
                </c:pt>
                <c:pt idx="35">
                  <c:v>2040</c:v>
                </c:pt>
                <c:pt idx="36">
                  <c:v>2041</c:v>
                </c:pt>
                <c:pt idx="37">
                  <c:v>2042</c:v>
                </c:pt>
                <c:pt idx="38">
                  <c:v>2043</c:v>
                </c:pt>
                <c:pt idx="39">
                  <c:v>2044</c:v>
                </c:pt>
                <c:pt idx="40">
                  <c:v>2045</c:v>
                </c:pt>
                <c:pt idx="41">
                  <c:v>2046</c:v>
                </c:pt>
                <c:pt idx="42">
                  <c:v>2047</c:v>
                </c:pt>
                <c:pt idx="43">
                  <c:v>2048</c:v>
                </c:pt>
                <c:pt idx="44">
                  <c:v>2049</c:v>
                </c:pt>
                <c:pt idx="45">
                  <c:v>2050</c:v>
                </c:pt>
                <c:pt idx="46">
                  <c:v>2051</c:v>
                </c:pt>
                <c:pt idx="47">
                  <c:v>2052</c:v>
                </c:pt>
                <c:pt idx="48">
                  <c:v>2053</c:v>
                </c:pt>
                <c:pt idx="49">
                  <c:v>2054</c:v>
                </c:pt>
                <c:pt idx="50">
                  <c:v>2055</c:v>
                </c:pt>
                <c:pt idx="51">
                  <c:v>2056</c:v>
                </c:pt>
                <c:pt idx="52">
                  <c:v>2057</c:v>
                </c:pt>
                <c:pt idx="53">
                  <c:v>2058</c:v>
                </c:pt>
                <c:pt idx="54">
                  <c:v>2059</c:v>
                </c:pt>
                <c:pt idx="55">
                  <c:v>2060</c:v>
                </c:pt>
                <c:pt idx="56">
                  <c:v>2061</c:v>
                </c:pt>
                <c:pt idx="57">
                  <c:v>2062</c:v>
                </c:pt>
                <c:pt idx="58">
                  <c:v>2063</c:v>
                </c:pt>
                <c:pt idx="59">
                  <c:v>2064</c:v>
                </c:pt>
              </c:numCache>
            </c:numRef>
          </c:cat>
          <c:val>
            <c:numRef>
              <c:f>'[Chart in Microsoft Word]Data for Chart'!$N$2:$N$61</c:f>
              <c:numCache>
                <c:formatCode>0</c:formatCode>
                <c:ptCount val="60"/>
                <c:pt idx="0" formatCode="General">
                  <c:v>5700</c:v>
                </c:pt>
                <c:pt idx="1">
                  <c:v>5586.8903954804318</c:v>
                </c:pt>
                <c:pt idx="2">
                  <c:v>5476.0253142300862</c:v>
                </c:pt>
                <c:pt idx="3">
                  <c:v>5367.3602163999612</c:v>
                </c:pt>
                <c:pt idx="4">
                  <c:v>5260.8514459804765</c:v>
                </c:pt>
                <c:pt idx="5">
                  <c:v>5156.456213262748</c:v>
                </c:pt>
                <c:pt idx="6">
                  <c:v>5054.1325776479025</c:v>
                </c:pt>
                <c:pt idx="7">
                  <c:v>4953.8394307975132</c:v>
                </c:pt>
                <c:pt idx="8">
                  <c:v>4855.5364801183987</c:v>
                </c:pt>
                <c:pt idx="9">
                  <c:v>4759.1842325751477</c:v>
                </c:pt>
                <c:pt idx="10">
                  <c:v>4664.7439788238598</c:v>
                </c:pt>
                <c:pt idx="11">
                  <c:v>4572.177777660736</c:v>
                </c:pt>
                <c:pt idx="12">
                  <c:v>4481.4484407792679</c:v>
                </c:pt>
                <c:pt idx="13">
                  <c:v>4392.5195178299027</c:v>
                </c:pt>
                <c:pt idx="14">
                  <c:v>4305.3552817761793</c:v>
                </c:pt>
                <c:pt idx="15">
                  <c:v>4219.920714541453</c:v>
                </c:pt>
                <c:pt idx="16">
                  <c:v>4136.18149294045</c:v>
                </c:pt>
                <c:pt idx="17">
                  <c:v>4054.1039748899848</c:v>
                </c:pt>
                <c:pt idx="18">
                  <c:v>3973.6551858933153</c:v>
                </c:pt>
                <c:pt idx="19">
                  <c:v>3894.8028057926967</c:v>
                </c:pt>
                <c:pt idx="20">
                  <c:v>3817.5151557848167</c:v>
                </c:pt>
                <c:pt idx="21">
                  <c:v>3741.7611856938906</c:v>
                </c:pt>
                <c:pt idx="22">
                  <c:v>3667.5104614973102</c:v>
                </c:pt>
                <c:pt idx="23">
                  <c:v>3594.7331530988295</c:v>
                </c:pt>
                <c:pt idx="24">
                  <c:v>3523.400022344375</c:v>
                </c:pt>
                <c:pt idx="25">
                  <c:v>3453.4824112756714</c:v>
                </c:pt>
                <c:pt idx="26">
                  <c:v>3384.9522306169561</c:v>
                </c:pt>
                <c:pt idx="27">
                  <c:v>3317.7819484901638</c:v>
                </c:pt>
                <c:pt idx="28">
                  <c:v>3251.9445793540435</c:v>
                </c:pt>
                <c:pt idx="29">
                  <c:v>3187.4136731627646</c:v>
                </c:pt>
                <c:pt idx="30">
                  <c:v>3124.1633047396585</c:v>
                </c:pt>
                <c:pt idx="31">
                  <c:v>3062.1680633618253</c:v>
                </c:pt>
                <c:pt idx="32">
                  <c:v>3001.4030425514202</c:v>
                </c:pt>
                <c:pt idx="33">
                  <c:v>2941.8438300695216</c:v>
                </c:pt>
                <c:pt idx="34">
                  <c:v>2883.4664981085575</c:v>
                </c:pt>
                <c:pt idx="35">
                  <c:v>2826.2475936793498</c:v>
                </c:pt>
                <c:pt idx="36">
                  <c:v>2770.1641291889196</c:v>
                </c:pt>
                <c:pt idx="37">
                  <c:v>2715.1935732052611</c:v>
                </c:pt>
                <c:pt idx="38">
                  <c:v>2661.3138414053801</c:v>
                </c:pt>
                <c:pt idx="39">
                  <c:v>2608.5032877029562</c:v>
                </c:pt>
                <c:pt idx="40">
                  <c:v>2556.7406955520655</c:v>
                </c:pt>
                <c:pt idx="41">
                  <c:v>2506.0052694234723</c:v>
                </c:pt>
                <c:pt idx="42">
                  <c:v>2456.276626450061</c:v>
                </c:pt>
                <c:pt idx="43">
                  <c:v>2407.5347882380565</c:v>
                </c:pt>
                <c:pt idx="44">
                  <c:v>2359.760172840739</c:v>
                </c:pt>
                <c:pt idx="45">
                  <c:v>2312.9335868914327</c:v>
                </c:pt>
                <c:pt idx="46">
                  <c:v>2267.0362178926052</c:v>
                </c:pt>
                <c:pt idx="47">
                  <c:v>2222.0496266579789</c:v>
                </c:pt>
                <c:pt idx="48">
                  <c:v>2177.9557399046212</c:v>
                </c:pt>
                <c:pt idx="49">
                  <c:v>2134.7368429920361</c:v>
                </c:pt>
                <c:pt idx="50">
                  <c:v>2092.3755728053375</c:v>
                </c:pt>
                <c:pt idx="51">
                  <c:v>2050.8549107796503</c:v>
                </c:pt>
                <c:pt idx="52">
                  <c:v>2010.1581760629308</c:v>
                </c:pt>
                <c:pt idx="53">
                  <c:v>1970.269018814465</c:v>
                </c:pt>
                <c:pt idx="54">
                  <c:v>1931.1714136363487</c:v>
                </c:pt>
                <c:pt idx="55">
                  <c:v>1892.849653135313</c:v>
                </c:pt>
                <c:pt idx="56">
                  <c:v>1855.2883416123063</c:v>
                </c:pt>
                <c:pt idx="57">
                  <c:v>1818.4723888773003</c:v>
                </c:pt>
                <c:pt idx="58">
                  <c:v>1781.65643614229</c:v>
                </c:pt>
                <c:pt idx="59">
                  <c:v>1744.8404834072901</c:v>
                </c:pt>
              </c:numCache>
            </c:numRef>
          </c:val>
          <c:smooth val="0"/>
          <c:extLst xmlns:c16r2="http://schemas.microsoft.com/office/drawing/2015/06/chart">
            <c:ext xmlns:c16="http://schemas.microsoft.com/office/drawing/2014/chart" uri="{C3380CC4-5D6E-409C-BE32-E72D297353CC}">
              <c16:uniqueId val="{00000002-D3FB-4021-A43C-AF6A0FB76016}"/>
            </c:ext>
          </c:extLst>
        </c:ser>
        <c:dLbls>
          <c:showLegendKey val="0"/>
          <c:showVal val="0"/>
          <c:showCatName val="0"/>
          <c:showSerName val="0"/>
          <c:showPercent val="0"/>
          <c:showBubbleSize val="0"/>
        </c:dLbls>
        <c:smooth val="0"/>
        <c:axId val="314067936"/>
        <c:axId val="309471704"/>
      </c:lineChart>
      <c:catAx>
        <c:axId val="3140679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66 year (3 generation) time-frame </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9471704"/>
        <c:crosses val="autoZero"/>
        <c:auto val="1"/>
        <c:lblAlgn val="ctr"/>
        <c:lblOffset val="100"/>
        <c:noMultiLvlLbl val="0"/>
      </c:catAx>
      <c:valAx>
        <c:axId val="309471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estimated n breeding pairs (or females)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40679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6E921-89D9-4D9F-BF81-2F64838D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46C7DD51.dotm</Template>
  <TotalTime>0</TotalTime>
  <Pages>33</Pages>
  <Words>12101</Words>
  <Characters>68978</Characters>
  <Application>Microsoft Office Word</Application>
  <DocSecurity>4</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Australian Antarctic Division</Company>
  <LinksUpToDate>false</LinksUpToDate>
  <CharactersWithSpaces>80918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Thalassarche cauta cauta (Shy Albatross)</dc:title>
  <dc:subject/>
  <dc:creator>Department of the Environment and Energy</dc:creator>
  <cp:keywords/>
  <dc:description/>
  <cp:lastModifiedBy>Bec Durack</cp:lastModifiedBy>
  <cp:revision>2</cp:revision>
  <cp:lastPrinted>2018-12-16T23:14:00Z</cp:lastPrinted>
  <dcterms:created xsi:type="dcterms:W3CDTF">2018-12-17T04:24:00Z</dcterms:created>
  <dcterms:modified xsi:type="dcterms:W3CDTF">2018-12-17T04:24:00Z</dcterms:modified>
</cp:coreProperties>
</file>