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E0266D" w14:textId="7CCA4890" w:rsidR="00D12104" w:rsidRPr="0066682E" w:rsidRDefault="00244A32" w:rsidP="008F0C1C">
      <w:pPr>
        <w:pStyle w:val="Documenttitle"/>
      </w:pPr>
      <w:r w:rsidRPr="0066682E">
        <w:rPr>
          <w:noProof/>
          <w:lang w:eastAsia="en-AU"/>
        </w:rPr>
        <w:drawing>
          <wp:anchor distT="0" distB="0" distL="114300" distR="114300" simplePos="0" relativeHeight="251658240" behindDoc="1" locked="0" layoutInCell="1" allowOverlap="1" wp14:anchorId="3BF7B762" wp14:editId="58952B6A">
            <wp:simplePos x="0" y="0"/>
            <wp:positionH relativeFrom="page">
              <wp:posOffset>91440</wp:posOffset>
            </wp:positionH>
            <wp:positionV relativeFrom="page">
              <wp:posOffset>158750</wp:posOffset>
            </wp:positionV>
            <wp:extent cx="7559040" cy="10692130"/>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 Word template_v3.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559040" cy="10692130"/>
                    </a:xfrm>
                    <a:prstGeom prst="rect">
                      <a:avLst/>
                    </a:prstGeom>
                    <a:extLst>
                      <a:ext uri="{FAA26D3D-D897-4be2-8F04-BA451C77F1D7}">
                        <ma14:placeholderFlag xmlns:a14="http://schemas.microsoft.com/office/drawing/2010/main"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02EEC48" w14:textId="77777777" w:rsidR="00D12104" w:rsidRPr="0066682E" w:rsidRDefault="00D12104" w:rsidP="00D12104">
      <w:pPr>
        <w:pStyle w:val="Documenttitle"/>
        <w:spacing w:line="300" w:lineRule="atLeast"/>
      </w:pPr>
    </w:p>
    <w:p w14:paraId="132B40FA" w14:textId="77777777" w:rsidR="00D12104" w:rsidRPr="0066682E" w:rsidRDefault="00D12104" w:rsidP="00D12104">
      <w:pPr>
        <w:pStyle w:val="Documenttitle"/>
        <w:spacing w:line="300" w:lineRule="atLeast"/>
      </w:pPr>
    </w:p>
    <w:p w14:paraId="7D6880D9" w14:textId="77777777" w:rsidR="00D12104" w:rsidRPr="0066682E" w:rsidRDefault="00D12104" w:rsidP="00D12104">
      <w:pPr>
        <w:pStyle w:val="Documenttitle"/>
        <w:spacing w:line="300" w:lineRule="atLeast"/>
      </w:pPr>
    </w:p>
    <w:p w14:paraId="2D23F05B" w14:textId="77777777" w:rsidR="00D12104" w:rsidRPr="0066682E" w:rsidRDefault="00D12104" w:rsidP="00D12104">
      <w:pPr>
        <w:pStyle w:val="Documenttitle"/>
        <w:spacing w:line="300" w:lineRule="atLeast"/>
      </w:pPr>
    </w:p>
    <w:p w14:paraId="2B527D61" w14:textId="2134907B" w:rsidR="009B285F" w:rsidRDefault="009B285F" w:rsidP="00D12104">
      <w:pPr>
        <w:pStyle w:val="Documenttitle"/>
        <w:spacing w:line="300" w:lineRule="atLeast"/>
        <w:rPr>
          <w:sz w:val="32"/>
          <w:szCs w:val="32"/>
          <w:lang w:eastAsia="en-AU"/>
        </w:rPr>
      </w:pPr>
      <w:r w:rsidRPr="37E538DC">
        <w:rPr>
          <w:sz w:val="32"/>
          <w:szCs w:val="32"/>
          <w:lang w:eastAsia="en-AU"/>
        </w:rPr>
        <w:t xml:space="preserve">Queensland </w:t>
      </w:r>
      <w:r w:rsidR="006036E2" w:rsidRPr="37E538DC">
        <w:rPr>
          <w:sz w:val="32"/>
          <w:szCs w:val="32"/>
          <w:lang w:eastAsia="en-AU"/>
        </w:rPr>
        <w:t xml:space="preserve">Ocean Beach </w:t>
      </w:r>
      <w:r w:rsidR="008E706A" w:rsidRPr="37E538DC">
        <w:rPr>
          <w:sz w:val="32"/>
          <w:szCs w:val="32"/>
          <w:lang w:eastAsia="en-AU"/>
        </w:rPr>
        <w:t>Fishery</w:t>
      </w:r>
      <w:r w:rsidRPr="37E538DC">
        <w:rPr>
          <w:sz w:val="32"/>
          <w:szCs w:val="32"/>
          <w:lang w:eastAsia="en-AU"/>
        </w:rPr>
        <w:t xml:space="preserve"> </w:t>
      </w:r>
    </w:p>
    <w:p w14:paraId="35036361" w14:textId="2FD900B7" w:rsidR="00244A32" w:rsidRPr="00540C67" w:rsidRDefault="00244A32" w:rsidP="00D12104">
      <w:pPr>
        <w:pStyle w:val="Documenttitle"/>
        <w:spacing w:line="300" w:lineRule="atLeast"/>
        <w:rPr>
          <w:sz w:val="32"/>
          <w:szCs w:val="32"/>
          <w:lang w:eastAsia="en-AU"/>
        </w:rPr>
      </w:pPr>
    </w:p>
    <w:p w14:paraId="100DFFE6" w14:textId="77777777" w:rsidR="00244A32" w:rsidRDefault="00244A32" w:rsidP="00D12104">
      <w:pPr>
        <w:pStyle w:val="Documenttitle"/>
        <w:spacing w:line="300" w:lineRule="atLeast"/>
        <w:rPr>
          <w:sz w:val="28"/>
          <w:szCs w:val="28"/>
          <w:lang w:eastAsia="en-AU"/>
        </w:rPr>
      </w:pPr>
    </w:p>
    <w:p w14:paraId="56C89FB6" w14:textId="0CA10742" w:rsidR="00D12104" w:rsidRPr="00E45B76" w:rsidRDefault="006036E2" w:rsidP="00D12104">
      <w:pPr>
        <w:pStyle w:val="Documenttitle"/>
        <w:spacing w:line="300" w:lineRule="atLeast"/>
        <w:rPr>
          <w:sz w:val="28"/>
          <w:szCs w:val="28"/>
          <w:lang w:eastAsia="en-AU"/>
        </w:rPr>
      </w:pPr>
      <w:r>
        <w:rPr>
          <w:sz w:val="28"/>
          <w:szCs w:val="28"/>
          <w:lang w:eastAsia="en-AU"/>
        </w:rPr>
        <w:t xml:space="preserve">Status report for </w:t>
      </w:r>
      <w:r w:rsidR="00244A32" w:rsidRPr="00244A32">
        <w:rPr>
          <w:sz w:val="28"/>
          <w:szCs w:val="28"/>
          <w:lang w:eastAsia="en-AU"/>
        </w:rPr>
        <w:t xml:space="preserve">assessment and approval under protected species and export provisions of the </w:t>
      </w:r>
      <w:r w:rsidR="00244A32" w:rsidRPr="00244A32">
        <w:rPr>
          <w:i/>
          <w:sz w:val="28"/>
          <w:szCs w:val="28"/>
          <w:lang w:eastAsia="en-AU"/>
        </w:rPr>
        <w:t>Environment Protection and Biodiversity Conservation Act 1999</w:t>
      </w:r>
    </w:p>
    <w:p w14:paraId="279CBF0B" w14:textId="5323C0CA" w:rsidR="00110DD3" w:rsidRDefault="00110DD3" w:rsidP="00110DD3">
      <w:pPr>
        <w:pStyle w:val="BodyText"/>
        <w:rPr>
          <w:b/>
          <w:sz w:val="36"/>
          <w:szCs w:val="36"/>
        </w:rPr>
      </w:pPr>
    </w:p>
    <w:p w14:paraId="1DA7E90A" w14:textId="77777777" w:rsidR="00244A32" w:rsidRPr="00E45B76" w:rsidRDefault="00244A32" w:rsidP="00110DD3">
      <w:pPr>
        <w:pStyle w:val="BodyText"/>
        <w:rPr>
          <w:b/>
          <w:sz w:val="36"/>
          <w:szCs w:val="36"/>
        </w:rPr>
      </w:pPr>
    </w:p>
    <w:p w14:paraId="54472868" w14:textId="27BC8A06" w:rsidR="00D12104" w:rsidRPr="0066682E" w:rsidRDefault="00D12104" w:rsidP="00D12104">
      <w:pPr>
        <w:spacing w:after="120"/>
        <w:rPr>
          <w:rFonts w:cs="Arial"/>
          <w:b/>
          <w:sz w:val="26"/>
          <w:szCs w:val="26"/>
        </w:rPr>
      </w:pPr>
    </w:p>
    <w:p w14:paraId="48E5EF87" w14:textId="77777777" w:rsidR="00D12104" w:rsidRPr="0066682E" w:rsidRDefault="00D12104" w:rsidP="00D12104">
      <w:pPr>
        <w:spacing w:after="120"/>
        <w:rPr>
          <w:rFonts w:cs="Arial"/>
          <w:b/>
          <w:sz w:val="26"/>
          <w:szCs w:val="26"/>
        </w:rPr>
      </w:pPr>
    </w:p>
    <w:p w14:paraId="3822EE67" w14:textId="77777777" w:rsidR="00D12104" w:rsidRPr="0066682E" w:rsidRDefault="00D12104" w:rsidP="00D12104">
      <w:pPr>
        <w:spacing w:after="120"/>
        <w:rPr>
          <w:rFonts w:cs="Arial"/>
          <w:b/>
          <w:sz w:val="26"/>
          <w:szCs w:val="26"/>
        </w:rPr>
      </w:pPr>
    </w:p>
    <w:p w14:paraId="2F20AF86" w14:textId="77777777" w:rsidR="00D12104" w:rsidRPr="0066682E" w:rsidRDefault="00D12104" w:rsidP="00D12104">
      <w:pPr>
        <w:spacing w:after="120"/>
        <w:rPr>
          <w:rFonts w:cs="Arial"/>
          <w:b/>
          <w:sz w:val="26"/>
          <w:szCs w:val="26"/>
        </w:rPr>
      </w:pPr>
    </w:p>
    <w:p w14:paraId="13FA73CF" w14:textId="77777777" w:rsidR="00D12104" w:rsidRPr="0066682E" w:rsidRDefault="00D12104" w:rsidP="00D12104">
      <w:pPr>
        <w:spacing w:after="120"/>
        <w:rPr>
          <w:rFonts w:cs="Arial"/>
          <w:b/>
          <w:sz w:val="26"/>
          <w:szCs w:val="26"/>
        </w:rPr>
      </w:pPr>
    </w:p>
    <w:p w14:paraId="0A3994A9" w14:textId="77777777" w:rsidR="00D12104" w:rsidRPr="0066682E" w:rsidRDefault="00D12104" w:rsidP="00D12104">
      <w:pPr>
        <w:spacing w:after="120"/>
        <w:rPr>
          <w:rFonts w:cs="Arial"/>
          <w:b/>
          <w:sz w:val="26"/>
          <w:szCs w:val="26"/>
        </w:rPr>
        <w:sectPr w:rsidR="00D12104" w:rsidRPr="0066682E" w:rsidSect="002735EF">
          <w:headerReference w:type="even" r:id="rId14"/>
          <w:headerReference w:type="default" r:id="rId15"/>
          <w:headerReference w:type="first" r:id="rId16"/>
          <w:pgSz w:w="11906" w:h="16838"/>
          <w:pgMar w:top="1418" w:right="1440" w:bottom="1418" w:left="1442" w:header="709" w:footer="454" w:gutter="0"/>
          <w:cols w:space="708"/>
          <w:vAlign w:val="center"/>
          <w:docGrid w:linePitch="360"/>
        </w:sectPr>
      </w:pPr>
    </w:p>
    <w:p w14:paraId="69F57612" w14:textId="77777777" w:rsidR="008C6052" w:rsidRPr="0066682E" w:rsidRDefault="008C6052" w:rsidP="00D12104">
      <w:pPr>
        <w:spacing w:after="0" w:line="240" w:lineRule="auto"/>
        <w:rPr>
          <w:rFonts w:cs="Arial"/>
          <w:sz w:val="16"/>
          <w:szCs w:val="16"/>
        </w:rPr>
      </w:pPr>
    </w:p>
    <w:p w14:paraId="359CB7AA" w14:textId="77777777" w:rsidR="008C6052" w:rsidRPr="0066682E" w:rsidRDefault="008C6052" w:rsidP="00D12104">
      <w:pPr>
        <w:spacing w:after="0" w:line="240" w:lineRule="auto"/>
        <w:rPr>
          <w:rFonts w:cs="Arial"/>
          <w:sz w:val="16"/>
          <w:szCs w:val="16"/>
        </w:rPr>
      </w:pPr>
    </w:p>
    <w:p w14:paraId="7CD351E3" w14:textId="77777777" w:rsidR="008C6052" w:rsidRPr="0066682E" w:rsidRDefault="008C6052" w:rsidP="00D12104">
      <w:pPr>
        <w:spacing w:after="0" w:line="240" w:lineRule="auto"/>
        <w:rPr>
          <w:rFonts w:cs="Arial"/>
          <w:sz w:val="16"/>
          <w:szCs w:val="16"/>
        </w:rPr>
      </w:pPr>
    </w:p>
    <w:p w14:paraId="6AA9F1EF" w14:textId="77777777" w:rsidR="008C6052" w:rsidRPr="0066682E" w:rsidRDefault="008C6052" w:rsidP="00D12104">
      <w:pPr>
        <w:spacing w:after="0" w:line="240" w:lineRule="auto"/>
        <w:rPr>
          <w:rFonts w:cs="Arial"/>
          <w:sz w:val="16"/>
          <w:szCs w:val="16"/>
        </w:rPr>
      </w:pPr>
    </w:p>
    <w:p w14:paraId="3CE0CA1C" w14:textId="77777777" w:rsidR="008C6052" w:rsidRPr="0066682E" w:rsidRDefault="008C6052" w:rsidP="00D12104">
      <w:pPr>
        <w:spacing w:after="0" w:line="240" w:lineRule="auto"/>
        <w:rPr>
          <w:rFonts w:cs="Arial"/>
          <w:sz w:val="16"/>
          <w:szCs w:val="16"/>
        </w:rPr>
      </w:pPr>
    </w:p>
    <w:p w14:paraId="6C6E9F54" w14:textId="77777777" w:rsidR="008C6052" w:rsidRPr="0066682E" w:rsidRDefault="008C6052" w:rsidP="00D12104">
      <w:pPr>
        <w:spacing w:after="0" w:line="240" w:lineRule="auto"/>
        <w:rPr>
          <w:rFonts w:cs="Arial"/>
          <w:sz w:val="16"/>
          <w:szCs w:val="16"/>
        </w:rPr>
      </w:pPr>
    </w:p>
    <w:p w14:paraId="2E57A0A1" w14:textId="77777777" w:rsidR="008C6052" w:rsidRPr="0066682E" w:rsidRDefault="008C6052" w:rsidP="00D12104">
      <w:pPr>
        <w:spacing w:after="0" w:line="240" w:lineRule="auto"/>
        <w:rPr>
          <w:rFonts w:cs="Arial"/>
          <w:sz w:val="16"/>
          <w:szCs w:val="16"/>
        </w:rPr>
      </w:pPr>
    </w:p>
    <w:p w14:paraId="67FB60E9" w14:textId="77777777" w:rsidR="008C6052" w:rsidRPr="0066682E" w:rsidRDefault="008C6052" w:rsidP="00D12104">
      <w:pPr>
        <w:spacing w:after="0" w:line="240" w:lineRule="auto"/>
        <w:rPr>
          <w:rFonts w:cs="Arial"/>
          <w:sz w:val="16"/>
          <w:szCs w:val="16"/>
        </w:rPr>
      </w:pPr>
    </w:p>
    <w:p w14:paraId="7022D470" w14:textId="77777777" w:rsidR="008C6052" w:rsidRPr="0066682E" w:rsidRDefault="008C6052" w:rsidP="00D12104">
      <w:pPr>
        <w:spacing w:after="0" w:line="240" w:lineRule="auto"/>
        <w:rPr>
          <w:rFonts w:cs="Arial"/>
          <w:sz w:val="16"/>
          <w:szCs w:val="16"/>
        </w:rPr>
      </w:pPr>
    </w:p>
    <w:p w14:paraId="49E70E1E" w14:textId="77777777" w:rsidR="008C6052" w:rsidRPr="0066682E" w:rsidRDefault="008C6052" w:rsidP="00D12104">
      <w:pPr>
        <w:spacing w:after="0" w:line="240" w:lineRule="auto"/>
        <w:rPr>
          <w:rFonts w:cs="Arial"/>
          <w:sz w:val="16"/>
          <w:szCs w:val="16"/>
        </w:rPr>
      </w:pPr>
    </w:p>
    <w:p w14:paraId="0F382901" w14:textId="77777777" w:rsidR="008C6052" w:rsidRPr="0066682E" w:rsidRDefault="008C6052" w:rsidP="00D12104">
      <w:pPr>
        <w:spacing w:after="0" w:line="240" w:lineRule="auto"/>
        <w:rPr>
          <w:rFonts w:cs="Arial"/>
          <w:sz w:val="16"/>
          <w:szCs w:val="16"/>
        </w:rPr>
      </w:pPr>
    </w:p>
    <w:p w14:paraId="59C6B49E" w14:textId="77777777" w:rsidR="008C6052" w:rsidRPr="0066682E" w:rsidRDefault="008C6052" w:rsidP="00D12104">
      <w:pPr>
        <w:spacing w:after="0" w:line="240" w:lineRule="auto"/>
        <w:rPr>
          <w:rFonts w:cs="Arial"/>
          <w:sz w:val="16"/>
          <w:szCs w:val="16"/>
        </w:rPr>
      </w:pPr>
    </w:p>
    <w:p w14:paraId="61C4B861" w14:textId="77777777" w:rsidR="008C6052" w:rsidRPr="0066682E" w:rsidRDefault="008C6052" w:rsidP="00D12104">
      <w:pPr>
        <w:spacing w:after="0" w:line="240" w:lineRule="auto"/>
        <w:rPr>
          <w:rFonts w:cs="Arial"/>
          <w:sz w:val="16"/>
          <w:szCs w:val="16"/>
        </w:rPr>
      </w:pPr>
    </w:p>
    <w:p w14:paraId="4E0C6866" w14:textId="77777777" w:rsidR="008C6052" w:rsidRPr="0066682E" w:rsidRDefault="008C6052" w:rsidP="00D12104">
      <w:pPr>
        <w:spacing w:after="0" w:line="240" w:lineRule="auto"/>
        <w:rPr>
          <w:rFonts w:cs="Arial"/>
          <w:sz w:val="16"/>
          <w:szCs w:val="16"/>
        </w:rPr>
      </w:pPr>
    </w:p>
    <w:p w14:paraId="2C7D07E5" w14:textId="77777777" w:rsidR="008C6052" w:rsidRPr="0066682E" w:rsidRDefault="008C6052" w:rsidP="00D12104">
      <w:pPr>
        <w:spacing w:after="0" w:line="240" w:lineRule="auto"/>
        <w:rPr>
          <w:rFonts w:cs="Arial"/>
          <w:sz w:val="16"/>
          <w:szCs w:val="16"/>
        </w:rPr>
      </w:pPr>
    </w:p>
    <w:p w14:paraId="707AE77D" w14:textId="77777777" w:rsidR="008C6052" w:rsidRPr="0066682E" w:rsidRDefault="008C6052" w:rsidP="00D12104">
      <w:pPr>
        <w:spacing w:after="0" w:line="240" w:lineRule="auto"/>
        <w:rPr>
          <w:rFonts w:cs="Arial"/>
          <w:sz w:val="16"/>
          <w:szCs w:val="16"/>
        </w:rPr>
      </w:pPr>
    </w:p>
    <w:p w14:paraId="11DF2221" w14:textId="77777777" w:rsidR="008C6052" w:rsidRPr="0066682E" w:rsidRDefault="008C6052" w:rsidP="00D12104">
      <w:pPr>
        <w:spacing w:after="0" w:line="240" w:lineRule="auto"/>
        <w:rPr>
          <w:rFonts w:cs="Arial"/>
          <w:sz w:val="16"/>
          <w:szCs w:val="16"/>
        </w:rPr>
      </w:pPr>
    </w:p>
    <w:p w14:paraId="330ED5DC" w14:textId="77777777" w:rsidR="008C6052" w:rsidRPr="0066682E" w:rsidRDefault="008C6052" w:rsidP="00D12104">
      <w:pPr>
        <w:spacing w:after="0" w:line="240" w:lineRule="auto"/>
        <w:rPr>
          <w:rFonts w:cs="Arial"/>
          <w:sz w:val="16"/>
          <w:szCs w:val="16"/>
        </w:rPr>
      </w:pPr>
    </w:p>
    <w:p w14:paraId="38ECC05B" w14:textId="77777777" w:rsidR="008C6052" w:rsidRPr="0066682E" w:rsidRDefault="008C6052" w:rsidP="00D12104">
      <w:pPr>
        <w:spacing w:after="0" w:line="240" w:lineRule="auto"/>
        <w:rPr>
          <w:rFonts w:cs="Arial"/>
          <w:sz w:val="16"/>
          <w:szCs w:val="16"/>
        </w:rPr>
      </w:pPr>
    </w:p>
    <w:p w14:paraId="1A6C5CAC" w14:textId="77777777" w:rsidR="008C6052" w:rsidRPr="0066682E" w:rsidRDefault="008C6052" w:rsidP="00D12104">
      <w:pPr>
        <w:spacing w:after="0" w:line="240" w:lineRule="auto"/>
        <w:rPr>
          <w:rFonts w:cs="Arial"/>
          <w:sz w:val="16"/>
          <w:szCs w:val="16"/>
        </w:rPr>
      </w:pPr>
    </w:p>
    <w:p w14:paraId="15776E1F" w14:textId="77777777" w:rsidR="008C6052" w:rsidRPr="0066682E" w:rsidRDefault="008C6052" w:rsidP="00D12104">
      <w:pPr>
        <w:spacing w:after="0" w:line="240" w:lineRule="auto"/>
        <w:rPr>
          <w:rFonts w:cs="Arial"/>
          <w:sz w:val="16"/>
          <w:szCs w:val="16"/>
        </w:rPr>
      </w:pPr>
    </w:p>
    <w:p w14:paraId="1F83D7AD" w14:textId="77777777" w:rsidR="008C6052" w:rsidRPr="0066682E" w:rsidRDefault="008C6052" w:rsidP="00D12104">
      <w:pPr>
        <w:spacing w:after="0" w:line="240" w:lineRule="auto"/>
        <w:rPr>
          <w:rFonts w:cs="Arial"/>
          <w:sz w:val="16"/>
          <w:szCs w:val="16"/>
        </w:rPr>
      </w:pPr>
    </w:p>
    <w:p w14:paraId="324563A2" w14:textId="77777777" w:rsidR="008C6052" w:rsidRPr="0066682E" w:rsidRDefault="008C6052" w:rsidP="00D12104">
      <w:pPr>
        <w:spacing w:after="0" w:line="240" w:lineRule="auto"/>
        <w:rPr>
          <w:rFonts w:cs="Arial"/>
          <w:sz w:val="16"/>
          <w:szCs w:val="16"/>
        </w:rPr>
      </w:pPr>
    </w:p>
    <w:p w14:paraId="0A23B0E8" w14:textId="77777777" w:rsidR="008C6052" w:rsidRPr="0066682E" w:rsidRDefault="008C6052" w:rsidP="00D12104">
      <w:pPr>
        <w:spacing w:after="0" w:line="240" w:lineRule="auto"/>
        <w:rPr>
          <w:rFonts w:cs="Arial"/>
          <w:sz w:val="16"/>
          <w:szCs w:val="16"/>
        </w:rPr>
      </w:pPr>
    </w:p>
    <w:p w14:paraId="2793FD4E" w14:textId="77777777" w:rsidR="008C6052" w:rsidRPr="0066682E" w:rsidRDefault="008C6052" w:rsidP="00D12104">
      <w:pPr>
        <w:spacing w:after="0" w:line="240" w:lineRule="auto"/>
        <w:rPr>
          <w:rFonts w:cs="Arial"/>
          <w:sz w:val="16"/>
          <w:szCs w:val="16"/>
        </w:rPr>
      </w:pPr>
    </w:p>
    <w:p w14:paraId="2AA60E5F" w14:textId="77777777" w:rsidR="008C6052" w:rsidRPr="0066682E" w:rsidRDefault="008C6052" w:rsidP="00D12104">
      <w:pPr>
        <w:spacing w:after="0" w:line="240" w:lineRule="auto"/>
        <w:rPr>
          <w:rFonts w:cs="Arial"/>
          <w:sz w:val="16"/>
          <w:szCs w:val="16"/>
        </w:rPr>
      </w:pPr>
    </w:p>
    <w:p w14:paraId="7FBE4C6F" w14:textId="77777777" w:rsidR="008C6052" w:rsidRPr="0066682E" w:rsidRDefault="008C6052" w:rsidP="00D12104">
      <w:pPr>
        <w:spacing w:after="0" w:line="240" w:lineRule="auto"/>
        <w:rPr>
          <w:rFonts w:cs="Arial"/>
          <w:sz w:val="16"/>
          <w:szCs w:val="16"/>
        </w:rPr>
      </w:pPr>
    </w:p>
    <w:p w14:paraId="57C76630" w14:textId="77777777" w:rsidR="008C6052" w:rsidRPr="0066682E" w:rsidRDefault="008C6052" w:rsidP="00D12104">
      <w:pPr>
        <w:spacing w:after="0" w:line="240" w:lineRule="auto"/>
        <w:rPr>
          <w:rFonts w:cs="Arial"/>
          <w:sz w:val="16"/>
          <w:szCs w:val="16"/>
        </w:rPr>
      </w:pPr>
    </w:p>
    <w:p w14:paraId="287F57B7" w14:textId="77777777" w:rsidR="008C6052" w:rsidRPr="0066682E" w:rsidRDefault="008C6052" w:rsidP="00D12104">
      <w:pPr>
        <w:spacing w:after="0" w:line="240" w:lineRule="auto"/>
        <w:rPr>
          <w:rFonts w:cs="Arial"/>
          <w:sz w:val="16"/>
          <w:szCs w:val="16"/>
        </w:rPr>
      </w:pPr>
    </w:p>
    <w:p w14:paraId="27F39F64" w14:textId="77777777" w:rsidR="008C6052" w:rsidRPr="0066682E" w:rsidRDefault="008C6052" w:rsidP="00D12104">
      <w:pPr>
        <w:spacing w:after="0" w:line="240" w:lineRule="auto"/>
        <w:rPr>
          <w:rFonts w:cs="Arial"/>
          <w:sz w:val="16"/>
          <w:szCs w:val="16"/>
        </w:rPr>
      </w:pPr>
    </w:p>
    <w:p w14:paraId="6DB9652B" w14:textId="77777777" w:rsidR="008C6052" w:rsidRPr="0066682E" w:rsidRDefault="008C6052" w:rsidP="00D12104">
      <w:pPr>
        <w:spacing w:after="0" w:line="240" w:lineRule="auto"/>
        <w:rPr>
          <w:rFonts w:cs="Arial"/>
          <w:sz w:val="16"/>
          <w:szCs w:val="16"/>
        </w:rPr>
      </w:pPr>
    </w:p>
    <w:p w14:paraId="30E81B3B" w14:textId="77777777" w:rsidR="008C6052" w:rsidRPr="0066682E" w:rsidRDefault="008C6052" w:rsidP="00D12104">
      <w:pPr>
        <w:spacing w:after="0" w:line="240" w:lineRule="auto"/>
        <w:rPr>
          <w:rFonts w:cs="Arial"/>
          <w:sz w:val="16"/>
          <w:szCs w:val="16"/>
        </w:rPr>
      </w:pPr>
    </w:p>
    <w:p w14:paraId="109058EF" w14:textId="77777777" w:rsidR="008C6052" w:rsidRPr="0066682E" w:rsidRDefault="008C6052" w:rsidP="00D12104">
      <w:pPr>
        <w:spacing w:after="0" w:line="240" w:lineRule="auto"/>
        <w:rPr>
          <w:rFonts w:cs="Arial"/>
          <w:sz w:val="16"/>
          <w:szCs w:val="16"/>
        </w:rPr>
      </w:pPr>
    </w:p>
    <w:p w14:paraId="6A7D9D8E" w14:textId="77777777" w:rsidR="008C6052" w:rsidRPr="0066682E" w:rsidRDefault="008C6052" w:rsidP="00D12104">
      <w:pPr>
        <w:spacing w:after="0" w:line="240" w:lineRule="auto"/>
        <w:rPr>
          <w:rFonts w:cs="Arial"/>
          <w:sz w:val="16"/>
          <w:szCs w:val="16"/>
        </w:rPr>
      </w:pPr>
    </w:p>
    <w:p w14:paraId="077340EC" w14:textId="77777777" w:rsidR="008C6052" w:rsidRPr="0066682E" w:rsidRDefault="008C6052" w:rsidP="00D12104">
      <w:pPr>
        <w:spacing w:after="0" w:line="240" w:lineRule="auto"/>
        <w:rPr>
          <w:rFonts w:cs="Arial"/>
          <w:sz w:val="16"/>
          <w:szCs w:val="16"/>
        </w:rPr>
      </w:pPr>
    </w:p>
    <w:p w14:paraId="508BB6BC" w14:textId="77777777" w:rsidR="008C6052" w:rsidRPr="0066682E" w:rsidRDefault="008C6052" w:rsidP="00D12104">
      <w:pPr>
        <w:spacing w:after="0" w:line="240" w:lineRule="auto"/>
        <w:rPr>
          <w:rFonts w:cs="Arial"/>
          <w:sz w:val="16"/>
          <w:szCs w:val="16"/>
        </w:rPr>
      </w:pPr>
    </w:p>
    <w:p w14:paraId="3BAB32DF" w14:textId="77777777" w:rsidR="008C6052" w:rsidRPr="0066682E" w:rsidRDefault="008C6052" w:rsidP="00D12104">
      <w:pPr>
        <w:spacing w:after="0" w:line="240" w:lineRule="auto"/>
        <w:rPr>
          <w:rFonts w:cs="Arial"/>
          <w:sz w:val="16"/>
          <w:szCs w:val="16"/>
        </w:rPr>
      </w:pPr>
    </w:p>
    <w:p w14:paraId="64853192" w14:textId="77777777" w:rsidR="008C6052" w:rsidRPr="0066682E" w:rsidRDefault="008C6052" w:rsidP="00D12104">
      <w:pPr>
        <w:spacing w:after="0" w:line="240" w:lineRule="auto"/>
        <w:rPr>
          <w:rFonts w:cs="Arial"/>
          <w:sz w:val="16"/>
          <w:szCs w:val="16"/>
        </w:rPr>
      </w:pPr>
    </w:p>
    <w:p w14:paraId="7469D7E2" w14:textId="77777777" w:rsidR="008C6052" w:rsidRPr="0066682E" w:rsidRDefault="008C6052" w:rsidP="00D12104">
      <w:pPr>
        <w:spacing w:after="0" w:line="240" w:lineRule="auto"/>
        <w:rPr>
          <w:rFonts w:cs="Arial"/>
          <w:sz w:val="16"/>
          <w:szCs w:val="16"/>
        </w:rPr>
      </w:pPr>
    </w:p>
    <w:p w14:paraId="624449F6" w14:textId="77777777" w:rsidR="008C6052" w:rsidRPr="0066682E" w:rsidRDefault="008C6052" w:rsidP="00D12104">
      <w:pPr>
        <w:spacing w:after="0" w:line="240" w:lineRule="auto"/>
        <w:rPr>
          <w:rFonts w:cs="Arial"/>
          <w:sz w:val="16"/>
          <w:szCs w:val="16"/>
        </w:rPr>
      </w:pPr>
    </w:p>
    <w:p w14:paraId="6AB8B668" w14:textId="77777777" w:rsidR="008C6052" w:rsidRPr="0066682E" w:rsidRDefault="008C6052" w:rsidP="00D12104">
      <w:pPr>
        <w:spacing w:after="0" w:line="240" w:lineRule="auto"/>
        <w:rPr>
          <w:rFonts w:cs="Arial"/>
          <w:sz w:val="16"/>
          <w:szCs w:val="16"/>
        </w:rPr>
      </w:pPr>
    </w:p>
    <w:p w14:paraId="265C991E" w14:textId="77777777" w:rsidR="008C6052" w:rsidRPr="0066682E" w:rsidRDefault="008C6052" w:rsidP="00D12104">
      <w:pPr>
        <w:spacing w:after="0" w:line="240" w:lineRule="auto"/>
        <w:rPr>
          <w:rFonts w:cs="Arial"/>
          <w:sz w:val="16"/>
          <w:szCs w:val="16"/>
        </w:rPr>
      </w:pPr>
    </w:p>
    <w:p w14:paraId="22CB2464" w14:textId="77777777" w:rsidR="008C6052" w:rsidRPr="0066682E" w:rsidRDefault="008C6052" w:rsidP="00D12104">
      <w:pPr>
        <w:spacing w:after="0" w:line="240" w:lineRule="auto"/>
        <w:rPr>
          <w:rFonts w:cs="Arial"/>
          <w:sz w:val="16"/>
          <w:szCs w:val="16"/>
        </w:rPr>
      </w:pPr>
    </w:p>
    <w:p w14:paraId="6D59A3EA" w14:textId="77777777" w:rsidR="008C6052" w:rsidRPr="0066682E" w:rsidRDefault="008C6052" w:rsidP="00D12104">
      <w:pPr>
        <w:spacing w:after="0" w:line="240" w:lineRule="auto"/>
        <w:rPr>
          <w:rFonts w:cs="Arial"/>
          <w:sz w:val="16"/>
          <w:szCs w:val="16"/>
        </w:rPr>
      </w:pPr>
    </w:p>
    <w:p w14:paraId="2E081244" w14:textId="77777777" w:rsidR="008C6052" w:rsidRPr="0066682E" w:rsidRDefault="008C6052" w:rsidP="00D12104">
      <w:pPr>
        <w:spacing w:after="0" w:line="240" w:lineRule="auto"/>
        <w:rPr>
          <w:rFonts w:cs="Arial"/>
          <w:sz w:val="16"/>
          <w:szCs w:val="16"/>
        </w:rPr>
      </w:pPr>
    </w:p>
    <w:p w14:paraId="639FA10F" w14:textId="77777777" w:rsidR="008C6052" w:rsidRPr="0066682E" w:rsidRDefault="008C6052" w:rsidP="00D12104">
      <w:pPr>
        <w:spacing w:after="0" w:line="240" w:lineRule="auto"/>
        <w:rPr>
          <w:rFonts w:cs="Arial"/>
          <w:sz w:val="16"/>
          <w:szCs w:val="16"/>
        </w:rPr>
      </w:pPr>
    </w:p>
    <w:p w14:paraId="5E7F466C" w14:textId="77777777" w:rsidR="008C6052" w:rsidRPr="0066682E" w:rsidRDefault="008C6052" w:rsidP="00D12104">
      <w:pPr>
        <w:spacing w:after="0" w:line="240" w:lineRule="auto"/>
        <w:rPr>
          <w:rFonts w:cs="Arial"/>
          <w:sz w:val="16"/>
          <w:szCs w:val="16"/>
        </w:rPr>
      </w:pPr>
    </w:p>
    <w:p w14:paraId="2BA12B1F" w14:textId="77777777" w:rsidR="008C6052" w:rsidRPr="0066682E" w:rsidRDefault="008C6052" w:rsidP="00D12104">
      <w:pPr>
        <w:spacing w:after="0" w:line="240" w:lineRule="auto"/>
        <w:rPr>
          <w:rFonts w:cs="Arial"/>
          <w:sz w:val="16"/>
          <w:szCs w:val="16"/>
        </w:rPr>
      </w:pPr>
    </w:p>
    <w:p w14:paraId="594E029F" w14:textId="77777777" w:rsidR="008C6052" w:rsidRPr="0066682E" w:rsidRDefault="008C6052" w:rsidP="00D12104">
      <w:pPr>
        <w:spacing w:after="0" w:line="240" w:lineRule="auto"/>
        <w:rPr>
          <w:rFonts w:cs="Arial"/>
          <w:sz w:val="16"/>
          <w:szCs w:val="16"/>
        </w:rPr>
      </w:pPr>
    </w:p>
    <w:p w14:paraId="1DAD474F" w14:textId="77777777" w:rsidR="008C6052" w:rsidRPr="0066682E" w:rsidRDefault="008C6052" w:rsidP="00D12104">
      <w:pPr>
        <w:spacing w:after="0" w:line="240" w:lineRule="auto"/>
        <w:rPr>
          <w:rFonts w:cs="Arial"/>
          <w:sz w:val="16"/>
          <w:szCs w:val="16"/>
        </w:rPr>
      </w:pPr>
    </w:p>
    <w:p w14:paraId="54C876EB" w14:textId="77777777" w:rsidR="008C6052" w:rsidRPr="0066682E" w:rsidRDefault="008C6052" w:rsidP="00D12104">
      <w:pPr>
        <w:spacing w:after="0" w:line="240" w:lineRule="auto"/>
        <w:rPr>
          <w:rFonts w:cs="Arial"/>
          <w:sz w:val="16"/>
          <w:szCs w:val="16"/>
        </w:rPr>
      </w:pPr>
    </w:p>
    <w:p w14:paraId="5E08BD4F" w14:textId="6200D3C1" w:rsidR="00D12104" w:rsidRPr="0066682E" w:rsidRDefault="00D12104" w:rsidP="00D12104">
      <w:pPr>
        <w:spacing w:after="0" w:line="240" w:lineRule="auto"/>
        <w:rPr>
          <w:rFonts w:cs="Arial"/>
          <w:sz w:val="16"/>
          <w:szCs w:val="16"/>
        </w:rPr>
      </w:pPr>
      <w:r w:rsidRPr="0066682E">
        <w:rPr>
          <w:rFonts w:cs="Arial"/>
          <w:sz w:val="16"/>
          <w:szCs w:val="16"/>
        </w:rPr>
        <w:t xml:space="preserve">This publication has been compiled by Fisheries Queensland, Department of Agriculture and Fisheries. </w:t>
      </w:r>
    </w:p>
    <w:p w14:paraId="10535618" w14:textId="48D96713" w:rsidR="00D12104" w:rsidRPr="0066682E" w:rsidRDefault="00DA2F49" w:rsidP="00DA2F49">
      <w:pPr>
        <w:tabs>
          <w:tab w:val="left" w:pos="2550"/>
        </w:tabs>
        <w:spacing w:after="0" w:line="240" w:lineRule="auto"/>
        <w:rPr>
          <w:rFonts w:cs="Arial"/>
          <w:sz w:val="16"/>
          <w:szCs w:val="16"/>
        </w:rPr>
      </w:pPr>
      <w:r w:rsidRPr="0066682E">
        <w:rPr>
          <w:rFonts w:cs="Arial"/>
          <w:sz w:val="16"/>
          <w:szCs w:val="16"/>
        </w:rPr>
        <w:tab/>
      </w:r>
    </w:p>
    <w:p w14:paraId="681A9AC0" w14:textId="401E410D" w:rsidR="00D12104" w:rsidRPr="0066682E" w:rsidRDefault="00D12104" w:rsidP="00D12104">
      <w:pPr>
        <w:spacing w:after="0" w:line="240" w:lineRule="auto"/>
        <w:rPr>
          <w:rFonts w:cs="Arial"/>
          <w:sz w:val="16"/>
          <w:szCs w:val="16"/>
        </w:rPr>
      </w:pPr>
      <w:r w:rsidRPr="702A33DE">
        <w:rPr>
          <w:rFonts w:cs="Arial"/>
          <w:sz w:val="16"/>
          <w:szCs w:val="16"/>
        </w:rPr>
        <w:t>© State of Queensland, 20</w:t>
      </w:r>
      <w:r w:rsidR="1C1B430A" w:rsidRPr="702A33DE">
        <w:rPr>
          <w:rFonts w:cs="Arial"/>
          <w:sz w:val="16"/>
          <w:szCs w:val="16"/>
        </w:rPr>
        <w:t>21</w:t>
      </w:r>
    </w:p>
    <w:p w14:paraId="5FAFB541" w14:textId="77777777" w:rsidR="00D12104" w:rsidRPr="0066682E" w:rsidRDefault="00D12104" w:rsidP="00D12104">
      <w:pPr>
        <w:spacing w:after="0" w:line="240" w:lineRule="auto"/>
        <w:rPr>
          <w:rFonts w:cs="Arial"/>
          <w:sz w:val="16"/>
          <w:szCs w:val="16"/>
        </w:rPr>
      </w:pPr>
    </w:p>
    <w:p w14:paraId="72C961F7" w14:textId="77777777" w:rsidR="00D12104" w:rsidRPr="0066682E" w:rsidRDefault="00D12104" w:rsidP="00D12104">
      <w:pPr>
        <w:spacing w:after="0" w:line="240" w:lineRule="auto"/>
        <w:rPr>
          <w:rFonts w:cs="Arial"/>
          <w:sz w:val="16"/>
          <w:szCs w:val="16"/>
        </w:rPr>
      </w:pPr>
      <w:r w:rsidRPr="0066682E">
        <w:rPr>
          <w:rFonts w:cs="Arial"/>
          <w:sz w:val="16"/>
          <w:szCs w:val="16"/>
        </w:rPr>
        <w:t>The Queensland Government supports and encourages the dissemination and exchange of its information. The copyright in this publication is licensed under a Creative Commons Attribution 4.0 International (CC BY 4.0) licence.</w:t>
      </w:r>
    </w:p>
    <w:p w14:paraId="32C03B64" w14:textId="77777777" w:rsidR="00D12104" w:rsidRPr="0066682E" w:rsidRDefault="00D12104" w:rsidP="00D12104">
      <w:pPr>
        <w:spacing w:after="0" w:line="240" w:lineRule="auto"/>
        <w:rPr>
          <w:rFonts w:cs="Arial"/>
          <w:sz w:val="16"/>
          <w:szCs w:val="16"/>
        </w:rPr>
      </w:pPr>
    </w:p>
    <w:p w14:paraId="13B32C25" w14:textId="77777777" w:rsidR="00D12104" w:rsidRPr="0066682E" w:rsidRDefault="00D12104" w:rsidP="00D12104">
      <w:pPr>
        <w:spacing w:after="0" w:line="240" w:lineRule="auto"/>
        <w:rPr>
          <w:rFonts w:cs="Arial"/>
          <w:sz w:val="16"/>
          <w:szCs w:val="16"/>
        </w:rPr>
      </w:pPr>
      <w:r w:rsidRPr="0066682E">
        <w:rPr>
          <w:rFonts w:cs="Arial"/>
          <w:sz w:val="16"/>
          <w:szCs w:val="16"/>
        </w:rPr>
        <w:t>Under this licence you are free, without having to seek our permission, to use this publication in accordance with the licence terms.</w:t>
      </w:r>
    </w:p>
    <w:p w14:paraId="5BB13F7D" w14:textId="77777777" w:rsidR="00D12104" w:rsidRPr="0066682E" w:rsidRDefault="00D12104" w:rsidP="00D12104">
      <w:pPr>
        <w:spacing w:before="100" w:after="100" w:line="240" w:lineRule="auto"/>
        <w:rPr>
          <w:rFonts w:cs="Arial"/>
          <w:sz w:val="18"/>
          <w:szCs w:val="18"/>
        </w:rPr>
      </w:pPr>
      <w:r w:rsidRPr="702A33DE">
        <w:rPr>
          <w:rFonts w:cs="Arial"/>
          <w:sz w:val="18"/>
          <w:szCs w:val="18"/>
        </w:rPr>
        <w:t xml:space="preserve"> </w:t>
      </w:r>
      <w:r>
        <w:rPr>
          <w:noProof/>
          <w:lang w:eastAsia="en-AU"/>
        </w:rPr>
        <w:drawing>
          <wp:inline distT="0" distB="0" distL="0" distR="0" wp14:anchorId="0B44D245" wp14:editId="423CE126">
            <wp:extent cx="1080770" cy="3784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7">
                      <a:extLst>
                        <a:ext uri="{28A0092B-C50C-407E-A947-70E740481C1C}">
                          <a14:useLocalDpi xmlns:a14="http://schemas.microsoft.com/office/drawing/2010/main" val="0"/>
                        </a:ext>
                      </a:extLst>
                    </a:blip>
                    <a:stretch>
                      <a:fillRect/>
                    </a:stretch>
                  </pic:blipFill>
                  <pic:spPr>
                    <a:xfrm>
                      <a:off x="0" y="0"/>
                      <a:ext cx="1080770" cy="378460"/>
                    </a:xfrm>
                    <a:prstGeom prst="rect">
                      <a:avLst/>
                    </a:prstGeom>
                  </pic:spPr>
                </pic:pic>
              </a:graphicData>
            </a:graphic>
          </wp:inline>
        </w:drawing>
      </w:r>
    </w:p>
    <w:p w14:paraId="39DD7328" w14:textId="77777777" w:rsidR="00D12104" w:rsidRPr="0066682E" w:rsidRDefault="00D12104" w:rsidP="00D12104">
      <w:pPr>
        <w:spacing w:after="0" w:line="240" w:lineRule="auto"/>
        <w:rPr>
          <w:rFonts w:cs="Arial"/>
          <w:sz w:val="16"/>
          <w:szCs w:val="16"/>
        </w:rPr>
      </w:pPr>
      <w:r w:rsidRPr="0066682E">
        <w:rPr>
          <w:rFonts w:cs="Arial"/>
          <w:sz w:val="16"/>
          <w:szCs w:val="16"/>
        </w:rPr>
        <w:t>You must keep intact the copyright notice and attribute the State of Queensland as the source of the publication.</w:t>
      </w:r>
    </w:p>
    <w:p w14:paraId="7F9789B6" w14:textId="77777777" w:rsidR="00D12104" w:rsidRPr="0066682E" w:rsidRDefault="00D12104" w:rsidP="00D12104">
      <w:pPr>
        <w:spacing w:after="0" w:line="240" w:lineRule="auto"/>
        <w:rPr>
          <w:rFonts w:cs="Arial"/>
          <w:sz w:val="16"/>
          <w:szCs w:val="16"/>
        </w:rPr>
      </w:pPr>
    </w:p>
    <w:p w14:paraId="738B168E" w14:textId="77777777" w:rsidR="00D12104" w:rsidRPr="0066682E" w:rsidRDefault="00D12104" w:rsidP="00D12104">
      <w:pPr>
        <w:spacing w:after="0" w:line="240" w:lineRule="auto"/>
        <w:rPr>
          <w:rFonts w:cs="Arial"/>
          <w:sz w:val="16"/>
          <w:szCs w:val="16"/>
        </w:rPr>
      </w:pPr>
      <w:r w:rsidRPr="0066682E">
        <w:rPr>
          <w:rFonts w:cs="Arial"/>
          <w:sz w:val="16"/>
          <w:szCs w:val="16"/>
        </w:rPr>
        <w:t xml:space="preserve">Note: Some content in this publication may have different licence terms as indicated. </w:t>
      </w:r>
    </w:p>
    <w:p w14:paraId="39ED4723" w14:textId="77777777" w:rsidR="00D12104" w:rsidRPr="0066682E" w:rsidRDefault="00D12104" w:rsidP="00D12104">
      <w:pPr>
        <w:spacing w:after="0" w:line="240" w:lineRule="auto"/>
        <w:rPr>
          <w:rFonts w:cs="Arial"/>
          <w:sz w:val="16"/>
          <w:szCs w:val="16"/>
        </w:rPr>
      </w:pPr>
    </w:p>
    <w:p w14:paraId="5ECEE5CD" w14:textId="77777777" w:rsidR="00D12104" w:rsidRPr="0066682E" w:rsidRDefault="00D12104" w:rsidP="00D12104">
      <w:pPr>
        <w:spacing w:after="0" w:line="240" w:lineRule="auto"/>
        <w:rPr>
          <w:rFonts w:cs="Arial"/>
          <w:sz w:val="16"/>
          <w:szCs w:val="16"/>
        </w:rPr>
      </w:pPr>
      <w:r w:rsidRPr="0066682E">
        <w:rPr>
          <w:rFonts w:cs="Arial"/>
          <w:sz w:val="16"/>
          <w:szCs w:val="16"/>
        </w:rPr>
        <w:t>For more information on this licence, visit https://creativecommons.org/licenses/by/4.0/.</w:t>
      </w:r>
    </w:p>
    <w:p w14:paraId="4252CC61" w14:textId="77777777" w:rsidR="00D12104" w:rsidRPr="0066682E" w:rsidRDefault="00D12104" w:rsidP="00D12104">
      <w:pPr>
        <w:spacing w:after="0" w:line="240" w:lineRule="auto"/>
        <w:rPr>
          <w:rFonts w:cs="Arial"/>
          <w:sz w:val="16"/>
          <w:szCs w:val="16"/>
        </w:rPr>
      </w:pPr>
    </w:p>
    <w:p w14:paraId="7D777615" w14:textId="77777777" w:rsidR="00D12104" w:rsidRPr="0066682E" w:rsidRDefault="00D12104" w:rsidP="00D12104">
      <w:pPr>
        <w:spacing w:after="0" w:line="240" w:lineRule="auto"/>
      </w:pPr>
      <w:r w:rsidRPr="0066682E">
        <w:rPr>
          <w:rFonts w:cs="Arial"/>
          <w:sz w:val="16"/>
          <w:szCs w:val="16"/>
        </w:rPr>
        <w:t xml:space="preserve">The information contained herein is subject to change without notice. The Queensland Government shall not be liable for technical or other errors or omissions contained herein. The reader/user accepts all risks and responsibility for losses, damages, </w:t>
      </w:r>
      <w:proofErr w:type="gramStart"/>
      <w:r w:rsidRPr="0066682E">
        <w:rPr>
          <w:rFonts w:cs="Arial"/>
          <w:sz w:val="16"/>
          <w:szCs w:val="16"/>
        </w:rPr>
        <w:t>costs</w:t>
      </w:r>
      <w:proofErr w:type="gramEnd"/>
      <w:r w:rsidRPr="0066682E">
        <w:rPr>
          <w:rFonts w:cs="Arial"/>
          <w:sz w:val="16"/>
          <w:szCs w:val="16"/>
        </w:rPr>
        <w:t xml:space="preserve"> and other consequences resulting directly or indirectly from using this information.</w:t>
      </w:r>
      <w:r w:rsidRPr="0066682E">
        <w:t xml:space="preserve"> </w:t>
      </w:r>
    </w:p>
    <w:p w14:paraId="6AFA0374" w14:textId="77777777" w:rsidR="00D12104" w:rsidRPr="0066682E" w:rsidRDefault="00D12104" w:rsidP="00D12104">
      <w:pPr>
        <w:pStyle w:val="BodyText"/>
        <w:rPr>
          <w:color w:val="FF0000"/>
        </w:rPr>
      </w:pPr>
    </w:p>
    <w:p w14:paraId="146374DA" w14:textId="77777777" w:rsidR="00D12104" w:rsidRPr="0066682E" w:rsidRDefault="00D12104" w:rsidP="00D12104">
      <w:pPr>
        <w:pStyle w:val="BodyText"/>
        <w:sectPr w:rsidR="00D12104" w:rsidRPr="0066682E" w:rsidSect="002735EF">
          <w:headerReference w:type="even" r:id="rId18"/>
          <w:headerReference w:type="default" r:id="rId19"/>
          <w:footerReference w:type="default" r:id="rId20"/>
          <w:headerReference w:type="first" r:id="rId21"/>
          <w:pgSz w:w="11906" w:h="16838" w:code="9"/>
          <w:pgMar w:top="1418" w:right="1440" w:bottom="1418" w:left="1442" w:header="709" w:footer="454" w:gutter="0"/>
          <w:pgNumType w:fmt="lowerRoman"/>
          <w:cols w:space="708"/>
          <w:docGrid w:linePitch="360"/>
        </w:sectPr>
      </w:pPr>
    </w:p>
    <w:p w14:paraId="46867E7A" w14:textId="77777777" w:rsidR="00D12104" w:rsidRPr="0066682E" w:rsidRDefault="00D12104" w:rsidP="00D12104">
      <w:pPr>
        <w:pStyle w:val="HeadingContents"/>
      </w:pPr>
      <w:r w:rsidRPr="0066682E">
        <w:lastRenderedPageBreak/>
        <w:t>Table of contents</w:t>
      </w:r>
    </w:p>
    <w:p w14:paraId="0E69320A" w14:textId="0DC238E2" w:rsidR="0038776F" w:rsidRDefault="00D12104">
      <w:pPr>
        <w:pStyle w:val="TOC1"/>
        <w:rPr>
          <w:rFonts w:asciiTheme="minorHAnsi" w:eastAsiaTheme="minorEastAsia" w:hAnsiTheme="minorHAnsi" w:cstheme="minorBidi"/>
          <w:b w:val="0"/>
          <w:sz w:val="22"/>
          <w:szCs w:val="22"/>
        </w:rPr>
      </w:pPr>
      <w:r w:rsidRPr="0066682E">
        <w:rPr>
          <w:noProof w:val="0"/>
        </w:rPr>
        <w:fldChar w:fldCharType="begin"/>
      </w:r>
      <w:r w:rsidRPr="0066682E">
        <w:rPr>
          <w:noProof w:val="0"/>
        </w:rPr>
        <w:instrText xml:space="preserve"> TOC \o "1-5" \h \z \u </w:instrText>
      </w:r>
      <w:r w:rsidRPr="0066682E">
        <w:rPr>
          <w:noProof w:val="0"/>
        </w:rPr>
        <w:fldChar w:fldCharType="separate"/>
      </w:r>
      <w:hyperlink w:anchor="_Toc63424304" w:history="1">
        <w:r w:rsidR="0038776F" w:rsidRPr="00403B99">
          <w:rPr>
            <w:rStyle w:val="Hyperlink"/>
            <w14:scene3d>
              <w14:camera w14:prst="orthographicFront"/>
              <w14:lightRig w14:rig="threePt" w14:dir="t">
                <w14:rot w14:lat="0" w14:lon="0" w14:rev="0"/>
              </w14:lightRig>
            </w14:scene3d>
          </w:rPr>
          <w:t>1</w:t>
        </w:r>
        <w:r w:rsidR="0038776F">
          <w:rPr>
            <w:rFonts w:asciiTheme="minorHAnsi" w:eastAsiaTheme="minorEastAsia" w:hAnsiTheme="minorHAnsi" w:cstheme="minorBidi"/>
            <w:b w:val="0"/>
            <w:sz w:val="22"/>
            <w:szCs w:val="22"/>
          </w:rPr>
          <w:tab/>
        </w:r>
        <w:r w:rsidR="0038776F" w:rsidRPr="00403B99">
          <w:rPr>
            <w:rStyle w:val="Hyperlink"/>
          </w:rPr>
          <w:t>Introduction</w:t>
        </w:r>
        <w:r w:rsidR="0038776F">
          <w:rPr>
            <w:webHidden/>
          </w:rPr>
          <w:tab/>
        </w:r>
        <w:r w:rsidR="0038776F">
          <w:rPr>
            <w:webHidden/>
          </w:rPr>
          <w:fldChar w:fldCharType="begin"/>
        </w:r>
        <w:r w:rsidR="0038776F">
          <w:rPr>
            <w:webHidden/>
          </w:rPr>
          <w:instrText xml:space="preserve"> PAGEREF _Toc63424304 \h </w:instrText>
        </w:r>
        <w:r w:rsidR="0038776F">
          <w:rPr>
            <w:webHidden/>
          </w:rPr>
        </w:r>
        <w:r w:rsidR="0038776F">
          <w:rPr>
            <w:webHidden/>
          </w:rPr>
          <w:fldChar w:fldCharType="separate"/>
        </w:r>
        <w:r w:rsidR="00091B35">
          <w:rPr>
            <w:webHidden/>
          </w:rPr>
          <w:t>4</w:t>
        </w:r>
        <w:r w:rsidR="0038776F">
          <w:rPr>
            <w:webHidden/>
          </w:rPr>
          <w:fldChar w:fldCharType="end"/>
        </w:r>
      </w:hyperlink>
    </w:p>
    <w:p w14:paraId="74B16C51" w14:textId="1D1DB74C" w:rsidR="0038776F" w:rsidRDefault="00595359">
      <w:pPr>
        <w:pStyle w:val="TOC1"/>
        <w:rPr>
          <w:rFonts w:asciiTheme="minorHAnsi" w:eastAsiaTheme="minorEastAsia" w:hAnsiTheme="minorHAnsi" w:cstheme="minorBidi"/>
          <w:b w:val="0"/>
          <w:sz w:val="22"/>
          <w:szCs w:val="22"/>
        </w:rPr>
      </w:pPr>
      <w:hyperlink w:anchor="_Toc63424305" w:history="1">
        <w:r w:rsidR="0038776F" w:rsidRPr="00403B99">
          <w:rPr>
            <w:rStyle w:val="Hyperlink"/>
            <w14:scene3d>
              <w14:camera w14:prst="orthographicFront"/>
              <w14:lightRig w14:rig="threePt" w14:dir="t">
                <w14:rot w14:lat="0" w14:lon="0" w14:rev="0"/>
              </w14:lightRig>
            </w14:scene3d>
          </w:rPr>
          <w:t>2</w:t>
        </w:r>
        <w:r w:rsidR="0038776F">
          <w:rPr>
            <w:rFonts w:asciiTheme="minorHAnsi" w:eastAsiaTheme="minorEastAsia" w:hAnsiTheme="minorHAnsi" w:cstheme="minorBidi"/>
            <w:b w:val="0"/>
            <w:sz w:val="22"/>
            <w:szCs w:val="22"/>
          </w:rPr>
          <w:tab/>
        </w:r>
        <w:r w:rsidR="0038776F" w:rsidRPr="00403B99">
          <w:rPr>
            <w:rStyle w:val="Hyperlink"/>
          </w:rPr>
          <w:t>Fishery Description</w:t>
        </w:r>
        <w:r w:rsidR="0038776F">
          <w:rPr>
            <w:webHidden/>
          </w:rPr>
          <w:tab/>
        </w:r>
        <w:r w:rsidR="0038776F">
          <w:rPr>
            <w:webHidden/>
          </w:rPr>
          <w:fldChar w:fldCharType="begin"/>
        </w:r>
        <w:r w:rsidR="0038776F">
          <w:rPr>
            <w:webHidden/>
          </w:rPr>
          <w:instrText xml:space="preserve"> PAGEREF _Toc63424305 \h </w:instrText>
        </w:r>
        <w:r w:rsidR="0038776F">
          <w:rPr>
            <w:webHidden/>
          </w:rPr>
        </w:r>
        <w:r w:rsidR="0038776F">
          <w:rPr>
            <w:webHidden/>
          </w:rPr>
          <w:fldChar w:fldCharType="separate"/>
        </w:r>
        <w:r w:rsidR="00091B35">
          <w:rPr>
            <w:webHidden/>
          </w:rPr>
          <w:t>5</w:t>
        </w:r>
        <w:r w:rsidR="0038776F">
          <w:rPr>
            <w:webHidden/>
          </w:rPr>
          <w:fldChar w:fldCharType="end"/>
        </w:r>
      </w:hyperlink>
    </w:p>
    <w:p w14:paraId="55955297" w14:textId="6A185EA4" w:rsidR="0038776F" w:rsidRDefault="00595359">
      <w:pPr>
        <w:pStyle w:val="TOC2"/>
        <w:rPr>
          <w:rFonts w:asciiTheme="minorHAnsi" w:eastAsiaTheme="minorEastAsia" w:hAnsiTheme="minorHAnsi" w:cstheme="minorBidi"/>
          <w:sz w:val="22"/>
          <w:szCs w:val="22"/>
        </w:rPr>
      </w:pPr>
      <w:hyperlink w:anchor="_Toc63424306" w:history="1">
        <w:r w:rsidR="0038776F" w:rsidRPr="00403B99">
          <w:rPr>
            <w:rStyle w:val="Hyperlink"/>
          </w:rPr>
          <w:t>2.1</w:t>
        </w:r>
        <w:r w:rsidR="0038776F">
          <w:rPr>
            <w:rFonts w:asciiTheme="minorHAnsi" w:eastAsiaTheme="minorEastAsia" w:hAnsiTheme="minorHAnsi" w:cstheme="minorBidi"/>
            <w:sz w:val="22"/>
            <w:szCs w:val="22"/>
          </w:rPr>
          <w:tab/>
        </w:r>
        <w:r w:rsidR="0038776F" w:rsidRPr="00403B99">
          <w:rPr>
            <w:rStyle w:val="Hyperlink"/>
          </w:rPr>
          <w:t>Species and catch</w:t>
        </w:r>
        <w:r w:rsidR="0038776F">
          <w:rPr>
            <w:webHidden/>
          </w:rPr>
          <w:tab/>
        </w:r>
        <w:r w:rsidR="0038776F">
          <w:rPr>
            <w:webHidden/>
          </w:rPr>
          <w:fldChar w:fldCharType="begin"/>
        </w:r>
        <w:r w:rsidR="0038776F">
          <w:rPr>
            <w:webHidden/>
          </w:rPr>
          <w:instrText xml:space="preserve"> PAGEREF _Toc63424306 \h </w:instrText>
        </w:r>
        <w:r w:rsidR="0038776F">
          <w:rPr>
            <w:webHidden/>
          </w:rPr>
        </w:r>
        <w:r w:rsidR="0038776F">
          <w:rPr>
            <w:webHidden/>
          </w:rPr>
          <w:fldChar w:fldCharType="separate"/>
        </w:r>
        <w:r w:rsidR="00091B35">
          <w:rPr>
            <w:webHidden/>
          </w:rPr>
          <w:t>6</w:t>
        </w:r>
        <w:r w:rsidR="0038776F">
          <w:rPr>
            <w:webHidden/>
          </w:rPr>
          <w:fldChar w:fldCharType="end"/>
        </w:r>
      </w:hyperlink>
    </w:p>
    <w:p w14:paraId="5C8E4BBD" w14:textId="7B2C0047" w:rsidR="0038776F" w:rsidRDefault="00595359">
      <w:pPr>
        <w:pStyle w:val="TOC2"/>
        <w:rPr>
          <w:rFonts w:asciiTheme="minorHAnsi" w:eastAsiaTheme="minorEastAsia" w:hAnsiTheme="minorHAnsi" w:cstheme="minorBidi"/>
          <w:sz w:val="22"/>
          <w:szCs w:val="22"/>
        </w:rPr>
      </w:pPr>
      <w:hyperlink w:anchor="_Toc63424307" w:history="1">
        <w:r w:rsidR="0038776F" w:rsidRPr="00403B99">
          <w:rPr>
            <w:rStyle w:val="Hyperlink"/>
          </w:rPr>
          <w:t>2.2</w:t>
        </w:r>
        <w:r w:rsidR="0038776F">
          <w:rPr>
            <w:rFonts w:asciiTheme="minorHAnsi" w:eastAsiaTheme="minorEastAsia" w:hAnsiTheme="minorHAnsi" w:cstheme="minorBidi"/>
            <w:sz w:val="22"/>
            <w:szCs w:val="22"/>
          </w:rPr>
          <w:tab/>
        </w:r>
        <w:r w:rsidR="0038776F" w:rsidRPr="00403B99">
          <w:rPr>
            <w:rStyle w:val="Hyperlink"/>
          </w:rPr>
          <w:t>Licences and effort</w:t>
        </w:r>
        <w:r w:rsidR="0038776F">
          <w:rPr>
            <w:webHidden/>
          </w:rPr>
          <w:tab/>
        </w:r>
        <w:r w:rsidR="0038776F">
          <w:rPr>
            <w:webHidden/>
          </w:rPr>
          <w:fldChar w:fldCharType="begin"/>
        </w:r>
        <w:r w:rsidR="0038776F">
          <w:rPr>
            <w:webHidden/>
          </w:rPr>
          <w:instrText xml:space="preserve"> PAGEREF _Toc63424307 \h </w:instrText>
        </w:r>
        <w:r w:rsidR="0038776F">
          <w:rPr>
            <w:webHidden/>
          </w:rPr>
        </w:r>
        <w:r w:rsidR="0038776F">
          <w:rPr>
            <w:webHidden/>
          </w:rPr>
          <w:fldChar w:fldCharType="separate"/>
        </w:r>
        <w:r w:rsidR="00091B35">
          <w:rPr>
            <w:webHidden/>
          </w:rPr>
          <w:t>6</w:t>
        </w:r>
        <w:r w:rsidR="0038776F">
          <w:rPr>
            <w:webHidden/>
          </w:rPr>
          <w:fldChar w:fldCharType="end"/>
        </w:r>
      </w:hyperlink>
    </w:p>
    <w:p w14:paraId="59FC662E" w14:textId="083D62AE" w:rsidR="0038776F" w:rsidRDefault="00595359">
      <w:pPr>
        <w:pStyle w:val="TOC1"/>
        <w:rPr>
          <w:rFonts w:asciiTheme="minorHAnsi" w:eastAsiaTheme="minorEastAsia" w:hAnsiTheme="minorHAnsi" w:cstheme="minorBidi"/>
          <w:b w:val="0"/>
          <w:sz w:val="22"/>
          <w:szCs w:val="22"/>
        </w:rPr>
      </w:pPr>
      <w:hyperlink w:anchor="_Toc63424308" w:history="1">
        <w:r w:rsidR="0038776F" w:rsidRPr="00403B99">
          <w:rPr>
            <w:rStyle w:val="Hyperlink"/>
            <w14:scene3d>
              <w14:camera w14:prst="orthographicFront"/>
              <w14:lightRig w14:rig="threePt" w14:dir="t">
                <w14:rot w14:lat="0" w14:lon="0" w14:rev="0"/>
              </w14:lightRig>
            </w14:scene3d>
          </w:rPr>
          <w:t>3</w:t>
        </w:r>
        <w:r w:rsidR="0038776F">
          <w:rPr>
            <w:rFonts w:asciiTheme="minorHAnsi" w:eastAsiaTheme="minorEastAsia" w:hAnsiTheme="minorHAnsi" w:cstheme="minorBidi"/>
            <w:b w:val="0"/>
            <w:sz w:val="22"/>
            <w:szCs w:val="22"/>
          </w:rPr>
          <w:tab/>
        </w:r>
        <w:r w:rsidR="0038776F" w:rsidRPr="00403B99">
          <w:rPr>
            <w:rStyle w:val="Hyperlink"/>
          </w:rPr>
          <w:t>Draft Harvest Strategy</w:t>
        </w:r>
        <w:r w:rsidR="0038776F">
          <w:rPr>
            <w:webHidden/>
          </w:rPr>
          <w:tab/>
        </w:r>
        <w:r w:rsidR="0038776F">
          <w:rPr>
            <w:webHidden/>
          </w:rPr>
          <w:fldChar w:fldCharType="begin"/>
        </w:r>
        <w:r w:rsidR="0038776F">
          <w:rPr>
            <w:webHidden/>
          </w:rPr>
          <w:instrText xml:space="preserve"> PAGEREF _Toc63424308 \h </w:instrText>
        </w:r>
        <w:r w:rsidR="0038776F">
          <w:rPr>
            <w:webHidden/>
          </w:rPr>
        </w:r>
        <w:r w:rsidR="0038776F">
          <w:rPr>
            <w:webHidden/>
          </w:rPr>
          <w:fldChar w:fldCharType="separate"/>
        </w:r>
        <w:r w:rsidR="00091B35">
          <w:rPr>
            <w:webHidden/>
          </w:rPr>
          <w:t>7</w:t>
        </w:r>
        <w:r w:rsidR="0038776F">
          <w:rPr>
            <w:webHidden/>
          </w:rPr>
          <w:fldChar w:fldCharType="end"/>
        </w:r>
      </w:hyperlink>
    </w:p>
    <w:p w14:paraId="42E8C85B" w14:textId="355800A1" w:rsidR="0038776F" w:rsidRDefault="00595359">
      <w:pPr>
        <w:pStyle w:val="TOC1"/>
        <w:rPr>
          <w:rFonts w:asciiTheme="minorHAnsi" w:eastAsiaTheme="minorEastAsia" w:hAnsiTheme="minorHAnsi" w:cstheme="minorBidi"/>
          <w:b w:val="0"/>
          <w:sz w:val="22"/>
          <w:szCs w:val="22"/>
        </w:rPr>
      </w:pPr>
      <w:hyperlink w:anchor="_Toc63424309" w:history="1">
        <w:r w:rsidR="0038776F" w:rsidRPr="00403B99">
          <w:rPr>
            <w:rStyle w:val="Hyperlink"/>
            <w14:scene3d>
              <w14:camera w14:prst="orthographicFront"/>
              <w14:lightRig w14:rig="threePt" w14:dir="t">
                <w14:rot w14:lat="0" w14:lon="0" w14:rev="0"/>
              </w14:lightRig>
            </w14:scene3d>
          </w:rPr>
          <w:t>4</w:t>
        </w:r>
        <w:r w:rsidR="0038776F">
          <w:rPr>
            <w:rFonts w:asciiTheme="minorHAnsi" w:eastAsiaTheme="minorEastAsia" w:hAnsiTheme="minorHAnsi" w:cstheme="minorBidi"/>
            <w:b w:val="0"/>
            <w:sz w:val="22"/>
            <w:szCs w:val="22"/>
          </w:rPr>
          <w:tab/>
        </w:r>
        <w:r w:rsidR="0038776F" w:rsidRPr="00403B99">
          <w:rPr>
            <w:rStyle w:val="Hyperlink"/>
          </w:rPr>
          <w:t>Status of target stocks</w:t>
        </w:r>
        <w:r w:rsidR="0038776F">
          <w:rPr>
            <w:webHidden/>
          </w:rPr>
          <w:tab/>
        </w:r>
        <w:r w:rsidR="0038776F">
          <w:rPr>
            <w:webHidden/>
          </w:rPr>
          <w:fldChar w:fldCharType="begin"/>
        </w:r>
        <w:r w:rsidR="0038776F">
          <w:rPr>
            <w:webHidden/>
          </w:rPr>
          <w:instrText xml:space="preserve"> PAGEREF _Toc63424309 \h </w:instrText>
        </w:r>
        <w:r w:rsidR="0038776F">
          <w:rPr>
            <w:webHidden/>
          </w:rPr>
        </w:r>
        <w:r w:rsidR="0038776F">
          <w:rPr>
            <w:webHidden/>
          </w:rPr>
          <w:fldChar w:fldCharType="separate"/>
        </w:r>
        <w:r w:rsidR="00091B35">
          <w:rPr>
            <w:webHidden/>
          </w:rPr>
          <w:t>8</w:t>
        </w:r>
        <w:r w:rsidR="0038776F">
          <w:rPr>
            <w:webHidden/>
          </w:rPr>
          <w:fldChar w:fldCharType="end"/>
        </w:r>
      </w:hyperlink>
    </w:p>
    <w:p w14:paraId="775B1622" w14:textId="22243798" w:rsidR="0038776F" w:rsidRDefault="00595359">
      <w:pPr>
        <w:pStyle w:val="TOC2"/>
        <w:rPr>
          <w:rFonts w:asciiTheme="minorHAnsi" w:eastAsiaTheme="minorEastAsia" w:hAnsiTheme="minorHAnsi" w:cstheme="minorBidi"/>
          <w:sz w:val="22"/>
          <w:szCs w:val="22"/>
        </w:rPr>
      </w:pPr>
      <w:hyperlink w:anchor="_Toc63424310" w:history="1">
        <w:r w:rsidR="0038776F" w:rsidRPr="00403B99">
          <w:rPr>
            <w:rStyle w:val="Hyperlink"/>
          </w:rPr>
          <w:t>4.1</w:t>
        </w:r>
        <w:r w:rsidR="0038776F">
          <w:rPr>
            <w:rFonts w:asciiTheme="minorHAnsi" w:eastAsiaTheme="minorEastAsia" w:hAnsiTheme="minorHAnsi" w:cstheme="minorBidi"/>
            <w:sz w:val="22"/>
            <w:szCs w:val="22"/>
          </w:rPr>
          <w:tab/>
        </w:r>
        <w:r w:rsidR="0038776F" w:rsidRPr="00403B99">
          <w:rPr>
            <w:rStyle w:val="Hyperlink"/>
          </w:rPr>
          <w:t>Sea mullet (</w:t>
        </w:r>
        <w:r w:rsidR="0038776F" w:rsidRPr="00403B99">
          <w:rPr>
            <w:rStyle w:val="Hyperlink"/>
            <w:i/>
          </w:rPr>
          <w:t>Mugil cephalus</w:t>
        </w:r>
        <w:r w:rsidR="0038776F" w:rsidRPr="00403B99">
          <w:rPr>
            <w:rStyle w:val="Hyperlink"/>
          </w:rPr>
          <w:t>)</w:t>
        </w:r>
        <w:r w:rsidR="0038776F">
          <w:rPr>
            <w:webHidden/>
          </w:rPr>
          <w:tab/>
        </w:r>
        <w:r w:rsidR="0038776F">
          <w:rPr>
            <w:webHidden/>
          </w:rPr>
          <w:fldChar w:fldCharType="begin"/>
        </w:r>
        <w:r w:rsidR="0038776F">
          <w:rPr>
            <w:webHidden/>
          </w:rPr>
          <w:instrText xml:space="preserve"> PAGEREF _Toc63424310 \h </w:instrText>
        </w:r>
        <w:r w:rsidR="0038776F">
          <w:rPr>
            <w:webHidden/>
          </w:rPr>
        </w:r>
        <w:r w:rsidR="0038776F">
          <w:rPr>
            <w:webHidden/>
          </w:rPr>
          <w:fldChar w:fldCharType="separate"/>
        </w:r>
        <w:r w:rsidR="00091B35">
          <w:rPr>
            <w:webHidden/>
          </w:rPr>
          <w:t>8</w:t>
        </w:r>
        <w:r w:rsidR="0038776F">
          <w:rPr>
            <w:webHidden/>
          </w:rPr>
          <w:fldChar w:fldCharType="end"/>
        </w:r>
      </w:hyperlink>
    </w:p>
    <w:p w14:paraId="7C6D16B3" w14:textId="5A51906D" w:rsidR="0038776F" w:rsidRDefault="00595359">
      <w:pPr>
        <w:pStyle w:val="TOC2"/>
        <w:rPr>
          <w:rFonts w:asciiTheme="minorHAnsi" w:eastAsiaTheme="minorEastAsia" w:hAnsiTheme="minorHAnsi" w:cstheme="minorBidi"/>
          <w:sz w:val="22"/>
          <w:szCs w:val="22"/>
        </w:rPr>
      </w:pPr>
      <w:hyperlink w:anchor="_Toc63424311" w:history="1">
        <w:r w:rsidR="0038776F" w:rsidRPr="00403B99">
          <w:rPr>
            <w:rStyle w:val="Hyperlink"/>
          </w:rPr>
          <w:t>4.2</w:t>
        </w:r>
        <w:r w:rsidR="0038776F">
          <w:rPr>
            <w:rFonts w:asciiTheme="minorHAnsi" w:eastAsiaTheme="minorEastAsia" w:hAnsiTheme="minorHAnsi" w:cstheme="minorBidi"/>
            <w:sz w:val="22"/>
            <w:szCs w:val="22"/>
          </w:rPr>
          <w:tab/>
        </w:r>
        <w:r w:rsidR="0038776F" w:rsidRPr="00403B99">
          <w:rPr>
            <w:rStyle w:val="Hyperlink"/>
          </w:rPr>
          <w:t>Tailor (</w:t>
        </w:r>
        <w:r w:rsidR="0038776F" w:rsidRPr="00403B99">
          <w:rPr>
            <w:rStyle w:val="Hyperlink"/>
            <w:i/>
          </w:rPr>
          <w:t>Pomatomus saltatrix</w:t>
        </w:r>
        <w:r w:rsidR="0038776F" w:rsidRPr="00403B99">
          <w:rPr>
            <w:rStyle w:val="Hyperlink"/>
          </w:rPr>
          <w:t>)</w:t>
        </w:r>
        <w:r w:rsidR="0038776F">
          <w:rPr>
            <w:webHidden/>
          </w:rPr>
          <w:tab/>
        </w:r>
        <w:r w:rsidR="0038776F">
          <w:rPr>
            <w:webHidden/>
          </w:rPr>
          <w:fldChar w:fldCharType="begin"/>
        </w:r>
        <w:r w:rsidR="0038776F">
          <w:rPr>
            <w:webHidden/>
          </w:rPr>
          <w:instrText xml:space="preserve"> PAGEREF _Toc63424311 \h </w:instrText>
        </w:r>
        <w:r w:rsidR="0038776F">
          <w:rPr>
            <w:webHidden/>
          </w:rPr>
        </w:r>
        <w:r w:rsidR="0038776F">
          <w:rPr>
            <w:webHidden/>
          </w:rPr>
          <w:fldChar w:fldCharType="separate"/>
        </w:r>
        <w:r w:rsidR="00091B35">
          <w:rPr>
            <w:webHidden/>
          </w:rPr>
          <w:t>8</w:t>
        </w:r>
        <w:r w:rsidR="0038776F">
          <w:rPr>
            <w:webHidden/>
          </w:rPr>
          <w:fldChar w:fldCharType="end"/>
        </w:r>
      </w:hyperlink>
    </w:p>
    <w:p w14:paraId="000CD714" w14:textId="0824CAAC" w:rsidR="0038776F" w:rsidRDefault="00595359">
      <w:pPr>
        <w:pStyle w:val="TOC2"/>
        <w:rPr>
          <w:rFonts w:asciiTheme="minorHAnsi" w:eastAsiaTheme="minorEastAsia" w:hAnsiTheme="minorHAnsi" w:cstheme="minorBidi"/>
          <w:sz w:val="22"/>
          <w:szCs w:val="22"/>
        </w:rPr>
      </w:pPr>
      <w:hyperlink w:anchor="_Toc63424312" w:history="1">
        <w:r w:rsidR="0038776F" w:rsidRPr="00403B99">
          <w:rPr>
            <w:rStyle w:val="Hyperlink"/>
          </w:rPr>
          <w:t>4.3</w:t>
        </w:r>
        <w:r w:rsidR="0038776F">
          <w:rPr>
            <w:rFonts w:asciiTheme="minorHAnsi" w:eastAsiaTheme="minorEastAsia" w:hAnsiTheme="minorHAnsi" w:cstheme="minorBidi"/>
            <w:sz w:val="22"/>
            <w:szCs w:val="22"/>
          </w:rPr>
          <w:tab/>
        </w:r>
        <w:r w:rsidR="0038776F" w:rsidRPr="00403B99">
          <w:rPr>
            <w:rStyle w:val="Hyperlink"/>
          </w:rPr>
          <w:t>Other species</w:t>
        </w:r>
        <w:r w:rsidR="0038776F">
          <w:rPr>
            <w:webHidden/>
          </w:rPr>
          <w:tab/>
        </w:r>
        <w:r w:rsidR="0038776F">
          <w:rPr>
            <w:webHidden/>
          </w:rPr>
          <w:fldChar w:fldCharType="begin"/>
        </w:r>
        <w:r w:rsidR="0038776F">
          <w:rPr>
            <w:webHidden/>
          </w:rPr>
          <w:instrText xml:space="preserve"> PAGEREF _Toc63424312 \h </w:instrText>
        </w:r>
        <w:r w:rsidR="0038776F">
          <w:rPr>
            <w:webHidden/>
          </w:rPr>
        </w:r>
        <w:r w:rsidR="0038776F">
          <w:rPr>
            <w:webHidden/>
          </w:rPr>
          <w:fldChar w:fldCharType="separate"/>
        </w:r>
        <w:r w:rsidR="00091B35">
          <w:rPr>
            <w:webHidden/>
          </w:rPr>
          <w:t>9</w:t>
        </w:r>
        <w:r w:rsidR="0038776F">
          <w:rPr>
            <w:webHidden/>
          </w:rPr>
          <w:fldChar w:fldCharType="end"/>
        </w:r>
      </w:hyperlink>
    </w:p>
    <w:p w14:paraId="07A3CC19" w14:textId="12F30446" w:rsidR="0038776F" w:rsidRDefault="00595359">
      <w:pPr>
        <w:pStyle w:val="TOC1"/>
        <w:rPr>
          <w:rFonts w:asciiTheme="minorHAnsi" w:eastAsiaTheme="minorEastAsia" w:hAnsiTheme="minorHAnsi" w:cstheme="minorBidi"/>
          <w:b w:val="0"/>
          <w:sz w:val="22"/>
          <w:szCs w:val="22"/>
        </w:rPr>
      </w:pPr>
      <w:hyperlink w:anchor="_Toc63424313" w:history="1">
        <w:r w:rsidR="0038776F" w:rsidRPr="00403B99">
          <w:rPr>
            <w:rStyle w:val="Hyperlink"/>
            <w14:scene3d>
              <w14:camera w14:prst="orthographicFront"/>
              <w14:lightRig w14:rig="threePt" w14:dir="t">
                <w14:rot w14:lat="0" w14:lon="0" w14:rev="0"/>
              </w14:lightRig>
            </w14:scene3d>
          </w:rPr>
          <w:t>5</w:t>
        </w:r>
        <w:r w:rsidR="0038776F">
          <w:rPr>
            <w:rFonts w:asciiTheme="minorHAnsi" w:eastAsiaTheme="minorEastAsia" w:hAnsiTheme="minorHAnsi" w:cstheme="minorBidi"/>
            <w:b w:val="0"/>
            <w:sz w:val="22"/>
            <w:szCs w:val="22"/>
          </w:rPr>
          <w:tab/>
        </w:r>
        <w:r w:rsidR="0038776F" w:rsidRPr="00403B99">
          <w:rPr>
            <w:rStyle w:val="Hyperlink"/>
          </w:rPr>
          <w:t>Data collection and monitoring</w:t>
        </w:r>
        <w:r w:rsidR="0038776F">
          <w:rPr>
            <w:webHidden/>
          </w:rPr>
          <w:tab/>
        </w:r>
        <w:r w:rsidR="0038776F">
          <w:rPr>
            <w:webHidden/>
          </w:rPr>
          <w:fldChar w:fldCharType="begin"/>
        </w:r>
        <w:r w:rsidR="0038776F">
          <w:rPr>
            <w:webHidden/>
          </w:rPr>
          <w:instrText xml:space="preserve"> PAGEREF _Toc63424313 \h </w:instrText>
        </w:r>
        <w:r w:rsidR="0038776F">
          <w:rPr>
            <w:webHidden/>
          </w:rPr>
        </w:r>
        <w:r w:rsidR="0038776F">
          <w:rPr>
            <w:webHidden/>
          </w:rPr>
          <w:fldChar w:fldCharType="separate"/>
        </w:r>
        <w:r w:rsidR="00091B35">
          <w:rPr>
            <w:webHidden/>
          </w:rPr>
          <w:t>9</w:t>
        </w:r>
        <w:r w:rsidR="0038776F">
          <w:rPr>
            <w:webHidden/>
          </w:rPr>
          <w:fldChar w:fldCharType="end"/>
        </w:r>
      </w:hyperlink>
    </w:p>
    <w:p w14:paraId="31D9868B" w14:textId="19911E22" w:rsidR="0038776F" w:rsidRDefault="00595359">
      <w:pPr>
        <w:pStyle w:val="TOC1"/>
        <w:rPr>
          <w:rFonts w:asciiTheme="minorHAnsi" w:eastAsiaTheme="minorEastAsia" w:hAnsiTheme="minorHAnsi" w:cstheme="minorBidi"/>
          <w:b w:val="0"/>
          <w:sz w:val="22"/>
          <w:szCs w:val="22"/>
        </w:rPr>
      </w:pPr>
      <w:hyperlink w:anchor="_Toc63424314" w:history="1">
        <w:r w:rsidR="0038776F" w:rsidRPr="00403B99">
          <w:rPr>
            <w:rStyle w:val="Hyperlink"/>
            <w14:scene3d>
              <w14:camera w14:prst="orthographicFront"/>
              <w14:lightRig w14:rig="threePt" w14:dir="t">
                <w14:rot w14:lat="0" w14:lon="0" w14:rev="0"/>
              </w14:lightRig>
            </w14:scene3d>
          </w:rPr>
          <w:t>6</w:t>
        </w:r>
        <w:r w:rsidR="0038776F">
          <w:rPr>
            <w:rFonts w:asciiTheme="minorHAnsi" w:eastAsiaTheme="minorEastAsia" w:hAnsiTheme="minorHAnsi" w:cstheme="minorBidi"/>
            <w:b w:val="0"/>
            <w:sz w:val="22"/>
            <w:szCs w:val="22"/>
          </w:rPr>
          <w:tab/>
        </w:r>
        <w:r w:rsidR="0038776F" w:rsidRPr="00403B99">
          <w:rPr>
            <w:rStyle w:val="Hyperlink"/>
          </w:rPr>
          <w:t>Bycatch and interactions with Species of Conservation Interest (SOCI)</w:t>
        </w:r>
        <w:r w:rsidR="0038776F">
          <w:rPr>
            <w:webHidden/>
          </w:rPr>
          <w:tab/>
        </w:r>
        <w:r w:rsidR="0038776F">
          <w:rPr>
            <w:webHidden/>
          </w:rPr>
          <w:fldChar w:fldCharType="begin"/>
        </w:r>
        <w:r w:rsidR="0038776F">
          <w:rPr>
            <w:webHidden/>
          </w:rPr>
          <w:instrText xml:space="preserve"> PAGEREF _Toc63424314 \h </w:instrText>
        </w:r>
        <w:r w:rsidR="0038776F">
          <w:rPr>
            <w:webHidden/>
          </w:rPr>
        </w:r>
        <w:r w:rsidR="0038776F">
          <w:rPr>
            <w:webHidden/>
          </w:rPr>
          <w:fldChar w:fldCharType="separate"/>
        </w:r>
        <w:r w:rsidR="00091B35">
          <w:rPr>
            <w:webHidden/>
          </w:rPr>
          <w:t>11</w:t>
        </w:r>
        <w:r w:rsidR="0038776F">
          <w:rPr>
            <w:webHidden/>
          </w:rPr>
          <w:fldChar w:fldCharType="end"/>
        </w:r>
      </w:hyperlink>
    </w:p>
    <w:p w14:paraId="010B511E" w14:textId="5F8CD6D2" w:rsidR="0038776F" w:rsidRDefault="00595359">
      <w:pPr>
        <w:pStyle w:val="TOC1"/>
        <w:rPr>
          <w:rFonts w:asciiTheme="minorHAnsi" w:eastAsiaTheme="minorEastAsia" w:hAnsiTheme="minorHAnsi" w:cstheme="minorBidi"/>
          <w:b w:val="0"/>
          <w:sz w:val="22"/>
          <w:szCs w:val="22"/>
        </w:rPr>
      </w:pPr>
      <w:hyperlink w:anchor="_Toc63424315" w:history="1">
        <w:r w:rsidR="0038776F" w:rsidRPr="00403B99">
          <w:rPr>
            <w:rStyle w:val="Hyperlink"/>
            <w14:scene3d>
              <w14:camera w14:prst="orthographicFront"/>
              <w14:lightRig w14:rig="threePt" w14:dir="t">
                <w14:rot w14:lat="0" w14:lon="0" w14:rev="0"/>
              </w14:lightRig>
            </w14:scene3d>
          </w:rPr>
          <w:t>7</w:t>
        </w:r>
        <w:r w:rsidR="0038776F">
          <w:rPr>
            <w:rFonts w:asciiTheme="minorHAnsi" w:eastAsiaTheme="minorEastAsia" w:hAnsiTheme="minorHAnsi" w:cstheme="minorBidi"/>
            <w:b w:val="0"/>
            <w:sz w:val="22"/>
            <w:szCs w:val="22"/>
          </w:rPr>
          <w:tab/>
        </w:r>
        <w:r w:rsidR="0038776F" w:rsidRPr="00403B99">
          <w:rPr>
            <w:rStyle w:val="Hyperlink"/>
          </w:rPr>
          <w:t>Ecological Risk Assessment</w:t>
        </w:r>
        <w:r w:rsidR="0038776F">
          <w:rPr>
            <w:webHidden/>
          </w:rPr>
          <w:tab/>
        </w:r>
        <w:r w:rsidR="0038776F">
          <w:rPr>
            <w:webHidden/>
          </w:rPr>
          <w:fldChar w:fldCharType="begin"/>
        </w:r>
        <w:r w:rsidR="0038776F">
          <w:rPr>
            <w:webHidden/>
          </w:rPr>
          <w:instrText xml:space="preserve"> PAGEREF _Toc63424315 \h </w:instrText>
        </w:r>
        <w:r w:rsidR="0038776F">
          <w:rPr>
            <w:webHidden/>
          </w:rPr>
        </w:r>
        <w:r w:rsidR="0038776F">
          <w:rPr>
            <w:webHidden/>
          </w:rPr>
          <w:fldChar w:fldCharType="separate"/>
        </w:r>
        <w:r w:rsidR="00091B35">
          <w:rPr>
            <w:webHidden/>
          </w:rPr>
          <w:t>12</w:t>
        </w:r>
        <w:r w:rsidR="0038776F">
          <w:rPr>
            <w:webHidden/>
          </w:rPr>
          <w:fldChar w:fldCharType="end"/>
        </w:r>
      </w:hyperlink>
    </w:p>
    <w:p w14:paraId="2A33AC43" w14:textId="16B376AE" w:rsidR="0038776F" w:rsidRDefault="00595359">
      <w:pPr>
        <w:pStyle w:val="TOC1"/>
        <w:rPr>
          <w:rFonts w:asciiTheme="minorHAnsi" w:eastAsiaTheme="minorEastAsia" w:hAnsiTheme="minorHAnsi" w:cstheme="minorBidi"/>
          <w:b w:val="0"/>
          <w:sz w:val="22"/>
          <w:szCs w:val="22"/>
        </w:rPr>
      </w:pPr>
      <w:hyperlink w:anchor="_Toc63424316" w:history="1">
        <w:r w:rsidR="0038776F" w:rsidRPr="00403B99">
          <w:rPr>
            <w:rStyle w:val="Hyperlink"/>
            <w14:scene3d>
              <w14:camera w14:prst="orthographicFront"/>
              <w14:lightRig w14:rig="threePt" w14:dir="t">
                <w14:rot w14:lat="0" w14:lon="0" w14:rev="0"/>
              </w14:lightRig>
            </w14:scene3d>
          </w:rPr>
          <w:t>8</w:t>
        </w:r>
        <w:r w:rsidR="0038776F">
          <w:rPr>
            <w:rFonts w:asciiTheme="minorHAnsi" w:eastAsiaTheme="minorEastAsia" w:hAnsiTheme="minorHAnsi" w:cstheme="minorBidi"/>
            <w:b w:val="0"/>
            <w:sz w:val="22"/>
            <w:szCs w:val="22"/>
          </w:rPr>
          <w:tab/>
        </w:r>
        <w:r w:rsidR="0038776F" w:rsidRPr="00403B99">
          <w:rPr>
            <w:rStyle w:val="Hyperlink"/>
          </w:rPr>
          <w:t>References</w:t>
        </w:r>
        <w:r w:rsidR="0038776F">
          <w:rPr>
            <w:webHidden/>
          </w:rPr>
          <w:tab/>
        </w:r>
        <w:r w:rsidR="0038776F">
          <w:rPr>
            <w:webHidden/>
          </w:rPr>
          <w:fldChar w:fldCharType="begin"/>
        </w:r>
        <w:r w:rsidR="0038776F">
          <w:rPr>
            <w:webHidden/>
          </w:rPr>
          <w:instrText xml:space="preserve"> PAGEREF _Toc63424316 \h </w:instrText>
        </w:r>
        <w:r w:rsidR="0038776F">
          <w:rPr>
            <w:webHidden/>
          </w:rPr>
        </w:r>
        <w:r w:rsidR="0038776F">
          <w:rPr>
            <w:webHidden/>
          </w:rPr>
          <w:fldChar w:fldCharType="separate"/>
        </w:r>
        <w:r w:rsidR="00091B35">
          <w:rPr>
            <w:webHidden/>
          </w:rPr>
          <w:t>14</w:t>
        </w:r>
        <w:r w:rsidR="0038776F">
          <w:rPr>
            <w:webHidden/>
          </w:rPr>
          <w:fldChar w:fldCharType="end"/>
        </w:r>
      </w:hyperlink>
    </w:p>
    <w:p w14:paraId="1B64614E" w14:textId="17BA1C7A" w:rsidR="0038776F" w:rsidRDefault="00595359">
      <w:pPr>
        <w:pStyle w:val="TOC1"/>
        <w:rPr>
          <w:rFonts w:asciiTheme="minorHAnsi" w:eastAsiaTheme="minorEastAsia" w:hAnsiTheme="minorHAnsi" w:cstheme="minorBidi"/>
          <w:b w:val="0"/>
          <w:sz w:val="22"/>
          <w:szCs w:val="22"/>
        </w:rPr>
      </w:pPr>
      <w:hyperlink w:anchor="_Toc63424317" w:history="1">
        <w:r w:rsidR="0038776F" w:rsidRPr="00403B99">
          <w:rPr>
            <w:rStyle w:val="Hyperlink"/>
            <w14:scene3d>
              <w14:camera w14:prst="orthographicFront"/>
              <w14:lightRig w14:rig="threePt" w14:dir="t">
                <w14:rot w14:lat="0" w14:lon="0" w14:rev="0"/>
              </w14:lightRig>
            </w14:scene3d>
          </w:rPr>
          <w:t>9</w:t>
        </w:r>
        <w:r w:rsidR="0038776F">
          <w:rPr>
            <w:rFonts w:asciiTheme="minorHAnsi" w:eastAsiaTheme="minorEastAsia" w:hAnsiTheme="minorHAnsi" w:cstheme="minorBidi"/>
            <w:b w:val="0"/>
            <w:sz w:val="22"/>
            <w:szCs w:val="22"/>
          </w:rPr>
          <w:tab/>
        </w:r>
        <w:r w:rsidR="0038776F" w:rsidRPr="00403B99">
          <w:rPr>
            <w:rStyle w:val="Hyperlink"/>
          </w:rPr>
          <w:t>Appendix</w:t>
        </w:r>
        <w:r w:rsidR="0038776F">
          <w:rPr>
            <w:webHidden/>
          </w:rPr>
          <w:tab/>
        </w:r>
        <w:r w:rsidR="0038776F">
          <w:rPr>
            <w:webHidden/>
          </w:rPr>
          <w:fldChar w:fldCharType="begin"/>
        </w:r>
        <w:r w:rsidR="0038776F">
          <w:rPr>
            <w:webHidden/>
          </w:rPr>
          <w:instrText xml:space="preserve"> PAGEREF _Toc63424317 \h </w:instrText>
        </w:r>
        <w:r w:rsidR="0038776F">
          <w:rPr>
            <w:webHidden/>
          </w:rPr>
        </w:r>
        <w:r w:rsidR="0038776F">
          <w:rPr>
            <w:webHidden/>
          </w:rPr>
          <w:fldChar w:fldCharType="separate"/>
        </w:r>
        <w:r w:rsidR="00091B35">
          <w:rPr>
            <w:webHidden/>
          </w:rPr>
          <w:t>14</w:t>
        </w:r>
        <w:r w:rsidR="0038776F">
          <w:rPr>
            <w:webHidden/>
          </w:rPr>
          <w:fldChar w:fldCharType="end"/>
        </w:r>
      </w:hyperlink>
    </w:p>
    <w:p w14:paraId="0CAEBF81" w14:textId="3493351C" w:rsidR="00615EFC" w:rsidRPr="0066682E" w:rsidRDefault="00D12104" w:rsidP="00D12104">
      <w:pPr>
        <w:spacing w:after="100"/>
        <w:rPr>
          <w:rFonts w:cs="Arial"/>
        </w:rPr>
      </w:pPr>
      <w:r w:rsidRPr="0066682E">
        <w:rPr>
          <w:rFonts w:eastAsia="Times New Roman" w:cs="Times New Roman"/>
          <w:szCs w:val="24"/>
          <w:lang w:eastAsia="en-AU"/>
        </w:rPr>
        <w:fldChar w:fldCharType="end"/>
      </w:r>
    </w:p>
    <w:p w14:paraId="46059551" w14:textId="77777777" w:rsidR="00615EFC" w:rsidRPr="0066682E" w:rsidRDefault="00615EFC" w:rsidP="00D12104">
      <w:pPr>
        <w:spacing w:after="100"/>
        <w:rPr>
          <w:rFonts w:cs="Arial"/>
        </w:rPr>
        <w:sectPr w:rsidR="00615EFC" w:rsidRPr="0066682E" w:rsidSect="00C84FE9">
          <w:headerReference w:type="even" r:id="rId22"/>
          <w:headerReference w:type="default" r:id="rId23"/>
          <w:footerReference w:type="default" r:id="rId24"/>
          <w:headerReference w:type="first" r:id="rId25"/>
          <w:pgSz w:w="11906" w:h="16838"/>
          <w:pgMar w:top="1418" w:right="1440" w:bottom="1418" w:left="1442" w:header="708" w:footer="454" w:gutter="0"/>
          <w:pgNumType w:fmt="lowerRoman"/>
          <w:cols w:space="708"/>
          <w:docGrid w:linePitch="360"/>
        </w:sectPr>
      </w:pPr>
    </w:p>
    <w:p w14:paraId="4DDEC7A7" w14:textId="6DFD5232" w:rsidR="005A74DD" w:rsidRDefault="005A74DD" w:rsidP="00540C67">
      <w:pPr>
        <w:pStyle w:val="Heading1"/>
        <w:numPr>
          <w:ilvl w:val="0"/>
          <w:numId w:val="0"/>
        </w:numPr>
        <w:ind w:left="432"/>
        <w:jc w:val="both"/>
      </w:pPr>
    </w:p>
    <w:p w14:paraId="1D35181A" w14:textId="67838D34" w:rsidR="005A74DD" w:rsidRDefault="00244A32" w:rsidP="004969B1">
      <w:pPr>
        <w:pStyle w:val="Heading1"/>
      </w:pPr>
      <w:bookmarkStart w:id="0" w:name="_Toc63424304"/>
      <w:r>
        <w:t>Introduction</w:t>
      </w:r>
      <w:bookmarkEnd w:id="0"/>
      <w:r w:rsidR="00311016">
        <w:t xml:space="preserve"> </w:t>
      </w:r>
    </w:p>
    <w:p w14:paraId="5B1D232E" w14:textId="7AEE4DAE" w:rsidR="00730136" w:rsidRDefault="00730136" w:rsidP="006036E2">
      <w:pPr>
        <w:pStyle w:val="BodyText"/>
      </w:pPr>
      <w:r w:rsidRPr="00730136">
        <w:t xml:space="preserve">Commercial net fishing occurs in various forms along the length of the Queensland coastline. </w:t>
      </w:r>
      <w:r w:rsidR="000A7D34">
        <w:t xml:space="preserve">Licence holders </w:t>
      </w:r>
      <w:r w:rsidRPr="00730136">
        <w:t xml:space="preserve">use </w:t>
      </w:r>
      <w:r w:rsidR="00D749ED">
        <w:t xml:space="preserve">a range of different nets </w:t>
      </w:r>
      <w:r w:rsidRPr="00730136">
        <w:t xml:space="preserve">and techniques to target a variety of species in </w:t>
      </w:r>
      <w:r w:rsidR="006630A6">
        <w:t xml:space="preserve">estuarine creeks, </w:t>
      </w:r>
      <w:r w:rsidR="00D749ED">
        <w:t>ocean beaches and offshore waters</w:t>
      </w:r>
      <w:r w:rsidRPr="00730136">
        <w:t xml:space="preserve">. Net fishing operations are managed under series of symbols each </w:t>
      </w:r>
      <w:r w:rsidR="00870751">
        <w:t xml:space="preserve">associated with </w:t>
      </w:r>
      <w:r w:rsidRPr="00730136">
        <w:t xml:space="preserve">a unique set of management arrangements. </w:t>
      </w:r>
    </w:p>
    <w:p w14:paraId="2D328764" w14:textId="316B1580" w:rsidR="006036E2" w:rsidRDefault="006036E2" w:rsidP="006036E2">
      <w:pPr>
        <w:pStyle w:val="BodyText"/>
        <w:rPr>
          <w:i/>
        </w:rPr>
      </w:pPr>
      <w:r>
        <w:t>This submission has been prepared by the Queensland Department</w:t>
      </w:r>
      <w:r w:rsidR="00870751">
        <w:t xml:space="preserve"> of Agriculture and Fisheries (</w:t>
      </w:r>
      <w:r>
        <w:t xml:space="preserve">DAF) on behalf of commercial fishers participating in ocean beach net fishing in Queensland. The submission is provided for assessment under </w:t>
      </w:r>
      <w:r w:rsidRPr="006036E2">
        <w:t xml:space="preserve">Part 13 and </w:t>
      </w:r>
      <w:r w:rsidR="00D70DFF">
        <w:t>Part 13</w:t>
      </w:r>
      <w:r w:rsidRPr="006036E2">
        <w:t xml:space="preserve">(A) of the </w:t>
      </w:r>
      <w:r w:rsidRPr="006036E2">
        <w:rPr>
          <w:i/>
        </w:rPr>
        <w:t>Environment Protection and Biodiversity Conservation Act 1999</w:t>
      </w:r>
      <w:r w:rsidRPr="006036E2">
        <w:t xml:space="preserve"> (EPBC Act</w:t>
      </w:r>
      <w:r w:rsidR="00B37F54">
        <w:t>)</w:t>
      </w:r>
      <w:r>
        <w:t xml:space="preserve">, </w:t>
      </w:r>
      <w:r w:rsidR="00B37F54">
        <w:t xml:space="preserve">following requirements outlined in </w:t>
      </w:r>
      <w:r w:rsidRPr="006036E2">
        <w:t xml:space="preserve">Appendix B of the </w:t>
      </w:r>
      <w:r w:rsidRPr="006036E2">
        <w:rPr>
          <w:i/>
        </w:rPr>
        <w:t>Guidelines for the Ecologically Sustainable Development of Fisheries – 2nd Edition</w:t>
      </w:r>
      <w:r>
        <w:rPr>
          <w:i/>
        </w:rPr>
        <w:t xml:space="preserve">. </w:t>
      </w:r>
    </w:p>
    <w:p w14:paraId="0452FABD" w14:textId="14B20EBE" w:rsidR="006036E2" w:rsidRDefault="00B37F54" w:rsidP="006036E2">
      <w:pPr>
        <w:pStyle w:val="BodyText"/>
      </w:pPr>
      <w:r>
        <w:t xml:space="preserve">The submission seeks approval for the </w:t>
      </w:r>
      <w:r w:rsidR="00730136">
        <w:t>“</w:t>
      </w:r>
      <w:r>
        <w:t>Queensland Ocean Beach Fishery</w:t>
      </w:r>
      <w:r w:rsidR="00730136">
        <w:t>”</w:t>
      </w:r>
      <w:r>
        <w:t xml:space="preserve"> to be declared as an approved Wildlife Trade Operation under Part 13 and Part </w:t>
      </w:r>
      <w:r w:rsidR="00D70DFF">
        <w:t>13</w:t>
      </w:r>
      <w:r>
        <w:t xml:space="preserve">(A) of the EPBC Act. This is the first </w:t>
      </w:r>
      <w:r w:rsidR="00D749ED">
        <w:t xml:space="preserve">submission </w:t>
      </w:r>
      <w:r>
        <w:t xml:space="preserve">for a separate </w:t>
      </w:r>
      <w:r w:rsidR="00D749ED">
        <w:t xml:space="preserve">assessment </w:t>
      </w:r>
      <w:r>
        <w:t>of ocean beach net fishing operations</w:t>
      </w:r>
      <w:r w:rsidR="009603A2">
        <w:t xml:space="preserve"> in Queensland</w:t>
      </w:r>
      <w:r w:rsidR="00D749ED">
        <w:t xml:space="preserve"> and has been prepared </w:t>
      </w:r>
      <w:r w:rsidR="00CF786D">
        <w:t xml:space="preserve">with support of </w:t>
      </w:r>
      <w:r w:rsidR="00D749ED">
        <w:t>licence holders in the fishery</w:t>
      </w:r>
      <w:r>
        <w:t xml:space="preserve">. Ocean beach netting has previously been </w:t>
      </w:r>
      <w:r w:rsidR="00730136">
        <w:t xml:space="preserve">assessed </w:t>
      </w:r>
      <w:r>
        <w:t xml:space="preserve">along with </w:t>
      </w:r>
      <w:r w:rsidR="006630A6">
        <w:t xml:space="preserve">gill </w:t>
      </w:r>
      <w:r>
        <w:t>net fishing</w:t>
      </w:r>
      <w:r w:rsidR="00D70DFF">
        <w:t>,</w:t>
      </w:r>
      <w:r>
        <w:t xml:space="preserve"> tunnel net fishing </w:t>
      </w:r>
      <w:r w:rsidR="00D70DFF">
        <w:t xml:space="preserve">and line fishing </w:t>
      </w:r>
      <w:r>
        <w:t xml:space="preserve">as </w:t>
      </w:r>
      <w:r w:rsidR="00CF786D">
        <w:t>a sub-component</w:t>
      </w:r>
      <w:r>
        <w:t xml:space="preserve"> of the </w:t>
      </w:r>
      <w:r w:rsidR="0013068C">
        <w:t xml:space="preserve">broader </w:t>
      </w:r>
      <w:r>
        <w:t xml:space="preserve">East Coast Inshore Finfish Fishery (ECIFFF). </w:t>
      </w:r>
      <w:r w:rsidR="00730136">
        <w:t xml:space="preserve">The ECIFFF was first declared as an approved Wildlife Trade Operation in </w:t>
      </w:r>
      <w:r w:rsidR="0013068C">
        <w:t xml:space="preserve">November 2005, based on a submission </w:t>
      </w:r>
      <w:r w:rsidR="00D749ED">
        <w:t xml:space="preserve">that described the fishery </w:t>
      </w:r>
      <w:r w:rsidR="0013068C">
        <w:t xml:space="preserve">as </w:t>
      </w:r>
      <w:proofErr w:type="gramStart"/>
      <w:r w:rsidR="0013068C">
        <w:t>follows;</w:t>
      </w:r>
      <w:proofErr w:type="gramEnd"/>
      <w:r w:rsidR="0013068C">
        <w:t xml:space="preserve"> </w:t>
      </w:r>
    </w:p>
    <w:p w14:paraId="65F3E699" w14:textId="2459BE72" w:rsidR="003C6ABD" w:rsidRDefault="0013068C" w:rsidP="006036E2">
      <w:pPr>
        <w:pStyle w:val="BodyText"/>
      </w:pPr>
      <w:r>
        <w:t xml:space="preserve"> </w:t>
      </w:r>
      <w:r w:rsidR="003C6ABD">
        <w:t>“</w:t>
      </w:r>
      <w:r w:rsidR="003C6ABD" w:rsidRPr="003C6ABD">
        <w:t xml:space="preserve">The Queensland Inshore Finfish Net Fishery (ECIFF) is a multi-species fishery with commercial operators targeting a range of finfish species using a variety of different net methods. </w:t>
      </w:r>
      <w:proofErr w:type="gramStart"/>
      <w:r w:rsidR="003C6ABD" w:rsidRPr="003C6ABD">
        <w:t>The majority of</w:t>
      </w:r>
      <w:proofErr w:type="gramEnd"/>
      <w:r w:rsidR="003C6ABD" w:rsidRPr="003C6ABD">
        <w:t xml:space="preserve"> the species harvested are taken from inshore waters, including rivers and creeks, however, some species such as sharks are also taken from offshore waters using mesh nets. The area of the ECIFF includes all tidal waters along Queensland’s East Coast east of 142º09’E Long., near Crab Island (approx. 11.0ºS Lat.), to the Queensland/New South Wales border (approx. 28º10’S, 153º34’E). Although this document assesses the </w:t>
      </w:r>
      <w:proofErr w:type="gramStart"/>
      <w:r w:rsidR="003C6ABD" w:rsidRPr="003C6ABD">
        <w:t>fishery as a whole, there</w:t>
      </w:r>
      <w:proofErr w:type="gramEnd"/>
      <w:r w:rsidR="003C6ABD" w:rsidRPr="003C6ABD">
        <w:t xml:space="preserve"> are significant differences between tropical and sub-tropical regions of the ECIFF. Some species are taken predominantly in northern, tropical, waters (for example barramundi, threadfins, grey </w:t>
      </w:r>
      <w:proofErr w:type="gramStart"/>
      <w:r w:rsidR="003C6ABD" w:rsidRPr="003C6ABD">
        <w:t>mackerel</w:t>
      </w:r>
      <w:proofErr w:type="gramEnd"/>
      <w:r w:rsidR="003C6ABD" w:rsidRPr="003C6ABD">
        <w:t xml:space="preserve"> and tropical sharks) and others taken almost exclusively in southern, sub-tropical, waters including mullet, tailor, bream, flathead and whiting. Commercial fishers may only operate in the ECIFF if they hold a primary commercial fishing vessel licence endorsed with one of the following fishery symbols: “N1”, “N2”, “N5” “N6”, “N7”, “N8” “K1”, “K2”, “K3” “K4”, “K5”, “K6” “K7” “K8”. These fishery symbols authorize the use of various nets to take finfish within areas prescribed under the Qld Fisheries Regulations. “N1”, “N2”, “N7” and “N8” symbols allow commercial net fishing using various nets along the whole east coast. The “N5” symbol allows fishing in a limited area from Baffle Creek southward to Kauri Creek (Fig. 1.1). “K” fishing symbols allow commercial netting along ocean beaches from the NSW border to the northern tip of Fraser Island</w:t>
      </w:r>
      <w:r w:rsidR="003C6ABD">
        <w:t>”</w:t>
      </w:r>
    </w:p>
    <w:p w14:paraId="1BCE5C70" w14:textId="677F5FE5" w:rsidR="00D749ED" w:rsidRDefault="0013068C" w:rsidP="006036E2">
      <w:pPr>
        <w:pStyle w:val="BodyText"/>
      </w:pPr>
      <w:r>
        <w:t xml:space="preserve">Subsequent reassessments of ECIFFF occurred in 2008, 2011, 2014 and 2018, all of which continued to assess </w:t>
      </w:r>
      <w:r w:rsidR="000A7D34">
        <w:t xml:space="preserve">and approve </w:t>
      </w:r>
      <w:r>
        <w:t>the fishery as a single entity</w:t>
      </w:r>
      <w:r w:rsidR="00D749ED">
        <w:t xml:space="preserve"> based on the description above</w:t>
      </w:r>
      <w:r>
        <w:t>. On Sep</w:t>
      </w:r>
      <w:r w:rsidR="000A7D34">
        <w:t>tember 30</w:t>
      </w:r>
      <w:r w:rsidR="000A7D34" w:rsidRPr="000A7D34">
        <w:rPr>
          <w:vertAlign w:val="superscript"/>
        </w:rPr>
        <w:t>th</w:t>
      </w:r>
      <w:proofErr w:type="gramStart"/>
      <w:r w:rsidR="000A7D34">
        <w:t xml:space="preserve"> 2020</w:t>
      </w:r>
      <w:proofErr w:type="gramEnd"/>
      <w:r w:rsidR="000A7D34">
        <w:t xml:space="preserve">, the approved Wildlife Trade Operation Declaration for the ECIFFF was revoked, effectively removing permission for export of all product from the fishery. </w:t>
      </w:r>
      <w:r w:rsidR="00D749ED">
        <w:t xml:space="preserve">Due to the variety of fishing operations occurring in </w:t>
      </w:r>
      <w:r w:rsidR="00D70DFF">
        <w:t>the fishery</w:t>
      </w:r>
      <w:r w:rsidR="00D749ED">
        <w:t xml:space="preserve">, the impact of this decision on licence holders was highly variable. </w:t>
      </w:r>
    </w:p>
    <w:p w14:paraId="56FEA7E5" w14:textId="0505FFA9" w:rsidR="009603A2" w:rsidRDefault="00D749ED" w:rsidP="006036E2">
      <w:pPr>
        <w:pStyle w:val="BodyText"/>
      </w:pPr>
      <w:r>
        <w:lastRenderedPageBreak/>
        <w:t>The key target species for the ocean beach fishery is mullet</w:t>
      </w:r>
      <w:r w:rsidR="00D70DFF">
        <w:t>,</w:t>
      </w:r>
      <w:r w:rsidR="0062123B">
        <w:t xml:space="preserve"> and mullet </w:t>
      </w:r>
      <w:r w:rsidR="007B4788">
        <w:t>constitute approximately 80</w:t>
      </w:r>
      <w:r w:rsidR="339230E2">
        <w:t>-90%</w:t>
      </w:r>
      <w:r w:rsidR="007B4788">
        <w:t xml:space="preserve"> of the retained product in the fishery. Mullet </w:t>
      </w:r>
      <w:r w:rsidR="0062123B">
        <w:t>roe forms a significant export market for participants in this component of the fishery</w:t>
      </w:r>
      <w:r w:rsidR="00094068">
        <w:t xml:space="preserve">. </w:t>
      </w:r>
      <w:r w:rsidR="00870751">
        <w:t xml:space="preserve">The method used in ocean beach fishing involves active hauling and retrieval of </w:t>
      </w:r>
      <w:r w:rsidR="007A60C1">
        <w:t xml:space="preserve">seine </w:t>
      </w:r>
      <w:r w:rsidR="00870751">
        <w:t>nets</w:t>
      </w:r>
      <w:r w:rsidR="007A60C1">
        <w:t xml:space="preserve"> (non-meshing)</w:t>
      </w:r>
      <w:r w:rsidR="00870751">
        <w:t xml:space="preserve"> from the shoreline. Because the nets are</w:t>
      </w:r>
      <w:r w:rsidR="007A60C1">
        <w:t xml:space="preserve"> set around visible schools of fish and immediately</w:t>
      </w:r>
      <w:r w:rsidR="00870751">
        <w:t xml:space="preserve"> hauled, the fishery is more targeted than gill net fishing. </w:t>
      </w:r>
      <w:r w:rsidR="0062123B">
        <w:t xml:space="preserve">As such, licence holders in the ocean beach net fishery have </w:t>
      </w:r>
      <w:r w:rsidR="006630A6">
        <w:t xml:space="preserve">supported a </w:t>
      </w:r>
      <w:r w:rsidR="0062123B">
        <w:t xml:space="preserve">QDAF </w:t>
      </w:r>
      <w:r w:rsidR="006630A6">
        <w:t xml:space="preserve">proposal to </w:t>
      </w:r>
      <w:r w:rsidR="0062123B">
        <w:t xml:space="preserve">seek a separate assessment of their operations to support ongoing export of </w:t>
      </w:r>
      <w:r w:rsidR="006630A6">
        <w:t>product</w:t>
      </w:r>
      <w:r w:rsidR="0062123B">
        <w:t xml:space="preserve"> from the</w:t>
      </w:r>
      <w:r w:rsidR="006630A6">
        <w:t>ir</w:t>
      </w:r>
      <w:r w:rsidR="0062123B">
        <w:t xml:space="preserve"> fishery. </w:t>
      </w:r>
      <w:r w:rsidR="00094068">
        <w:t xml:space="preserve"> </w:t>
      </w:r>
    </w:p>
    <w:p w14:paraId="23DCFF27" w14:textId="77777777" w:rsidR="002B365A" w:rsidRDefault="002B365A" w:rsidP="006036E2">
      <w:pPr>
        <w:pStyle w:val="BodyText"/>
      </w:pPr>
    </w:p>
    <w:p w14:paraId="5B273950" w14:textId="72CBA32A" w:rsidR="00745496" w:rsidRDefault="00745496" w:rsidP="00745496">
      <w:pPr>
        <w:pStyle w:val="Heading1"/>
      </w:pPr>
      <w:bookmarkStart w:id="1" w:name="_Toc63424305"/>
      <w:r>
        <w:t>Fishery Description</w:t>
      </w:r>
      <w:bookmarkEnd w:id="1"/>
      <w:r>
        <w:t xml:space="preserve"> </w:t>
      </w:r>
    </w:p>
    <w:p w14:paraId="09FF84E4" w14:textId="021FDA23" w:rsidR="007B4788" w:rsidRDefault="00D70DFF" w:rsidP="006036E2">
      <w:pPr>
        <w:pStyle w:val="BodyText"/>
      </w:pPr>
      <w:r>
        <w:t xml:space="preserve">Licence holders participating in the </w:t>
      </w:r>
      <w:r w:rsidR="00745496">
        <w:t xml:space="preserve">Queensland </w:t>
      </w:r>
      <w:r w:rsidR="00503A05">
        <w:t xml:space="preserve">ocean beach fishery </w:t>
      </w:r>
      <w:r>
        <w:t>deploy</w:t>
      </w:r>
      <w:r w:rsidR="00503A05">
        <w:t xml:space="preserve"> seine or haul nets from </w:t>
      </w:r>
      <w:r w:rsidR="556B4C7B">
        <w:t xml:space="preserve">specifically defined </w:t>
      </w:r>
      <w:r w:rsidR="00503A05">
        <w:t>ocean beaches to target schooling fish species</w:t>
      </w:r>
      <w:r w:rsidR="00745496">
        <w:t xml:space="preserve"> along sections of the</w:t>
      </w:r>
      <w:r>
        <w:t xml:space="preserve"> coast from the New South Wales border, north to</w:t>
      </w:r>
      <w:r w:rsidR="007B4788">
        <w:t xml:space="preserve"> Fraser Island</w:t>
      </w:r>
      <w:r w:rsidR="00503A05">
        <w:t xml:space="preserve">. </w:t>
      </w:r>
      <w:r w:rsidR="00041A49">
        <w:t xml:space="preserve">Beach seine nets are operated </w:t>
      </w:r>
      <w:r w:rsidR="008E207A">
        <w:t xml:space="preserve">with one </w:t>
      </w:r>
      <w:r w:rsidR="00F23CF5">
        <w:t xml:space="preserve">end </w:t>
      </w:r>
      <w:r w:rsidR="008E207A">
        <w:t>anchored on the shoreline</w:t>
      </w:r>
      <w:r w:rsidR="00041A49">
        <w:t xml:space="preserve">. The other end is </w:t>
      </w:r>
      <w:r w:rsidR="00F23CF5">
        <w:t>towed around</w:t>
      </w:r>
      <w:r w:rsidR="00041A49">
        <w:t xml:space="preserve"> a school of fish </w:t>
      </w:r>
      <w:r w:rsidR="00F23CF5">
        <w:t xml:space="preserve">and </w:t>
      </w:r>
      <w:r w:rsidR="00041A49">
        <w:t xml:space="preserve">returned to the beach. Fish caught within the sweep of the net are then hauled into shallow waters or back onto the beach where they are sorted. </w:t>
      </w:r>
      <w:r w:rsidR="007B4788">
        <w:t xml:space="preserve">The fishery is spatially divided into eight areas, which correspond to eight </w:t>
      </w:r>
      <w:r w:rsidR="007A60C1">
        <w:t xml:space="preserve">commercial fishing licence </w:t>
      </w:r>
      <w:r w:rsidR="007B4788">
        <w:t xml:space="preserve">symbols </w:t>
      </w:r>
      <w:r w:rsidR="007A60C1">
        <w:t xml:space="preserve">which are required to </w:t>
      </w:r>
      <w:r w:rsidR="13199AD1">
        <w:t>operate in</w:t>
      </w:r>
      <w:r w:rsidR="007B4788">
        <w:t xml:space="preserve"> the fishery (K1-K8). </w:t>
      </w:r>
      <w:r w:rsidR="007A60C1">
        <w:t xml:space="preserve">Each of the 8 K symbols align with a specific fishery area, and maps of these areas </w:t>
      </w:r>
      <w:r w:rsidR="007B4788">
        <w:t xml:space="preserve">are </w:t>
      </w:r>
      <w:r w:rsidR="5A1F6788">
        <w:t>publicly</w:t>
      </w:r>
      <w:r w:rsidR="006630A6">
        <w:t xml:space="preserve"> </w:t>
      </w:r>
      <w:r w:rsidR="007B4788">
        <w:t xml:space="preserve">available at </w:t>
      </w:r>
      <w:hyperlink r:id="rId26">
        <w:r w:rsidR="007B4788" w:rsidRPr="702A33DE">
          <w:rPr>
            <w:rStyle w:val="Hyperlink"/>
          </w:rPr>
          <w:t>https://www.business.qld.gov.au/industries/farms-fishing-forestry/fisheries/licences/fisheries-symbols</w:t>
        </w:r>
      </w:hyperlink>
      <w:r w:rsidR="007B4788">
        <w:t xml:space="preserve"> </w:t>
      </w:r>
    </w:p>
    <w:p w14:paraId="204C1910" w14:textId="3363177A" w:rsidR="0062123B" w:rsidRDefault="00745496" w:rsidP="006036E2">
      <w:pPr>
        <w:pStyle w:val="BodyText"/>
      </w:pPr>
      <w:r>
        <w:t xml:space="preserve">Detailed </w:t>
      </w:r>
      <w:r w:rsidR="00D70DFF">
        <w:t>m</w:t>
      </w:r>
      <w:r w:rsidR="00503A05">
        <w:t xml:space="preserve">anagement arrangements for the fishery </w:t>
      </w:r>
      <w:r w:rsidR="0062123B">
        <w:t xml:space="preserve">are </w:t>
      </w:r>
      <w:r>
        <w:t>documented in</w:t>
      </w:r>
      <w:r w:rsidR="0062123B">
        <w:t xml:space="preserve"> Schedule 4, Part 1 of the </w:t>
      </w:r>
      <w:r w:rsidR="0062123B" w:rsidRPr="37E538DC">
        <w:rPr>
          <w:i/>
          <w:iCs/>
        </w:rPr>
        <w:t>Fisheries (Commercial Fisheries) Regulation 2019</w:t>
      </w:r>
      <w:r w:rsidR="0062123B">
        <w:t xml:space="preserve">. </w:t>
      </w:r>
      <w:r w:rsidR="006036E2">
        <w:t xml:space="preserve"> </w:t>
      </w:r>
      <w:r w:rsidR="00A82F99">
        <w:t xml:space="preserve">Divisions 1-8 define applicable fishery symbols (K1 to K8) and eight separate fishery areas. </w:t>
      </w:r>
      <w:r w:rsidR="00D70DFF">
        <w:t>A</w:t>
      </w:r>
      <w:r w:rsidR="00503A05">
        <w:t>uthorisations and conditions</w:t>
      </w:r>
      <w:r w:rsidR="00D70DFF">
        <w:t xml:space="preserve"> for the fishery</w:t>
      </w:r>
      <w:r w:rsidR="00503A05">
        <w:t xml:space="preserve"> are described in Division 9. </w:t>
      </w:r>
      <w:r w:rsidR="00B70800">
        <w:t xml:space="preserve">These arrangements are </w:t>
      </w:r>
      <w:r w:rsidR="006630A6">
        <w:t xml:space="preserve">also </w:t>
      </w:r>
      <w:r w:rsidR="69EAFD5B">
        <w:t>publicly</w:t>
      </w:r>
      <w:r w:rsidR="00B70800">
        <w:t xml:space="preserve"> available at </w:t>
      </w:r>
      <w:hyperlink r:id="rId27">
        <w:r w:rsidR="00B70800" w:rsidRPr="37E538DC">
          <w:rPr>
            <w:rStyle w:val="Hyperlink"/>
          </w:rPr>
          <w:t>https://www.legislation.qld.gov.au/view/pdf/asmade/sl-2019-0178</w:t>
        </w:r>
      </w:hyperlink>
      <w:r w:rsidR="00B70800">
        <w:t xml:space="preserve"> </w:t>
      </w:r>
    </w:p>
    <w:p w14:paraId="21B4D230" w14:textId="10AAE4EF" w:rsidR="00D70DFF" w:rsidRPr="00D70DFF" w:rsidRDefault="00D70DFF" w:rsidP="00D70DFF">
      <w:pPr>
        <w:pStyle w:val="BodyText"/>
      </w:pPr>
      <w:r>
        <w:t>The fishery may be described as specimen</w:t>
      </w:r>
      <w:r w:rsidR="0069026A">
        <w:t>s</w:t>
      </w:r>
      <w:r>
        <w:t xml:space="preserve"> that are, or are derived from, fish taken in the </w:t>
      </w:r>
      <w:r w:rsidR="00745496">
        <w:t xml:space="preserve">Queensland Ocean Beach Fishery </w:t>
      </w:r>
      <w:r>
        <w:t xml:space="preserve">as defined in the management regime for the fishery symbols </w:t>
      </w:r>
      <w:r w:rsidR="00B70800">
        <w:t xml:space="preserve">K1-K8 </w:t>
      </w:r>
      <w:r>
        <w:t xml:space="preserve">in force under the </w:t>
      </w:r>
      <w:r w:rsidRPr="37E538DC">
        <w:rPr>
          <w:i/>
          <w:iCs/>
        </w:rPr>
        <w:t>Fisheries Act 1994</w:t>
      </w:r>
      <w:r>
        <w:t xml:space="preserve"> (Queensland) and </w:t>
      </w:r>
      <w:r w:rsidRPr="37E538DC">
        <w:rPr>
          <w:i/>
          <w:iCs/>
        </w:rPr>
        <w:t>Fisheries (General) Regulation 2019</w:t>
      </w:r>
      <w:r>
        <w:t xml:space="preserve">, </w:t>
      </w:r>
      <w:r w:rsidRPr="37E538DC">
        <w:rPr>
          <w:i/>
          <w:iCs/>
        </w:rPr>
        <w:t xml:space="preserve">Fisheries (Commercial Fisheries) Regulation 2019, Fisheries Declaration </w:t>
      </w:r>
      <w:proofErr w:type="gramStart"/>
      <w:r w:rsidRPr="37E538DC">
        <w:rPr>
          <w:i/>
          <w:iCs/>
        </w:rPr>
        <w:t>2019</w:t>
      </w:r>
      <w:proofErr w:type="gramEnd"/>
      <w:r w:rsidRPr="37E538DC">
        <w:rPr>
          <w:i/>
          <w:iCs/>
        </w:rPr>
        <w:t xml:space="preserve"> </w:t>
      </w:r>
      <w:r>
        <w:t>and</w:t>
      </w:r>
      <w:r w:rsidRPr="37E538DC">
        <w:rPr>
          <w:i/>
          <w:iCs/>
        </w:rPr>
        <w:t xml:space="preserve"> Fisheries Quota Declaration 2019</w:t>
      </w:r>
      <w:r>
        <w:t xml:space="preserve"> (Queensland). </w:t>
      </w:r>
    </w:p>
    <w:p w14:paraId="09F4B822" w14:textId="38E8C98B" w:rsidR="001660DD" w:rsidRDefault="00FB7EEB" w:rsidP="37E538DC">
      <w:pPr>
        <w:pStyle w:val="BodyText"/>
      </w:pPr>
      <w:r>
        <w:t xml:space="preserve">Seine nets are </w:t>
      </w:r>
      <w:r w:rsidR="6B1A7B67">
        <w:t>only permitted for use un</w:t>
      </w:r>
      <w:r w:rsidR="121935BB">
        <w:t>d</w:t>
      </w:r>
      <w:r w:rsidR="6B1A7B67">
        <w:t xml:space="preserve">er the </w:t>
      </w:r>
      <w:r>
        <w:t xml:space="preserve">K1-K8 </w:t>
      </w:r>
      <w:r w:rsidR="5B3BBAEB">
        <w:t xml:space="preserve">fishery </w:t>
      </w:r>
      <w:r w:rsidR="00041A49">
        <w:t>symbols.</w:t>
      </w:r>
      <w:r w:rsidR="00083ACA">
        <w:t xml:space="preserve"> </w:t>
      </w:r>
      <w:r w:rsidR="00041A49">
        <w:t>O</w:t>
      </w:r>
      <w:r w:rsidR="00083ACA">
        <w:t xml:space="preserve">cean beach fishers are only permitted to use a seine net in designated ocean beach fishing areas between 1 April and 31 August (inclusive) each year. </w:t>
      </w:r>
      <w:r>
        <w:t>Seine nets used in this fishery must be no longer than 500m in length</w:t>
      </w:r>
      <w:r w:rsidR="009B62C0">
        <w:t xml:space="preserve">, a mesh size of at least 12mm but no more than 70mm and a drop of at least 150 meshes for at least half of their length. </w:t>
      </w:r>
      <w:r w:rsidR="005D226B">
        <w:t xml:space="preserve">The nets are actively hauled and retrieved, reducing risks associated with prolonged entanglement. </w:t>
      </w:r>
    </w:p>
    <w:p w14:paraId="157C52C2" w14:textId="49C69BD2" w:rsidR="00903AF9" w:rsidRDefault="009B62C0" w:rsidP="37E538DC">
      <w:pPr>
        <w:pStyle w:val="BodyText"/>
      </w:pPr>
      <w:r>
        <w:t>L</w:t>
      </w:r>
      <w:r w:rsidR="00A82F99">
        <w:t xml:space="preserve">icence holders possessing </w:t>
      </w:r>
      <w:r w:rsidR="006036E2">
        <w:t>a K1 – K8 fishe</w:t>
      </w:r>
      <w:r w:rsidR="00503A05">
        <w:t>ry symbol are also permitted to</w:t>
      </w:r>
      <w:r w:rsidR="006036E2">
        <w:t xml:space="preserve"> use any </w:t>
      </w:r>
      <w:r w:rsidR="00503A05">
        <w:t xml:space="preserve">net described under </w:t>
      </w:r>
      <w:r w:rsidR="006036E2">
        <w:t>the N1 fishery symbol</w:t>
      </w:r>
      <w:r w:rsidR="001660DD">
        <w:t xml:space="preserve"> including in areas other than the Ocean Beach fishery</w:t>
      </w:r>
      <w:r w:rsidR="006036E2">
        <w:t xml:space="preserve">. </w:t>
      </w:r>
      <w:r w:rsidR="006630A6" w:rsidRPr="063F96D8">
        <w:rPr>
          <w:b/>
          <w:bCs/>
          <w:i/>
          <w:iCs/>
        </w:rPr>
        <w:t>T</w:t>
      </w:r>
      <w:r w:rsidR="00D738B4" w:rsidRPr="063F96D8">
        <w:rPr>
          <w:b/>
          <w:bCs/>
          <w:i/>
          <w:iCs/>
        </w:rPr>
        <w:t xml:space="preserve">his submission </w:t>
      </w:r>
      <w:r w:rsidR="001660DD" w:rsidRPr="063F96D8">
        <w:rPr>
          <w:b/>
          <w:bCs/>
          <w:i/>
          <w:iCs/>
        </w:rPr>
        <w:t>only applies to the use of seine nets in the ocean beach fishery during the ocean beach fishing season</w:t>
      </w:r>
      <w:r w:rsidR="001660DD">
        <w:t xml:space="preserve">, and </w:t>
      </w:r>
      <w:r w:rsidR="00D738B4">
        <w:t xml:space="preserve">does not </w:t>
      </w:r>
      <w:r w:rsidR="001660DD">
        <w:t xml:space="preserve">include the use of other nets, or fishing in other areas that may otherwise be authorised under the K licence symbols. </w:t>
      </w:r>
    </w:p>
    <w:p w14:paraId="67D440E0" w14:textId="49CA3E23" w:rsidR="00083ACA" w:rsidRDefault="00083ACA" w:rsidP="37E538DC">
      <w:pPr>
        <w:pStyle w:val="BodyText"/>
      </w:pPr>
    </w:p>
    <w:p w14:paraId="2C708087" w14:textId="72437CCD" w:rsidR="009B62C0" w:rsidRDefault="009B62C0" w:rsidP="009B62C0">
      <w:pPr>
        <w:pStyle w:val="Heading2"/>
      </w:pPr>
      <w:bookmarkStart w:id="2" w:name="_Toc63065945"/>
      <w:bookmarkStart w:id="3" w:name="_Toc63424306"/>
      <w:bookmarkEnd w:id="2"/>
      <w:r>
        <w:lastRenderedPageBreak/>
        <w:t>Species</w:t>
      </w:r>
      <w:r w:rsidR="00027195">
        <w:t xml:space="preserve"> and catch</w:t>
      </w:r>
      <w:bookmarkEnd w:id="3"/>
      <w:r>
        <w:t xml:space="preserve"> </w:t>
      </w:r>
    </w:p>
    <w:p w14:paraId="10CF558E" w14:textId="28A51F5D" w:rsidR="009B62C0" w:rsidRDefault="00745496" w:rsidP="00FB7EEB">
      <w:pPr>
        <w:pStyle w:val="BodyText"/>
      </w:pPr>
      <w:r>
        <w:t>The primary t</w:t>
      </w:r>
      <w:r w:rsidR="00FB7EEB">
        <w:t>arget species for the ocean beach</w:t>
      </w:r>
      <w:r>
        <w:t xml:space="preserve"> fishery is sea mullet </w:t>
      </w:r>
      <w:r w:rsidRPr="00745496">
        <w:rPr>
          <w:i/>
        </w:rPr>
        <w:t xml:space="preserve">Mugil </w:t>
      </w:r>
      <w:proofErr w:type="spellStart"/>
      <w:r w:rsidRPr="00745496">
        <w:rPr>
          <w:i/>
        </w:rPr>
        <w:t>cephalus</w:t>
      </w:r>
      <w:proofErr w:type="spellEnd"/>
      <w:r>
        <w:t xml:space="preserve">, </w:t>
      </w:r>
      <w:r w:rsidR="006630A6">
        <w:t xml:space="preserve">a schooling, migratory species that </w:t>
      </w:r>
      <w:r>
        <w:t xml:space="preserve">are harvested when they move </w:t>
      </w:r>
      <w:r w:rsidR="00FB7EEB">
        <w:t xml:space="preserve">out of </w:t>
      </w:r>
      <w:r>
        <w:t xml:space="preserve">estuaries </w:t>
      </w:r>
      <w:r w:rsidR="00FB7EEB">
        <w:t xml:space="preserve">and congregate along </w:t>
      </w:r>
      <w:r>
        <w:t>ocean beaches during the</w:t>
      </w:r>
      <w:r w:rsidR="001525FE">
        <w:t>ir</w:t>
      </w:r>
      <w:r>
        <w:t xml:space="preserve"> annual spawning season. </w:t>
      </w:r>
      <w:r w:rsidR="009B62C0">
        <w:t xml:space="preserve">Sea mullet and other mullet species </w:t>
      </w:r>
      <w:r w:rsidR="00355597">
        <w:t xml:space="preserve">account for </w:t>
      </w:r>
      <w:r w:rsidR="009B62C0">
        <w:t xml:space="preserve">more than 90% of the total </w:t>
      </w:r>
      <w:r w:rsidR="00355597">
        <w:t xml:space="preserve">ocean beach fishery </w:t>
      </w:r>
      <w:r w:rsidR="009B62C0">
        <w:t>catch. Ho</w:t>
      </w:r>
      <w:r w:rsidR="00FB7EEB">
        <w:t xml:space="preserve">wever, any fish, other than barramundi, regulated coral reef fin fish and snapper, may be taken. </w:t>
      </w:r>
      <w:r w:rsidR="009B62C0">
        <w:t xml:space="preserve">Common </w:t>
      </w:r>
      <w:r w:rsidR="006630A6">
        <w:t xml:space="preserve">inshore and estuarine </w:t>
      </w:r>
      <w:r w:rsidR="009B62C0">
        <w:t xml:space="preserve">species including tailor, </w:t>
      </w:r>
      <w:r w:rsidR="006630A6">
        <w:t xml:space="preserve">dart, bream, whiting, </w:t>
      </w:r>
      <w:proofErr w:type="gramStart"/>
      <w:r w:rsidR="006630A6">
        <w:t>garfish</w:t>
      </w:r>
      <w:proofErr w:type="gramEnd"/>
      <w:r w:rsidR="006630A6">
        <w:t xml:space="preserve"> </w:t>
      </w:r>
      <w:r w:rsidR="009B62C0">
        <w:t>and various bait fish species are also commonly retained</w:t>
      </w:r>
      <w:r w:rsidR="006630A6">
        <w:t xml:space="preserve"> in the fishery</w:t>
      </w:r>
      <w:r w:rsidR="009B62C0">
        <w:t>. Species groups that formed 99</w:t>
      </w:r>
      <w:r w:rsidR="00B1463E">
        <w:t>.5</w:t>
      </w:r>
      <w:r w:rsidR="009B62C0">
        <w:t xml:space="preserve">% of the total reported catch </w:t>
      </w:r>
      <w:r w:rsidR="00B1463E">
        <w:t xml:space="preserve">(by weight) </w:t>
      </w:r>
      <w:r w:rsidR="001525FE">
        <w:t>for the period</w:t>
      </w:r>
      <w:r w:rsidR="009B62C0">
        <w:t xml:space="preserve"> 2016-2020 are described in Table 1. </w:t>
      </w:r>
      <w:r w:rsidR="00B1463E">
        <w:t xml:space="preserve">Details of species </w:t>
      </w:r>
      <w:r w:rsidR="006630A6">
        <w:t xml:space="preserve">that formed the remaining 0.5% of the catch </w:t>
      </w:r>
      <w:r w:rsidR="00B1463E">
        <w:t xml:space="preserve">for this period are provided in Appendix 1. </w:t>
      </w:r>
    </w:p>
    <w:p w14:paraId="021BADC0" w14:textId="35D4180D" w:rsidR="00B1463E" w:rsidRDefault="00B1463E" w:rsidP="00FB7EEB">
      <w:pPr>
        <w:pStyle w:val="BodyText"/>
      </w:pPr>
      <w:r w:rsidRPr="00B1463E">
        <w:rPr>
          <w:b/>
        </w:rPr>
        <w:t>Table 1.</w:t>
      </w:r>
      <w:r>
        <w:t xml:space="preserve"> Summary of annual reported catch for species forming approximately 99.5% of total harvest in the Queensland Ocean Beach Fishery 2016-2020 </w:t>
      </w:r>
    </w:p>
    <w:tbl>
      <w:tblPr>
        <w:tblStyle w:val="TableGrid"/>
        <w:tblW w:w="9141" w:type="dxa"/>
        <w:tblLook w:val="04A0" w:firstRow="1" w:lastRow="0" w:firstColumn="1" w:lastColumn="0" w:noHBand="0" w:noVBand="1"/>
      </w:tblPr>
      <w:tblGrid>
        <w:gridCol w:w="2198"/>
        <w:gridCol w:w="1356"/>
        <w:gridCol w:w="830"/>
        <w:gridCol w:w="830"/>
        <w:gridCol w:w="830"/>
        <w:gridCol w:w="830"/>
        <w:gridCol w:w="972"/>
        <w:gridCol w:w="1295"/>
      </w:tblGrid>
      <w:tr w:rsidR="00B1463E" w:rsidRPr="00B1463E" w14:paraId="506CAA68" w14:textId="77777777" w:rsidTr="00761780">
        <w:trPr>
          <w:trHeight w:val="288"/>
        </w:trPr>
        <w:tc>
          <w:tcPr>
            <w:tcW w:w="2198" w:type="dxa"/>
            <w:shd w:val="clear" w:color="auto" w:fill="E7E6E6" w:themeFill="background2"/>
            <w:noWrap/>
          </w:tcPr>
          <w:p w14:paraId="5BA9C7AE" w14:textId="3F1CCBDB" w:rsidR="00B1463E" w:rsidRPr="00B1463E" w:rsidRDefault="00B1463E" w:rsidP="00B1463E">
            <w:pPr>
              <w:pStyle w:val="BodyText"/>
              <w:rPr>
                <w:b/>
                <w:bCs/>
                <w:sz w:val="18"/>
                <w:szCs w:val="18"/>
              </w:rPr>
            </w:pPr>
            <w:r w:rsidRPr="00B1463E">
              <w:rPr>
                <w:sz w:val="18"/>
                <w:szCs w:val="18"/>
              </w:rPr>
              <w:t xml:space="preserve"> </w:t>
            </w:r>
            <w:r w:rsidRPr="00B1463E">
              <w:rPr>
                <w:b/>
                <w:bCs/>
                <w:sz w:val="18"/>
                <w:szCs w:val="18"/>
              </w:rPr>
              <w:t>Reported Catch (t)</w:t>
            </w:r>
          </w:p>
        </w:tc>
        <w:tc>
          <w:tcPr>
            <w:tcW w:w="1356" w:type="dxa"/>
            <w:shd w:val="clear" w:color="auto" w:fill="E7E6E6" w:themeFill="background2"/>
            <w:noWrap/>
            <w:hideMark/>
          </w:tcPr>
          <w:p w14:paraId="1B5E4AA2" w14:textId="77777777" w:rsidR="00B1463E" w:rsidRPr="00B1463E" w:rsidRDefault="00B1463E">
            <w:pPr>
              <w:pStyle w:val="BodyText"/>
              <w:jc w:val="center"/>
              <w:rPr>
                <w:b/>
                <w:bCs/>
                <w:sz w:val="18"/>
                <w:szCs w:val="18"/>
              </w:rPr>
            </w:pPr>
            <w:r w:rsidRPr="00B1463E">
              <w:rPr>
                <w:b/>
                <w:bCs/>
                <w:sz w:val="18"/>
                <w:szCs w:val="18"/>
              </w:rPr>
              <w:t>2016</w:t>
            </w:r>
          </w:p>
        </w:tc>
        <w:tc>
          <w:tcPr>
            <w:tcW w:w="830" w:type="dxa"/>
            <w:shd w:val="clear" w:color="auto" w:fill="E7E6E6" w:themeFill="background2"/>
            <w:noWrap/>
            <w:hideMark/>
          </w:tcPr>
          <w:p w14:paraId="0B61FC53" w14:textId="77777777" w:rsidR="00B1463E" w:rsidRPr="00B1463E" w:rsidRDefault="00B1463E">
            <w:pPr>
              <w:pStyle w:val="BodyText"/>
              <w:jc w:val="center"/>
              <w:rPr>
                <w:b/>
                <w:bCs/>
                <w:sz w:val="18"/>
                <w:szCs w:val="18"/>
              </w:rPr>
            </w:pPr>
            <w:r w:rsidRPr="00B1463E">
              <w:rPr>
                <w:b/>
                <w:bCs/>
                <w:sz w:val="18"/>
                <w:szCs w:val="18"/>
              </w:rPr>
              <w:t>2017</w:t>
            </w:r>
          </w:p>
        </w:tc>
        <w:tc>
          <w:tcPr>
            <w:tcW w:w="830" w:type="dxa"/>
            <w:shd w:val="clear" w:color="auto" w:fill="E7E6E6" w:themeFill="background2"/>
            <w:noWrap/>
            <w:hideMark/>
          </w:tcPr>
          <w:p w14:paraId="4919BCF7" w14:textId="77777777" w:rsidR="00B1463E" w:rsidRPr="00B1463E" w:rsidRDefault="00B1463E">
            <w:pPr>
              <w:pStyle w:val="BodyText"/>
              <w:jc w:val="center"/>
              <w:rPr>
                <w:b/>
                <w:bCs/>
                <w:sz w:val="18"/>
                <w:szCs w:val="18"/>
              </w:rPr>
            </w:pPr>
            <w:r w:rsidRPr="00B1463E">
              <w:rPr>
                <w:b/>
                <w:bCs/>
                <w:sz w:val="18"/>
                <w:szCs w:val="18"/>
              </w:rPr>
              <w:t>2018</w:t>
            </w:r>
          </w:p>
        </w:tc>
        <w:tc>
          <w:tcPr>
            <w:tcW w:w="830" w:type="dxa"/>
            <w:shd w:val="clear" w:color="auto" w:fill="E7E6E6" w:themeFill="background2"/>
            <w:noWrap/>
            <w:hideMark/>
          </w:tcPr>
          <w:p w14:paraId="7B732E23" w14:textId="77777777" w:rsidR="00B1463E" w:rsidRPr="00B1463E" w:rsidRDefault="00B1463E">
            <w:pPr>
              <w:pStyle w:val="BodyText"/>
              <w:jc w:val="center"/>
              <w:rPr>
                <w:b/>
                <w:bCs/>
                <w:sz w:val="18"/>
                <w:szCs w:val="18"/>
              </w:rPr>
            </w:pPr>
            <w:r w:rsidRPr="00B1463E">
              <w:rPr>
                <w:b/>
                <w:bCs/>
                <w:sz w:val="18"/>
                <w:szCs w:val="18"/>
              </w:rPr>
              <w:t>2019</w:t>
            </w:r>
          </w:p>
        </w:tc>
        <w:tc>
          <w:tcPr>
            <w:tcW w:w="830" w:type="dxa"/>
            <w:shd w:val="clear" w:color="auto" w:fill="E7E6E6" w:themeFill="background2"/>
            <w:noWrap/>
            <w:hideMark/>
          </w:tcPr>
          <w:p w14:paraId="0CBDEFD3" w14:textId="77777777" w:rsidR="00B1463E" w:rsidRPr="00B1463E" w:rsidRDefault="00B1463E">
            <w:pPr>
              <w:pStyle w:val="BodyText"/>
              <w:jc w:val="center"/>
              <w:rPr>
                <w:b/>
                <w:bCs/>
                <w:sz w:val="18"/>
                <w:szCs w:val="18"/>
              </w:rPr>
            </w:pPr>
            <w:r w:rsidRPr="00B1463E">
              <w:rPr>
                <w:b/>
                <w:bCs/>
                <w:sz w:val="18"/>
                <w:szCs w:val="18"/>
              </w:rPr>
              <w:t>2020</w:t>
            </w:r>
          </w:p>
        </w:tc>
        <w:tc>
          <w:tcPr>
            <w:tcW w:w="972" w:type="dxa"/>
            <w:shd w:val="clear" w:color="auto" w:fill="E7E6E6" w:themeFill="background2"/>
            <w:noWrap/>
            <w:hideMark/>
          </w:tcPr>
          <w:p w14:paraId="6DA635E9" w14:textId="04C82191" w:rsidR="00B1463E" w:rsidRPr="00B1463E" w:rsidRDefault="00B1463E">
            <w:pPr>
              <w:pStyle w:val="BodyText"/>
              <w:jc w:val="center"/>
              <w:rPr>
                <w:b/>
                <w:bCs/>
                <w:sz w:val="18"/>
                <w:szCs w:val="18"/>
              </w:rPr>
            </w:pPr>
            <w:r w:rsidRPr="00B1463E">
              <w:rPr>
                <w:b/>
                <w:bCs/>
                <w:sz w:val="18"/>
                <w:szCs w:val="18"/>
              </w:rPr>
              <w:t>Total</w:t>
            </w:r>
          </w:p>
        </w:tc>
        <w:tc>
          <w:tcPr>
            <w:tcW w:w="1295" w:type="dxa"/>
            <w:shd w:val="clear" w:color="auto" w:fill="E7E6E6" w:themeFill="background2"/>
            <w:noWrap/>
            <w:hideMark/>
          </w:tcPr>
          <w:p w14:paraId="6CECB871" w14:textId="77777777" w:rsidR="00B1463E" w:rsidRPr="00B1463E" w:rsidRDefault="00B1463E">
            <w:pPr>
              <w:pStyle w:val="BodyText"/>
              <w:jc w:val="center"/>
              <w:rPr>
                <w:b/>
                <w:bCs/>
                <w:sz w:val="18"/>
                <w:szCs w:val="18"/>
              </w:rPr>
            </w:pPr>
            <w:r w:rsidRPr="00B1463E">
              <w:rPr>
                <w:b/>
                <w:bCs/>
                <w:sz w:val="18"/>
                <w:szCs w:val="18"/>
              </w:rPr>
              <w:t>Percentage</w:t>
            </w:r>
          </w:p>
        </w:tc>
      </w:tr>
      <w:tr w:rsidR="00B1463E" w:rsidRPr="00B1463E" w14:paraId="4999CF01" w14:textId="77777777" w:rsidTr="00B1463E">
        <w:trPr>
          <w:trHeight w:val="288"/>
        </w:trPr>
        <w:tc>
          <w:tcPr>
            <w:tcW w:w="2198" w:type="dxa"/>
            <w:noWrap/>
            <w:hideMark/>
          </w:tcPr>
          <w:p w14:paraId="73D22C39" w14:textId="77777777" w:rsidR="00B1463E" w:rsidRPr="00B1463E" w:rsidRDefault="00B1463E" w:rsidP="00B1463E">
            <w:pPr>
              <w:pStyle w:val="BodyText"/>
              <w:rPr>
                <w:sz w:val="18"/>
                <w:szCs w:val="18"/>
              </w:rPr>
            </w:pPr>
            <w:r w:rsidRPr="00B1463E">
              <w:rPr>
                <w:sz w:val="18"/>
                <w:szCs w:val="18"/>
              </w:rPr>
              <w:t>Mullet - unspecified</w:t>
            </w:r>
          </w:p>
        </w:tc>
        <w:tc>
          <w:tcPr>
            <w:tcW w:w="1356" w:type="dxa"/>
            <w:noWrap/>
            <w:hideMark/>
          </w:tcPr>
          <w:p w14:paraId="60F77BBE" w14:textId="77777777" w:rsidR="00B1463E" w:rsidRPr="00B1463E" w:rsidRDefault="00B1463E">
            <w:pPr>
              <w:pStyle w:val="BodyText"/>
              <w:jc w:val="center"/>
              <w:rPr>
                <w:sz w:val="18"/>
                <w:szCs w:val="18"/>
              </w:rPr>
            </w:pPr>
            <w:r w:rsidRPr="00B1463E">
              <w:rPr>
                <w:sz w:val="18"/>
                <w:szCs w:val="18"/>
              </w:rPr>
              <w:t>609.25</w:t>
            </w:r>
          </w:p>
        </w:tc>
        <w:tc>
          <w:tcPr>
            <w:tcW w:w="830" w:type="dxa"/>
            <w:noWrap/>
            <w:hideMark/>
          </w:tcPr>
          <w:p w14:paraId="11531DBD" w14:textId="77777777" w:rsidR="00B1463E" w:rsidRPr="00B1463E" w:rsidRDefault="00B1463E">
            <w:pPr>
              <w:pStyle w:val="BodyText"/>
              <w:jc w:val="center"/>
              <w:rPr>
                <w:sz w:val="18"/>
                <w:szCs w:val="18"/>
              </w:rPr>
            </w:pPr>
            <w:r w:rsidRPr="00B1463E">
              <w:rPr>
                <w:sz w:val="18"/>
                <w:szCs w:val="18"/>
              </w:rPr>
              <w:t>665.43</w:t>
            </w:r>
          </w:p>
        </w:tc>
        <w:tc>
          <w:tcPr>
            <w:tcW w:w="830" w:type="dxa"/>
            <w:noWrap/>
            <w:hideMark/>
          </w:tcPr>
          <w:p w14:paraId="3CA89CD9" w14:textId="77777777" w:rsidR="00B1463E" w:rsidRPr="00B1463E" w:rsidRDefault="00B1463E">
            <w:pPr>
              <w:pStyle w:val="BodyText"/>
              <w:jc w:val="center"/>
              <w:rPr>
                <w:sz w:val="18"/>
                <w:szCs w:val="18"/>
              </w:rPr>
            </w:pPr>
            <w:r w:rsidRPr="00B1463E">
              <w:rPr>
                <w:sz w:val="18"/>
                <w:szCs w:val="18"/>
              </w:rPr>
              <w:t>709.08</w:t>
            </w:r>
          </w:p>
        </w:tc>
        <w:tc>
          <w:tcPr>
            <w:tcW w:w="830" w:type="dxa"/>
            <w:noWrap/>
            <w:hideMark/>
          </w:tcPr>
          <w:p w14:paraId="2B960BB9" w14:textId="77777777" w:rsidR="00B1463E" w:rsidRPr="00B1463E" w:rsidRDefault="00B1463E">
            <w:pPr>
              <w:pStyle w:val="BodyText"/>
              <w:jc w:val="center"/>
              <w:rPr>
                <w:sz w:val="18"/>
                <w:szCs w:val="18"/>
              </w:rPr>
            </w:pPr>
            <w:r w:rsidRPr="00B1463E">
              <w:rPr>
                <w:sz w:val="18"/>
                <w:szCs w:val="18"/>
              </w:rPr>
              <w:t>265.12</w:t>
            </w:r>
          </w:p>
        </w:tc>
        <w:tc>
          <w:tcPr>
            <w:tcW w:w="830" w:type="dxa"/>
            <w:noWrap/>
            <w:hideMark/>
          </w:tcPr>
          <w:p w14:paraId="364C7859" w14:textId="77777777" w:rsidR="00B1463E" w:rsidRPr="00B1463E" w:rsidRDefault="00B1463E">
            <w:pPr>
              <w:pStyle w:val="BodyText"/>
              <w:jc w:val="center"/>
              <w:rPr>
                <w:sz w:val="18"/>
                <w:szCs w:val="18"/>
              </w:rPr>
            </w:pPr>
            <w:r w:rsidRPr="00B1463E">
              <w:rPr>
                <w:sz w:val="18"/>
                <w:szCs w:val="18"/>
              </w:rPr>
              <w:t>581.04</w:t>
            </w:r>
          </w:p>
        </w:tc>
        <w:tc>
          <w:tcPr>
            <w:tcW w:w="972" w:type="dxa"/>
            <w:noWrap/>
            <w:hideMark/>
          </w:tcPr>
          <w:p w14:paraId="2EB1B464" w14:textId="77777777" w:rsidR="00B1463E" w:rsidRPr="00B1463E" w:rsidRDefault="00B1463E">
            <w:pPr>
              <w:pStyle w:val="BodyText"/>
              <w:jc w:val="center"/>
              <w:rPr>
                <w:sz w:val="18"/>
                <w:szCs w:val="18"/>
              </w:rPr>
            </w:pPr>
            <w:r w:rsidRPr="00B1463E">
              <w:rPr>
                <w:sz w:val="18"/>
                <w:szCs w:val="18"/>
              </w:rPr>
              <w:t>2829.92</w:t>
            </w:r>
          </w:p>
        </w:tc>
        <w:tc>
          <w:tcPr>
            <w:tcW w:w="1295" w:type="dxa"/>
            <w:noWrap/>
            <w:hideMark/>
          </w:tcPr>
          <w:p w14:paraId="3C6A0049" w14:textId="77777777" w:rsidR="00B1463E" w:rsidRPr="00B1463E" w:rsidRDefault="00B1463E">
            <w:pPr>
              <w:pStyle w:val="BodyText"/>
              <w:jc w:val="center"/>
              <w:rPr>
                <w:sz w:val="18"/>
                <w:szCs w:val="18"/>
              </w:rPr>
            </w:pPr>
            <w:r w:rsidRPr="00B1463E">
              <w:rPr>
                <w:sz w:val="18"/>
                <w:szCs w:val="18"/>
              </w:rPr>
              <w:t>85.86</w:t>
            </w:r>
          </w:p>
        </w:tc>
      </w:tr>
      <w:tr w:rsidR="00B1463E" w:rsidRPr="00B1463E" w14:paraId="70DF0CD2" w14:textId="77777777" w:rsidTr="00B1463E">
        <w:trPr>
          <w:trHeight w:val="288"/>
        </w:trPr>
        <w:tc>
          <w:tcPr>
            <w:tcW w:w="2198" w:type="dxa"/>
            <w:noWrap/>
            <w:hideMark/>
          </w:tcPr>
          <w:p w14:paraId="2CA73514" w14:textId="77777777" w:rsidR="00B1463E" w:rsidRPr="00B1463E" w:rsidRDefault="00B1463E" w:rsidP="00B1463E">
            <w:pPr>
              <w:pStyle w:val="BodyText"/>
              <w:rPr>
                <w:sz w:val="18"/>
                <w:szCs w:val="18"/>
              </w:rPr>
            </w:pPr>
            <w:r w:rsidRPr="00B1463E">
              <w:rPr>
                <w:sz w:val="18"/>
                <w:szCs w:val="18"/>
              </w:rPr>
              <w:t>Mullet - sea/flathead</w:t>
            </w:r>
          </w:p>
        </w:tc>
        <w:tc>
          <w:tcPr>
            <w:tcW w:w="1356" w:type="dxa"/>
            <w:noWrap/>
            <w:hideMark/>
          </w:tcPr>
          <w:p w14:paraId="25AC0055" w14:textId="77777777" w:rsidR="00B1463E" w:rsidRPr="00B1463E" w:rsidRDefault="00B1463E">
            <w:pPr>
              <w:pStyle w:val="BodyText"/>
              <w:jc w:val="center"/>
              <w:rPr>
                <w:sz w:val="18"/>
                <w:szCs w:val="18"/>
              </w:rPr>
            </w:pPr>
            <w:r w:rsidRPr="00B1463E">
              <w:rPr>
                <w:sz w:val="18"/>
                <w:szCs w:val="18"/>
              </w:rPr>
              <w:t>94.52</w:t>
            </w:r>
          </w:p>
        </w:tc>
        <w:tc>
          <w:tcPr>
            <w:tcW w:w="830" w:type="dxa"/>
            <w:noWrap/>
            <w:hideMark/>
          </w:tcPr>
          <w:p w14:paraId="52957BF8" w14:textId="77777777" w:rsidR="00B1463E" w:rsidRPr="00B1463E" w:rsidRDefault="00B1463E">
            <w:pPr>
              <w:pStyle w:val="BodyText"/>
              <w:jc w:val="center"/>
              <w:rPr>
                <w:sz w:val="18"/>
                <w:szCs w:val="18"/>
              </w:rPr>
            </w:pPr>
            <w:r w:rsidRPr="00B1463E">
              <w:rPr>
                <w:sz w:val="18"/>
                <w:szCs w:val="18"/>
              </w:rPr>
              <w:t>108.27</w:t>
            </w:r>
          </w:p>
        </w:tc>
        <w:tc>
          <w:tcPr>
            <w:tcW w:w="830" w:type="dxa"/>
            <w:noWrap/>
            <w:hideMark/>
          </w:tcPr>
          <w:p w14:paraId="4BC1B0AF" w14:textId="77777777" w:rsidR="00B1463E" w:rsidRPr="00B1463E" w:rsidRDefault="00B1463E">
            <w:pPr>
              <w:pStyle w:val="BodyText"/>
              <w:jc w:val="center"/>
              <w:rPr>
                <w:sz w:val="18"/>
                <w:szCs w:val="18"/>
              </w:rPr>
            </w:pPr>
            <w:r w:rsidRPr="00B1463E">
              <w:rPr>
                <w:sz w:val="18"/>
                <w:szCs w:val="18"/>
              </w:rPr>
              <w:t>36.68</w:t>
            </w:r>
          </w:p>
        </w:tc>
        <w:tc>
          <w:tcPr>
            <w:tcW w:w="830" w:type="dxa"/>
            <w:noWrap/>
            <w:hideMark/>
          </w:tcPr>
          <w:p w14:paraId="60A41060" w14:textId="77777777" w:rsidR="00B1463E" w:rsidRPr="00B1463E" w:rsidRDefault="00B1463E">
            <w:pPr>
              <w:pStyle w:val="BodyText"/>
              <w:jc w:val="center"/>
              <w:rPr>
                <w:sz w:val="18"/>
                <w:szCs w:val="18"/>
              </w:rPr>
            </w:pPr>
            <w:r w:rsidRPr="00B1463E">
              <w:rPr>
                <w:sz w:val="18"/>
                <w:szCs w:val="18"/>
              </w:rPr>
              <w:t>3.46</w:t>
            </w:r>
          </w:p>
        </w:tc>
        <w:tc>
          <w:tcPr>
            <w:tcW w:w="830" w:type="dxa"/>
            <w:noWrap/>
            <w:hideMark/>
          </w:tcPr>
          <w:p w14:paraId="111514CF" w14:textId="77777777" w:rsidR="00B1463E" w:rsidRPr="00B1463E" w:rsidRDefault="00B1463E">
            <w:pPr>
              <w:pStyle w:val="BodyText"/>
              <w:jc w:val="center"/>
              <w:rPr>
                <w:sz w:val="18"/>
                <w:szCs w:val="18"/>
              </w:rPr>
            </w:pPr>
            <w:r w:rsidRPr="00B1463E">
              <w:rPr>
                <w:sz w:val="18"/>
                <w:szCs w:val="18"/>
              </w:rPr>
              <w:t>12.15</w:t>
            </w:r>
          </w:p>
        </w:tc>
        <w:tc>
          <w:tcPr>
            <w:tcW w:w="972" w:type="dxa"/>
            <w:noWrap/>
            <w:hideMark/>
          </w:tcPr>
          <w:p w14:paraId="70CC0C2F" w14:textId="77777777" w:rsidR="00B1463E" w:rsidRPr="00B1463E" w:rsidRDefault="00B1463E">
            <w:pPr>
              <w:pStyle w:val="BodyText"/>
              <w:jc w:val="center"/>
              <w:rPr>
                <w:sz w:val="18"/>
                <w:szCs w:val="18"/>
              </w:rPr>
            </w:pPr>
            <w:r w:rsidRPr="00B1463E">
              <w:rPr>
                <w:sz w:val="18"/>
                <w:szCs w:val="18"/>
              </w:rPr>
              <w:t>255.08</w:t>
            </w:r>
          </w:p>
        </w:tc>
        <w:tc>
          <w:tcPr>
            <w:tcW w:w="1295" w:type="dxa"/>
            <w:noWrap/>
            <w:hideMark/>
          </w:tcPr>
          <w:p w14:paraId="108C4927" w14:textId="77777777" w:rsidR="00B1463E" w:rsidRPr="00B1463E" w:rsidRDefault="00B1463E">
            <w:pPr>
              <w:pStyle w:val="BodyText"/>
              <w:jc w:val="center"/>
              <w:rPr>
                <w:sz w:val="18"/>
                <w:szCs w:val="18"/>
              </w:rPr>
            </w:pPr>
            <w:r w:rsidRPr="00B1463E">
              <w:rPr>
                <w:sz w:val="18"/>
                <w:szCs w:val="18"/>
              </w:rPr>
              <w:t>7.74</w:t>
            </w:r>
          </w:p>
        </w:tc>
      </w:tr>
      <w:tr w:rsidR="00B1463E" w:rsidRPr="00B1463E" w14:paraId="023C776E" w14:textId="77777777" w:rsidTr="00B1463E">
        <w:trPr>
          <w:trHeight w:val="288"/>
        </w:trPr>
        <w:tc>
          <w:tcPr>
            <w:tcW w:w="2198" w:type="dxa"/>
            <w:noWrap/>
            <w:hideMark/>
          </w:tcPr>
          <w:p w14:paraId="37FBC236" w14:textId="77777777" w:rsidR="00B1463E" w:rsidRPr="00B1463E" w:rsidRDefault="00B1463E" w:rsidP="00B1463E">
            <w:pPr>
              <w:pStyle w:val="BodyText"/>
              <w:rPr>
                <w:sz w:val="18"/>
                <w:szCs w:val="18"/>
              </w:rPr>
            </w:pPr>
            <w:r w:rsidRPr="00B1463E">
              <w:rPr>
                <w:sz w:val="18"/>
                <w:szCs w:val="18"/>
              </w:rPr>
              <w:t>Tailor</w:t>
            </w:r>
          </w:p>
        </w:tc>
        <w:tc>
          <w:tcPr>
            <w:tcW w:w="1356" w:type="dxa"/>
            <w:noWrap/>
            <w:hideMark/>
          </w:tcPr>
          <w:p w14:paraId="50565713" w14:textId="77777777" w:rsidR="00B1463E" w:rsidRPr="00B1463E" w:rsidRDefault="00B1463E">
            <w:pPr>
              <w:pStyle w:val="BodyText"/>
              <w:jc w:val="center"/>
              <w:rPr>
                <w:sz w:val="18"/>
                <w:szCs w:val="18"/>
              </w:rPr>
            </w:pPr>
            <w:r w:rsidRPr="00B1463E">
              <w:rPr>
                <w:sz w:val="18"/>
                <w:szCs w:val="18"/>
              </w:rPr>
              <w:t>17.65</w:t>
            </w:r>
          </w:p>
        </w:tc>
        <w:tc>
          <w:tcPr>
            <w:tcW w:w="830" w:type="dxa"/>
            <w:noWrap/>
            <w:hideMark/>
          </w:tcPr>
          <w:p w14:paraId="1B575C5B" w14:textId="77777777" w:rsidR="00B1463E" w:rsidRPr="00B1463E" w:rsidRDefault="00B1463E">
            <w:pPr>
              <w:pStyle w:val="BodyText"/>
              <w:jc w:val="center"/>
              <w:rPr>
                <w:sz w:val="18"/>
                <w:szCs w:val="18"/>
              </w:rPr>
            </w:pPr>
            <w:r w:rsidRPr="00B1463E">
              <w:rPr>
                <w:sz w:val="18"/>
                <w:szCs w:val="18"/>
              </w:rPr>
              <w:t>24.51</w:t>
            </w:r>
          </w:p>
        </w:tc>
        <w:tc>
          <w:tcPr>
            <w:tcW w:w="830" w:type="dxa"/>
            <w:noWrap/>
            <w:hideMark/>
          </w:tcPr>
          <w:p w14:paraId="017ECA7B" w14:textId="77777777" w:rsidR="00B1463E" w:rsidRPr="00B1463E" w:rsidRDefault="00B1463E">
            <w:pPr>
              <w:pStyle w:val="BodyText"/>
              <w:jc w:val="center"/>
              <w:rPr>
                <w:sz w:val="18"/>
                <w:szCs w:val="18"/>
              </w:rPr>
            </w:pPr>
            <w:r w:rsidRPr="00B1463E">
              <w:rPr>
                <w:sz w:val="18"/>
                <w:szCs w:val="18"/>
              </w:rPr>
              <w:t>17.85</w:t>
            </w:r>
          </w:p>
        </w:tc>
        <w:tc>
          <w:tcPr>
            <w:tcW w:w="830" w:type="dxa"/>
            <w:noWrap/>
            <w:hideMark/>
          </w:tcPr>
          <w:p w14:paraId="782A85BB" w14:textId="77777777" w:rsidR="00B1463E" w:rsidRPr="00B1463E" w:rsidRDefault="00B1463E">
            <w:pPr>
              <w:pStyle w:val="BodyText"/>
              <w:jc w:val="center"/>
              <w:rPr>
                <w:sz w:val="18"/>
                <w:szCs w:val="18"/>
              </w:rPr>
            </w:pPr>
            <w:r w:rsidRPr="00B1463E">
              <w:rPr>
                <w:sz w:val="18"/>
                <w:szCs w:val="18"/>
              </w:rPr>
              <w:t>16.81</w:t>
            </w:r>
          </w:p>
        </w:tc>
        <w:tc>
          <w:tcPr>
            <w:tcW w:w="830" w:type="dxa"/>
            <w:noWrap/>
            <w:hideMark/>
          </w:tcPr>
          <w:p w14:paraId="125947DB" w14:textId="77777777" w:rsidR="00B1463E" w:rsidRPr="00B1463E" w:rsidRDefault="00B1463E">
            <w:pPr>
              <w:pStyle w:val="BodyText"/>
              <w:jc w:val="center"/>
              <w:rPr>
                <w:sz w:val="18"/>
                <w:szCs w:val="18"/>
              </w:rPr>
            </w:pPr>
            <w:r w:rsidRPr="00B1463E">
              <w:rPr>
                <w:sz w:val="18"/>
                <w:szCs w:val="18"/>
              </w:rPr>
              <w:t>21.01</w:t>
            </w:r>
          </w:p>
        </w:tc>
        <w:tc>
          <w:tcPr>
            <w:tcW w:w="972" w:type="dxa"/>
            <w:noWrap/>
            <w:hideMark/>
          </w:tcPr>
          <w:p w14:paraId="06265163" w14:textId="77777777" w:rsidR="00B1463E" w:rsidRPr="00B1463E" w:rsidRDefault="00B1463E">
            <w:pPr>
              <w:pStyle w:val="BodyText"/>
              <w:jc w:val="center"/>
              <w:rPr>
                <w:sz w:val="18"/>
                <w:szCs w:val="18"/>
              </w:rPr>
            </w:pPr>
            <w:r w:rsidRPr="00B1463E">
              <w:rPr>
                <w:sz w:val="18"/>
                <w:szCs w:val="18"/>
              </w:rPr>
              <w:t>97.83</w:t>
            </w:r>
          </w:p>
        </w:tc>
        <w:tc>
          <w:tcPr>
            <w:tcW w:w="1295" w:type="dxa"/>
            <w:noWrap/>
            <w:hideMark/>
          </w:tcPr>
          <w:p w14:paraId="17AA7AFA" w14:textId="77777777" w:rsidR="00B1463E" w:rsidRPr="00B1463E" w:rsidRDefault="00B1463E">
            <w:pPr>
              <w:pStyle w:val="BodyText"/>
              <w:jc w:val="center"/>
              <w:rPr>
                <w:sz w:val="18"/>
                <w:szCs w:val="18"/>
              </w:rPr>
            </w:pPr>
            <w:r w:rsidRPr="00B1463E">
              <w:rPr>
                <w:sz w:val="18"/>
                <w:szCs w:val="18"/>
              </w:rPr>
              <w:t>2.97</w:t>
            </w:r>
          </w:p>
        </w:tc>
      </w:tr>
      <w:tr w:rsidR="00B1463E" w:rsidRPr="00B1463E" w14:paraId="690E6EFE" w14:textId="77777777" w:rsidTr="00B1463E">
        <w:trPr>
          <w:trHeight w:val="288"/>
        </w:trPr>
        <w:tc>
          <w:tcPr>
            <w:tcW w:w="2198" w:type="dxa"/>
            <w:noWrap/>
            <w:hideMark/>
          </w:tcPr>
          <w:p w14:paraId="64BE69AF" w14:textId="77777777" w:rsidR="00B1463E" w:rsidRPr="00B1463E" w:rsidRDefault="00B1463E" w:rsidP="00B1463E">
            <w:pPr>
              <w:pStyle w:val="BodyText"/>
              <w:rPr>
                <w:sz w:val="18"/>
                <w:szCs w:val="18"/>
              </w:rPr>
            </w:pPr>
            <w:r w:rsidRPr="00B1463E">
              <w:rPr>
                <w:sz w:val="18"/>
                <w:szCs w:val="18"/>
              </w:rPr>
              <w:t>Dart - unspecified</w:t>
            </w:r>
          </w:p>
        </w:tc>
        <w:tc>
          <w:tcPr>
            <w:tcW w:w="1356" w:type="dxa"/>
            <w:noWrap/>
            <w:hideMark/>
          </w:tcPr>
          <w:p w14:paraId="77E95DA7" w14:textId="77777777" w:rsidR="00B1463E" w:rsidRPr="00B1463E" w:rsidRDefault="00B1463E">
            <w:pPr>
              <w:pStyle w:val="BodyText"/>
              <w:jc w:val="center"/>
              <w:rPr>
                <w:sz w:val="18"/>
                <w:szCs w:val="18"/>
              </w:rPr>
            </w:pPr>
            <w:r w:rsidRPr="00B1463E">
              <w:rPr>
                <w:sz w:val="18"/>
                <w:szCs w:val="18"/>
              </w:rPr>
              <w:t>1.83</w:t>
            </w:r>
          </w:p>
        </w:tc>
        <w:tc>
          <w:tcPr>
            <w:tcW w:w="830" w:type="dxa"/>
            <w:noWrap/>
            <w:hideMark/>
          </w:tcPr>
          <w:p w14:paraId="4EBAC2E8" w14:textId="77777777" w:rsidR="00B1463E" w:rsidRPr="00B1463E" w:rsidRDefault="00B1463E">
            <w:pPr>
              <w:pStyle w:val="BodyText"/>
              <w:jc w:val="center"/>
              <w:rPr>
                <w:sz w:val="18"/>
                <w:szCs w:val="18"/>
              </w:rPr>
            </w:pPr>
            <w:r w:rsidRPr="00B1463E">
              <w:rPr>
                <w:sz w:val="18"/>
                <w:szCs w:val="18"/>
              </w:rPr>
              <w:t>6.47</w:t>
            </w:r>
          </w:p>
        </w:tc>
        <w:tc>
          <w:tcPr>
            <w:tcW w:w="830" w:type="dxa"/>
            <w:noWrap/>
            <w:hideMark/>
          </w:tcPr>
          <w:p w14:paraId="6DD42634" w14:textId="77777777" w:rsidR="00B1463E" w:rsidRPr="00B1463E" w:rsidRDefault="00B1463E">
            <w:pPr>
              <w:pStyle w:val="BodyText"/>
              <w:jc w:val="center"/>
              <w:rPr>
                <w:sz w:val="18"/>
                <w:szCs w:val="18"/>
              </w:rPr>
            </w:pPr>
            <w:r w:rsidRPr="00B1463E">
              <w:rPr>
                <w:sz w:val="18"/>
                <w:szCs w:val="18"/>
              </w:rPr>
              <w:t>4.15</w:t>
            </w:r>
          </w:p>
        </w:tc>
        <w:tc>
          <w:tcPr>
            <w:tcW w:w="830" w:type="dxa"/>
            <w:noWrap/>
            <w:hideMark/>
          </w:tcPr>
          <w:p w14:paraId="7ECA969E" w14:textId="77777777" w:rsidR="00B1463E" w:rsidRPr="00B1463E" w:rsidRDefault="00B1463E">
            <w:pPr>
              <w:pStyle w:val="BodyText"/>
              <w:jc w:val="center"/>
              <w:rPr>
                <w:sz w:val="18"/>
                <w:szCs w:val="18"/>
              </w:rPr>
            </w:pPr>
            <w:r w:rsidRPr="00B1463E">
              <w:rPr>
                <w:sz w:val="18"/>
                <w:szCs w:val="18"/>
              </w:rPr>
              <w:t>4.98</w:t>
            </w:r>
          </w:p>
        </w:tc>
        <w:tc>
          <w:tcPr>
            <w:tcW w:w="830" w:type="dxa"/>
            <w:noWrap/>
            <w:hideMark/>
          </w:tcPr>
          <w:p w14:paraId="3D0123CF" w14:textId="77777777" w:rsidR="00B1463E" w:rsidRPr="00B1463E" w:rsidRDefault="00B1463E">
            <w:pPr>
              <w:pStyle w:val="BodyText"/>
              <w:jc w:val="center"/>
              <w:rPr>
                <w:sz w:val="18"/>
                <w:szCs w:val="18"/>
              </w:rPr>
            </w:pPr>
            <w:r w:rsidRPr="00B1463E">
              <w:rPr>
                <w:sz w:val="18"/>
                <w:szCs w:val="18"/>
              </w:rPr>
              <w:t>3.63</w:t>
            </w:r>
          </w:p>
        </w:tc>
        <w:tc>
          <w:tcPr>
            <w:tcW w:w="972" w:type="dxa"/>
            <w:noWrap/>
            <w:hideMark/>
          </w:tcPr>
          <w:p w14:paraId="6FC79224" w14:textId="77777777" w:rsidR="00B1463E" w:rsidRPr="00B1463E" w:rsidRDefault="00B1463E">
            <w:pPr>
              <w:pStyle w:val="BodyText"/>
              <w:jc w:val="center"/>
              <w:rPr>
                <w:sz w:val="18"/>
                <w:szCs w:val="18"/>
              </w:rPr>
            </w:pPr>
            <w:r w:rsidRPr="00B1463E">
              <w:rPr>
                <w:sz w:val="18"/>
                <w:szCs w:val="18"/>
              </w:rPr>
              <w:t>21.06</w:t>
            </w:r>
          </w:p>
        </w:tc>
        <w:tc>
          <w:tcPr>
            <w:tcW w:w="1295" w:type="dxa"/>
            <w:noWrap/>
            <w:hideMark/>
          </w:tcPr>
          <w:p w14:paraId="30773A90" w14:textId="77777777" w:rsidR="00B1463E" w:rsidRPr="00B1463E" w:rsidRDefault="00B1463E">
            <w:pPr>
              <w:pStyle w:val="BodyText"/>
              <w:jc w:val="center"/>
              <w:rPr>
                <w:sz w:val="18"/>
                <w:szCs w:val="18"/>
              </w:rPr>
            </w:pPr>
            <w:r w:rsidRPr="00B1463E">
              <w:rPr>
                <w:sz w:val="18"/>
                <w:szCs w:val="18"/>
              </w:rPr>
              <w:t>0.64</w:t>
            </w:r>
          </w:p>
        </w:tc>
      </w:tr>
      <w:tr w:rsidR="00B1463E" w:rsidRPr="00B1463E" w14:paraId="1E74416E" w14:textId="77777777" w:rsidTr="00B1463E">
        <w:trPr>
          <w:trHeight w:val="288"/>
        </w:trPr>
        <w:tc>
          <w:tcPr>
            <w:tcW w:w="2198" w:type="dxa"/>
            <w:noWrap/>
            <w:hideMark/>
          </w:tcPr>
          <w:p w14:paraId="69C4E774" w14:textId="77777777" w:rsidR="00B1463E" w:rsidRPr="00B1463E" w:rsidRDefault="00B1463E" w:rsidP="00B1463E">
            <w:pPr>
              <w:pStyle w:val="BodyText"/>
              <w:rPr>
                <w:sz w:val="18"/>
                <w:szCs w:val="18"/>
              </w:rPr>
            </w:pPr>
            <w:r w:rsidRPr="00B1463E">
              <w:rPr>
                <w:sz w:val="18"/>
                <w:szCs w:val="18"/>
              </w:rPr>
              <w:t>Bream - unspecified</w:t>
            </w:r>
          </w:p>
        </w:tc>
        <w:tc>
          <w:tcPr>
            <w:tcW w:w="1356" w:type="dxa"/>
            <w:noWrap/>
            <w:hideMark/>
          </w:tcPr>
          <w:p w14:paraId="41F03D89" w14:textId="77777777" w:rsidR="00B1463E" w:rsidRPr="00B1463E" w:rsidRDefault="00B1463E">
            <w:pPr>
              <w:pStyle w:val="BodyText"/>
              <w:jc w:val="center"/>
              <w:rPr>
                <w:sz w:val="18"/>
                <w:szCs w:val="18"/>
              </w:rPr>
            </w:pPr>
            <w:r w:rsidRPr="00B1463E">
              <w:rPr>
                <w:sz w:val="18"/>
                <w:szCs w:val="18"/>
              </w:rPr>
              <w:t>3.8</w:t>
            </w:r>
          </w:p>
        </w:tc>
        <w:tc>
          <w:tcPr>
            <w:tcW w:w="830" w:type="dxa"/>
            <w:noWrap/>
            <w:hideMark/>
          </w:tcPr>
          <w:p w14:paraId="387575EE" w14:textId="77777777" w:rsidR="00B1463E" w:rsidRPr="00B1463E" w:rsidRDefault="00B1463E">
            <w:pPr>
              <w:pStyle w:val="BodyText"/>
              <w:jc w:val="center"/>
              <w:rPr>
                <w:sz w:val="18"/>
                <w:szCs w:val="18"/>
              </w:rPr>
            </w:pPr>
            <w:r w:rsidRPr="00B1463E">
              <w:rPr>
                <w:sz w:val="18"/>
                <w:szCs w:val="18"/>
              </w:rPr>
              <w:t>3.76</w:t>
            </w:r>
          </w:p>
        </w:tc>
        <w:tc>
          <w:tcPr>
            <w:tcW w:w="830" w:type="dxa"/>
            <w:noWrap/>
            <w:hideMark/>
          </w:tcPr>
          <w:p w14:paraId="0D39F80B" w14:textId="77777777" w:rsidR="00B1463E" w:rsidRPr="00B1463E" w:rsidRDefault="00B1463E">
            <w:pPr>
              <w:pStyle w:val="BodyText"/>
              <w:jc w:val="center"/>
              <w:rPr>
                <w:sz w:val="18"/>
                <w:szCs w:val="18"/>
              </w:rPr>
            </w:pPr>
            <w:r w:rsidRPr="00B1463E">
              <w:rPr>
                <w:sz w:val="18"/>
                <w:szCs w:val="18"/>
              </w:rPr>
              <w:t>1.65</w:t>
            </w:r>
          </w:p>
        </w:tc>
        <w:tc>
          <w:tcPr>
            <w:tcW w:w="830" w:type="dxa"/>
            <w:noWrap/>
            <w:hideMark/>
          </w:tcPr>
          <w:p w14:paraId="03ED638A" w14:textId="77777777" w:rsidR="00B1463E" w:rsidRPr="00B1463E" w:rsidRDefault="00B1463E">
            <w:pPr>
              <w:pStyle w:val="BodyText"/>
              <w:jc w:val="center"/>
              <w:rPr>
                <w:sz w:val="18"/>
                <w:szCs w:val="18"/>
              </w:rPr>
            </w:pPr>
            <w:r w:rsidRPr="00B1463E">
              <w:rPr>
                <w:sz w:val="18"/>
                <w:szCs w:val="18"/>
              </w:rPr>
              <w:t>2.52</w:t>
            </w:r>
          </w:p>
        </w:tc>
        <w:tc>
          <w:tcPr>
            <w:tcW w:w="830" w:type="dxa"/>
            <w:noWrap/>
            <w:hideMark/>
          </w:tcPr>
          <w:p w14:paraId="451058AF" w14:textId="77777777" w:rsidR="00B1463E" w:rsidRPr="00B1463E" w:rsidRDefault="00B1463E">
            <w:pPr>
              <w:pStyle w:val="BodyText"/>
              <w:jc w:val="center"/>
              <w:rPr>
                <w:sz w:val="18"/>
                <w:szCs w:val="18"/>
              </w:rPr>
            </w:pPr>
            <w:r w:rsidRPr="00B1463E">
              <w:rPr>
                <w:sz w:val="18"/>
                <w:szCs w:val="18"/>
              </w:rPr>
              <w:t>2.06</w:t>
            </w:r>
          </w:p>
        </w:tc>
        <w:tc>
          <w:tcPr>
            <w:tcW w:w="972" w:type="dxa"/>
            <w:noWrap/>
            <w:hideMark/>
          </w:tcPr>
          <w:p w14:paraId="1F270A37" w14:textId="77777777" w:rsidR="00B1463E" w:rsidRPr="00B1463E" w:rsidRDefault="00B1463E">
            <w:pPr>
              <w:pStyle w:val="BodyText"/>
              <w:jc w:val="center"/>
              <w:rPr>
                <w:sz w:val="18"/>
                <w:szCs w:val="18"/>
              </w:rPr>
            </w:pPr>
            <w:r w:rsidRPr="00B1463E">
              <w:rPr>
                <w:sz w:val="18"/>
                <w:szCs w:val="18"/>
              </w:rPr>
              <w:t>13.79</w:t>
            </w:r>
          </w:p>
        </w:tc>
        <w:tc>
          <w:tcPr>
            <w:tcW w:w="1295" w:type="dxa"/>
            <w:noWrap/>
            <w:hideMark/>
          </w:tcPr>
          <w:p w14:paraId="509926D9" w14:textId="77777777" w:rsidR="00B1463E" w:rsidRPr="00B1463E" w:rsidRDefault="00B1463E">
            <w:pPr>
              <w:pStyle w:val="BodyText"/>
              <w:jc w:val="center"/>
              <w:rPr>
                <w:sz w:val="18"/>
                <w:szCs w:val="18"/>
              </w:rPr>
            </w:pPr>
            <w:r w:rsidRPr="00B1463E">
              <w:rPr>
                <w:sz w:val="18"/>
                <w:szCs w:val="18"/>
              </w:rPr>
              <w:t>0.42</w:t>
            </w:r>
          </w:p>
        </w:tc>
      </w:tr>
      <w:tr w:rsidR="00B1463E" w:rsidRPr="00B1463E" w14:paraId="2592D999" w14:textId="77777777" w:rsidTr="00B1463E">
        <w:trPr>
          <w:trHeight w:val="288"/>
        </w:trPr>
        <w:tc>
          <w:tcPr>
            <w:tcW w:w="2198" w:type="dxa"/>
            <w:noWrap/>
            <w:hideMark/>
          </w:tcPr>
          <w:p w14:paraId="6CFED055" w14:textId="77777777" w:rsidR="00B1463E" w:rsidRPr="00B1463E" w:rsidRDefault="00B1463E" w:rsidP="00B1463E">
            <w:pPr>
              <w:pStyle w:val="BodyText"/>
              <w:rPr>
                <w:sz w:val="18"/>
                <w:szCs w:val="18"/>
              </w:rPr>
            </w:pPr>
            <w:r w:rsidRPr="00B1463E">
              <w:rPr>
                <w:sz w:val="18"/>
                <w:szCs w:val="18"/>
              </w:rPr>
              <w:t>Bait fish</w:t>
            </w:r>
          </w:p>
        </w:tc>
        <w:tc>
          <w:tcPr>
            <w:tcW w:w="1356" w:type="dxa"/>
            <w:noWrap/>
            <w:hideMark/>
          </w:tcPr>
          <w:p w14:paraId="068B2FA3" w14:textId="77777777" w:rsidR="00B1463E" w:rsidRPr="00B1463E" w:rsidRDefault="00B1463E">
            <w:pPr>
              <w:pStyle w:val="BodyText"/>
              <w:jc w:val="center"/>
              <w:rPr>
                <w:sz w:val="18"/>
                <w:szCs w:val="18"/>
              </w:rPr>
            </w:pPr>
            <w:r w:rsidRPr="00B1463E">
              <w:rPr>
                <w:sz w:val="18"/>
                <w:szCs w:val="18"/>
              </w:rPr>
              <w:t>0.4</w:t>
            </w:r>
          </w:p>
        </w:tc>
        <w:tc>
          <w:tcPr>
            <w:tcW w:w="830" w:type="dxa"/>
            <w:noWrap/>
            <w:hideMark/>
          </w:tcPr>
          <w:p w14:paraId="24AF4347" w14:textId="77777777" w:rsidR="00B1463E" w:rsidRPr="00B1463E" w:rsidRDefault="00B1463E">
            <w:pPr>
              <w:pStyle w:val="BodyText"/>
              <w:jc w:val="center"/>
              <w:rPr>
                <w:sz w:val="18"/>
                <w:szCs w:val="18"/>
              </w:rPr>
            </w:pPr>
            <w:r w:rsidRPr="00B1463E">
              <w:rPr>
                <w:sz w:val="18"/>
                <w:szCs w:val="18"/>
              </w:rPr>
              <w:t>0.09</w:t>
            </w:r>
          </w:p>
        </w:tc>
        <w:tc>
          <w:tcPr>
            <w:tcW w:w="830" w:type="dxa"/>
            <w:noWrap/>
            <w:hideMark/>
          </w:tcPr>
          <w:p w14:paraId="72B4C412" w14:textId="77777777" w:rsidR="00B1463E" w:rsidRPr="00B1463E" w:rsidRDefault="00B1463E">
            <w:pPr>
              <w:pStyle w:val="BodyText"/>
              <w:jc w:val="center"/>
              <w:rPr>
                <w:sz w:val="18"/>
                <w:szCs w:val="18"/>
              </w:rPr>
            </w:pPr>
            <w:r w:rsidRPr="00B1463E">
              <w:rPr>
                <w:sz w:val="18"/>
                <w:szCs w:val="18"/>
              </w:rPr>
              <w:t>0.03</w:t>
            </w:r>
          </w:p>
        </w:tc>
        <w:tc>
          <w:tcPr>
            <w:tcW w:w="830" w:type="dxa"/>
            <w:noWrap/>
            <w:hideMark/>
          </w:tcPr>
          <w:p w14:paraId="1BD2D91B" w14:textId="77777777" w:rsidR="00B1463E" w:rsidRPr="00B1463E" w:rsidRDefault="00B1463E">
            <w:pPr>
              <w:pStyle w:val="BodyText"/>
              <w:jc w:val="center"/>
              <w:rPr>
                <w:sz w:val="18"/>
                <w:szCs w:val="18"/>
              </w:rPr>
            </w:pPr>
          </w:p>
        </w:tc>
        <w:tc>
          <w:tcPr>
            <w:tcW w:w="830" w:type="dxa"/>
            <w:noWrap/>
            <w:hideMark/>
          </w:tcPr>
          <w:p w14:paraId="02DFB050" w14:textId="77777777" w:rsidR="00B1463E" w:rsidRPr="00B1463E" w:rsidRDefault="00B1463E">
            <w:pPr>
              <w:pStyle w:val="BodyText"/>
              <w:jc w:val="center"/>
              <w:rPr>
                <w:sz w:val="18"/>
                <w:szCs w:val="18"/>
              </w:rPr>
            </w:pPr>
            <w:r w:rsidRPr="00B1463E">
              <w:rPr>
                <w:sz w:val="18"/>
                <w:szCs w:val="18"/>
              </w:rPr>
              <w:t>8.7</w:t>
            </w:r>
          </w:p>
        </w:tc>
        <w:tc>
          <w:tcPr>
            <w:tcW w:w="972" w:type="dxa"/>
            <w:noWrap/>
            <w:hideMark/>
          </w:tcPr>
          <w:p w14:paraId="5A7B95D2" w14:textId="77777777" w:rsidR="00B1463E" w:rsidRPr="00B1463E" w:rsidRDefault="00B1463E">
            <w:pPr>
              <w:pStyle w:val="BodyText"/>
              <w:jc w:val="center"/>
              <w:rPr>
                <w:sz w:val="18"/>
                <w:szCs w:val="18"/>
              </w:rPr>
            </w:pPr>
            <w:r w:rsidRPr="00B1463E">
              <w:rPr>
                <w:sz w:val="18"/>
                <w:szCs w:val="18"/>
              </w:rPr>
              <w:t>9.22</w:t>
            </w:r>
          </w:p>
        </w:tc>
        <w:tc>
          <w:tcPr>
            <w:tcW w:w="1295" w:type="dxa"/>
            <w:noWrap/>
            <w:hideMark/>
          </w:tcPr>
          <w:p w14:paraId="060C6BDE" w14:textId="77777777" w:rsidR="00B1463E" w:rsidRPr="00B1463E" w:rsidRDefault="00B1463E">
            <w:pPr>
              <w:pStyle w:val="BodyText"/>
              <w:jc w:val="center"/>
              <w:rPr>
                <w:sz w:val="18"/>
                <w:szCs w:val="18"/>
              </w:rPr>
            </w:pPr>
            <w:r w:rsidRPr="00B1463E">
              <w:rPr>
                <w:sz w:val="18"/>
                <w:szCs w:val="18"/>
              </w:rPr>
              <w:t>0.28</w:t>
            </w:r>
          </w:p>
        </w:tc>
      </w:tr>
      <w:tr w:rsidR="00B1463E" w:rsidRPr="00B1463E" w14:paraId="50AF602A" w14:textId="77777777" w:rsidTr="00B1463E">
        <w:trPr>
          <w:trHeight w:val="288"/>
        </w:trPr>
        <w:tc>
          <w:tcPr>
            <w:tcW w:w="2198" w:type="dxa"/>
            <w:noWrap/>
            <w:hideMark/>
          </w:tcPr>
          <w:p w14:paraId="0DB29408" w14:textId="77777777" w:rsidR="00B1463E" w:rsidRPr="00B1463E" w:rsidRDefault="00B1463E" w:rsidP="00B1463E">
            <w:pPr>
              <w:pStyle w:val="BodyText"/>
              <w:rPr>
                <w:sz w:val="18"/>
                <w:szCs w:val="18"/>
              </w:rPr>
            </w:pPr>
            <w:r w:rsidRPr="00B1463E">
              <w:rPr>
                <w:sz w:val="18"/>
                <w:szCs w:val="18"/>
              </w:rPr>
              <w:t>Whiting - unspecified</w:t>
            </w:r>
          </w:p>
        </w:tc>
        <w:tc>
          <w:tcPr>
            <w:tcW w:w="1356" w:type="dxa"/>
            <w:noWrap/>
            <w:hideMark/>
          </w:tcPr>
          <w:p w14:paraId="16E5BB65" w14:textId="77777777" w:rsidR="00B1463E" w:rsidRPr="00B1463E" w:rsidRDefault="00B1463E">
            <w:pPr>
              <w:pStyle w:val="BodyText"/>
              <w:jc w:val="center"/>
              <w:rPr>
                <w:sz w:val="18"/>
                <w:szCs w:val="18"/>
              </w:rPr>
            </w:pPr>
            <w:r w:rsidRPr="00B1463E">
              <w:rPr>
                <w:sz w:val="18"/>
                <w:szCs w:val="18"/>
              </w:rPr>
              <w:t>1.92</w:t>
            </w:r>
          </w:p>
        </w:tc>
        <w:tc>
          <w:tcPr>
            <w:tcW w:w="830" w:type="dxa"/>
            <w:noWrap/>
            <w:hideMark/>
          </w:tcPr>
          <w:p w14:paraId="0652C5EC" w14:textId="77777777" w:rsidR="00B1463E" w:rsidRPr="00B1463E" w:rsidRDefault="00B1463E">
            <w:pPr>
              <w:pStyle w:val="BodyText"/>
              <w:jc w:val="center"/>
              <w:rPr>
                <w:sz w:val="18"/>
                <w:szCs w:val="18"/>
              </w:rPr>
            </w:pPr>
            <w:r w:rsidRPr="00B1463E">
              <w:rPr>
                <w:sz w:val="18"/>
                <w:szCs w:val="18"/>
              </w:rPr>
              <w:t>3.02</w:t>
            </w:r>
          </w:p>
        </w:tc>
        <w:tc>
          <w:tcPr>
            <w:tcW w:w="830" w:type="dxa"/>
            <w:noWrap/>
            <w:hideMark/>
          </w:tcPr>
          <w:p w14:paraId="307F9300" w14:textId="77777777" w:rsidR="00B1463E" w:rsidRPr="00B1463E" w:rsidRDefault="00B1463E">
            <w:pPr>
              <w:pStyle w:val="BodyText"/>
              <w:jc w:val="center"/>
              <w:rPr>
                <w:sz w:val="18"/>
                <w:szCs w:val="18"/>
              </w:rPr>
            </w:pPr>
            <w:r w:rsidRPr="00B1463E">
              <w:rPr>
                <w:sz w:val="18"/>
                <w:szCs w:val="18"/>
              </w:rPr>
              <w:t>1.39</w:t>
            </w:r>
          </w:p>
        </w:tc>
        <w:tc>
          <w:tcPr>
            <w:tcW w:w="830" w:type="dxa"/>
            <w:noWrap/>
            <w:hideMark/>
          </w:tcPr>
          <w:p w14:paraId="29373D8B" w14:textId="77777777" w:rsidR="00B1463E" w:rsidRPr="00B1463E" w:rsidRDefault="00B1463E">
            <w:pPr>
              <w:pStyle w:val="BodyText"/>
              <w:jc w:val="center"/>
              <w:rPr>
                <w:sz w:val="18"/>
                <w:szCs w:val="18"/>
              </w:rPr>
            </w:pPr>
            <w:r w:rsidRPr="00B1463E">
              <w:rPr>
                <w:sz w:val="18"/>
                <w:szCs w:val="18"/>
              </w:rPr>
              <w:t>2.01</w:t>
            </w:r>
          </w:p>
        </w:tc>
        <w:tc>
          <w:tcPr>
            <w:tcW w:w="830" w:type="dxa"/>
            <w:noWrap/>
            <w:hideMark/>
          </w:tcPr>
          <w:p w14:paraId="4740CF78" w14:textId="77777777" w:rsidR="00B1463E" w:rsidRPr="00B1463E" w:rsidRDefault="00B1463E">
            <w:pPr>
              <w:pStyle w:val="BodyText"/>
              <w:jc w:val="center"/>
              <w:rPr>
                <w:sz w:val="18"/>
                <w:szCs w:val="18"/>
              </w:rPr>
            </w:pPr>
            <w:r w:rsidRPr="00B1463E">
              <w:rPr>
                <w:sz w:val="18"/>
                <w:szCs w:val="18"/>
              </w:rPr>
              <w:t>0.8</w:t>
            </w:r>
          </w:p>
        </w:tc>
        <w:tc>
          <w:tcPr>
            <w:tcW w:w="972" w:type="dxa"/>
            <w:noWrap/>
            <w:hideMark/>
          </w:tcPr>
          <w:p w14:paraId="1C63FD7F" w14:textId="77777777" w:rsidR="00B1463E" w:rsidRPr="00B1463E" w:rsidRDefault="00B1463E">
            <w:pPr>
              <w:pStyle w:val="BodyText"/>
              <w:jc w:val="center"/>
              <w:rPr>
                <w:sz w:val="18"/>
                <w:szCs w:val="18"/>
              </w:rPr>
            </w:pPr>
            <w:r w:rsidRPr="00B1463E">
              <w:rPr>
                <w:sz w:val="18"/>
                <w:szCs w:val="18"/>
              </w:rPr>
              <w:t>9.14</w:t>
            </w:r>
          </w:p>
        </w:tc>
        <w:tc>
          <w:tcPr>
            <w:tcW w:w="1295" w:type="dxa"/>
            <w:noWrap/>
            <w:hideMark/>
          </w:tcPr>
          <w:p w14:paraId="0C41BAFE" w14:textId="77777777" w:rsidR="00B1463E" w:rsidRPr="00B1463E" w:rsidRDefault="00B1463E">
            <w:pPr>
              <w:pStyle w:val="BodyText"/>
              <w:jc w:val="center"/>
              <w:rPr>
                <w:sz w:val="18"/>
                <w:szCs w:val="18"/>
              </w:rPr>
            </w:pPr>
            <w:r w:rsidRPr="00B1463E">
              <w:rPr>
                <w:sz w:val="18"/>
                <w:szCs w:val="18"/>
              </w:rPr>
              <w:t>0.28</w:t>
            </w:r>
          </w:p>
        </w:tc>
      </w:tr>
      <w:tr w:rsidR="00B1463E" w:rsidRPr="00B1463E" w14:paraId="55D9CA2E" w14:textId="77777777" w:rsidTr="00B1463E">
        <w:trPr>
          <w:trHeight w:val="288"/>
        </w:trPr>
        <w:tc>
          <w:tcPr>
            <w:tcW w:w="2198" w:type="dxa"/>
            <w:noWrap/>
            <w:hideMark/>
          </w:tcPr>
          <w:p w14:paraId="73090671" w14:textId="77777777" w:rsidR="00B1463E" w:rsidRPr="00B1463E" w:rsidRDefault="00B1463E" w:rsidP="00B1463E">
            <w:pPr>
              <w:pStyle w:val="BodyText"/>
              <w:rPr>
                <w:sz w:val="18"/>
                <w:szCs w:val="18"/>
              </w:rPr>
            </w:pPr>
            <w:r w:rsidRPr="00B1463E">
              <w:rPr>
                <w:sz w:val="18"/>
                <w:szCs w:val="18"/>
              </w:rPr>
              <w:t>Shark - spinner</w:t>
            </w:r>
          </w:p>
        </w:tc>
        <w:tc>
          <w:tcPr>
            <w:tcW w:w="1356" w:type="dxa"/>
            <w:noWrap/>
            <w:hideMark/>
          </w:tcPr>
          <w:p w14:paraId="3C491F6D" w14:textId="77777777" w:rsidR="00B1463E" w:rsidRPr="00B1463E" w:rsidRDefault="00B1463E">
            <w:pPr>
              <w:pStyle w:val="BodyText"/>
              <w:jc w:val="center"/>
              <w:rPr>
                <w:sz w:val="18"/>
                <w:szCs w:val="18"/>
              </w:rPr>
            </w:pPr>
            <w:r w:rsidRPr="00B1463E">
              <w:rPr>
                <w:sz w:val="18"/>
                <w:szCs w:val="18"/>
              </w:rPr>
              <w:t>0.12</w:t>
            </w:r>
          </w:p>
        </w:tc>
        <w:tc>
          <w:tcPr>
            <w:tcW w:w="830" w:type="dxa"/>
            <w:noWrap/>
            <w:hideMark/>
          </w:tcPr>
          <w:p w14:paraId="5C477489" w14:textId="77777777" w:rsidR="00B1463E" w:rsidRPr="00B1463E" w:rsidRDefault="00B1463E">
            <w:pPr>
              <w:pStyle w:val="BodyText"/>
              <w:jc w:val="center"/>
              <w:rPr>
                <w:sz w:val="18"/>
                <w:szCs w:val="18"/>
              </w:rPr>
            </w:pPr>
            <w:r w:rsidRPr="00B1463E">
              <w:rPr>
                <w:sz w:val="18"/>
                <w:szCs w:val="18"/>
              </w:rPr>
              <w:t>5.52</w:t>
            </w:r>
          </w:p>
        </w:tc>
        <w:tc>
          <w:tcPr>
            <w:tcW w:w="830" w:type="dxa"/>
            <w:noWrap/>
            <w:hideMark/>
          </w:tcPr>
          <w:p w14:paraId="3C4E80BD" w14:textId="77777777" w:rsidR="00B1463E" w:rsidRPr="00B1463E" w:rsidRDefault="00B1463E">
            <w:pPr>
              <w:pStyle w:val="BodyText"/>
              <w:jc w:val="center"/>
              <w:rPr>
                <w:sz w:val="18"/>
                <w:szCs w:val="18"/>
              </w:rPr>
            </w:pPr>
            <w:r w:rsidRPr="00B1463E">
              <w:rPr>
                <w:sz w:val="18"/>
                <w:szCs w:val="18"/>
              </w:rPr>
              <w:t>1.95</w:t>
            </w:r>
          </w:p>
        </w:tc>
        <w:tc>
          <w:tcPr>
            <w:tcW w:w="830" w:type="dxa"/>
            <w:noWrap/>
            <w:hideMark/>
          </w:tcPr>
          <w:p w14:paraId="2AADABC0" w14:textId="77777777" w:rsidR="00B1463E" w:rsidRPr="00B1463E" w:rsidRDefault="00B1463E">
            <w:pPr>
              <w:pStyle w:val="BodyText"/>
              <w:jc w:val="center"/>
              <w:rPr>
                <w:sz w:val="18"/>
                <w:szCs w:val="18"/>
              </w:rPr>
            </w:pPr>
            <w:r w:rsidRPr="00B1463E">
              <w:rPr>
                <w:sz w:val="18"/>
                <w:szCs w:val="18"/>
              </w:rPr>
              <w:t>0.23</w:t>
            </w:r>
          </w:p>
        </w:tc>
        <w:tc>
          <w:tcPr>
            <w:tcW w:w="830" w:type="dxa"/>
            <w:noWrap/>
            <w:hideMark/>
          </w:tcPr>
          <w:p w14:paraId="63A2BD77" w14:textId="77777777" w:rsidR="00B1463E" w:rsidRPr="00B1463E" w:rsidRDefault="00B1463E">
            <w:pPr>
              <w:pStyle w:val="BodyText"/>
              <w:jc w:val="center"/>
              <w:rPr>
                <w:sz w:val="18"/>
                <w:szCs w:val="18"/>
              </w:rPr>
            </w:pPr>
            <w:r w:rsidRPr="00B1463E">
              <w:rPr>
                <w:sz w:val="18"/>
                <w:szCs w:val="18"/>
              </w:rPr>
              <w:t>1.21</w:t>
            </w:r>
          </w:p>
        </w:tc>
        <w:tc>
          <w:tcPr>
            <w:tcW w:w="972" w:type="dxa"/>
            <w:noWrap/>
            <w:hideMark/>
          </w:tcPr>
          <w:p w14:paraId="754B5A77" w14:textId="77777777" w:rsidR="00B1463E" w:rsidRPr="00B1463E" w:rsidRDefault="00B1463E">
            <w:pPr>
              <w:pStyle w:val="BodyText"/>
              <w:jc w:val="center"/>
              <w:rPr>
                <w:sz w:val="18"/>
                <w:szCs w:val="18"/>
              </w:rPr>
            </w:pPr>
            <w:r w:rsidRPr="00B1463E">
              <w:rPr>
                <w:sz w:val="18"/>
                <w:szCs w:val="18"/>
              </w:rPr>
              <w:t>9.03</w:t>
            </w:r>
          </w:p>
        </w:tc>
        <w:tc>
          <w:tcPr>
            <w:tcW w:w="1295" w:type="dxa"/>
            <w:noWrap/>
            <w:hideMark/>
          </w:tcPr>
          <w:p w14:paraId="663D39A8" w14:textId="77777777" w:rsidR="00B1463E" w:rsidRPr="00B1463E" w:rsidRDefault="00B1463E">
            <w:pPr>
              <w:pStyle w:val="BodyText"/>
              <w:jc w:val="center"/>
              <w:rPr>
                <w:sz w:val="18"/>
                <w:szCs w:val="18"/>
              </w:rPr>
            </w:pPr>
            <w:r w:rsidRPr="00B1463E">
              <w:rPr>
                <w:sz w:val="18"/>
                <w:szCs w:val="18"/>
              </w:rPr>
              <w:t>0.27</w:t>
            </w:r>
          </w:p>
        </w:tc>
      </w:tr>
      <w:tr w:rsidR="00B1463E" w:rsidRPr="00B1463E" w14:paraId="74FD6E79" w14:textId="77777777" w:rsidTr="00B1463E">
        <w:trPr>
          <w:trHeight w:val="288"/>
        </w:trPr>
        <w:tc>
          <w:tcPr>
            <w:tcW w:w="2198" w:type="dxa"/>
            <w:noWrap/>
            <w:hideMark/>
          </w:tcPr>
          <w:p w14:paraId="1F2E32FC" w14:textId="77777777" w:rsidR="00B1463E" w:rsidRPr="00B1463E" w:rsidRDefault="00B1463E" w:rsidP="00B1463E">
            <w:pPr>
              <w:pStyle w:val="BodyText"/>
              <w:rPr>
                <w:sz w:val="18"/>
                <w:szCs w:val="18"/>
              </w:rPr>
            </w:pPr>
            <w:r w:rsidRPr="00B1463E">
              <w:rPr>
                <w:sz w:val="18"/>
                <w:szCs w:val="18"/>
              </w:rPr>
              <w:t>Pilchard/sardine - unspecified</w:t>
            </w:r>
          </w:p>
        </w:tc>
        <w:tc>
          <w:tcPr>
            <w:tcW w:w="1356" w:type="dxa"/>
            <w:noWrap/>
            <w:hideMark/>
          </w:tcPr>
          <w:p w14:paraId="4A66B314" w14:textId="77777777" w:rsidR="00B1463E" w:rsidRPr="00B1463E" w:rsidRDefault="00B1463E">
            <w:pPr>
              <w:pStyle w:val="BodyText"/>
              <w:jc w:val="center"/>
              <w:rPr>
                <w:sz w:val="18"/>
                <w:szCs w:val="18"/>
              </w:rPr>
            </w:pPr>
            <w:r w:rsidRPr="00B1463E">
              <w:rPr>
                <w:sz w:val="18"/>
                <w:szCs w:val="18"/>
              </w:rPr>
              <w:t>4.19</w:t>
            </w:r>
          </w:p>
        </w:tc>
        <w:tc>
          <w:tcPr>
            <w:tcW w:w="830" w:type="dxa"/>
            <w:noWrap/>
            <w:hideMark/>
          </w:tcPr>
          <w:p w14:paraId="60F0F5AF" w14:textId="1F67AD9B" w:rsidR="00B1463E" w:rsidRPr="00B1463E" w:rsidRDefault="00B1463E">
            <w:pPr>
              <w:pStyle w:val="BodyText"/>
              <w:jc w:val="center"/>
              <w:rPr>
                <w:sz w:val="18"/>
                <w:szCs w:val="18"/>
              </w:rPr>
            </w:pPr>
            <w:r w:rsidRPr="00B1463E">
              <w:rPr>
                <w:sz w:val="18"/>
                <w:szCs w:val="18"/>
              </w:rPr>
              <w:t>0</w:t>
            </w:r>
          </w:p>
        </w:tc>
        <w:tc>
          <w:tcPr>
            <w:tcW w:w="830" w:type="dxa"/>
            <w:noWrap/>
            <w:hideMark/>
          </w:tcPr>
          <w:p w14:paraId="170E183D" w14:textId="35BAA39F" w:rsidR="00B1463E" w:rsidRPr="00B1463E" w:rsidRDefault="00B1463E">
            <w:pPr>
              <w:pStyle w:val="BodyText"/>
              <w:jc w:val="center"/>
              <w:rPr>
                <w:sz w:val="18"/>
                <w:szCs w:val="18"/>
              </w:rPr>
            </w:pPr>
            <w:r w:rsidRPr="00B1463E">
              <w:rPr>
                <w:sz w:val="18"/>
                <w:szCs w:val="18"/>
              </w:rPr>
              <w:t>0</w:t>
            </w:r>
          </w:p>
        </w:tc>
        <w:tc>
          <w:tcPr>
            <w:tcW w:w="830" w:type="dxa"/>
            <w:noWrap/>
            <w:hideMark/>
          </w:tcPr>
          <w:p w14:paraId="12C49196" w14:textId="37C658A3" w:rsidR="00B1463E" w:rsidRPr="00B1463E" w:rsidRDefault="00B1463E">
            <w:pPr>
              <w:pStyle w:val="BodyText"/>
              <w:jc w:val="center"/>
              <w:rPr>
                <w:sz w:val="18"/>
                <w:szCs w:val="18"/>
              </w:rPr>
            </w:pPr>
            <w:r>
              <w:rPr>
                <w:sz w:val="18"/>
                <w:szCs w:val="18"/>
              </w:rPr>
              <w:t>0</w:t>
            </w:r>
          </w:p>
        </w:tc>
        <w:tc>
          <w:tcPr>
            <w:tcW w:w="830" w:type="dxa"/>
            <w:noWrap/>
            <w:hideMark/>
          </w:tcPr>
          <w:p w14:paraId="1A11EE87" w14:textId="77777777" w:rsidR="00B1463E" w:rsidRPr="00B1463E" w:rsidRDefault="00B1463E">
            <w:pPr>
              <w:pStyle w:val="BodyText"/>
              <w:jc w:val="center"/>
              <w:rPr>
                <w:sz w:val="18"/>
                <w:szCs w:val="18"/>
              </w:rPr>
            </w:pPr>
            <w:r w:rsidRPr="00B1463E">
              <w:rPr>
                <w:sz w:val="18"/>
                <w:szCs w:val="18"/>
              </w:rPr>
              <w:t>1.6</w:t>
            </w:r>
          </w:p>
        </w:tc>
        <w:tc>
          <w:tcPr>
            <w:tcW w:w="972" w:type="dxa"/>
            <w:noWrap/>
            <w:hideMark/>
          </w:tcPr>
          <w:p w14:paraId="3CF86C03" w14:textId="77777777" w:rsidR="00B1463E" w:rsidRPr="00B1463E" w:rsidRDefault="00B1463E">
            <w:pPr>
              <w:pStyle w:val="BodyText"/>
              <w:jc w:val="center"/>
              <w:rPr>
                <w:sz w:val="18"/>
                <w:szCs w:val="18"/>
              </w:rPr>
            </w:pPr>
            <w:r w:rsidRPr="00B1463E">
              <w:rPr>
                <w:sz w:val="18"/>
                <w:szCs w:val="18"/>
              </w:rPr>
              <w:t>5.79</w:t>
            </w:r>
          </w:p>
        </w:tc>
        <w:tc>
          <w:tcPr>
            <w:tcW w:w="1295" w:type="dxa"/>
            <w:noWrap/>
            <w:hideMark/>
          </w:tcPr>
          <w:p w14:paraId="42CE075E" w14:textId="77777777" w:rsidR="00B1463E" w:rsidRPr="00B1463E" w:rsidRDefault="00B1463E">
            <w:pPr>
              <w:pStyle w:val="BodyText"/>
              <w:jc w:val="center"/>
              <w:rPr>
                <w:sz w:val="18"/>
                <w:szCs w:val="18"/>
              </w:rPr>
            </w:pPr>
            <w:r w:rsidRPr="00B1463E">
              <w:rPr>
                <w:sz w:val="18"/>
                <w:szCs w:val="18"/>
              </w:rPr>
              <w:t>0.18</w:t>
            </w:r>
          </w:p>
        </w:tc>
      </w:tr>
      <w:tr w:rsidR="00B1463E" w:rsidRPr="00B1463E" w14:paraId="5EBB17F7" w14:textId="77777777" w:rsidTr="00B1463E">
        <w:trPr>
          <w:trHeight w:val="288"/>
        </w:trPr>
        <w:tc>
          <w:tcPr>
            <w:tcW w:w="2198" w:type="dxa"/>
            <w:noWrap/>
            <w:hideMark/>
          </w:tcPr>
          <w:p w14:paraId="3984032E" w14:textId="77777777" w:rsidR="00B1463E" w:rsidRPr="00B1463E" w:rsidRDefault="00B1463E" w:rsidP="00B1463E">
            <w:pPr>
              <w:pStyle w:val="BodyText"/>
              <w:rPr>
                <w:sz w:val="18"/>
                <w:szCs w:val="18"/>
              </w:rPr>
            </w:pPr>
            <w:r w:rsidRPr="00B1463E">
              <w:rPr>
                <w:sz w:val="18"/>
                <w:szCs w:val="18"/>
              </w:rPr>
              <w:t>Garfish - unspecified</w:t>
            </w:r>
          </w:p>
        </w:tc>
        <w:tc>
          <w:tcPr>
            <w:tcW w:w="1356" w:type="dxa"/>
            <w:noWrap/>
            <w:hideMark/>
          </w:tcPr>
          <w:p w14:paraId="187AD2DB" w14:textId="77777777" w:rsidR="00B1463E" w:rsidRPr="00B1463E" w:rsidRDefault="00B1463E">
            <w:pPr>
              <w:pStyle w:val="BodyText"/>
              <w:jc w:val="center"/>
              <w:rPr>
                <w:sz w:val="18"/>
                <w:szCs w:val="18"/>
              </w:rPr>
            </w:pPr>
            <w:r w:rsidRPr="00B1463E">
              <w:rPr>
                <w:sz w:val="18"/>
                <w:szCs w:val="18"/>
              </w:rPr>
              <w:t>2.52</w:t>
            </w:r>
          </w:p>
        </w:tc>
        <w:tc>
          <w:tcPr>
            <w:tcW w:w="830" w:type="dxa"/>
            <w:noWrap/>
            <w:hideMark/>
          </w:tcPr>
          <w:p w14:paraId="3AF7D88D" w14:textId="77777777" w:rsidR="00B1463E" w:rsidRPr="00B1463E" w:rsidRDefault="00B1463E">
            <w:pPr>
              <w:pStyle w:val="BodyText"/>
              <w:jc w:val="center"/>
              <w:rPr>
                <w:sz w:val="18"/>
                <w:szCs w:val="18"/>
              </w:rPr>
            </w:pPr>
            <w:r w:rsidRPr="00B1463E">
              <w:rPr>
                <w:sz w:val="18"/>
                <w:szCs w:val="18"/>
              </w:rPr>
              <w:t>1.97</w:t>
            </w:r>
          </w:p>
        </w:tc>
        <w:tc>
          <w:tcPr>
            <w:tcW w:w="830" w:type="dxa"/>
            <w:noWrap/>
            <w:hideMark/>
          </w:tcPr>
          <w:p w14:paraId="513B6D84" w14:textId="77777777" w:rsidR="00B1463E" w:rsidRPr="00B1463E" w:rsidRDefault="00B1463E">
            <w:pPr>
              <w:pStyle w:val="BodyText"/>
              <w:jc w:val="center"/>
              <w:rPr>
                <w:sz w:val="18"/>
                <w:szCs w:val="18"/>
              </w:rPr>
            </w:pPr>
            <w:r w:rsidRPr="00B1463E">
              <w:rPr>
                <w:sz w:val="18"/>
                <w:szCs w:val="18"/>
              </w:rPr>
              <w:t>0.27</w:t>
            </w:r>
          </w:p>
        </w:tc>
        <w:tc>
          <w:tcPr>
            <w:tcW w:w="830" w:type="dxa"/>
            <w:noWrap/>
            <w:hideMark/>
          </w:tcPr>
          <w:p w14:paraId="6FE5480D" w14:textId="77777777" w:rsidR="00B1463E" w:rsidRPr="00B1463E" w:rsidRDefault="00B1463E">
            <w:pPr>
              <w:pStyle w:val="BodyText"/>
              <w:jc w:val="center"/>
              <w:rPr>
                <w:sz w:val="18"/>
                <w:szCs w:val="18"/>
              </w:rPr>
            </w:pPr>
            <w:r w:rsidRPr="00B1463E">
              <w:rPr>
                <w:sz w:val="18"/>
                <w:szCs w:val="18"/>
              </w:rPr>
              <w:t>0.3</w:t>
            </w:r>
          </w:p>
        </w:tc>
        <w:tc>
          <w:tcPr>
            <w:tcW w:w="830" w:type="dxa"/>
            <w:noWrap/>
            <w:hideMark/>
          </w:tcPr>
          <w:p w14:paraId="4A0A1887" w14:textId="77777777" w:rsidR="00B1463E" w:rsidRPr="00B1463E" w:rsidRDefault="00B1463E">
            <w:pPr>
              <w:pStyle w:val="BodyText"/>
              <w:jc w:val="center"/>
              <w:rPr>
                <w:sz w:val="18"/>
                <w:szCs w:val="18"/>
              </w:rPr>
            </w:pPr>
            <w:r w:rsidRPr="00B1463E">
              <w:rPr>
                <w:sz w:val="18"/>
                <w:szCs w:val="18"/>
              </w:rPr>
              <w:t>0.35</w:t>
            </w:r>
          </w:p>
        </w:tc>
        <w:tc>
          <w:tcPr>
            <w:tcW w:w="972" w:type="dxa"/>
            <w:noWrap/>
            <w:hideMark/>
          </w:tcPr>
          <w:p w14:paraId="005BCBFD" w14:textId="77777777" w:rsidR="00B1463E" w:rsidRPr="00B1463E" w:rsidRDefault="00B1463E">
            <w:pPr>
              <w:pStyle w:val="BodyText"/>
              <w:jc w:val="center"/>
              <w:rPr>
                <w:sz w:val="18"/>
                <w:szCs w:val="18"/>
              </w:rPr>
            </w:pPr>
            <w:r w:rsidRPr="00B1463E">
              <w:rPr>
                <w:sz w:val="18"/>
                <w:szCs w:val="18"/>
              </w:rPr>
              <w:t>5.41</w:t>
            </w:r>
          </w:p>
        </w:tc>
        <w:tc>
          <w:tcPr>
            <w:tcW w:w="1295" w:type="dxa"/>
            <w:noWrap/>
            <w:hideMark/>
          </w:tcPr>
          <w:p w14:paraId="7F7C4DA1" w14:textId="77777777" w:rsidR="00B1463E" w:rsidRPr="00B1463E" w:rsidRDefault="00B1463E">
            <w:pPr>
              <w:pStyle w:val="BodyText"/>
              <w:jc w:val="center"/>
              <w:rPr>
                <w:sz w:val="18"/>
                <w:szCs w:val="18"/>
              </w:rPr>
            </w:pPr>
            <w:r w:rsidRPr="00B1463E">
              <w:rPr>
                <w:sz w:val="18"/>
                <w:szCs w:val="18"/>
              </w:rPr>
              <w:t>0.16</w:t>
            </w:r>
          </w:p>
        </w:tc>
      </w:tr>
      <w:tr w:rsidR="00B1463E" w:rsidRPr="00B1463E" w14:paraId="133ED84C" w14:textId="77777777" w:rsidTr="00B1463E">
        <w:trPr>
          <w:trHeight w:val="288"/>
        </w:trPr>
        <w:tc>
          <w:tcPr>
            <w:tcW w:w="2198" w:type="dxa"/>
            <w:noWrap/>
            <w:hideMark/>
          </w:tcPr>
          <w:p w14:paraId="4A934FF2" w14:textId="77777777" w:rsidR="00B1463E" w:rsidRPr="00B1463E" w:rsidRDefault="00B1463E" w:rsidP="00B1463E">
            <w:pPr>
              <w:pStyle w:val="BodyText"/>
              <w:rPr>
                <w:sz w:val="18"/>
                <w:szCs w:val="18"/>
              </w:rPr>
            </w:pPr>
            <w:r w:rsidRPr="00B1463E">
              <w:rPr>
                <w:sz w:val="18"/>
                <w:szCs w:val="18"/>
              </w:rPr>
              <w:t>Mackerel - school</w:t>
            </w:r>
          </w:p>
        </w:tc>
        <w:tc>
          <w:tcPr>
            <w:tcW w:w="1356" w:type="dxa"/>
            <w:noWrap/>
            <w:hideMark/>
          </w:tcPr>
          <w:p w14:paraId="106EE25D" w14:textId="77777777" w:rsidR="00B1463E" w:rsidRPr="00B1463E" w:rsidRDefault="00B1463E">
            <w:pPr>
              <w:pStyle w:val="BodyText"/>
              <w:jc w:val="center"/>
              <w:rPr>
                <w:sz w:val="18"/>
                <w:szCs w:val="18"/>
              </w:rPr>
            </w:pPr>
            <w:r w:rsidRPr="00B1463E">
              <w:rPr>
                <w:sz w:val="18"/>
                <w:szCs w:val="18"/>
              </w:rPr>
              <w:t>0.17</w:t>
            </w:r>
          </w:p>
        </w:tc>
        <w:tc>
          <w:tcPr>
            <w:tcW w:w="830" w:type="dxa"/>
            <w:noWrap/>
            <w:hideMark/>
          </w:tcPr>
          <w:p w14:paraId="08EECF66" w14:textId="77777777" w:rsidR="00B1463E" w:rsidRPr="00B1463E" w:rsidRDefault="00B1463E">
            <w:pPr>
              <w:pStyle w:val="BodyText"/>
              <w:jc w:val="center"/>
              <w:rPr>
                <w:sz w:val="18"/>
                <w:szCs w:val="18"/>
              </w:rPr>
            </w:pPr>
            <w:r w:rsidRPr="00B1463E">
              <w:rPr>
                <w:sz w:val="18"/>
                <w:szCs w:val="18"/>
              </w:rPr>
              <w:t>0.43</w:t>
            </w:r>
          </w:p>
        </w:tc>
        <w:tc>
          <w:tcPr>
            <w:tcW w:w="830" w:type="dxa"/>
            <w:noWrap/>
            <w:hideMark/>
          </w:tcPr>
          <w:p w14:paraId="4C9725B7" w14:textId="77777777" w:rsidR="00B1463E" w:rsidRPr="00B1463E" w:rsidRDefault="00B1463E">
            <w:pPr>
              <w:pStyle w:val="BodyText"/>
              <w:jc w:val="center"/>
              <w:rPr>
                <w:sz w:val="18"/>
                <w:szCs w:val="18"/>
              </w:rPr>
            </w:pPr>
            <w:r w:rsidRPr="00B1463E">
              <w:rPr>
                <w:sz w:val="18"/>
                <w:szCs w:val="18"/>
              </w:rPr>
              <w:t>0.86</w:t>
            </w:r>
          </w:p>
        </w:tc>
        <w:tc>
          <w:tcPr>
            <w:tcW w:w="830" w:type="dxa"/>
            <w:noWrap/>
            <w:hideMark/>
          </w:tcPr>
          <w:p w14:paraId="5D8EB705" w14:textId="77777777" w:rsidR="00B1463E" w:rsidRPr="00B1463E" w:rsidRDefault="00B1463E">
            <w:pPr>
              <w:pStyle w:val="BodyText"/>
              <w:jc w:val="center"/>
              <w:rPr>
                <w:sz w:val="18"/>
                <w:szCs w:val="18"/>
              </w:rPr>
            </w:pPr>
            <w:r w:rsidRPr="00B1463E">
              <w:rPr>
                <w:sz w:val="18"/>
                <w:szCs w:val="18"/>
              </w:rPr>
              <w:t>0.39</w:t>
            </w:r>
          </w:p>
        </w:tc>
        <w:tc>
          <w:tcPr>
            <w:tcW w:w="830" w:type="dxa"/>
            <w:noWrap/>
            <w:hideMark/>
          </w:tcPr>
          <w:p w14:paraId="471016FA" w14:textId="77777777" w:rsidR="00B1463E" w:rsidRPr="00B1463E" w:rsidRDefault="00B1463E">
            <w:pPr>
              <w:pStyle w:val="BodyText"/>
              <w:jc w:val="center"/>
              <w:rPr>
                <w:sz w:val="18"/>
                <w:szCs w:val="18"/>
              </w:rPr>
            </w:pPr>
            <w:r w:rsidRPr="00B1463E">
              <w:rPr>
                <w:sz w:val="18"/>
                <w:szCs w:val="18"/>
              </w:rPr>
              <w:t>2.18</w:t>
            </w:r>
          </w:p>
        </w:tc>
        <w:tc>
          <w:tcPr>
            <w:tcW w:w="972" w:type="dxa"/>
            <w:noWrap/>
            <w:hideMark/>
          </w:tcPr>
          <w:p w14:paraId="4F4E5EB2" w14:textId="77777777" w:rsidR="00B1463E" w:rsidRPr="00B1463E" w:rsidRDefault="00B1463E">
            <w:pPr>
              <w:pStyle w:val="BodyText"/>
              <w:jc w:val="center"/>
              <w:rPr>
                <w:sz w:val="18"/>
                <w:szCs w:val="18"/>
              </w:rPr>
            </w:pPr>
            <w:r w:rsidRPr="00B1463E">
              <w:rPr>
                <w:sz w:val="18"/>
                <w:szCs w:val="18"/>
              </w:rPr>
              <w:t>4.03</w:t>
            </w:r>
          </w:p>
        </w:tc>
        <w:tc>
          <w:tcPr>
            <w:tcW w:w="1295" w:type="dxa"/>
            <w:noWrap/>
            <w:hideMark/>
          </w:tcPr>
          <w:p w14:paraId="1656992C" w14:textId="77777777" w:rsidR="00B1463E" w:rsidRPr="00B1463E" w:rsidRDefault="00B1463E">
            <w:pPr>
              <w:pStyle w:val="BodyText"/>
              <w:jc w:val="center"/>
              <w:rPr>
                <w:sz w:val="18"/>
                <w:szCs w:val="18"/>
              </w:rPr>
            </w:pPr>
            <w:r w:rsidRPr="00B1463E">
              <w:rPr>
                <w:sz w:val="18"/>
                <w:szCs w:val="18"/>
              </w:rPr>
              <w:t>0.12</w:t>
            </w:r>
          </w:p>
        </w:tc>
      </w:tr>
      <w:tr w:rsidR="00B1463E" w:rsidRPr="00B1463E" w14:paraId="707CFD60" w14:textId="77777777" w:rsidTr="00B1463E">
        <w:trPr>
          <w:trHeight w:val="288"/>
        </w:trPr>
        <w:tc>
          <w:tcPr>
            <w:tcW w:w="2198" w:type="dxa"/>
            <w:noWrap/>
            <w:hideMark/>
          </w:tcPr>
          <w:p w14:paraId="6CFC8EA2" w14:textId="77777777" w:rsidR="00B1463E" w:rsidRPr="00B1463E" w:rsidRDefault="00B1463E" w:rsidP="00B1463E">
            <w:pPr>
              <w:pStyle w:val="BodyText"/>
              <w:rPr>
                <w:sz w:val="18"/>
                <w:szCs w:val="18"/>
              </w:rPr>
            </w:pPr>
            <w:r w:rsidRPr="00B1463E">
              <w:rPr>
                <w:sz w:val="18"/>
                <w:szCs w:val="18"/>
              </w:rPr>
              <w:t>Trevally - unspecified</w:t>
            </w:r>
          </w:p>
        </w:tc>
        <w:tc>
          <w:tcPr>
            <w:tcW w:w="1356" w:type="dxa"/>
            <w:noWrap/>
            <w:hideMark/>
          </w:tcPr>
          <w:p w14:paraId="2FF8D171" w14:textId="77777777" w:rsidR="00B1463E" w:rsidRPr="00B1463E" w:rsidRDefault="00B1463E">
            <w:pPr>
              <w:pStyle w:val="BodyText"/>
              <w:jc w:val="center"/>
              <w:rPr>
                <w:sz w:val="18"/>
                <w:szCs w:val="18"/>
              </w:rPr>
            </w:pPr>
            <w:r w:rsidRPr="00B1463E">
              <w:rPr>
                <w:sz w:val="18"/>
                <w:szCs w:val="18"/>
              </w:rPr>
              <w:t>0.19</w:t>
            </w:r>
          </w:p>
        </w:tc>
        <w:tc>
          <w:tcPr>
            <w:tcW w:w="830" w:type="dxa"/>
            <w:noWrap/>
            <w:hideMark/>
          </w:tcPr>
          <w:p w14:paraId="7787A7CD" w14:textId="77777777" w:rsidR="00B1463E" w:rsidRPr="00B1463E" w:rsidRDefault="00B1463E">
            <w:pPr>
              <w:pStyle w:val="BodyText"/>
              <w:jc w:val="center"/>
              <w:rPr>
                <w:sz w:val="18"/>
                <w:szCs w:val="18"/>
              </w:rPr>
            </w:pPr>
            <w:r w:rsidRPr="00B1463E">
              <w:rPr>
                <w:sz w:val="18"/>
                <w:szCs w:val="18"/>
              </w:rPr>
              <w:t>0.16</w:t>
            </w:r>
          </w:p>
        </w:tc>
        <w:tc>
          <w:tcPr>
            <w:tcW w:w="830" w:type="dxa"/>
            <w:noWrap/>
            <w:hideMark/>
          </w:tcPr>
          <w:p w14:paraId="2A3D55D1" w14:textId="77777777" w:rsidR="00B1463E" w:rsidRPr="00B1463E" w:rsidRDefault="00B1463E">
            <w:pPr>
              <w:pStyle w:val="BodyText"/>
              <w:jc w:val="center"/>
              <w:rPr>
                <w:sz w:val="18"/>
                <w:szCs w:val="18"/>
              </w:rPr>
            </w:pPr>
            <w:r w:rsidRPr="00B1463E">
              <w:rPr>
                <w:sz w:val="18"/>
                <w:szCs w:val="18"/>
              </w:rPr>
              <w:t>1.45</w:t>
            </w:r>
          </w:p>
        </w:tc>
        <w:tc>
          <w:tcPr>
            <w:tcW w:w="830" w:type="dxa"/>
            <w:noWrap/>
            <w:hideMark/>
          </w:tcPr>
          <w:p w14:paraId="0E11ED99" w14:textId="77777777" w:rsidR="00B1463E" w:rsidRPr="00B1463E" w:rsidRDefault="00B1463E">
            <w:pPr>
              <w:pStyle w:val="BodyText"/>
              <w:jc w:val="center"/>
              <w:rPr>
                <w:sz w:val="18"/>
                <w:szCs w:val="18"/>
              </w:rPr>
            </w:pPr>
            <w:r w:rsidRPr="00B1463E">
              <w:rPr>
                <w:sz w:val="18"/>
                <w:szCs w:val="18"/>
              </w:rPr>
              <w:t>0.44</w:t>
            </w:r>
          </w:p>
        </w:tc>
        <w:tc>
          <w:tcPr>
            <w:tcW w:w="830" w:type="dxa"/>
            <w:noWrap/>
            <w:hideMark/>
          </w:tcPr>
          <w:p w14:paraId="60D4C2AC" w14:textId="77777777" w:rsidR="00B1463E" w:rsidRPr="00B1463E" w:rsidRDefault="00B1463E">
            <w:pPr>
              <w:pStyle w:val="BodyText"/>
              <w:jc w:val="center"/>
              <w:rPr>
                <w:sz w:val="18"/>
                <w:szCs w:val="18"/>
              </w:rPr>
            </w:pPr>
            <w:r w:rsidRPr="00B1463E">
              <w:rPr>
                <w:sz w:val="18"/>
                <w:szCs w:val="18"/>
              </w:rPr>
              <w:t>1.79</w:t>
            </w:r>
          </w:p>
        </w:tc>
        <w:tc>
          <w:tcPr>
            <w:tcW w:w="972" w:type="dxa"/>
            <w:noWrap/>
            <w:hideMark/>
          </w:tcPr>
          <w:p w14:paraId="5D3D343F" w14:textId="77777777" w:rsidR="00B1463E" w:rsidRPr="00B1463E" w:rsidRDefault="00B1463E">
            <w:pPr>
              <w:pStyle w:val="BodyText"/>
              <w:jc w:val="center"/>
              <w:rPr>
                <w:sz w:val="18"/>
                <w:szCs w:val="18"/>
              </w:rPr>
            </w:pPr>
            <w:r w:rsidRPr="00B1463E">
              <w:rPr>
                <w:sz w:val="18"/>
                <w:szCs w:val="18"/>
              </w:rPr>
              <w:t>4.03</w:t>
            </w:r>
          </w:p>
        </w:tc>
        <w:tc>
          <w:tcPr>
            <w:tcW w:w="1295" w:type="dxa"/>
            <w:noWrap/>
            <w:hideMark/>
          </w:tcPr>
          <w:p w14:paraId="75559D35" w14:textId="77777777" w:rsidR="00B1463E" w:rsidRPr="00B1463E" w:rsidRDefault="00B1463E">
            <w:pPr>
              <w:pStyle w:val="BodyText"/>
              <w:jc w:val="center"/>
              <w:rPr>
                <w:sz w:val="18"/>
                <w:szCs w:val="18"/>
              </w:rPr>
            </w:pPr>
            <w:r w:rsidRPr="00B1463E">
              <w:rPr>
                <w:sz w:val="18"/>
                <w:szCs w:val="18"/>
              </w:rPr>
              <w:t>0.12</w:t>
            </w:r>
          </w:p>
        </w:tc>
      </w:tr>
      <w:tr w:rsidR="00B1463E" w:rsidRPr="00B1463E" w14:paraId="1B6864B9" w14:textId="77777777" w:rsidTr="00B1463E">
        <w:trPr>
          <w:trHeight w:val="288"/>
        </w:trPr>
        <w:tc>
          <w:tcPr>
            <w:tcW w:w="2198" w:type="dxa"/>
            <w:noWrap/>
            <w:hideMark/>
          </w:tcPr>
          <w:p w14:paraId="06114749" w14:textId="77777777" w:rsidR="00B1463E" w:rsidRPr="00B1463E" w:rsidRDefault="00B1463E" w:rsidP="00B1463E">
            <w:pPr>
              <w:pStyle w:val="BodyText"/>
              <w:rPr>
                <w:sz w:val="18"/>
                <w:szCs w:val="18"/>
              </w:rPr>
            </w:pPr>
            <w:r w:rsidRPr="00B1463E">
              <w:rPr>
                <w:sz w:val="18"/>
                <w:szCs w:val="18"/>
              </w:rPr>
              <w:t>Bonito - unspecified</w:t>
            </w:r>
          </w:p>
        </w:tc>
        <w:tc>
          <w:tcPr>
            <w:tcW w:w="1356" w:type="dxa"/>
            <w:noWrap/>
            <w:hideMark/>
          </w:tcPr>
          <w:p w14:paraId="5FE8754A" w14:textId="7574B883" w:rsidR="00B1463E" w:rsidRPr="00B1463E" w:rsidRDefault="00B1463E">
            <w:pPr>
              <w:pStyle w:val="BodyText"/>
              <w:jc w:val="center"/>
              <w:rPr>
                <w:sz w:val="18"/>
                <w:szCs w:val="18"/>
              </w:rPr>
            </w:pPr>
            <w:r>
              <w:rPr>
                <w:sz w:val="18"/>
                <w:szCs w:val="18"/>
              </w:rPr>
              <w:t>0</w:t>
            </w:r>
          </w:p>
        </w:tc>
        <w:tc>
          <w:tcPr>
            <w:tcW w:w="830" w:type="dxa"/>
            <w:noWrap/>
            <w:hideMark/>
          </w:tcPr>
          <w:p w14:paraId="73E87371" w14:textId="77777777" w:rsidR="00B1463E" w:rsidRPr="00B1463E" w:rsidRDefault="00B1463E">
            <w:pPr>
              <w:pStyle w:val="BodyText"/>
              <w:jc w:val="center"/>
              <w:rPr>
                <w:sz w:val="18"/>
                <w:szCs w:val="18"/>
              </w:rPr>
            </w:pPr>
            <w:r w:rsidRPr="00B1463E">
              <w:rPr>
                <w:sz w:val="18"/>
                <w:szCs w:val="18"/>
              </w:rPr>
              <w:t>3.6</w:t>
            </w:r>
          </w:p>
        </w:tc>
        <w:tc>
          <w:tcPr>
            <w:tcW w:w="830" w:type="dxa"/>
            <w:noWrap/>
            <w:hideMark/>
          </w:tcPr>
          <w:p w14:paraId="37A1B4E8" w14:textId="77777777" w:rsidR="00B1463E" w:rsidRPr="00B1463E" w:rsidRDefault="00B1463E">
            <w:pPr>
              <w:pStyle w:val="BodyText"/>
              <w:jc w:val="center"/>
              <w:rPr>
                <w:sz w:val="18"/>
                <w:szCs w:val="18"/>
              </w:rPr>
            </w:pPr>
            <w:r w:rsidRPr="00B1463E">
              <w:rPr>
                <w:sz w:val="18"/>
                <w:szCs w:val="18"/>
              </w:rPr>
              <w:t>0.03</w:t>
            </w:r>
          </w:p>
        </w:tc>
        <w:tc>
          <w:tcPr>
            <w:tcW w:w="830" w:type="dxa"/>
            <w:noWrap/>
            <w:hideMark/>
          </w:tcPr>
          <w:p w14:paraId="51A5EFB0" w14:textId="568216EC" w:rsidR="00B1463E" w:rsidRPr="00B1463E" w:rsidRDefault="00B1463E">
            <w:pPr>
              <w:pStyle w:val="BodyText"/>
              <w:jc w:val="center"/>
              <w:rPr>
                <w:sz w:val="18"/>
                <w:szCs w:val="18"/>
              </w:rPr>
            </w:pPr>
            <w:r>
              <w:rPr>
                <w:sz w:val="18"/>
                <w:szCs w:val="18"/>
              </w:rPr>
              <w:t>0</w:t>
            </w:r>
          </w:p>
        </w:tc>
        <w:tc>
          <w:tcPr>
            <w:tcW w:w="830" w:type="dxa"/>
            <w:noWrap/>
            <w:hideMark/>
          </w:tcPr>
          <w:p w14:paraId="65E910BF" w14:textId="77777777" w:rsidR="00B1463E" w:rsidRPr="00B1463E" w:rsidRDefault="00B1463E">
            <w:pPr>
              <w:pStyle w:val="BodyText"/>
              <w:jc w:val="center"/>
              <w:rPr>
                <w:sz w:val="18"/>
                <w:szCs w:val="18"/>
              </w:rPr>
            </w:pPr>
            <w:r w:rsidRPr="00B1463E">
              <w:rPr>
                <w:sz w:val="18"/>
                <w:szCs w:val="18"/>
              </w:rPr>
              <w:t>0.23</w:t>
            </w:r>
          </w:p>
        </w:tc>
        <w:tc>
          <w:tcPr>
            <w:tcW w:w="972" w:type="dxa"/>
            <w:noWrap/>
            <w:hideMark/>
          </w:tcPr>
          <w:p w14:paraId="3934591C" w14:textId="77777777" w:rsidR="00B1463E" w:rsidRPr="00B1463E" w:rsidRDefault="00B1463E">
            <w:pPr>
              <w:pStyle w:val="BodyText"/>
              <w:jc w:val="center"/>
              <w:rPr>
                <w:sz w:val="18"/>
                <w:szCs w:val="18"/>
              </w:rPr>
            </w:pPr>
            <w:r w:rsidRPr="00B1463E">
              <w:rPr>
                <w:sz w:val="18"/>
                <w:szCs w:val="18"/>
              </w:rPr>
              <w:t>3.86</w:t>
            </w:r>
          </w:p>
        </w:tc>
        <w:tc>
          <w:tcPr>
            <w:tcW w:w="1295" w:type="dxa"/>
            <w:noWrap/>
            <w:hideMark/>
          </w:tcPr>
          <w:p w14:paraId="70878E3B" w14:textId="77777777" w:rsidR="00B1463E" w:rsidRPr="00B1463E" w:rsidRDefault="00B1463E">
            <w:pPr>
              <w:pStyle w:val="BodyText"/>
              <w:jc w:val="center"/>
              <w:rPr>
                <w:sz w:val="18"/>
                <w:szCs w:val="18"/>
              </w:rPr>
            </w:pPr>
            <w:r w:rsidRPr="00B1463E">
              <w:rPr>
                <w:sz w:val="18"/>
                <w:szCs w:val="18"/>
              </w:rPr>
              <w:t>0.12</w:t>
            </w:r>
          </w:p>
        </w:tc>
      </w:tr>
      <w:tr w:rsidR="00B1463E" w:rsidRPr="00B1463E" w14:paraId="1F739BF7" w14:textId="77777777" w:rsidTr="00B1463E">
        <w:trPr>
          <w:trHeight w:val="288"/>
        </w:trPr>
        <w:tc>
          <w:tcPr>
            <w:tcW w:w="2198" w:type="dxa"/>
            <w:noWrap/>
            <w:hideMark/>
          </w:tcPr>
          <w:p w14:paraId="0EECC748" w14:textId="77777777" w:rsidR="00B1463E" w:rsidRPr="00B1463E" w:rsidRDefault="00B1463E" w:rsidP="00B1463E">
            <w:pPr>
              <w:pStyle w:val="BodyText"/>
              <w:rPr>
                <w:sz w:val="18"/>
                <w:szCs w:val="18"/>
              </w:rPr>
            </w:pPr>
            <w:proofErr w:type="spellStart"/>
            <w:r w:rsidRPr="00B1463E">
              <w:rPr>
                <w:sz w:val="18"/>
                <w:szCs w:val="18"/>
              </w:rPr>
              <w:t>Hardyhead</w:t>
            </w:r>
            <w:proofErr w:type="spellEnd"/>
          </w:p>
        </w:tc>
        <w:tc>
          <w:tcPr>
            <w:tcW w:w="1356" w:type="dxa"/>
            <w:noWrap/>
            <w:hideMark/>
          </w:tcPr>
          <w:p w14:paraId="2CA5BFDE" w14:textId="77777777" w:rsidR="00B1463E" w:rsidRPr="00B1463E" w:rsidRDefault="00B1463E">
            <w:pPr>
              <w:pStyle w:val="BodyText"/>
              <w:jc w:val="center"/>
              <w:rPr>
                <w:sz w:val="18"/>
                <w:szCs w:val="18"/>
              </w:rPr>
            </w:pPr>
            <w:r w:rsidRPr="00B1463E">
              <w:rPr>
                <w:sz w:val="18"/>
                <w:szCs w:val="18"/>
              </w:rPr>
              <w:t>2.48</w:t>
            </w:r>
          </w:p>
        </w:tc>
        <w:tc>
          <w:tcPr>
            <w:tcW w:w="830" w:type="dxa"/>
            <w:noWrap/>
            <w:hideMark/>
          </w:tcPr>
          <w:p w14:paraId="6DBE6FA7" w14:textId="77777777" w:rsidR="00B1463E" w:rsidRPr="00B1463E" w:rsidRDefault="00B1463E">
            <w:pPr>
              <w:pStyle w:val="BodyText"/>
              <w:jc w:val="center"/>
              <w:rPr>
                <w:sz w:val="18"/>
                <w:szCs w:val="18"/>
              </w:rPr>
            </w:pPr>
          </w:p>
        </w:tc>
        <w:tc>
          <w:tcPr>
            <w:tcW w:w="830" w:type="dxa"/>
            <w:noWrap/>
            <w:hideMark/>
          </w:tcPr>
          <w:p w14:paraId="3DCE48DD" w14:textId="77777777" w:rsidR="00B1463E" w:rsidRPr="00B1463E" w:rsidRDefault="00B1463E">
            <w:pPr>
              <w:pStyle w:val="BodyText"/>
              <w:jc w:val="center"/>
              <w:rPr>
                <w:sz w:val="18"/>
                <w:szCs w:val="18"/>
              </w:rPr>
            </w:pPr>
            <w:r w:rsidRPr="00B1463E">
              <w:rPr>
                <w:sz w:val="18"/>
                <w:szCs w:val="18"/>
              </w:rPr>
              <w:t>0.01</w:t>
            </w:r>
          </w:p>
        </w:tc>
        <w:tc>
          <w:tcPr>
            <w:tcW w:w="830" w:type="dxa"/>
            <w:noWrap/>
            <w:hideMark/>
          </w:tcPr>
          <w:p w14:paraId="2DCE0F0B" w14:textId="3B963DE8" w:rsidR="00B1463E" w:rsidRPr="00B1463E" w:rsidRDefault="00B1463E">
            <w:pPr>
              <w:pStyle w:val="BodyText"/>
              <w:jc w:val="center"/>
              <w:rPr>
                <w:sz w:val="18"/>
                <w:szCs w:val="18"/>
              </w:rPr>
            </w:pPr>
            <w:r>
              <w:rPr>
                <w:sz w:val="18"/>
                <w:szCs w:val="18"/>
              </w:rPr>
              <w:t>0</w:t>
            </w:r>
          </w:p>
        </w:tc>
        <w:tc>
          <w:tcPr>
            <w:tcW w:w="830" w:type="dxa"/>
            <w:noWrap/>
            <w:hideMark/>
          </w:tcPr>
          <w:p w14:paraId="5523DAC8" w14:textId="77777777" w:rsidR="00B1463E" w:rsidRPr="00B1463E" w:rsidRDefault="00B1463E">
            <w:pPr>
              <w:pStyle w:val="BodyText"/>
              <w:jc w:val="center"/>
              <w:rPr>
                <w:sz w:val="18"/>
                <w:szCs w:val="18"/>
              </w:rPr>
            </w:pPr>
            <w:r w:rsidRPr="00B1463E">
              <w:rPr>
                <w:sz w:val="18"/>
                <w:szCs w:val="18"/>
              </w:rPr>
              <w:t>1.25</w:t>
            </w:r>
          </w:p>
        </w:tc>
        <w:tc>
          <w:tcPr>
            <w:tcW w:w="972" w:type="dxa"/>
            <w:noWrap/>
            <w:hideMark/>
          </w:tcPr>
          <w:p w14:paraId="5B8D16ED" w14:textId="77777777" w:rsidR="00B1463E" w:rsidRPr="00B1463E" w:rsidRDefault="00B1463E">
            <w:pPr>
              <w:pStyle w:val="BodyText"/>
              <w:jc w:val="center"/>
              <w:rPr>
                <w:sz w:val="18"/>
                <w:szCs w:val="18"/>
              </w:rPr>
            </w:pPr>
            <w:r w:rsidRPr="00B1463E">
              <w:rPr>
                <w:sz w:val="18"/>
                <w:szCs w:val="18"/>
              </w:rPr>
              <w:t>3.74</w:t>
            </w:r>
          </w:p>
        </w:tc>
        <w:tc>
          <w:tcPr>
            <w:tcW w:w="1295" w:type="dxa"/>
            <w:noWrap/>
            <w:hideMark/>
          </w:tcPr>
          <w:p w14:paraId="214998B2" w14:textId="77777777" w:rsidR="00B1463E" w:rsidRPr="00B1463E" w:rsidRDefault="00B1463E">
            <w:pPr>
              <w:pStyle w:val="BodyText"/>
              <w:jc w:val="center"/>
              <w:rPr>
                <w:sz w:val="18"/>
                <w:szCs w:val="18"/>
              </w:rPr>
            </w:pPr>
            <w:r w:rsidRPr="00B1463E">
              <w:rPr>
                <w:sz w:val="18"/>
                <w:szCs w:val="18"/>
              </w:rPr>
              <w:t>0.11</w:t>
            </w:r>
          </w:p>
        </w:tc>
      </w:tr>
      <w:tr w:rsidR="00B1463E" w:rsidRPr="00B1463E" w14:paraId="34DDFE1F" w14:textId="77777777" w:rsidTr="00B1463E">
        <w:trPr>
          <w:trHeight w:val="288"/>
        </w:trPr>
        <w:tc>
          <w:tcPr>
            <w:tcW w:w="2198" w:type="dxa"/>
            <w:noWrap/>
            <w:hideMark/>
          </w:tcPr>
          <w:p w14:paraId="31330828" w14:textId="77777777" w:rsidR="00B1463E" w:rsidRPr="00B1463E" w:rsidRDefault="00B1463E" w:rsidP="00B1463E">
            <w:pPr>
              <w:pStyle w:val="BodyText"/>
              <w:rPr>
                <w:sz w:val="18"/>
                <w:szCs w:val="18"/>
              </w:rPr>
            </w:pPr>
            <w:r w:rsidRPr="00B1463E">
              <w:rPr>
                <w:sz w:val="18"/>
                <w:szCs w:val="18"/>
              </w:rPr>
              <w:t>Scad - unspecified</w:t>
            </w:r>
          </w:p>
        </w:tc>
        <w:tc>
          <w:tcPr>
            <w:tcW w:w="1356" w:type="dxa"/>
            <w:noWrap/>
            <w:hideMark/>
          </w:tcPr>
          <w:p w14:paraId="0DCCAD91" w14:textId="77777777" w:rsidR="00B1463E" w:rsidRPr="00B1463E" w:rsidRDefault="00B1463E">
            <w:pPr>
              <w:pStyle w:val="BodyText"/>
              <w:jc w:val="center"/>
              <w:rPr>
                <w:sz w:val="18"/>
                <w:szCs w:val="18"/>
              </w:rPr>
            </w:pPr>
            <w:r w:rsidRPr="00B1463E">
              <w:rPr>
                <w:sz w:val="18"/>
                <w:szCs w:val="18"/>
              </w:rPr>
              <w:t>0.01</w:t>
            </w:r>
          </w:p>
        </w:tc>
        <w:tc>
          <w:tcPr>
            <w:tcW w:w="830" w:type="dxa"/>
            <w:noWrap/>
            <w:hideMark/>
          </w:tcPr>
          <w:p w14:paraId="002B4EA6" w14:textId="77777777" w:rsidR="00B1463E" w:rsidRPr="00B1463E" w:rsidRDefault="00B1463E">
            <w:pPr>
              <w:pStyle w:val="BodyText"/>
              <w:jc w:val="center"/>
              <w:rPr>
                <w:sz w:val="18"/>
                <w:szCs w:val="18"/>
              </w:rPr>
            </w:pPr>
            <w:r w:rsidRPr="00B1463E">
              <w:rPr>
                <w:sz w:val="18"/>
                <w:szCs w:val="18"/>
              </w:rPr>
              <w:t>0.03</w:t>
            </w:r>
          </w:p>
        </w:tc>
        <w:tc>
          <w:tcPr>
            <w:tcW w:w="830" w:type="dxa"/>
            <w:noWrap/>
            <w:hideMark/>
          </w:tcPr>
          <w:p w14:paraId="1874E7E9" w14:textId="77777777" w:rsidR="00B1463E" w:rsidRPr="00B1463E" w:rsidRDefault="00B1463E">
            <w:pPr>
              <w:pStyle w:val="BodyText"/>
              <w:jc w:val="center"/>
              <w:rPr>
                <w:sz w:val="18"/>
                <w:szCs w:val="18"/>
              </w:rPr>
            </w:pPr>
            <w:r w:rsidRPr="00B1463E">
              <w:rPr>
                <w:sz w:val="18"/>
                <w:szCs w:val="18"/>
              </w:rPr>
              <w:t>0.02</w:t>
            </w:r>
          </w:p>
        </w:tc>
        <w:tc>
          <w:tcPr>
            <w:tcW w:w="830" w:type="dxa"/>
            <w:noWrap/>
            <w:hideMark/>
          </w:tcPr>
          <w:p w14:paraId="57F19290" w14:textId="77777777" w:rsidR="00B1463E" w:rsidRPr="00B1463E" w:rsidRDefault="00B1463E">
            <w:pPr>
              <w:pStyle w:val="BodyText"/>
              <w:jc w:val="center"/>
              <w:rPr>
                <w:sz w:val="18"/>
                <w:szCs w:val="18"/>
              </w:rPr>
            </w:pPr>
            <w:r w:rsidRPr="00B1463E">
              <w:rPr>
                <w:sz w:val="18"/>
                <w:szCs w:val="18"/>
              </w:rPr>
              <w:t>0</w:t>
            </w:r>
          </w:p>
        </w:tc>
        <w:tc>
          <w:tcPr>
            <w:tcW w:w="830" w:type="dxa"/>
            <w:noWrap/>
            <w:hideMark/>
          </w:tcPr>
          <w:p w14:paraId="69907A01" w14:textId="77777777" w:rsidR="00B1463E" w:rsidRPr="00B1463E" w:rsidRDefault="00B1463E">
            <w:pPr>
              <w:pStyle w:val="BodyText"/>
              <w:jc w:val="center"/>
              <w:rPr>
                <w:sz w:val="18"/>
                <w:szCs w:val="18"/>
              </w:rPr>
            </w:pPr>
            <w:r w:rsidRPr="00B1463E">
              <w:rPr>
                <w:sz w:val="18"/>
                <w:szCs w:val="18"/>
              </w:rPr>
              <w:t>3.04</w:t>
            </w:r>
          </w:p>
        </w:tc>
        <w:tc>
          <w:tcPr>
            <w:tcW w:w="972" w:type="dxa"/>
            <w:noWrap/>
            <w:hideMark/>
          </w:tcPr>
          <w:p w14:paraId="66A566A8" w14:textId="77777777" w:rsidR="00B1463E" w:rsidRPr="00B1463E" w:rsidRDefault="00B1463E">
            <w:pPr>
              <w:pStyle w:val="BodyText"/>
              <w:jc w:val="center"/>
              <w:rPr>
                <w:sz w:val="18"/>
                <w:szCs w:val="18"/>
              </w:rPr>
            </w:pPr>
            <w:r w:rsidRPr="00B1463E">
              <w:rPr>
                <w:sz w:val="18"/>
                <w:szCs w:val="18"/>
              </w:rPr>
              <w:t>3.1</w:t>
            </w:r>
          </w:p>
        </w:tc>
        <w:tc>
          <w:tcPr>
            <w:tcW w:w="1295" w:type="dxa"/>
            <w:noWrap/>
            <w:hideMark/>
          </w:tcPr>
          <w:p w14:paraId="6D3567DA" w14:textId="77777777" w:rsidR="00B1463E" w:rsidRPr="00B1463E" w:rsidRDefault="00B1463E">
            <w:pPr>
              <w:pStyle w:val="BodyText"/>
              <w:jc w:val="center"/>
              <w:rPr>
                <w:sz w:val="18"/>
                <w:szCs w:val="18"/>
              </w:rPr>
            </w:pPr>
            <w:r w:rsidRPr="00B1463E">
              <w:rPr>
                <w:sz w:val="18"/>
                <w:szCs w:val="18"/>
              </w:rPr>
              <w:t>0.09</w:t>
            </w:r>
          </w:p>
        </w:tc>
      </w:tr>
      <w:tr w:rsidR="00B1463E" w:rsidRPr="00B1463E" w14:paraId="16CD8385" w14:textId="77777777" w:rsidTr="00B1463E">
        <w:trPr>
          <w:trHeight w:val="288"/>
        </w:trPr>
        <w:tc>
          <w:tcPr>
            <w:tcW w:w="2198" w:type="dxa"/>
            <w:noWrap/>
            <w:hideMark/>
          </w:tcPr>
          <w:p w14:paraId="436AC2B4" w14:textId="77777777" w:rsidR="00B1463E" w:rsidRPr="00B1463E" w:rsidRDefault="00B1463E" w:rsidP="00B1463E">
            <w:pPr>
              <w:pStyle w:val="BodyText"/>
              <w:rPr>
                <w:sz w:val="18"/>
                <w:szCs w:val="18"/>
              </w:rPr>
            </w:pPr>
            <w:r w:rsidRPr="00B1463E">
              <w:rPr>
                <w:sz w:val="18"/>
                <w:szCs w:val="18"/>
              </w:rPr>
              <w:t>Trevally - golden</w:t>
            </w:r>
          </w:p>
        </w:tc>
        <w:tc>
          <w:tcPr>
            <w:tcW w:w="1356" w:type="dxa"/>
            <w:noWrap/>
            <w:hideMark/>
          </w:tcPr>
          <w:p w14:paraId="71BC4C41" w14:textId="6074D17D" w:rsidR="00B1463E" w:rsidRPr="00B1463E" w:rsidRDefault="00B1463E">
            <w:pPr>
              <w:pStyle w:val="BodyText"/>
              <w:jc w:val="center"/>
              <w:rPr>
                <w:sz w:val="18"/>
                <w:szCs w:val="18"/>
              </w:rPr>
            </w:pPr>
            <w:r>
              <w:rPr>
                <w:sz w:val="18"/>
                <w:szCs w:val="18"/>
              </w:rPr>
              <w:t>0</w:t>
            </w:r>
          </w:p>
        </w:tc>
        <w:tc>
          <w:tcPr>
            <w:tcW w:w="830" w:type="dxa"/>
            <w:noWrap/>
            <w:hideMark/>
          </w:tcPr>
          <w:p w14:paraId="5FC643C9" w14:textId="77777777" w:rsidR="00B1463E" w:rsidRPr="00B1463E" w:rsidRDefault="00B1463E">
            <w:pPr>
              <w:pStyle w:val="BodyText"/>
              <w:jc w:val="center"/>
              <w:rPr>
                <w:sz w:val="18"/>
                <w:szCs w:val="18"/>
              </w:rPr>
            </w:pPr>
            <w:r w:rsidRPr="00B1463E">
              <w:rPr>
                <w:sz w:val="18"/>
                <w:szCs w:val="18"/>
              </w:rPr>
              <w:t>0.04</w:t>
            </w:r>
          </w:p>
        </w:tc>
        <w:tc>
          <w:tcPr>
            <w:tcW w:w="830" w:type="dxa"/>
            <w:noWrap/>
            <w:hideMark/>
          </w:tcPr>
          <w:p w14:paraId="54235EB2" w14:textId="77777777" w:rsidR="00B1463E" w:rsidRPr="00B1463E" w:rsidRDefault="00B1463E">
            <w:pPr>
              <w:pStyle w:val="BodyText"/>
              <w:jc w:val="center"/>
              <w:rPr>
                <w:sz w:val="18"/>
                <w:szCs w:val="18"/>
              </w:rPr>
            </w:pPr>
            <w:r w:rsidRPr="00B1463E">
              <w:rPr>
                <w:sz w:val="18"/>
                <w:szCs w:val="18"/>
              </w:rPr>
              <w:t>2.95</w:t>
            </w:r>
          </w:p>
        </w:tc>
        <w:tc>
          <w:tcPr>
            <w:tcW w:w="830" w:type="dxa"/>
            <w:noWrap/>
            <w:hideMark/>
          </w:tcPr>
          <w:p w14:paraId="6BF4A2FC" w14:textId="37B7A22C" w:rsidR="00B1463E" w:rsidRPr="00B1463E" w:rsidRDefault="00B1463E">
            <w:pPr>
              <w:pStyle w:val="BodyText"/>
              <w:jc w:val="center"/>
              <w:rPr>
                <w:sz w:val="18"/>
                <w:szCs w:val="18"/>
              </w:rPr>
            </w:pPr>
            <w:r>
              <w:rPr>
                <w:sz w:val="18"/>
                <w:szCs w:val="18"/>
              </w:rPr>
              <w:t>0</w:t>
            </w:r>
          </w:p>
        </w:tc>
        <w:tc>
          <w:tcPr>
            <w:tcW w:w="830" w:type="dxa"/>
            <w:noWrap/>
            <w:hideMark/>
          </w:tcPr>
          <w:p w14:paraId="231D92F6" w14:textId="31423CE7" w:rsidR="00B1463E" w:rsidRPr="00B1463E" w:rsidRDefault="006630A6">
            <w:pPr>
              <w:pStyle w:val="BodyText"/>
              <w:jc w:val="center"/>
              <w:rPr>
                <w:sz w:val="18"/>
                <w:szCs w:val="18"/>
              </w:rPr>
            </w:pPr>
            <w:r>
              <w:rPr>
                <w:sz w:val="18"/>
                <w:szCs w:val="18"/>
              </w:rPr>
              <w:t>0</w:t>
            </w:r>
          </w:p>
        </w:tc>
        <w:tc>
          <w:tcPr>
            <w:tcW w:w="972" w:type="dxa"/>
            <w:noWrap/>
            <w:hideMark/>
          </w:tcPr>
          <w:p w14:paraId="409BB31F" w14:textId="77777777" w:rsidR="00B1463E" w:rsidRPr="00B1463E" w:rsidRDefault="00B1463E">
            <w:pPr>
              <w:pStyle w:val="BodyText"/>
              <w:jc w:val="center"/>
              <w:rPr>
                <w:sz w:val="18"/>
                <w:szCs w:val="18"/>
              </w:rPr>
            </w:pPr>
            <w:r w:rsidRPr="00B1463E">
              <w:rPr>
                <w:sz w:val="18"/>
                <w:szCs w:val="18"/>
              </w:rPr>
              <w:t>2.99</w:t>
            </w:r>
          </w:p>
        </w:tc>
        <w:tc>
          <w:tcPr>
            <w:tcW w:w="1295" w:type="dxa"/>
            <w:noWrap/>
            <w:hideMark/>
          </w:tcPr>
          <w:p w14:paraId="41989D0B" w14:textId="77777777" w:rsidR="00B1463E" w:rsidRPr="00B1463E" w:rsidRDefault="00B1463E">
            <w:pPr>
              <w:pStyle w:val="BodyText"/>
              <w:jc w:val="center"/>
              <w:rPr>
                <w:sz w:val="18"/>
                <w:szCs w:val="18"/>
              </w:rPr>
            </w:pPr>
            <w:r w:rsidRPr="00B1463E">
              <w:rPr>
                <w:sz w:val="18"/>
                <w:szCs w:val="18"/>
              </w:rPr>
              <w:t>0.09</w:t>
            </w:r>
          </w:p>
        </w:tc>
      </w:tr>
      <w:tr w:rsidR="00B1463E" w:rsidRPr="00B1463E" w14:paraId="29A5DD40" w14:textId="77777777" w:rsidTr="00B1463E">
        <w:trPr>
          <w:trHeight w:val="288"/>
        </w:trPr>
        <w:tc>
          <w:tcPr>
            <w:tcW w:w="2198" w:type="dxa"/>
            <w:noWrap/>
            <w:hideMark/>
          </w:tcPr>
          <w:p w14:paraId="653B3498" w14:textId="46FAC75F" w:rsidR="00B1463E" w:rsidRPr="00B1463E" w:rsidRDefault="00B1463E" w:rsidP="00B1463E">
            <w:pPr>
              <w:pStyle w:val="BodyText"/>
              <w:rPr>
                <w:b/>
                <w:bCs/>
                <w:sz w:val="18"/>
                <w:szCs w:val="18"/>
              </w:rPr>
            </w:pPr>
            <w:r w:rsidRPr="00B1463E">
              <w:rPr>
                <w:b/>
                <w:bCs/>
                <w:sz w:val="18"/>
                <w:szCs w:val="18"/>
              </w:rPr>
              <w:t xml:space="preserve">Other species </w:t>
            </w:r>
          </w:p>
        </w:tc>
        <w:tc>
          <w:tcPr>
            <w:tcW w:w="1356" w:type="dxa"/>
            <w:noWrap/>
            <w:hideMark/>
          </w:tcPr>
          <w:p w14:paraId="2B5D9CA9" w14:textId="77777777" w:rsidR="00B1463E" w:rsidRPr="00B1463E" w:rsidRDefault="00B1463E">
            <w:pPr>
              <w:pStyle w:val="BodyText"/>
              <w:jc w:val="center"/>
              <w:rPr>
                <w:b/>
                <w:bCs/>
                <w:sz w:val="18"/>
                <w:szCs w:val="18"/>
              </w:rPr>
            </w:pPr>
            <w:r w:rsidRPr="00B1463E">
              <w:rPr>
                <w:b/>
                <w:bCs/>
                <w:sz w:val="18"/>
                <w:szCs w:val="18"/>
              </w:rPr>
              <w:t>2.94</w:t>
            </w:r>
          </w:p>
        </w:tc>
        <w:tc>
          <w:tcPr>
            <w:tcW w:w="830" w:type="dxa"/>
            <w:noWrap/>
            <w:hideMark/>
          </w:tcPr>
          <w:p w14:paraId="414FD962" w14:textId="77777777" w:rsidR="00B1463E" w:rsidRPr="00B1463E" w:rsidRDefault="00B1463E">
            <w:pPr>
              <w:pStyle w:val="BodyText"/>
              <w:jc w:val="center"/>
              <w:rPr>
                <w:b/>
                <w:bCs/>
                <w:sz w:val="18"/>
                <w:szCs w:val="18"/>
              </w:rPr>
            </w:pPr>
            <w:r w:rsidRPr="00B1463E">
              <w:rPr>
                <w:b/>
                <w:bCs/>
                <w:sz w:val="18"/>
                <w:szCs w:val="18"/>
              </w:rPr>
              <w:t>4.34</w:t>
            </w:r>
          </w:p>
        </w:tc>
        <w:tc>
          <w:tcPr>
            <w:tcW w:w="830" w:type="dxa"/>
            <w:noWrap/>
            <w:hideMark/>
          </w:tcPr>
          <w:p w14:paraId="2F536436" w14:textId="77777777" w:rsidR="00B1463E" w:rsidRPr="00B1463E" w:rsidRDefault="00B1463E">
            <w:pPr>
              <w:pStyle w:val="BodyText"/>
              <w:jc w:val="center"/>
              <w:rPr>
                <w:b/>
                <w:bCs/>
                <w:sz w:val="18"/>
                <w:szCs w:val="18"/>
              </w:rPr>
            </w:pPr>
            <w:r w:rsidRPr="00B1463E">
              <w:rPr>
                <w:b/>
                <w:bCs/>
                <w:sz w:val="18"/>
                <w:szCs w:val="18"/>
              </w:rPr>
              <w:t>2.72</w:t>
            </w:r>
          </w:p>
        </w:tc>
        <w:tc>
          <w:tcPr>
            <w:tcW w:w="830" w:type="dxa"/>
            <w:noWrap/>
            <w:hideMark/>
          </w:tcPr>
          <w:p w14:paraId="2D383CC4" w14:textId="77777777" w:rsidR="00B1463E" w:rsidRPr="00B1463E" w:rsidRDefault="00B1463E">
            <w:pPr>
              <w:pStyle w:val="BodyText"/>
              <w:jc w:val="center"/>
              <w:rPr>
                <w:b/>
                <w:bCs/>
                <w:sz w:val="18"/>
                <w:szCs w:val="18"/>
              </w:rPr>
            </w:pPr>
            <w:r w:rsidRPr="00B1463E">
              <w:rPr>
                <w:b/>
                <w:bCs/>
                <w:sz w:val="18"/>
                <w:szCs w:val="18"/>
              </w:rPr>
              <w:t>2.11</w:t>
            </w:r>
          </w:p>
        </w:tc>
        <w:tc>
          <w:tcPr>
            <w:tcW w:w="830" w:type="dxa"/>
            <w:noWrap/>
            <w:hideMark/>
          </w:tcPr>
          <w:p w14:paraId="617FFA2D" w14:textId="77777777" w:rsidR="00B1463E" w:rsidRPr="00B1463E" w:rsidRDefault="00B1463E">
            <w:pPr>
              <w:pStyle w:val="BodyText"/>
              <w:jc w:val="center"/>
              <w:rPr>
                <w:b/>
                <w:bCs/>
                <w:sz w:val="18"/>
                <w:szCs w:val="18"/>
              </w:rPr>
            </w:pPr>
            <w:r w:rsidRPr="00B1463E">
              <w:rPr>
                <w:b/>
                <w:bCs/>
                <w:sz w:val="18"/>
                <w:szCs w:val="18"/>
              </w:rPr>
              <w:t>5.93</w:t>
            </w:r>
          </w:p>
        </w:tc>
        <w:tc>
          <w:tcPr>
            <w:tcW w:w="972" w:type="dxa"/>
            <w:noWrap/>
            <w:hideMark/>
          </w:tcPr>
          <w:p w14:paraId="05AD7B6D" w14:textId="77777777" w:rsidR="00B1463E" w:rsidRPr="00B1463E" w:rsidRDefault="00B1463E">
            <w:pPr>
              <w:pStyle w:val="BodyText"/>
              <w:jc w:val="center"/>
              <w:rPr>
                <w:b/>
                <w:bCs/>
                <w:sz w:val="18"/>
                <w:szCs w:val="18"/>
              </w:rPr>
            </w:pPr>
            <w:r w:rsidRPr="00B1463E">
              <w:rPr>
                <w:b/>
                <w:bCs/>
                <w:sz w:val="18"/>
                <w:szCs w:val="18"/>
              </w:rPr>
              <w:t>18.04</w:t>
            </w:r>
          </w:p>
        </w:tc>
        <w:tc>
          <w:tcPr>
            <w:tcW w:w="1295" w:type="dxa"/>
            <w:noWrap/>
            <w:hideMark/>
          </w:tcPr>
          <w:p w14:paraId="0F757F6B" w14:textId="77777777" w:rsidR="00B1463E" w:rsidRPr="00B1463E" w:rsidRDefault="00B1463E">
            <w:pPr>
              <w:pStyle w:val="BodyText"/>
              <w:jc w:val="center"/>
              <w:rPr>
                <w:b/>
                <w:bCs/>
                <w:sz w:val="18"/>
                <w:szCs w:val="18"/>
              </w:rPr>
            </w:pPr>
            <w:r w:rsidRPr="00B1463E">
              <w:rPr>
                <w:b/>
                <w:bCs/>
                <w:sz w:val="18"/>
                <w:szCs w:val="18"/>
              </w:rPr>
              <w:t>0.55</w:t>
            </w:r>
          </w:p>
        </w:tc>
      </w:tr>
    </w:tbl>
    <w:p w14:paraId="709EBC18" w14:textId="364FE05B" w:rsidR="00745496" w:rsidRDefault="00745496" w:rsidP="00FB7EEB">
      <w:pPr>
        <w:pStyle w:val="BodyText"/>
      </w:pPr>
    </w:p>
    <w:p w14:paraId="315ED435" w14:textId="02F6C56D" w:rsidR="00B1463E" w:rsidRDefault="00E934AC" w:rsidP="00E934AC">
      <w:pPr>
        <w:pStyle w:val="Heading2"/>
      </w:pPr>
      <w:bookmarkStart w:id="4" w:name="_Toc63424307"/>
      <w:r>
        <w:t>Licences and effort</w:t>
      </w:r>
      <w:bookmarkEnd w:id="4"/>
      <w:r>
        <w:t xml:space="preserve"> </w:t>
      </w:r>
    </w:p>
    <w:p w14:paraId="4E65E24A" w14:textId="6D2944FF" w:rsidR="006630A6" w:rsidRDefault="00027195" w:rsidP="00E934AC">
      <w:pPr>
        <w:pStyle w:val="BodyText"/>
      </w:pPr>
      <w:r>
        <w:t xml:space="preserve">The ocean beach fishery has </w:t>
      </w:r>
      <w:proofErr w:type="gramStart"/>
      <w:r>
        <w:t>less</w:t>
      </w:r>
      <w:proofErr w:type="gramEnd"/>
      <w:r>
        <w:t xml:space="preserve"> active symbols and a smaller footprint than the large mesh net component of the broader east coast net fishery (i.e. N1, N2 and N4 symbols). The ocean beach fishery operates in waters between Fraser Island and the Queensland / New South Wales border and </w:t>
      </w:r>
      <w:r>
        <w:lastRenderedPageBreak/>
        <w:t xml:space="preserve">access is spatially divided </w:t>
      </w:r>
      <w:r w:rsidR="001660DD">
        <w:t xml:space="preserve">between </w:t>
      </w:r>
      <w:r>
        <w:t xml:space="preserve">eight areas corresponding with symbols used in the fishery (K1-K8). The number of symbols </w:t>
      </w:r>
      <w:r w:rsidR="000536BE">
        <w:t xml:space="preserve">permitted for use </w:t>
      </w:r>
      <w:r>
        <w:t>in each of the eight fishery area</w:t>
      </w:r>
      <w:r w:rsidR="006630A6">
        <w:t xml:space="preserve">s is presented in Table 1 below, numbering 36 in total. </w:t>
      </w:r>
    </w:p>
    <w:p w14:paraId="0E0B177A" w14:textId="63B4108E" w:rsidR="00027195" w:rsidRDefault="006630A6" w:rsidP="00E934AC">
      <w:pPr>
        <w:pStyle w:val="BodyText"/>
      </w:pPr>
      <w:r>
        <w:t xml:space="preserve"> </w:t>
      </w:r>
      <w:r w:rsidR="00027195" w:rsidRPr="00027195">
        <w:rPr>
          <w:b/>
        </w:rPr>
        <w:t>Table 2.</w:t>
      </w:r>
      <w:r w:rsidR="00027195">
        <w:t xml:space="preserve"> </w:t>
      </w:r>
      <w:r w:rsidR="000536BE">
        <w:t>Number of licences permitted for use in the</w:t>
      </w:r>
      <w:r w:rsidR="00027195">
        <w:t xml:space="preserve"> </w:t>
      </w:r>
      <w:r w:rsidR="00027195" w:rsidRPr="00027195">
        <w:t xml:space="preserve">Queensland Ocean Beach Fishery </w:t>
      </w:r>
      <w:r w:rsidR="00027195">
        <w:t xml:space="preserve">during the period </w:t>
      </w:r>
      <w:r w:rsidR="00027195" w:rsidRPr="00027195">
        <w:t>2016-2020</w:t>
      </w:r>
      <w:r w:rsidR="000536BE">
        <w:t>.</w:t>
      </w:r>
    </w:p>
    <w:tbl>
      <w:tblPr>
        <w:tblStyle w:val="TableGrid"/>
        <w:tblW w:w="0" w:type="auto"/>
        <w:tblLook w:val="04A0" w:firstRow="1" w:lastRow="0" w:firstColumn="1" w:lastColumn="0" w:noHBand="0" w:noVBand="1"/>
      </w:tblPr>
      <w:tblGrid>
        <w:gridCol w:w="4106"/>
        <w:gridCol w:w="2410"/>
        <w:gridCol w:w="2410"/>
      </w:tblGrid>
      <w:tr w:rsidR="00E934AC" w:rsidRPr="00E934AC" w14:paraId="22EE076D" w14:textId="77777777" w:rsidTr="00761780">
        <w:tc>
          <w:tcPr>
            <w:tcW w:w="4106" w:type="dxa"/>
            <w:shd w:val="clear" w:color="auto" w:fill="E7E6E6" w:themeFill="background2"/>
          </w:tcPr>
          <w:p w14:paraId="5842FD77" w14:textId="77777777" w:rsidR="00E934AC" w:rsidRPr="00E934AC" w:rsidRDefault="00E934AC" w:rsidP="00E934AC">
            <w:pPr>
              <w:pStyle w:val="BodyText"/>
              <w:rPr>
                <w:b/>
                <w:sz w:val="18"/>
                <w:szCs w:val="18"/>
              </w:rPr>
            </w:pPr>
            <w:r w:rsidRPr="00E934AC">
              <w:rPr>
                <w:b/>
                <w:sz w:val="18"/>
                <w:szCs w:val="18"/>
              </w:rPr>
              <w:t xml:space="preserve">Fishery area </w:t>
            </w:r>
          </w:p>
        </w:tc>
        <w:tc>
          <w:tcPr>
            <w:tcW w:w="2410" w:type="dxa"/>
            <w:shd w:val="clear" w:color="auto" w:fill="E7E6E6" w:themeFill="background2"/>
          </w:tcPr>
          <w:p w14:paraId="1D02A99B" w14:textId="77777777" w:rsidR="00E934AC" w:rsidRPr="00E934AC" w:rsidRDefault="00E934AC">
            <w:pPr>
              <w:pStyle w:val="BodyText"/>
              <w:jc w:val="center"/>
              <w:rPr>
                <w:b/>
                <w:sz w:val="18"/>
                <w:szCs w:val="18"/>
              </w:rPr>
            </w:pPr>
            <w:r w:rsidRPr="00E934AC">
              <w:rPr>
                <w:b/>
                <w:sz w:val="18"/>
                <w:szCs w:val="18"/>
              </w:rPr>
              <w:t>Symbol</w:t>
            </w:r>
          </w:p>
        </w:tc>
        <w:tc>
          <w:tcPr>
            <w:tcW w:w="2410" w:type="dxa"/>
            <w:shd w:val="clear" w:color="auto" w:fill="E7E6E6" w:themeFill="background2"/>
          </w:tcPr>
          <w:p w14:paraId="0A315DF4" w14:textId="77777777" w:rsidR="00E934AC" w:rsidRPr="00E934AC" w:rsidRDefault="00E934AC">
            <w:pPr>
              <w:pStyle w:val="BodyText"/>
              <w:jc w:val="center"/>
              <w:rPr>
                <w:b/>
                <w:sz w:val="18"/>
                <w:szCs w:val="18"/>
              </w:rPr>
            </w:pPr>
            <w:r w:rsidRPr="00E934AC">
              <w:rPr>
                <w:b/>
                <w:sz w:val="18"/>
                <w:szCs w:val="18"/>
              </w:rPr>
              <w:t>Licences</w:t>
            </w:r>
          </w:p>
        </w:tc>
      </w:tr>
      <w:tr w:rsidR="00E934AC" w:rsidRPr="00E934AC" w14:paraId="76F42625" w14:textId="77777777" w:rsidTr="00761780">
        <w:tc>
          <w:tcPr>
            <w:tcW w:w="4106" w:type="dxa"/>
          </w:tcPr>
          <w:p w14:paraId="209F9367" w14:textId="77777777" w:rsidR="00E934AC" w:rsidRPr="00E934AC" w:rsidRDefault="00E934AC" w:rsidP="00E934AC">
            <w:pPr>
              <w:pStyle w:val="BodyText"/>
              <w:rPr>
                <w:sz w:val="18"/>
                <w:szCs w:val="18"/>
              </w:rPr>
            </w:pPr>
            <w:r w:rsidRPr="00E934AC">
              <w:rPr>
                <w:sz w:val="18"/>
                <w:szCs w:val="18"/>
              </w:rPr>
              <w:t>Net (Ocean Beach - Area 1)</w:t>
            </w:r>
          </w:p>
        </w:tc>
        <w:tc>
          <w:tcPr>
            <w:tcW w:w="2410" w:type="dxa"/>
          </w:tcPr>
          <w:p w14:paraId="24E68FBD" w14:textId="77777777" w:rsidR="00E934AC" w:rsidRPr="00E934AC" w:rsidRDefault="00E934AC">
            <w:pPr>
              <w:pStyle w:val="BodyText"/>
              <w:jc w:val="center"/>
              <w:rPr>
                <w:sz w:val="18"/>
                <w:szCs w:val="18"/>
              </w:rPr>
            </w:pPr>
            <w:r w:rsidRPr="00E934AC">
              <w:rPr>
                <w:sz w:val="18"/>
                <w:szCs w:val="18"/>
              </w:rPr>
              <w:t>K1</w:t>
            </w:r>
          </w:p>
        </w:tc>
        <w:tc>
          <w:tcPr>
            <w:tcW w:w="2410" w:type="dxa"/>
          </w:tcPr>
          <w:p w14:paraId="3C251DC7" w14:textId="77777777" w:rsidR="00E934AC" w:rsidRPr="00E934AC" w:rsidRDefault="00E934AC">
            <w:pPr>
              <w:pStyle w:val="BodyText"/>
              <w:jc w:val="center"/>
              <w:rPr>
                <w:sz w:val="18"/>
                <w:szCs w:val="18"/>
              </w:rPr>
            </w:pPr>
            <w:r w:rsidRPr="00E934AC">
              <w:rPr>
                <w:sz w:val="18"/>
                <w:szCs w:val="18"/>
              </w:rPr>
              <w:t>2</w:t>
            </w:r>
          </w:p>
        </w:tc>
      </w:tr>
      <w:tr w:rsidR="00E934AC" w:rsidRPr="00E934AC" w14:paraId="1338EF71" w14:textId="77777777" w:rsidTr="00761780">
        <w:tc>
          <w:tcPr>
            <w:tcW w:w="4106" w:type="dxa"/>
          </w:tcPr>
          <w:p w14:paraId="0F6844E4" w14:textId="77777777" w:rsidR="00E934AC" w:rsidRPr="00E934AC" w:rsidRDefault="00E934AC" w:rsidP="00E934AC">
            <w:pPr>
              <w:pStyle w:val="BodyText"/>
              <w:rPr>
                <w:sz w:val="18"/>
                <w:szCs w:val="18"/>
              </w:rPr>
            </w:pPr>
            <w:r w:rsidRPr="00E934AC">
              <w:rPr>
                <w:sz w:val="18"/>
                <w:szCs w:val="18"/>
              </w:rPr>
              <w:t>Net (Ocean Beach - Area 2)         </w:t>
            </w:r>
          </w:p>
        </w:tc>
        <w:tc>
          <w:tcPr>
            <w:tcW w:w="2410" w:type="dxa"/>
          </w:tcPr>
          <w:p w14:paraId="2E27A496" w14:textId="77777777" w:rsidR="00E934AC" w:rsidRPr="00E934AC" w:rsidRDefault="00E934AC">
            <w:pPr>
              <w:pStyle w:val="BodyText"/>
              <w:jc w:val="center"/>
              <w:rPr>
                <w:sz w:val="18"/>
                <w:szCs w:val="18"/>
              </w:rPr>
            </w:pPr>
            <w:r w:rsidRPr="00E934AC">
              <w:rPr>
                <w:sz w:val="18"/>
                <w:szCs w:val="18"/>
              </w:rPr>
              <w:t>K2</w:t>
            </w:r>
          </w:p>
        </w:tc>
        <w:tc>
          <w:tcPr>
            <w:tcW w:w="2410" w:type="dxa"/>
          </w:tcPr>
          <w:p w14:paraId="41E1EC74" w14:textId="77777777" w:rsidR="00E934AC" w:rsidRPr="00E934AC" w:rsidRDefault="00E934AC">
            <w:pPr>
              <w:pStyle w:val="BodyText"/>
              <w:jc w:val="center"/>
              <w:rPr>
                <w:sz w:val="18"/>
                <w:szCs w:val="18"/>
              </w:rPr>
            </w:pPr>
            <w:r w:rsidRPr="00E934AC">
              <w:rPr>
                <w:sz w:val="18"/>
                <w:szCs w:val="18"/>
              </w:rPr>
              <w:t>3</w:t>
            </w:r>
          </w:p>
        </w:tc>
      </w:tr>
      <w:tr w:rsidR="00E934AC" w:rsidRPr="00E934AC" w14:paraId="4EDCD78D" w14:textId="77777777" w:rsidTr="00761780">
        <w:tc>
          <w:tcPr>
            <w:tcW w:w="4106" w:type="dxa"/>
          </w:tcPr>
          <w:p w14:paraId="0A46789A" w14:textId="77777777" w:rsidR="00E934AC" w:rsidRPr="00E934AC" w:rsidRDefault="00E934AC" w:rsidP="00E934AC">
            <w:pPr>
              <w:pStyle w:val="BodyText"/>
              <w:rPr>
                <w:sz w:val="18"/>
                <w:szCs w:val="18"/>
              </w:rPr>
            </w:pPr>
            <w:r w:rsidRPr="00E934AC">
              <w:rPr>
                <w:sz w:val="18"/>
                <w:szCs w:val="18"/>
              </w:rPr>
              <w:t>Net (Ocean Beach - Area 3)</w:t>
            </w:r>
          </w:p>
        </w:tc>
        <w:tc>
          <w:tcPr>
            <w:tcW w:w="2410" w:type="dxa"/>
          </w:tcPr>
          <w:p w14:paraId="4C8D6869" w14:textId="77777777" w:rsidR="00E934AC" w:rsidRPr="00E934AC" w:rsidRDefault="00E934AC">
            <w:pPr>
              <w:pStyle w:val="BodyText"/>
              <w:jc w:val="center"/>
              <w:rPr>
                <w:sz w:val="18"/>
                <w:szCs w:val="18"/>
              </w:rPr>
            </w:pPr>
            <w:r w:rsidRPr="00E934AC">
              <w:rPr>
                <w:sz w:val="18"/>
                <w:szCs w:val="18"/>
              </w:rPr>
              <w:t>K3</w:t>
            </w:r>
          </w:p>
        </w:tc>
        <w:tc>
          <w:tcPr>
            <w:tcW w:w="2410" w:type="dxa"/>
          </w:tcPr>
          <w:p w14:paraId="67EB7463" w14:textId="77777777" w:rsidR="00E934AC" w:rsidRPr="00E934AC" w:rsidRDefault="00E934AC">
            <w:pPr>
              <w:pStyle w:val="BodyText"/>
              <w:jc w:val="center"/>
              <w:rPr>
                <w:sz w:val="18"/>
                <w:szCs w:val="18"/>
              </w:rPr>
            </w:pPr>
            <w:r w:rsidRPr="00E934AC">
              <w:rPr>
                <w:sz w:val="18"/>
                <w:szCs w:val="18"/>
              </w:rPr>
              <w:t>4</w:t>
            </w:r>
          </w:p>
        </w:tc>
      </w:tr>
      <w:tr w:rsidR="00E934AC" w:rsidRPr="00E934AC" w14:paraId="57FF2C53" w14:textId="77777777" w:rsidTr="00761780">
        <w:tc>
          <w:tcPr>
            <w:tcW w:w="4106" w:type="dxa"/>
          </w:tcPr>
          <w:p w14:paraId="0946110C" w14:textId="77777777" w:rsidR="00E934AC" w:rsidRPr="00E934AC" w:rsidRDefault="00E934AC" w:rsidP="00E934AC">
            <w:pPr>
              <w:pStyle w:val="BodyText"/>
              <w:rPr>
                <w:sz w:val="18"/>
                <w:szCs w:val="18"/>
              </w:rPr>
            </w:pPr>
            <w:r w:rsidRPr="00E934AC">
              <w:rPr>
                <w:sz w:val="18"/>
                <w:szCs w:val="18"/>
              </w:rPr>
              <w:t>Net (Ocean Beach - Area 4) </w:t>
            </w:r>
          </w:p>
        </w:tc>
        <w:tc>
          <w:tcPr>
            <w:tcW w:w="2410" w:type="dxa"/>
          </w:tcPr>
          <w:p w14:paraId="60089E26" w14:textId="77777777" w:rsidR="00E934AC" w:rsidRPr="00E934AC" w:rsidRDefault="00E934AC">
            <w:pPr>
              <w:pStyle w:val="BodyText"/>
              <w:jc w:val="center"/>
              <w:rPr>
                <w:sz w:val="18"/>
                <w:szCs w:val="18"/>
              </w:rPr>
            </w:pPr>
            <w:r w:rsidRPr="00E934AC">
              <w:rPr>
                <w:sz w:val="18"/>
                <w:szCs w:val="18"/>
              </w:rPr>
              <w:t>K4</w:t>
            </w:r>
          </w:p>
        </w:tc>
        <w:tc>
          <w:tcPr>
            <w:tcW w:w="2410" w:type="dxa"/>
          </w:tcPr>
          <w:p w14:paraId="45A7F8C3" w14:textId="77777777" w:rsidR="00E934AC" w:rsidRPr="00E934AC" w:rsidRDefault="00E934AC">
            <w:pPr>
              <w:pStyle w:val="BodyText"/>
              <w:jc w:val="center"/>
              <w:rPr>
                <w:sz w:val="18"/>
                <w:szCs w:val="18"/>
              </w:rPr>
            </w:pPr>
            <w:r w:rsidRPr="00E934AC">
              <w:rPr>
                <w:sz w:val="18"/>
                <w:szCs w:val="18"/>
              </w:rPr>
              <w:t>1</w:t>
            </w:r>
          </w:p>
        </w:tc>
      </w:tr>
      <w:tr w:rsidR="00E934AC" w:rsidRPr="00E934AC" w14:paraId="30678ABE" w14:textId="77777777" w:rsidTr="00761780">
        <w:tc>
          <w:tcPr>
            <w:tcW w:w="4106" w:type="dxa"/>
          </w:tcPr>
          <w:p w14:paraId="73546409" w14:textId="77777777" w:rsidR="00E934AC" w:rsidRPr="00E934AC" w:rsidRDefault="00E934AC" w:rsidP="00E934AC">
            <w:pPr>
              <w:pStyle w:val="BodyText"/>
              <w:rPr>
                <w:sz w:val="18"/>
                <w:szCs w:val="18"/>
              </w:rPr>
            </w:pPr>
            <w:r w:rsidRPr="00E934AC">
              <w:rPr>
                <w:sz w:val="18"/>
                <w:szCs w:val="18"/>
              </w:rPr>
              <w:t>Net (Ocean Beach - Area 5)</w:t>
            </w:r>
          </w:p>
        </w:tc>
        <w:tc>
          <w:tcPr>
            <w:tcW w:w="2410" w:type="dxa"/>
          </w:tcPr>
          <w:p w14:paraId="078E9F17" w14:textId="77777777" w:rsidR="00E934AC" w:rsidRPr="00E934AC" w:rsidRDefault="00E934AC">
            <w:pPr>
              <w:pStyle w:val="BodyText"/>
              <w:jc w:val="center"/>
              <w:rPr>
                <w:sz w:val="18"/>
                <w:szCs w:val="18"/>
              </w:rPr>
            </w:pPr>
            <w:r w:rsidRPr="00E934AC">
              <w:rPr>
                <w:sz w:val="18"/>
                <w:szCs w:val="18"/>
              </w:rPr>
              <w:t>K5</w:t>
            </w:r>
          </w:p>
        </w:tc>
        <w:tc>
          <w:tcPr>
            <w:tcW w:w="2410" w:type="dxa"/>
          </w:tcPr>
          <w:p w14:paraId="0579E58A" w14:textId="77777777" w:rsidR="00E934AC" w:rsidRPr="00E934AC" w:rsidRDefault="00E934AC">
            <w:pPr>
              <w:pStyle w:val="BodyText"/>
              <w:jc w:val="center"/>
              <w:rPr>
                <w:sz w:val="18"/>
                <w:szCs w:val="18"/>
              </w:rPr>
            </w:pPr>
            <w:r w:rsidRPr="00E934AC">
              <w:rPr>
                <w:sz w:val="18"/>
                <w:szCs w:val="18"/>
              </w:rPr>
              <w:t>7</w:t>
            </w:r>
          </w:p>
        </w:tc>
      </w:tr>
      <w:tr w:rsidR="00E934AC" w:rsidRPr="00E934AC" w14:paraId="5A676E50" w14:textId="77777777" w:rsidTr="00761780">
        <w:tc>
          <w:tcPr>
            <w:tcW w:w="4106" w:type="dxa"/>
          </w:tcPr>
          <w:p w14:paraId="0F4269ED" w14:textId="77777777" w:rsidR="00E934AC" w:rsidRPr="00E934AC" w:rsidRDefault="00E934AC" w:rsidP="00E934AC">
            <w:pPr>
              <w:pStyle w:val="BodyText"/>
              <w:rPr>
                <w:sz w:val="18"/>
                <w:szCs w:val="18"/>
              </w:rPr>
            </w:pPr>
            <w:r w:rsidRPr="00E934AC">
              <w:rPr>
                <w:sz w:val="18"/>
                <w:szCs w:val="18"/>
              </w:rPr>
              <w:t>Net (Ocean Beach - Area 6)</w:t>
            </w:r>
          </w:p>
        </w:tc>
        <w:tc>
          <w:tcPr>
            <w:tcW w:w="2410" w:type="dxa"/>
          </w:tcPr>
          <w:p w14:paraId="01E666D8" w14:textId="77777777" w:rsidR="00E934AC" w:rsidRPr="00E934AC" w:rsidRDefault="00E934AC">
            <w:pPr>
              <w:pStyle w:val="BodyText"/>
              <w:jc w:val="center"/>
              <w:rPr>
                <w:sz w:val="18"/>
                <w:szCs w:val="18"/>
              </w:rPr>
            </w:pPr>
            <w:r w:rsidRPr="00E934AC">
              <w:rPr>
                <w:sz w:val="18"/>
                <w:szCs w:val="18"/>
              </w:rPr>
              <w:t>K6</w:t>
            </w:r>
          </w:p>
        </w:tc>
        <w:tc>
          <w:tcPr>
            <w:tcW w:w="2410" w:type="dxa"/>
          </w:tcPr>
          <w:p w14:paraId="7F04135A" w14:textId="77777777" w:rsidR="00E934AC" w:rsidRPr="00E934AC" w:rsidRDefault="00E934AC">
            <w:pPr>
              <w:pStyle w:val="BodyText"/>
              <w:jc w:val="center"/>
              <w:rPr>
                <w:sz w:val="18"/>
                <w:szCs w:val="18"/>
              </w:rPr>
            </w:pPr>
            <w:r w:rsidRPr="00E934AC">
              <w:rPr>
                <w:sz w:val="18"/>
                <w:szCs w:val="18"/>
              </w:rPr>
              <w:t>3</w:t>
            </w:r>
          </w:p>
        </w:tc>
      </w:tr>
      <w:tr w:rsidR="00E934AC" w:rsidRPr="00E934AC" w14:paraId="18D3D637" w14:textId="77777777" w:rsidTr="00761780">
        <w:tc>
          <w:tcPr>
            <w:tcW w:w="4106" w:type="dxa"/>
          </w:tcPr>
          <w:p w14:paraId="4CFFE554" w14:textId="77777777" w:rsidR="00E934AC" w:rsidRPr="00E934AC" w:rsidRDefault="00E934AC" w:rsidP="00E934AC">
            <w:pPr>
              <w:pStyle w:val="BodyText"/>
              <w:rPr>
                <w:sz w:val="18"/>
                <w:szCs w:val="18"/>
              </w:rPr>
            </w:pPr>
            <w:r w:rsidRPr="00E934AC">
              <w:rPr>
                <w:sz w:val="18"/>
                <w:szCs w:val="18"/>
              </w:rPr>
              <w:t>Net (Ocean Beach - Area 7)</w:t>
            </w:r>
          </w:p>
        </w:tc>
        <w:tc>
          <w:tcPr>
            <w:tcW w:w="2410" w:type="dxa"/>
          </w:tcPr>
          <w:p w14:paraId="100DA16F" w14:textId="77777777" w:rsidR="00E934AC" w:rsidRPr="00E934AC" w:rsidRDefault="00E934AC">
            <w:pPr>
              <w:pStyle w:val="BodyText"/>
              <w:jc w:val="center"/>
              <w:rPr>
                <w:sz w:val="18"/>
                <w:szCs w:val="18"/>
              </w:rPr>
            </w:pPr>
            <w:r w:rsidRPr="00E934AC">
              <w:rPr>
                <w:sz w:val="18"/>
                <w:szCs w:val="18"/>
              </w:rPr>
              <w:t>K7</w:t>
            </w:r>
          </w:p>
        </w:tc>
        <w:tc>
          <w:tcPr>
            <w:tcW w:w="2410" w:type="dxa"/>
          </w:tcPr>
          <w:p w14:paraId="75F6D199" w14:textId="77777777" w:rsidR="00E934AC" w:rsidRPr="00E934AC" w:rsidRDefault="00E934AC">
            <w:pPr>
              <w:pStyle w:val="BodyText"/>
              <w:jc w:val="center"/>
              <w:rPr>
                <w:sz w:val="18"/>
                <w:szCs w:val="18"/>
              </w:rPr>
            </w:pPr>
            <w:r w:rsidRPr="00E934AC">
              <w:rPr>
                <w:sz w:val="18"/>
                <w:szCs w:val="18"/>
              </w:rPr>
              <w:t>4</w:t>
            </w:r>
          </w:p>
        </w:tc>
      </w:tr>
      <w:tr w:rsidR="00E934AC" w:rsidRPr="00E934AC" w14:paraId="2A361AB2" w14:textId="77777777" w:rsidTr="00761780">
        <w:tc>
          <w:tcPr>
            <w:tcW w:w="4106" w:type="dxa"/>
          </w:tcPr>
          <w:p w14:paraId="11CDCABC" w14:textId="77777777" w:rsidR="00E934AC" w:rsidRPr="00E934AC" w:rsidRDefault="00E934AC" w:rsidP="00E934AC">
            <w:pPr>
              <w:pStyle w:val="BodyText"/>
              <w:rPr>
                <w:sz w:val="18"/>
                <w:szCs w:val="18"/>
              </w:rPr>
            </w:pPr>
            <w:r w:rsidRPr="00E934AC">
              <w:rPr>
                <w:sz w:val="18"/>
                <w:szCs w:val="18"/>
              </w:rPr>
              <w:t>Net (Ocean Beach - Area 8)</w:t>
            </w:r>
          </w:p>
        </w:tc>
        <w:tc>
          <w:tcPr>
            <w:tcW w:w="2410" w:type="dxa"/>
          </w:tcPr>
          <w:p w14:paraId="1EE73E1A" w14:textId="77777777" w:rsidR="00E934AC" w:rsidRPr="00E934AC" w:rsidRDefault="00E934AC">
            <w:pPr>
              <w:pStyle w:val="BodyText"/>
              <w:jc w:val="center"/>
              <w:rPr>
                <w:sz w:val="18"/>
                <w:szCs w:val="18"/>
              </w:rPr>
            </w:pPr>
            <w:r w:rsidRPr="00E934AC">
              <w:rPr>
                <w:sz w:val="18"/>
                <w:szCs w:val="18"/>
              </w:rPr>
              <w:t>K8</w:t>
            </w:r>
          </w:p>
        </w:tc>
        <w:tc>
          <w:tcPr>
            <w:tcW w:w="2410" w:type="dxa"/>
          </w:tcPr>
          <w:p w14:paraId="284640F1" w14:textId="77777777" w:rsidR="00E934AC" w:rsidRPr="00E934AC" w:rsidRDefault="00E934AC">
            <w:pPr>
              <w:pStyle w:val="BodyText"/>
              <w:jc w:val="center"/>
              <w:rPr>
                <w:sz w:val="18"/>
                <w:szCs w:val="18"/>
              </w:rPr>
            </w:pPr>
            <w:r w:rsidRPr="00E934AC">
              <w:rPr>
                <w:sz w:val="18"/>
                <w:szCs w:val="18"/>
              </w:rPr>
              <w:t>12</w:t>
            </w:r>
          </w:p>
        </w:tc>
      </w:tr>
      <w:tr w:rsidR="00E934AC" w:rsidRPr="00E934AC" w14:paraId="7AC44CC0" w14:textId="77777777" w:rsidTr="00761780">
        <w:tc>
          <w:tcPr>
            <w:tcW w:w="4106" w:type="dxa"/>
          </w:tcPr>
          <w:p w14:paraId="78AADA87" w14:textId="77777777" w:rsidR="00E934AC" w:rsidRPr="00E934AC" w:rsidRDefault="00E934AC" w:rsidP="00E934AC">
            <w:pPr>
              <w:pStyle w:val="BodyText"/>
              <w:rPr>
                <w:b/>
                <w:sz w:val="18"/>
                <w:szCs w:val="18"/>
              </w:rPr>
            </w:pPr>
            <w:r w:rsidRPr="00E934AC">
              <w:rPr>
                <w:b/>
                <w:sz w:val="18"/>
                <w:szCs w:val="18"/>
              </w:rPr>
              <w:t xml:space="preserve">Total </w:t>
            </w:r>
          </w:p>
        </w:tc>
        <w:tc>
          <w:tcPr>
            <w:tcW w:w="2410" w:type="dxa"/>
          </w:tcPr>
          <w:p w14:paraId="4D8E7244" w14:textId="77777777" w:rsidR="00E934AC" w:rsidRPr="00E934AC" w:rsidRDefault="00E934AC">
            <w:pPr>
              <w:pStyle w:val="BodyText"/>
              <w:jc w:val="center"/>
              <w:rPr>
                <w:b/>
                <w:sz w:val="18"/>
                <w:szCs w:val="18"/>
              </w:rPr>
            </w:pPr>
          </w:p>
        </w:tc>
        <w:tc>
          <w:tcPr>
            <w:tcW w:w="2410" w:type="dxa"/>
          </w:tcPr>
          <w:p w14:paraId="6CC2730B" w14:textId="77777777" w:rsidR="00E934AC" w:rsidRPr="00E934AC" w:rsidRDefault="00E934AC">
            <w:pPr>
              <w:pStyle w:val="BodyText"/>
              <w:jc w:val="center"/>
              <w:rPr>
                <w:b/>
                <w:sz w:val="18"/>
                <w:szCs w:val="18"/>
              </w:rPr>
            </w:pPr>
            <w:r w:rsidRPr="00E934AC">
              <w:rPr>
                <w:b/>
                <w:sz w:val="18"/>
                <w:szCs w:val="18"/>
              </w:rPr>
              <w:t>36</w:t>
            </w:r>
          </w:p>
        </w:tc>
      </w:tr>
    </w:tbl>
    <w:p w14:paraId="1DAF1A10" w14:textId="77777777" w:rsidR="00E934AC" w:rsidRPr="00E934AC" w:rsidRDefault="00E934AC" w:rsidP="00E934AC">
      <w:pPr>
        <w:pStyle w:val="BodyText"/>
      </w:pPr>
    </w:p>
    <w:p w14:paraId="18EA4F80" w14:textId="7EDE9068" w:rsidR="005A74DD" w:rsidRPr="0066682E" w:rsidRDefault="00EB6592" w:rsidP="00C649A5">
      <w:pPr>
        <w:pStyle w:val="Heading1"/>
      </w:pPr>
      <w:bookmarkStart w:id="5" w:name="_Toc63424308"/>
      <w:r>
        <w:t xml:space="preserve">Draft </w:t>
      </w:r>
      <w:r w:rsidR="00600DD7">
        <w:t>Harvest Strategy</w:t>
      </w:r>
      <w:bookmarkEnd w:id="5"/>
      <w:r w:rsidR="00600DD7">
        <w:t xml:space="preserve"> </w:t>
      </w:r>
      <w:r w:rsidR="0075057D">
        <w:t xml:space="preserve"> </w:t>
      </w:r>
    </w:p>
    <w:p w14:paraId="3D98B956" w14:textId="77777777" w:rsidR="00EB6592" w:rsidRDefault="00311016" w:rsidP="008767E2">
      <w:pPr>
        <w:spacing w:before="120"/>
        <w:rPr>
          <w:lang w:eastAsia="en-AU"/>
        </w:rPr>
      </w:pPr>
      <w:r w:rsidRPr="00311016">
        <w:rPr>
          <w:lang w:eastAsia="en-AU"/>
        </w:rPr>
        <w:t xml:space="preserve">Ocean beach netting </w:t>
      </w:r>
      <w:r>
        <w:rPr>
          <w:lang w:eastAsia="en-AU"/>
        </w:rPr>
        <w:t xml:space="preserve">is </w:t>
      </w:r>
      <w:r w:rsidRPr="00311016">
        <w:rPr>
          <w:lang w:eastAsia="en-AU"/>
        </w:rPr>
        <w:t xml:space="preserve">a sub-component of the broader East Coast Inshore </w:t>
      </w:r>
      <w:r>
        <w:rPr>
          <w:lang w:eastAsia="en-AU"/>
        </w:rPr>
        <w:t>Fishery (ECIF</w:t>
      </w:r>
      <w:r w:rsidRPr="00311016">
        <w:rPr>
          <w:lang w:eastAsia="en-AU"/>
        </w:rPr>
        <w:t>).</w:t>
      </w:r>
      <w:r w:rsidRPr="00311016">
        <w:t xml:space="preserve"> </w:t>
      </w:r>
      <w:r w:rsidRPr="00311016">
        <w:rPr>
          <w:lang w:eastAsia="en-AU"/>
        </w:rPr>
        <w:t>The ECIF is a complex, multi-species, multi-gear fishery that harvests approximately 100 species along the east coast of Queensland.</w:t>
      </w:r>
      <w:r>
        <w:rPr>
          <w:lang w:eastAsia="en-AU"/>
        </w:rPr>
        <w:t xml:space="preserve"> </w:t>
      </w:r>
    </w:p>
    <w:p w14:paraId="6E367D11" w14:textId="4E1F374C" w:rsidR="00EB6592" w:rsidRDefault="00311016" w:rsidP="00EB6592">
      <w:pPr>
        <w:spacing w:before="120"/>
        <w:rPr>
          <w:lang w:eastAsia="en-AU"/>
        </w:rPr>
      </w:pPr>
      <w:r>
        <w:rPr>
          <w:lang w:eastAsia="en-AU"/>
        </w:rPr>
        <w:t xml:space="preserve">In September 2020, QDAF released </w:t>
      </w:r>
      <w:r w:rsidRPr="00311016">
        <w:rPr>
          <w:lang w:eastAsia="en-AU"/>
        </w:rPr>
        <w:t>a draft harvest strategy for</w:t>
      </w:r>
      <w:r>
        <w:rPr>
          <w:lang w:eastAsia="en-AU"/>
        </w:rPr>
        <w:t xml:space="preserve"> the East Coast Inshore fishery, which is available at </w:t>
      </w:r>
      <w:hyperlink r:id="rId28" w:history="1">
        <w:r w:rsidRPr="002048C7">
          <w:rPr>
            <w:rStyle w:val="Hyperlink"/>
            <w:lang w:eastAsia="en-AU"/>
          </w:rPr>
          <w:t>https://daf.engagementhub.com.au/draft-east-coast-inshore-fishery-harvest-strategy</w:t>
        </w:r>
      </w:hyperlink>
      <w:r>
        <w:rPr>
          <w:lang w:eastAsia="en-AU"/>
        </w:rPr>
        <w:t xml:space="preserve"> Consultation on the harvest strategy close</w:t>
      </w:r>
      <w:r w:rsidR="007D526B">
        <w:rPr>
          <w:lang w:eastAsia="en-AU"/>
        </w:rPr>
        <w:t>d</w:t>
      </w:r>
      <w:r>
        <w:rPr>
          <w:lang w:eastAsia="en-AU"/>
        </w:rPr>
        <w:t xml:space="preserve"> on 31 January 2021. The harvest strategy is complemented by a draft </w:t>
      </w:r>
      <w:r w:rsidR="00481C59">
        <w:rPr>
          <w:lang w:eastAsia="en-AU"/>
        </w:rPr>
        <w:t xml:space="preserve">protected species management strategy for the fishery. </w:t>
      </w:r>
      <w:r w:rsidR="00EB6592">
        <w:rPr>
          <w:lang w:eastAsia="en-AU"/>
        </w:rPr>
        <w:t>The draft harvest strategy identifies five separate management areas and classifies net caught species into three tiers:</w:t>
      </w:r>
    </w:p>
    <w:p w14:paraId="3B68DE13" w14:textId="6ADA924A" w:rsidR="00EB6592" w:rsidRDefault="00EB6592" w:rsidP="00EB6592">
      <w:pPr>
        <w:spacing w:before="120"/>
        <w:rPr>
          <w:lang w:eastAsia="en-AU"/>
        </w:rPr>
      </w:pPr>
      <w:r>
        <w:rPr>
          <w:lang w:eastAsia="en-AU"/>
        </w:rPr>
        <w:t>Tier 1: Key species identified as driving fishing behaviour within the fishery. These species are subject to individual transferrable quotas (ITQs), a Total Allowable Commercial Catch (TACC) and managed regionally. For recreational fisheries, these species have in-possession and size limits.</w:t>
      </w:r>
    </w:p>
    <w:p w14:paraId="411C6421" w14:textId="1D77A7C1" w:rsidR="00EB6592" w:rsidRDefault="00EB6592" w:rsidP="00EB6592">
      <w:pPr>
        <w:spacing w:before="120"/>
        <w:rPr>
          <w:lang w:eastAsia="en-AU"/>
        </w:rPr>
      </w:pPr>
      <w:r>
        <w:rPr>
          <w:lang w:eastAsia="en-AU"/>
        </w:rPr>
        <w:t>Tier 2: Species with high commercial and recreational importance, typically reflective of the target and co-caught species within the fishery. These species are subject to a competitive TACC and managed regionally. For recreational fisheries, these species have in-possession and size limits.</w:t>
      </w:r>
    </w:p>
    <w:p w14:paraId="2BB95ED7" w14:textId="53F693FD" w:rsidR="00805B88" w:rsidRDefault="00EB6592" w:rsidP="00EB6592">
      <w:pPr>
        <w:spacing w:before="120"/>
        <w:rPr>
          <w:lang w:eastAsia="en-AU"/>
        </w:rPr>
      </w:pPr>
      <w:r>
        <w:rPr>
          <w:lang w:eastAsia="en-AU"/>
        </w:rPr>
        <w:t>Tier 3: All other species are monitored using catch triggers to ensure that increasing or shifting fishing pressure does not present an unacceptable level of risk. For recreational fisheries, some of these species will have in-possession and size limits while all others are captured by the general in-possession limit.</w:t>
      </w:r>
    </w:p>
    <w:p w14:paraId="4681E89B" w14:textId="15ADB09F" w:rsidR="00EB6592" w:rsidRDefault="006E7397" w:rsidP="00EB6592">
      <w:pPr>
        <w:spacing w:before="120"/>
        <w:rPr>
          <w:lang w:eastAsia="en-AU"/>
        </w:rPr>
      </w:pPr>
      <w:r>
        <w:rPr>
          <w:lang w:eastAsia="en-AU"/>
        </w:rPr>
        <w:lastRenderedPageBreak/>
        <w:t xml:space="preserve">In the draft harvest strategy, the fishery areas for all the K symbols (K1-K8) are </w:t>
      </w:r>
      <w:r w:rsidR="00706020">
        <w:rPr>
          <w:lang w:eastAsia="en-AU"/>
        </w:rPr>
        <w:t xml:space="preserve">within management region 5. </w:t>
      </w:r>
      <w:r w:rsidR="00EB6592">
        <w:rPr>
          <w:lang w:eastAsia="en-AU"/>
        </w:rPr>
        <w:t xml:space="preserve">Tier one </w:t>
      </w:r>
      <w:r w:rsidR="00091B35">
        <w:rPr>
          <w:lang w:eastAsia="en-AU"/>
        </w:rPr>
        <w:t xml:space="preserve">and two </w:t>
      </w:r>
      <w:r w:rsidR="00EB6592">
        <w:rPr>
          <w:lang w:eastAsia="en-AU"/>
        </w:rPr>
        <w:t xml:space="preserve">species vary between the five management regions. Sea mullet and tailor are classified as Tier 2 species in management region 5. </w:t>
      </w:r>
    </w:p>
    <w:p w14:paraId="35983311" w14:textId="1F2CE78B" w:rsidR="00EB6592" w:rsidRDefault="00EB6592" w:rsidP="00EB6592">
      <w:pPr>
        <w:spacing w:before="120"/>
        <w:rPr>
          <w:lang w:eastAsia="en-AU"/>
        </w:rPr>
      </w:pPr>
      <w:r>
        <w:rPr>
          <w:lang w:eastAsia="en-AU"/>
        </w:rPr>
        <w:t xml:space="preserve">The harvest strategy, which also sets out performance measures and decision rules for the fishery will be finalised during 2021 following consideration of submissions from the public consultation process.  </w:t>
      </w:r>
    </w:p>
    <w:p w14:paraId="64023BBC" w14:textId="085EB0C8" w:rsidR="00027195" w:rsidRDefault="00027195" w:rsidP="00027195">
      <w:pPr>
        <w:pStyle w:val="Heading1"/>
      </w:pPr>
      <w:bookmarkStart w:id="6" w:name="_Toc63065949"/>
      <w:bookmarkStart w:id="7" w:name="_Toc63424309"/>
      <w:bookmarkEnd w:id="6"/>
      <w:r>
        <w:t>Status of target stocks</w:t>
      </w:r>
      <w:bookmarkEnd w:id="7"/>
      <w:r>
        <w:t xml:space="preserve"> </w:t>
      </w:r>
    </w:p>
    <w:p w14:paraId="75EB6FEF" w14:textId="2D82B8FA" w:rsidR="00027195" w:rsidRDefault="00027195" w:rsidP="00027195">
      <w:pPr>
        <w:pStyle w:val="Heading2"/>
      </w:pPr>
      <w:bookmarkStart w:id="8" w:name="_Toc63065951"/>
      <w:bookmarkStart w:id="9" w:name="_Toc63424310"/>
      <w:bookmarkEnd w:id="8"/>
      <w:r>
        <w:t>Sea mullet (</w:t>
      </w:r>
      <w:r w:rsidRPr="002C5E9F">
        <w:rPr>
          <w:i/>
        </w:rPr>
        <w:t xml:space="preserve">Mugil </w:t>
      </w:r>
      <w:proofErr w:type="spellStart"/>
      <w:r w:rsidRPr="002C5E9F">
        <w:rPr>
          <w:i/>
        </w:rPr>
        <w:t>cephalus</w:t>
      </w:r>
      <w:proofErr w:type="spellEnd"/>
      <w:r>
        <w:t>)</w:t>
      </w:r>
      <w:bookmarkEnd w:id="9"/>
      <w:r>
        <w:t xml:space="preserve"> </w:t>
      </w:r>
    </w:p>
    <w:p w14:paraId="1788D419" w14:textId="5901E150" w:rsidR="005739C1" w:rsidRDefault="005739C1" w:rsidP="00027195">
      <w:pPr>
        <w:pStyle w:val="BodyText"/>
      </w:pPr>
      <w:r>
        <w:t>Sea mullet are a schooling, migratory species that occur along the west and east coasts of Australia.  Despite some interest from specialist anglers in the recreational sector, the vast majority of sea mullet harvest occurs in commercial fisheries. Lovett et. al. (2018) report that commercial sea mullet harvest</w:t>
      </w:r>
      <w:r w:rsidR="00EB3E08">
        <w:t xml:space="preserve"> on the east coast</w:t>
      </w:r>
      <w:r>
        <w:t xml:space="preserve"> is divided between N.S.W and Queensland in a ratio of approximately 65:35%.   </w:t>
      </w:r>
    </w:p>
    <w:p w14:paraId="2B3A3BAA" w14:textId="4354DE93" w:rsidR="002C5E9F" w:rsidRDefault="00027195" w:rsidP="00027195">
      <w:pPr>
        <w:pStyle w:val="BodyText"/>
      </w:pPr>
      <w:r>
        <w:t xml:space="preserve">Sea mullet stocks on the east coast of Australia are subject to periodic </w:t>
      </w:r>
      <w:r w:rsidR="002C5E9F">
        <w:t xml:space="preserve">formal </w:t>
      </w:r>
      <w:r>
        <w:t>stock assessment</w:t>
      </w:r>
      <w:r w:rsidR="002C5E9F">
        <w:t>s</w:t>
      </w:r>
      <w:r>
        <w:t xml:space="preserve"> and the statu</w:t>
      </w:r>
      <w:r w:rsidR="00805B88">
        <w:t>s of the species is monitored in</w:t>
      </w:r>
      <w:r>
        <w:t xml:space="preserve"> the national Status of Australian Fish Stocks </w:t>
      </w:r>
      <w:r w:rsidR="002C5E9F">
        <w:t xml:space="preserve">(SAFS) </w:t>
      </w:r>
      <w:r>
        <w:t xml:space="preserve">program (see </w:t>
      </w:r>
      <w:hyperlink r:id="rId29" w:history="1">
        <w:r w:rsidRPr="00F76F76">
          <w:rPr>
            <w:rStyle w:val="Hyperlink"/>
          </w:rPr>
          <w:t>https://fish.gov.au/</w:t>
        </w:r>
      </w:hyperlink>
      <w:r>
        <w:t xml:space="preserve"> ). </w:t>
      </w:r>
      <w:r w:rsidR="00706020">
        <w:t xml:space="preserve">Stock assessments and the </w:t>
      </w:r>
      <w:r w:rsidR="0034605B">
        <w:t xml:space="preserve">SAFS assessments are </w:t>
      </w:r>
      <w:r w:rsidR="00706020">
        <w:t xml:space="preserve">prepared cooperatively between jurisdictions. The SAFS program assesses the status of the </w:t>
      </w:r>
      <w:r w:rsidR="0034605B">
        <w:t xml:space="preserve">east coast mullet stock, which extends from central Queensland to eastern Victoria. The assessment considers harvest and management arrangements in Queensland and N.S.W. </w:t>
      </w:r>
      <w:proofErr w:type="gramStart"/>
      <w:r w:rsidR="00EB3E08">
        <w:t>The most recent SAFS Report,</w:t>
      </w:r>
      <w:proofErr w:type="gramEnd"/>
      <w:r w:rsidR="00EB3E08">
        <w:t xml:space="preserve"> </w:t>
      </w:r>
      <w:r w:rsidR="002C5E9F">
        <w:t>published in 2018 classified sea mullet as a sustainably harvested species on the Queensland east coast. This assessment will be updated in the 2020 SAFS report</w:t>
      </w:r>
      <w:r w:rsidR="00EB3E08">
        <w:t>, due for publication in early 2021</w:t>
      </w:r>
      <w:r w:rsidR="002C5E9F">
        <w:t>. The species has been also classified as sustainable in similar assessments dating back to 2014 (see</w:t>
      </w:r>
      <w:r w:rsidR="00805B88">
        <w:t xml:space="preserve"> a summary at </w:t>
      </w:r>
      <w:hyperlink r:id="rId30" w:history="1">
        <w:r w:rsidR="002C5E9F" w:rsidRPr="00F76F76">
          <w:rPr>
            <w:rStyle w:val="Hyperlink"/>
          </w:rPr>
          <w:t>https://www.daf.qld.gov.au/business-priorities/fisheries/monitoring-research/data/status-queensland-fish-stocks/queensland-stock-status-results?SQ_VARIATION_1425228=0</w:t>
        </w:r>
      </w:hyperlink>
      <w:r w:rsidR="002C5E9F">
        <w:t xml:space="preserve"> ). </w:t>
      </w:r>
    </w:p>
    <w:p w14:paraId="38D0DA28" w14:textId="06E01000" w:rsidR="009D31E6" w:rsidRDefault="002C5E9F" w:rsidP="00027195">
      <w:pPr>
        <w:pStyle w:val="BodyText"/>
      </w:pPr>
      <w:r>
        <w:t xml:space="preserve">The most recent formal stock assessment report for sea mullet was published in 2018 and is </w:t>
      </w:r>
      <w:proofErr w:type="spellStart"/>
      <w:r>
        <w:t>publically</w:t>
      </w:r>
      <w:proofErr w:type="spellEnd"/>
      <w:r>
        <w:t xml:space="preserve"> available </w:t>
      </w:r>
      <w:r w:rsidR="009D31E6">
        <w:t xml:space="preserve">at </w:t>
      </w:r>
      <w:hyperlink r:id="rId31" w:history="1">
        <w:r w:rsidRPr="00F76F76">
          <w:rPr>
            <w:rStyle w:val="Hyperlink"/>
          </w:rPr>
          <w:t>http://era.daf.qld.gov.au/id/eprint/6757/</w:t>
        </w:r>
      </w:hyperlink>
      <w:r>
        <w:t xml:space="preserve">. </w:t>
      </w:r>
      <w:r w:rsidR="00805B88">
        <w:t xml:space="preserve">This assessment estimated the biomass of sea mullet </w:t>
      </w:r>
      <w:r w:rsidR="00EB3E08">
        <w:t xml:space="preserve">in 2016 </w:t>
      </w:r>
      <w:r w:rsidR="00805B88">
        <w:t xml:space="preserve">was approximately 50% of </w:t>
      </w:r>
      <w:r w:rsidR="00EB3E08">
        <w:t xml:space="preserve">the </w:t>
      </w:r>
      <w:r w:rsidR="00805B88">
        <w:t>unfished biomass</w:t>
      </w:r>
      <w:r w:rsidR="00EB3E08">
        <w:t xml:space="preserve"> for the species</w:t>
      </w:r>
      <w:r w:rsidR="00805B88">
        <w:t xml:space="preserve">. </w:t>
      </w:r>
      <w:r w:rsidR="00EB3E08">
        <w:t>The assessment provided estimates of maximum sustainable yield and a recommended total allowable catch that would a</w:t>
      </w:r>
      <w:r w:rsidR="001525FE">
        <w:t>llow the stock to recover to a</w:t>
      </w:r>
      <w:r w:rsidR="00EB3E08">
        <w:t xml:space="preserve"> long-term target biomass of 60% by 2027. </w:t>
      </w:r>
      <w:r>
        <w:t xml:space="preserve">The </w:t>
      </w:r>
      <w:r w:rsidR="00B032FF">
        <w:t xml:space="preserve">sea mullet </w:t>
      </w:r>
      <w:r>
        <w:t>stock assessment</w:t>
      </w:r>
      <w:r w:rsidR="009D31E6">
        <w:t xml:space="preserve"> is scheduled to be updated in 2021. </w:t>
      </w:r>
    </w:p>
    <w:p w14:paraId="5CD27337" w14:textId="77777777" w:rsidR="00C7086B" w:rsidRDefault="00C7086B" w:rsidP="00027195">
      <w:pPr>
        <w:pStyle w:val="BodyText"/>
      </w:pPr>
    </w:p>
    <w:p w14:paraId="1D001C97" w14:textId="30AEA94B" w:rsidR="00027195" w:rsidRDefault="009D31E6" w:rsidP="009D31E6">
      <w:pPr>
        <w:pStyle w:val="Heading2"/>
      </w:pPr>
      <w:bookmarkStart w:id="10" w:name="_Toc63065953"/>
      <w:bookmarkStart w:id="11" w:name="_Toc63424311"/>
      <w:bookmarkEnd w:id="10"/>
      <w:r>
        <w:t>Tailor (</w:t>
      </w:r>
      <w:r w:rsidRPr="009D31E6">
        <w:rPr>
          <w:i/>
        </w:rPr>
        <w:t>Pomatomus saltatrix</w:t>
      </w:r>
      <w:r>
        <w:t>)</w:t>
      </w:r>
      <w:bookmarkEnd w:id="11"/>
    </w:p>
    <w:p w14:paraId="230FAC1D" w14:textId="4974C7E2" w:rsidR="00C54A11" w:rsidRDefault="005739C1" w:rsidP="009D31E6">
      <w:pPr>
        <w:pStyle w:val="BodyText"/>
      </w:pPr>
      <w:r>
        <w:t xml:space="preserve">Similar to sea mullet, tailor </w:t>
      </w:r>
      <w:proofErr w:type="gramStart"/>
      <w:r>
        <w:t>are</w:t>
      </w:r>
      <w:proofErr w:type="gramEnd"/>
      <w:r>
        <w:t xml:space="preserve"> a migratory </w:t>
      </w:r>
      <w:r w:rsidR="009D31E6">
        <w:t xml:space="preserve">species that </w:t>
      </w:r>
      <w:r w:rsidR="00C54A11">
        <w:t xml:space="preserve">move along ocean beaches </w:t>
      </w:r>
      <w:r>
        <w:t xml:space="preserve">on the west and east coasts of Australia. </w:t>
      </w:r>
      <w:r w:rsidR="00C54A11">
        <w:t>However, u</w:t>
      </w:r>
      <w:r>
        <w:t>nlike sea mullet, there is significant recreational take of tailor</w:t>
      </w:r>
      <w:r w:rsidR="00C54A11">
        <w:t xml:space="preserve">. </w:t>
      </w:r>
      <w:r>
        <w:t xml:space="preserve"> </w:t>
      </w:r>
      <w:r w:rsidR="00C54A11">
        <w:t>Commercial t</w:t>
      </w:r>
      <w:r w:rsidR="009D31E6">
        <w:t xml:space="preserve">ailor catches from the </w:t>
      </w:r>
      <w:r w:rsidR="00C54A11">
        <w:t>Queensland o</w:t>
      </w:r>
      <w:r w:rsidR="009D31E6">
        <w:t xml:space="preserve">cean beach fish </w:t>
      </w:r>
      <w:r w:rsidR="00B032FF">
        <w:t xml:space="preserve">fishery </w:t>
      </w:r>
      <w:r w:rsidR="009D31E6">
        <w:t xml:space="preserve">ranged from 16.81-24.51t in the period 2016-2020, forming approximately 3% of the total retained catch by weight. </w:t>
      </w:r>
    </w:p>
    <w:p w14:paraId="6B144A03" w14:textId="0F2FC248" w:rsidR="002B365A" w:rsidRDefault="000536BE" w:rsidP="009D31E6">
      <w:pPr>
        <w:pStyle w:val="BodyText"/>
      </w:pPr>
      <w:r>
        <w:t xml:space="preserve">The management regime for tailor includes a Total Allowable Commercial Catch (TACC) limit and the sustainability of the stock has been confirmed through </w:t>
      </w:r>
      <w:r w:rsidR="009D31E6">
        <w:t xml:space="preserve">regular stock assessments. Tailor were </w:t>
      </w:r>
      <w:r>
        <w:t xml:space="preserve">also </w:t>
      </w:r>
      <w:r w:rsidR="009D31E6">
        <w:t xml:space="preserve">classified as a sustainable species in the 2018 SAFS report and previous similar assessments. </w:t>
      </w:r>
      <w:r w:rsidR="00F23CF5">
        <w:t xml:space="preserve">A </w:t>
      </w:r>
      <w:r w:rsidR="00C54A11">
        <w:t xml:space="preserve">tailor stock assessment was published in 2017 and is </w:t>
      </w:r>
      <w:proofErr w:type="spellStart"/>
      <w:r w:rsidR="00C54A11">
        <w:t>publically</w:t>
      </w:r>
      <w:proofErr w:type="spellEnd"/>
      <w:r w:rsidR="00C54A11">
        <w:t xml:space="preserve"> available at </w:t>
      </w:r>
      <w:hyperlink r:id="rId32" w:history="1">
        <w:r w:rsidR="00C54A11" w:rsidRPr="00F76F76">
          <w:rPr>
            <w:rStyle w:val="Hyperlink"/>
          </w:rPr>
          <w:t>http://era.daf.qld.gov.au/id/eprint/5689/</w:t>
        </w:r>
      </w:hyperlink>
      <w:r w:rsidR="00C54A11">
        <w:t xml:space="preserve"> </w:t>
      </w:r>
      <w:r w:rsidR="00F23CF5">
        <w:t>.The most recent tailor stock assessment was completed in 2020 and is</w:t>
      </w:r>
      <w:r w:rsidR="0034605B">
        <w:t xml:space="preserve"> available for viewing at </w:t>
      </w:r>
      <w:r w:rsidR="00F23CF5">
        <w:t xml:space="preserve"> </w:t>
      </w:r>
      <w:hyperlink r:id="rId33" w:history="1">
        <w:r w:rsidR="0034605B" w:rsidRPr="0034605B">
          <w:rPr>
            <w:rStyle w:val="Hyperlink"/>
          </w:rPr>
          <w:t>https://www.daf.qld.gov.au/business-priorities/fisheries/monitoring-research/data/stock-assessment-program</w:t>
        </w:r>
      </w:hyperlink>
    </w:p>
    <w:p w14:paraId="2489AF10" w14:textId="77777777" w:rsidR="00761780" w:rsidRDefault="00761780" w:rsidP="009D31E6">
      <w:pPr>
        <w:pStyle w:val="BodyText"/>
      </w:pPr>
    </w:p>
    <w:p w14:paraId="21C2F9DA" w14:textId="32DF6486" w:rsidR="00C54A11" w:rsidRDefault="00C54A11" w:rsidP="00C54A11">
      <w:pPr>
        <w:pStyle w:val="Heading2"/>
      </w:pPr>
      <w:bookmarkStart w:id="12" w:name="_Toc63424312"/>
      <w:r>
        <w:t>Other species</w:t>
      </w:r>
      <w:bookmarkEnd w:id="12"/>
      <w:r>
        <w:t xml:space="preserve"> </w:t>
      </w:r>
    </w:p>
    <w:p w14:paraId="45F7D36D" w14:textId="77777777" w:rsidR="000560C2" w:rsidRDefault="00772038" w:rsidP="00C54A11">
      <w:pPr>
        <w:pStyle w:val="BodyText"/>
      </w:pPr>
      <w:proofErr w:type="gramStart"/>
      <w:r>
        <w:t>A number of</w:t>
      </w:r>
      <w:proofErr w:type="gramEnd"/>
      <w:r>
        <w:t xml:space="preserve"> other species retained in the ocean beach fishery are </w:t>
      </w:r>
      <w:r w:rsidR="00EB1E40">
        <w:t xml:space="preserve">also </w:t>
      </w:r>
      <w:r>
        <w:t xml:space="preserve">subject to </w:t>
      </w:r>
      <w:r w:rsidR="00EB1E40">
        <w:t xml:space="preserve">periodic stock assessments and status evaluations including yellowfin bream, whiting and school mackerel. </w:t>
      </w:r>
      <w:r w:rsidR="000560C2">
        <w:t xml:space="preserve">Given the prevalence of mullet in the ocean beach catch, the ocean beach fishery makes a comparatively small contribution to the total catch of these species. </w:t>
      </w:r>
    </w:p>
    <w:p w14:paraId="51588950" w14:textId="6721B749" w:rsidR="00EB1E40" w:rsidRDefault="00EB1E40" w:rsidP="00C54A11">
      <w:pPr>
        <w:pStyle w:val="BodyText"/>
      </w:pPr>
      <w:r>
        <w:t>Further information about the Fisheries Queensland stock assessment</w:t>
      </w:r>
      <w:r w:rsidR="006B5482">
        <w:t xml:space="preserve"> program</w:t>
      </w:r>
      <w:r>
        <w:t xml:space="preserve">, a schedule of upcoming assessments and links to published stock assessments are available at  </w:t>
      </w:r>
      <w:hyperlink r:id="rId34" w:history="1">
        <w:r w:rsidRPr="00F76F76">
          <w:rPr>
            <w:rStyle w:val="Hyperlink"/>
          </w:rPr>
          <w:t>https://www.daf.qld.gov.au/business-priorities/fisheries/monitoring-research/data/stock-assessment-program</w:t>
        </w:r>
      </w:hyperlink>
      <w:r>
        <w:t xml:space="preserve"> Details of status assessments under the national SAFS program are available at </w:t>
      </w:r>
      <w:hyperlink r:id="rId35" w:history="1">
        <w:r w:rsidRPr="00EB1E40">
          <w:rPr>
            <w:rStyle w:val="Hyperlink"/>
          </w:rPr>
          <w:t>https://fish.gov.au/</w:t>
        </w:r>
      </w:hyperlink>
      <w:r>
        <w:t xml:space="preserve"> </w:t>
      </w:r>
    </w:p>
    <w:p w14:paraId="13815DF0" w14:textId="77777777" w:rsidR="00761780" w:rsidRDefault="00761780" w:rsidP="00C54A11">
      <w:pPr>
        <w:pStyle w:val="BodyText"/>
      </w:pPr>
    </w:p>
    <w:p w14:paraId="0E8630C3" w14:textId="57097DDF" w:rsidR="005871E6" w:rsidRDefault="002B365A" w:rsidP="005871E6">
      <w:pPr>
        <w:pStyle w:val="Heading1"/>
      </w:pPr>
      <w:bookmarkStart w:id="13" w:name="_Toc63065956"/>
      <w:bookmarkStart w:id="14" w:name="_Toc63424313"/>
      <w:bookmarkEnd w:id="13"/>
      <w:r>
        <w:t xml:space="preserve">Data collection </w:t>
      </w:r>
      <w:r w:rsidR="005871E6">
        <w:t>and monitoring</w:t>
      </w:r>
      <w:bookmarkEnd w:id="14"/>
      <w:r w:rsidR="005871E6">
        <w:t xml:space="preserve"> </w:t>
      </w:r>
    </w:p>
    <w:p w14:paraId="5F7FB1AC" w14:textId="4022169F" w:rsidR="002B365A" w:rsidRDefault="002B365A" w:rsidP="002B365A">
      <w:pPr>
        <w:pStyle w:val="BodyText"/>
      </w:pPr>
      <w:r w:rsidRPr="002B365A">
        <w:t>The primary source of effort and catch data</w:t>
      </w:r>
      <w:r w:rsidR="006B5482">
        <w:t xml:space="preserve"> in the ocean beach fishery is</w:t>
      </w:r>
      <w:r w:rsidRPr="002B365A">
        <w:t xml:space="preserve"> commercial logbooks. Commercial fishers have a legal obligation to report </w:t>
      </w:r>
      <w:r w:rsidR="00EB1E40">
        <w:t xml:space="preserve">daily </w:t>
      </w:r>
      <w:r w:rsidRPr="002B365A">
        <w:t>information about their fishing activities. All net fishers must contribute data about their day's catch, the location fished, the gear used and any interactions with species of conservation interest. Fisheries Queensland uses this data to assess and monitor the status of individual species and fisheries in Queensland.</w:t>
      </w:r>
      <w:r w:rsidR="00EB1E40">
        <w:t xml:space="preserve"> Further information and a</w:t>
      </w:r>
      <w:r w:rsidRPr="002B365A">
        <w:t xml:space="preserve"> copy of the fishery </w:t>
      </w:r>
      <w:r w:rsidR="00EB1E40">
        <w:t>specific logbook are</w:t>
      </w:r>
      <w:r w:rsidRPr="002B365A">
        <w:t xml:space="preserve"> available at</w:t>
      </w:r>
      <w:r w:rsidR="00EB1E40">
        <w:t xml:space="preserve"> </w:t>
      </w:r>
      <w:hyperlink r:id="rId36" w:history="1">
        <w:r w:rsidR="00EB1E40" w:rsidRPr="00F76F76">
          <w:rPr>
            <w:rStyle w:val="Hyperlink"/>
          </w:rPr>
          <w:t>https://www.business.qld.gov.au/industries/farms-fishing-forestry/fisheries/reporting-requirements/logbooks</w:t>
        </w:r>
      </w:hyperlink>
      <w:r w:rsidR="00EB1E40">
        <w:t xml:space="preserve"> A fish species identification guide and other support material are available online for fishers at  </w:t>
      </w:r>
      <w:hyperlink r:id="rId37" w:history="1">
        <w:r w:rsidR="00EB1E40" w:rsidRPr="00F76F76">
          <w:rPr>
            <w:rStyle w:val="Hyperlink"/>
          </w:rPr>
          <w:t>https://www.daf.qld.gov.au/fish-identification-information/fish-species-guide</w:t>
        </w:r>
      </w:hyperlink>
      <w:r w:rsidR="00EB1E40">
        <w:t xml:space="preserve"> </w:t>
      </w:r>
    </w:p>
    <w:p w14:paraId="2D6AE17E" w14:textId="7C8646AF" w:rsidR="002B365A" w:rsidRPr="002B365A" w:rsidRDefault="002B365A" w:rsidP="002B365A">
      <w:pPr>
        <w:pStyle w:val="BodyText"/>
      </w:pPr>
      <w:r>
        <w:t>Vessel tracking is mandatory in the ocean beach fishery (</w:t>
      </w:r>
      <w:proofErr w:type="spellStart"/>
      <w:r>
        <w:t>i.e</w:t>
      </w:r>
      <w:proofErr w:type="spellEnd"/>
      <w:r>
        <w:t xml:space="preserve"> symbols K1-K8). </w:t>
      </w:r>
      <w:r w:rsidRPr="002B365A">
        <w:t xml:space="preserve">Commercial fishers must use a Fisheries Queensland approved vessel tracking unit and comply with the installation and maintenance standard when configuring, </w:t>
      </w:r>
      <w:proofErr w:type="gramStart"/>
      <w:r w:rsidRPr="002B365A">
        <w:t>installing</w:t>
      </w:r>
      <w:proofErr w:type="gramEnd"/>
      <w:r w:rsidRPr="002B365A">
        <w:t xml:space="preserve"> and maintaining vessel tracking equipment. All approved units must be purchased from an approved provider and associated with an approved polling rate and data plan.</w:t>
      </w:r>
      <w:r>
        <w:t xml:space="preserve"> </w:t>
      </w:r>
      <w:r w:rsidRPr="002B365A">
        <w:t xml:space="preserve">Vessel tracking data </w:t>
      </w:r>
      <w:r w:rsidR="00B032FF">
        <w:t xml:space="preserve">can be </w:t>
      </w:r>
      <w:r w:rsidRPr="002B365A">
        <w:t xml:space="preserve">used to validate commercial catch and effort </w:t>
      </w:r>
      <w:r>
        <w:t xml:space="preserve">from </w:t>
      </w:r>
      <w:proofErr w:type="gramStart"/>
      <w:r w:rsidRPr="002B365A">
        <w:t>log books</w:t>
      </w:r>
      <w:proofErr w:type="gramEnd"/>
      <w:r w:rsidRPr="002B365A">
        <w:t>, inform annual harvest strategy performance and to update ecological risk assessments for all fisheries.</w:t>
      </w:r>
      <w:r w:rsidR="00EB1E40">
        <w:t xml:space="preserve"> Further information about vessel tracking in Queensland fisheries is available at </w:t>
      </w:r>
      <w:hyperlink r:id="rId38" w:history="1">
        <w:r w:rsidR="00EB1E40" w:rsidRPr="00F76F76">
          <w:rPr>
            <w:rStyle w:val="Hyperlink"/>
          </w:rPr>
          <w:t>https://www.business.qld.gov.au/industries/farms-fishing-forestry/fisheries/vessel-tracking</w:t>
        </w:r>
      </w:hyperlink>
      <w:r w:rsidR="00EB1E40">
        <w:t xml:space="preserve"> </w:t>
      </w:r>
    </w:p>
    <w:p w14:paraId="75EC5B2A" w14:textId="77777777" w:rsidR="002B365A" w:rsidRDefault="002B365A" w:rsidP="002B365A">
      <w:pPr>
        <w:pStyle w:val="BodyText"/>
      </w:pPr>
      <w:r>
        <w:t xml:space="preserve">The Queensland Department of Agriculture and Fisheries (QDAF) has an </w:t>
      </w:r>
      <w:proofErr w:type="gramStart"/>
      <w:r>
        <w:t>ongoing state-wide fisheries</w:t>
      </w:r>
      <w:proofErr w:type="gramEnd"/>
      <w:r>
        <w:t xml:space="preserve"> monitoring program. Ongoing monitoring programs currently being delivered by QDAF </w:t>
      </w:r>
      <w:proofErr w:type="gramStart"/>
      <w:r>
        <w:t>include;</w:t>
      </w:r>
      <w:proofErr w:type="gramEnd"/>
    </w:p>
    <w:p w14:paraId="07724928" w14:textId="47B750C4" w:rsidR="002B365A" w:rsidRDefault="002B365A" w:rsidP="00EB1E40">
      <w:pPr>
        <w:pStyle w:val="BodyText"/>
        <w:numPr>
          <w:ilvl w:val="0"/>
          <w:numId w:val="30"/>
        </w:numPr>
      </w:pPr>
      <w:r>
        <w:t xml:space="preserve">Collection of frames from commercial and recreational fishers to provide length and age </w:t>
      </w:r>
      <w:proofErr w:type="gramStart"/>
      <w:r>
        <w:t>data;</w:t>
      </w:r>
      <w:proofErr w:type="gramEnd"/>
      <w:r>
        <w:t xml:space="preserve"> </w:t>
      </w:r>
    </w:p>
    <w:p w14:paraId="466D306A" w14:textId="4051039D" w:rsidR="002B365A" w:rsidRDefault="002B365A" w:rsidP="00EB1E40">
      <w:pPr>
        <w:pStyle w:val="BodyText"/>
        <w:numPr>
          <w:ilvl w:val="0"/>
          <w:numId w:val="30"/>
        </w:numPr>
      </w:pPr>
      <w:r>
        <w:t xml:space="preserve">Collection of other samples from commercial fishers, seafood processors, seafood wholesalers and retail </w:t>
      </w:r>
      <w:proofErr w:type="gramStart"/>
      <w:r>
        <w:t>outlets;</w:t>
      </w:r>
      <w:proofErr w:type="gramEnd"/>
    </w:p>
    <w:p w14:paraId="65E724C7" w14:textId="7F048761" w:rsidR="002B365A" w:rsidRDefault="002B365A" w:rsidP="00EB1E40">
      <w:pPr>
        <w:pStyle w:val="BodyText"/>
        <w:numPr>
          <w:ilvl w:val="0"/>
          <w:numId w:val="30"/>
        </w:numPr>
      </w:pPr>
      <w:r>
        <w:t xml:space="preserve">Regular boat ramp </w:t>
      </w:r>
      <w:proofErr w:type="gramStart"/>
      <w:r>
        <w:t>surveys;</w:t>
      </w:r>
      <w:proofErr w:type="gramEnd"/>
    </w:p>
    <w:p w14:paraId="6F7AD110" w14:textId="729746BC" w:rsidR="002B365A" w:rsidRDefault="002B365A" w:rsidP="00EB1E40">
      <w:pPr>
        <w:pStyle w:val="BodyText"/>
        <w:numPr>
          <w:ilvl w:val="0"/>
          <w:numId w:val="30"/>
        </w:numPr>
      </w:pPr>
      <w:r>
        <w:t>Regular state-wide r</w:t>
      </w:r>
      <w:r w:rsidR="006B5482">
        <w:t>ecreational fishing surveys</w:t>
      </w:r>
    </w:p>
    <w:p w14:paraId="5A95FCDC" w14:textId="0647FB0D" w:rsidR="002B365A" w:rsidRDefault="002B365A" w:rsidP="002B365A">
      <w:pPr>
        <w:pStyle w:val="BodyText"/>
      </w:pPr>
      <w:r>
        <w:t xml:space="preserve">An interactive overview describing key elements of the QDAF monitoring program is available at </w:t>
      </w:r>
      <w:hyperlink r:id="rId39" w:history="1">
        <w:r w:rsidR="00EB1E40" w:rsidRPr="00F76F76">
          <w:rPr>
            <w:rStyle w:val="Hyperlink"/>
          </w:rPr>
          <w:t>https://www.daf.qld.gov.au/business-priorities/fisheries/monitoring-compliance/interactive-map</w:t>
        </w:r>
      </w:hyperlink>
      <w:r w:rsidR="00EB1E40">
        <w:t xml:space="preserve"> </w:t>
      </w:r>
      <w:r w:rsidR="006B5482">
        <w:t xml:space="preserve"> including links to information about sub-components of the program</w:t>
      </w:r>
    </w:p>
    <w:p w14:paraId="1C31C4B2" w14:textId="6881F246" w:rsidR="001F012F" w:rsidRDefault="002B365A" w:rsidP="00EB1E40">
      <w:pPr>
        <w:pStyle w:val="BodyText"/>
      </w:pPr>
      <w:r>
        <w:lastRenderedPageBreak/>
        <w:t xml:space="preserve">The fishery monitoring program collects targeted biological data </w:t>
      </w:r>
      <w:r w:rsidR="006B5482">
        <w:t xml:space="preserve">for </w:t>
      </w:r>
      <w:r w:rsidR="001F012F">
        <w:t xml:space="preserve">a range of species including </w:t>
      </w:r>
      <w:r w:rsidR="006B5482">
        <w:t>sea mullet and tailor</w:t>
      </w:r>
      <w:r w:rsidR="001F012F">
        <w:t>,</w:t>
      </w:r>
      <w:r w:rsidR="006B5482">
        <w:t xml:space="preserve"> as well as some other species retained in the ocean beach fishery. </w:t>
      </w:r>
      <w:r w:rsidR="001F012F">
        <w:t xml:space="preserve">Details of all the species-specific monitoring programs are </w:t>
      </w:r>
      <w:proofErr w:type="spellStart"/>
      <w:r w:rsidR="001F012F">
        <w:t>publically</w:t>
      </w:r>
      <w:proofErr w:type="spellEnd"/>
      <w:r w:rsidR="001F012F">
        <w:t xml:space="preserve"> available at </w:t>
      </w:r>
      <w:hyperlink r:id="rId40" w:history="1">
        <w:r w:rsidR="001F012F" w:rsidRPr="001F012F">
          <w:rPr>
            <w:rStyle w:val="Hyperlink"/>
          </w:rPr>
          <w:t>https://www.daf.qld.gov.au/business-priorities/fisheries/monitoring-research/monitoring-reporting/commercial-fisheries/species-specific</w:t>
        </w:r>
      </w:hyperlink>
    </w:p>
    <w:p w14:paraId="17E0F22C" w14:textId="7D6DA1FD" w:rsidR="002B365A" w:rsidRDefault="006B5482" w:rsidP="00EB1E40">
      <w:pPr>
        <w:pStyle w:val="BodyText"/>
      </w:pPr>
      <w:r>
        <w:t xml:space="preserve">Monitoring of sea mullet stocks has been ongoing </w:t>
      </w:r>
      <w:r w:rsidR="001F012F">
        <w:t xml:space="preserve">in Queensland </w:t>
      </w:r>
      <w:r>
        <w:t xml:space="preserve">since 1999 based on samples collected largely from the commercial sector. Data sets collected in this program include length, </w:t>
      </w:r>
      <w:proofErr w:type="gramStart"/>
      <w:r>
        <w:t>age</w:t>
      </w:r>
      <w:proofErr w:type="gramEnd"/>
      <w:r>
        <w:t xml:space="preserve"> and sex of retained fish. Approximately 1000 mullet are aged annually to describe the age structure of the stock. </w:t>
      </w:r>
      <w:r w:rsidR="001F012F">
        <w:t xml:space="preserve">Tailor stocks have also been monitored in Queensland since 1999, including data collected from recreational and commercial fishers. </w:t>
      </w:r>
      <w:proofErr w:type="gramStart"/>
      <w:r w:rsidR="001F012F">
        <w:t>Similar to</w:t>
      </w:r>
      <w:proofErr w:type="gramEnd"/>
      <w:r w:rsidR="001F012F">
        <w:t xml:space="preserve"> mullet, data are compiled on length, sex and age of retained fish. Data from both these monitoring programs support status assessments in the SAFS program and formal stock assessments described previously. </w:t>
      </w:r>
    </w:p>
    <w:p w14:paraId="64794EF6" w14:textId="006CE93A" w:rsidR="001F012F" w:rsidRDefault="002B365A" w:rsidP="002B365A">
      <w:pPr>
        <w:pStyle w:val="BodyText"/>
      </w:pPr>
      <w:r>
        <w:t xml:space="preserve">Recreational fishing data for fish including species </w:t>
      </w:r>
      <w:r w:rsidR="001F012F">
        <w:t xml:space="preserve">retained in the ocean beach fishery </w:t>
      </w:r>
      <w:r>
        <w:t xml:space="preserve">are collected via boat ramp surveys and in the </w:t>
      </w:r>
      <w:proofErr w:type="spellStart"/>
      <w:r>
        <w:t>statewide</w:t>
      </w:r>
      <w:proofErr w:type="spellEnd"/>
      <w:r>
        <w:t xml:space="preserve"> recreational fishing telephone / diary survey. Charter operators also record catch information in logbooks, which are included as recreational harvest. </w:t>
      </w:r>
      <w:r w:rsidR="001F012F">
        <w:t xml:space="preserve">Details of recreational fishing monitoring programs are available at </w:t>
      </w:r>
      <w:hyperlink r:id="rId41" w:history="1">
        <w:r w:rsidR="001F012F" w:rsidRPr="00F76F76">
          <w:rPr>
            <w:rStyle w:val="Hyperlink"/>
          </w:rPr>
          <w:t>https://www.daf.qld.gov.au/business-priorities/fisheries/monitoring-research/monitoring-reporting/recreational-fishing</w:t>
        </w:r>
      </w:hyperlink>
      <w:r w:rsidR="001F012F">
        <w:t xml:space="preserve"> </w:t>
      </w:r>
    </w:p>
    <w:p w14:paraId="40BF2062" w14:textId="61FFEB7B" w:rsidR="001F012F" w:rsidRDefault="002B365A" w:rsidP="002B365A">
      <w:pPr>
        <w:pStyle w:val="BodyText"/>
      </w:pPr>
      <w:r>
        <w:t xml:space="preserve">The </w:t>
      </w:r>
      <w:r w:rsidR="007B68B3">
        <w:t xml:space="preserve">Queensland boat </w:t>
      </w:r>
      <w:r>
        <w:t>ramp survey program</w:t>
      </w:r>
      <w:r w:rsidR="007B68B3">
        <w:t xml:space="preserve"> collects catch and effort data from recreational anglers returning from fishing trips. The program</w:t>
      </w:r>
      <w:r>
        <w:t xml:space="preserve"> was progressively expanded from 2015 and is currently operating at </w:t>
      </w:r>
      <w:r w:rsidR="001F012F">
        <w:t>48</w:t>
      </w:r>
      <w:r>
        <w:t xml:space="preserve"> boat ramps. Surveys are conducted at each ramp 5 times a month with 3 weekdays and 2 weekend shifts. Survey shifts are 4 hours in length starting at 9am or 12pm. Time of day and day of week are randomly allocated within a month for each ramp with severe weather days not surveyed. More than 2,900 surveys are conducted </w:t>
      </w:r>
      <w:proofErr w:type="spellStart"/>
      <w:r>
        <w:t>statewide</w:t>
      </w:r>
      <w:proofErr w:type="spellEnd"/>
      <w:r>
        <w:t xml:space="preserve"> each year. The time series of data from this program is being used to improve stock status assessments and stock assessments for key target species. </w:t>
      </w:r>
    </w:p>
    <w:p w14:paraId="75DDC7BF" w14:textId="659FAA2B" w:rsidR="001F012F" w:rsidRDefault="007B68B3" w:rsidP="001F012F">
      <w:pPr>
        <w:pStyle w:val="BodyText"/>
      </w:pPr>
      <w:r w:rsidRPr="007B68B3">
        <w:t xml:space="preserve">The </w:t>
      </w:r>
      <w:r>
        <w:t xml:space="preserve">Queensland </w:t>
      </w:r>
      <w:proofErr w:type="spellStart"/>
      <w:r w:rsidRPr="007B68B3">
        <w:t>statewide</w:t>
      </w:r>
      <w:proofErr w:type="spellEnd"/>
      <w:r w:rsidRPr="007B68B3">
        <w:t xml:space="preserve"> recreational fishing survey series commenced in 1997 and provides recreational fishing catch and effort data. </w:t>
      </w:r>
      <w:r w:rsidR="001F012F">
        <w:t xml:space="preserve">The 2019–20 </w:t>
      </w:r>
      <w:proofErr w:type="spellStart"/>
      <w:r w:rsidR="001F012F">
        <w:t>statewide</w:t>
      </w:r>
      <w:proofErr w:type="spellEnd"/>
      <w:r w:rsidR="001F012F">
        <w:t xml:space="preserve"> recreational fishing survey was conducted by</w:t>
      </w:r>
      <w:r>
        <w:t xml:space="preserve"> the Social Research Centre, who</w:t>
      </w:r>
      <w:r w:rsidR="001F012F">
        <w:t xml:space="preserve"> contacted more than 8,500 households across Queensland via landline and mobile numbers between February and April 2019.</w:t>
      </w:r>
      <w:r>
        <w:t xml:space="preserve"> </w:t>
      </w:r>
      <w:r w:rsidR="001F012F">
        <w:t>Recipients were asked if they fished recreationally in the last 12 months, and if they intended on fishing recreationally in the next 12 months. Households that intended to fish were invited to take part in the 12-month recreational fishing activity logbook phase.</w:t>
      </w:r>
      <w:r>
        <w:t xml:space="preserve"> </w:t>
      </w:r>
      <w:r w:rsidR="001F012F">
        <w:t>More than 2,100 recreational fishing households took part in the 12-month recreational fishing activity logbook phase. During this phase, participating fishers recorded their fishing activity and expenditure shortly after they went fishing, either by a phone call from our interviewers, or logging the activity via the online survey portal.</w:t>
      </w:r>
    </w:p>
    <w:p w14:paraId="4507CE87" w14:textId="2A2C60DF" w:rsidR="002B365A" w:rsidRDefault="002B365A" w:rsidP="002B365A">
      <w:pPr>
        <w:pStyle w:val="BodyText"/>
      </w:pPr>
      <w:r>
        <w:t xml:space="preserve">Action 1.3 in the Sustainable Fisheries Strategy commits to develop partnerships to trial the use of novel technologies for fisheries monitoring, such as apps, robotic vision, spatial interfaces and mapping, social </w:t>
      </w:r>
      <w:proofErr w:type="gramStart"/>
      <w:r>
        <w:t>media</w:t>
      </w:r>
      <w:proofErr w:type="gramEnd"/>
      <w:r>
        <w:t xml:space="preserve"> and citizen science. Since rollout of the Strategy, there are now </w:t>
      </w:r>
      <w:proofErr w:type="gramStart"/>
      <w:r>
        <w:t>a number of</w:t>
      </w:r>
      <w:proofErr w:type="gramEnd"/>
      <w:r>
        <w:t xml:space="preserve"> ongoing projects contributing to this commitment. The Advance Queensland innovation project to develop real time automated monitoring of catch and effort through cameras, sensors and image recognition technology (see further details at </w:t>
      </w:r>
      <w:hyperlink r:id="rId42" w:history="1">
        <w:r w:rsidR="007B68B3" w:rsidRPr="00F76F76">
          <w:rPr>
            <w:rStyle w:val="Hyperlink"/>
          </w:rPr>
          <w:t>https://advance.qld.gov.au/sbir-recipients</w:t>
        </w:r>
      </w:hyperlink>
      <w:r>
        <w:t xml:space="preserve">) has now completed the </w:t>
      </w:r>
      <w:proofErr w:type="gramStart"/>
      <w:r>
        <w:t>proof of concept</w:t>
      </w:r>
      <w:proofErr w:type="gramEnd"/>
      <w:r>
        <w:t xml:space="preserve"> stage. QDAF </w:t>
      </w:r>
      <w:r w:rsidR="007B68B3">
        <w:t xml:space="preserve">has incorporated </w:t>
      </w:r>
      <w:r>
        <w:t xml:space="preserve">outcomes </w:t>
      </w:r>
      <w:r w:rsidR="007B68B3">
        <w:t xml:space="preserve">from the projects into </w:t>
      </w:r>
      <w:r>
        <w:t>the design and implementation of a</w:t>
      </w:r>
      <w:r w:rsidR="007B68B3">
        <w:t xml:space="preserve"> broad data validation plan</w:t>
      </w:r>
      <w:r>
        <w:t xml:space="preserve">.  </w:t>
      </w:r>
      <w:r w:rsidR="007B68B3">
        <w:t xml:space="preserve">Design and implementation of the data validation </w:t>
      </w:r>
      <w:r>
        <w:t xml:space="preserve">program has commenced with a dedicated project manager and procurement support in </w:t>
      </w:r>
      <w:r>
        <w:lastRenderedPageBreak/>
        <w:t xml:space="preserve">place.  An internal Working Group and Steering Committee have been established to oversee the program.  </w:t>
      </w:r>
      <w:r w:rsidR="00B032FF">
        <w:t xml:space="preserve">Priory actions for 2021 will be </w:t>
      </w:r>
      <w:r>
        <w:t>to finalise a</w:t>
      </w:r>
      <w:r w:rsidR="007B68B3">
        <w:t xml:space="preserve">nd seek approval for the </w:t>
      </w:r>
      <w:r w:rsidR="00B032FF">
        <w:t xml:space="preserve">revised data validation plan, seek public consultation on a draft data validation policy, </w:t>
      </w:r>
      <w:r>
        <w:t>plan for operationalising pilot</w:t>
      </w:r>
      <w:r w:rsidR="00B032FF">
        <w:t xml:space="preserve"> studies</w:t>
      </w:r>
      <w:r>
        <w:t xml:space="preserve">, identify suitable E-monitoring systems, and </w:t>
      </w:r>
      <w:r w:rsidR="00B032FF">
        <w:t xml:space="preserve">scope necessary </w:t>
      </w:r>
      <w:r>
        <w:t xml:space="preserve">regulatory </w:t>
      </w:r>
      <w:r w:rsidR="00B032FF">
        <w:t xml:space="preserve">reforms </w:t>
      </w:r>
      <w:r>
        <w:t>required to enable full implementation of</w:t>
      </w:r>
      <w:r w:rsidR="00B032FF">
        <w:t xml:space="preserve"> the validation programs</w:t>
      </w:r>
      <w:r>
        <w:t xml:space="preserve">. </w:t>
      </w:r>
      <w:r w:rsidR="00B032FF">
        <w:t>O</w:t>
      </w:r>
      <w:r w:rsidR="007B68B3">
        <w:t xml:space="preserve">cean beach </w:t>
      </w:r>
      <w:r w:rsidR="00B032FF">
        <w:t xml:space="preserve">netting </w:t>
      </w:r>
      <w:r>
        <w:t xml:space="preserve">is </w:t>
      </w:r>
      <w:r w:rsidR="00B032FF">
        <w:t xml:space="preserve">more </w:t>
      </w:r>
      <w:r>
        <w:t>targeted</w:t>
      </w:r>
      <w:r w:rsidR="00B032FF">
        <w:t xml:space="preserve"> and selective than net fishing with stationary nets</w:t>
      </w:r>
      <w:r>
        <w:t xml:space="preserve">. As such, the </w:t>
      </w:r>
      <w:r w:rsidR="00B032FF">
        <w:t xml:space="preserve">ocean beach </w:t>
      </w:r>
      <w:r>
        <w:t xml:space="preserve">will be a lower priority for implementation of </w:t>
      </w:r>
      <w:r w:rsidR="00B032FF">
        <w:t xml:space="preserve">independent data validation </w:t>
      </w:r>
      <w:r>
        <w:t xml:space="preserve">than other </w:t>
      </w:r>
      <w:r w:rsidR="00B032FF">
        <w:t xml:space="preserve">net </w:t>
      </w:r>
      <w:r>
        <w:t xml:space="preserve">fisheries, which have a wider variety </w:t>
      </w:r>
      <w:r w:rsidR="00B032FF">
        <w:t>and higher volumes of</w:t>
      </w:r>
      <w:r>
        <w:t xml:space="preserve"> by-catch. </w:t>
      </w:r>
    </w:p>
    <w:p w14:paraId="578AD9F2" w14:textId="11E93E64" w:rsidR="002B365A" w:rsidRDefault="002B365A" w:rsidP="002B365A">
      <w:pPr>
        <w:pStyle w:val="BodyText"/>
      </w:pPr>
      <w:r>
        <w:t>QDAF has now collated its reporting functions (logbooks, real time reporting, vessel tracking, and data validation) into a single team to streamline the collection and validation of commercial catch information.  The following validation activities are now in place:</w:t>
      </w:r>
    </w:p>
    <w:p w14:paraId="04D80F01" w14:textId="410BB72C" w:rsidR="002B365A" w:rsidRDefault="002B365A">
      <w:pPr>
        <w:pStyle w:val="BodyText"/>
        <w:numPr>
          <w:ilvl w:val="0"/>
          <w:numId w:val="33"/>
        </w:numPr>
        <w:ind w:left="1077"/>
      </w:pPr>
      <w:r>
        <w:t>real time reporting for all ITQ species</w:t>
      </w:r>
    </w:p>
    <w:p w14:paraId="6FC45707" w14:textId="6D50409B" w:rsidR="002B365A" w:rsidRDefault="002B365A" w:rsidP="00B84835">
      <w:pPr>
        <w:pStyle w:val="BodyText"/>
        <w:numPr>
          <w:ilvl w:val="0"/>
          <w:numId w:val="33"/>
        </w:numPr>
      </w:pPr>
      <w:r>
        <w:t xml:space="preserve">range checks between logbook data and vessel tracking </w:t>
      </w:r>
    </w:p>
    <w:p w14:paraId="5A4B9430" w14:textId="3ACB7185" w:rsidR="002B365A" w:rsidRDefault="002B365A" w:rsidP="00B84835">
      <w:pPr>
        <w:pStyle w:val="BodyText"/>
        <w:numPr>
          <w:ilvl w:val="0"/>
          <w:numId w:val="33"/>
        </w:numPr>
      </w:pPr>
      <w:r>
        <w:t xml:space="preserve">cross checking between logbooks and VMS data </w:t>
      </w:r>
    </w:p>
    <w:p w14:paraId="2080DDF7" w14:textId="29CED4DB" w:rsidR="002B365A" w:rsidRDefault="002B365A" w:rsidP="00B84835">
      <w:pPr>
        <w:pStyle w:val="BodyText"/>
        <w:numPr>
          <w:ilvl w:val="0"/>
          <w:numId w:val="33"/>
        </w:numPr>
      </w:pPr>
      <w:r>
        <w:t>Quarterly catch &amp; effort logbook compliance audits conducted to identify and follow up on missing logbook returns.</w:t>
      </w:r>
    </w:p>
    <w:p w14:paraId="0AD00F1F" w14:textId="54B80D83" w:rsidR="002B365A" w:rsidRDefault="002B365A" w:rsidP="002B365A">
      <w:pPr>
        <w:pStyle w:val="BodyText"/>
      </w:pPr>
      <w:r>
        <w:t>Action 1.5 commits to the development and implementation of a practical and cost-effective system for collection of economic and social data. Economic and social indicators for recreational fishing are being already collected as part of the state-wide</w:t>
      </w:r>
      <w:r w:rsidR="00B84835">
        <w:t xml:space="preserve"> recreational fishing survey. An external </w:t>
      </w:r>
      <w:r>
        <w:t>contractor has</w:t>
      </w:r>
      <w:r w:rsidR="00B84835">
        <w:t xml:space="preserve"> been engaged and is preparing economic</w:t>
      </w:r>
      <w:r>
        <w:t xml:space="preserve"> and social indicators for the commercial and charter fishing sectors. They will report on the 2019 and 2020 financial years both regionally and state-wide.</w:t>
      </w:r>
    </w:p>
    <w:p w14:paraId="320FF0B5" w14:textId="22D56B9B" w:rsidR="002B365A" w:rsidRDefault="002B365A" w:rsidP="002B365A">
      <w:pPr>
        <w:pStyle w:val="BodyText"/>
      </w:pPr>
      <w:r>
        <w:t xml:space="preserve">Fisheries data are available </w:t>
      </w:r>
      <w:proofErr w:type="spellStart"/>
      <w:r>
        <w:t>publically</w:t>
      </w:r>
      <w:proofErr w:type="spellEnd"/>
      <w:r>
        <w:t xml:space="preserve"> via the </w:t>
      </w:r>
      <w:proofErr w:type="spellStart"/>
      <w:r>
        <w:t>QFish</w:t>
      </w:r>
      <w:proofErr w:type="spellEnd"/>
      <w:r>
        <w:t xml:space="preserve"> system (at </w:t>
      </w:r>
      <w:hyperlink r:id="rId43" w:history="1">
        <w:r w:rsidR="00B84835" w:rsidRPr="00A50617">
          <w:rPr>
            <w:rStyle w:val="Hyperlink"/>
          </w:rPr>
          <w:t>http://qfish.fisheries.qld.gov.au/</w:t>
        </w:r>
      </w:hyperlink>
      <w:r w:rsidR="00B84835">
        <w:t xml:space="preserve"> </w:t>
      </w:r>
      <w:r>
        <w:t>), but some restrictions are placed on the availability of data obtained through here to protect confidentiality. Data can also be extracted from the system on request via the Fisheries Data Coordinator.</w:t>
      </w:r>
    </w:p>
    <w:p w14:paraId="708DF159" w14:textId="095AE25F" w:rsidR="00B84835" w:rsidRDefault="00B84835" w:rsidP="002B365A">
      <w:pPr>
        <w:pStyle w:val="BodyText"/>
      </w:pPr>
      <w:r>
        <w:t xml:space="preserve">Research priorities and monitoring requirements for net fishing including ocean beach fisheries </w:t>
      </w:r>
      <w:proofErr w:type="gramStart"/>
      <w:r>
        <w:t>and also</w:t>
      </w:r>
      <w:proofErr w:type="gramEnd"/>
      <w:r>
        <w:t xml:space="preserve"> set out in the draft east coast inshore harvest strategy. These will assist QDAF to develop collaborative research </w:t>
      </w:r>
      <w:r w:rsidR="00A16C83">
        <w:t xml:space="preserve">programs to meet key needs. </w:t>
      </w:r>
    </w:p>
    <w:p w14:paraId="45C9BEBC" w14:textId="77777777" w:rsidR="002B365A" w:rsidRPr="002B365A" w:rsidRDefault="002B365A" w:rsidP="002B365A">
      <w:pPr>
        <w:pStyle w:val="BodyText"/>
      </w:pPr>
    </w:p>
    <w:p w14:paraId="663F9434" w14:textId="0A48333B" w:rsidR="008E706A" w:rsidRPr="0066682E" w:rsidRDefault="008E706A" w:rsidP="00B45BFB">
      <w:pPr>
        <w:pStyle w:val="Heading1"/>
      </w:pPr>
      <w:bookmarkStart w:id="15" w:name="_Toc63424314"/>
      <w:r w:rsidRPr="0066682E">
        <w:t>Bycatch</w:t>
      </w:r>
      <w:r w:rsidR="001668A0">
        <w:t xml:space="preserve"> and interactions with Species of Conservation Interest</w:t>
      </w:r>
      <w:r w:rsidR="00A16C83">
        <w:t xml:space="preserve"> (SOCI)</w:t>
      </w:r>
      <w:bookmarkEnd w:id="15"/>
      <w:r w:rsidR="001668A0">
        <w:t xml:space="preserve"> </w:t>
      </w:r>
    </w:p>
    <w:p w14:paraId="1F2EDC72" w14:textId="37AC09C6" w:rsidR="008E706A" w:rsidRPr="0066682E" w:rsidRDefault="00CF786D" w:rsidP="00B45BFB">
      <w:pPr>
        <w:spacing w:before="120" w:after="120"/>
        <w:rPr>
          <w:lang w:eastAsia="en-AU"/>
        </w:rPr>
      </w:pPr>
      <w:r>
        <w:rPr>
          <w:lang w:eastAsia="en-AU"/>
        </w:rPr>
        <w:t xml:space="preserve">Ocean beach fishers </w:t>
      </w:r>
      <w:r w:rsidR="00772038">
        <w:rPr>
          <w:lang w:eastAsia="en-AU"/>
        </w:rPr>
        <w:t xml:space="preserve">predominantly </w:t>
      </w:r>
      <w:r>
        <w:rPr>
          <w:lang w:eastAsia="en-AU"/>
        </w:rPr>
        <w:t>target</w:t>
      </w:r>
      <w:r w:rsidR="00772038">
        <w:rPr>
          <w:lang w:eastAsia="en-AU"/>
        </w:rPr>
        <w:t xml:space="preserve"> schools of</w:t>
      </w:r>
      <w:r w:rsidR="005871E6">
        <w:rPr>
          <w:lang w:eastAsia="en-AU"/>
        </w:rPr>
        <w:t xml:space="preserve"> mullet or</w:t>
      </w:r>
      <w:r>
        <w:rPr>
          <w:lang w:eastAsia="en-AU"/>
        </w:rPr>
        <w:t xml:space="preserve"> </w:t>
      </w:r>
      <w:r w:rsidR="00772038">
        <w:rPr>
          <w:lang w:eastAsia="en-AU"/>
        </w:rPr>
        <w:t xml:space="preserve">tailor </w:t>
      </w:r>
      <w:r>
        <w:rPr>
          <w:lang w:eastAsia="en-AU"/>
        </w:rPr>
        <w:t xml:space="preserve">using seine </w:t>
      </w:r>
      <w:r w:rsidR="005871E6">
        <w:rPr>
          <w:lang w:eastAsia="en-AU"/>
        </w:rPr>
        <w:t xml:space="preserve">nets </w:t>
      </w:r>
      <w:r>
        <w:rPr>
          <w:lang w:eastAsia="en-AU"/>
        </w:rPr>
        <w:t xml:space="preserve">deployed from and </w:t>
      </w:r>
      <w:r w:rsidR="005871E6">
        <w:rPr>
          <w:lang w:eastAsia="en-AU"/>
        </w:rPr>
        <w:t xml:space="preserve">actively </w:t>
      </w:r>
      <w:r>
        <w:rPr>
          <w:lang w:eastAsia="en-AU"/>
        </w:rPr>
        <w:t xml:space="preserve">hauled back to shore. </w:t>
      </w:r>
      <w:r w:rsidR="00B45BFB">
        <w:rPr>
          <w:lang w:eastAsia="en-AU"/>
        </w:rPr>
        <w:t xml:space="preserve">Bycatch largely comprises undersize target species </w:t>
      </w:r>
      <w:r w:rsidR="001668A0">
        <w:rPr>
          <w:lang w:eastAsia="en-AU"/>
        </w:rPr>
        <w:t xml:space="preserve">and </w:t>
      </w:r>
      <w:r w:rsidR="005871E6">
        <w:rPr>
          <w:lang w:eastAsia="en-AU"/>
        </w:rPr>
        <w:t xml:space="preserve">a range of other </w:t>
      </w:r>
      <w:r w:rsidR="008E706A" w:rsidRPr="0066682E">
        <w:rPr>
          <w:lang w:eastAsia="en-AU"/>
        </w:rPr>
        <w:t>species that</w:t>
      </w:r>
      <w:r w:rsidR="00772038">
        <w:rPr>
          <w:lang w:eastAsia="en-AU"/>
        </w:rPr>
        <w:t xml:space="preserve"> occur along inshore ocean beaches</w:t>
      </w:r>
      <w:r w:rsidR="008E706A" w:rsidRPr="0066682E">
        <w:rPr>
          <w:lang w:eastAsia="en-AU"/>
        </w:rPr>
        <w:t xml:space="preserve">. </w:t>
      </w:r>
    </w:p>
    <w:p w14:paraId="78B97A8A" w14:textId="3EEE5D0C" w:rsidR="00CE52B4" w:rsidRDefault="00A16C83" w:rsidP="005D3876">
      <w:pPr>
        <w:spacing w:before="120" w:after="120"/>
        <w:ind w:right="66"/>
        <w:rPr>
          <w:rFonts w:cstheme="minorHAnsi"/>
        </w:rPr>
      </w:pPr>
      <w:r>
        <w:rPr>
          <w:rFonts w:cstheme="minorHAnsi"/>
        </w:rPr>
        <w:t xml:space="preserve">Commercial fishers are required to report all interactions with </w:t>
      </w:r>
      <w:r w:rsidR="001525FE">
        <w:rPr>
          <w:rFonts w:cstheme="minorHAnsi"/>
        </w:rPr>
        <w:t>species of conservation interest (</w:t>
      </w:r>
      <w:r>
        <w:rPr>
          <w:rFonts w:cstheme="minorHAnsi"/>
        </w:rPr>
        <w:t>SOCI</w:t>
      </w:r>
      <w:r w:rsidR="001525FE">
        <w:rPr>
          <w:rFonts w:cstheme="minorHAnsi"/>
        </w:rPr>
        <w:t>)</w:t>
      </w:r>
      <w:r>
        <w:rPr>
          <w:rFonts w:cstheme="minorHAnsi"/>
        </w:rPr>
        <w:t xml:space="preserve"> and the fate of released animals (</w:t>
      </w:r>
      <w:proofErr w:type="gramStart"/>
      <w:r>
        <w:rPr>
          <w:rFonts w:cstheme="minorHAnsi"/>
        </w:rPr>
        <w:t>i.e.</w:t>
      </w:r>
      <w:proofErr w:type="gramEnd"/>
      <w:r>
        <w:rPr>
          <w:rFonts w:cstheme="minorHAnsi"/>
        </w:rPr>
        <w:t xml:space="preserve"> released alive or dead) in the dedicated SOCI logbook. </w:t>
      </w:r>
      <w:r w:rsidR="00CE52B4">
        <w:rPr>
          <w:rFonts w:cstheme="minorHAnsi"/>
        </w:rPr>
        <w:t>Since 2003, there have been limited reports of a SOCI interacting with a seine net in the ocean beach fishery. In total, 33 SOCI-seine net interactions have been reported through the logbook system; the majority of which were with green turtles (Table 3).</w:t>
      </w:r>
    </w:p>
    <w:p w14:paraId="5A74765C" w14:textId="05846F3C" w:rsidR="00344BB4" w:rsidRDefault="00CE52B4">
      <w:pPr>
        <w:spacing w:before="120" w:after="120"/>
        <w:ind w:right="66"/>
        <w:rPr>
          <w:rFonts w:cstheme="minorHAnsi"/>
        </w:rPr>
      </w:pPr>
      <w:r>
        <w:rPr>
          <w:rFonts w:cstheme="minorHAnsi"/>
        </w:rPr>
        <w:t>In all 3</w:t>
      </w:r>
      <w:r w:rsidR="004D78A5">
        <w:rPr>
          <w:rFonts w:cstheme="minorHAnsi"/>
        </w:rPr>
        <w:t>3</w:t>
      </w:r>
      <w:r>
        <w:rPr>
          <w:rFonts w:cstheme="minorHAnsi"/>
        </w:rPr>
        <w:t xml:space="preserve"> instances, the animal was successfully released</w:t>
      </w:r>
      <w:r w:rsidR="00344BB4">
        <w:rPr>
          <w:rFonts w:cstheme="minorHAnsi"/>
        </w:rPr>
        <w:t xml:space="preserve"> from the seine net and reported as a live release. High post-interaction survival rates can be attributed to </w:t>
      </w:r>
      <w:proofErr w:type="gramStart"/>
      <w:r w:rsidR="00344BB4">
        <w:rPr>
          <w:rFonts w:cstheme="minorHAnsi"/>
        </w:rPr>
        <w:t>a number of</w:t>
      </w:r>
      <w:proofErr w:type="gramEnd"/>
      <w:r w:rsidR="00344BB4">
        <w:rPr>
          <w:rFonts w:cstheme="minorHAnsi"/>
        </w:rPr>
        <w:t xml:space="preserve"> factors including: </w:t>
      </w:r>
    </w:p>
    <w:p w14:paraId="36B6A034" w14:textId="282BCDAD" w:rsidR="00344BB4" w:rsidRDefault="00344BB4">
      <w:pPr>
        <w:pStyle w:val="ListParagraph"/>
        <w:numPr>
          <w:ilvl w:val="0"/>
          <w:numId w:val="35"/>
        </w:numPr>
        <w:spacing w:before="120" w:after="120"/>
        <w:ind w:left="1134" w:right="68" w:hanging="708"/>
        <w:contextualSpacing w:val="0"/>
        <w:rPr>
          <w:rFonts w:cstheme="minorHAnsi"/>
        </w:rPr>
      </w:pPr>
      <w:r>
        <w:rPr>
          <w:rFonts w:cstheme="minorHAnsi"/>
        </w:rPr>
        <w:lastRenderedPageBreak/>
        <w:t xml:space="preserve">comparatively short fishing events </w:t>
      </w:r>
      <w:proofErr w:type="gramStart"/>
      <w:r>
        <w:rPr>
          <w:rFonts w:cstheme="minorHAnsi"/>
          <w:i/>
        </w:rPr>
        <w:t>e.g.</w:t>
      </w:r>
      <w:proofErr w:type="gramEnd"/>
      <w:r>
        <w:rPr>
          <w:rFonts w:cstheme="minorHAnsi"/>
          <w:i/>
        </w:rPr>
        <w:t xml:space="preserve"> </w:t>
      </w:r>
      <w:r>
        <w:rPr>
          <w:rFonts w:cstheme="minorHAnsi"/>
        </w:rPr>
        <w:t xml:space="preserve">&lt;30 minutes to set and retrieve the net; </w:t>
      </w:r>
    </w:p>
    <w:p w14:paraId="0B34255D" w14:textId="55A64185" w:rsidR="00344BB4" w:rsidRDefault="00344BB4">
      <w:pPr>
        <w:pStyle w:val="ListParagraph"/>
        <w:numPr>
          <w:ilvl w:val="0"/>
          <w:numId w:val="35"/>
        </w:numPr>
        <w:spacing w:before="120" w:after="120"/>
        <w:ind w:left="1134" w:right="68" w:hanging="708"/>
        <w:contextualSpacing w:val="0"/>
        <w:rPr>
          <w:rFonts w:cstheme="minorHAnsi"/>
        </w:rPr>
      </w:pPr>
      <w:r>
        <w:rPr>
          <w:rFonts w:cstheme="minorHAnsi"/>
        </w:rPr>
        <w:t xml:space="preserve">the use of smaller mesh sizes to minimise the entanglement </w:t>
      </w:r>
      <w:proofErr w:type="gramStart"/>
      <w:r>
        <w:rPr>
          <w:rFonts w:cstheme="minorHAnsi"/>
        </w:rPr>
        <w:t>risk;</w:t>
      </w:r>
      <w:proofErr w:type="gramEnd"/>
      <w:r>
        <w:rPr>
          <w:rFonts w:cstheme="minorHAnsi"/>
        </w:rPr>
        <w:t xml:space="preserve"> </w:t>
      </w:r>
    </w:p>
    <w:p w14:paraId="1185C215" w14:textId="1E18F302" w:rsidR="00344BB4" w:rsidRDefault="00344BB4">
      <w:pPr>
        <w:pStyle w:val="ListParagraph"/>
        <w:numPr>
          <w:ilvl w:val="0"/>
          <w:numId w:val="35"/>
        </w:numPr>
        <w:spacing w:before="120" w:after="120"/>
        <w:ind w:left="1134" w:right="68" w:hanging="708"/>
        <w:contextualSpacing w:val="0"/>
        <w:rPr>
          <w:rFonts w:cstheme="minorHAnsi"/>
        </w:rPr>
      </w:pPr>
      <w:r>
        <w:rPr>
          <w:rFonts w:cstheme="minorHAnsi"/>
        </w:rPr>
        <w:t xml:space="preserve">net attendance provisions that require the net to be operated by a minimum of one commercial fisher and two to four assistant </w:t>
      </w:r>
      <w:proofErr w:type="gramStart"/>
      <w:r>
        <w:rPr>
          <w:rFonts w:cstheme="minorHAnsi"/>
        </w:rPr>
        <w:t>fishers;</w:t>
      </w:r>
      <w:proofErr w:type="gramEnd"/>
      <w:r>
        <w:rPr>
          <w:rFonts w:cstheme="minorHAnsi"/>
        </w:rPr>
        <w:t xml:space="preserve"> and </w:t>
      </w:r>
    </w:p>
    <w:p w14:paraId="66F7115F" w14:textId="369D1262" w:rsidR="00CE52B4" w:rsidRPr="008863EF" w:rsidRDefault="00344BB4">
      <w:pPr>
        <w:pStyle w:val="ListParagraph"/>
        <w:numPr>
          <w:ilvl w:val="0"/>
          <w:numId w:val="35"/>
        </w:numPr>
        <w:spacing w:before="120" w:after="120"/>
        <w:ind w:left="1134" w:right="68" w:hanging="708"/>
        <w:contextualSpacing w:val="0"/>
        <w:rPr>
          <w:rFonts w:cstheme="minorHAnsi"/>
        </w:rPr>
      </w:pPr>
      <w:r>
        <w:rPr>
          <w:rFonts w:cstheme="minorHAnsi"/>
        </w:rPr>
        <w:t>an improved capacity to remove a SOCI from a seine net without excessive handling / while still in the water.</w:t>
      </w:r>
    </w:p>
    <w:p w14:paraId="2B7A35B3" w14:textId="3D911941" w:rsidR="004A25B0" w:rsidRDefault="004A25B0" w:rsidP="56EB70CC">
      <w:pPr>
        <w:spacing w:before="120" w:after="120"/>
        <w:ind w:right="66"/>
      </w:pPr>
      <w:r w:rsidRPr="56EB70CC">
        <w:t>Table 3. Reported SOC</w:t>
      </w:r>
      <w:r w:rsidR="008C3D7D" w:rsidRPr="56EB70CC">
        <w:t>I</w:t>
      </w:r>
      <w:r w:rsidR="00344BB4" w:rsidRPr="56EB70CC">
        <w:t xml:space="preserve">-seine net </w:t>
      </w:r>
      <w:r w:rsidR="008C3D7D" w:rsidRPr="56EB70CC">
        <w:t xml:space="preserve">interactions </w:t>
      </w:r>
      <w:r w:rsidR="00344BB4" w:rsidRPr="56EB70CC">
        <w:t xml:space="preserve">reported from the </w:t>
      </w:r>
      <w:r w:rsidR="00C7086B">
        <w:t>Ocean B</w:t>
      </w:r>
      <w:r w:rsidR="008C3D7D" w:rsidRPr="56EB70CC">
        <w:t xml:space="preserve">each </w:t>
      </w:r>
      <w:r w:rsidR="00C7086B">
        <w:t>F</w:t>
      </w:r>
      <w:r w:rsidR="00344BB4" w:rsidRPr="56EB70CC">
        <w:t>ishery between 2003 and 20</w:t>
      </w:r>
      <w:r w:rsidR="1E054669" w:rsidRPr="56EB70CC">
        <w:t>19</w:t>
      </w:r>
      <w:r w:rsidR="00344BB4" w:rsidRPr="56EB70CC">
        <w:t>.</w:t>
      </w:r>
    </w:p>
    <w:tbl>
      <w:tblPr>
        <w:tblStyle w:val="TableGrid"/>
        <w:tblW w:w="0" w:type="auto"/>
        <w:tblLook w:val="04A0" w:firstRow="1" w:lastRow="0" w:firstColumn="1" w:lastColumn="0" w:noHBand="0" w:noVBand="1"/>
      </w:tblPr>
      <w:tblGrid>
        <w:gridCol w:w="1589"/>
        <w:gridCol w:w="1383"/>
        <w:gridCol w:w="3260"/>
        <w:gridCol w:w="1134"/>
        <w:gridCol w:w="1650"/>
      </w:tblGrid>
      <w:tr w:rsidR="00344BB4" w:rsidRPr="00F85C60" w14:paraId="36875E14" w14:textId="77777777" w:rsidTr="00761780">
        <w:tc>
          <w:tcPr>
            <w:tcW w:w="1589" w:type="dxa"/>
            <w:shd w:val="clear" w:color="auto" w:fill="E7E6E6" w:themeFill="background2"/>
          </w:tcPr>
          <w:p w14:paraId="710300A9" w14:textId="35CDBC03" w:rsidR="00344BB4" w:rsidRPr="00F85C60" w:rsidRDefault="00344BB4" w:rsidP="005D3876">
            <w:pPr>
              <w:spacing w:before="120" w:after="120"/>
              <w:ind w:right="66"/>
              <w:rPr>
                <w:rFonts w:cstheme="minorHAnsi"/>
                <w:b/>
              </w:rPr>
            </w:pPr>
            <w:r w:rsidRPr="00F85C60">
              <w:rPr>
                <w:rFonts w:cstheme="minorHAnsi"/>
                <w:b/>
              </w:rPr>
              <w:t xml:space="preserve">Year </w:t>
            </w:r>
          </w:p>
        </w:tc>
        <w:tc>
          <w:tcPr>
            <w:tcW w:w="1383" w:type="dxa"/>
            <w:shd w:val="clear" w:color="auto" w:fill="E7E6E6" w:themeFill="background2"/>
          </w:tcPr>
          <w:p w14:paraId="4AA8CA29" w14:textId="0F4F9AFC" w:rsidR="00344BB4" w:rsidRPr="00F85C60" w:rsidRDefault="00344BB4">
            <w:pPr>
              <w:spacing w:before="120" w:after="120"/>
              <w:ind w:right="66"/>
              <w:rPr>
                <w:rFonts w:cstheme="minorHAnsi"/>
                <w:b/>
              </w:rPr>
            </w:pPr>
            <w:r w:rsidRPr="00F85C60">
              <w:rPr>
                <w:rFonts w:cstheme="minorHAnsi"/>
                <w:b/>
              </w:rPr>
              <w:t>Apparatus</w:t>
            </w:r>
          </w:p>
        </w:tc>
        <w:tc>
          <w:tcPr>
            <w:tcW w:w="3260" w:type="dxa"/>
            <w:shd w:val="clear" w:color="auto" w:fill="E7E6E6" w:themeFill="background2"/>
          </w:tcPr>
          <w:p w14:paraId="1B3D58FF" w14:textId="02D427F6" w:rsidR="00344BB4" w:rsidRPr="00F85C60" w:rsidRDefault="00344BB4">
            <w:pPr>
              <w:spacing w:before="120" w:after="120"/>
              <w:ind w:right="66"/>
              <w:jc w:val="center"/>
              <w:rPr>
                <w:rFonts w:cstheme="minorHAnsi"/>
                <w:b/>
              </w:rPr>
            </w:pPr>
            <w:r w:rsidRPr="00F85C60">
              <w:rPr>
                <w:rFonts w:cstheme="minorHAnsi"/>
                <w:b/>
              </w:rPr>
              <w:t>Species</w:t>
            </w:r>
          </w:p>
        </w:tc>
        <w:tc>
          <w:tcPr>
            <w:tcW w:w="1134" w:type="dxa"/>
            <w:shd w:val="clear" w:color="auto" w:fill="E7E6E6" w:themeFill="background2"/>
          </w:tcPr>
          <w:p w14:paraId="1B8BDD05" w14:textId="200DBB8C" w:rsidR="00344BB4" w:rsidRPr="00F85C60" w:rsidRDefault="00344BB4">
            <w:pPr>
              <w:spacing w:before="120" w:after="120"/>
              <w:ind w:right="66"/>
              <w:jc w:val="center"/>
              <w:rPr>
                <w:rFonts w:cstheme="minorHAnsi"/>
                <w:b/>
              </w:rPr>
            </w:pPr>
            <w:r w:rsidRPr="00F85C60">
              <w:rPr>
                <w:rFonts w:cstheme="minorHAnsi"/>
                <w:b/>
              </w:rPr>
              <w:t>Number</w:t>
            </w:r>
          </w:p>
        </w:tc>
        <w:tc>
          <w:tcPr>
            <w:tcW w:w="1650" w:type="dxa"/>
            <w:shd w:val="clear" w:color="auto" w:fill="E7E6E6" w:themeFill="background2"/>
          </w:tcPr>
          <w:p w14:paraId="5FAACD00" w14:textId="49E09FA9" w:rsidR="00344BB4" w:rsidRPr="00F85C60" w:rsidRDefault="00F85C60">
            <w:pPr>
              <w:spacing w:before="120" w:after="120"/>
              <w:ind w:right="66"/>
              <w:jc w:val="center"/>
              <w:rPr>
                <w:rFonts w:cstheme="minorHAnsi"/>
                <w:b/>
              </w:rPr>
            </w:pPr>
            <w:r w:rsidRPr="00F85C60">
              <w:rPr>
                <w:rFonts w:cstheme="minorHAnsi"/>
                <w:b/>
              </w:rPr>
              <w:t xml:space="preserve">Release </w:t>
            </w:r>
            <w:r w:rsidR="00344BB4" w:rsidRPr="00F85C60">
              <w:rPr>
                <w:rFonts w:cstheme="minorHAnsi"/>
                <w:b/>
              </w:rPr>
              <w:t>Fate</w:t>
            </w:r>
          </w:p>
        </w:tc>
      </w:tr>
      <w:tr w:rsidR="00344BB4" w14:paraId="3117D945" w14:textId="77777777" w:rsidTr="00761780">
        <w:tc>
          <w:tcPr>
            <w:tcW w:w="1589" w:type="dxa"/>
          </w:tcPr>
          <w:p w14:paraId="0948BAC5" w14:textId="45582501" w:rsidR="00344BB4" w:rsidRDefault="00344BB4" w:rsidP="005D3876">
            <w:pPr>
              <w:spacing w:before="120" w:after="120"/>
              <w:ind w:right="66"/>
              <w:rPr>
                <w:rFonts w:cstheme="minorHAnsi"/>
              </w:rPr>
            </w:pPr>
            <w:r>
              <w:rPr>
                <w:rFonts w:cstheme="minorHAnsi"/>
              </w:rPr>
              <w:t>2004</w:t>
            </w:r>
          </w:p>
        </w:tc>
        <w:tc>
          <w:tcPr>
            <w:tcW w:w="1383" w:type="dxa"/>
          </w:tcPr>
          <w:p w14:paraId="4631C619" w14:textId="2C892948" w:rsidR="00344BB4" w:rsidRDefault="00344BB4" w:rsidP="005D3876">
            <w:pPr>
              <w:spacing w:before="120" w:after="120"/>
              <w:ind w:right="66"/>
              <w:rPr>
                <w:rFonts w:cstheme="minorHAnsi"/>
              </w:rPr>
            </w:pPr>
            <w:r>
              <w:rPr>
                <w:rFonts w:cstheme="minorHAnsi"/>
              </w:rPr>
              <w:t>Seine Net</w:t>
            </w:r>
          </w:p>
        </w:tc>
        <w:tc>
          <w:tcPr>
            <w:tcW w:w="3260" w:type="dxa"/>
          </w:tcPr>
          <w:p w14:paraId="7E897F33" w14:textId="3065004D" w:rsidR="00344BB4" w:rsidRPr="008C3D7D" w:rsidRDefault="00344BB4">
            <w:pPr>
              <w:spacing w:before="120" w:after="120"/>
              <w:ind w:right="66"/>
              <w:jc w:val="center"/>
              <w:rPr>
                <w:rFonts w:cstheme="minorHAnsi"/>
              </w:rPr>
            </w:pPr>
            <w:r>
              <w:rPr>
                <w:rFonts w:cstheme="minorHAnsi"/>
              </w:rPr>
              <w:t>Loggerhead Turtle</w:t>
            </w:r>
          </w:p>
        </w:tc>
        <w:tc>
          <w:tcPr>
            <w:tcW w:w="1134" w:type="dxa"/>
          </w:tcPr>
          <w:p w14:paraId="7BE1CAB9" w14:textId="0DB72232" w:rsidR="00344BB4" w:rsidRPr="008C3D7D" w:rsidRDefault="00F85C60">
            <w:pPr>
              <w:spacing w:before="120" w:after="120"/>
              <w:ind w:right="66"/>
              <w:jc w:val="center"/>
              <w:rPr>
                <w:rFonts w:cstheme="minorHAnsi"/>
              </w:rPr>
            </w:pPr>
            <w:r>
              <w:rPr>
                <w:rFonts w:cstheme="minorHAnsi"/>
              </w:rPr>
              <w:t>1</w:t>
            </w:r>
          </w:p>
        </w:tc>
        <w:tc>
          <w:tcPr>
            <w:tcW w:w="1650" w:type="dxa"/>
          </w:tcPr>
          <w:p w14:paraId="202B1D82" w14:textId="78D9D37A" w:rsidR="00344BB4" w:rsidRDefault="00F85C60">
            <w:pPr>
              <w:spacing w:before="120" w:after="120"/>
              <w:ind w:right="66"/>
              <w:jc w:val="center"/>
              <w:rPr>
                <w:rFonts w:cstheme="minorHAnsi"/>
              </w:rPr>
            </w:pPr>
            <w:r>
              <w:rPr>
                <w:rFonts w:cstheme="minorHAnsi"/>
              </w:rPr>
              <w:t>Alive</w:t>
            </w:r>
          </w:p>
        </w:tc>
      </w:tr>
      <w:tr w:rsidR="00F85C60" w14:paraId="42FDC86F" w14:textId="77777777" w:rsidTr="00761780">
        <w:tc>
          <w:tcPr>
            <w:tcW w:w="1589" w:type="dxa"/>
          </w:tcPr>
          <w:p w14:paraId="757F8340" w14:textId="43F71F41" w:rsidR="00F85C60" w:rsidRDefault="00F85C60" w:rsidP="00F85C60">
            <w:pPr>
              <w:spacing w:before="120" w:after="120"/>
              <w:ind w:right="66"/>
              <w:rPr>
                <w:rFonts w:cstheme="minorHAnsi"/>
              </w:rPr>
            </w:pPr>
            <w:r>
              <w:rPr>
                <w:rFonts w:cstheme="minorHAnsi"/>
              </w:rPr>
              <w:t>2004</w:t>
            </w:r>
          </w:p>
        </w:tc>
        <w:tc>
          <w:tcPr>
            <w:tcW w:w="1383" w:type="dxa"/>
          </w:tcPr>
          <w:p w14:paraId="37DB1880" w14:textId="5613DE5E" w:rsidR="00F85C60" w:rsidRDefault="00F85C60" w:rsidP="00F85C60">
            <w:pPr>
              <w:spacing w:before="120" w:after="120"/>
              <w:ind w:right="66"/>
              <w:rPr>
                <w:rFonts w:cstheme="minorHAnsi"/>
              </w:rPr>
            </w:pPr>
            <w:r w:rsidRPr="005F6331">
              <w:rPr>
                <w:rFonts w:cstheme="minorHAnsi"/>
              </w:rPr>
              <w:t>Seine Net</w:t>
            </w:r>
          </w:p>
        </w:tc>
        <w:tc>
          <w:tcPr>
            <w:tcW w:w="3260" w:type="dxa"/>
          </w:tcPr>
          <w:p w14:paraId="6B47AFDA" w14:textId="5E9F23E7" w:rsidR="00F85C60" w:rsidRPr="008C3D7D" w:rsidRDefault="00F85C60">
            <w:pPr>
              <w:spacing w:before="120" w:after="120"/>
              <w:ind w:right="66"/>
              <w:jc w:val="center"/>
              <w:rPr>
                <w:rFonts w:cstheme="minorHAnsi"/>
              </w:rPr>
            </w:pPr>
            <w:r>
              <w:rPr>
                <w:rFonts w:cstheme="minorHAnsi"/>
              </w:rPr>
              <w:t>Green Turtle</w:t>
            </w:r>
          </w:p>
        </w:tc>
        <w:tc>
          <w:tcPr>
            <w:tcW w:w="1134" w:type="dxa"/>
          </w:tcPr>
          <w:p w14:paraId="383237BB" w14:textId="64A9AB26" w:rsidR="00F85C60" w:rsidRPr="008C3D7D" w:rsidRDefault="00F85C60">
            <w:pPr>
              <w:spacing w:before="120" w:after="120"/>
              <w:ind w:right="66"/>
              <w:jc w:val="center"/>
              <w:rPr>
                <w:rFonts w:cstheme="minorHAnsi"/>
              </w:rPr>
            </w:pPr>
            <w:r>
              <w:rPr>
                <w:rFonts w:cstheme="minorHAnsi"/>
              </w:rPr>
              <w:t>18</w:t>
            </w:r>
          </w:p>
        </w:tc>
        <w:tc>
          <w:tcPr>
            <w:tcW w:w="1650" w:type="dxa"/>
          </w:tcPr>
          <w:p w14:paraId="7990CC62" w14:textId="46DC59CE" w:rsidR="00F85C60" w:rsidRDefault="00F85C60">
            <w:pPr>
              <w:spacing w:before="120" w:after="120"/>
              <w:ind w:right="66"/>
              <w:jc w:val="center"/>
              <w:rPr>
                <w:rFonts w:cstheme="minorHAnsi"/>
              </w:rPr>
            </w:pPr>
            <w:r>
              <w:rPr>
                <w:rFonts w:cstheme="minorHAnsi"/>
              </w:rPr>
              <w:t>Alive</w:t>
            </w:r>
          </w:p>
        </w:tc>
      </w:tr>
      <w:tr w:rsidR="00F85C60" w14:paraId="30250E4A" w14:textId="77777777" w:rsidTr="00761780">
        <w:tc>
          <w:tcPr>
            <w:tcW w:w="1589" w:type="dxa"/>
          </w:tcPr>
          <w:p w14:paraId="13B99475" w14:textId="104C4031" w:rsidR="00F85C60" w:rsidRDefault="00F85C60" w:rsidP="00F85C60">
            <w:pPr>
              <w:spacing w:before="120" w:after="120"/>
              <w:ind w:right="66"/>
              <w:rPr>
                <w:rFonts w:cstheme="minorHAnsi"/>
              </w:rPr>
            </w:pPr>
            <w:r>
              <w:rPr>
                <w:rFonts w:cstheme="minorHAnsi"/>
              </w:rPr>
              <w:t>2004</w:t>
            </w:r>
          </w:p>
        </w:tc>
        <w:tc>
          <w:tcPr>
            <w:tcW w:w="1383" w:type="dxa"/>
          </w:tcPr>
          <w:p w14:paraId="5180F796" w14:textId="5346A220" w:rsidR="00F85C60" w:rsidRDefault="00F85C60" w:rsidP="00F85C60">
            <w:pPr>
              <w:spacing w:before="120" w:after="120"/>
              <w:ind w:right="66"/>
              <w:rPr>
                <w:rFonts w:cstheme="minorHAnsi"/>
              </w:rPr>
            </w:pPr>
            <w:r w:rsidRPr="005F6331">
              <w:rPr>
                <w:rFonts w:cstheme="minorHAnsi"/>
              </w:rPr>
              <w:t>Seine Net</w:t>
            </w:r>
          </w:p>
        </w:tc>
        <w:tc>
          <w:tcPr>
            <w:tcW w:w="3260" w:type="dxa"/>
          </w:tcPr>
          <w:p w14:paraId="5BA72057" w14:textId="5081783F" w:rsidR="00F85C60" w:rsidRPr="008C3D7D" w:rsidRDefault="00F85C60">
            <w:pPr>
              <w:spacing w:before="120" w:after="120"/>
              <w:ind w:right="66"/>
              <w:jc w:val="center"/>
              <w:rPr>
                <w:rFonts w:cstheme="minorHAnsi"/>
              </w:rPr>
            </w:pPr>
            <w:r>
              <w:rPr>
                <w:rFonts w:cstheme="minorHAnsi"/>
              </w:rPr>
              <w:t>Cormorant (unspecified)</w:t>
            </w:r>
          </w:p>
        </w:tc>
        <w:tc>
          <w:tcPr>
            <w:tcW w:w="1134" w:type="dxa"/>
          </w:tcPr>
          <w:p w14:paraId="35908432" w14:textId="4EE174A1" w:rsidR="00F85C60" w:rsidRPr="008C3D7D" w:rsidRDefault="00F85C60">
            <w:pPr>
              <w:spacing w:before="120" w:after="120"/>
              <w:ind w:right="66"/>
              <w:jc w:val="center"/>
              <w:rPr>
                <w:rFonts w:cstheme="minorHAnsi"/>
              </w:rPr>
            </w:pPr>
            <w:r>
              <w:rPr>
                <w:rFonts w:cstheme="minorHAnsi"/>
              </w:rPr>
              <w:t>1</w:t>
            </w:r>
          </w:p>
        </w:tc>
        <w:tc>
          <w:tcPr>
            <w:tcW w:w="1650" w:type="dxa"/>
          </w:tcPr>
          <w:p w14:paraId="042C3CCC" w14:textId="38517B95" w:rsidR="00F85C60" w:rsidRDefault="00F85C60">
            <w:pPr>
              <w:spacing w:before="120" w:after="120"/>
              <w:ind w:right="66"/>
              <w:jc w:val="center"/>
              <w:rPr>
                <w:rFonts w:cstheme="minorHAnsi"/>
              </w:rPr>
            </w:pPr>
            <w:r>
              <w:rPr>
                <w:rFonts w:cstheme="minorHAnsi"/>
              </w:rPr>
              <w:t>Alive</w:t>
            </w:r>
          </w:p>
        </w:tc>
      </w:tr>
      <w:tr w:rsidR="00F85C60" w14:paraId="382B2A52" w14:textId="77777777" w:rsidTr="00761780">
        <w:tc>
          <w:tcPr>
            <w:tcW w:w="1589" w:type="dxa"/>
          </w:tcPr>
          <w:p w14:paraId="73F511E2" w14:textId="19720BF3" w:rsidR="00F85C60" w:rsidRPr="008C3D7D" w:rsidRDefault="00F85C60" w:rsidP="00F85C60">
            <w:pPr>
              <w:spacing w:before="120" w:after="120"/>
              <w:ind w:right="66"/>
              <w:rPr>
                <w:rFonts w:cstheme="minorHAnsi"/>
              </w:rPr>
            </w:pPr>
            <w:r>
              <w:rPr>
                <w:rFonts w:cstheme="minorHAnsi"/>
              </w:rPr>
              <w:t>2005</w:t>
            </w:r>
          </w:p>
        </w:tc>
        <w:tc>
          <w:tcPr>
            <w:tcW w:w="1383" w:type="dxa"/>
          </w:tcPr>
          <w:p w14:paraId="1BBC0C6E" w14:textId="57C687A1" w:rsidR="00F85C60" w:rsidRDefault="00F85C60" w:rsidP="00F85C60">
            <w:pPr>
              <w:spacing w:before="120" w:after="120"/>
              <w:ind w:right="66"/>
              <w:rPr>
                <w:rFonts w:cstheme="minorHAnsi"/>
              </w:rPr>
            </w:pPr>
            <w:r w:rsidRPr="005F6331">
              <w:rPr>
                <w:rFonts w:cstheme="minorHAnsi"/>
              </w:rPr>
              <w:t>Seine Net</w:t>
            </w:r>
          </w:p>
        </w:tc>
        <w:tc>
          <w:tcPr>
            <w:tcW w:w="3260" w:type="dxa"/>
          </w:tcPr>
          <w:p w14:paraId="18359F38" w14:textId="7384A0B6" w:rsidR="00F85C60" w:rsidRPr="008C3D7D" w:rsidRDefault="00F85C60">
            <w:pPr>
              <w:spacing w:before="120" w:after="120"/>
              <w:ind w:right="66"/>
              <w:jc w:val="center"/>
              <w:rPr>
                <w:rFonts w:cstheme="minorHAnsi"/>
              </w:rPr>
            </w:pPr>
            <w:r>
              <w:rPr>
                <w:rFonts w:cstheme="minorHAnsi"/>
              </w:rPr>
              <w:t>Green Turtle</w:t>
            </w:r>
          </w:p>
        </w:tc>
        <w:tc>
          <w:tcPr>
            <w:tcW w:w="1134" w:type="dxa"/>
          </w:tcPr>
          <w:p w14:paraId="5C29F737" w14:textId="4C03A9A4" w:rsidR="00F85C60" w:rsidRPr="008C3D7D" w:rsidRDefault="00F85C60">
            <w:pPr>
              <w:spacing w:before="120" w:after="120"/>
              <w:ind w:right="66"/>
              <w:jc w:val="center"/>
              <w:rPr>
                <w:rFonts w:cstheme="minorHAnsi"/>
              </w:rPr>
            </w:pPr>
            <w:r>
              <w:rPr>
                <w:rFonts w:cstheme="minorHAnsi"/>
              </w:rPr>
              <w:t>10</w:t>
            </w:r>
          </w:p>
        </w:tc>
        <w:tc>
          <w:tcPr>
            <w:tcW w:w="1650" w:type="dxa"/>
          </w:tcPr>
          <w:p w14:paraId="50FDEAF2" w14:textId="789EC3A5" w:rsidR="00F85C60" w:rsidRPr="008C3D7D" w:rsidRDefault="00F85C60">
            <w:pPr>
              <w:spacing w:before="120" w:after="120"/>
              <w:ind w:right="66"/>
              <w:jc w:val="center"/>
              <w:rPr>
                <w:rFonts w:cstheme="minorHAnsi"/>
              </w:rPr>
            </w:pPr>
            <w:r>
              <w:rPr>
                <w:rFonts w:cstheme="minorHAnsi"/>
              </w:rPr>
              <w:t>Alive</w:t>
            </w:r>
          </w:p>
        </w:tc>
      </w:tr>
      <w:tr w:rsidR="00F85C60" w14:paraId="000CC525" w14:textId="77777777" w:rsidTr="00761780">
        <w:tc>
          <w:tcPr>
            <w:tcW w:w="1589" w:type="dxa"/>
          </w:tcPr>
          <w:p w14:paraId="20CC8D83" w14:textId="04CA8206" w:rsidR="00F85C60" w:rsidRPr="008C3D7D" w:rsidRDefault="00F85C60" w:rsidP="00F85C60">
            <w:pPr>
              <w:spacing w:before="120" w:after="120"/>
              <w:ind w:right="66"/>
              <w:rPr>
                <w:rFonts w:cstheme="minorHAnsi"/>
              </w:rPr>
            </w:pPr>
            <w:r w:rsidRPr="008C3D7D">
              <w:rPr>
                <w:rFonts w:cstheme="minorHAnsi"/>
              </w:rPr>
              <w:t>20</w:t>
            </w:r>
            <w:r>
              <w:rPr>
                <w:rFonts w:cstheme="minorHAnsi"/>
              </w:rPr>
              <w:t>15</w:t>
            </w:r>
          </w:p>
        </w:tc>
        <w:tc>
          <w:tcPr>
            <w:tcW w:w="1383" w:type="dxa"/>
          </w:tcPr>
          <w:p w14:paraId="588C4353" w14:textId="1E8588C5" w:rsidR="00F85C60" w:rsidRPr="008C3D7D" w:rsidRDefault="00F85C60" w:rsidP="00F85C60">
            <w:pPr>
              <w:spacing w:before="120" w:after="120"/>
              <w:ind w:right="66"/>
              <w:rPr>
                <w:rFonts w:cstheme="minorHAnsi"/>
              </w:rPr>
            </w:pPr>
            <w:r w:rsidRPr="005F6331">
              <w:rPr>
                <w:rFonts w:cstheme="minorHAnsi"/>
              </w:rPr>
              <w:t>Seine Net</w:t>
            </w:r>
          </w:p>
        </w:tc>
        <w:tc>
          <w:tcPr>
            <w:tcW w:w="3260" w:type="dxa"/>
          </w:tcPr>
          <w:p w14:paraId="625DA3F1" w14:textId="38CF86F4" w:rsidR="00F85C60" w:rsidRPr="008C3D7D" w:rsidRDefault="00F85C60">
            <w:pPr>
              <w:spacing w:before="120" w:after="120"/>
              <w:ind w:right="66"/>
              <w:jc w:val="center"/>
              <w:rPr>
                <w:rFonts w:cstheme="minorHAnsi"/>
              </w:rPr>
            </w:pPr>
            <w:r>
              <w:rPr>
                <w:rFonts w:cstheme="minorHAnsi"/>
              </w:rPr>
              <w:t>Sea Snake</w:t>
            </w:r>
          </w:p>
        </w:tc>
        <w:tc>
          <w:tcPr>
            <w:tcW w:w="1134" w:type="dxa"/>
          </w:tcPr>
          <w:p w14:paraId="3D674E16" w14:textId="483FD8D7" w:rsidR="00F85C60" w:rsidRPr="008C3D7D" w:rsidRDefault="00F85C60">
            <w:pPr>
              <w:spacing w:before="120" w:after="120"/>
              <w:ind w:right="66"/>
              <w:jc w:val="center"/>
              <w:rPr>
                <w:rFonts w:cstheme="minorHAnsi"/>
              </w:rPr>
            </w:pPr>
            <w:r>
              <w:rPr>
                <w:rFonts w:cstheme="minorHAnsi"/>
              </w:rPr>
              <w:t>1</w:t>
            </w:r>
          </w:p>
        </w:tc>
        <w:tc>
          <w:tcPr>
            <w:tcW w:w="1650" w:type="dxa"/>
          </w:tcPr>
          <w:p w14:paraId="3F2B6D4C" w14:textId="27624681" w:rsidR="00F85C60" w:rsidRPr="008C3D7D" w:rsidRDefault="00F85C60">
            <w:pPr>
              <w:spacing w:before="120" w:after="120"/>
              <w:ind w:right="66"/>
              <w:jc w:val="center"/>
              <w:rPr>
                <w:rFonts w:cstheme="minorHAnsi"/>
              </w:rPr>
            </w:pPr>
            <w:r>
              <w:rPr>
                <w:rFonts w:cstheme="minorHAnsi"/>
              </w:rPr>
              <w:t>Alive</w:t>
            </w:r>
          </w:p>
        </w:tc>
      </w:tr>
      <w:tr w:rsidR="00F85C60" w14:paraId="078D2357" w14:textId="77777777" w:rsidTr="00F85C60">
        <w:tc>
          <w:tcPr>
            <w:tcW w:w="1589" w:type="dxa"/>
          </w:tcPr>
          <w:p w14:paraId="7B03599D" w14:textId="2F8F31C7" w:rsidR="00F85C60" w:rsidRDefault="00F85C60" w:rsidP="00F85C60">
            <w:pPr>
              <w:spacing w:before="120" w:after="120"/>
              <w:ind w:right="66"/>
              <w:rPr>
                <w:rFonts w:cstheme="minorHAnsi"/>
              </w:rPr>
            </w:pPr>
            <w:r>
              <w:rPr>
                <w:rFonts w:cstheme="minorHAnsi"/>
              </w:rPr>
              <w:t>2019</w:t>
            </w:r>
          </w:p>
        </w:tc>
        <w:tc>
          <w:tcPr>
            <w:tcW w:w="1383" w:type="dxa"/>
          </w:tcPr>
          <w:p w14:paraId="4A91C7DB" w14:textId="68317651" w:rsidR="00F85C60" w:rsidRPr="005F6331" w:rsidRDefault="00F85C60" w:rsidP="00F85C60">
            <w:pPr>
              <w:spacing w:before="120" w:after="120"/>
              <w:ind w:right="66"/>
              <w:rPr>
                <w:rFonts w:cstheme="minorHAnsi"/>
              </w:rPr>
            </w:pPr>
            <w:r>
              <w:rPr>
                <w:rFonts w:cstheme="minorHAnsi"/>
              </w:rPr>
              <w:t>Seine Net</w:t>
            </w:r>
          </w:p>
        </w:tc>
        <w:tc>
          <w:tcPr>
            <w:tcW w:w="3260" w:type="dxa"/>
          </w:tcPr>
          <w:p w14:paraId="55AD0515" w14:textId="35E5A267" w:rsidR="00F85C60" w:rsidRPr="008C3D7D" w:rsidDel="00F85C60" w:rsidRDefault="00F85C60">
            <w:pPr>
              <w:spacing w:before="120" w:after="120"/>
              <w:ind w:right="66"/>
              <w:jc w:val="center"/>
              <w:rPr>
                <w:rFonts w:cstheme="minorHAnsi"/>
              </w:rPr>
            </w:pPr>
            <w:r>
              <w:rPr>
                <w:rFonts w:cstheme="minorHAnsi"/>
              </w:rPr>
              <w:t>Green Turtle</w:t>
            </w:r>
          </w:p>
        </w:tc>
        <w:tc>
          <w:tcPr>
            <w:tcW w:w="1134" w:type="dxa"/>
          </w:tcPr>
          <w:p w14:paraId="69A8DF60" w14:textId="7E19D9AF" w:rsidR="00F85C60" w:rsidRPr="008C3D7D" w:rsidDel="00F85C60" w:rsidRDefault="00F85C60">
            <w:pPr>
              <w:spacing w:before="120" w:after="120"/>
              <w:ind w:right="66"/>
              <w:jc w:val="center"/>
              <w:rPr>
                <w:rFonts w:cstheme="minorHAnsi"/>
              </w:rPr>
            </w:pPr>
            <w:r>
              <w:rPr>
                <w:rFonts w:cstheme="minorHAnsi"/>
              </w:rPr>
              <w:t>3</w:t>
            </w:r>
          </w:p>
        </w:tc>
        <w:tc>
          <w:tcPr>
            <w:tcW w:w="1650" w:type="dxa"/>
          </w:tcPr>
          <w:p w14:paraId="0E8E6388" w14:textId="7B3D8D44" w:rsidR="00F85C60" w:rsidRPr="008C3D7D" w:rsidDel="00F85C60" w:rsidRDefault="00F85C60">
            <w:pPr>
              <w:spacing w:before="120" w:after="120"/>
              <w:ind w:right="66"/>
              <w:jc w:val="center"/>
              <w:rPr>
                <w:rFonts w:cstheme="minorHAnsi"/>
              </w:rPr>
            </w:pPr>
            <w:r>
              <w:rPr>
                <w:rFonts w:cstheme="minorHAnsi"/>
              </w:rPr>
              <w:t>Alive</w:t>
            </w:r>
          </w:p>
        </w:tc>
      </w:tr>
    </w:tbl>
    <w:p w14:paraId="440283BD" w14:textId="2C094EB2" w:rsidR="00A16C83" w:rsidRDefault="00A16C83" w:rsidP="005D3876">
      <w:pPr>
        <w:spacing w:before="120" w:after="120"/>
        <w:ind w:right="66"/>
        <w:rPr>
          <w:rFonts w:cstheme="minorHAnsi"/>
        </w:rPr>
      </w:pPr>
    </w:p>
    <w:p w14:paraId="5ADF6646" w14:textId="2DB4C5B0" w:rsidR="00CF786D" w:rsidRDefault="002B365A" w:rsidP="002B365A">
      <w:pPr>
        <w:pStyle w:val="Heading1"/>
      </w:pPr>
      <w:bookmarkStart w:id="16" w:name="_Toc63424315"/>
      <w:r>
        <w:t>Ecological R</w:t>
      </w:r>
      <w:r w:rsidR="005871E6">
        <w:t>isk Assessment</w:t>
      </w:r>
      <w:bookmarkEnd w:id="16"/>
      <w:r w:rsidR="005871E6">
        <w:t xml:space="preserve"> </w:t>
      </w:r>
    </w:p>
    <w:p w14:paraId="3C2FAB95" w14:textId="0F864D50" w:rsidR="001525FE" w:rsidRDefault="001525FE" w:rsidP="00CF786D">
      <w:pPr>
        <w:spacing w:before="120" w:after="120"/>
        <w:ind w:right="66"/>
      </w:pPr>
      <w:r>
        <w:t xml:space="preserve">The Queensland Sustainable Fisheries Strategy committed to developing an Ecological Risk Assessment Guideline (Action 4.1) and preparing ERAs for key fisheries by the end of 2020 (Action 4.2). The ERA Guideline and published ERA reports are </w:t>
      </w:r>
      <w:proofErr w:type="spellStart"/>
      <w:r>
        <w:t>publically</w:t>
      </w:r>
      <w:proofErr w:type="spellEnd"/>
      <w:r>
        <w:t xml:space="preserve"> available at the link below </w:t>
      </w:r>
      <w:hyperlink r:id="rId44" w:history="1">
        <w:r w:rsidRPr="00D8107A">
          <w:rPr>
            <w:rStyle w:val="Hyperlink"/>
          </w:rPr>
          <w:t>https://www.daf.qld.gov.au/business-priorities/fisheries/monitoring-research/data/ecological-risk-assessments</w:t>
        </w:r>
      </w:hyperlink>
      <w:r>
        <w:t xml:space="preserve"> </w:t>
      </w:r>
    </w:p>
    <w:p w14:paraId="09956608" w14:textId="77777777" w:rsidR="00C25391" w:rsidRDefault="008C5AA4" w:rsidP="008C5AA4">
      <w:pPr>
        <w:spacing w:before="120" w:after="120"/>
        <w:ind w:right="66"/>
      </w:pPr>
      <w:r>
        <w:t>The ERA Guideline describes a tiered system of assessing fishing related risks, commencing with a scoping study (to describe the fishery) and a whole-of-fishery or ‘Level 1’ ERA report. Level 1 ERAs assess fishing related risks to broad ecosystem components using qualitative methods</w:t>
      </w:r>
      <w:r w:rsidR="000D3084">
        <w:t xml:space="preserve">. </w:t>
      </w:r>
      <w:r>
        <w:t xml:space="preserve"> </w:t>
      </w:r>
      <w:r w:rsidR="000D3084">
        <w:t xml:space="preserve">By the end of 2020, DAF published 10 Level 1 ERAs, including a Level 1 ERA for the East Coast Inshore Finfish Fishery.  </w:t>
      </w:r>
      <w:r w:rsidR="00C25391">
        <w:t xml:space="preserve">This report assessed risks form all forms of netting, including ocean beach nets. </w:t>
      </w:r>
    </w:p>
    <w:p w14:paraId="055E0924" w14:textId="1068922F" w:rsidR="0038776F" w:rsidRDefault="00C25391" w:rsidP="00C7086B">
      <w:pPr>
        <w:spacing w:before="120" w:after="120"/>
        <w:ind w:right="66"/>
      </w:pPr>
      <w:r>
        <w:t xml:space="preserve">The DAF ERA Guideline specifies that ecosystem components ranked as high risk in Level </w:t>
      </w:r>
      <w:r w:rsidR="00613752">
        <w:t xml:space="preserve">1 ERA reports are progressed to species-specific, semi-quantitative Level 2 ERA assessments. In the ECIFFF, DAF is preparing separate ERA reports for each of the main three types of net </w:t>
      </w:r>
      <w:proofErr w:type="gramStart"/>
      <w:r w:rsidR="00613752">
        <w:t>operations;</w:t>
      </w:r>
      <w:proofErr w:type="gramEnd"/>
      <w:r w:rsidR="00613752">
        <w:t xml:space="preserve"> ocean beach, tunnel net and large mesh gill nets. The Level 2 Ocean Beach ERA has been drafted and will be published following a review and approvals process. This ERA assesses fishing related risks to specific target and non-target species from ocean beach fishing. The Level 2 ERA will inform measures to mitigate any unacceptable risks </w:t>
      </w:r>
      <w:r w:rsidR="00C7086B">
        <w:t>from the ocean beach fishery.</w:t>
      </w:r>
      <w:r w:rsidR="00091B35">
        <w:t xml:space="preserve"> </w:t>
      </w:r>
    </w:p>
    <w:p w14:paraId="1EDBCF59" w14:textId="77777777" w:rsidR="0038776F" w:rsidRDefault="0038776F" w:rsidP="00C7086B">
      <w:pPr>
        <w:spacing w:before="120" w:after="120"/>
        <w:ind w:right="66"/>
        <w:sectPr w:rsidR="0038776F" w:rsidSect="0038776F">
          <w:headerReference w:type="even" r:id="rId45"/>
          <w:headerReference w:type="default" r:id="rId46"/>
          <w:footerReference w:type="default" r:id="rId47"/>
          <w:headerReference w:type="first" r:id="rId48"/>
          <w:pgSz w:w="11906" w:h="16838"/>
          <w:pgMar w:top="1440" w:right="1440" w:bottom="1440" w:left="1440" w:header="708" w:footer="708" w:gutter="0"/>
          <w:cols w:space="708"/>
          <w:docGrid w:linePitch="360"/>
        </w:sectPr>
      </w:pPr>
    </w:p>
    <w:p w14:paraId="0572B61A" w14:textId="2B0C779B" w:rsidR="00ED1BCD" w:rsidRPr="0066682E" w:rsidRDefault="00C7086B" w:rsidP="004969B1">
      <w:pPr>
        <w:pStyle w:val="Heading1"/>
      </w:pPr>
      <w:bookmarkStart w:id="17" w:name="_Toc63424316"/>
      <w:r>
        <w:lastRenderedPageBreak/>
        <w:t>R</w:t>
      </w:r>
      <w:r w:rsidR="00B14CCE" w:rsidRPr="0066682E">
        <w:t>eferences</w:t>
      </w:r>
      <w:bookmarkEnd w:id="17"/>
      <w:r w:rsidR="008E706A" w:rsidRPr="0066682E">
        <w:fldChar w:fldCharType="begin" w:fldLock="1"/>
      </w:r>
      <w:r w:rsidR="008E706A" w:rsidRPr="0066682E">
        <w:instrText xml:space="preserve">ADDIN Mendeley Bibliography CSL_BIBLIOGRAPHY </w:instrText>
      </w:r>
      <w:r w:rsidR="008E706A" w:rsidRPr="0066682E">
        <w:fldChar w:fldCharType="separate"/>
      </w:r>
    </w:p>
    <w:p w14:paraId="1CF1688E" w14:textId="77777777" w:rsidR="00613752" w:rsidRDefault="008E706A" w:rsidP="00C47938">
      <w:pPr>
        <w:pStyle w:val="EndNoteBibliography"/>
        <w:rPr>
          <w:noProof w:val="0"/>
          <w:lang w:val="en-AU"/>
        </w:rPr>
      </w:pPr>
      <w:r w:rsidRPr="0066682E">
        <w:rPr>
          <w:noProof w:val="0"/>
          <w:lang w:val="en-AU"/>
        </w:rPr>
        <w:fldChar w:fldCharType="end"/>
      </w:r>
    </w:p>
    <w:p w14:paraId="77C8D75A" w14:textId="20B309AB" w:rsidR="0084298F" w:rsidRDefault="00C47938" w:rsidP="00613752">
      <w:pPr>
        <w:pStyle w:val="EndNoteBibliography"/>
        <w:rPr>
          <w:lang w:val="en-AU"/>
        </w:rPr>
      </w:pPr>
      <w:r w:rsidRPr="0066682E">
        <w:t xml:space="preserve"> </w:t>
      </w:r>
      <w:r w:rsidR="00613752" w:rsidRPr="00613752">
        <w:rPr>
          <w:lang w:val="en-AU"/>
        </w:rPr>
        <w:t xml:space="preserve">Lovett, R.A., Prosser, A.J., Leigh, G.M., O'Neill, M.F. and Stewart, J. (2018) </w:t>
      </w:r>
      <w:r w:rsidR="00613752" w:rsidRPr="00613752">
        <w:rPr>
          <w:i/>
          <w:iCs/>
          <w:lang w:val="en-AU"/>
        </w:rPr>
        <w:t>Stock assessment of the Australian east coast sea mullet (Mugil cephalus) fishery 2018.</w:t>
      </w:r>
      <w:r w:rsidR="00613752" w:rsidRPr="00613752">
        <w:rPr>
          <w:lang w:val="en-AU"/>
        </w:rPr>
        <w:t xml:space="preserve"> Technical Report. State of Queensland.</w:t>
      </w:r>
    </w:p>
    <w:p w14:paraId="0F86A6B0" w14:textId="77777777" w:rsidR="00613752" w:rsidRPr="0066682E" w:rsidRDefault="00613752" w:rsidP="00613752">
      <w:pPr>
        <w:pStyle w:val="EndNoteBibliography"/>
      </w:pPr>
    </w:p>
    <w:p w14:paraId="7D560B5B" w14:textId="1C2A82AE" w:rsidR="0084298F" w:rsidRDefault="0084298F" w:rsidP="004969B1">
      <w:pPr>
        <w:pStyle w:val="Heading1"/>
      </w:pPr>
      <w:bookmarkStart w:id="18" w:name="_Toc5977763"/>
      <w:bookmarkStart w:id="19" w:name="_Toc63424317"/>
      <w:r w:rsidRPr="0066682E">
        <w:t>Appendix</w:t>
      </w:r>
      <w:bookmarkEnd w:id="18"/>
      <w:bookmarkEnd w:id="19"/>
      <w:r w:rsidR="00136376">
        <w:t xml:space="preserve"> </w:t>
      </w:r>
    </w:p>
    <w:p w14:paraId="1E5E2B80" w14:textId="77777777" w:rsidR="00402008" w:rsidRPr="00402008" w:rsidRDefault="00402008" w:rsidP="00402008">
      <w:pPr>
        <w:pStyle w:val="BodyText"/>
      </w:pPr>
    </w:p>
    <w:p w14:paraId="7578741C" w14:textId="77777777" w:rsidR="00136376" w:rsidRDefault="00A97399" w:rsidP="002D35F4">
      <w:pPr>
        <w:ind w:left="357"/>
        <w:rPr>
          <w:rFonts w:cs="Arial"/>
          <w:bCs/>
          <w:sz w:val="22"/>
          <w:szCs w:val="22"/>
        </w:rPr>
      </w:pPr>
      <w:r w:rsidRPr="002D35F4">
        <w:rPr>
          <w:rFonts w:cs="Arial"/>
          <w:bCs/>
          <w:sz w:val="22"/>
          <w:szCs w:val="22"/>
        </w:rPr>
        <w:t>A</w:t>
      </w:r>
      <w:r w:rsidR="00C47938" w:rsidRPr="002D35F4">
        <w:rPr>
          <w:rFonts w:cs="Arial"/>
          <w:bCs/>
          <w:sz w:val="22"/>
          <w:szCs w:val="22"/>
        </w:rPr>
        <w:t>ppendix 1</w:t>
      </w:r>
    </w:p>
    <w:p w14:paraId="3DC9501E" w14:textId="57A9BB2C" w:rsidR="00A97399" w:rsidRPr="002D35F4" w:rsidRDefault="00A97399" w:rsidP="002D35F4">
      <w:pPr>
        <w:ind w:left="357"/>
        <w:rPr>
          <w:rFonts w:cs="Arial"/>
          <w:sz w:val="22"/>
          <w:szCs w:val="22"/>
          <w:lang w:eastAsia="en-AU"/>
        </w:rPr>
      </w:pPr>
      <w:r w:rsidRPr="002D35F4">
        <w:rPr>
          <w:rFonts w:cs="Arial"/>
          <w:bCs/>
          <w:sz w:val="22"/>
          <w:szCs w:val="22"/>
        </w:rPr>
        <w:t xml:space="preserve">Summary of </w:t>
      </w:r>
      <w:r w:rsidR="00136376">
        <w:rPr>
          <w:rFonts w:cs="Arial"/>
          <w:bCs/>
          <w:sz w:val="22"/>
          <w:szCs w:val="22"/>
        </w:rPr>
        <w:t xml:space="preserve">reported </w:t>
      </w:r>
      <w:r w:rsidRPr="002D35F4">
        <w:rPr>
          <w:rFonts w:cs="Arial"/>
          <w:bCs/>
          <w:sz w:val="22"/>
          <w:szCs w:val="22"/>
        </w:rPr>
        <w:t xml:space="preserve">catch </w:t>
      </w:r>
      <w:r w:rsidR="00136376">
        <w:rPr>
          <w:rFonts w:cs="Arial"/>
          <w:bCs/>
          <w:sz w:val="22"/>
          <w:szCs w:val="22"/>
        </w:rPr>
        <w:t>2016</w:t>
      </w:r>
      <w:r w:rsidR="00613752" w:rsidRPr="002D35F4">
        <w:rPr>
          <w:rFonts w:cs="Arial"/>
          <w:bCs/>
          <w:sz w:val="22"/>
          <w:szCs w:val="22"/>
        </w:rPr>
        <w:t>-2020</w:t>
      </w:r>
      <w:r w:rsidR="00136376">
        <w:rPr>
          <w:rFonts w:cs="Arial"/>
          <w:bCs/>
          <w:sz w:val="22"/>
          <w:szCs w:val="22"/>
        </w:rPr>
        <w:t xml:space="preserve"> in the </w:t>
      </w:r>
      <w:r w:rsidR="00761780">
        <w:rPr>
          <w:rFonts w:cs="Arial"/>
          <w:bCs/>
          <w:sz w:val="22"/>
          <w:szCs w:val="22"/>
        </w:rPr>
        <w:t xml:space="preserve">Queensland </w:t>
      </w:r>
      <w:r w:rsidR="00136376">
        <w:rPr>
          <w:rFonts w:cs="Arial"/>
          <w:bCs/>
          <w:sz w:val="22"/>
          <w:szCs w:val="22"/>
        </w:rPr>
        <w:t xml:space="preserve">Ocean Beach Fishery </w:t>
      </w:r>
    </w:p>
    <w:tbl>
      <w:tblPr>
        <w:tblStyle w:val="TableGrid"/>
        <w:tblW w:w="0" w:type="auto"/>
        <w:tblLayout w:type="fixed"/>
        <w:tblLook w:val="04A0" w:firstRow="1" w:lastRow="0" w:firstColumn="1" w:lastColumn="0" w:noHBand="0" w:noVBand="1"/>
      </w:tblPr>
      <w:tblGrid>
        <w:gridCol w:w="4956"/>
        <w:gridCol w:w="1498"/>
        <w:gridCol w:w="1499"/>
        <w:gridCol w:w="1499"/>
        <w:gridCol w:w="1498"/>
        <w:gridCol w:w="1499"/>
        <w:gridCol w:w="1499"/>
      </w:tblGrid>
      <w:tr w:rsidR="00136376" w:rsidRPr="00563164" w14:paraId="22A2206A" w14:textId="77777777" w:rsidTr="009C645A">
        <w:trPr>
          <w:trHeight w:val="288"/>
          <w:tblHeader/>
        </w:trPr>
        <w:tc>
          <w:tcPr>
            <w:tcW w:w="4956" w:type="dxa"/>
            <w:noWrap/>
            <w:hideMark/>
          </w:tcPr>
          <w:p w14:paraId="1EA3AAD1" w14:textId="77777777" w:rsidR="00136376" w:rsidRPr="00136376" w:rsidRDefault="00136376" w:rsidP="00136376">
            <w:pPr>
              <w:rPr>
                <w:sz w:val="18"/>
                <w:szCs w:val="18"/>
              </w:rPr>
            </w:pPr>
          </w:p>
        </w:tc>
        <w:tc>
          <w:tcPr>
            <w:tcW w:w="1498" w:type="dxa"/>
            <w:noWrap/>
            <w:hideMark/>
          </w:tcPr>
          <w:p w14:paraId="07DCDE42" w14:textId="77777777" w:rsidR="00136376" w:rsidRPr="00136376" w:rsidRDefault="00136376" w:rsidP="00136376">
            <w:pPr>
              <w:rPr>
                <w:b/>
                <w:bCs/>
                <w:sz w:val="18"/>
                <w:szCs w:val="18"/>
              </w:rPr>
            </w:pPr>
            <w:r w:rsidRPr="00136376">
              <w:rPr>
                <w:b/>
                <w:bCs/>
                <w:sz w:val="18"/>
                <w:szCs w:val="18"/>
              </w:rPr>
              <w:t>2016</w:t>
            </w:r>
          </w:p>
        </w:tc>
        <w:tc>
          <w:tcPr>
            <w:tcW w:w="1499" w:type="dxa"/>
            <w:noWrap/>
            <w:hideMark/>
          </w:tcPr>
          <w:p w14:paraId="3F4744A5" w14:textId="77777777" w:rsidR="00136376" w:rsidRPr="00136376" w:rsidRDefault="00136376" w:rsidP="00136376">
            <w:pPr>
              <w:rPr>
                <w:b/>
                <w:bCs/>
                <w:sz w:val="18"/>
                <w:szCs w:val="18"/>
              </w:rPr>
            </w:pPr>
            <w:r w:rsidRPr="00136376">
              <w:rPr>
                <w:b/>
                <w:bCs/>
                <w:sz w:val="18"/>
                <w:szCs w:val="18"/>
              </w:rPr>
              <w:t>2017</w:t>
            </w:r>
          </w:p>
        </w:tc>
        <w:tc>
          <w:tcPr>
            <w:tcW w:w="1499" w:type="dxa"/>
            <w:noWrap/>
            <w:hideMark/>
          </w:tcPr>
          <w:p w14:paraId="2C215066" w14:textId="77777777" w:rsidR="00136376" w:rsidRPr="00136376" w:rsidRDefault="00136376" w:rsidP="00136376">
            <w:pPr>
              <w:rPr>
                <w:b/>
                <w:bCs/>
                <w:sz w:val="18"/>
                <w:szCs w:val="18"/>
              </w:rPr>
            </w:pPr>
            <w:r w:rsidRPr="00136376">
              <w:rPr>
                <w:b/>
                <w:bCs/>
                <w:sz w:val="18"/>
                <w:szCs w:val="18"/>
              </w:rPr>
              <w:t>2018</w:t>
            </w:r>
          </w:p>
        </w:tc>
        <w:tc>
          <w:tcPr>
            <w:tcW w:w="1498" w:type="dxa"/>
            <w:noWrap/>
            <w:hideMark/>
          </w:tcPr>
          <w:p w14:paraId="15162675" w14:textId="77777777" w:rsidR="00136376" w:rsidRPr="00136376" w:rsidRDefault="00136376" w:rsidP="00136376">
            <w:pPr>
              <w:rPr>
                <w:b/>
                <w:bCs/>
                <w:sz w:val="18"/>
                <w:szCs w:val="18"/>
              </w:rPr>
            </w:pPr>
            <w:r w:rsidRPr="00136376">
              <w:rPr>
                <w:b/>
                <w:bCs/>
                <w:sz w:val="18"/>
                <w:szCs w:val="18"/>
              </w:rPr>
              <w:t>2019</w:t>
            </w:r>
          </w:p>
        </w:tc>
        <w:tc>
          <w:tcPr>
            <w:tcW w:w="1499" w:type="dxa"/>
            <w:noWrap/>
            <w:hideMark/>
          </w:tcPr>
          <w:p w14:paraId="0DCE2256" w14:textId="77777777" w:rsidR="00136376" w:rsidRPr="00136376" w:rsidRDefault="00136376" w:rsidP="00136376">
            <w:pPr>
              <w:rPr>
                <w:b/>
                <w:bCs/>
                <w:sz w:val="18"/>
                <w:szCs w:val="18"/>
              </w:rPr>
            </w:pPr>
            <w:r w:rsidRPr="00136376">
              <w:rPr>
                <w:b/>
                <w:bCs/>
                <w:sz w:val="18"/>
                <w:szCs w:val="18"/>
              </w:rPr>
              <w:t>2020</w:t>
            </w:r>
          </w:p>
        </w:tc>
        <w:tc>
          <w:tcPr>
            <w:tcW w:w="1499" w:type="dxa"/>
            <w:noWrap/>
            <w:hideMark/>
          </w:tcPr>
          <w:p w14:paraId="3807E9D3" w14:textId="62AABAC5" w:rsidR="00136376" w:rsidRPr="00136376" w:rsidRDefault="00136376" w:rsidP="00136376">
            <w:pPr>
              <w:rPr>
                <w:b/>
                <w:bCs/>
                <w:sz w:val="18"/>
                <w:szCs w:val="18"/>
              </w:rPr>
            </w:pPr>
            <w:r w:rsidRPr="00136376">
              <w:rPr>
                <w:b/>
                <w:bCs/>
                <w:sz w:val="18"/>
                <w:szCs w:val="18"/>
              </w:rPr>
              <w:t xml:space="preserve">Total </w:t>
            </w:r>
            <w:r w:rsidR="00C7086B">
              <w:rPr>
                <w:b/>
                <w:bCs/>
                <w:sz w:val="18"/>
                <w:szCs w:val="18"/>
              </w:rPr>
              <w:t>(t)</w:t>
            </w:r>
          </w:p>
        </w:tc>
      </w:tr>
      <w:tr w:rsidR="00136376" w:rsidRPr="00563164" w14:paraId="3E777A27" w14:textId="77777777" w:rsidTr="00136376">
        <w:trPr>
          <w:trHeight w:val="288"/>
        </w:trPr>
        <w:tc>
          <w:tcPr>
            <w:tcW w:w="4956" w:type="dxa"/>
            <w:noWrap/>
            <w:hideMark/>
          </w:tcPr>
          <w:p w14:paraId="40C25767" w14:textId="77777777" w:rsidR="00136376" w:rsidRPr="00136376" w:rsidRDefault="00136376" w:rsidP="00136376">
            <w:pPr>
              <w:rPr>
                <w:sz w:val="18"/>
                <w:szCs w:val="18"/>
              </w:rPr>
            </w:pPr>
            <w:r w:rsidRPr="00136376">
              <w:rPr>
                <w:sz w:val="18"/>
                <w:szCs w:val="18"/>
              </w:rPr>
              <w:t>Mullet - unspecified</w:t>
            </w:r>
          </w:p>
        </w:tc>
        <w:tc>
          <w:tcPr>
            <w:tcW w:w="1498" w:type="dxa"/>
            <w:noWrap/>
            <w:hideMark/>
          </w:tcPr>
          <w:p w14:paraId="7A9FDC89" w14:textId="77777777" w:rsidR="00136376" w:rsidRPr="00136376" w:rsidRDefault="00136376" w:rsidP="00136376">
            <w:pPr>
              <w:rPr>
                <w:sz w:val="18"/>
                <w:szCs w:val="18"/>
              </w:rPr>
            </w:pPr>
            <w:r w:rsidRPr="00136376">
              <w:rPr>
                <w:sz w:val="18"/>
                <w:szCs w:val="18"/>
              </w:rPr>
              <w:t>609.25</w:t>
            </w:r>
          </w:p>
        </w:tc>
        <w:tc>
          <w:tcPr>
            <w:tcW w:w="1499" w:type="dxa"/>
            <w:noWrap/>
            <w:hideMark/>
          </w:tcPr>
          <w:p w14:paraId="61DC76F8" w14:textId="77777777" w:rsidR="00136376" w:rsidRPr="00136376" w:rsidRDefault="00136376" w:rsidP="00136376">
            <w:pPr>
              <w:rPr>
                <w:sz w:val="18"/>
                <w:szCs w:val="18"/>
              </w:rPr>
            </w:pPr>
            <w:r w:rsidRPr="00136376">
              <w:rPr>
                <w:sz w:val="18"/>
                <w:szCs w:val="18"/>
              </w:rPr>
              <w:t>665.43</w:t>
            </w:r>
          </w:p>
        </w:tc>
        <w:tc>
          <w:tcPr>
            <w:tcW w:w="1499" w:type="dxa"/>
            <w:noWrap/>
            <w:hideMark/>
          </w:tcPr>
          <w:p w14:paraId="61CCE407" w14:textId="77777777" w:rsidR="00136376" w:rsidRPr="00136376" w:rsidRDefault="00136376" w:rsidP="00136376">
            <w:pPr>
              <w:rPr>
                <w:sz w:val="18"/>
                <w:szCs w:val="18"/>
              </w:rPr>
            </w:pPr>
            <w:r w:rsidRPr="00136376">
              <w:rPr>
                <w:sz w:val="18"/>
                <w:szCs w:val="18"/>
              </w:rPr>
              <w:t>709.08</w:t>
            </w:r>
          </w:p>
        </w:tc>
        <w:tc>
          <w:tcPr>
            <w:tcW w:w="1498" w:type="dxa"/>
            <w:noWrap/>
            <w:hideMark/>
          </w:tcPr>
          <w:p w14:paraId="0C54DBE1" w14:textId="77777777" w:rsidR="00136376" w:rsidRPr="00136376" w:rsidRDefault="00136376" w:rsidP="00136376">
            <w:pPr>
              <w:rPr>
                <w:sz w:val="18"/>
                <w:szCs w:val="18"/>
              </w:rPr>
            </w:pPr>
            <w:r w:rsidRPr="00136376">
              <w:rPr>
                <w:sz w:val="18"/>
                <w:szCs w:val="18"/>
              </w:rPr>
              <w:t>265.12</w:t>
            </w:r>
          </w:p>
        </w:tc>
        <w:tc>
          <w:tcPr>
            <w:tcW w:w="1499" w:type="dxa"/>
            <w:noWrap/>
            <w:hideMark/>
          </w:tcPr>
          <w:p w14:paraId="2E83F977" w14:textId="77777777" w:rsidR="00136376" w:rsidRPr="00136376" w:rsidRDefault="00136376" w:rsidP="00136376">
            <w:pPr>
              <w:rPr>
                <w:sz w:val="18"/>
                <w:szCs w:val="18"/>
              </w:rPr>
            </w:pPr>
            <w:r w:rsidRPr="00136376">
              <w:rPr>
                <w:sz w:val="18"/>
                <w:szCs w:val="18"/>
              </w:rPr>
              <w:t>581.04</w:t>
            </w:r>
          </w:p>
        </w:tc>
        <w:tc>
          <w:tcPr>
            <w:tcW w:w="1499" w:type="dxa"/>
            <w:noWrap/>
            <w:hideMark/>
          </w:tcPr>
          <w:p w14:paraId="180622F3" w14:textId="77777777" w:rsidR="00136376" w:rsidRPr="00136376" w:rsidRDefault="00136376" w:rsidP="00136376">
            <w:pPr>
              <w:rPr>
                <w:sz w:val="18"/>
                <w:szCs w:val="18"/>
              </w:rPr>
            </w:pPr>
            <w:r w:rsidRPr="00136376">
              <w:rPr>
                <w:sz w:val="18"/>
                <w:szCs w:val="18"/>
              </w:rPr>
              <w:t>2829.92</w:t>
            </w:r>
          </w:p>
        </w:tc>
      </w:tr>
      <w:tr w:rsidR="00136376" w:rsidRPr="00563164" w14:paraId="6D7A7A1D" w14:textId="77777777" w:rsidTr="00136376">
        <w:trPr>
          <w:trHeight w:val="288"/>
        </w:trPr>
        <w:tc>
          <w:tcPr>
            <w:tcW w:w="4956" w:type="dxa"/>
            <w:noWrap/>
            <w:hideMark/>
          </w:tcPr>
          <w:p w14:paraId="0895F4A7" w14:textId="77777777" w:rsidR="00136376" w:rsidRPr="00136376" w:rsidRDefault="00136376" w:rsidP="00136376">
            <w:pPr>
              <w:rPr>
                <w:sz w:val="18"/>
                <w:szCs w:val="18"/>
              </w:rPr>
            </w:pPr>
            <w:r w:rsidRPr="00136376">
              <w:rPr>
                <w:sz w:val="18"/>
                <w:szCs w:val="18"/>
              </w:rPr>
              <w:t>Mullet - sea/flathead</w:t>
            </w:r>
          </w:p>
        </w:tc>
        <w:tc>
          <w:tcPr>
            <w:tcW w:w="1498" w:type="dxa"/>
            <w:noWrap/>
            <w:hideMark/>
          </w:tcPr>
          <w:p w14:paraId="7BD74CE8" w14:textId="77777777" w:rsidR="00136376" w:rsidRPr="00136376" w:rsidRDefault="00136376" w:rsidP="00136376">
            <w:pPr>
              <w:rPr>
                <w:sz w:val="18"/>
                <w:szCs w:val="18"/>
              </w:rPr>
            </w:pPr>
            <w:r w:rsidRPr="00136376">
              <w:rPr>
                <w:sz w:val="18"/>
                <w:szCs w:val="18"/>
              </w:rPr>
              <w:t>94.52</w:t>
            </w:r>
          </w:p>
        </w:tc>
        <w:tc>
          <w:tcPr>
            <w:tcW w:w="1499" w:type="dxa"/>
            <w:noWrap/>
            <w:hideMark/>
          </w:tcPr>
          <w:p w14:paraId="0DAE60DD" w14:textId="77777777" w:rsidR="00136376" w:rsidRPr="00136376" w:rsidRDefault="00136376" w:rsidP="00136376">
            <w:pPr>
              <w:rPr>
                <w:sz w:val="18"/>
                <w:szCs w:val="18"/>
              </w:rPr>
            </w:pPr>
            <w:r w:rsidRPr="00136376">
              <w:rPr>
                <w:sz w:val="18"/>
                <w:szCs w:val="18"/>
              </w:rPr>
              <w:t>108.27</w:t>
            </w:r>
          </w:p>
        </w:tc>
        <w:tc>
          <w:tcPr>
            <w:tcW w:w="1499" w:type="dxa"/>
            <w:noWrap/>
            <w:hideMark/>
          </w:tcPr>
          <w:p w14:paraId="75C6A612" w14:textId="77777777" w:rsidR="00136376" w:rsidRPr="00136376" w:rsidRDefault="00136376" w:rsidP="00136376">
            <w:pPr>
              <w:rPr>
                <w:sz w:val="18"/>
                <w:szCs w:val="18"/>
              </w:rPr>
            </w:pPr>
            <w:r w:rsidRPr="00136376">
              <w:rPr>
                <w:sz w:val="18"/>
                <w:szCs w:val="18"/>
              </w:rPr>
              <w:t>36.68</w:t>
            </w:r>
          </w:p>
        </w:tc>
        <w:tc>
          <w:tcPr>
            <w:tcW w:w="1498" w:type="dxa"/>
            <w:noWrap/>
            <w:hideMark/>
          </w:tcPr>
          <w:p w14:paraId="60DDEBAF" w14:textId="77777777" w:rsidR="00136376" w:rsidRPr="00136376" w:rsidRDefault="00136376" w:rsidP="00136376">
            <w:pPr>
              <w:rPr>
                <w:sz w:val="18"/>
                <w:szCs w:val="18"/>
              </w:rPr>
            </w:pPr>
            <w:r w:rsidRPr="00136376">
              <w:rPr>
                <w:sz w:val="18"/>
                <w:szCs w:val="18"/>
              </w:rPr>
              <w:t>3.46</w:t>
            </w:r>
          </w:p>
        </w:tc>
        <w:tc>
          <w:tcPr>
            <w:tcW w:w="1499" w:type="dxa"/>
            <w:noWrap/>
            <w:hideMark/>
          </w:tcPr>
          <w:p w14:paraId="3CA78F30" w14:textId="77777777" w:rsidR="00136376" w:rsidRPr="00136376" w:rsidRDefault="00136376" w:rsidP="00136376">
            <w:pPr>
              <w:rPr>
                <w:sz w:val="18"/>
                <w:szCs w:val="18"/>
              </w:rPr>
            </w:pPr>
            <w:r w:rsidRPr="00136376">
              <w:rPr>
                <w:sz w:val="18"/>
                <w:szCs w:val="18"/>
              </w:rPr>
              <w:t>12.15</w:t>
            </w:r>
          </w:p>
        </w:tc>
        <w:tc>
          <w:tcPr>
            <w:tcW w:w="1499" w:type="dxa"/>
            <w:noWrap/>
            <w:hideMark/>
          </w:tcPr>
          <w:p w14:paraId="032CEC86" w14:textId="77777777" w:rsidR="00136376" w:rsidRPr="00136376" w:rsidRDefault="00136376" w:rsidP="00136376">
            <w:pPr>
              <w:rPr>
                <w:sz w:val="18"/>
                <w:szCs w:val="18"/>
              </w:rPr>
            </w:pPr>
            <w:r w:rsidRPr="00136376">
              <w:rPr>
                <w:sz w:val="18"/>
                <w:szCs w:val="18"/>
              </w:rPr>
              <w:t>255.08</w:t>
            </w:r>
          </w:p>
        </w:tc>
      </w:tr>
      <w:tr w:rsidR="00136376" w:rsidRPr="00563164" w14:paraId="45D88865" w14:textId="77777777" w:rsidTr="00136376">
        <w:trPr>
          <w:trHeight w:val="288"/>
        </w:trPr>
        <w:tc>
          <w:tcPr>
            <w:tcW w:w="4956" w:type="dxa"/>
            <w:noWrap/>
            <w:hideMark/>
          </w:tcPr>
          <w:p w14:paraId="0EAB958A" w14:textId="77777777" w:rsidR="00136376" w:rsidRPr="00136376" w:rsidRDefault="00136376" w:rsidP="00136376">
            <w:pPr>
              <w:rPr>
                <w:sz w:val="18"/>
                <w:szCs w:val="18"/>
              </w:rPr>
            </w:pPr>
            <w:r w:rsidRPr="00136376">
              <w:rPr>
                <w:sz w:val="18"/>
                <w:szCs w:val="18"/>
              </w:rPr>
              <w:t>Tailor</w:t>
            </w:r>
          </w:p>
        </w:tc>
        <w:tc>
          <w:tcPr>
            <w:tcW w:w="1498" w:type="dxa"/>
            <w:noWrap/>
            <w:hideMark/>
          </w:tcPr>
          <w:p w14:paraId="67948202" w14:textId="77777777" w:rsidR="00136376" w:rsidRPr="00136376" w:rsidRDefault="00136376" w:rsidP="00136376">
            <w:pPr>
              <w:rPr>
                <w:sz w:val="18"/>
                <w:szCs w:val="18"/>
              </w:rPr>
            </w:pPr>
            <w:r w:rsidRPr="00136376">
              <w:rPr>
                <w:sz w:val="18"/>
                <w:szCs w:val="18"/>
              </w:rPr>
              <w:t>17.65</w:t>
            </w:r>
          </w:p>
        </w:tc>
        <w:tc>
          <w:tcPr>
            <w:tcW w:w="1499" w:type="dxa"/>
            <w:noWrap/>
            <w:hideMark/>
          </w:tcPr>
          <w:p w14:paraId="474C6D61" w14:textId="77777777" w:rsidR="00136376" w:rsidRPr="00136376" w:rsidRDefault="00136376" w:rsidP="00136376">
            <w:pPr>
              <w:rPr>
                <w:sz w:val="18"/>
                <w:szCs w:val="18"/>
              </w:rPr>
            </w:pPr>
            <w:r w:rsidRPr="00136376">
              <w:rPr>
                <w:sz w:val="18"/>
                <w:szCs w:val="18"/>
              </w:rPr>
              <w:t>24.51</w:t>
            </w:r>
          </w:p>
        </w:tc>
        <w:tc>
          <w:tcPr>
            <w:tcW w:w="1499" w:type="dxa"/>
            <w:noWrap/>
            <w:hideMark/>
          </w:tcPr>
          <w:p w14:paraId="5A0CF63B" w14:textId="77777777" w:rsidR="00136376" w:rsidRPr="00136376" w:rsidRDefault="00136376" w:rsidP="00136376">
            <w:pPr>
              <w:rPr>
                <w:sz w:val="18"/>
                <w:szCs w:val="18"/>
              </w:rPr>
            </w:pPr>
            <w:r w:rsidRPr="00136376">
              <w:rPr>
                <w:sz w:val="18"/>
                <w:szCs w:val="18"/>
              </w:rPr>
              <w:t>17.85</w:t>
            </w:r>
          </w:p>
        </w:tc>
        <w:tc>
          <w:tcPr>
            <w:tcW w:w="1498" w:type="dxa"/>
            <w:noWrap/>
            <w:hideMark/>
          </w:tcPr>
          <w:p w14:paraId="3E4F2706" w14:textId="77777777" w:rsidR="00136376" w:rsidRPr="00136376" w:rsidRDefault="00136376" w:rsidP="00136376">
            <w:pPr>
              <w:rPr>
                <w:sz w:val="18"/>
                <w:szCs w:val="18"/>
              </w:rPr>
            </w:pPr>
            <w:r w:rsidRPr="00136376">
              <w:rPr>
                <w:sz w:val="18"/>
                <w:szCs w:val="18"/>
              </w:rPr>
              <w:t>16.81</w:t>
            </w:r>
          </w:p>
        </w:tc>
        <w:tc>
          <w:tcPr>
            <w:tcW w:w="1499" w:type="dxa"/>
            <w:noWrap/>
            <w:hideMark/>
          </w:tcPr>
          <w:p w14:paraId="7D98F91A" w14:textId="77777777" w:rsidR="00136376" w:rsidRPr="00136376" w:rsidRDefault="00136376" w:rsidP="00136376">
            <w:pPr>
              <w:rPr>
                <w:sz w:val="18"/>
                <w:szCs w:val="18"/>
              </w:rPr>
            </w:pPr>
            <w:r w:rsidRPr="00136376">
              <w:rPr>
                <w:sz w:val="18"/>
                <w:szCs w:val="18"/>
              </w:rPr>
              <w:t>21.01</w:t>
            </w:r>
          </w:p>
        </w:tc>
        <w:tc>
          <w:tcPr>
            <w:tcW w:w="1499" w:type="dxa"/>
            <w:noWrap/>
            <w:hideMark/>
          </w:tcPr>
          <w:p w14:paraId="7099582C" w14:textId="77777777" w:rsidR="00136376" w:rsidRPr="00136376" w:rsidRDefault="00136376" w:rsidP="00136376">
            <w:pPr>
              <w:rPr>
                <w:sz w:val="18"/>
                <w:szCs w:val="18"/>
              </w:rPr>
            </w:pPr>
            <w:r w:rsidRPr="00136376">
              <w:rPr>
                <w:sz w:val="18"/>
                <w:szCs w:val="18"/>
              </w:rPr>
              <w:t>97.83</w:t>
            </w:r>
          </w:p>
        </w:tc>
      </w:tr>
      <w:tr w:rsidR="00136376" w:rsidRPr="00563164" w14:paraId="6AE8448F" w14:textId="77777777" w:rsidTr="00136376">
        <w:trPr>
          <w:trHeight w:val="288"/>
        </w:trPr>
        <w:tc>
          <w:tcPr>
            <w:tcW w:w="4956" w:type="dxa"/>
            <w:noWrap/>
            <w:hideMark/>
          </w:tcPr>
          <w:p w14:paraId="1EF560A3" w14:textId="77777777" w:rsidR="00136376" w:rsidRPr="00136376" w:rsidRDefault="00136376" w:rsidP="00136376">
            <w:pPr>
              <w:rPr>
                <w:sz w:val="18"/>
                <w:szCs w:val="18"/>
              </w:rPr>
            </w:pPr>
            <w:r w:rsidRPr="00136376">
              <w:rPr>
                <w:sz w:val="18"/>
                <w:szCs w:val="18"/>
              </w:rPr>
              <w:t>Dart - unspecified</w:t>
            </w:r>
          </w:p>
        </w:tc>
        <w:tc>
          <w:tcPr>
            <w:tcW w:w="1498" w:type="dxa"/>
            <w:noWrap/>
            <w:hideMark/>
          </w:tcPr>
          <w:p w14:paraId="46890DCE" w14:textId="77777777" w:rsidR="00136376" w:rsidRPr="00136376" w:rsidRDefault="00136376" w:rsidP="00136376">
            <w:pPr>
              <w:rPr>
                <w:sz w:val="18"/>
                <w:szCs w:val="18"/>
              </w:rPr>
            </w:pPr>
            <w:r w:rsidRPr="00136376">
              <w:rPr>
                <w:sz w:val="18"/>
                <w:szCs w:val="18"/>
              </w:rPr>
              <w:t>1.83</w:t>
            </w:r>
          </w:p>
        </w:tc>
        <w:tc>
          <w:tcPr>
            <w:tcW w:w="1499" w:type="dxa"/>
            <w:noWrap/>
            <w:hideMark/>
          </w:tcPr>
          <w:p w14:paraId="12E36158" w14:textId="77777777" w:rsidR="00136376" w:rsidRPr="00136376" w:rsidRDefault="00136376" w:rsidP="00136376">
            <w:pPr>
              <w:rPr>
                <w:sz w:val="18"/>
                <w:szCs w:val="18"/>
              </w:rPr>
            </w:pPr>
            <w:r w:rsidRPr="00136376">
              <w:rPr>
                <w:sz w:val="18"/>
                <w:szCs w:val="18"/>
              </w:rPr>
              <w:t>6.47</w:t>
            </w:r>
          </w:p>
        </w:tc>
        <w:tc>
          <w:tcPr>
            <w:tcW w:w="1499" w:type="dxa"/>
            <w:noWrap/>
            <w:hideMark/>
          </w:tcPr>
          <w:p w14:paraId="381A27B7" w14:textId="77777777" w:rsidR="00136376" w:rsidRPr="00136376" w:rsidRDefault="00136376" w:rsidP="00136376">
            <w:pPr>
              <w:rPr>
                <w:sz w:val="18"/>
                <w:szCs w:val="18"/>
              </w:rPr>
            </w:pPr>
            <w:r w:rsidRPr="00136376">
              <w:rPr>
                <w:sz w:val="18"/>
                <w:szCs w:val="18"/>
              </w:rPr>
              <w:t>4.15</w:t>
            </w:r>
          </w:p>
        </w:tc>
        <w:tc>
          <w:tcPr>
            <w:tcW w:w="1498" w:type="dxa"/>
            <w:noWrap/>
            <w:hideMark/>
          </w:tcPr>
          <w:p w14:paraId="5E725A8A" w14:textId="77777777" w:rsidR="00136376" w:rsidRPr="00136376" w:rsidRDefault="00136376" w:rsidP="00136376">
            <w:pPr>
              <w:rPr>
                <w:sz w:val="18"/>
                <w:szCs w:val="18"/>
              </w:rPr>
            </w:pPr>
            <w:r w:rsidRPr="00136376">
              <w:rPr>
                <w:sz w:val="18"/>
                <w:szCs w:val="18"/>
              </w:rPr>
              <w:t>4.98</w:t>
            </w:r>
          </w:p>
        </w:tc>
        <w:tc>
          <w:tcPr>
            <w:tcW w:w="1499" w:type="dxa"/>
            <w:noWrap/>
            <w:hideMark/>
          </w:tcPr>
          <w:p w14:paraId="64084FC6" w14:textId="77777777" w:rsidR="00136376" w:rsidRPr="00136376" w:rsidRDefault="00136376" w:rsidP="00136376">
            <w:pPr>
              <w:rPr>
                <w:sz w:val="18"/>
                <w:szCs w:val="18"/>
              </w:rPr>
            </w:pPr>
            <w:r w:rsidRPr="00136376">
              <w:rPr>
                <w:sz w:val="18"/>
                <w:szCs w:val="18"/>
              </w:rPr>
              <w:t>3.63</w:t>
            </w:r>
          </w:p>
        </w:tc>
        <w:tc>
          <w:tcPr>
            <w:tcW w:w="1499" w:type="dxa"/>
            <w:noWrap/>
            <w:hideMark/>
          </w:tcPr>
          <w:p w14:paraId="2DE9517F" w14:textId="77777777" w:rsidR="00136376" w:rsidRPr="00136376" w:rsidRDefault="00136376" w:rsidP="00136376">
            <w:pPr>
              <w:rPr>
                <w:sz w:val="18"/>
                <w:szCs w:val="18"/>
              </w:rPr>
            </w:pPr>
            <w:r w:rsidRPr="00136376">
              <w:rPr>
                <w:sz w:val="18"/>
                <w:szCs w:val="18"/>
              </w:rPr>
              <w:t>21.06</w:t>
            </w:r>
          </w:p>
        </w:tc>
      </w:tr>
      <w:tr w:rsidR="00136376" w:rsidRPr="00563164" w14:paraId="790C096E" w14:textId="77777777" w:rsidTr="00136376">
        <w:trPr>
          <w:trHeight w:val="288"/>
        </w:trPr>
        <w:tc>
          <w:tcPr>
            <w:tcW w:w="4956" w:type="dxa"/>
            <w:noWrap/>
            <w:hideMark/>
          </w:tcPr>
          <w:p w14:paraId="6B9B1077" w14:textId="77777777" w:rsidR="00136376" w:rsidRPr="00136376" w:rsidRDefault="00136376" w:rsidP="00136376">
            <w:pPr>
              <w:rPr>
                <w:sz w:val="18"/>
                <w:szCs w:val="18"/>
              </w:rPr>
            </w:pPr>
            <w:r w:rsidRPr="00136376">
              <w:rPr>
                <w:sz w:val="18"/>
                <w:szCs w:val="18"/>
              </w:rPr>
              <w:t>Bream - unspecified</w:t>
            </w:r>
          </w:p>
        </w:tc>
        <w:tc>
          <w:tcPr>
            <w:tcW w:w="1498" w:type="dxa"/>
            <w:noWrap/>
            <w:hideMark/>
          </w:tcPr>
          <w:p w14:paraId="36D3A270" w14:textId="77777777" w:rsidR="00136376" w:rsidRPr="00136376" w:rsidRDefault="00136376" w:rsidP="00136376">
            <w:pPr>
              <w:rPr>
                <w:sz w:val="18"/>
                <w:szCs w:val="18"/>
              </w:rPr>
            </w:pPr>
            <w:r w:rsidRPr="00136376">
              <w:rPr>
                <w:sz w:val="18"/>
                <w:szCs w:val="18"/>
              </w:rPr>
              <w:t>3.8</w:t>
            </w:r>
          </w:p>
        </w:tc>
        <w:tc>
          <w:tcPr>
            <w:tcW w:w="1499" w:type="dxa"/>
            <w:noWrap/>
            <w:hideMark/>
          </w:tcPr>
          <w:p w14:paraId="700B6A3E" w14:textId="77777777" w:rsidR="00136376" w:rsidRPr="00136376" w:rsidRDefault="00136376" w:rsidP="00136376">
            <w:pPr>
              <w:rPr>
                <w:sz w:val="18"/>
                <w:szCs w:val="18"/>
              </w:rPr>
            </w:pPr>
            <w:r w:rsidRPr="00136376">
              <w:rPr>
                <w:sz w:val="18"/>
                <w:szCs w:val="18"/>
              </w:rPr>
              <w:t>3.76</w:t>
            </w:r>
          </w:p>
        </w:tc>
        <w:tc>
          <w:tcPr>
            <w:tcW w:w="1499" w:type="dxa"/>
            <w:noWrap/>
            <w:hideMark/>
          </w:tcPr>
          <w:p w14:paraId="00F7B846" w14:textId="77777777" w:rsidR="00136376" w:rsidRPr="00136376" w:rsidRDefault="00136376" w:rsidP="00136376">
            <w:pPr>
              <w:rPr>
                <w:sz w:val="18"/>
                <w:szCs w:val="18"/>
              </w:rPr>
            </w:pPr>
            <w:r w:rsidRPr="00136376">
              <w:rPr>
                <w:sz w:val="18"/>
                <w:szCs w:val="18"/>
              </w:rPr>
              <w:t>1.65</w:t>
            </w:r>
          </w:p>
        </w:tc>
        <w:tc>
          <w:tcPr>
            <w:tcW w:w="1498" w:type="dxa"/>
            <w:noWrap/>
            <w:hideMark/>
          </w:tcPr>
          <w:p w14:paraId="3A6510B3" w14:textId="77777777" w:rsidR="00136376" w:rsidRPr="00136376" w:rsidRDefault="00136376" w:rsidP="00136376">
            <w:pPr>
              <w:rPr>
                <w:sz w:val="18"/>
                <w:szCs w:val="18"/>
              </w:rPr>
            </w:pPr>
            <w:r w:rsidRPr="00136376">
              <w:rPr>
                <w:sz w:val="18"/>
                <w:szCs w:val="18"/>
              </w:rPr>
              <w:t>2.52</w:t>
            </w:r>
          </w:p>
        </w:tc>
        <w:tc>
          <w:tcPr>
            <w:tcW w:w="1499" w:type="dxa"/>
            <w:noWrap/>
            <w:hideMark/>
          </w:tcPr>
          <w:p w14:paraId="523E7081" w14:textId="77777777" w:rsidR="00136376" w:rsidRPr="00136376" w:rsidRDefault="00136376" w:rsidP="00136376">
            <w:pPr>
              <w:rPr>
                <w:sz w:val="18"/>
                <w:szCs w:val="18"/>
              </w:rPr>
            </w:pPr>
            <w:r w:rsidRPr="00136376">
              <w:rPr>
                <w:sz w:val="18"/>
                <w:szCs w:val="18"/>
              </w:rPr>
              <w:t>2.06</w:t>
            </w:r>
          </w:p>
        </w:tc>
        <w:tc>
          <w:tcPr>
            <w:tcW w:w="1499" w:type="dxa"/>
            <w:noWrap/>
            <w:hideMark/>
          </w:tcPr>
          <w:p w14:paraId="406EE320" w14:textId="77777777" w:rsidR="00136376" w:rsidRPr="00136376" w:rsidRDefault="00136376" w:rsidP="00136376">
            <w:pPr>
              <w:rPr>
                <w:sz w:val="18"/>
                <w:szCs w:val="18"/>
              </w:rPr>
            </w:pPr>
            <w:r w:rsidRPr="00136376">
              <w:rPr>
                <w:sz w:val="18"/>
                <w:szCs w:val="18"/>
              </w:rPr>
              <w:t>13.79</w:t>
            </w:r>
          </w:p>
        </w:tc>
      </w:tr>
      <w:tr w:rsidR="00136376" w:rsidRPr="00563164" w14:paraId="796E118E" w14:textId="77777777" w:rsidTr="00136376">
        <w:trPr>
          <w:trHeight w:val="288"/>
        </w:trPr>
        <w:tc>
          <w:tcPr>
            <w:tcW w:w="4956" w:type="dxa"/>
            <w:noWrap/>
            <w:hideMark/>
          </w:tcPr>
          <w:p w14:paraId="5DD2B3C0" w14:textId="77777777" w:rsidR="00136376" w:rsidRPr="00136376" w:rsidRDefault="00136376" w:rsidP="00136376">
            <w:pPr>
              <w:rPr>
                <w:sz w:val="18"/>
                <w:szCs w:val="18"/>
              </w:rPr>
            </w:pPr>
            <w:r w:rsidRPr="00136376">
              <w:rPr>
                <w:sz w:val="18"/>
                <w:szCs w:val="18"/>
              </w:rPr>
              <w:t>Bait fish</w:t>
            </w:r>
          </w:p>
        </w:tc>
        <w:tc>
          <w:tcPr>
            <w:tcW w:w="1498" w:type="dxa"/>
            <w:noWrap/>
            <w:hideMark/>
          </w:tcPr>
          <w:p w14:paraId="7746B113" w14:textId="77777777" w:rsidR="00136376" w:rsidRPr="00136376" w:rsidRDefault="00136376" w:rsidP="00136376">
            <w:pPr>
              <w:rPr>
                <w:sz w:val="18"/>
                <w:szCs w:val="18"/>
              </w:rPr>
            </w:pPr>
            <w:r w:rsidRPr="00136376">
              <w:rPr>
                <w:sz w:val="18"/>
                <w:szCs w:val="18"/>
              </w:rPr>
              <w:t>0.4</w:t>
            </w:r>
          </w:p>
        </w:tc>
        <w:tc>
          <w:tcPr>
            <w:tcW w:w="1499" w:type="dxa"/>
            <w:noWrap/>
            <w:hideMark/>
          </w:tcPr>
          <w:p w14:paraId="6E042E6B" w14:textId="77777777" w:rsidR="00136376" w:rsidRPr="00136376" w:rsidRDefault="00136376" w:rsidP="00136376">
            <w:pPr>
              <w:rPr>
                <w:sz w:val="18"/>
                <w:szCs w:val="18"/>
              </w:rPr>
            </w:pPr>
            <w:r w:rsidRPr="00136376">
              <w:rPr>
                <w:sz w:val="18"/>
                <w:szCs w:val="18"/>
              </w:rPr>
              <w:t>0.09</w:t>
            </w:r>
          </w:p>
        </w:tc>
        <w:tc>
          <w:tcPr>
            <w:tcW w:w="1499" w:type="dxa"/>
            <w:noWrap/>
            <w:hideMark/>
          </w:tcPr>
          <w:p w14:paraId="3175BD47" w14:textId="77777777" w:rsidR="00136376" w:rsidRPr="00136376" w:rsidRDefault="00136376" w:rsidP="00136376">
            <w:pPr>
              <w:rPr>
                <w:sz w:val="18"/>
                <w:szCs w:val="18"/>
              </w:rPr>
            </w:pPr>
            <w:r w:rsidRPr="00136376">
              <w:rPr>
                <w:sz w:val="18"/>
                <w:szCs w:val="18"/>
              </w:rPr>
              <w:t>0.03</w:t>
            </w:r>
          </w:p>
        </w:tc>
        <w:tc>
          <w:tcPr>
            <w:tcW w:w="1498" w:type="dxa"/>
            <w:noWrap/>
            <w:hideMark/>
          </w:tcPr>
          <w:p w14:paraId="0CEB10C2" w14:textId="77777777" w:rsidR="00136376" w:rsidRPr="00136376" w:rsidRDefault="00136376" w:rsidP="00136376">
            <w:pPr>
              <w:rPr>
                <w:sz w:val="18"/>
                <w:szCs w:val="18"/>
              </w:rPr>
            </w:pPr>
          </w:p>
        </w:tc>
        <w:tc>
          <w:tcPr>
            <w:tcW w:w="1499" w:type="dxa"/>
            <w:noWrap/>
            <w:hideMark/>
          </w:tcPr>
          <w:p w14:paraId="30EE8C4A" w14:textId="77777777" w:rsidR="00136376" w:rsidRPr="00136376" w:rsidRDefault="00136376" w:rsidP="00136376">
            <w:pPr>
              <w:rPr>
                <w:sz w:val="18"/>
                <w:szCs w:val="18"/>
              </w:rPr>
            </w:pPr>
            <w:r w:rsidRPr="00136376">
              <w:rPr>
                <w:sz w:val="18"/>
                <w:szCs w:val="18"/>
              </w:rPr>
              <w:t>8.7</w:t>
            </w:r>
          </w:p>
        </w:tc>
        <w:tc>
          <w:tcPr>
            <w:tcW w:w="1499" w:type="dxa"/>
            <w:noWrap/>
            <w:hideMark/>
          </w:tcPr>
          <w:p w14:paraId="4A88B3FF" w14:textId="77777777" w:rsidR="00136376" w:rsidRPr="00136376" w:rsidRDefault="00136376" w:rsidP="00136376">
            <w:pPr>
              <w:rPr>
                <w:sz w:val="18"/>
                <w:szCs w:val="18"/>
              </w:rPr>
            </w:pPr>
            <w:r w:rsidRPr="00136376">
              <w:rPr>
                <w:sz w:val="18"/>
                <w:szCs w:val="18"/>
              </w:rPr>
              <w:t>9.22</w:t>
            </w:r>
          </w:p>
        </w:tc>
      </w:tr>
      <w:tr w:rsidR="00136376" w:rsidRPr="00563164" w14:paraId="15EA4E6E" w14:textId="77777777" w:rsidTr="00136376">
        <w:trPr>
          <w:trHeight w:val="288"/>
        </w:trPr>
        <w:tc>
          <w:tcPr>
            <w:tcW w:w="4956" w:type="dxa"/>
            <w:noWrap/>
            <w:hideMark/>
          </w:tcPr>
          <w:p w14:paraId="0EA45F36" w14:textId="77777777" w:rsidR="00136376" w:rsidRPr="00136376" w:rsidRDefault="00136376" w:rsidP="00136376">
            <w:pPr>
              <w:rPr>
                <w:sz w:val="18"/>
                <w:szCs w:val="18"/>
              </w:rPr>
            </w:pPr>
            <w:r w:rsidRPr="00136376">
              <w:rPr>
                <w:sz w:val="18"/>
                <w:szCs w:val="18"/>
              </w:rPr>
              <w:t>Whiting - unspecified</w:t>
            </w:r>
          </w:p>
        </w:tc>
        <w:tc>
          <w:tcPr>
            <w:tcW w:w="1498" w:type="dxa"/>
            <w:noWrap/>
            <w:hideMark/>
          </w:tcPr>
          <w:p w14:paraId="52E56060" w14:textId="77777777" w:rsidR="00136376" w:rsidRPr="00136376" w:rsidRDefault="00136376" w:rsidP="00136376">
            <w:pPr>
              <w:rPr>
                <w:sz w:val="18"/>
                <w:szCs w:val="18"/>
              </w:rPr>
            </w:pPr>
            <w:r w:rsidRPr="00136376">
              <w:rPr>
                <w:sz w:val="18"/>
                <w:szCs w:val="18"/>
              </w:rPr>
              <w:t>1.92</w:t>
            </w:r>
          </w:p>
        </w:tc>
        <w:tc>
          <w:tcPr>
            <w:tcW w:w="1499" w:type="dxa"/>
            <w:noWrap/>
            <w:hideMark/>
          </w:tcPr>
          <w:p w14:paraId="44AF20D6" w14:textId="77777777" w:rsidR="00136376" w:rsidRPr="00136376" w:rsidRDefault="00136376" w:rsidP="00136376">
            <w:pPr>
              <w:rPr>
                <w:sz w:val="18"/>
                <w:szCs w:val="18"/>
              </w:rPr>
            </w:pPr>
            <w:r w:rsidRPr="00136376">
              <w:rPr>
                <w:sz w:val="18"/>
                <w:szCs w:val="18"/>
              </w:rPr>
              <w:t>3.02</w:t>
            </w:r>
          </w:p>
        </w:tc>
        <w:tc>
          <w:tcPr>
            <w:tcW w:w="1499" w:type="dxa"/>
            <w:noWrap/>
            <w:hideMark/>
          </w:tcPr>
          <w:p w14:paraId="0D8B830B" w14:textId="77777777" w:rsidR="00136376" w:rsidRPr="00136376" w:rsidRDefault="00136376" w:rsidP="00136376">
            <w:pPr>
              <w:rPr>
                <w:sz w:val="18"/>
                <w:szCs w:val="18"/>
              </w:rPr>
            </w:pPr>
            <w:r w:rsidRPr="00136376">
              <w:rPr>
                <w:sz w:val="18"/>
                <w:szCs w:val="18"/>
              </w:rPr>
              <w:t>1.39</w:t>
            </w:r>
          </w:p>
        </w:tc>
        <w:tc>
          <w:tcPr>
            <w:tcW w:w="1498" w:type="dxa"/>
            <w:noWrap/>
            <w:hideMark/>
          </w:tcPr>
          <w:p w14:paraId="3C2EF38B" w14:textId="77777777" w:rsidR="00136376" w:rsidRPr="00136376" w:rsidRDefault="00136376" w:rsidP="00136376">
            <w:pPr>
              <w:rPr>
                <w:sz w:val="18"/>
                <w:szCs w:val="18"/>
              </w:rPr>
            </w:pPr>
            <w:r w:rsidRPr="00136376">
              <w:rPr>
                <w:sz w:val="18"/>
                <w:szCs w:val="18"/>
              </w:rPr>
              <w:t>2.01</w:t>
            </w:r>
          </w:p>
        </w:tc>
        <w:tc>
          <w:tcPr>
            <w:tcW w:w="1499" w:type="dxa"/>
            <w:noWrap/>
            <w:hideMark/>
          </w:tcPr>
          <w:p w14:paraId="7041FE53" w14:textId="77777777" w:rsidR="00136376" w:rsidRPr="00136376" w:rsidRDefault="00136376" w:rsidP="00136376">
            <w:pPr>
              <w:rPr>
                <w:sz w:val="18"/>
                <w:szCs w:val="18"/>
              </w:rPr>
            </w:pPr>
            <w:r w:rsidRPr="00136376">
              <w:rPr>
                <w:sz w:val="18"/>
                <w:szCs w:val="18"/>
              </w:rPr>
              <w:t>0.8</w:t>
            </w:r>
          </w:p>
        </w:tc>
        <w:tc>
          <w:tcPr>
            <w:tcW w:w="1499" w:type="dxa"/>
            <w:noWrap/>
            <w:hideMark/>
          </w:tcPr>
          <w:p w14:paraId="2EC6A665" w14:textId="77777777" w:rsidR="00136376" w:rsidRPr="00136376" w:rsidRDefault="00136376" w:rsidP="00136376">
            <w:pPr>
              <w:rPr>
                <w:sz w:val="18"/>
                <w:szCs w:val="18"/>
              </w:rPr>
            </w:pPr>
            <w:r w:rsidRPr="00136376">
              <w:rPr>
                <w:sz w:val="18"/>
                <w:szCs w:val="18"/>
              </w:rPr>
              <w:t>9.14</w:t>
            </w:r>
          </w:p>
        </w:tc>
      </w:tr>
      <w:tr w:rsidR="00136376" w:rsidRPr="00563164" w14:paraId="15F9E53A" w14:textId="77777777" w:rsidTr="00136376">
        <w:trPr>
          <w:trHeight w:val="288"/>
        </w:trPr>
        <w:tc>
          <w:tcPr>
            <w:tcW w:w="4956" w:type="dxa"/>
            <w:noWrap/>
            <w:hideMark/>
          </w:tcPr>
          <w:p w14:paraId="58CF8E5A" w14:textId="77777777" w:rsidR="00136376" w:rsidRPr="00136376" w:rsidRDefault="00136376" w:rsidP="00136376">
            <w:pPr>
              <w:rPr>
                <w:sz w:val="18"/>
                <w:szCs w:val="18"/>
              </w:rPr>
            </w:pPr>
            <w:r w:rsidRPr="00136376">
              <w:rPr>
                <w:sz w:val="18"/>
                <w:szCs w:val="18"/>
              </w:rPr>
              <w:lastRenderedPageBreak/>
              <w:t xml:space="preserve">Spinner shark </w:t>
            </w:r>
          </w:p>
        </w:tc>
        <w:tc>
          <w:tcPr>
            <w:tcW w:w="1498" w:type="dxa"/>
            <w:noWrap/>
            <w:hideMark/>
          </w:tcPr>
          <w:p w14:paraId="2D94FBF9" w14:textId="77777777" w:rsidR="00136376" w:rsidRPr="00136376" w:rsidRDefault="00136376" w:rsidP="00136376">
            <w:pPr>
              <w:rPr>
                <w:sz w:val="18"/>
                <w:szCs w:val="18"/>
              </w:rPr>
            </w:pPr>
            <w:r w:rsidRPr="00136376">
              <w:rPr>
                <w:sz w:val="18"/>
                <w:szCs w:val="18"/>
              </w:rPr>
              <w:t>0.12</w:t>
            </w:r>
          </w:p>
        </w:tc>
        <w:tc>
          <w:tcPr>
            <w:tcW w:w="1499" w:type="dxa"/>
            <w:noWrap/>
            <w:hideMark/>
          </w:tcPr>
          <w:p w14:paraId="47933ACD" w14:textId="77777777" w:rsidR="00136376" w:rsidRPr="00136376" w:rsidRDefault="00136376" w:rsidP="00136376">
            <w:pPr>
              <w:rPr>
                <w:sz w:val="18"/>
                <w:szCs w:val="18"/>
              </w:rPr>
            </w:pPr>
            <w:r w:rsidRPr="00136376">
              <w:rPr>
                <w:sz w:val="18"/>
                <w:szCs w:val="18"/>
              </w:rPr>
              <w:t>5.52</w:t>
            </w:r>
          </w:p>
        </w:tc>
        <w:tc>
          <w:tcPr>
            <w:tcW w:w="1499" w:type="dxa"/>
            <w:noWrap/>
            <w:hideMark/>
          </w:tcPr>
          <w:p w14:paraId="76439EEA" w14:textId="77777777" w:rsidR="00136376" w:rsidRPr="00136376" w:rsidRDefault="00136376" w:rsidP="00136376">
            <w:pPr>
              <w:rPr>
                <w:sz w:val="18"/>
                <w:szCs w:val="18"/>
              </w:rPr>
            </w:pPr>
            <w:r w:rsidRPr="00136376">
              <w:rPr>
                <w:sz w:val="18"/>
                <w:szCs w:val="18"/>
              </w:rPr>
              <w:t>1.95</w:t>
            </w:r>
          </w:p>
        </w:tc>
        <w:tc>
          <w:tcPr>
            <w:tcW w:w="1498" w:type="dxa"/>
            <w:noWrap/>
            <w:hideMark/>
          </w:tcPr>
          <w:p w14:paraId="1B346C0C" w14:textId="77777777" w:rsidR="00136376" w:rsidRPr="00136376" w:rsidRDefault="00136376" w:rsidP="00136376">
            <w:pPr>
              <w:rPr>
                <w:sz w:val="18"/>
                <w:szCs w:val="18"/>
              </w:rPr>
            </w:pPr>
            <w:r w:rsidRPr="00136376">
              <w:rPr>
                <w:sz w:val="18"/>
                <w:szCs w:val="18"/>
              </w:rPr>
              <w:t>0.23</w:t>
            </w:r>
          </w:p>
        </w:tc>
        <w:tc>
          <w:tcPr>
            <w:tcW w:w="1499" w:type="dxa"/>
            <w:noWrap/>
            <w:hideMark/>
          </w:tcPr>
          <w:p w14:paraId="4521D7B5" w14:textId="77777777" w:rsidR="00136376" w:rsidRPr="00136376" w:rsidRDefault="00136376" w:rsidP="00136376">
            <w:pPr>
              <w:rPr>
                <w:sz w:val="18"/>
                <w:szCs w:val="18"/>
              </w:rPr>
            </w:pPr>
            <w:r w:rsidRPr="00136376">
              <w:rPr>
                <w:sz w:val="18"/>
                <w:szCs w:val="18"/>
              </w:rPr>
              <w:t>1.21</w:t>
            </w:r>
          </w:p>
        </w:tc>
        <w:tc>
          <w:tcPr>
            <w:tcW w:w="1499" w:type="dxa"/>
            <w:noWrap/>
            <w:hideMark/>
          </w:tcPr>
          <w:p w14:paraId="3E5D224E" w14:textId="77777777" w:rsidR="00136376" w:rsidRPr="00136376" w:rsidRDefault="00136376" w:rsidP="00136376">
            <w:pPr>
              <w:rPr>
                <w:sz w:val="18"/>
                <w:szCs w:val="18"/>
              </w:rPr>
            </w:pPr>
            <w:r w:rsidRPr="00136376">
              <w:rPr>
                <w:sz w:val="18"/>
                <w:szCs w:val="18"/>
              </w:rPr>
              <w:t>9.03</w:t>
            </w:r>
          </w:p>
        </w:tc>
      </w:tr>
      <w:tr w:rsidR="00136376" w:rsidRPr="00563164" w14:paraId="3472CE0C" w14:textId="77777777" w:rsidTr="00136376">
        <w:trPr>
          <w:trHeight w:val="288"/>
        </w:trPr>
        <w:tc>
          <w:tcPr>
            <w:tcW w:w="4956" w:type="dxa"/>
            <w:noWrap/>
            <w:hideMark/>
          </w:tcPr>
          <w:p w14:paraId="2EDBA236" w14:textId="77777777" w:rsidR="00136376" w:rsidRPr="00136376" w:rsidRDefault="00136376" w:rsidP="00136376">
            <w:pPr>
              <w:rPr>
                <w:sz w:val="18"/>
                <w:szCs w:val="18"/>
              </w:rPr>
            </w:pPr>
            <w:r w:rsidRPr="00136376">
              <w:rPr>
                <w:sz w:val="18"/>
                <w:szCs w:val="18"/>
              </w:rPr>
              <w:t>Pilchard/sardine - unspecified</w:t>
            </w:r>
          </w:p>
        </w:tc>
        <w:tc>
          <w:tcPr>
            <w:tcW w:w="1498" w:type="dxa"/>
            <w:noWrap/>
            <w:hideMark/>
          </w:tcPr>
          <w:p w14:paraId="3AEAB7AD" w14:textId="77777777" w:rsidR="00136376" w:rsidRPr="00136376" w:rsidRDefault="00136376" w:rsidP="00136376">
            <w:pPr>
              <w:rPr>
                <w:sz w:val="18"/>
                <w:szCs w:val="18"/>
              </w:rPr>
            </w:pPr>
            <w:r w:rsidRPr="00136376">
              <w:rPr>
                <w:sz w:val="18"/>
                <w:szCs w:val="18"/>
              </w:rPr>
              <w:t>4.19</w:t>
            </w:r>
          </w:p>
        </w:tc>
        <w:tc>
          <w:tcPr>
            <w:tcW w:w="1499" w:type="dxa"/>
            <w:noWrap/>
            <w:hideMark/>
          </w:tcPr>
          <w:p w14:paraId="59953B51" w14:textId="77777777" w:rsidR="00136376" w:rsidRPr="00136376" w:rsidRDefault="00136376" w:rsidP="00136376">
            <w:pPr>
              <w:rPr>
                <w:sz w:val="18"/>
                <w:szCs w:val="18"/>
              </w:rPr>
            </w:pPr>
          </w:p>
        </w:tc>
        <w:tc>
          <w:tcPr>
            <w:tcW w:w="1499" w:type="dxa"/>
            <w:noWrap/>
            <w:hideMark/>
          </w:tcPr>
          <w:p w14:paraId="4D11799A" w14:textId="77777777" w:rsidR="00136376" w:rsidRPr="00136376" w:rsidRDefault="00136376" w:rsidP="00136376">
            <w:pPr>
              <w:rPr>
                <w:sz w:val="18"/>
                <w:szCs w:val="18"/>
              </w:rPr>
            </w:pPr>
          </w:p>
        </w:tc>
        <w:tc>
          <w:tcPr>
            <w:tcW w:w="1498" w:type="dxa"/>
            <w:noWrap/>
            <w:hideMark/>
          </w:tcPr>
          <w:p w14:paraId="3272E75B" w14:textId="77777777" w:rsidR="00136376" w:rsidRPr="00136376" w:rsidRDefault="00136376" w:rsidP="00136376">
            <w:pPr>
              <w:rPr>
                <w:sz w:val="18"/>
                <w:szCs w:val="18"/>
              </w:rPr>
            </w:pPr>
          </w:p>
        </w:tc>
        <w:tc>
          <w:tcPr>
            <w:tcW w:w="1499" w:type="dxa"/>
            <w:noWrap/>
            <w:hideMark/>
          </w:tcPr>
          <w:p w14:paraId="7D2262CD" w14:textId="77777777" w:rsidR="00136376" w:rsidRPr="00136376" w:rsidRDefault="00136376" w:rsidP="00136376">
            <w:pPr>
              <w:rPr>
                <w:sz w:val="18"/>
                <w:szCs w:val="18"/>
              </w:rPr>
            </w:pPr>
            <w:r w:rsidRPr="00136376">
              <w:rPr>
                <w:sz w:val="18"/>
                <w:szCs w:val="18"/>
              </w:rPr>
              <w:t>1.6</w:t>
            </w:r>
          </w:p>
        </w:tc>
        <w:tc>
          <w:tcPr>
            <w:tcW w:w="1499" w:type="dxa"/>
            <w:noWrap/>
            <w:hideMark/>
          </w:tcPr>
          <w:p w14:paraId="2B353D06" w14:textId="77777777" w:rsidR="00136376" w:rsidRPr="00136376" w:rsidRDefault="00136376" w:rsidP="00136376">
            <w:pPr>
              <w:rPr>
                <w:sz w:val="18"/>
                <w:szCs w:val="18"/>
              </w:rPr>
            </w:pPr>
            <w:r w:rsidRPr="00136376">
              <w:rPr>
                <w:sz w:val="18"/>
                <w:szCs w:val="18"/>
              </w:rPr>
              <w:t>5.79</w:t>
            </w:r>
          </w:p>
        </w:tc>
      </w:tr>
      <w:tr w:rsidR="00136376" w:rsidRPr="00563164" w14:paraId="16923522" w14:textId="77777777" w:rsidTr="00136376">
        <w:trPr>
          <w:trHeight w:val="288"/>
        </w:trPr>
        <w:tc>
          <w:tcPr>
            <w:tcW w:w="4956" w:type="dxa"/>
            <w:noWrap/>
            <w:hideMark/>
          </w:tcPr>
          <w:p w14:paraId="3357650C" w14:textId="77777777" w:rsidR="00136376" w:rsidRPr="00136376" w:rsidRDefault="00136376" w:rsidP="00136376">
            <w:pPr>
              <w:rPr>
                <w:sz w:val="18"/>
                <w:szCs w:val="18"/>
              </w:rPr>
            </w:pPr>
            <w:r w:rsidRPr="00136376">
              <w:rPr>
                <w:sz w:val="18"/>
                <w:szCs w:val="18"/>
              </w:rPr>
              <w:t>Garfish - unspecified</w:t>
            </w:r>
          </w:p>
        </w:tc>
        <w:tc>
          <w:tcPr>
            <w:tcW w:w="1498" w:type="dxa"/>
            <w:noWrap/>
            <w:hideMark/>
          </w:tcPr>
          <w:p w14:paraId="3ACC4A29" w14:textId="77777777" w:rsidR="00136376" w:rsidRPr="00136376" w:rsidRDefault="00136376" w:rsidP="00136376">
            <w:pPr>
              <w:rPr>
                <w:sz w:val="18"/>
                <w:szCs w:val="18"/>
              </w:rPr>
            </w:pPr>
            <w:r w:rsidRPr="00136376">
              <w:rPr>
                <w:sz w:val="18"/>
                <w:szCs w:val="18"/>
              </w:rPr>
              <w:t>2.52</w:t>
            </w:r>
          </w:p>
        </w:tc>
        <w:tc>
          <w:tcPr>
            <w:tcW w:w="1499" w:type="dxa"/>
            <w:noWrap/>
            <w:hideMark/>
          </w:tcPr>
          <w:p w14:paraId="4A45E7B4" w14:textId="77777777" w:rsidR="00136376" w:rsidRPr="00136376" w:rsidRDefault="00136376" w:rsidP="00136376">
            <w:pPr>
              <w:rPr>
                <w:sz w:val="18"/>
                <w:szCs w:val="18"/>
              </w:rPr>
            </w:pPr>
            <w:r w:rsidRPr="00136376">
              <w:rPr>
                <w:sz w:val="18"/>
                <w:szCs w:val="18"/>
              </w:rPr>
              <w:t>1.97</w:t>
            </w:r>
          </w:p>
        </w:tc>
        <w:tc>
          <w:tcPr>
            <w:tcW w:w="1499" w:type="dxa"/>
            <w:noWrap/>
            <w:hideMark/>
          </w:tcPr>
          <w:p w14:paraId="76D6B1F0" w14:textId="77777777" w:rsidR="00136376" w:rsidRPr="00136376" w:rsidRDefault="00136376" w:rsidP="00136376">
            <w:pPr>
              <w:rPr>
                <w:sz w:val="18"/>
                <w:szCs w:val="18"/>
              </w:rPr>
            </w:pPr>
            <w:r w:rsidRPr="00136376">
              <w:rPr>
                <w:sz w:val="18"/>
                <w:szCs w:val="18"/>
              </w:rPr>
              <w:t>0.27</w:t>
            </w:r>
          </w:p>
        </w:tc>
        <w:tc>
          <w:tcPr>
            <w:tcW w:w="1498" w:type="dxa"/>
            <w:noWrap/>
            <w:hideMark/>
          </w:tcPr>
          <w:p w14:paraId="25754451" w14:textId="77777777" w:rsidR="00136376" w:rsidRPr="00136376" w:rsidRDefault="00136376" w:rsidP="00136376">
            <w:pPr>
              <w:rPr>
                <w:sz w:val="18"/>
                <w:szCs w:val="18"/>
              </w:rPr>
            </w:pPr>
            <w:r w:rsidRPr="00136376">
              <w:rPr>
                <w:sz w:val="18"/>
                <w:szCs w:val="18"/>
              </w:rPr>
              <w:t>0.3</w:t>
            </w:r>
          </w:p>
        </w:tc>
        <w:tc>
          <w:tcPr>
            <w:tcW w:w="1499" w:type="dxa"/>
            <w:noWrap/>
            <w:hideMark/>
          </w:tcPr>
          <w:p w14:paraId="1ECAA248" w14:textId="77777777" w:rsidR="00136376" w:rsidRPr="00136376" w:rsidRDefault="00136376" w:rsidP="00136376">
            <w:pPr>
              <w:rPr>
                <w:sz w:val="18"/>
                <w:szCs w:val="18"/>
              </w:rPr>
            </w:pPr>
            <w:r w:rsidRPr="00136376">
              <w:rPr>
                <w:sz w:val="18"/>
                <w:szCs w:val="18"/>
              </w:rPr>
              <w:t>0.35</w:t>
            </w:r>
          </w:p>
        </w:tc>
        <w:tc>
          <w:tcPr>
            <w:tcW w:w="1499" w:type="dxa"/>
            <w:noWrap/>
            <w:hideMark/>
          </w:tcPr>
          <w:p w14:paraId="5EC0693D" w14:textId="77777777" w:rsidR="00136376" w:rsidRPr="00136376" w:rsidRDefault="00136376" w:rsidP="00136376">
            <w:pPr>
              <w:rPr>
                <w:sz w:val="18"/>
                <w:szCs w:val="18"/>
              </w:rPr>
            </w:pPr>
            <w:r w:rsidRPr="00136376">
              <w:rPr>
                <w:sz w:val="18"/>
                <w:szCs w:val="18"/>
              </w:rPr>
              <w:t>5.41</w:t>
            </w:r>
          </w:p>
        </w:tc>
      </w:tr>
      <w:tr w:rsidR="00136376" w:rsidRPr="00563164" w14:paraId="0174B2AD" w14:textId="77777777" w:rsidTr="00136376">
        <w:trPr>
          <w:trHeight w:val="288"/>
        </w:trPr>
        <w:tc>
          <w:tcPr>
            <w:tcW w:w="4956" w:type="dxa"/>
            <w:noWrap/>
            <w:hideMark/>
          </w:tcPr>
          <w:p w14:paraId="020D2961" w14:textId="77777777" w:rsidR="00136376" w:rsidRPr="00136376" w:rsidRDefault="00136376" w:rsidP="00136376">
            <w:pPr>
              <w:rPr>
                <w:sz w:val="18"/>
                <w:szCs w:val="18"/>
              </w:rPr>
            </w:pPr>
            <w:r w:rsidRPr="00136376">
              <w:rPr>
                <w:sz w:val="18"/>
                <w:szCs w:val="18"/>
              </w:rPr>
              <w:t>Mackerel - school</w:t>
            </w:r>
          </w:p>
        </w:tc>
        <w:tc>
          <w:tcPr>
            <w:tcW w:w="1498" w:type="dxa"/>
            <w:noWrap/>
            <w:hideMark/>
          </w:tcPr>
          <w:p w14:paraId="4DF9216A" w14:textId="77777777" w:rsidR="00136376" w:rsidRPr="00136376" w:rsidRDefault="00136376" w:rsidP="00136376">
            <w:pPr>
              <w:rPr>
                <w:sz w:val="18"/>
                <w:szCs w:val="18"/>
              </w:rPr>
            </w:pPr>
            <w:r w:rsidRPr="00136376">
              <w:rPr>
                <w:sz w:val="18"/>
                <w:szCs w:val="18"/>
              </w:rPr>
              <w:t>0.17</w:t>
            </w:r>
          </w:p>
        </w:tc>
        <w:tc>
          <w:tcPr>
            <w:tcW w:w="1499" w:type="dxa"/>
            <w:noWrap/>
            <w:hideMark/>
          </w:tcPr>
          <w:p w14:paraId="6983BBAB" w14:textId="77777777" w:rsidR="00136376" w:rsidRPr="00136376" w:rsidRDefault="00136376" w:rsidP="00136376">
            <w:pPr>
              <w:rPr>
                <w:sz w:val="18"/>
                <w:szCs w:val="18"/>
              </w:rPr>
            </w:pPr>
            <w:r w:rsidRPr="00136376">
              <w:rPr>
                <w:sz w:val="18"/>
                <w:szCs w:val="18"/>
              </w:rPr>
              <w:t>0.43</w:t>
            </w:r>
          </w:p>
        </w:tc>
        <w:tc>
          <w:tcPr>
            <w:tcW w:w="1499" w:type="dxa"/>
            <w:noWrap/>
            <w:hideMark/>
          </w:tcPr>
          <w:p w14:paraId="7DC38FFF" w14:textId="77777777" w:rsidR="00136376" w:rsidRPr="00136376" w:rsidRDefault="00136376" w:rsidP="00136376">
            <w:pPr>
              <w:rPr>
                <w:sz w:val="18"/>
                <w:szCs w:val="18"/>
              </w:rPr>
            </w:pPr>
            <w:r w:rsidRPr="00136376">
              <w:rPr>
                <w:sz w:val="18"/>
                <w:szCs w:val="18"/>
              </w:rPr>
              <w:t>0.86</w:t>
            </w:r>
          </w:p>
        </w:tc>
        <w:tc>
          <w:tcPr>
            <w:tcW w:w="1498" w:type="dxa"/>
            <w:noWrap/>
            <w:hideMark/>
          </w:tcPr>
          <w:p w14:paraId="527813A9" w14:textId="77777777" w:rsidR="00136376" w:rsidRPr="00136376" w:rsidRDefault="00136376" w:rsidP="00136376">
            <w:pPr>
              <w:rPr>
                <w:sz w:val="18"/>
                <w:szCs w:val="18"/>
              </w:rPr>
            </w:pPr>
            <w:r w:rsidRPr="00136376">
              <w:rPr>
                <w:sz w:val="18"/>
                <w:szCs w:val="18"/>
              </w:rPr>
              <w:t>0.39</w:t>
            </w:r>
          </w:p>
        </w:tc>
        <w:tc>
          <w:tcPr>
            <w:tcW w:w="1499" w:type="dxa"/>
            <w:noWrap/>
            <w:hideMark/>
          </w:tcPr>
          <w:p w14:paraId="63971521" w14:textId="77777777" w:rsidR="00136376" w:rsidRPr="00136376" w:rsidRDefault="00136376" w:rsidP="00136376">
            <w:pPr>
              <w:rPr>
                <w:sz w:val="18"/>
                <w:szCs w:val="18"/>
              </w:rPr>
            </w:pPr>
            <w:r w:rsidRPr="00136376">
              <w:rPr>
                <w:sz w:val="18"/>
                <w:szCs w:val="18"/>
              </w:rPr>
              <w:t>2.18</w:t>
            </w:r>
          </w:p>
        </w:tc>
        <w:tc>
          <w:tcPr>
            <w:tcW w:w="1499" w:type="dxa"/>
            <w:noWrap/>
            <w:hideMark/>
          </w:tcPr>
          <w:p w14:paraId="361291EB" w14:textId="77777777" w:rsidR="00136376" w:rsidRPr="00136376" w:rsidRDefault="00136376" w:rsidP="00136376">
            <w:pPr>
              <w:rPr>
                <w:sz w:val="18"/>
                <w:szCs w:val="18"/>
              </w:rPr>
            </w:pPr>
            <w:r w:rsidRPr="00136376">
              <w:rPr>
                <w:sz w:val="18"/>
                <w:szCs w:val="18"/>
              </w:rPr>
              <w:t>4.03</w:t>
            </w:r>
          </w:p>
        </w:tc>
      </w:tr>
      <w:tr w:rsidR="00136376" w:rsidRPr="00563164" w14:paraId="31C23A18" w14:textId="77777777" w:rsidTr="00136376">
        <w:trPr>
          <w:trHeight w:val="288"/>
        </w:trPr>
        <w:tc>
          <w:tcPr>
            <w:tcW w:w="4956" w:type="dxa"/>
            <w:noWrap/>
            <w:hideMark/>
          </w:tcPr>
          <w:p w14:paraId="74F74334" w14:textId="77777777" w:rsidR="00136376" w:rsidRPr="00136376" w:rsidRDefault="00136376" w:rsidP="00136376">
            <w:pPr>
              <w:rPr>
                <w:sz w:val="18"/>
                <w:szCs w:val="18"/>
              </w:rPr>
            </w:pPr>
            <w:r w:rsidRPr="00136376">
              <w:rPr>
                <w:sz w:val="18"/>
                <w:szCs w:val="18"/>
              </w:rPr>
              <w:t>Trevally - unspecified</w:t>
            </w:r>
          </w:p>
        </w:tc>
        <w:tc>
          <w:tcPr>
            <w:tcW w:w="1498" w:type="dxa"/>
            <w:noWrap/>
            <w:hideMark/>
          </w:tcPr>
          <w:p w14:paraId="4CDA101C" w14:textId="77777777" w:rsidR="00136376" w:rsidRPr="00136376" w:rsidRDefault="00136376" w:rsidP="00136376">
            <w:pPr>
              <w:rPr>
                <w:sz w:val="18"/>
                <w:szCs w:val="18"/>
              </w:rPr>
            </w:pPr>
            <w:r w:rsidRPr="00136376">
              <w:rPr>
                <w:sz w:val="18"/>
                <w:szCs w:val="18"/>
              </w:rPr>
              <w:t>0.19</w:t>
            </w:r>
          </w:p>
        </w:tc>
        <w:tc>
          <w:tcPr>
            <w:tcW w:w="1499" w:type="dxa"/>
            <w:noWrap/>
            <w:hideMark/>
          </w:tcPr>
          <w:p w14:paraId="64A8EF0A" w14:textId="77777777" w:rsidR="00136376" w:rsidRPr="00136376" w:rsidRDefault="00136376" w:rsidP="00136376">
            <w:pPr>
              <w:rPr>
                <w:sz w:val="18"/>
                <w:szCs w:val="18"/>
              </w:rPr>
            </w:pPr>
            <w:r w:rsidRPr="00136376">
              <w:rPr>
                <w:sz w:val="18"/>
                <w:szCs w:val="18"/>
              </w:rPr>
              <w:t>0.16</w:t>
            </w:r>
          </w:p>
        </w:tc>
        <w:tc>
          <w:tcPr>
            <w:tcW w:w="1499" w:type="dxa"/>
            <w:noWrap/>
            <w:hideMark/>
          </w:tcPr>
          <w:p w14:paraId="3FE74FEA" w14:textId="77777777" w:rsidR="00136376" w:rsidRPr="00136376" w:rsidRDefault="00136376" w:rsidP="00136376">
            <w:pPr>
              <w:rPr>
                <w:sz w:val="18"/>
                <w:szCs w:val="18"/>
              </w:rPr>
            </w:pPr>
            <w:r w:rsidRPr="00136376">
              <w:rPr>
                <w:sz w:val="18"/>
                <w:szCs w:val="18"/>
              </w:rPr>
              <w:t>1.45</w:t>
            </w:r>
          </w:p>
        </w:tc>
        <w:tc>
          <w:tcPr>
            <w:tcW w:w="1498" w:type="dxa"/>
            <w:noWrap/>
            <w:hideMark/>
          </w:tcPr>
          <w:p w14:paraId="27F19276" w14:textId="77777777" w:rsidR="00136376" w:rsidRPr="00136376" w:rsidRDefault="00136376" w:rsidP="00136376">
            <w:pPr>
              <w:rPr>
                <w:sz w:val="18"/>
                <w:szCs w:val="18"/>
              </w:rPr>
            </w:pPr>
            <w:r w:rsidRPr="00136376">
              <w:rPr>
                <w:sz w:val="18"/>
                <w:szCs w:val="18"/>
              </w:rPr>
              <w:t>0.44</w:t>
            </w:r>
          </w:p>
        </w:tc>
        <w:tc>
          <w:tcPr>
            <w:tcW w:w="1499" w:type="dxa"/>
            <w:noWrap/>
            <w:hideMark/>
          </w:tcPr>
          <w:p w14:paraId="798C7329" w14:textId="77777777" w:rsidR="00136376" w:rsidRPr="00136376" w:rsidRDefault="00136376" w:rsidP="00136376">
            <w:pPr>
              <w:rPr>
                <w:sz w:val="18"/>
                <w:szCs w:val="18"/>
              </w:rPr>
            </w:pPr>
            <w:r w:rsidRPr="00136376">
              <w:rPr>
                <w:sz w:val="18"/>
                <w:szCs w:val="18"/>
              </w:rPr>
              <w:t>1.79</w:t>
            </w:r>
          </w:p>
        </w:tc>
        <w:tc>
          <w:tcPr>
            <w:tcW w:w="1499" w:type="dxa"/>
            <w:noWrap/>
            <w:hideMark/>
          </w:tcPr>
          <w:p w14:paraId="1C2AD1E0" w14:textId="77777777" w:rsidR="00136376" w:rsidRPr="00136376" w:rsidRDefault="00136376" w:rsidP="00136376">
            <w:pPr>
              <w:rPr>
                <w:sz w:val="18"/>
                <w:szCs w:val="18"/>
              </w:rPr>
            </w:pPr>
            <w:r w:rsidRPr="00136376">
              <w:rPr>
                <w:sz w:val="18"/>
                <w:szCs w:val="18"/>
              </w:rPr>
              <w:t>4.03</w:t>
            </w:r>
          </w:p>
        </w:tc>
      </w:tr>
      <w:tr w:rsidR="00136376" w:rsidRPr="00563164" w14:paraId="38D31292" w14:textId="77777777" w:rsidTr="00136376">
        <w:trPr>
          <w:trHeight w:val="288"/>
        </w:trPr>
        <w:tc>
          <w:tcPr>
            <w:tcW w:w="4956" w:type="dxa"/>
            <w:noWrap/>
            <w:hideMark/>
          </w:tcPr>
          <w:p w14:paraId="033B7BA5" w14:textId="77777777" w:rsidR="00136376" w:rsidRPr="00136376" w:rsidRDefault="00136376" w:rsidP="00136376">
            <w:pPr>
              <w:rPr>
                <w:sz w:val="18"/>
                <w:szCs w:val="18"/>
              </w:rPr>
            </w:pPr>
            <w:r w:rsidRPr="00136376">
              <w:rPr>
                <w:sz w:val="18"/>
                <w:szCs w:val="18"/>
              </w:rPr>
              <w:t>Bonito - unspecified</w:t>
            </w:r>
          </w:p>
        </w:tc>
        <w:tc>
          <w:tcPr>
            <w:tcW w:w="1498" w:type="dxa"/>
            <w:noWrap/>
            <w:hideMark/>
          </w:tcPr>
          <w:p w14:paraId="1C032303" w14:textId="77777777" w:rsidR="00136376" w:rsidRPr="00136376" w:rsidRDefault="00136376" w:rsidP="00136376">
            <w:pPr>
              <w:rPr>
                <w:sz w:val="18"/>
                <w:szCs w:val="18"/>
              </w:rPr>
            </w:pPr>
          </w:p>
        </w:tc>
        <w:tc>
          <w:tcPr>
            <w:tcW w:w="1499" w:type="dxa"/>
            <w:noWrap/>
            <w:hideMark/>
          </w:tcPr>
          <w:p w14:paraId="3F62FB2A" w14:textId="77777777" w:rsidR="00136376" w:rsidRPr="00136376" w:rsidRDefault="00136376" w:rsidP="00136376">
            <w:pPr>
              <w:rPr>
                <w:sz w:val="18"/>
                <w:szCs w:val="18"/>
              </w:rPr>
            </w:pPr>
            <w:r w:rsidRPr="00136376">
              <w:rPr>
                <w:sz w:val="18"/>
                <w:szCs w:val="18"/>
              </w:rPr>
              <w:t>3.6</w:t>
            </w:r>
          </w:p>
        </w:tc>
        <w:tc>
          <w:tcPr>
            <w:tcW w:w="1499" w:type="dxa"/>
            <w:noWrap/>
            <w:hideMark/>
          </w:tcPr>
          <w:p w14:paraId="534A5944" w14:textId="77777777" w:rsidR="00136376" w:rsidRPr="00136376" w:rsidRDefault="00136376" w:rsidP="00136376">
            <w:pPr>
              <w:rPr>
                <w:sz w:val="18"/>
                <w:szCs w:val="18"/>
              </w:rPr>
            </w:pPr>
            <w:r w:rsidRPr="00136376">
              <w:rPr>
                <w:sz w:val="18"/>
                <w:szCs w:val="18"/>
              </w:rPr>
              <w:t>0.03</w:t>
            </w:r>
          </w:p>
        </w:tc>
        <w:tc>
          <w:tcPr>
            <w:tcW w:w="1498" w:type="dxa"/>
            <w:noWrap/>
            <w:hideMark/>
          </w:tcPr>
          <w:p w14:paraId="664F6BD4" w14:textId="77777777" w:rsidR="00136376" w:rsidRPr="00136376" w:rsidRDefault="00136376" w:rsidP="00136376">
            <w:pPr>
              <w:rPr>
                <w:sz w:val="18"/>
                <w:szCs w:val="18"/>
              </w:rPr>
            </w:pPr>
          </w:p>
        </w:tc>
        <w:tc>
          <w:tcPr>
            <w:tcW w:w="1499" w:type="dxa"/>
            <w:noWrap/>
            <w:hideMark/>
          </w:tcPr>
          <w:p w14:paraId="0FE893F6" w14:textId="77777777" w:rsidR="00136376" w:rsidRPr="00136376" w:rsidRDefault="00136376" w:rsidP="00136376">
            <w:pPr>
              <w:rPr>
                <w:sz w:val="18"/>
                <w:szCs w:val="18"/>
              </w:rPr>
            </w:pPr>
            <w:r w:rsidRPr="00136376">
              <w:rPr>
                <w:sz w:val="18"/>
                <w:szCs w:val="18"/>
              </w:rPr>
              <w:t>0.23</w:t>
            </w:r>
          </w:p>
        </w:tc>
        <w:tc>
          <w:tcPr>
            <w:tcW w:w="1499" w:type="dxa"/>
            <w:noWrap/>
            <w:hideMark/>
          </w:tcPr>
          <w:p w14:paraId="68810614" w14:textId="77777777" w:rsidR="00136376" w:rsidRPr="00136376" w:rsidRDefault="00136376" w:rsidP="00136376">
            <w:pPr>
              <w:rPr>
                <w:sz w:val="18"/>
                <w:szCs w:val="18"/>
              </w:rPr>
            </w:pPr>
            <w:r w:rsidRPr="00136376">
              <w:rPr>
                <w:sz w:val="18"/>
                <w:szCs w:val="18"/>
              </w:rPr>
              <w:t>3.86</w:t>
            </w:r>
          </w:p>
        </w:tc>
      </w:tr>
      <w:tr w:rsidR="00136376" w:rsidRPr="00563164" w14:paraId="0C4A32D8" w14:textId="77777777" w:rsidTr="00136376">
        <w:trPr>
          <w:trHeight w:val="288"/>
        </w:trPr>
        <w:tc>
          <w:tcPr>
            <w:tcW w:w="4956" w:type="dxa"/>
            <w:noWrap/>
            <w:hideMark/>
          </w:tcPr>
          <w:p w14:paraId="147C34B2" w14:textId="77777777" w:rsidR="00136376" w:rsidRPr="00136376" w:rsidRDefault="00136376" w:rsidP="00136376">
            <w:pPr>
              <w:rPr>
                <w:sz w:val="18"/>
                <w:szCs w:val="18"/>
              </w:rPr>
            </w:pPr>
            <w:proofErr w:type="spellStart"/>
            <w:r w:rsidRPr="00136376">
              <w:rPr>
                <w:sz w:val="18"/>
                <w:szCs w:val="18"/>
              </w:rPr>
              <w:t>Hardyhead</w:t>
            </w:r>
            <w:proofErr w:type="spellEnd"/>
          </w:p>
        </w:tc>
        <w:tc>
          <w:tcPr>
            <w:tcW w:w="1498" w:type="dxa"/>
            <w:noWrap/>
            <w:hideMark/>
          </w:tcPr>
          <w:p w14:paraId="7BFE5957" w14:textId="77777777" w:rsidR="00136376" w:rsidRPr="00136376" w:rsidRDefault="00136376" w:rsidP="00136376">
            <w:pPr>
              <w:rPr>
                <w:sz w:val="18"/>
                <w:szCs w:val="18"/>
              </w:rPr>
            </w:pPr>
            <w:r w:rsidRPr="00136376">
              <w:rPr>
                <w:sz w:val="18"/>
                <w:szCs w:val="18"/>
              </w:rPr>
              <w:t>2.48</w:t>
            </w:r>
          </w:p>
        </w:tc>
        <w:tc>
          <w:tcPr>
            <w:tcW w:w="1499" w:type="dxa"/>
            <w:noWrap/>
            <w:hideMark/>
          </w:tcPr>
          <w:p w14:paraId="67B66626" w14:textId="77777777" w:rsidR="00136376" w:rsidRPr="00136376" w:rsidRDefault="00136376" w:rsidP="00136376">
            <w:pPr>
              <w:rPr>
                <w:sz w:val="18"/>
                <w:szCs w:val="18"/>
              </w:rPr>
            </w:pPr>
          </w:p>
        </w:tc>
        <w:tc>
          <w:tcPr>
            <w:tcW w:w="1499" w:type="dxa"/>
            <w:noWrap/>
            <w:hideMark/>
          </w:tcPr>
          <w:p w14:paraId="5B79B045" w14:textId="77777777" w:rsidR="00136376" w:rsidRPr="00136376" w:rsidRDefault="00136376" w:rsidP="00136376">
            <w:pPr>
              <w:rPr>
                <w:sz w:val="18"/>
                <w:szCs w:val="18"/>
              </w:rPr>
            </w:pPr>
            <w:r w:rsidRPr="00136376">
              <w:rPr>
                <w:sz w:val="18"/>
                <w:szCs w:val="18"/>
              </w:rPr>
              <w:t>0.01</w:t>
            </w:r>
          </w:p>
        </w:tc>
        <w:tc>
          <w:tcPr>
            <w:tcW w:w="1498" w:type="dxa"/>
            <w:noWrap/>
            <w:hideMark/>
          </w:tcPr>
          <w:p w14:paraId="666C398E" w14:textId="77777777" w:rsidR="00136376" w:rsidRPr="00136376" w:rsidRDefault="00136376" w:rsidP="00136376">
            <w:pPr>
              <w:rPr>
                <w:sz w:val="18"/>
                <w:szCs w:val="18"/>
              </w:rPr>
            </w:pPr>
          </w:p>
        </w:tc>
        <w:tc>
          <w:tcPr>
            <w:tcW w:w="1499" w:type="dxa"/>
            <w:noWrap/>
            <w:hideMark/>
          </w:tcPr>
          <w:p w14:paraId="60E8EB67" w14:textId="77777777" w:rsidR="00136376" w:rsidRPr="00136376" w:rsidRDefault="00136376" w:rsidP="00136376">
            <w:pPr>
              <w:rPr>
                <w:sz w:val="18"/>
                <w:szCs w:val="18"/>
              </w:rPr>
            </w:pPr>
            <w:r w:rsidRPr="00136376">
              <w:rPr>
                <w:sz w:val="18"/>
                <w:szCs w:val="18"/>
              </w:rPr>
              <w:t>1.25</w:t>
            </w:r>
          </w:p>
        </w:tc>
        <w:tc>
          <w:tcPr>
            <w:tcW w:w="1499" w:type="dxa"/>
            <w:noWrap/>
            <w:hideMark/>
          </w:tcPr>
          <w:p w14:paraId="629BC10E" w14:textId="77777777" w:rsidR="00136376" w:rsidRPr="00136376" w:rsidRDefault="00136376" w:rsidP="00136376">
            <w:pPr>
              <w:rPr>
                <w:sz w:val="18"/>
                <w:szCs w:val="18"/>
              </w:rPr>
            </w:pPr>
            <w:r w:rsidRPr="00136376">
              <w:rPr>
                <w:sz w:val="18"/>
                <w:szCs w:val="18"/>
              </w:rPr>
              <w:t>3.74</w:t>
            </w:r>
          </w:p>
        </w:tc>
      </w:tr>
      <w:tr w:rsidR="00136376" w:rsidRPr="00563164" w14:paraId="3B90EE22" w14:textId="77777777" w:rsidTr="00136376">
        <w:trPr>
          <w:trHeight w:val="288"/>
        </w:trPr>
        <w:tc>
          <w:tcPr>
            <w:tcW w:w="4956" w:type="dxa"/>
            <w:noWrap/>
            <w:hideMark/>
          </w:tcPr>
          <w:p w14:paraId="158D4C82" w14:textId="77777777" w:rsidR="00136376" w:rsidRPr="00136376" w:rsidRDefault="00136376" w:rsidP="00136376">
            <w:pPr>
              <w:rPr>
                <w:sz w:val="18"/>
                <w:szCs w:val="18"/>
              </w:rPr>
            </w:pPr>
            <w:r w:rsidRPr="00136376">
              <w:rPr>
                <w:sz w:val="18"/>
                <w:szCs w:val="18"/>
              </w:rPr>
              <w:t>Scad - unspecified</w:t>
            </w:r>
          </w:p>
        </w:tc>
        <w:tc>
          <w:tcPr>
            <w:tcW w:w="1498" w:type="dxa"/>
            <w:noWrap/>
            <w:hideMark/>
          </w:tcPr>
          <w:p w14:paraId="68BCC801" w14:textId="77777777" w:rsidR="00136376" w:rsidRPr="00136376" w:rsidRDefault="00136376" w:rsidP="00136376">
            <w:pPr>
              <w:rPr>
                <w:sz w:val="18"/>
                <w:szCs w:val="18"/>
              </w:rPr>
            </w:pPr>
            <w:r w:rsidRPr="00136376">
              <w:rPr>
                <w:sz w:val="18"/>
                <w:szCs w:val="18"/>
              </w:rPr>
              <w:t>0.01</w:t>
            </w:r>
          </w:p>
        </w:tc>
        <w:tc>
          <w:tcPr>
            <w:tcW w:w="1499" w:type="dxa"/>
            <w:noWrap/>
            <w:hideMark/>
          </w:tcPr>
          <w:p w14:paraId="2D51B1B8" w14:textId="77777777" w:rsidR="00136376" w:rsidRPr="00136376" w:rsidRDefault="00136376" w:rsidP="00136376">
            <w:pPr>
              <w:rPr>
                <w:sz w:val="18"/>
                <w:szCs w:val="18"/>
              </w:rPr>
            </w:pPr>
            <w:r w:rsidRPr="00136376">
              <w:rPr>
                <w:sz w:val="18"/>
                <w:szCs w:val="18"/>
              </w:rPr>
              <w:t>0.03</w:t>
            </w:r>
          </w:p>
        </w:tc>
        <w:tc>
          <w:tcPr>
            <w:tcW w:w="1499" w:type="dxa"/>
            <w:noWrap/>
            <w:hideMark/>
          </w:tcPr>
          <w:p w14:paraId="321BB424" w14:textId="77777777" w:rsidR="00136376" w:rsidRPr="00136376" w:rsidRDefault="00136376" w:rsidP="00136376">
            <w:pPr>
              <w:rPr>
                <w:sz w:val="18"/>
                <w:szCs w:val="18"/>
              </w:rPr>
            </w:pPr>
            <w:r w:rsidRPr="00136376">
              <w:rPr>
                <w:sz w:val="18"/>
                <w:szCs w:val="18"/>
              </w:rPr>
              <w:t>0.02</w:t>
            </w:r>
          </w:p>
        </w:tc>
        <w:tc>
          <w:tcPr>
            <w:tcW w:w="1498" w:type="dxa"/>
            <w:noWrap/>
            <w:hideMark/>
          </w:tcPr>
          <w:p w14:paraId="6BDA89D0" w14:textId="77777777" w:rsidR="00136376" w:rsidRPr="00136376" w:rsidRDefault="00136376" w:rsidP="00136376">
            <w:pPr>
              <w:rPr>
                <w:sz w:val="18"/>
                <w:szCs w:val="18"/>
              </w:rPr>
            </w:pPr>
            <w:r w:rsidRPr="00136376">
              <w:rPr>
                <w:sz w:val="18"/>
                <w:szCs w:val="18"/>
              </w:rPr>
              <w:t>0</w:t>
            </w:r>
          </w:p>
        </w:tc>
        <w:tc>
          <w:tcPr>
            <w:tcW w:w="1499" w:type="dxa"/>
            <w:noWrap/>
            <w:hideMark/>
          </w:tcPr>
          <w:p w14:paraId="39E5EE5E" w14:textId="77777777" w:rsidR="00136376" w:rsidRPr="00136376" w:rsidRDefault="00136376" w:rsidP="00136376">
            <w:pPr>
              <w:rPr>
                <w:sz w:val="18"/>
                <w:szCs w:val="18"/>
              </w:rPr>
            </w:pPr>
            <w:r w:rsidRPr="00136376">
              <w:rPr>
                <w:sz w:val="18"/>
                <w:szCs w:val="18"/>
              </w:rPr>
              <w:t>3.04</w:t>
            </w:r>
          </w:p>
        </w:tc>
        <w:tc>
          <w:tcPr>
            <w:tcW w:w="1499" w:type="dxa"/>
            <w:noWrap/>
            <w:hideMark/>
          </w:tcPr>
          <w:p w14:paraId="44F66517" w14:textId="77777777" w:rsidR="00136376" w:rsidRPr="00136376" w:rsidRDefault="00136376" w:rsidP="00136376">
            <w:pPr>
              <w:rPr>
                <w:sz w:val="18"/>
                <w:szCs w:val="18"/>
              </w:rPr>
            </w:pPr>
            <w:r w:rsidRPr="00136376">
              <w:rPr>
                <w:sz w:val="18"/>
                <w:szCs w:val="18"/>
              </w:rPr>
              <w:t>3.1</w:t>
            </w:r>
          </w:p>
        </w:tc>
      </w:tr>
      <w:tr w:rsidR="00136376" w:rsidRPr="00563164" w14:paraId="33F17AD2" w14:textId="77777777" w:rsidTr="00136376">
        <w:trPr>
          <w:trHeight w:val="288"/>
        </w:trPr>
        <w:tc>
          <w:tcPr>
            <w:tcW w:w="4956" w:type="dxa"/>
            <w:noWrap/>
            <w:hideMark/>
          </w:tcPr>
          <w:p w14:paraId="420C72D5" w14:textId="77777777" w:rsidR="00136376" w:rsidRPr="00136376" w:rsidRDefault="00136376" w:rsidP="00136376">
            <w:pPr>
              <w:rPr>
                <w:sz w:val="18"/>
                <w:szCs w:val="18"/>
              </w:rPr>
            </w:pPr>
            <w:r w:rsidRPr="00136376">
              <w:rPr>
                <w:sz w:val="18"/>
                <w:szCs w:val="18"/>
              </w:rPr>
              <w:t xml:space="preserve">Golden Trevally </w:t>
            </w:r>
          </w:p>
        </w:tc>
        <w:tc>
          <w:tcPr>
            <w:tcW w:w="1498" w:type="dxa"/>
            <w:noWrap/>
            <w:hideMark/>
          </w:tcPr>
          <w:p w14:paraId="729E1F1B" w14:textId="77777777" w:rsidR="00136376" w:rsidRPr="00136376" w:rsidRDefault="00136376" w:rsidP="00136376">
            <w:pPr>
              <w:rPr>
                <w:sz w:val="18"/>
                <w:szCs w:val="18"/>
              </w:rPr>
            </w:pPr>
          </w:p>
        </w:tc>
        <w:tc>
          <w:tcPr>
            <w:tcW w:w="1499" w:type="dxa"/>
            <w:noWrap/>
            <w:hideMark/>
          </w:tcPr>
          <w:p w14:paraId="371C44D2" w14:textId="77777777" w:rsidR="00136376" w:rsidRPr="00136376" w:rsidRDefault="00136376" w:rsidP="00136376">
            <w:pPr>
              <w:rPr>
                <w:sz w:val="18"/>
                <w:szCs w:val="18"/>
              </w:rPr>
            </w:pPr>
            <w:r w:rsidRPr="00136376">
              <w:rPr>
                <w:sz w:val="18"/>
                <w:szCs w:val="18"/>
              </w:rPr>
              <w:t>0.04</w:t>
            </w:r>
          </w:p>
        </w:tc>
        <w:tc>
          <w:tcPr>
            <w:tcW w:w="1499" w:type="dxa"/>
            <w:noWrap/>
            <w:hideMark/>
          </w:tcPr>
          <w:p w14:paraId="5289096D" w14:textId="77777777" w:rsidR="00136376" w:rsidRPr="00136376" w:rsidRDefault="00136376" w:rsidP="00136376">
            <w:pPr>
              <w:rPr>
                <w:sz w:val="18"/>
                <w:szCs w:val="18"/>
              </w:rPr>
            </w:pPr>
            <w:r w:rsidRPr="00136376">
              <w:rPr>
                <w:sz w:val="18"/>
                <w:szCs w:val="18"/>
              </w:rPr>
              <w:t>2.95</w:t>
            </w:r>
          </w:p>
        </w:tc>
        <w:tc>
          <w:tcPr>
            <w:tcW w:w="1498" w:type="dxa"/>
            <w:noWrap/>
            <w:hideMark/>
          </w:tcPr>
          <w:p w14:paraId="6E3B6BF8" w14:textId="77777777" w:rsidR="00136376" w:rsidRPr="00136376" w:rsidRDefault="00136376" w:rsidP="00136376">
            <w:pPr>
              <w:rPr>
                <w:sz w:val="18"/>
                <w:szCs w:val="18"/>
              </w:rPr>
            </w:pPr>
          </w:p>
        </w:tc>
        <w:tc>
          <w:tcPr>
            <w:tcW w:w="1499" w:type="dxa"/>
            <w:noWrap/>
            <w:hideMark/>
          </w:tcPr>
          <w:p w14:paraId="78A9ECF8" w14:textId="77777777" w:rsidR="00136376" w:rsidRPr="00136376" w:rsidRDefault="00136376" w:rsidP="00136376">
            <w:pPr>
              <w:rPr>
                <w:sz w:val="18"/>
                <w:szCs w:val="18"/>
              </w:rPr>
            </w:pPr>
          </w:p>
        </w:tc>
        <w:tc>
          <w:tcPr>
            <w:tcW w:w="1499" w:type="dxa"/>
            <w:noWrap/>
            <w:hideMark/>
          </w:tcPr>
          <w:p w14:paraId="29F4EB3E" w14:textId="77777777" w:rsidR="00136376" w:rsidRPr="00136376" w:rsidRDefault="00136376" w:rsidP="00136376">
            <w:pPr>
              <w:rPr>
                <w:sz w:val="18"/>
                <w:szCs w:val="18"/>
              </w:rPr>
            </w:pPr>
            <w:r w:rsidRPr="00136376">
              <w:rPr>
                <w:sz w:val="18"/>
                <w:szCs w:val="18"/>
              </w:rPr>
              <w:t>2.99</w:t>
            </w:r>
          </w:p>
        </w:tc>
      </w:tr>
      <w:tr w:rsidR="00136376" w:rsidRPr="00563164" w14:paraId="74BE64D4" w14:textId="77777777" w:rsidTr="00136376">
        <w:trPr>
          <w:trHeight w:val="288"/>
        </w:trPr>
        <w:tc>
          <w:tcPr>
            <w:tcW w:w="4956" w:type="dxa"/>
            <w:noWrap/>
            <w:hideMark/>
          </w:tcPr>
          <w:p w14:paraId="5201A733" w14:textId="77777777" w:rsidR="00136376" w:rsidRPr="00136376" w:rsidRDefault="00136376" w:rsidP="00136376">
            <w:pPr>
              <w:rPr>
                <w:sz w:val="18"/>
                <w:szCs w:val="18"/>
              </w:rPr>
            </w:pPr>
            <w:r w:rsidRPr="00136376">
              <w:rPr>
                <w:sz w:val="18"/>
                <w:szCs w:val="18"/>
              </w:rPr>
              <w:t xml:space="preserve">Yellowtail Kingfish </w:t>
            </w:r>
          </w:p>
        </w:tc>
        <w:tc>
          <w:tcPr>
            <w:tcW w:w="1498" w:type="dxa"/>
            <w:noWrap/>
            <w:hideMark/>
          </w:tcPr>
          <w:p w14:paraId="2478325C" w14:textId="77777777" w:rsidR="00136376" w:rsidRPr="00136376" w:rsidRDefault="00136376" w:rsidP="00136376">
            <w:pPr>
              <w:rPr>
                <w:sz w:val="18"/>
                <w:szCs w:val="18"/>
              </w:rPr>
            </w:pPr>
          </w:p>
        </w:tc>
        <w:tc>
          <w:tcPr>
            <w:tcW w:w="1499" w:type="dxa"/>
            <w:noWrap/>
            <w:hideMark/>
          </w:tcPr>
          <w:p w14:paraId="3230BD4D" w14:textId="77777777" w:rsidR="00136376" w:rsidRPr="00136376" w:rsidRDefault="00136376" w:rsidP="00136376">
            <w:pPr>
              <w:rPr>
                <w:sz w:val="18"/>
                <w:szCs w:val="18"/>
              </w:rPr>
            </w:pPr>
            <w:r w:rsidRPr="00136376">
              <w:rPr>
                <w:sz w:val="18"/>
                <w:szCs w:val="18"/>
              </w:rPr>
              <w:t>1.5</w:t>
            </w:r>
          </w:p>
        </w:tc>
        <w:tc>
          <w:tcPr>
            <w:tcW w:w="1499" w:type="dxa"/>
            <w:noWrap/>
            <w:hideMark/>
          </w:tcPr>
          <w:p w14:paraId="12DB1090" w14:textId="77777777" w:rsidR="00136376" w:rsidRPr="00136376" w:rsidRDefault="00136376" w:rsidP="00136376">
            <w:pPr>
              <w:rPr>
                <w:sz w:val="18"/>
                <w:szCs w:val="18"/>
              </w:rPr>
            </w:pPr>
            <w:r w:rsidRPr="00136376">
              <w:rPr>
                <w:sz w:val="18"/>
                <w:szCs w:val="18"/>
              </w:rPr>
              <w:t>0.02</w:t>
            </w:r>
          </w:p>
        </w:tc>
        <w:tc>
          <w:tcPr>
            <w:tcW w:w="1498" w:type="dxa"/>
            <w:noWrap/>
            <w:hideMark/>
          </w:tcPr>
          <w:p w14:paraId="791712C4" w14:textId="77777777" w:rsidR="00136376" w:rsidRPr="00136376" w:rsidRDefault="00136376" w:rsidP="00136376">
            <w:pPr>
              <w:rPr>
                <w:sz w:val="18"/>
                <w:szCs w:val="18"/>
              </w:rPr>
            </w:pPr>
            <w:r w:rsidRPr="00136376">
              <w:rPr>
                <w:sz w:val="18"/>
                <w:szCs w:val="18"/>
              </w:rPr>
              <w:t>0.45</w:t>
            </w:r>
          </w:p>
        </w:tc>
        <w:tc>
          <w:tcPr>
            <w:tcW w:w="1499" w:type="dxa"/>
            <w:noWrap/>
            <w:hideMark/>
          </w:tcPr>
          <w:p w14:paraId="0537DAB9" w14:textId="77777777" w:rsidR="00136376" w:rsidRPr="00136376" w:rsidRDefault="00136376" w:rsidP="00136376">
            <w:pPr>
              <w:rPr>
                <w:sz w:val="18"/>
                <w:szCs w:val="18"/>
              </w:rPr>
            </w:pPr>
          </w:p>
        </w:tc>
        <w:tc>
          <w:tcPr>
            <w:tcW w:w="1499" w:type="dxa"/>
            <w:noWrap/>
            <w:hideMark/>
          </w:tcPr>
          <w:p w14:paraId="4ACEA5E0" w14:textId="77777777" w:rsidR="00136376" w:rsidRPr="00136376" w:rsidRDefault="00136376" w:rsidP="00136376">
            <w:pPr>
              <w:rPr>
                <w:sz w:val="18"/>
                <w:szCs w:val="18"/>
              </w:rPr>
            </w:pPr>
            <w:r w:rsidRPr="00136376">
              <w:rPr>
                <w:sz w:val="18"/>
                <w:szCs w:val="18"/>
              </w:rPr>
              <w:t>1.97</w:t>
            </w:r>
          </w:p>
        </w:tc>
      </w:tr>
      <w:tr w:rsidR="00136376" w:rsidRPr="00563164" w14:paraId="1C8305CB" w14:textId="77777777" w:rsidTr="00136376">
        <w:trPr>
          <w:trHeight w:val="288"/>
        </w:trPr>
        <w:tc>
          <w:tcPr>
            <w:tcW w:w="4956" w:type="dxa"/>
            <w:noWrap/>
            <w:hideMark/>
          </w:tcPr>
          <w:p w14:paraId="472F0CC8" w14:textId="77777777" w:rsidR="00136376" w:rsidRPr="00136376" w:rsidRDefault="00136376" w:rsidP="00136376">
            <w:pPr>
              <w:rPr>
                <w:sz w:val="18"/>
                <w:szCs w:val="18"/>
              </w:rPr>
            </w:pPr>
            <w:r w:rsidRPr="00136376">
              <w:rPr>
                <w:sz w:val="18"/>
                <w:szCs w:val="18"/>
              </w:rPr>
              <w:t>Australian anchovy</w:t>
            </w:r>
          </w:p>
        </w:tc>
        <w:tc>
          <w:tcPr>
            <w:tcW w:w="1498" w:type="dxa"/>
            <w:noWrap/>
            <w:hideMark/>
          </w:tcPr>
          <w:p w14:paraId="730A208E" w14:textId="77777777" w:rsidR="00136376" w:rsidRPr="00136376" w:rsidRDefault="00136376" w:rsidP="00136376">
            <w:pPr>
              <w:rPr>
                <w:sz w:val="18"/>
                <w:szCs w:val="18"/>
              </w:rPr>
            </w:pPr>
          </w:p>
        </w:tc>
        <w:tc>
          <w:tcPr>
            <w:tcW w:w="1499" w:type="dxa"/>
            <w:noWrap/>
            <w:hideMark/>
          </w:tcPr>
          <w:p w14:paraId="668FE7DC" w14:textId="77777777" w:rsidR="00136376" w:rsidRPr="00136376" w:rsidRDefault="00136376" w:rsidP="00136376">
            <w:pPr>
              <w:rPr>
                <w:sz w:val="18"/>
                <w:szCs w:val="18"/>
              </w:rPr>
            </w:pPr>
          </w:p>
        </w:tc>
        <w:tc>
          <w:tcPr>
            <w:tcW w:w="1499" w:type="dxa"/>
            <w:noWrap/>
            <w:hideMark/>
          </w:tcPr>
          <w:p w14:paraId="39BEE1ED" w14:textId="77777777" w:rsidR="00136376" w:rsidRPr="00136376" w:rsidRDefault="00136376" w:rsidP="00136376">
            <w:pPr>
              <w:rPr>
                <w:sz w:val="18"/>
                <w:szCs w:val="18"/>
              </w:rPr>
            </w:pPr>
          </w:p>
        </w:tc>
        <w:tc>
          <w:tcPr>
            <w:tcW w:w="1498" w:type="dxa"/>
            <w:noWrap/>
            <w:hideMark/>
          </w:tcPr>
          <w:p w14:paraId="6AEE165D" w14:textId="77777777" w:rsidR="00136376" w:rsidRPr="00136376" w:rsidRDefault="00136376" w:rsidP="00136376">
            <w:pPr>
              <w:rPr>
                <w:sz w:val="18"/>
                <w:szCs w:val="18"/>
              </w:rPr>
            </w:pPr>
            <w:r w:rsidRPr="00136376">
              <w:rPr>
                <w:sz w:val="18"/>
                <w:szCs w:val="18"/>
              </w:rPr>
              <w:t>0.01</w:t>
            </w:r>
          </w:p>
        </w:tc>
        <w:tc>
          <w:tcPr>
            <w:tcW w:w="1499" w:type="dxa"/>
            <w:noWrap/>
            <w:hideMark/>
          </w:tcPr>
          <w:p w14:paraId="4ADCE2BF" w14:textId="77777777" w:rsidR="00136376" w:rsidRPr="00136376" w:rsidRDefault="00136376" w:rsidP="00136376">
            <w:pPr>
              <w:rPr>
                <w:sz w:val="18"/>
                <w:szCs w:val="18"/>
              </w:rPr>
            </w:pPr>
            <w:r w:rsidRPr="00136376">
              <w:rPr>
                <w:sz w:val="18"/>
                <w:szCs w:val="18"/>
              </w:rPr>
              <w:t>1.5</w:t>
            </w:r>
          </w:p>
        </w:tc>
        <w:tc>
          <w:tcPr>
            <w:tcW w:w="1499" w:type="dxa"/>
            <w:noWrap/>
            <w:hideMark/>
          </w:tcPr>
          <w:p w14:paraId="16F3A80F" w14:textId="77777777" w:rsidR="00136376" w:rsidRPr="00136376" w:rsidRDefault="00136376" w:rsidP="00136376">
            <w:pPr>
              <w:rPr>
                <w:sz w:val="18"/>
                <w:szCs w:val="18"/>
              </w:rPr>
            </w:pPr>
            <w:r w:rsidRPr="00136376">
              <w:rPr>
                <w:sz w:val="18"/>
                <w:szCs w:val="18"/>
              </w:rPr>
              <w:t>1.51</w:t>
            </w:r>
          </w:p>
        </w:tc>
      </w:tr>
      <w:tr w:rsidR="00136376" w:rsidRPr="00563164" w14:paraId="1C25B42A" w14:textId="77777777" w:rsidTr="00136376">
        <w:trPr>
          <w:trHeight w:val="288"/>
        </w:trPr>
        <w:tc>
          <w:tcPr>
            <w:tcW w:w="4956" w:type="dxa"/>
            <w:noWrap/>
            <w:hideMark/>
          </w:tcPr>
          <w:p w14:paraId="6981F504" w14:textId="77777777" w:rsidR="00136376" w:rsidRPr="00136376" w:rsidRDefault="00136376" w:rsidP="00136376">
            <w:pPr>
              <w:rPr>
                <w:sz w:val="18"/>
                <w:szCs w:val="18"/>
              </w:rPr>
            </w:pPr>
            <w:r w:rsidRPr="00136376">
              <w:rPr>
                <w:sz w:val="18"/>
                <w:szCs w:val="18"/>
              </w:rPr>
              <w:t>Bream - tarwhine</w:t>
            </w:r>
          </w:p>
        </w:tc>
        <w:tc>
          <w:tcPr>
            <w:tcW w:w="1498" w:type="dxa"/>
            <w:noWrap/>
            <w:hideMark/>
          </w:tcPr>
          <w:p w14:paraId="39A1841A" w14:textId="77777777" w:rsidR="00136376" w:rsidRPr="00136376" w:rsidRDefault="00136376" w:rsidP="00136376">
            <w:pPr>
              <w:rPr>
                <w:sz w:val="18"/>
                <w:szCs w:val="18"/>
              </w:rPr>
            </w:pPr>
            <w:r w:rsidRPr="00136376">
              <w:rPr>
                <w:sz w:val="18"/>
                <w:szCs w:val="18"/>
              </w:rPr>
              <w:t>0.6</w:t>
            </w:r>
          </w:p>
        </w:tc>
        <w:tc>
          <w:tcPr>
            <w:tcW w:w="1499" w:type="dxa"/>
            <w:noWrap/>
            <w:hideMark/>
          </w:tcPr>
          <w:p w14:paraId="0455B7A2" w14:textId="77777777" w:rsidR="00136376" w:rsidRPr="00136376" w:rsidRDefault="00136376" w:rsidP="00136376">
            <w:pPr>
              <w:rPr>
                <w:sz w:val="18"/>
                <w:szCs w:val="18"/>
              </w:rPr>
            </w:pPr>
            <w:r w:rsidRPr="00136376">
              <w:rPr>
                <w:sz w:val="18"/>
                <w:szCs w:val="18"/>
              </w:rPr>
              <w:t>0.53</w:t>
            </w:r>
          </w:p>
        </w:tc>
        <w:tc>
          <w:tcPr>
            <w:tcW w:w="1499" w:type="dxa"/>
            <w:noWrap/>
            <w:hideMark/>
          </w:tcPr>
          <w:p w14:paraId="677281B0" w14:textId="77777777" w:rsidR="00136376" w:rsidRPr="00136376" w:rsidRDefault="00136376" w:rsidP="00136376">
            <w:pPr>
              <w:rPr>
                <w:sz w:val="18"/>
                <w:szCs w:val="18"/>
              </w:rPr>
            </w:pPr>
            <w:r w:rsidRPr="00136376">
              <w:rPr>
                <w:sz w:val="18"/>
                <w:szCs w:val="18"/>
              </w:rPr>
              <w:t>0.04</w:t>
            </w:r>
          </w:p>
        </w:tc>
        <w:tc>
          <w:tcPr>
            <w:tcW w:w="1498" w:type="dxa"/>
            <w:noWrap/>
            <w:hideMark/>
          </w:tcPr>
          <w:p w14:paraId="2EE633DA" w14:textId="77777777" w:rsidR="00136376" w:rsidRPr="00136376" w:rsidRDefault="00136376" w:rsidP="00136376">
            <w:pPr>
              <w:rPr>
                <w:sz w:val="18"/>
                <w:szCs w:val="18"/>
              </w:rPr>
            </w:pPr>
            <w:r w:rsidRPr="00136376">
              <w:rPr>
                <w:sz w:val="18"/>
                <w:szCs w:val="18"/>
              </w:rPr>
              <w:t>0</w:t>
            </w:r>
          </w:p>
        </w:tc>
        <w:tc>
          <w:tcPr>
            <w:tcW w:w="1499" w:type="dxa"/>
            <w:noWrap/>
            <w:hideMark/>
          </w:tcPr>
          <w:p w14:paraId="505FEFC9" w14:textId="77777777" w:rsidR="00136376" w:rsidRPr="00136376" w:rsidRDefault="00136376" w:rsidP="00136376">
            <w:pPr>
              <w:rPr>
                <w:sz w:val="18"/>
                <w:szCs w:val="18"/>
              </w:rPr>
            </w:pPr>
            <w:r w:rsidRPr="00136376">
              <w:rPr>
                <w:sz w:val="18"/>
                <w:szCs w:val="18"/>
              </w:rPr>
              <w:t>0.31</w:t>
            </w:r>
          </w:p>
        </w:tc>
        <w:tc>
          <w:tcPr>
            <w:tcW w:w="1499" w:type="dxa"/>
            <w:noWrap/>
            <w:hideMark/>
          </w:tcPr>
          <w:p w14:paraId="0B7ED7B3" w14:textId="77777777" w:rsidR="00136376" w:rsidRPr="00136376" w:rsidRDefault="00136376" w:rsidP="00136376">
            <w:pPr>
              <w:rPr>
                <w:sz w:val="18"/>
                <w:szCs w:val="18"/>
              </w:rPr>
            </w:pPr>
            <w:r w:rsidRPr="00136376">
              <w:rPr>
                <w:sz w:val="18"/>
                <w:szCs w:val="18"/>
              </w:rPr>
              <w:t>1.48</w:t>
            </w:r>
          </w:p>
        </w:tc>
      </w:tr>
      <w:tr w:rsidR="00136376" w:rsidRPr="00563164" w14:paraId="709C0F64" w14:textId="77777777" w:rsidTr="00136376">
        <w:trPr>
          <w:trHeight w:val="288"/>
        </w:trPr>
        <w:tc>
          <w:tcPr>
            <w:tcW w:w="4956" w:type="dxa"/>
            <w:noWrap/>
            <w:hideMark/>
          </w:tcPr>
          <w:p w14:paraId="6D7D6355" w14:textId="77777777" w:rsidR="00136376" w:rsidRPr="00136376" w:rsidRDefault="00136376" w:rsidP="00136376">
            <w:pPr>
              <w:rPr>
                <w:sz w:val="18"/>
                <w:szCs w:val="18"/>
              </w:rPr>
            </w:pPr>
            <w:r w:rsidRPr="00136376">
              <w:rPr>
                <w:sz w:val="18"/>
                <w:szCs w:val="18"/>
              </w:rPr>
              <w:t xml:space="preserve">Black bream (luderick) </w:t>
            </w:r>
          </w:p>
        </w:tc>
        <w:tc>
          <w:tcPr>
            <w:tcW w:w="1498" w:type="dxa"/>
            <w:noWrap/>
            <w:hideMark/>
          </w:tcPr>
          <w:p w14:paraId="7E5896EE" w14:textId="77777777" w:rsidR="00136376" w:rsidRPr="00136376" w:rsidRDefault="00136376" w:rsidP="00136376">
            <w:pPr>
              <w:rPr>
                <w:sz w:val="18"/>
                <w:szCs w:val="18"/>
              </w:rPr>
            </w:pPr>
            <w:r w:rsidRPr="00136376">
              <w:rPr>
                <w:sz w:val="18"/>
                <w:szCs w:val="18"/>
              </w:rPr>
              <w:t>0.79</w:t>
            </w:r>
          </w:p>
        </w:tc>
        <w:tc>
          <w:tcPr>
            <w:tcW w:w="1499" w:type="dxa"/>
            <w:noWrap/>
            <w:hideMark/>
          </w:tcPr>
          <w:p w14:paraId="27A32DC3" w14:textId="77777777" w:rsidR="00136376" w:rsidRPr="00136376" w:rsidRDefault="00136376" w:rsidP="00136376">
            <w:pPr>
              <w:rPr>
                <w:sz w:val="18"/>
                <w:szCs w:val="18"/>
              </w:rPr>
            </w:pPr>
            <w:r w:rsidRPr="00136376">
              <w:rPr>
                <w:sz w:val="18"/>
                <w:szCs w:val="18"/>
              </w:rPr>
              <w:t>0.3</w:t>
            </w:r>
          </w:p>
        </w:tc>
        <w:tc>
          <w:tcPr>
            <w:tcW w:w="1499" w:type="dxa"/>
            <w:noWrap/>
            <w:hideMark/>
          </w:tcPr>
          <w:p w14:paraId="3A1F4AB6" w14:textId="77777777" w:rsidR="00136376" w:rsidRPr="00136376" w:rsidRDefault="00136376" w:rsidP="00136376">
            <w:pPr>
              <w:rPr>
                <w:sz w:val="18"/>
                <w:szCs w:val="18"/>
              </w:rPr>
            </w:pPr>
            <w:r w:rsidRPr="00136376">
              <w:rPr>
                <w:sz w:val="18"/>
                <w:szCs w:val="18"/>
              </w:rPr>
              <w:t>0.28</w:t>
            </w:r>
          </w:p>
        </w:tc>
        <w:tc>
          <w:tcPr>
            <w:tcW w:w="1498" w:type="dxa"/>
            <w:noWrap/>
            <w:hideMark/>
          </w:tcPr>
          <w:p w14:paraId="5D81FCC9" w14:textId="77777777" w:rsidR="00136376" w:rsidRPr="00136376" w:rsidRDefault="00136376" w:rsidP="00136376">
            <w:pPr>
              <w:rPr>
                <w:sz w:val="18"/>
                <w:szCs w:val="18"/>
              </w:rPr>
            </w:pPr>
          </w:p>
        </w:tc>
        <w:tc>
          <w:tcPr>
            <w:tcW w:w="1499" w:type="dxa"/>
            <w:noWrap/>
            <w:hideMark/>
          </w:tcPr>
          <w:p w14:paraId="5ECB8E99" w14:textId="77777777" w:rsidR="00136376" w:rsidRPr="00136376" w:rsidRDefault="00136376" w:rsidP="00136376">
            <w:pPr>
              <w:rPr>
                <w:sz w:val="18"/>
                <w:szCs w:val="18"/>
              </w:rPr>
            </w:pPr>
            <w:r w:rsidRPr="00136376">
              <w:rPr>
                <w:sz w:val="18"/>
                <w:szCs w:val="18"/>
              </w:rPr>
              <w:t>0</w:t>
            </w:r>
          </w:p>
        </w:tc>
        <w:tc>
          <w:tcPr>
            <w:tcW w:w="1499" w:type="dxa"/>
            <w:noWrap/>
            <w:hideMark/>
          </w:tcPr>
          <w:p w14:paraId="422A6CC8" w14:textId="77777777" w:rsidR="00136376" w:rsidRPr="00136376" w:rsidRDefault="00136376" w:rsidP="00136376">
            <w:pPr>
              <w:rPr>
                <w:sz w:val="18"/>
                <w:szCs w:val="18"/>
              </w:rPr>
            </w:pPr>
            <w:r w:rsidRPr="00136376">
              <w:rPr>
                <w:sz w:val="18"/>
                <w:szCs w:val="18"/>
              </w:rPr>
              <w:t>1.37</w:t>
            </w:r>
          </w:p>
        </w:tc>
      </w:tr>
      <w:tr w:rsidR="00136376" w:rsidRPr="00563164" w14:paraId="2C0F653E" w14:textId="77777777" w:rsidTr="00136376">
        <w:trPr>
          <w:trHeight w:val="288"/>
        </w:trPr>
        <w:tc>
          <w:tcPr>
            <w:tcW w:w="4956" w:type="dxa"/>
            <w:noWrap/>
            <w:hideMark/>
          </w:tcPr>
          <w:p w14:paraId="2E076E42" w14:textId="77777777" w:rsidR="00136376" w:rsidRPr="00136376" w:rsidRDefault="00136376" w:rsidP="00136376">
            <w:pPr>
              <w:rPr>
                <w:sz w:val="18"/>
                <w:szCs w:val="18"/>
              </w:rPr>
            </w:pPr>
            <w:r w:rsidRPr="00136376">
              <w:rPr>
                <w:sz w:val="18"/>
                <w:szCs w:val="18"/>
              </w:rPr>
              <w:t xml:space="preserve">Milk, </w:t>
            </w:r>
            <w:proofErr w:type="spellStart"/>
            <w:r w:rsidRPr="00136376">
              <w:rPr>
                <w:sz w:val="18"/>
                <w:szCs w:val="18"/>
              </w:rPr>
              <w:t>Sharpnose</w:t>
            </w:r>
            <w:proofErr w:type="spellEnd"/>
            <w:r w:rsidRPr="00136376">
              <w:rPr>
                <w:sz w:val="18"/>
                <w:szCs w:val="18"/>
              </w:rPr>
              <w:t xml:space="preserve"> &amp; Hardnose Sharks</w:t>
            </w:r>
          </w:p>
        </w:tc>
        <w:tc>
          <w:tcPr>
            <w:tcW w:w="1498" w:type="dxa"/>
            <w:noWrap/>
            <w:hideMark/>
          </w:tcPr>
          <w:p w14:paraId="6E1DA86D" w14:textId="77777777" w:rsidR="00136376" w:rsidRPr="00136376" w:rsidRDefault="00136376" w:rsidP="00136376">
            <w:pPr>
              <w:rPr>
                <w:sz w:val="18"/>
                <w:szCs w:val="18"/>
              </w:rPr>
            </w:pPr>
            <w:r w:rsidRPr="00136376">
              <w:rPr>
                <w:sz w:val="18"/>
                <w:szCs w:val="18"/>
              </w:rPr>
              <w:t>0.05</w:t>
            </w:r>
          </w:p>
        </w:tc>
        <w:tc>
          <w:tcPr>
            <w:tcW w:w="1499" w:type="dxa"/>
            <w:noWrap/>
            <w:hideMark/>
          </w:tcPr>
          <w:p w14:paraId="02D33E42" w14:textId="77777777" w:rsidR="00136376" w:rsidRPr="00136376" w:rsidRDefault="00136376" w:rsidP="00136376">
            <w:pPr>
              <w:rPr>
                <w:sz w:val="18"/>
                <w:szCs w:val="18"/>
              </w:rPr>
            </w:pPr>
            <w:r w:rsidRPr="00136376">
              <w:rPr>
                <w:sz w:val="18"/>
                <w:szCs w:val="18"/>
              </w:rPr>
              <w:t>0.23</w:t>
            </w:r>
          </w:p>
        </w:tc>
        <w:tc>
          <w:tcPr>
            <w:tcW w:w="1499" w:type="dxa"/>
            <w:noWrap/>
            <w:hideMark/>
          </w:tcPr>
          <w:p w14:paraId="7D0829BD" w14:textId="77777777" w:rsidR="00136376" w:rsidRPr="00136376" w:rsidRDefault="00136376" w:rsidP="00136376">
            <w:pPr>
              <w:rPr>
                <w:sz w:val="18"/>
                <w:szCs w:val="18"/>
              </w:rPr>
            </w:pPr>
            <w:r w:rsidRPr="00136376">
              <w:rPr>
                <w:sz w:val="18"/>
                <w:szCs w:val="18"/>
              </w:rPr>
              <w:t>0.67</w:t>
            </w:r>
          </w:p>
        </w:tc>
        <w:tc>
          <w:tcPr>
            <w:tcW w:w="1498" w:type="dxa"/>
            <w:noWrap/>
            <w:hideMark/>
          </w:tcPr>
          <w:p w14:paraId="3D36279B" w14:textId="77777777" w:rsidR="00136376" w:rsidRPr="00136376" w:rsidRDefault="00136376" w:rsidP="00136376">
            <w:pPr>
              <w:rPr>
                <w:sz w:val="18"/>
                <w:szCs w:val="18"/>
              </w:rPr>
            </w:pPr>
          </w:p>
        </w:tc>
        <w:tc>
          <w:tcPr>
            <w:tcW w:w="1499" w:type="dxa"/>
            <w:noWrap/>
            <w:hideMark/>
          </w:tcPr>
          <w:p w14:paraId="619A3E19" w14:textId="77777777" w:rsidR="00136376" w:rsidRPr="00136376" w:rsidRDefault="00136376" w:rsidP="00136376">
            <w:pPr>
              <w:rPr>
                <w:sz w:val="18"/>
                <w:szCs w:val="18"/>
              </w:rPr>
            </w:pPr>
            <w:r w:rsidRPr="00136376">
              <w:rPr>
                <w:sz w:val="18"/>
                <w:szCs w:val="18"/>
              </w:rPr>
              <w:t>0.4</w:t>
            </w:r>
          </w:p>
        </w:tc>
        <w:tc>
          <w:tcPr>
            <w:tcW w:w="1499" w:type="dxa"/>
            <w:noWrap/>
            <w:hideMark/>
          </w:tcPr>
          <w:p w14:paraId="754D2849" w14:textId="77777777" w:rsidR="00136376" w:rsidRPr="00136376" w:rsidRDefault="00136376" w:rsidP="00136376">
            <w:pPr>
              <w:rPr>
                <w:sz w:val="18"/>
                <w:szCs w:val="18"/>
              </w:rPr>
            </w:pPr>
            <w:r w:rsidRPr="00136376">
              <w:rPr>
                <w:sz w:val="18"/>
                <w:szCs w:val="18"/>
              </w:rPr>
              <w:t>1.35</w:t>
            </w:r>
          </w:p>
        </w:tc>
      </w:tr>
      <w:tr w:rsidR="00136376" w:rsidRPr="00563164" w14:paraId="1DA91256" w14:textId="77777777" w:rsidTr="00136376">
        <w:trPr>
          <w:trHeight w:val="288"/>
        </w:trPr>
        <w:tc>
          <w:tcPr>
            <w:tcW w:w="4956" w:type="dxa"/>
            <w:noWrap/>
            <w:hideMark/>
          </w:tcPr>
          <w:p w14:paraId="65ABC494" w14:textId="77777777" w:rsidR="00136376" w:rsidRPr="00136376" w:rsidRDefault="00136376" w:rsidP="00136376">
            <w:pPr>
              <w:rPr>
                <w:sz w:val="18"/>
                <w:szCs w:val="18"/>
              </w:rPr>
            </w:pPr>
            <w:r w:rsidRPr="00136376">
              <w:rPr>
                <w:sz w:val="18"/>
                <w:szCs w:val="18"/>
              </w:rPr>
              <w:t xml:space="preserve">Giant herring </w:t>
            </w:r>
          </w:p>
        </w:tc>
        <w:tc>
          <w:tcPr>
            <w:tcW w:w="1498" w:type="dxa"/>
            <w:noWrap/>
            <w:hideMark/>
          </w:tcPr>
          <w:p w14:paraId="09A13F6E" w14:textId="77777777" w:rsidR="00136376" w:rsidRPr="00136376" w:rsidRDefault="00136376" w:rsidP="00136376">
            <w:pPr>
              <w:rPr>
                <w:sz w:val="18"/>
                <w:szCs w:val="18"/>
              </w:rPr>
            </w:pPr>
          </w:p>
        </w:tc>
        <w:tc>
          <w:tcPr>
            <w:tcW w:w="1499" w:type="dxa"/>
            <w:noWrap/>
            <w:hideMark/>
          </w:tcPr>
          <w:p w14:paraId="0A0B1463" w14:textId="77777777" w:rsidR="00136376" w:rsidRPr="00136376" w:rsidRDefault="00136376" w:rsidP="00136376">
            <w:pPr>
              <w:rPr>
                <w:sz w:val="18"/>
                <w:szCs w:val="18"/>
              </w:rPr>
            </w:pPr>
          </w:p>
        </w:tc>
        <w:tc>
          <w:tcPr>
            <w:tcW w:w="1499" w:type="dxa"/>
            <w:noWrap/>
            <w:hideMark/>
          </w:tcPr>
          <w:p w14:paraId="6619E0FF" w14:textId="77777777" w:rsidR="00136376" w:rsidRPr="00136376" w:rsidRDefault="00136376" w:rsidP="00136376">
            <w:pPr>
              <w:rPr>
                <w:sz w:val="18"/>
                <w:szCs w:val="18"/>
              </w:rPr>
            </w:pPr>
          </w:p>
        </w:tc>
        <w:tc>
          <w:tcPr>
            <w:tcW w:w="1498" w:type="dxa"/>
            <w:noWrap/>
            <w:hideMark/>
          </w:tcPr>
          <w:p w14:paraId="09D977F9" w14:textId="77777777" w:rsidR="00136376" w:rsidRPr="00136376" w:rsidRDefault="00136376" w:rsidP="00136376">
            <w:pPr>
              <w:rPr>
                <w:sz w:val="18"/>
                <w:szCs w:val="18"/>
              </w:rPr>
            </w:pPr>
          </w:p>
        </w:tc>
        <w:tc>
          <w:tcPr>
            <w:tcW w:w="1499" w:type="dxa"/>
            <w:noWrap/>
            <w:hideMark/>
          </w:tcPr>
          <w:p w14:paraId="76DC3D0E" w14:textId="77777777" w:rsidR="00136376" w:rsidRPr="00136376" w:rsidRDefault="00136376" w:rsidP="00136376">
            <w:pPr>
              <w:rPr>
                <w:sz w:val="18"/>
                <w:szCs w:val="18"/>
              </w:rPr>
            </w:pPr>
            <w:r w:rsidRPr="00136376">
              <w:rPr>
                <w:sz w:val="18"/>
                <w:szCs w:val="18"/>
              </w:rPr>
              <w:t>1.05</w:t>
            </w:r>
          </w:p>
        </w:tc>
        <w:tc>
          <w:tcPr>
            <w:tcW w:w="1499" w:type="dxa"/>
            <w:noWrap/>
            <w:hideMark/>
          </w:tcPr>
          <w:p w14:paraId="7A1F4BBA" w14:textId="77777777" w:rsidR="00136376" w:rsidRPr="00136376" w:rsidRDefault="00136376" w:rsidP="00136376">
            <w:pPr>
              <w:rPr>
                <w:sz w:val="18"/>
                <w:szCs w:val="18"/>
              </w:rPr>
            </w:pPr>
            <w:r w:rsidRPr="00136376">
              <w:rPr>
                <w:sz w:val="18"/>
                <w:szCs w:val="18"/>
              </w:rPr>
              <w:t>1.05</w:t>
            </w:r>
          </w:p>
        </w:tc>
      </w:tr>
      <w:tr w:rsidR="00136376" w:rsidRPr="00563164" w14:paraId="799F79D5" w14:textId="77777777" w:rsidTr="00136376">
        <w:trPr>
          <w:trHeight w:val="288"/>
        </w:trPr>
        <w:tc>
          <w:tcPr>
            <w:tcW w:w="4956" w:type="dxa"/>
            <w:noWrap/>
            <w:hideMark/>
          </w:tcPr>
          <w:p w14:paraId="7A313924" w14:textId="77777777" w:rsidR="00136376" w:rsidRPr="00136376" w:rsidRDefault="00136376" w:rsidP="00136376">
            <w:pPr>
              <w:rPr>
                <w:sz w:val="18"/>
                <w:szCs w:val="18"/>
              </w:rPr>
            </w:pPr>
            <w:r w:rsidRPr="00136376">
              <w:rPr>
                <w:sz w:val="18"/>
                <w:szCs w:val="18"/>
              </w:rPr>
              <w:lastRenderedPageBreak/>
              <w:t>Flathead - unspecified</w:t>
            </w:r>
          </w:p>
        </w:tc>
        <w:tc>
          <w:tcPr>
            <w:tcW w:w="1498" w:type="dxa"/>
            <w:noWrap/>
            <w:hideMark/>
          </w:tcPr>
          <w:p w14:paraId="4D6A1A5B" w14:textId="77777777" w:rsidR="00136376" w:rsidRPr="00136376" w:rsidRDefault="00136376" w:rsidP="00136376">
            <w:pPr>
              <w:rPr>
                <w:sz w:val="18"/>
                <w:szCs w:val="18"/>
              </w:rPr>
            </w:pPr>
            <w:r w:rsidRPr="00136376">
              <w:rPr>
                <w:sz w:val="18"/>
                <w:szCs w:val="18"/>
              </w:rPr>
              <w:t>0.32</w:t>
            </w:r>
          </w:p>
        </w:tc>
        <w:tc>
          <w:tcPr>
            <w:tcW w:w="1499" w:type="dxa"/>
            <w:noWrap/>
            <w:hideMark/>
          </w:tcPr>
          <w:p w14:paraId="7A81EDB2" w14:textId="77777777" w:rsidR="00136376" w:rsidRPr="00136376" w:rsidRDefault="00136376" w:rsidP="00136376">
            <w:pPr>
              <w:rPr>
                <w:sz w:val="18"/>
                <w:szCs w:val="18"/>
              </w:rPr>
            </w:pPr>
            <w:r w:rsidRPr="00136376">
              <w:rPr>
                <w:sz w:val="18"/>
                <w:szCs w:val="18"/>
              </w:rPr>
              <w:t>0.06</w:t>
            </w:r>
          </w:p>
        </w:tc>
        <w:tc>
          <w:tcPr>
            <w:tcW w:w="1499" w:type="dxa"/>
            <w:noWrap/>
            <w:hideMark/>
          </w:tcPr>
          <w:p w14:paraId="6588C14B" w14:textId="77777777" w:rsidR="00136376" w:rsidRPr="00136376" w:rsidRDefault="00136376" w:rsidP="00136376">
            <w:pPr>
              <w:rPr>
                <w:sz w:val="18"/>
                <w:szCs w:val="18"/>
              </w:rPr>
            </w:pPr>
            <w:r w:rsidRPr="00136376">
              <w:rPr>
                <w:sz w:val="18"/>
                <w:szCs w:val="18"/>
              </w:rPr>
              <w:t>0.16</w:t>
            </w:r>
          </w:p>
        </w:tc>
        <w:tc>
          <w:tcPr>
            <w:tcW w:w="1498" w:type="dxa"/>
            <w:noWrap/>
            <w:hideMark/>
          </w:tcPr>
          <w:p w14:paraId="4A6C4F5C" w14:textId="77777777" w:rsidR="00136376" w:rsidRPr="00136376" w:rsidRDefault="00136376" w:rsidP="00136376">
            <w:pPr>
              <w:rPr>
                <w:sz w:val="18"/>
                <w:szCs w:val="18"/>
              </w:rPr>
            </w:pPr>
            <w:r w:rsidRPr="00136376">
              <w:rPr>
                <w:sz w:val="18"/>
                <w:szCs w:val="18"/>
              </w:rPr>
              <w:t>0.04</w:t>
            </w:r>
          </w:p>
        </w:tc>
        <w:tc>
          <w:tcPr>
            <w:tcW w:w="1499" w:type="dxa"/>
            <w:noWrap/>
            <w:hideMark/>
          </w:tcPr>
          <w:p w14:paraId="382D5297" w14:textId="77777777" w:rsidR="00136376" w:rsidRPr="00136376" w:rsidRDefault="00136376" w:rsidP="00136376">
            <w:pPr>
              <w:rPr>
                <w:sz w:val="18"/>
                <w:szCs w:val="18"/>
              </w:rPr>
            </w:pPr>
            <w:r w:rsidRPr="00136376">
              <w:rPr>
                <w:sz w:val="18"/>
                <w:szCs w:val="18"/>
              </w:rPr>
              <w:t>0.02</w:t>
            </w:r>
          </w:p>
        </w:tc>
        <w:tc>
          <w:tcPr>
            <w:tcW w:w="1499" w:type="dxa"/>
            <w:noWrap/>
            <w:hideMark/>
          </w:tcPr>
          <w:p w14:paraId="3DC64059" w14:textId="77777777" w:rsidR="00136376" w:rsidRPr="00136376" w:rsidRDefault="00136376" w:rsidP="00136376">
            <w:pPr>
              <w:rPr>
                <w:sz w:val="18"/>
                <w:szCs w:val="18"/>
              </w:rPr>
            </w:pPr>
            <w:r w:rsidRPr="00136376">
              <w:rPr>
                <w:sz w:val="18"/>
                <w:szCs w:val="18"/>
              </w:rPr>
              <w:t>0.6</w:t>
            </w:r>
          </w:p>
        </w:tc>
      </w:tr>
      <w:tr w:rsidR="00136376" w:rsidRPr="00563164" w14:paraId="5624DF8E" w14:textId="77777777" w:rsidTr="00136376">
        <w:trPr>
          <w:trHeight w:val="288"/>
        </w:trPr>
        <w:tc>
          <w:tcPr>
            <w:tcW w:w="4956" w:type="dxa"/>
            <w:noWrap/>
            <w:hideMark/>
          </w:tcPr>
          <w:p w14:paraId="7611E8F8" w14:textId="77777777" w:rsidR="00136376" w:rsidRPr="00136376" w:rsidRDefault="00136376" w:rsidP="00136376">
            <w:pPr>
              <w:rPr>
                <w:sz w:val="18"/>
                <w:szCs w:val="18"/>
              </w:rPr>
            </w:pPr>
            <w:r w:rsidRPr="00136376">
              <w:rPr>
                <w:sz w:val="18"/>
                <w:szCs w:val="18"/>
              </w:rPr>
              <w:t>Queenfish - unspecified</w:t>
            </w:r>
          </w:p>
        </w:tc>
        <w:tc>
          <w:tcPr>
            <w:tcW w:w="1498" w:type="dxa"/>
            <w:noWrap/>
            <w:hideMark/>
          </w:tcPr>
          <w:p w14:paraId="28237765" w14:textId="77777777" w:rsidR="00136376" w:rsidRPr="00136376" w:rsidRDefault="00136376" w:rsidP="00136376">
            <w:pPr>
              <w:rPr>
                <w:sz w:val="18"/>
                <w:szCs w:val="18"/>
              </w:rPr>
            </w:pPr>
            <w:r w:rsidRPr="00136376">
              <w:rPr>
                <w:sz w:val="18"/>
                <w:szCs w:val="18"/>
              </w:rPr>
              <w:t>0.06</w:t>
            </w:r>
          </w:p>
        </w:tc>
        <w:tc>
          <w:tcPr>
            <w:tcW w:w="1499" w:type="dxa"/>
            <w:noWrap/>
            <w:hideMark/>
          </w:tcPr>
          <w:p w14:paraId="73A8168F" w14:textId="77777777" w:rsidR="00136376" w:rsidRPr="00136376" w:rsidRDefault="00136376" w:rsidP="00136376">
            <w:pPr>
              <w:rPr>
                <w:sz w:val="18"/>
                <w:szCs w:val="18"/>
              </w:rPr>
            </w:pPr>
            <w:r w:rsidRPr="00136376">
              <w:rPr>
                <w:sz w:val="18"/>
                <w:szCs w:val="18"/>
              </w:rPr>
              <w:t>0.12</w:t>
            </w:r>
          </w:p>
        </w:tc>
        <w:tc>
          <w:tcPr>
            <w:tcW w:w="1499" w:type="dxa"/>
            <w:noWrap/>
            <w:hideMark/>
          </w:tcPr>
          <w:p w14:paraId="127666FC" w14:textId="77777777" w:rsidR="00136376" w:rsidRPr="00136376" w:rsidRDefault="00136376" w:rsidP="00136376">
            <w:pPr>
              <w:rPr>
                <w:sz w:val="18"/>
                <w:szCs w:val="18"/>
              </w:rPr>
            </w:pPr>
            <w:r w:rsidRPr="00136376">
              <w:rPr>
                <w:sz w:val="18"/>
                <w:szCs w:val="18"/>
              </w:rPr>
              <w:t>0.05</w:t>
            </w:r>
          </w:p>
        </w:tc>
        <w:tc>
          <w:tcPr>
            <w:tcW w:w="1498" w:type="dxa"/>
            <w:noWrap/>
            <w:hideMark/>
          </w:tcPr>
          <w:p w14:paraId="63598EE9" w14:textId="77777777" w:rsidR="00136376" w:rsidRPr="00136376" w:rsidRDefault="00136376" w:rsidP="00136376">
            <w:pPr>
              <w:rPr>
                <w:sz w:val="18"/>
                <w:szCs w:val="18"/>
              </w:rPr>
            </w:pPr>
            <w:r w:rsidRPr="00136376">
              <w:rPr>
                <w:sz w:val="18"/>
                <w:szCs w:val="18"/>
              </w:rPr>
              <w:t>0.32</w:t>
            </w:r>
          </w:p>
        </w:tc>
        <w:tc>
          <w:tcPr>
            <w:tcW w:w="1499" w:type="dxa"/>
            <w:noWrap/>
            <w:hideMark/>
          </w:tcPr>
          <w:p w14:paraId="7DCC77C7" w14:textId="77777777" w:rsidR="00136376" w:rsidRPr="00136376" w:rsidRDefault="00136376" w:rsidP="00136376">
            <w:pPr>
              <w:rPr>
                <w:sz w:val="18"/>
                <w:szCs w:val="18"/>
              </w:rPr>
            </w:pPr>
            <w:r w:rsidRPr="00136376">
              <w:rPr>
                <w:sz w:val="18"/>
                <w:szCs w:val="18"/>
              </w:rPr>
              <w:t>0.05</w:t>
            </w:r>
          </w:p>
        </w:tc>
        <w:tc>
          <w:tcPr>
            <w:tcW w:w="1499" w:type="dxa"/>
            <w:noWrap/>
            <w:hideMark/>
          </w:tcPr>
          <w:p w14:paraId="281C0627" w14:textId="77777777" w:rsidR="00136376" w:rsidRPr="00136376" w:rsidRDefault="00136376" w:rsidP="00136376">
            <w:pPr>
              <w:rPr>
                <w:sz w:val="18"/>
                <w:szCs w:val="18"/>
              </w:rPr>
            </w:pPr>
            <w:r w:rsidRPr="00136376">
              <w:rPr>
                <w:sz w:val="18"/>
                <w:szCs w:val="18"/>
              </w:rPr>
              <w:t>0.6</w:t>
            </w:r>
          </w:p>
        </w:tc>
      </w:tr>
      <w:tr w:rsidR="00136376" w:rsidRPr="00563164" w14:paraId="480E4319" w14:textId="77777777" w:rsidTr="00136376">
        <w:trPr>
          <w:trHeight w:val="288"/>
        </w:trPr>
        <w:tc>
          <w:tcPr>
            <w:tcW w:w="4956" w:type="dxa"/>
            <w:noWrap/>
            <w:hideMark/>
          </w:tcPr>
          <w:p w14:paraId="5FA13F2C" w14:textId="77777777" w:rsidR="00136376" w:rsidRPr="00136376" w:rsidRDefault="00136376" w:rsidP="00136376">
            <w:pPr>
              <w:rPr>
                <w:sz w:val="18"/>
                <w:szCs w:val="18"/>
              </w:rPr>
            </w:pPr>
            <w:r w:rsidRPr="00136376">
              <w:rPr>
                <w:sz w:val="18"/>
                <w:szCs w:val="18"/>
              </w:rPr>
              <w:t>Bonefish</w:t>
            </w:r>
          </w:p>
        </w:tc>
        <w:tc>
          <w:tcPr>
            <w:tcW w:w="1498" w:type="dxa"/>
            <w:noWrap/>
            <w:hideMark/>
          </w:tcPr>
          <w:p w14:paraId="48016D1A" w14:textId="77777777" w:rsidR="00136376" w:rsidRPr="00136376" w:rsidRDefault="00136376" w:rsidP="00136376">
            <w:pPr>
              <w:rPr>
                <w:sz w:val="18"/>
                <w:szCs w:val="18"/>
              </w:rPr>
            </w:pPr>
          </w:p>
        </w:tc>
        <w:tc>
          <w:tcPr>
            <w:tcW w:w="1499" w:type="dxa"/>
            <w:noWrap/>
            <w:hideMark/>
          </w:tcPr>
          <w:p w14:paraId="79C34A6B" w14:textId="77777777" w:rsidR="00136376" w:rsidRPr="00136376" w:rsidRDefault="00136376" w:rsidP="00136376">
            <w:pPr>
              <w:rPr>
                <w:sz w:val="18"/>
                <w:szCs w:val="18"/>
              </w:rPr>
            </w:pPr>
            <w:r w:rsidRPr="00136376">
              <w:rPr>
                <w:sz w:val="18"/>
                <w:szCs w:val="18"/>
              </w:rPr>
              <w:t>0.6</w:t>
            </w:r>
          </w:p>
        </w:tc>
        <w:tc>
          <w:tcPr>
            <w:tcW w:w="1499" w:type="dxa"/>
            <w:noWrap/>
            <w:hideMark/>
          </w:tcPr>
          <w:p w14:paraId="540AF21E" w14:textId="77777777" w:rsidR="00136376" w:rsidRPr="00136376" w:rsidRDefault="00136376" w:rsidP="00136376">
            <w:pPr>
              <w:rPr>
                <w:sz w:val="18"/>
                <w:szCs w:val="18"/>
              </w:rPr>
            </w:pPr>
          </w:p>
        </w:tc>
        <w:tc>
          <w:tcPr>
            <w:tcW w:w="1498" w:type="dxa"/>
            <w:noWrap/>
            <w:hideMark/>
          </w:tcPr>
          <w:p w14:paraId="42F73D7E" w14:textId="77777777" w:rsidR="00136376" w:rsidRPr="00136376" w:rsidRDefault="00136376" w:rsidP="00136376">
            <w:pPr>
              <w:rPr>
                <w:sz w:val="18"/>
                <w:szCs w:val="18"/>
              </w:rPr>
            </w:pPr>
          </w:p>
        </w:tc>
        <w:tc>
          <w:tcPr>
            <w:tcW w:w="1499" w:type="dxa"/>
            <w:noWrap/>
            <w:hideMark/>
          </w:tcPr>
          <w:p w14:paraId="21FEE763" w14:textId="77777777" w:rsidR="00136376" w:rsidRPr="00136376" w:rsidRDefault="00136376" w:rsidP="00136376">
            <w:pPr>
              <w:rPr>
                <w:sz w:val="18"/>
                <w:szCs w:val="18"/>
              </w:rPr>
            </w:pPr>
          </w:p>
        </w:tc>
        <w:tc>
          <w:tcPr>
            <w:tcW w:w="1499" w:type="dxa"/>
            <w:noWrap/>
            <w:hideMark/>
          </w:tcPr>
          <w:p w14:paraId="4AFF87EC" w14:textId="77777777" w:rsidR="00136376" w:rsidRPr="00136376" w:rsidRDefault="00136376" w:rsidP="00136376">
            <w:pPr>
              <w:rPr>
                <w:sz w:val="18"/>
                <w:szCs w:val="18"/>
              </w:rPr>
            </w:pPr>
            <w:r w:rsidRPr="00136376">
              <w:rPr>
                <w:sz w:val="18"/>
                <w:szCs w:val="18"/>
              </w:rPr>
              <w:t>0.6</w:t>
            </w:r>
          </w:p>
        </w:tc>
      </w:tr>
      <w:tr w:rsidR="00136376" w:rsidRPr="00563164" w14:paraId="6A74CAD3" w14:textId="77777777" w:rsidTr="00136376">
        <w:trPr>
          <w:trHeight w:val="288"/>
        </w:trPr>
        <w:tc>
          <w:tcPr>
            <w:tcW w:w="4956" w:type="dxa"/>
            <w:noWrap/>
            <w:hideMark/>
          </w:tcPr>
          <w:p w14:paraId="6630F22B" w14:textId="77777777" w:rsidR="00136376" w:rsidRPr="00136376" w:rsidRDefault="00136376" w:rsidP="00136376">
            <w:pPr>
              <w:rPr>
                <w:sz w:val="18"/>
                <w:szCs w:val="18"/>
              </w:rPr>
            </w:pPr>
            <w:r w:rsidRPr="00136376">
              <w:rPr>
                <w:sz w:val="18"/>
                <w:szCs w:val="18"/>
              </w:rPr>
              <w:t>Milkfish</w:t>
            </w:r>
          </w:p>
        </w:tc>
        <w:tc>
          <w:tcPr>
            <w:tcW w:w="1498" w:type="dxa"/>
            <w:noWrap/>
            <w:hideMark/>
          </w:tcPr>
          <w:p w14:paraId="7EC73E86" w14:textId="77777777" w:rsidR="00136376" w:rsidRPr="00136376" w:rsidRDefault="00136376" w:rsidP="00136376">
            <w:pPr>
              <w:rPr>
                <w:sz w:val="18"/>
                <w:szCs w:val="18"/>
              </w:rPr>
            </w:pPr>
            <w:r w:rsidRPr="00136376">
              <w:rPr>
                <w:sz w:val="18"/>
                <w:szCs w:val="18"/>
              </w:rPr>
              <w:t>0.09</w:t>
            </w:r>
          </w:p>
        </w:tc>
        <w:tc>
          <w:tcPr>
            <w:tcW w:w="1499" w:type="dxa"/>
            <w:noWrap/>
            <w:hideMark/>
          </w:tcPr>
          <w:p w14:paraId="3CB691E4" w14:textId="77777777" w:rsidR="00136376" w:rsidRPr="00136376" w:rsidRDefault="00136376" w:rsidP="00136376">
            <w:pPr>
              <w:rPr>
                <w:sz w:val="18"/>
                <w:szCs w:val="18"/>
              </w:rPr>
            </w:pPr>
          </w:p>
        </w:tc>
        <w:tc>
          <w:tcPr>
            <w:tcW w:w="1499" w:type="dxa"/>
            <w:noWrap/>
            <w:hideMark/>
          </w:tcPr>
          <w:p w14:paraId="4307B15E" w14:textId="77777777" w:rsidR="00136376" w:rsidRPr="00136376" w:rsidRDefault="00136376" w:rsidP="00136376">
            <w:pPr>
              <w:rPr>
                <w:sz w:val="18"/>
                <w:szCs w:val="18"/>
              </w:rPr>
            </w:pPr>
            <w:r w:rsidRPr="00136376">
              <w:rPr>
                <w:sz w:val="18"/>
                <w:szCs w:val="18"/>
              </w:rPr>
              <w:t>0.41</w:t>
            </w:r>
          </w:p>
        </w:tc>
        <w:tc>
          <w:tcPr>
            <w:tcW w:w="1498" w:type="dxa"/>
            <w:noWrap/>
            <w:hideMark/>
          </w:tcPr>
          <w:p w14:paraId="192C3F50" w14:textId="77777777" w:rsidR="00136376" w:rsidRPr="00136376" w:rsidRDefault="00136376" w:rsidP="00136376">
            <w:pPr>
              <w:rPr>
                <w:sz w:val="18"/>
                <w:szCs w:val="18"/>
              </w:rPr>
            </w:pPr>
          </w:p>
        </w:tc>
        <w:tc>
          <w:tcPr>
            <w:tcW w:w="1499" w:type="dxa"/>
            <w:noWrap/>
            <w:hideMark/>
          </w:tcPr>
          <w:p w14:paraId="5185A392" w14:textId="77777777" w:rsidR="00136376" w:rsidRPr="00136376" w:rsidRDefault="00136376" w:rsidP="00136376">
            <w:pPr>
              <w:rPr>
                <w:sz w:val="18"/>
                <w:szCs w:val="18"/>
              </w:rPr>
            </w:pPr>
            <w:r w:rsidRPr="00136376">
              <w:rPr>
                <w:sz w:val="18"/>
                <w:szCs w:val="18"/>
              </w:rPr>
              <w:t>0.03</w:t>
            </w:r>
          </w:p>
        </w:tc>
        <w:tc>
          <w:tcPr>
            <w:tcW w:w="1499" w:type="dxa"/>
            <w:noWrap/>
            <w:hideMark/>
          </w:tcPr>
          <w:p w14:paraId="0EE10B22" w14:textId="77777777" w:rsidR="00136376" w:rsidRPr="00136376" w:rsidRDefault="00136376" w:rsidP="00136376">
            <w:pPr>
              <w:rPr>
                <w:sz w:val="18"/>
                <w:szCs w:val="18"/>
              </w:rPr>
            </w:pPr>
            <w:r w:rsidRPr="00136376">
              <w:rPr>
                <w:sz w:val="18"/>
                <w:szCs w:val="18"/>
              </w:rPr>
              <w:t>0.53</w:t>
            </w:r>
          </w:p>
        </w:tc>
      </w:tr>
      <w:tr w:rsidR="00136376" w:rsidRPr="00563164" w14:paraId="1C5533C1" w14:textId="77777777" w:rsidTr="00136376">
        <w:trPr>
          <w:trHeight w:val="288"/>
        </w:trPr>
        <w:tc>
          <w:tcPr>
            <w:tcW w:w="4956" w:type="dxa"/>
            <w:noWrap/>
            <w:hideMark/>
          </w:tcPr>
          <w:p w14:paraId="1D95F8B1" w14:textId="77777777" w:rsidR="00136376" w:rsidRPr="00136376" w:rsidRDefault="00136376" w:rsidP="00136376">
            <w:pPr>
              <w:rPr>
                <w:sz w:val="18"/>
                <w:szCs w:val="18"/>
              </w:rPr>
            </w:pPr>
            <w:r w:rsidRPr="00136376">
              <w:rPr>
                <w:sz w:val="18"/>
                <w:szCs w:val="18"/>
              </w:rPr>
              <w:t>Blacktip whaler shark</w:t>
            </w:r>
          </w:p>
        </w:tc>
        <w:tc>
          <w:tcPr>
            <w:tcW w:w="1498" w:type="dxa"/>
            <w:noWrap/>
            <w:hideMark/>
          </w:tcPr>
          <w:p w14:paraId="1D725154" w14:textId="77777777" w:rsidR="00136376" w:rsidRPr="00136376" w:rsidRDefault="00136376" w:rsidP="00136376">
            <w:pPr>
              <w:rPr>
                <w:sz w:val="18"/>
                <w:szCs w:val="18"/>
              </w:rPr>
            </w:pPr>
          </w:p>
        </w:tc>
        <w:tc>
          <w:tcPr>
            <w:tcW w:w="1499" w:type="dxa"/>
            <w:noWrap/>
            <w:hideMark/>
          </w:tcPr>
          <w:p w14:paraId="45A6D1BE" w14:textId="77777777" w:rsidR="00136376" w:rsidRPr="00136376" w:rsidRDefault="00136376" w:rsidP="00136376">
            <w:pPr>
              <w:rPr>
                <w:sz w:val="18"/>
                <w:szCs w:val="18"/>
              </w:rPr>
            </w:pPr>
          </w:p>
        </w:tc>
        <w:tc>
          <w:tcPr>
            <w:tcW w:w="1499" w:type="dxa"/>
            <w:noWrap/>
            <w:hideMark/>
          </w:tcPr>
          <w:p w14:paraId="2BC931C7" w14:textId="77777777" w:rsidR="00136376" w:rsidRPr="00136376" w:rsidRDefault="00136376" w:rsidP="00136376">
            <w:pPr>
              <w:rPr>
                <w:sz w:val="18"/>
                <w:szCs w:val="18"/>
              </w:rPr>
            </w:pPr>
            <w:r w:rsidRPr="00136376">
              <w:rPr>
                <w:sz w:val="18"/>
                <w:szCs w:val="18"/>
              </w:rPr>
              <w:t>0.32</w:t>
            </w:r>
          </w:p>
        </w:tc>
        <w:tc>
          <w:tcPr>
            <w:tcW w:w="1498" w:type="dxa"/>
            <w:noWrap/>
            <w:hideMark/>
          </w:tcPr>
          <w:p w14:paraId="60876B45" w14:textId="77777777" w:rsidR="00136376" w:rsidRPr="00136376" w:rsidRDefault="00136376" w:rsidP="00136376">
            <w:pPr>
              <w:rPr>
                <w:sz w:val="18"/>
                <w:szCs w:val="18"/>
              </w:rPr>
            </w:pPr>
          </w:p>
        </w:tc>
        <w:tc>
          <w:tcPr>
            <w:tcW w:w="1499" w:type="dxa"/>
            <w:noWrap/>
            <w:hideMark/>
          </w:tcPr>
          <w:p w14:paraId="462B16F3" w14:textId="77777777" w:rsidR="00136376" w:rsidRPr="00136376" w:rsidRDefault="00136376" w:rsidP="00136376">
            <w:pPr>
              <w:rPr>
                <w:sz w:val="18"/>
                <w:szCs w:val="18"/>
              </w:rPr>
            </w:pPr>
            <w:r w:rsidRPr="00136376">
              <w:rPr>
                <w:sz w:val="18"/>
                <w:szCs w:val="18"/>
              </w:rPr>
              <w:t>0.17</w:t>
            </w:r>
          </w:p>
        </w:tc>
        <w:tc>
          <w:tcPr>
            <w:tcW w:w="1499" w:type="dxa"/>
            <w:noWrap/>
            <w:hideMark/>
          </w:tcPr>
          <w:p w14:paraId="7E1C3CCB" w14:textId="77777777" w:rsidR="00136376" w:rsidRPr="00136376" w:rsidRDefault="00136376" w:rsidP="00136376">
            <w:pPr>
              <w:rPr>
                <w:sz w:val="18"/>
                <w:szCs w:val="18"/>
              </w:rPr>
            </w:pPr>
            <w:r w:rsidRPr="00136376">
              <w:rPr>
                <w:sz w:val="18"/>
                <w:szCs w:val="18"/>
              </w:rPr>
              <w:t>0.49</w:t>
            </w:r>
          </w:p>
        </w:tc>
      </w:tr>
      <w:tr w:rsidR="00136376" w:rsidRPr="00563164" w14:paraId="7E10647D" w14:textId="77777777" w:rsidTr="00136376">
        <w:trPr>
          <w:trHeight w:val="288"/>
        </w:trPr>
        <w:tc>
          <w:tcPr>
            <w:tcW w:w="4956" w:type="dxa"/>
            <w:noWrap/>
            <w:hideMark/>
          </w:tcPr>
          <w:p w14:paraId="0BAF3E45" w14:textId="77777777" w:rsidR="00136376" w:rsidRPr="00136376" w:rsidRDefault="00136376" w:rsidP="00136376">
            <w:pPr>
              <w:rPr>
                <w:sz w:val="18"/>
                <w:szCs w:val="18"/>
              </w:rPr>
            </w:pPr>
            <w:r w:rsidRPr="00136376">
              <w:rPr>
                <w:sz w:val="18"/>
                <w:szCs w:val="18"/>
              </w:rPr>
              <w:t xml:space="preserve">Blacktip and Graceful Whalers </w:t>
            </w:r>
          </w:p>
        </w:tc>
        <w:tc>
          <w:tcPr>
            <w:tcW w:w="1498" w:type="dxa"/>
            <w:noWrap/>
            <w:hideMark/>
          </w:tcPr>
          <w:p w14:paraId="5CF497A9" w14:textId="77777777" w:rsidR="00136376" w:rsidRPr="00136376" w:rsidRDefault="00136376" w:rsidP="00136376">
            <w:pPr>
              <w:rPr>
                <w:sz w:val="18"/>
                <w:szCs w:val="18"/>
              </w:rPr>
            </w:pPr>
            <w:r w:rsidRPr="00136376">
              <w:rPr>
                <w:sz w:val="18"/>
                <w:szCs w:val="18"/>
              </w:rPr>
              <w:t>0.31</w:t>
            </w:r>
          </w:p>
        </w:tc>
        <w:tc>
          <w:tcPr>
            <w:tcW w:w="1499" w:type="dxa"/>
            <w:noWrap/>
            <w:hideMark/>
          </w:tcPr>
          <w:p w14:paraId="2E6B09E2" w14:textId="77777777" w:rsidR="00136376" w:rsidRPr="00136376" w:rsidRDefault="00136376" w:rsidP="00136376">
            <w:pPr>
              <w:rPr>
                <w:sz w:val="18"/>
                <w:szCs w:val="18"/>
              </w:rPr>
            </w:pPr>
            <w:r w:rsidRPr="00136376">
              <w:rPr>
                <w:sz w:val="18"/>
                <w:szCs w:val="18"/>
              </w:rPr>
              <w:t>0.18</w:t>
            </w:r>
          </w:p>
        </w:tc>
        <w:tc>
          <w:tcPr>
            <w:tcW w:w="1499" w:type="dxa"/>
            <w:noWrap/>
            <w:hideMark/>
          </w:tcPr>
          <w:p w14:paraId="5B66F49F" w14:textId="77777777" w:rsidR="00136376" w:rsidRPr="00136376" w:rsidRDefault="00136376" w:rsidP="00136376">
            <w:pPr>
              <w:rPr>
                <w:sz w:val="18"/>
                <w:szCs w:val="18"/>
              </w:rPr>
            </w:pPr>
          </w:p>
        </w:tc>
        <w:tc>
          <w:tcPr>
            <w:tcW w:w="1498" w:type="dxa"/>
            <w:noWrap/>
            <w:hideMark/>
          </w:tcPr>
          <w:p w14:paraId="17C36995" w14:textId="77777777" w:rsidR="00136376" w:rsidRPr="00136376" w:rsidRDefault="00136376" w:rsidP="00136376">
            <w:pPr>
              <w:rPr>
                <w:sz w:val="18"/>
                <w:szCs w:val="18"/>
              </w:rPr>
            </w:pPr>
          </w:p>
        </w:tc>
        <w:tc>
          <w:tcPr>
            <w:tcW w:w="1499" w:type="dxa"/>
            <w:noWrap/>
            <w:hideMark/>
          </w:tcPr>
          <w:p w14:paraId="3EB6293C" w14:textId="77777777" w:rsidR="00136376" w:rsidRPr="00136376" w:rsidRDefault="00136376" w:rsidP="00136376">
            <w:pPr>
              <w:rPr>
                <w:sz w:val="18"/>
                <w:szCs w:val="18"/>
              </w:rPr>
            </w:pPr>
          </w:p>
        </w:tc>
        <w:tc>
          <w:tcPr>
            <w:tcW w:w="1499" w:type="dxa"/>
            <w:noWrap/>
            <w:hideMark/>
          </w:tcPr>
          <w:p w14:paraId="6D58ADCC" w14:textId="77777777" w:rsidR="00136376" w:rsidRPr="00136376" w:rsidRDefault="00136376" w:rsidP="00136376">
            <w:pPr>
              <w:rPr>
                <w:sz w:val="18"/>
                <w:szCs w:val="18"/>
              </w:rPr>
            </w:pPr>
            <w:r w:rsidRPr="00136376">
              <w:rPr>
                <w:sz w:val="18"/>
                <w:szCs w:val="18"/>
              </w:rPr>
              <w:t>0.49</w:t>
            </w:r>
          </w:p>
        </w:tc>
      </w:tr>
      <w:tr w:rsidR="00136376" w:rsidRPr="00563164" w14:paraId="61C8D249" w14:textId="77777777" w:rsidTr="00136376">
        <w:trPr>
          <w:trHeight w:val="288"/>
        </w:trPr>
        <w:tc>
          <w:tcPr>
            <w:tcW w:w="4956" w:type="dxa"/>
            <w:noWrap/>
            <w:hideMark/>
          </w:tcPr>
          <w:p w14:paraId="55EC1981" w14:textId="77777777" w:rsidR="00136376" w:rsidRPr="00136376" w:rsidRDefault="00136376" w:rsidP="00136376">
            <w:pPr>
              <w:rPr>
                <w:sz w:val="18"/>
                <w:szCs w:val="18"/>
              </w:rPr>
            </w:pPr>
            <w:proofErr w:type="spellStart"/>
            <w:r w:rsidRPr="00136376">
              <w:rPr>
                <w:sz w:val="18"/>
                <w:szCs w:val="18"/>
              </w:rPr>
              <w:t>Ponyfishes</w:t>
            </w:r>
            <w:proofErr w:type="spellEnd"/>
          </w:p>
        </w:tc>
        <w:tc>
          <w:tcPr>
            <w:tcW w:w="1498" w:type="dxa"/>
            <w:noWrap/>
            <w:hideMark/>
          </w:tcPr>
          <w:p w14:paraId="5D9B3AB6" w14:textId="77777777" w:rsidR="00136376" w:rsidRPr="00136376" w:rsidRDefault="00136376" w:rsidP="00136376">
            <w:pPr>
              <w:rPr>
                <w:sz w:val="18"/>
                <w:szCs w:val="18"/>
              </w:rPr>
            </w:pPr>
          </w:p>
        </w:tc>
        <w:tc>
          <w:tcPr>
            <w:tcW w:w="1499" w:type="dxa"/>
            <w:noWrap/>
            <w:hideMark/>
          </w:tcPr>
          <w:p w14:paraId="27283195" w14:textId="77777777" w:rsidR="00136376" w:rsidRPr="00136376" w:rsidRDefault="00136376" w:rsidP="00136376">
            <w:pPr>
              <w:rPr>
                <w:sz w:val="18"/>
                <w:szCs w:val="18"/>
              </w:rPr>
            </w:pPr>
            <w:r w:rsidRPr="00136376">
              <w:rPr>
                <w:sz w:val="18"/>
                <w:szCs w:val="18"/>
              </w:rPr>
              <w:t>0</w:t>
            </w:r>
          </w:p>
        </w:tc>
        <w:tc>
          <w:tcPr>
            <w:tcW w:w="1499" w:type="dxa"/>
            <w:noWrap/>
            <w:hideMark/>
          </w:tcPr>
          <w:p w14:paraId="4C02F652" w14:textId="77777777" w:rsidR="00136376" w:rsidRPr="00136376" w:rsidRDefault="00136376" w:rsidP="00136376">
            <w:pPr>
              <w:rPr>
                <w:sz w:val="18"/>
                <w:szCs w:val="18"/>
              </w:rPr>
            </w:pPr>
            <w:r w:rsidRPr="00136376">
              <w:rPr>
                <w:sz w:val="18"/>
                <w:szCs w:val="18"/>
              </w:rPr>
              <w:t>0.01</w:t>
            </w:r>
          </w:p>
        </w:tc>
        <w:tc>
          <w:tcPr>
            <w:tcW w:w="1498" w:type="dxa"/>
            <w:noWrap/>
            <w:hideMark/>
          </w:tcPr>
          <w:p w14:paraId="28B095C9" w14:textId="77777777" w:rsidR="00136376" w:rsidRPr="00136376" w:rsidRDefault="00136376" w:rsidP="00136376">
            <w:pPr>
              <w:rPr>
                <w:sz w:val="18"/>
                <w:szCs w:val="18"/>
              </w:rPr>
            </w:pPr>
            <w:r w:rsidRPr="00136376">
              <w:rPr>
                <w:sz w:val="18"/>
                <w:szCs w:val="18"/>
              </w:rPr>
              <w:t>0.03</w:t>
            </w:r>
          </w:p>
        </w:tc>
        <w:tc>
          <w:tcPr>
            <w:tcW w:w="1499" w:type="dxa"/>
            <w:noWrap/>
            <w:hideMark/>
          </w:tcPr>
          <w:p w14:paraId="196F0C60" w14:textId="77777777" w:rsidR="00136376" w:rsidRPr="00136376" w:rsidRDefault="00136376" w:rsidP="00136376">
            <w:pPr>
              <w:rPr>
                <w:sz w:val="18"/>
                <w:szCs w:val="18"/>
              </w:rPr>
            </w:pPr>
            <w:r w:rsidRPr="00136376">
              <w:rPr>
                <w:sz w:val="18"/>
                <w:szCs w:val="18"/>
              </w:rPr>
              <w:t>0.41</w:t>
            </w:r>
          </w:p>
        </w:tc>
        <w:tc>
          <w:tcPr>
            <w:tcW w:w="1499" w:type="dxa"/>
            <w:noWrap/>
            <w:hideMark/>
          </w:tcPr>
          <w:p w14:paraId="543A75DF" w14:textId="77777777" w:rsidR="00136376" w:rsidRPr="00136376" w:rsidRDefault="00136376" w:rsidP="00136376">
            <w:pPr>
              <w:rPr>
                <w:sz w:val="18"/>
                <w:szCs w:val="18"/>
              </w:rPr>
            </w:pPr>
            <w:r w:rsidRPr="00136376">
              <w:rPr>
                <w:sz w:val="18"/>
                <w:szCs w:val="18"/>
              </w:rPr>
              <w:t>0.45</w:t>
            </w:r>
          </w:p>
        </w:tc>
      </w:tr>
      <w:tr w:rsidR="00136376" w:rsidRPr="00563164" w14:paraId="17AC67E0" w14:textId="77777777" w:rsidTr="00136376">
        <w:trPr>
          <w:trHeight w:val="288"/>
        </w:trPr>
        <w:tc>
          <w:tcPr>
            <w:tcW w:w="4956" w:type="dxa"/>
            <w:noWrap/>
            <w:hideMark/>
          </w:tcPr>
          <w:p w14:paraId="70383865" w14:textId="77777777" w:rsidR="00136376" w:rsidRPr="00136376" w:rsidRDefault="00136376" w:rsidP="00136376">
            <w:pPr>
              <w:rPr>
                <w:sz w:val="18"/>
                <w:szCs w:val="18"/>
              </w:rPr>
            </w:pPr>
            <w:r w:rsidRPr="00136376">
              <w:rPr>
                <w:sz w:val="18"/>
                <w:szCs w:val="18"/>
              </w:rPr>
              <w:t>Bream - butter</w:t>
            </w:r>
          </w:p>
        </w:tc>
        <w:tc>
          <w:tcPr>
            <w:tcW w:w="1498" w:type="dxa"/>
            <w:noWrap/>
            <w:hideMark/>
          </w:tcPr>
          <w:p w14:paraId="37D880E4" w14:textId="77777777" w:rsidR="00136376" w:rsidRPr="00136376" w:rsidRDefault="00136376" w:rsidP="00136376">
            <w:pPr>
              <w:rPr>
                <w:sz w:val="18"/>
                <w:szCs w:val="18"/>
              </w:rPr>
            </w:pPr>
            <w:r w:rsidRPr="00136376">
              <w:rPr>
                <w:sz w:val="18"/>
                <w:szCs w:val="18"/>
              </w:rPr>
              <w:t>0.03</w:t>
            </w:r>
          </w:p>
        </w:tc>
        <w:tc>
          <w:tcPr>
            <w:tcW w:w="1499" w:type="dxa"/>
            <w:noWrap/>
            <w:hideMark/>
          </w:tcPr>
          <w:p w14:paraId="07D56A99" w14:textId="77777777" w:rsidR="00136376" w:rsidRPr="00136376" w:rsidRDefault="00136376" w:rsidP="00136376">
            <w:pPr>
              <w:rPr>
                <w:sz w:val="18"/>
                <w:szCs w:val="18"/>
              </w:rPr>
            </w:pPr>
            <w:r w:rsidRPr="00136376">
              <w:rPr>
                <w:sz w:val="18"/>
                <w:szCs w:val="18"/>
              </w:rPr>
              <w:t>0.06</w:t>
            </w:r>
          </w:p>
        </w:tc>
        <w:tc>
          <w:tcPr>
            <w:tcW w:w="1499" w:type="dxa"/>
            <w:noWrap/>
            <w:hideMark/>
          </w:tcPr>
          <w:p w14:paraId="216712CD" w14:textId="77777777" w:rsidR="00136376" w:rsidRPr="00136376" w:rsidRDefault="00136376" w:rsidP="00136376">
            <w:pPr>
              <w:rPr>
                <w:sz w:val="18"/>
                <w:szCs w:val="18"/>
              </w:rPr>
            </w:pPr>
            <w:r w:rsidRPr="00136376">
              <w:rPr>
                <w:sz w:val="18"/>
                <w:szCs w:val="18"/>
              </w:rPr>
              <w:t>0.01</w:t>
            </w:r>
          </w:p>
        </w:tc>
        <w:tc>
          <w:tcPr>
            <w:tcW w:w="1498" w:type="dxa"/>
            <w:noWrap/>
            <w:hideMark/>
          </w:tcPr>
          <w:p w14:paraId="0A490430" w14:textId="77777777" w:rsidR="00136376" w:rsidRPr="00136376" w:rsidRDefault="00136376" w:rsidP="00136376">
            <w:pPr>
              <w:rPr>
                <w:sz w:val="18"/>
                <w:szCs w:val="18"/>
              </w:rPr>
            </w:pPr>
            <w:r w:rsidRPr="00136376">
              <w:rPr>
                <w:sz w:val="18"/>
                <w:szCs w:val="18"/>
              </w:rPr>
              <w:t>0.22</w:t>
            </w:r>
          </w:p>
        </w:tc>
        <w:tc>
          <w:tcPr>
            <w:tcW w:w="1499" w:type="dxa"/>
            <w:noWrap/>
            <w:hideMark/>
          </w:tcPr>
          <w:p w14:paraId="2E326461" w14:textId="77777777" w:rsidR="00136376" w:rsidRPr="00136376" w:rsidRDefault="00136376" w:rsidP="00136376">
            <w:pPr>
              <w:rPr>
                <w:sz w:val="18"/>
                <w:szCs w:val="18"/>
              </w:rPr>
            </w:pPr>
            <w:r w:rsidRPr="00136376">
              <w:rPr>
                <w:sz w:val="18"/>
                <w:szCs w:val="18"/>
              </w:rPr>
              <w:t>0.09</w:t>
            </w:r>
          </w:p>
        </w:tc>
        <w:tc>
          <w:tcPr>
            <w:tcW w:w="1499" w:type="dxa"/>
            <w:noWrap/>
            <w:hideMark/>
          </w:tcPr>
          <w:p w14:paraId="5E41A6E4" w14:textId="77777777" w:rsidR="00136376" w:rsidRPr="00136376" w:rsidRDefault="00136376" w:rsidP="00136376">
            <w:pPr>
              <w:rPr>
                <w:sz w:val="18"/>
                <w:szCs w:val="18"/>
              </w:rPr>
            </w:pPr>
            <w:r w:rsidRPr="00136376">
              <w:rPr>
                <w:sz w:val="18"/>
                <w:szCs w:val="18"/>
              </w:rPr>
              <w:t>0.41</w:t>
            </w:r>
          </w:p>
        </w:tc>
      </w:tr>
      <w:tr w:rsidR="00136376" w:rsidRPr="00563164" w14:paraId="185012C1" w14:textId="77777777" w:rsidTr="00136376">
        <w:trPr>
          <w:trHeight w:val="288"/>
        </w:trPr>
        <w:tc>
          <w:tcPr>
            <w:tcW w:w="4956" w:type="dxa"/>
            <w:noWrap/>
            <w:hideMark/>
          </w:tcPr>
          <w:p w14:paraId="4C19B731" w14:textId="77777777" w:rsidR="00136376" w:rsidRPr="00136376" w:rsidRDefault="00136376" w:rsidP="00136376">
            <w:pPr>
              <w:rPr>
                <w:sz w:val="18"/>
                <w:szCs w:val="18"/>
              </w:rPr>
            </w:pPr>
            <w:r w:rsidRPr="00136376">
              <w:rPr>
                <w:sz w:val="18"/>
                <w:szCs w:val="18"/>
              </w:rPr>
              <w:t>Dart - snub nosed</w:t>
            </w:r>
          </w:p>
        </w:tc>
        <w:tc>
          <w:tcPr>
            <w:tcW w:w="1498" w:type="dxa"/>
            <w:noWrap/>
            <w:hideMark/>
          </w:tcPr>
          <w:p w14:paraId="1195C332" w14:textId="77777777" w:rsidR="00136376" w:rsidRPr="00136376" w:rsidRDefault="00136376" w:rsidP="00136376">
            <w:pPr>
              <w:rPr>
                <w:sz w:val="18"/>
                <w:szCs w:val="18"/>
              </w:rPr>
            </w:pPr>
          </w:p>
        </w:tc>
        <w:tc>
          <w:tcPr>
            <w:tcW w:w="1499" w:type="dxa"/>
            <w:noWrap/>
            <w:hideMark/>
          </w:tcPr>
          <w:p w14:paraId="396E1A53" w14:textId="77777777" w:rsidR="00136376" w:rsidRPr="00136376" w:rsidRDefault="00136376" w:rsidP="00136376">
            <w:pPr>
              <w:rPr>
                <w:sz w:val="18"/>
                <w:szCs w:val="18"/>
              </w:rPr>
            </w:pPr>
          </w:p>
        </w:tc>
        <w:tc>
          <w:tcPr>
            <w:tcW w:w="1499" w:type="dxa"/>
            <w:noWrap/>
            <w:hideMark/>
          </w:tcPr>
          <w:p w14:paraId="4FF4AEBA" w14:textId="77777777" w:rsidR="00136376" w:rsidRPr="00136376" w:rsidRDefault="00136376" w:rsidP="00136376">
            <w:pPr>
              <w:rPr>
                <w:sz w:val="18"/>
                <w:szCs w:val="18"/>
              </w:rPr>
            </w:pPr>
          </w:p>
        </w:tc>
        <w:tc>
          <w:tcPr>
            <w:tcW w:w="1498" w:type="dxa"/>
            <w:noWrap/>
            <w:hideMark/>
          </w:tcPr>
          <w:p w14:paraId="78E007D5" w14:textId="77777777" w:rsidR="00136376" w:rsidRPr="00136376" w:rsidRDefault="00136376" w:rsidP="00136376">
            <w:pPr>
              <w:rPr>
                <w:sz w:val="18"/>
                <w:szCs w:val="18"/>
              </w:rPr>
            </w:pPr>
          </w:p>
        </w:tc>
        <w:tc>
          <w:tcPr>
            <w:tcW w:w="1499" w:type="dxa"/>
            <w:noWrap/>
            <w:hideMark/>
          </w:tcPr>
          <w:p w14:paraId="459976A8" w14:textId="77777777" w:rsidR="00136376" w:rsidRPr="00136376" w:rsidRDefault="00136376" w:rsidP="00136376">
            <w:pPr>
              <w:rPr>
                <w:sz w:val="18"/>
                <w:szCs w:val="18"/>
              </w:rPr>
            </w:pPr>
            <w:r w:rsidRPr="00136376">
              <w:rPr>
                <w:sz w:val="18"/>
                <w:szCs w:val="18"/>
              </w:rPr>
              <w:t>0.36</w:t>
            </w:r>
          </w:p>
        </w:tc>
        <w:tc>
          <w:tcPr>
            <w:tcW w:w="1499" w:type="dxa"/>
            <w:noWrap/>
            <w:hideMark/>
          </w:tcPr>
          <w:p w14:paraId="2B69E3AC" w14:textId="77777777" w:rsidR="00136376" w:rsidRPr="00136376" w:rsidRDefault="00136376" w:rsidP="00136376">
            <w:pPr>
              <w:rPr>
                <w:sz w:val="18"/>
                <w:szCs w:val="18"/>
              </w:rPr>
            </w:pPr>
            <w:r w:rsidRPr="00136376">
              <w:rPr>
                <w:sz w:val="18"/>
                <w:szCs w:val="18"/>
              </w:rPr>
              <w:t>0.36</w:t>
            </w:r>
          </w:p>
        </w:tc>
      </w:tr>
      <w:tr w:rsidR="00136376" w:rsidRPr="00563164" w14:paraId="15161FD9" w14:textId="77777777" w:rsidTr="00136376">
        <w:trPr>
          <w:trHeight w:val="288"/>
        </w:trPr>
        <w:tc>
          <w:tcPr>
            <w:tcW w:w="4956" w:type="dxa"/>
            <w:noWrap/>
            <w:hideMark/>
          </w:tcPr>
          <w:p w14:paraId="52EC44B6" w14:textId="77777777" w:rsidR="00136376" w:rsidRPr="00136376" w:rsidRDefault="00136376" w:rsidP="00136376">
            <w:pPr>
              <w:rPr>
                <w:sz w:val="18"/>
                <w:szCs w:val="18"/>
              </w:rPr>
            </w:pPr>
            <w:r w:rsidRPr="00136376">
              <w:rPr>
                <w:sz w:val="18"/>
                <w:szCs w:val="18"/>
              </w:rPr>
              <w:t>Tuna - mackerel</w:t>
            </w:r>
          </w:p>
        </w:tc>
        <w:tc>
          <w:tcPr>
            <w:tcW w:w="1498" w:type="dxa"/>
            <w:noWrap/>
            <w:hideMark/>
          </w:tcPr>
          <w:p w14:paraId="4D14E8B6" w14:textId="77777777" w:rsidR="00136376" w:rsidRPr="00136376" w:rsidRDefault="00136376" w:rsidP="00136376">
            <w:pPr>
              <w:rPr>
                <w:sz w:val="18"/>
                <w:szCs w:val="18"/>
              </w:rPr>
            </w:pPr>
            <w:r w:rsidRPr="00136376">
              <w:rPr>
                <w:sz w:val="18"/>
                <w:szCs w:val="18"/>
              </w:rPr>
              <w:t>0.03</w:t>
            </w:r>
          </w:p>
        </w:tc>
        <w:tc>
          <w:tcPr>
            <w:tcW w:w="1499" w:type="dxa"/>
            <w:noWrap/>
            <w:hideMark/>
          </w:tcPr>
          <w:p w14:paraId="36306BDA" w14:textId="77777777" w:rsidR="00136376" w:rsidRPr="00136376" w:rsidRDefault="00136376" w:rsidP="00136376">
            <w:pPr>
              <w:rPr>
                <w:sz w:val="18"/>
                <w:szCs w:val="18"/>
              </w:rPr>
            </w:pPr>
            <w:r w:rsidRPr="00136376">
              <w:rPr>
                <w:sz w:val="18"/>
                <w:szCs w:val="18"/>
              </w:rPr>
              <w:t>0.06</w:t>
            </w:r>
          </w:p>
        </w:tc>
        <w:tc>
          <w:tcPr>
            <w:tcW w:w="1499" w:type="dxa"/>
            <w:noWrap/>
            <w:hideMark/>
          </w:tcPr>
          <w:p w14:paraId="7AA66CF3" w14:textId="77777777" w:rsidR="00136376" w:rsidRPr="00136376" w:rsidRDefault="00136376" w:rsidP="00136376">
            <w:pPr>
              <w:rPr>
                <w:sz w:val="18"/>
                <w:szCs w:val="18"/>
              </w:rPr>
            </w:pPr>
          </w:p>
        </w:tc>
        <w:tc>
          <w:tcPr>
            <w:tcW w:w="1498" w:type="dxa"/>
            <w:noWrap/>
            <w:hideMark/>
          </w:tcPr>
          <w:p w14:paraId="5DAE8F8D" w14:textId="77777777" w:rsidR="00136376" w:rsidRPr="00136376" w:rsidRDefault="00136376" w:rsidP="00136376">
            <w:pPr>
              <w:rPr>
                <w:sz w:val="18"/>
                <w:szCs w:val="18"/>
              </w:rPr>
            </w:pPr>
            <w:r w:rsidRPr="00136376">
              <w:rPr>
                <w:sz w:val="18"/>
                <w:szCs w:val="18"/>
              </w:rPr>
              <w:t>0.08</w:t>
            </w:r>
          </w:p>
        </w:tc>
        <w:tc>
          <w:tcPr>
            <w:tcW w:w="1499" w:type="dxa"/>
            <w:noWrap/>
            <w:hideMark/>
          </w:tcPr>
          <w:p w14:paraId="0CC5F602" w14:textId="77777777" w:rsidR="00136376" w:rsidRPr="00136376" w:rsidRDefault="00136376" w:rsidP="00136376">
            <w:pPr>
              <w:rPr>
                <w:sz w:val="18"/>
                <w:szCs w:val="18"/>
              </w:rPr>
            </w:pPr>
            <w:r w:rsidRPr="00136376">
              <w:rPr>
                <w:sz w:val="18"/>
                <w:szCs w:val="18"/>
              </w:rPr>
              <w:t>0.19</w:t>
            </w:r>
          </w:p>
        </w:tc>
        <w:tc>
          <w:tcPr>
            <w:tcW w:w="1499" w:type="dxa"/>
            <w:noWrap/>
            <w:hideMark/>
          </w:tcPr>
          <w:p w14:paraId="217B5FC7" w14:textId="77777777" w:rsidR="00136376" w:rsidRPr="00136376" w:rsidRDefault="00136376" w:rsidP="00136376">
            <w:pPr>
              <w:rPr>
                <w:sz w:val="18"/>
                <w:szCs w:val="18"/>
              </w:rPr>
            </w:pPr>
            <w:r w:rsidRPr="00136376">
              <w:rPr>
                <w:sz w:val="18"/>
                <w:szCs w:val="18"/>
              </w:rPr>
              <w:t>0.36</w:t>
            </w:r>
          </w:p>
        </w:tc>
      </w:tr>
      <w:tr w:rsidR="00136376" w:rsidRPr="00563164" w14:paraId="7F8DFA0C" w14:textId="77777777" w:rsidTr="00136376">
        <w:trPr>
          <w:trHeight w:val="288"/>
        </w:trPr>
        <w:tc>
          <w:tcPr>
            <w:tcW w:w="4956" w:type="dxa"/>
            <w:noWrap/>
            <w:hideMark/>
          </w:tcPr>
          <w:p w14:paraId="0CD09769" w14:textId="77777777" w:rsidR="00136376" w:rsidRPr="00136376" w:rsidRDefault="00136376" w:rsidP="00136376">
            <w:pPr>
              <w:rPr>
                <w:sz w:val="18"/>
                <w:szCs w:val="18"/>
              </w:rPr>
            </w:pPr>
            <w:r w:rsidRPr="00136376">
              <w:rPr>
                <w:sz w:val="18"/>
                <w:szCs w:val="18"/>
              </w:rPr>
              <w:t>Tuna - unspecified</w:t>
            </w:r>
          </w:p>
        </w:tc>
        <w:tc>
          <w:tcPr>
            <w:tcW w:w="1498" w:type="dxa"/>
            <w:noWrap/>
            <w:hideMark/>
          </w:tcPr>
          <w:p w14:paraId="394D46E0" w14:textId="77777777" w:rsidR="00136376" w:rsidRPr="00136376" w:rsidRDefault="00136376" w:rsidP="00136376">
            <w:pPr>
              <w:rPr>
                <w:sz w:val="18"/>
                <w:szCs w:val="18"/>
              </w:rPr>
            </w:pPr>
          </w:p>
        </w:tc>
        <w:tc>
          <w:tcPr>
            <w:tcW w:w="1499" w:type="dxa"/>
            <w:noWrap/>
            <w:hideMark/>
          </w:tcPr>
          <w:p w14:paraId="64A4CDE6" w14:textId="77777777" w:rsidR="00136376" w:rsidRPr="00136376" w:rsidRDefault="00136376" w:rsidP="00136376">
            <w:pPr>
              <w:rPr>
                <w:sz w:val="18"/>
                <w:szCs w:val="18"/>
              </w:rPr>
            </w:pPr>
          </w:p>
        </w:tc>
        <w:tc>
          <w:tcPr>
            <w:tcW w:w="1499" w:type="dxa"/>
            <w:noWrap/>
            <w:hideMark/>
          </w:tcPr>
          <w:p w14:paraId="217BD82F" w14:textId="77777777" w:rsidR="00136376" w:rsidRPr="00136376" w:rsidRDefault="00136376" w:rsidP="00136376">
            <w:pPr>
              <w:rPr>
                <w:sz w:val="18"/>
                <w:szCs w:val="18"/>
              </w:rPr>
            </w:pPr>
            <w:r w:rsidRPr="00136376">
              <w:rPr>
                <w:sz w:val="18"/>
                <w:szCs w:val="18"/>
              </w:rPr>
              <w:t>0.07</w:t>
            </w:r>
          </w:p>
        </w:tc>
        <w:tc>
          <w:tcPr>
            <w:tcW w:w="1498" w:type="dxa"/>
            <w:noWrap/>
            <w:hideMark/>
          </w:tcPr>
          <w:p w14:paraId="27213E92" w14:textId="77777777" w:rsidR="00136376" w:rsidRPr="00136376" w:rsidRDefault="00136376" w:rsidP="00136376">
            <w:pPr>
              <w:rPr>
                <w:sz w:val="18"/>
                <w:szCs w:val="18"/>
              </w:rPr>
            </w:pPr>
            <w:r w:rsidRPr="00136376">
              <w:rPr>
                <w:sz w:val="18"/>
                <w:szCs w:val="18"/>
              </w:rPr>
              <w:t>0.09</w:t>
            </w:r>
          </w:p>
        </w:tc>
        <w:tc>
          <w:tcPr>
            <w:tcW w:w="1499" w:type="dxa"/>
            <w:noWrap/>
            <w:hideMark/>
          </w:tcPr>
          <w:p w14:paraId="416A230F" w14:textId="77777777" w:rsidR="00136376" w:rsidRPr="00136376" w:rsidRDefault="00136376" w:rsidP="00136376">
            <w:pPr>
              <w:rPr>
                <w:sz w:val="18"/>
                <w:szCs w:val="18"/>
              </w:rPr>
            </w:pPr>
            <w:r w:rsidRPr="00136376">
              <w:rPr>
                <w:sz w:val="18"/>
                <w:szCs w:val="18"/>
              </w:rPr>
              <w:t>0.18</w:t>
            </w:r>
          </w:p>
        </w:tc>
        <w:tc>
          <w:tcPr>
            <w:tcW w:w="1499" w:type="dxa"/>
            <w:noWrap/>
            <w:hideMark/>
          </w:tcPr>
          <w:p w14:paraId="1FCFBCE2" w14:textId="77777777" w:rsidR="00136376" w:rsidRPr="00136376" w:rsidRDefault="00136376" w:rsidP="00136376">
            <w:pPr>
              <w:rPr>
                <w:sz w:val="18"/>
                <w:szCs w:val="18"/>
              </w:rPr>
            </w:pPr>
            <w:r w:rsidRPr="00136376">
              <w:rPr>
                <w:sz w:val="18"/>
                <w:szCs w:val="18"/>
              </w:rPr>
              <w:t>0.34</w:t>
            </w:r>
          </w:p>
        </w:tc>
      </w:tr>
      <w:tr w:rsidR="00136376" w:rsidRPr="00563164" w14:paraId="6DBA99FC" w14:textId="77777777" w:rsidTr="00136376">
        <w:trPr>
          <w:trHeight w:val="288"/>
        </w:trPr>
        <w:tc>
          <w:tcPr>
            <w:tcW w:w="4956" w:type="dxa"/>
            <w:noWrap/>
            <w:hideMark/>
          </w:tcPr>
          <w:p w14:paraId="04BE974C" w14:textId="77777777" w:rsidR="00136376" w:rsidRPr="00136376" w:rsidRDefault="00136376" w:rsidP="00136376">
            <w:pPr>
              <w:rPr>
                <w:sz w:val="18"/>
                <w:szCs w:val="18"/>
              </w:rPr>
            </w:pPr>
            <w:proofErr w:type="spellStart"/>
            <w:r w:rsidRPr="00136376">
              <w:rPr>
                <w:sz w:val="18"/>
                <w:szCs w:val="18"/>
              </w:rPr>
              <w:t>Pigeye</w:t>
            </w:r>
            <w:proofErr w:type="spellEnd"/>
            <w:r w:rsidRPr="00136376">
              <w:rPr>
                <w:sz w:val="18"/>
                <w:szCs w:val="18"/>
              </w:rPr>
              <w:t xml:space="preserve"> &amp; Bull Sharks</w:t>
            </w:r>
          </w:p>
        </w:tc>
        <w:tc>
          <w:tcPr>
            <w:tcW w:w="1498" w:type="dxa"/>
            <w:noWrap/>
            <w:hideMark/>
          </w:tcPr>
          <w:p w14:paraId="1EBEF8AE" w14:textId="77777777" w:rsidR="00136376" w:rsidRPr="00136376" w:rsidRDefault="00136376" w:rsidP="00136376">
            <w:pPr>
              <w:rPr>
                <w:sz w:val="18"/>
                <w:szCs w:val="18"/>
              </w:rPr>
            </w:pPr>
          </w:p>
        </w:tc>
        <w:tc>
          <w:tcPr>
            <w:tcW w:w="1499" w:type="dxa"/>
            <w:noWrap/>
            <w:hideMark/>
          </w:tcPr>
          <w:p w14:paraId="1F56FC49" w14:textId="77777777" w:rsidR="00136376" w:rsidRPr="00136376" w:rsidRDefault="00136376" w:rsidP="00136376">
            <w:pPr>
              <w:rPr>
                <w:sz w:val="18"/>
                <w:szCs w:val="18"/>
              </w:rPr>
            </w:pPr>
          </w:p>
        </w:tc>
        <w:tc>
          <w:tcPr>
            <w:tcW w:w="1499" w:type="dxa"/>
            <w:noWrap/>
            <w:hideMark/>
          </w:tcPr>
          <w:p w14:paraId="67194486" w14:textId="77777777" w:rsidR="00136376" w:rsidRPr="00136376" w:rsidRDefault="00136376" w:rsidP="00136376">
            <w:pPr>
              <w:rPr>
                <w:sz w:val="18"/>
                <w:szCs w:val="18"/>
              </w:rPr>
            </w:pPr>
          </w:p>
        </w:tc>
        <w:tc>
          <w:tcPr>
            <w:tcW w:w="1498" w:type="dxa"/>
            <w:noWrap/>
            <w:hideMark/>
          </w:tcPr>
          <w:p w14:paraId="4F66B7DF" w14:textId="77777777" w:rsidR="00136376" w:rsidRPr="00136376" w:rsidRDefault="00136376" w:rsidP="00136376">
            <w:pPr>
              <w:rPr>
                <w:sz w:val="18"/>
                <w:szCs w:val="18"/>
              </w:rPr>
            </w:pPr>
            <w:r w:rsidRPr="00136376">
              <w:rPr>
                <w:sz w:val="18"/>
                <w:szCs w:val="18"/>
              </w:rPr>
              <w:t>0.19</w:t>
            </w:r>
          </w:p>
        </w:tc>
        <w:tc>
          <w:tcPr>
            <w:tcW w:w="1499" w:type="dxa"/>
            <w:noWrap/>
            <w:hideMark/>
          </w:tcPr>
          <w:p w14:paraId="32A8D522" w14:textId="77777777" w:rsidR="00136376" w:rsidRPr="00136376" w:rsidRDefault="00136376" w:rsidP="00136376">
            <w:pPr>
              <w:rPr>
                <w:sz w:val="18"/>
                <w:szCs w:val="18"/>
              </w:rPr>
            </w:pPr>
            <w:r w:rsidRPr="00136376">
              <w:rPr>
                <w:sz w:val="18"/>
                <w:szCs w:val="18"/>
              </w:rPr>
              <w:t>0.12</w:t>
            </w:r>
          </w:p>
        </w:tc>
        <w:tc>
          <w:tcPr>
            <w:tcW w:w="1499" w:type="dxa"/>
            <w:noWrap/>
            <w:hideMark/>
          </w:tcPr>
          <w:p w14:paraId="12053B24" w14:textId="77777777" w:rsidR="00136376" w:rsidRPr="00136376" w:rsidRDefault="00136376" w:rsidP="00136376">
            <w:pPr>
              <w:rPr>
                <w:sz w:val="18"/>
                <w:szCs w:val="18"/>
              </w:rPr>
            </w:pPr>
            <w:r w:rsidRPr="00136376">
              <w:rPr>
                <w:sz w:val="18"/>
                <w:szCs w:val="18"/>
              </w:rPr>
              <w:t>0.31</w:t>
            </w:r>
          </w:p>
        </w:tc>
      </w:tr>
      <w:tr w:rsidR="00136376" w:rsidRPr="00563164" w14:paraId="0E5CA700" w14:textId="77777777" w:rsidTr="00136376">
        <w:trPr>
          <w:trHeight w:val="288"/>
        </w:trPr>
        <w:tc>
          <w:tcPr>
            <w:tcW w:w="4956" w:type="dxa"/>
            <w:noWrap/>
            <w:hideMark/>
          </w:tcPr>
          <w:p w14:paraId="2AB24472" w14:textId="77777777" w:rsidR="00136376" w:rsidRPr="00136376" w:rsidRDefault="00136376" w:rsidP="00136376">
            <w:pPr>
              <w:rPr>
                <w:sz w:val="18"/>
                <w:szCs w:val="18"/>
              </w:rPr>
            </w:pPr>
            <w:r w:rsidRPr="00136376">
              <w:rPr>
                <w:sz w:val="18"/>
                <w:szCs w:val="18"/>
              </w:rPr>
              <w:t>Shark - graceful</w:t>
            </w:r>
          </w:p>
        </w:tc>
        <w:tc>
          <w:tcPr>
            <w:tcW w:w="1498" w:type="dxa"/>
            <w:noWrap/>
            <w:hideMark/>
          </w:tcPr>
          <w:p w14:paraId="13F89279" w14:textId="77777777" w:rsidR="00136376" w:rsidRPr="00136376" w:rsidRDefault="00136376" w:rsidP="00136376">
            <w:pPr>
              <w:rPr>
                <w:sz w:val="18"/>
                <w:szCs w:val="18"/>
              </w:rPr>
            </w:pPr>
          </w:p>
        </w:tc>
        <w:tc>
          <w:tcPr>
            <w:tcW w:w="1499" w:type="dxa"/>
            <w:noWrap/>
            <w:hideMark/>
          </w:tcPr>
          <w:p w14:paraId="4217E341" w14:textId="77777777" w:rsidR="00136376" w:rsidRPr="00136376" w:rsidRDefault="00136376" w:rsidP="00136376">
            <w:pPr>
              <w:rPr>
                <w:sz w:val="18"/>
                <w:szCs w:val="18"/>
              </w:rPr>
            </w:pPr>
          </w:p>
        </w:tc>
        <w:tc>
          <w:tcPr>
            <w:tcW w:w="1499" w:type="dxa"/>
            <w:noWrap/>
            <w:hideMark/>
          </w:tcPr>
          <w:p w14:paraId="29761067" w14:textId="77777777" w:rsidR="00136376" w:rsidRPr="00136376" w:rsidRDefault="00136376" w:rsidP="00136376">
            <w:pPr>
              <w:rPr>
                <w:sz w:val="18"/>
                <w:szCs w:val="18"/>
              </w:rPr>
            </w:pPr>
          </w:p>
        </w:tc>
        <w:tc>
          <w:tcPr>
            <w:tcW w:w="1498" w:type="dxa"/>
            <w:noWrap/>
            <w:hideMark/>
          </w:tcPr>
          <w:p w14:paraId="31600674" w14:textId="77777777" w:rsidR="00136376" w:rsidRPr="00136376" w:rsidRDefault="00136376" w:rsidP="00136376">
            <w:pPr>
              <w:rPr>
                <w:sz w:val="18"/>
                <w:szCs w:val="18"/>
              </w:rPr>
            </w:pPr>
          </w:p>
        </w:tc>
        <w:tc>
          <w:tcPr>
            <w:tcW w:w="1499" w:type="dxa"/>
            <w:noWrap/>
            <w:hideMark/>
          </w:tcPr>
          <w:p w14:paraId="4BE44B1C" w14:textId="77777777" w:rsidR="00136376" w:rsidRPr="00136376" w:rsidRDefault="00136376" w:rsidP="00136376">
            <w:pPr>
              <w:rPr>
                <w:sz w:val="18"/>
                <w:szCs w:val="18"/>
              </w:rPr>
            </w:pPr>
            <w:r w:rsidRPr="00136376">
              <w:rPr>
                <w:sz w:val="18"/>
                <w:szCs w:val="18"/>
              </w:rPr>
              <w:t>0.31</w:t>
            </w:r>
          </w:p>
        </w:tc>
        <w:tc>
          <w:tcPr>
            <w:tcW w:w="1499" w:type="dxa"/>
            <w:noWrap/>
            <w:hideMark/>
          </w:tcPr>
          <w:p w14:paraId="10224924" w14:textId="77777777" w:rsidR="00136376" w:rsidRPr="00136376" w:rsidRDefault="00136376" w:rsidP="00136376">
            <w:pPr>
              <w:rPr>
                <w:sz w:val="18"/>
                <w:szCs w:val="18"/>
              </w:rPr>
            </w:pPr>
            <w:r w:rsidRPr="00136376">
              <w:rPr>
                <w:sz w:val="18"/>
                <w:szCs w:val="18"/>
              </w:rPr>
              <w:t>0.31</w:t>
            </w:r>
          </w:p>
        </w:tc>
      </w:tr>
      <w:tr w:rsidR="00136376" w:rsidRPr="00563164" w14:paraId="1153A521" w14:textId="77777777" w:rsidTr="00136376">
        <w:trPr>
          <w:trHeight w:val="288"/>
        </w:trPr>
        <w:tc>
          <w:tcPr>
            <w:tcW w:w="4956" w:type="dxa"/>
            <w:noWrap/>
            <w:hideMark/>
          </w:tcPr>
          <w:p w14:paraId="137F51F7" w14:textId="77777777" w:rsidR="00136376" w:rsidRPr="00136376" w:rsidRDefault="00136376" w:rsidP="00136376">
            <w:pPr>
              <w:rPr>
                <w:sz w:val="18"/>
                <w:szCs w:val="18"/>
              </w:rPr>
            </w:pPr>
            <w:r w:rsidRPr="00136376">
              <w:rPr>
                <w:sz w:val="18"/>
                <w:szCs w:val="18"/>
              </w:rPr>
              <w:t>Shark - whaler unspecified</w:t>
            </w:r>
          </w:p>
        </w:tc>
        <w:tc>
          <w:tcPr>
            <w:tcW w:w="1498" w:type="dxa"/>
            <w:noWrap/>
            <w:hideMark/>
          </w:tcPr>
          <w:p w14:paraId="16783598" w14:textId="77777777" w:rsidR="00136376" w:rsidRPr="00136376" w:rsidRDefault="00136376" w:rsidP="00136376">
            <w:pPr>
              <w:rPr>
                <w:sz w:val="18"/>
                <w:szCs w:val="18"/>
              </w:rPr>
            </w:pPr>
            <w:r w:rsidRPr="00136376">
              <w:rPr>
                <w:sz w:val="18"/>
                <w:szCs w:val="18"/>
              </w:rPr>
              <w:t>0</w:t>
            </w:r>
          </w:p>
        </w:tc>
        <w:tc>
          <w:tcPr>
            <w:tcW w:w="1499" w:type="dxa"/>
            <w:noWrap/>
            <w:hideMark/>
          </w:tcPr>
          <w:p w14:paraId="1CACB8ED" w14:textId="77777777" w:rsidR="00136376" w:rsidRPr="00136376" w:rsidRDefault="00136376" w:rsidP="00136376">
            <w:pPr>
              <w:rPr>
                <w:sz w:val="18"/>
                <w:szCs w:val="18"/>
              </w:rPr>
            </w:pPr>
            <w:r w:rsidRPr="00136376">
              <w:rPr>
                <w:sz w:val="18"/>
                <w:szCs w:val="18"/>
              </w:rPr>
              <w:t>0.24</w:t>
            </w:r>
          </w:p>
        </w:tc>
        <w:tc>
          <w:tcPr>
            <w:tcW w:w="1499" w:type="dxa"/>
            <w:noWrap/>
            <w:hideMark/>
          </w:tcPr>
          <w:p w14:paraId="293F121F" w14:textId="77777777" w:rsidR="00136376" w:rsidRPr="00136376" w:rsidRDefault="00136376" w:rsidP="00136376">
            <w:pPr>
              <w:rPr>
                <w:sz w:val="18"/>
                <w:szCs w:val="18"/>
              </w:rPr>
            </w:pPr>
          </w:p>
        </w:tc>
        <w:tc>
          <w:tcPr>
            <w:tcW w:w="1498" w:type="dxa"/>
            <w:noWrap/>
            <w:hideMark/>
          </w:tcPr>
          <w:p w14:paraId="73A707AD" w14:textId="77777777" w:rsidR="00136376" w:rsidRPr="00136376" w:rsidRDefault="00136376" w:rsidP="00136376">
            <w:pPr>
              <w:rPr>
                <w:sz w:val="18"/>
                <w:szCs w:val="18"/>
              </w:rPr>
            </w:pPr>
          </w:p>
        </w:tc>
        <w:tc>
          <w:tcPr>
            <w:tcW w:w="1499" w:type="dxa"/>
            <w:noWrap/>
            <w:hideMark/>
          </w:tcPr>
          <w:p w14:paraId="69DE5E92" w14:textId="77777777" w:rsidR="00136376" w:rsidRPr="00136376" w:rsidRDefault="00136376" w:rsidP="00136376">
            <w:pPr>
              <w:rPr>
                <w:sz w:val="18"/>
                <w:szCs w:val="18"/>
              </w:rPr>
            </w:pPr>
          </w:p>
        </w:tc>
        <w:tc>
          <w:tcPr>
            <w:tcW w:w="1499" w:type="dxa"/>
            <w:noWrap/>
            <w:hideMark/>
          </w:tcPr>
          <w:p w14:paraId="12DF0871" w14:textId="77777777" w:rsidR="00136376" w:rsidRPr="00136376" w:rsidRDefault="00136376" w:rsidP="00136376">
            <w:pPr>
              <w:rPr>
                <w:sz w:val="18"/>
                <w:szCs w:val="18"/>
              </w:rPr>
            </w:pPr>
            <w:r w:rsidRPr="00136376">
              <w:rPr>
                <w:sz w:val="18"/>
                <w:szCs w:val="18"/>
              </w:rPr>
              <w:t>0.24</w:t>
            </w:r>
          </w:p>
        </w:tc>
      </w:tr>
      <w:tr w:rsidR="00136376" w:rsidRPr="00563164" w14:paraId="1B3875A2" w14:textId="77777777" w:rsidTr="00136376">
        <w:trPr>
          <w:trHeight w:val="288"/>
        </w:trPr>
        <w:tc>
          <w:tcPr>
            <w:tcW w:w="4956" w:type="dxa"/>
            <w:noWrap/>
            <w:hideMark/>
          </w:tcPr>
          <w:p w14:paraId="50F2A0CE" w14:textId="77777777" w:rsidR="00136376" w:rsidRPr="00136376" w:rsidRDefault="00136376" w:rsidP="00136376">
            <w:pPr>
              <w:rPr>
                <w:sz w:val="18"/>
                <w:szCs w:val="18"/>
              </w:rPr>
            </w:pPr>
            <w:proofErr w:type="spellStart"/>
            <w:r w:rsidRPr="00136376">
              <w:rPr>
                <w:sz w:val="18"/>
                <w:szCs w:val="18"/>
              </w:rPr>
              <w:t>Longtoms</w:t>
            </w:r>
            <w:proofErr w:type="spellEnd"/>
          </w:p>
        </w:tc>
        <w:tc>
          <w:tcPr>
            <w:tcW w:w="1498" w:type="dxa"/>
            <w:noWrap/>
            <w:hideMark/>
          </w:tcPr>
          <w:p w14:paraId="070FD30F" w14:textId="77777777" w:rsidR="00136376" w:rsidRPr="00136376" w:rsidRDefault="00136376" w:rsidP="00136376">
            <w:pPr>
              <w:rPr>
                <w:sz w:val="18"/>
                <w:szCs w:val="18"/>
              </w:rPr>
            </w:pPr>
          </w:p>
        </w:tc>
        <w:tc>
          <w:tcPr>
            <w:tcW w:w="1499" w:type="dxa"/>
            <w:noWrap/>
            <w:hideMark/>
          </w:tcPr>
          <w:p w14:paraId="0520A039" w14:textId="77777777" w:rsidR="00136376" w:rsidRPr="00136376" w:rsidRDefault="00136376" w:rsidP="00136376">
            <w:pPr>
              <w:rPr>
                <w:sz w:val="18"/>
                <w:szCs w:val="18"/>
              </w:rPr>
            </w:pPr>
          </w:p>
        </w:tc>
        <w:tc>
          <w:tcPr>
            <w:tcW w:w="1499" w:type="dxa"/>
            <w:noWrap/>
            <w:hideMark/>
          </w:tcPr>
          <w:p w14:paraId="4FAF5FE8" w14:textId="77777777" w:rsidR="00136376" w:rsidRPr="00136376" w:rsidRDefault="00136376" w:rsidP="00136376">
            <w:pPr>
              <w:rPr>
                <w:sz w:val="18"/>
                <w:szCs w:val="18"/>
              </w:rPr>
            </w:pPr>
          </w:p>
        </w:tc>
        <w:tc>
          <w:tcPr>
            <w:tcW w:w="1498" w:type="dxa"/>
            <w:noWrap/>
            <w:hideMark/>
          </w:tcPr>
          <w:p w14:paraId="15FF1FC6" w14:textId="77777777" w:rsidR="00136376" w:rsidRPr="00136376" w:rsidRDefault="00136376" w:rsidP="00136376">
            <w:pPr>
              <w:rPr>
                <w:sz w:val="18"/>
                <w:szCs w:val="18"/>
              </w:rPr>
            </w:pPr>
            <w:r w:rsidRPr="00136376">
              <w:rPr>
                <w:sz w:val="18"/>
                <w:szCs w:val="18"/>
              </w:rPr>
              <w:t>0.1</w:t>
            </w:r>
          </w:p>
        </w:tc>
        <w:tc>
          <w:tcPr>
            <w:tcW w:w="1499" w:type="dxa"/>
            <w:noWrap/>
            <w:hideMark/>
          </w:tcPr>
          <w:p w14:paraId="7772B642" w14:textId="77777777" w:rsidR="00136376" w:rsidRPr="00136376" w:rsidRDefault="00136376" w:rsidP="00136376">
            <w:pPr>
              <w:rPr>
                <w:sz w:val="18"/>
                <w:szCs w:val="18"/>
              </w:rPr>
            </w:pPr>
            <w:r w:rsidRPr="00136376">
              <w:rPr>
                <w:sz w:val="18"/>
                <w:szCs w:val="18"/>
              </w:rPr>
              <w:t>0.09</w:t>
            </w:r>
          </w:p>
        </w:tc>
        <w:tc>
          <w:tcPr>
            <w:tcW w:w="1499" w:type="dxa"/>
            <w:noWrap/>
            <w:hideMark/>
          </w:tcPr>
          <w:p w14:paraId="06C6FF30" w14:textId="77777777" w:rsidR="00136376" w:rsidRPr="00136376" w:rsidRDefault="00136376" w:rsidP="00136376">
            <w:pPr>
              <w:rPr>
                <w:sz w:val="18"/>
                <w:szCs w:val="18"/>
              </w:rPr>
            </w:pPr>
            <w:r w:rsidRPr="00136376">
              <w:rPr>
                <w:sz w:val="18"/>
                <w:szCs w:val="18"/>
              </w:rPr>
              <w:t>0.19</w:t>
            </w:r>
          </w:p>
        </w:tc>
      </w:tr>
      <w:tr w:rsidR="00136376" w:rsidRPr="00563164" w14:paraId="1D14A7EC" w14:textId="77777777" w:rsidTr="00136376">
        <w:trPr>
          <w:trHeight w:val="288"/>
        </w:trPr>
        <w:tc>
          <w:tcPr>
            <w:tcW w:w="4956" w:type="dxa"/>
            <w:noWrap/>
            <w:hideMark/>
          </w:tcPr>
          <w:p w14:paraId="60058D3C" w14:textId="77777777" w:rsidR="00136376" w:rsidRPr="00136376" w:rsidRDefault="00136376" w:rsidP="00136376">
            <w:pPr>
              <w:rPr>
                <w:sz w:val="18"/>
                <w:szCs w:val="18"/>
              </w:rPr>
            </w:pPr>
            <w:r w:rsidRPr="00136376">
              <w:rPr>
                <w:sz w:val="18"/>
                <w:szCs w:val="18"/>
              </w:rPr>
              <w:lastRenderedPageBreak/>
              <w:t>Kingfish - unspecified</w:t>
            </w:r>
          </w:p>
        </w:tc>
        <w:tc>
          <w:tcPr>
            <w:tcW w:w="1498" w:type="dxa"/>
            <w:noWrap/>
            <w:hideMark/>
          </w:tcPr>
          <w:p w14:paraId="50081847" w14:textId="77777777" w:rsidR="00136376" w:rsidRPr="00136376" w:rsidRDefault="00136376" w:rsidP="00136376">
            <w:pPr>
              <w:rPr>
                <w:sz w:val="18"/>
                <w:szCs w:val="18"/>
              </w:rPr>
            </w:pPr>
          </w:p>
        </w:tc>
        <w:tc>
          <w:tcPr>
            <w:tcW w:w="1499" w:type="dxa"/>
            <w:noWrap/>
            <w:hideMark/>
          </w:tcPr>
          <w:p w14:paraId="619841B2" w14:textId="77777777" w:rsidR="00136376" w:rsidRPr="00136376" w:rsidRDefault="00136376" w:rsidP="00136376">
            <w:pPr>
              <w:rPr>
                <w:sz w:val="18"/>
                <w:szCs w:val="18"/>
              </w:rPr>
            </w:pPr>
          </w:p>
        </w:tc>
        <w:tc>
          <w:tcPr>
            <w:tcW w:w="1499" w:type="dxa"/>
            <w:noWrap/>
            <w:hideMark/>
          </w:tcPr>
          <w:p w14:paraId="291D24B4" w14:textId="77777777" w:rsidR="00136376" w:rsidRPr="00136376" w:rsidRDefault="00136376" w:rsidP="00136376">
            <w:pPr>
              <w:rPr>
                <w:sz w:val="18"/>
                <w:szCs w:val="18"/>
              </w:rPr>
            </w:pPr>
            <w:r w:rsidRPr="00136376">
              <w:rPr>
                <w:sz w:val="18"/>
                <w:szCs w:val="18"/>
              </w:rPr>
              <w:t>0.03</w:t>
            </w:r>
          </w:p>
        </w:tc>
        <w:tc>
          <w:tcPr>
            <w:tcW w:w="1498" w:type="dxa"/>
            <w:noWrap/>
            <w:hideMark/>
          </w:tcPr>
          <w:p w14:paraId="5E15DB77" w14:textId="77777777" w:rsidR="00136376" w:rsidRPr="00136376" w:rsidRDefault="00136376" w:rsidP="00136376">
            <w:pPr>
              <w:rPr>
                <w:sz w:val="18"/>
                <w:szCs w:val="18"/>
              </w:rPr>
            </w:pPr>
            <w:r w:rsidRPr="00136376">
              <w:rPr>
                <w:sz w:val="18"/>
                <w:szCs w:val="18"/>
              </w:rPr>
              <w:t>0.15</w:t>
            </w:r>
          </w:p>
        </w:tc>
        <w:tc>
          <w:tcPr>
            <w:tcW w:w="1499" w:type="dxa"/>
            <w:noWrap/>
            <w:hideMark/>
          </w:tcPr>
          <w:p w14:paraId="0791486A" w14:textId="77777777" w:rsidR="00136376" w:rsidRPr="00136376" w:rsidRDefault="00136376" w:rsidP="00136376">
            <w:pPr>
              <w:rPr>
                <w:sz w:val="18"/>
                <w:szCs w:val="18"/>
              </w:rPr>
            </w:pPr>
          </w:p>
        </w:tc>
        <w:tc>
          <w:tcPr>
            <w:tcW w:w="1499" w:type="dxa"/>
            <w:noWrap/>
            <w:hideMark/>
          </w:tcPr>
          <w:p w14:paraId="6B93B85D" w14:textId="77777777" w:rsidR="00136376" w:rsidRPr="00136376" w:rsidRDefault="00136376" w:rsidP="00136376">
            <w:pPr>
              <w:rPr>
                <w:sz w:val="18"/>
                <w:szCs w:val="18"/>
              </w:rPr>
            </w:pPr>
            <w:r w:rsidRPr="00136376">
              <w:rPr>
                <w:sz w:val="18"/>
                <w:szCs w:val="18"/>
              </w:rPr>
              <w:t>0.18</w:t>
            </w:r>
          </w:p>
        </w:tc>
      </w:tr>
      <w:tr w:rsidR="00136376" w:rsidRPr="00563164" w14:paraId="7A8E7DFD" w14:textId="77777777" w:rsidTr="00136376">
        <w:trPr>
          <w:trHeight w:val="288"/>
        </w:trPr>
        <w:tc>
          <w:tcPr>
            <w:tcW w:w="4956" w:type="dxa"/>
            <w:noWrap/>
            <w:hideMark/>
          </w:tcPr>
          <w:p w14:paraId="3C7ABE02" w14:textId="77777777" w:rsidR="00136376" w:rsidRPr="00136376" w:rsidRDefault="00136376" w:rsidP="00136376">
            <w:pPr>
              <w:rPr>
                <w:sz w:val="18"/>
                <w:szCs w:val="18"/>
              </w:rPr>
            </w:pPr>
            <w:r w:rsidRPr="00136376">
              <w:rPr>
                <w:sz w:val="18"/>
                <w:szCs w:val="18"/>
              </w:rPr>
              <w:t xml:space="preserve">Herring - </w:t>
            </w:r>
            <w:proofErr w:type="spellStart"/>
            <w:r w:rsidRPr="00136376">
              <w:rPr>
                <w:sz w:val="18"/>
                <w:szCs w:val="18"/>
              </w:rPr>
              <w:t>koningsberger's</w:t>
            </w:r>
            <w:proofErr w:type="spellEnd"/>
          </w:p>
        </w:tc>
        <w:tc>
          <w:tcPr>
            <w:tcW w:w="1498" w:type="dxa"/>
            <w:noWrap/>
            <w:hideMark/>
          </w:tcPr>
          <w:p w14:paraId="4BD8322F" w14:textId="77777777" w:rsidR="00136376" w:rsidRPr="00136376" w:rsidRDefault="00136376" w:rsidP="00136376">
            <w:pPr>
              <w:rPr>
                <w:sz w:val="18"/>
                <w:szCs w:val="18"/>
              </w:rPr>
            </w:pPr>
            <w:r w:rsidRPr="00136376">
              <w:rPr>
                <w:sz w:val="18"/>
                <w:szCs w:val="18"/>
              </w:rPr>
              <w:t>0.01</w:t>
            </w:r>
          </w:p>
        </w:tc>
        <w:tc>
          <w:tcPr>
            <w:tcW w:w="1499" w:type="dxa"/>
            <w:noWrap/>
            <w:hideMark/>
          </w:tcPr>
          <w:p w14:paraId="400A1EA6" w14:textId="77777777" w:rsidR="00136376" w:rsidRPr="00136376" w:rsidRDefault="00136376" w:rsidP="00136376">
            <w:pPr>
              <w:rPr>
                <w:sz w:val="18"/>
                <w:szCs w:val="18"/>
              </w:rPr>
            </w:pPr>
            <w:r w:rsidRPr="00136376">
              <w:rPr>
                <w:sz w:val="18"/>
                <w:szCs w:val="18"/>
              </w:rPr>
              <w:t>0.01</w:t>
            </w:r>
          </w:p>
        </w:tc>
        <w:tc>
          <w:tcPr>
            <w:tcW w:w="1499" w:type="dxa"/>
            <w:noWrap/>
            <w:hideMark/>
          </w:tcPr>
          <w:p w14:paraId="5F469D85" w14:textId="77777777" w:rsidR="00136376" w:rsidRPr="00136376" w:rsidRDefault="00136376" w:rsidP="00136376">
            <w:pPr>
              <w:rPr>
                <w:sz w:val="18"/>
                <w:szCs w:val="18"/>
              </w:rPr>
            </w:pPr>
            <w:r w:rsidRPr="00136376">
              <w:rPr>
                <w:sz w:val="18"/>
                <w:szCs w:val="18"/>
              </w:rPr>
              <w:t>0.04</w:t>
            </w:r>
          </w:p>
        </w:tc>
        <w:tc>
          <w:tcPr>
            <w:tcW w:w="1498" w:type="dxa"/>
            <w:noWrap/>
            <w:hideMark/>
          </w:tcPr>
          <w:p w14:paraId="3315E1A4" w14:textId="77777777" w:rsidR="00136376" w:rsidRPr="00136376" w:rsidRDefault="00136376" w:rsidP="00136376">
            <w:pPr>
              <w:rPr>
                <w:sz w:val="18"/>
                <w:szCs w:val="18"/>
              </w:rPr>
            </w:pPr>
            <w:r w:rsidRPr="00136376">
              <w:rPr>
                <w:sz w:val="18"/>
                <w:szCs w:val="18"/>
              </w:rPr>
              <w:t>0.05</w:t>
            </w:r>
          </w:p>
        </w:tc>
        <w:tc>
          <w:tcPr>
            <w:tcW w:w="1499" w:type="dxa"/>
            <w:noWrap/>
            <w:hideMark/>
          </w:tcPr>
          <w:p w14:paraId="697E20C0" w14:textId="77777777" w:rsidR="00136376" w:rsidRPr="00136376" w:rsidRDefault="00136376" w:rsidP="00136376">
            <w:pPr>
              <w:rPr>
                <w:sz w:val="18"/>
                <w:szCs w:val="18"/>
              </w:rPr>
            </w:pPr>
            <w:r w:rsidRPr="00136376">
              <w:rPr>
                <w:sz w:val="18"/>
                <w:szCs w:val="18"/>
              </w:rPr>
              <w:t>0.05</w:t>
            </w:r>
          </w:p>
        </w:tc>
        <w:tc>
          <w:tcPr>
            <w:tcW w:w="1499" w:type="dxa"/>
            <w:noWrap/>
            <w:hideMark/>
          </w:tcPr>
          <w:p w14:paraId="26BB4D3A" w14:textId="77777777" w:rsidR="00136376" w:rsidRPr="00136376" w:rsidRDefault="00136376" w:rsidP="00136376">
            <w:pPr>
              <w:rPr>
                <w:sz w:val="18"/>
                <w:szCs w:val="18"/>
              </w:rPr>
            </w:pPr>
            <w:r w:rsidRPr="00136376">
              <w:rPr>
                <w:sz w:val="18"/>
                <w:szCs w:val="18"/>
              </w:rPr>
              <w:t>0.16</w:t>
            </w:r>
          </w:p>
        </w:tc>
      </w:tr>
      <w:tr w:rsidR="00136376" w:rsidRPr="00563164" w14:paraId="4A6607F5" w14:textId="77777777" w:rsidTr="00136376">
        <w:trPr>
          <w:trHeight w:val="288"/>
        </w:trPr>
        <w:tc>
          <w:tcPr>
            <w:tcW w:w="4956" w:type="dxa"/>
            <w:noWrap/>
            <w:hideMark/>
          </w:tcPr>
          <w:p w14:paraId="47843D88" w14:textId="77777777" w:rsidR="00136376" w:rsidRPr="00136376" w:rsidRDefault="00136376" w:rsidP="00136376">
            <w:pPr>
              <w:rPr>
                <w:sz w:val="18"/>
                <w:szCs w:val="18"/>
              </w:rPr>
            </w:pPr>
            <w:r w:rsidRPr="00136376">
              <w:rPr>
                <w:sz w:val="18"/>
                <w:szCs w:val="18"/>
              </w:rPr>
              <w:t>Jew fish - mulloway</w:t>
            </w:r>
          </w:p>
        </w:tc>
        <w:tc>
          <w:tcPr>
            <w:tcW w:w="1498" w:type="dxa"/>
            <w:noWrap/>
            <w:hideMark/>
          </w:tcPr>
          <w:p w14:paraId="37397687" w14:textId="77777777" w:rsidR="00136376" w:rsidRPr="00136376" w:rsidRDefault="00136376" w:rsidP="00136376">
            <w:pPr>
              <w:rPr>
                <w:sz w:val="18"/>
                <w:szCs w:val="18"/>
              </w:rPr>
            </w:pPr>
          </w:p>
        </w:tc>
        <w:tc>
          <w:tcPr>
            <w:tcW w:w="1499" w:type="dxa"/>
            <w:noWrap/>
            <w:hideMark/>
          </w:tcPr>
          <w:p w14:paraId="3284F701" w14:textId="77777777" w:rsidR="00136376" w:rsidRPr="00136376" w:rsidRDefault="00136376" w:rsidP="00136376">
            <w:pPr>
              <w:rPr>
                <w:sz w:val="18"/>
                <w:szCs w:val="18"/>
              </w:rPr>
            </w:pPr>
          </w:p>
        </w:tc>
        <w:tc>
          <w:tcPr>
            <w:tcW w:w="1499" w:type="dxa"/>
            <w:noWrap/>
            <w:hideMark/>
          </w:tcPr>
          <w:p w14:paraId="3204B2A9" w14:textId="77777777" w:rsidR="00136376" w:rsidRPr="00136376" w:rsidRDefault="00136376" w:rsidP="00136376">
            <w:pPr>
              <w:rPr>
                <w:sz w:val="18"/>
                <w:szCs w:val="18"/>
              </w:rPr>
            </w:pPr>
            <w:r w:rsidRPr="00136376">
              <w:rPr>
                <w:sz w:val="18"/>
                <w:szCs w:val="18"/>
              </w:rPr>
              <w:t>0.02</w:t>
            </w:r>
          </w:p>
        </w:tc>
        <w:tc>
          <w:tcPr>
            <w:tcW w:w="1498" w:type="dxa"/>
            <w:noWrap/>
            <w:hideMark/>
          </w:tcPr>
          <w:p w14:paraId="7946DA4D" w14:textId="77777777" w:rsidR="00136376" w:rsidRPr="00136376" w:rsidRDefault="00136376" w:rsidP="00136376">
            <w:pPr>
              <w:rPr>
                <w:sz w:val="18"/>
                <w:szCs w:val="18"/>
              </w:rPr>
            </w:pPr>
            <w:r w:rsidRPr="00136376">
              <w:rPr>
                <w:sz w:val="18"/>
                <w:szCs w:val="18"/>
              </w:rPr>
              <w:t>0.01</w:t>
            </w:r>
          </w:p>
        </w:tc>
        <w:tc>
          <w:tcPr>
            <w:tcW w:w="1499" w:type="dxa"/>
            <w:noWrap/>
            <w:hideMark/>
          </w:tcPr>
          <w:p w14:paraId="2E31C52B" w14:textId="77777777" w:rsidR="00136376" w:rsidRPr="00136376" w:rsidRDefault="00136376" w:rsidP="00136376">
            <w:pPr>
              <w:rPr>
                <w:sz w:val="18"/>
                <w:szCs w:val="18"/>
              </w:rPr>
            </w:pPr>
            <w:r w:rsidRPr="00136376">
              <w:rPr>
                <w:sz w:val="18"/>
                <w:szCs w:val="18"/>
              </w:rPr>
              <w:t>0.13</w:t>
            </w:r>
          </w:p>
        </w:tc>
        <w:tc>
          <w:tcPr>
            <w:tcW w:w="1499" w:type="dxa"/>
            <w:noWrap/>
            <w:hideMark/>
          </w:tcPr>
          <w:p w14:paraId="4665CC93" w14:textId="77777777" w:rsidR="00136376" w:rsidRPr="00136376" w:rsidRDefault="00136376" w:rsidP="00136376">
            <w:pPr>
              <w:rPr>
                <w:sz w:val="18"/>
                <w:szCs w:val="18"/>
              </w:rPr>
            </w:pPr>
            <w:r w:rsidRPr="00136376">
              <w:rPr>
                <w:sz w:val="18"/>
                <w:szCs w:val="18"/>
              </w:rPr>
              <w:t>0.16</w:t>
            </w:r>
          </w:p>
        </w:tc>
      </w:tr>
      <w:tr w:rsidR="00136376" w:rsidRPr="00563164" w14:paraId="74EC15A6" w14:textId="77777777" w:rsidTr="00136376">
        <w:trPr>
          <w:trHeight w:val="288"/>
        </w:trPr>
        <w:tc>
          <w:tcPr>
            <w:tcW w:w="4956" w:type="dxa"/>
            <w:noWrap/>
            <w:hideMark/>
          </w:tcPr>
          <w:p w14:paraId="474C12B4" w14:textId="77777777" w:rsidR="00136376" w:rsidRPr="00136376" w:rsidRDefault="00136376" w:rsidP="00136376">
            <w:pPr>
              <w:rPr>
                <w:sz w:val="18"/>
                <w:szCs w:val="18"/>
              </w:rPr>
            </w:pPr>
            <w:r w:rsidRPr="00136376">
              <w:rPr>
                <w:sz w:val="18"/>
                <w:szCs w:val="18"/>
              </w:rPr>
              <w:t>Mullet - tiger / flat tail</w:t>
            </w:r>
          </w:p>
        </w:tc>
        <w:tc>
          <w:tcPr>
            <w:tcW w:w="1498" w:type="dxa"/>
            <w:noWrap/>
            <w:hideMark/>
          </w:tcPr>
          <w:p w14:paraId="4C764EEB" w14:textId="77777777" w:rsidR="00136376" w:rsidRPr="00136376" w:rsidRDefault="00136376" w:rsidP="00136376">
            <w:pPr>
              <w:rPr>
                <w:sz w:val="18"/>
                <w:szCs w:val="18"/>
              </w:rPr>
            </w:pPr>
            <w:r w:rsidRPr="00136376">
              <w:rPr>
                <w:sz w:val="18"/>
                <w:szCs w:val="18"/>
              </w:rPr>
              <w:t>0.03</w:t>
            </w:r>
          </w:p>
        </w:tc>
        <w:tc>
          <w:tcPr>
            <w:tcW w:w="1499" w:type="dxa"/>
            <w:noWrap/>
            <w:hideMark/>
          </w:tcPr>
          <w:p w14:paraId="71BE6ACE" w14:textId="77777777" w:rsidR="00136376" w:rsidRPr="00136376" w:rsidRDefault="00136376" w:rsidP="00136376">
            <w:pPr>
              <w:rPr>
                <w:sz w:val="18"/>
                <w:szCs w:val="18"/>
              </w:rPr>
            </w:pPr>
          </w:p>
        </w:tc>
        <w:tc>
          <w:tcPr>
            <w:tcW w:w="1499" w:type="dxa"/>
            <w:noWrap/>
            <w:hideMark/>
          </w:tcPr>
          <w:p w14:paraId="31144E15" w14:textId="77777777" w:rsidR="00136376" w:rsidRPr="00136376" w:rsidRDefault="00136376" w:rsidP="00136376">
            <w:pPr>
              <w:rPr>
                <w:sz w:val="18"/>
                <w:szCs w:val="18"/>
              </w:rPr>
            </w:pPr>
          </w:p>
        </w:tc>
        <w:tc>
          <w:tcPr>
            <w:tcW w:w="1498" w:type="dxa"/>
            <w:noWrap/>
            <w:hideMark/>
          </w:tcPr>
          <w:p w14:paraId="73044F2C" w14:textId="77777777" w:rsidR="00136376" w:rsidRPr="00136376" w:rsidRDefault="00136376" w:rsidP="00136376">
            <w:pPr>
              <w:rPr>
                <w:sz w:val="18"/>
                <w:szCs w:val="18"/>
              </w:rPr>
            </w:pPr>
            <w:r w:rsidRPr="00136376">
              <w:rPr>
                <w:sz w:val="18"/>
                <w:szCs w:val="18"/>
              </w:rPr>
              <w:t>0.13</w:t>
            </w:r>
          </w:p>
        </w:tc>
        <w:tc>
          <w:tcPr>
            <w:tcW w:w="1499" w:type="dxa"/>
            <w:noWrap/>
            <w:hideMark/>
          </w:tcPr>
          <w:p w14:paraId="075E3922" w14:textId="77777777" w:rsidR="00136376" w:rsidRPr="00136376" w:rsidRDefault="00136376" w:rsidP="00136376">
            <w:pPr>
              <w:rPr>
                <w:sz w:val="18"/>
                <w:szCs w:val="18"/>
              </w:rPr>
            </w:pPr>
          </w:p>
        </w:tc>
        <w:tc>
          <w:tcPr>
            <w:tcW w:w="1499" w:type="dxa"/>
            <w:noWrap/>
            <w:hideMark/>
          </w:tcPr>
          <w:p w14:paraId="44C2816D" w14:textId="77777777" w:rsidR="00136376" w:rsidRPr="00136376" w:rsidRDefault="00136376" w:rsidP="00136376">
            <w:pPr>
              <w:rPr>
                <w:sz w:val="18"/>
                <w:szCs w:val="18"/>
              </w:rPr>
            </w:pPr>
            <w:r w:rsidRPr="00136376">
              <w:rPr>
                <w:sz w:val="18"/>
                <w:szCs w:val="18"/>
              </w:rPr>
              <w:t>0.16</w:t>
            </w:r>
          </w:p>
        </w:tc>
      </w:tr>
      <w:tr w:rsidR="00136376" w:rsidRPr="00563164" w14:paraId="103113EF" w14:textId="77777777" w:rsidTr="00136376">
        <w:trPr>
          <w:trHeight w:val="288"/>
        </w:trPr>
        <w:tc>
          <w:tcPr>
            <w:tcW w:w="4956" w:type="dxa"/>
            <w:noWrap/>
            <w:hideMark/>
          </w:tcPr>
          <w:p w14:paraId="20078674" w14:textId="77777777" w:rsidR="00136376" w:rsidRPr="00136376" w:rsidRDefault="00136376" w:rsidP="00136376">
            <w:pPr>
              <w:rPr>
                <w:sz w:val="18"/>
                <w:szCs w:val="18"/>
              </w:rPr>
            </w:pPr>
            <w:r w:rsidRPr="00136376">
              <w:rPr>
                <w:sz w:val="18"/>
                <w:szCs w:val="18"/>
              </w:rPr>
              <w:t>Snapper (squire)</w:t>
            </w:r>
          </w:p>
        </w:tc>
        <w:tc>
          <w:tcPr>
            <w:tcW w:w="1498" w:type="dxa"/>
            <w:noWrap/>
            <w:hideMark/>
          </w:tcPr>
          <w:p w14:paraId="5BBDE170" w14:textId="77777777" w:rsidR="00136376" w:rsidRPr="00136376" w:rsidRDefault="00136376" w:rsidP="00136376">
            <w:pPr>
              <w:rPr>
                <w:sz w:val="18"/>
                <w:szCs w:val="18"/>
              </w:rPr>
            </w:pPr>
          </w:p>
        </w:tc>
        <w:tc>
          <w:tcPr>
            <w:tcW w:w="1499" w:type="dxa"/>
            <w:noWrap/>
            <w:hideMark/>
          </w:tcPr>
          <w:p w14:paraId="1E7E629A" w14:textId="77777777" w:rsidR="00136376" w:rsidRPr="00136376" w:rsidRDefault="00136376" w:rsidP="00136376">
            <w:pPr>
              <w:rPr>
                <w:sz w:val="18"/>
                <w:szCs w:val="18"/>
              </w:rPr>
            </w:pPr>
            <w:r w:rsidRPr="00136376">
              <w:rPr>
                <w:sz w:val="18"/>
                <w:szCs w:val="18"/>
              </w:rPr>
              <w:t>0.15</w:t>
            </w:r>
          </w:p>
        </w:tc>
        <w:tc>
          <w:tcPr>
            <w:tcW w:w="1499" w:type="dxa"/>
            <w:noWrap/>
            <w:hideMark/>
          </w:tcPr>
          <w:p w14:paraId="71996A69" w14:textId="77777777" w:rsidR="00136376" w:rsidRPr="00136376" w:rsidRDefault="00136376" w:rsidP="00136376">
            <w:pPr>
              <w:rPr>
                <w:sz w:val="18"/>
                <w:szCs w:val="18"/>
              </w:rPr>
            </w:pPr>
            <w:r w:rsidRPr="00136376">
              <w:rPr>
                <w:sz w:val="18"/>
                <w:szCs w:val="18"/>
              </w:rPr>
              <w:t>0.01</w:t>
            </w:r>
          </w:p>
        </w:tc>
        <w:tc>
          <w:tcPr>
            <w:tcW w:w="1498" w:type="dxa"/>
            <w:noWrap/>
            <w:hideMark/>
          </w:tcPr>
          <w:p w14:paraId="25942E64" w14:textId="77777777" w:rsidR="00136376" w:rsidRPr="00136376" w:rsidRDefault="00136376" w:rsidP="00136376">
            <w:pPr>
              <w:rPr>
                <w:sz w:val="18"/>
                <w:szCs w:val="18"/>
              </w:rPr>
            </w:pPr>
            <w:r w:rsidRPr="00136376">
              <w:rPr>
                <w:sz w:val="18"/>
                <w:szCs w:val="18"/>
              </w:rPr>
              <w:t>0</w:t>
            </w:r>
          </w:p>
        </w:tc>
        <w:tc>
          <w:tcPr>
            <w:tcW w:w="1499" w:type="dxa"/>
            <w:noWrap/>
            <w:hideMark/>
          </w:tcPr>
          <w:p w14:paraId="40C469B3" w14:textId="77777777" w:rsidR="00136376" w:rsidRPr="00136376" w:rsidRDefault="00136376" w:rsidP="00136376">
            <w:pPr>
              <w:rPr>
                <w:sz w:val="18"/>
                <w:szCs w:val="18"/>
              </w:rPr>
            </w:pPr>
          </w:p>
        </w:tc>
        <w:tc>
          <w:tcPr>
            <w:tcW w:w="1499" w:type="dxa"/>
            <w:noWrap/>
            <w:hideMark/>
          </w:tcPr>
          <w:p w14:paraId="4A17DAC8" w14:textId="77777777" w:rsidR="00136376" w:rsidRPr="00136376" w:rsidRDefault="00136376" w:rsidP="00136376">
            <w:pPr>
              <w:rPr>
                <w:sz w:val="18"/>
                <w:szCs w:val="18"/>
              </w:rPr>
            </w:pPr>
            <w:r w:rsidRPr="00136376">
              <w:rPr>
                <w:sz w:val="18"/>
                <w:szCs w:val="18"/>
              </w:rPr>
              <w:t>0.16</w:t>
            </w:r>
          </w:p>
        </w:tc>
      </w:tr>
      <w:tr w:rsidR="00136376" w:rsidRPr="00563164" w14:paraId="0491AAA7" w14:textId="77777777" w:rsidTr="00136376">
        <w:trPr>
          <w:trHeight w:val="288"/>
        </w:trPr>
        <w:tc>
          <w:tcPr>
            <w:tcW w:w="4956" w:type="dxa"/>
            <w:noWrap/>
            <w:hideMark/>
          </w:tcPr>
          <w:p w14:paraId="45D6732B" w14:textId="77777777" w:rsidR="00136376" w:rsidRPr="00136376" w:rsidRDefault="00136376" w:rsidP="00136376">
            <w:pPr>
              <w:rPr>
                <w:sz w:val="18"/>
                <w:szCs w:val="18"/>
              </w:rPr>
            </w:pPr>
            <w:proofErr w:type="spellStart"/>
            <w:r w:rsidRPr="00136376">
              <w:rPr>
                <w:sz w:val="18"/>
                <w:szCs w:val="18"/>
              </w:rPr>
              <w:t>wedgefish</w:t>
            </w:r>
            <w:proofErr w:type="spellEnd"/>
            <w:r w:rsidRPr="00136376">
              <w:rPr>
                <w:sz w:val="18"/>
                <w:szCs w:val="18"/>
              </w:rPr>
              <w:t xml:space="preserve"> unspecified </w:t>
            </w:r>
          </w:p>
        </w:tc>
        <w:tc>
          <w:tcPr>
            <w:tcW w:w="1498" w:type="dxa"/>
            <w:noWrap/>
            <w:hideMark/>
          </w:tcPr>
          <w:p w14:paraId="4F0D0D11" w14:textId="77777777" w:rsidR="00136376" w:rsidRPr="00136376" w:rsidRDefault="00136376" w:rsidP="00136376">
            <w:pPr>
              <w:rPr>
                <w:sz w:val="18"/>
                <w:szCs w:val="18"/>
              </w:rPr>
            </w:pPr>
          </w:p>
        </w:tc>
        <w:tc>
          <w:tcPr>
            <w:tcW w:w="1499" w:type="dxa"/>
            <w:noWrap/>
            <w:hideMark/>
          </w:tcPr>
          <w:p w14:paraId="42BB13DA" w14:textId="77777777" w:rsidR="00136376" w:rsidRPr="00136376" w:rsidRDefault="00136376" w:rsidP="00136376">
            <w:pPr>
              <w:rPr>
                <w:sz w:val="18"/>
                <w:szCs w:val="18"/>
              </w:rPr>
            </w:pPr>
          </w:p>
        </w:tc>
        <w:tc>
          <w:tcPr>
            <w:tcW w:w="1499" w:type="dxa"/>
            <w:noWrap/>
            <w:hideMark/>
          </w:tcPr>
          <w:p w14:paraId="1DF56166" w14:textId="77777777" w:rsidR="00136376" w:rsidRPr="00136376" w:rsidRDefault="00136376" w:rsidP="00136376">
            <w:pPr>
              <w:rPr>
                <w:sz w:val="18"/>
                <w:szCs w:val="18"/>
              </w:rPr>
            </w:pPr>
            <w:r w:rsidRPr="00136376">
              <w:rPr>
                <w:sz w:val="18"/>
                <w:szCs w:val="18"/>
              </w:rPr>
              <w:t>0.05</w:t>
            </w:r>
          </w:p>
        </w:tc>
        <w:tc>
          <w:tcPr>
            <w:tcW w:w="1498" w:type="dxa"/>
            <w:noWrap/>
            <w:hideMark/>
          </w:tcPr>
          <w:p w14:paraId="69A6394E" w14:textId="77777777" w:rsidR="00136376" w:rsidRPr="00136376" w:rsidRDefault="00136376" w:rsidP="00136376">
            <w:pPr>
              <w:rPr>
                <w:sz w:val="18"/>
                <w:szCs w:val="18"/>
              </w:rPr>
            </w:pPr>
            <w:r w:rsidRPr="00136376">
              <w:rPr>
                <w:sz w:val="18"/>
                <w:szCs w:val="18"/>
              </w:rPr>
              <w:t>0.02</w:t>
            </w:r>
          </w:p>
        </w:tc>
        <w:tc>
          <w:tcPr>
            <w:tcW w:w="1499" w:type="dxa"/>
            <w:noWrap/>
            <w:hideMark/>
          </w:tcPr>
          <w:p w14:paraId="28F14878" w14:textId="77777777" w:rsidR="00136376" w:rsidRPr="00136376" w:rsidRDefault="00136376" w:rsidP="00136376">
            <w:pPr>
              <w:rPr>
                <w:sz w:val="18"/>
                <w:szCs w:val="18"/>
              </w:rPr>
            </w:pPr>
            <w:r w:rsidRPr="00136376">
              <w:rPr>
                <w:sz w:val="18"/>
                <w:szCs w:val="18"/>
              </w:rPr>
              <w:t>0.08</w:t>
            </w:r>
          </w:p>
        </w:tc>
        <w:tc>
          <w:tcPr>
            <w:tcW w:w="1499" w:type="dxa"/>
            <w:noWrap/>
            <w:hideMark/>
          </w:tcPr>
          <w:p w14:paraId="4B75E2FC" w14:textId="77777777" w:rsidR="00136376" w:rsidRPr="00136376" w:rsidRDefault="00136376" w:rsidP="00136376">
            <w:pPr>
              <w:rPr>
                <w:sz w:val="18"/>
                <w:szCs w:val="18"/>
              </w:rPr>
            </w:pPr>
            <w:r w:rsidRPr="00136376">
              <w:rPr>
                <w:sz w:val="18"/>
                <w:szCs w:val="18"/>
              </w:rPr>
              <w:t>0.15</w:t>
            </w:r>
          </w:p>
        </w:tc>
      </w:tr>
      <w:tr w:rsidR="00136376" w:rsidRPr="00563164" w14:paraId="51250834" w14:textId="77777777" w:rsidTr="00136376">
        <w:trPr>
          <w:trHeight w:val="288"/>
        </w:trPr>
        <w:tc>
          <w:tcPr>
            <w:tcW w:w="4956" w:type="dxa"/>
            <w:noWrap/>
            <w:hideMark/>
          </w:tcPr>
          <w:p w14:paraId="634C789F" w14:textId="77777777" w:rsidR="00136376" w:rsidRPr="00136376" w:rsidRDefault="00136376" w:rsidP="00136376">
            <w:pPr>
              <w:rPr>
                <w:sz w:val="18"/>
                <w:szCs w:val="18"/>
              </w:rPr>
            </w:pPr>
            <w:r w:rsidRPr="00136376">
              <w:rPr>
                <w:sz w:val="18"/>
                <w:szCs w:val="18"/>
              </w:rPr>
              <w:t>Catfishes</w:t>
            </w:r>
          </w:p>
        </w:tc>
        <w:tc>
          <w:tcPr>
            <w:tcW w:w="1498" w:type="dxa"/>
            <w:noWrap/>
            <w:hideMark/>
          </w:tcPr>
          <w:p w14:paraId="07BC4F32" w14:textId="77777777" w:rsidR="00136376" w:rsidRPr="00136376" w:rsidRDefault="00136376" w:rsidP="00136376">
            <w:pPr>
              <w:rPr>
                <w:sz w:val="18"/>
                <w:szCs w:val="18"/>
              </w:rPr>
            </w:pPr>
          </w:p>
        </w:tc>
        <w:tc>
          <w:tcPr>
            <w:tcW w:w="1499" w:type="dxa"/>
            <w:noWrap/>
            <w:hideMark/>
          </w:tcPr>
          <w:p w14:paraId="5E36E610" w14:textId="77777777" w:rsidR="00136376" w:rsidRPr="00136376" w:rsidRDefault="00136376" w:rsidP="00136376">
            <w:pPr>
              <w:rPr>
                <w:sz w:val="18"/>
                <w:szCs w:val="18"/>
              </w:rPr>
            </w:pPr>
          </w:p>
        </w:tc>
        <w:tc>
          <w:tcPr>
            <w:tcW w:w="1499" w:type="dxa"/>
            <w:noWrap/>
            <w:hideMark/>
          </w:tcPr>
          <w:p w14:paraId="7B24D6CA" w14:textId="77777777" w:rsidR="00136376" w:rsidRPr="00136376" w:rsidRDefault="00136376" w:rsidP="00136376">
            <w:pPr>
              <w:rPr>
                <w:sz w:val="18"/>
                <w:szCs w:val="18"/>
              </w:rPr>
            </w:pPr>
            <w:r w:rsidRPr="00136376">
              <w:rPr>
                <w:sz w:val="18"/>
                <w:szCs w:val="18"/>
              </w:rPr>
              <w:t>0.05</w:t>
            </w:r>
          </w:p>
        </w:tc>
        <w:tc>
          <w:tcPr>
            <w:tcW w:w="1498" w:type="dxa"/>
            <w:noWrap/>
            <w:hideMark/>
          </w:tcPr>
          <w:p w14:paraId="4F510190" w14:textId="77777777" w:rsidR="00136376" w:rsidRPr="00136376" w:rsidRDefault="00136376" w:rsidP="00136376">
            <w:pPr>
              <w:rPr>
                <w:sz w:val="18"/>
                <w:szCs w:val="18"/>
              </w:rPr>
            </w:pPr>
            <w:r w:rsidRPr="00136376">
              <w:rPr>
                <w:sz w:val="18"/>
                <w:szCs w:val="18"/>
              </w:rPr>
              <w:t>0.1</w:t>
            </w:r>
          </w:p>
        </w:tc>
        <w:tc>
          <w:tcPr>
            <w:tcW w:w="1499" w:type="dxa"/>
            <w:noWrap/>
            <w:hideMark/>
          </w:tcPr>
          <w:p w14:paraId="71B5C6A7" w14:textId="77777777" w:rsidR="00136376" w:rsidRPr="00136376" w:rsidRDefault="00136376" w:rsidP="00136376">
            <w:pPr>
              <w:rPr>
                <w:sz w:val="18"/>
                <w:szCs w:val="18"/>
              </w:rPr>
            </w:pPr>
            <w:r w:rsidRPr="00136376">
              <w:rPr>
                <w:sz w:val="18"/>
                <w:szCs w:val="18"/>
              </w:rPr>
              <w:t>0</w:t>
            </w:r>
          </w:p>
        </w:tc>
        <w:tc>
          <w:tcPr>
            <w:tcW w:w="1499" w:type="dxa"/>
            <w:noWrap/>
            <w:hideMark/>
          </w:tcPr>
          <w:p w14:paraId="6592F099" w14:textId="77777777" w:rsidR="00136376" w:rsidRPr="00136376" w:rsidRDefault="00136376" w:rsidP="00136376">
            <w:pPr>
              <w:rPr>
                <w:sz w:val="18"/>
                <w:szCs w:val="18"/>
              </w:rPr>
            </w:pPr>
            <w:r w:rsidRPr="00136376">
              <w:rPr>
                <w:sz w:val="18"/>
                <w:szCs w:val="18"/>
              </w:rPr>
              <w:t>0.15</w:t>
            </w:r>
          </w:p>
        </w:tc>
      </w:tr>
      <w:tr w:rsidR="00136376" w:rsidRPr="00563164" w14:paraId="10E29210" w14:textId="77777777" w:rsidTr="00136376">
        <w:trPr>
          <w:trHeight w:val="288"/>
        </w:trPr>
        <w:tc>
          <w:tcPr>
            <w:tcW w:w="4956" w:type="dxa"/>
            <w:noWrap/>
            <w:hideMark/>
          </w:tcPr>
          <w:p w14:paraId="14B89EF1" w14:textId="77777777" w:rsidR="00136376" w:rsidRPr="00136376" w:rsidRDefault="00136376" w:rsidP="00136376">
            <w:pPr>
              <w:rPr>
                <w:sz w:val="18"/>
                <w:szCs w:val="18"/>
              </w:rPr>
            </w:pPr>
            <w:r w:rsidRPr="00136376">
              <w:rPr>
                <w:sz w:val="18"/>
                <w:szCs w:val="18"/>
              </w:rPr>
              <w:t xml:space="preserve">Grey mackerel </w:t>
            </w:r>
          </w:p>
        </w:tc>
        <w:tc>
          <w:tcPr>
            <w:tcW w:w="1498" w:type="dxa"/>
            <w:noWrap/>
            <w:hideMark/>
          </w:tcPr>
          <w:p w14:paraId="09B6342F" w14:textId="77777777" w:rsidR="00136376" w:rsidRPr="00136376" w:rsidRDefault="00136376" w:rsidP="00136376">
            <w:pPr>
              <w:rPr>
                <w:sz w:val="18"/>
                <w:szCs w:val="18"/>
              </w:rPr>
            </w:pPr>
            <w:r w:rsidRPr="00136376">
              <w:rPr>
                <w:sz w:val="18"/>
                <w:szCs w:val="18"/>
              </w:rPr>
              <w:t>0.01</w:t>
            </w:r>
          </w:p>
        </w:tc>
        <w:tc>
          <w:tcPr>
            <w:tcW w:w="1499" w:type="dxa"/>
            <w:noWrap/>
            <w:hideMark/>
          </w:tcPr>
          <w:p w14:paraId="2DFC9E21" w14:textId="77777777" w:rsidR="00136376" w:rsidRPr="00136376" w:rsidRDefault="00136376" w:rsidP="00136376">
            <w:pPr>
              <w:rPr>
                <w:sz w:val="18"/>
                <w:szCs w:val="18"/>
              </w:rPr>
            </w:pPr>
            <w:r w:rsidRPr="00136376">
              <w:rPr>
                <w:sz w:val="18"/>
                <w:szCs w:val="18"/>
              </w:rPr>
              <w:t>0.01</w:t>
            </w:r>
          </w:p>
        </w:tc>
        <w:tc>
          <w:tcPr>
            <w:tcW w:w="1499" w:type="dxa"/>
            <w:noWrap/>
            <w:hideMark/>
          </w:tcPr>
          <w:p w14:paraId="4F4B3486" w14:textId="77777777" w:rsidR="00136376" w:rsidRPr="00136376" w:rsidRDefault="00136376" w:rsidP="00136376">
            <w:pPr>
              <w:rPr>
                <w:sz w:val="18"/>
                <w:szCs w:val="18"/>
              </w:rPr>
            </w:pPr>
            <w:r w:rsidRPr="00136376">
              <w:rPr>
                <w:sz w:val="18"/>
                <w:szCs w:val="18"/>
              </w:rPr>
              <w:t>0.06</w:t>
            </w:r>
          </w:p>
        </w:tc>
        <w:tc>
          <w:tcPr>
            <w:tcW w:w="1498" w:type="dxa"/>
            <w:noWrap/>
            <w:hideMark/>
          </w:tcPr>
          <w:p w14:paraId="132ADF09" w14:textId="77777777" w:rsidR="00136376" w:rsidRPr="00136376" w:rsidRDefault="00136376" w:rsidP="00136376">
            <w:pPr>
              <w:rPr>
                <w:sz w:val="18"/>
                <w:szCs w:val="18"/>
              </w:rPr>
            </w:pPr>
            <w:r w:rsidRPr="00136376">
              <w:rPr>
                <w:sz w:val="18"/>
                <w:szCs w:val="18"/>
              </w:rPr>
              <w:t>0.04</w:t>
            </w:r>
          </w:p>
        </w:tc>
        <w:tc>
          <w:tcPr>
            <w:tcW w:w="1499" w:type="dxa"/>
            <w:noWrap/>
            <w:hideMark/>
          </w:tcPr>
          <w:p w14:paraId="6EBB1463" w14:textId="77777777" w:rsidR="00136376" w:rsidRPr="00136376" w:rsidRDefault="00136376" w:rsidP="00136376">
            <w:pPr>
              <w:rPr>
                <w:sz w:val="18"/>
                <w:szCs w:val="18"/>
              </w:rPr>
            </w:pPr>
            <w:r w:rsidRPr="00136376">
              <w:rPr>
                <w:sz w:val="18"/>
                <w:szCs w:val="18"/>
              </w:rPr>
              <w:t>0.03</w:t>
            </w:r>
          </w:p>
        </w:tc>
        <w:tc>
          <w:tcPr>
            <w:tcW w:w="1499" w:type="dxa"/>
            <w:noWrap/>
            <w:hideMark/>
          </w:tcPr>
          <w:p w14:paraId="1A0A1C0B" w14:textId="77777777" w:rsidR="00136376" w:rsidRPr="00136376" w:rsidRDefault="00136376" w:rsidP="00136376">
            <w:pPr>
              <w:rPr>
                <w:sz w:val="18"/>
                <w:szCs w:val="18"/>
              </w:rPr>
            </w:pPr>
            <w:r w:rsidRPr="00136376">
              <w:rPr>
                <w:sz w:val="18"/>
                <w:szCs w:val="18"/>
              </w:rPr>
              <w:t>0.15</w:t>
            </w:r>
          </w:p>
        </w:tc>
      </w:tr>
      <w:tr w:rsidR="00136376" w:rsidRPr="00563164" w14:paraId="3B72EBC3" w14:textId="77777777" w:rsidTr="00136376">
        <w:trPr>
          <w:trHeight w:val="288"/>
        </w:trPr>
        <w:tc>
          <w:tcPr>
            <w:tcW w:w="4956" w:type="dxa"/>
            <w:noWrap/>
            <w:hideMark/>
          </w:tcPr>
          <w:p w14:paraId="5F0A2EE7" w14:textId="77777777" w:rsidR="00136376" w:rsidRPr="00136376" w:rsidRDefault="00136376" w:rsidP="00136376">
            <w:pPr>
              <w:rPr>
                <w:sz w:val="18"/>
                <w:szCs w:val="18"/>
              </w:rPr>
            </w:pPr>
            <w:r w:rsidRPr="00136376">
              <w:rPr>
                <w:sz w:val="18"/>
                <w:szCs w:val="18"/>
              </w:rPr>
              <w:t>Barramundi</w:t>
            </w:r>
          </w:p>
        </w:tc>
        <w:tc>
          <w:tcPr>
            <w:tcW w:w="1498" w:type="dxa"/>
            <w:noWrap/>
            <w:hideMark/>
          </w:tcPr>
          <w:p w14:paraId="24B62B83" w14:textId="77777777" w:rsidR="00136376" w:rsidRPr="00136376" w:rsidRDefault="00136376" w:rsidP="00136376">
            <w:pPr>
              <w:rPr>
                <w:sz w:val="18"/>
                <w:szCs w:val="18"/>
              </w:rPr>
            </w:pPr>
            <w:r w:rsidRPr="00136376">
              <w:rPr>
                <w:sz w:val="18"/>
                <w:szCs w:val="18"/>
              </w:rPr>
              <w:t>0.14</w:t>
            </w:r>
          </w:p>
        </w:tc>
        <w:tc>
          <w:tcPr>
            <w:tcW w:w="1499" w:type="dxa"/>
            <w:noWrap/>
            <w:hideMark/>
          </w:tcPr>
          <w:p w14:paraId="7BB00106" w14:textId="77777777" w:rsidR="00136376" w:rsidRPr="00136376" w:rsidRDefault="00136376" w:rsidP="00136376">
            <w:pPr>
              <w:rPr>
                <w:sz w:val="18"/>
                <w:szCs w:val="18"/>
              </w:rPr>
            </w:pPr>
          </w:p>
        </w:tc>
        <w:tc>
          <w:tcPr>
            <w:tcW w:w="1499" w:type="dxa"/>
            <w:noWrap/>
            <w:hideMark/>
          </w:tcPr>
          <w:p w14:paraId="2A244B7A" w14:textId="77777777" w:rsidR="00136376" w:rsidRPr="00136376" w:rsidRDefault="00136376" w:rsidP="00136376">
            <w:pPr>
              <w:rPr>
                <w:sz w:val="18"/>
                <w:szCs w:val="18"/>
              </w:rPr>
            </w:pPr>
          </w:p>
        </w:tc>
        <w:tc>
          <w:tcPr>
            <w:tcW w:w="1498" w:type="dxa"/>
            <w:noWrap/>
            <w:hideMark/>
          </w:tcPr>
          <w:p w14:paraId="4D704A61" w14:textId="77777777" w:rsidR="00136376" w:rsidRPr="00136376" w:rsidRDefault="00136376" w:rsidP="00136376">
            <w:pPr>
              <w:rPr>
                <w:sz w:val="18"/>
                <w:szCs w:val="18"/>
              </w:rPr>
            </w:pPr>
          </w:p>
        </w:tc>
        <w:tc>
          <w:tcPr>
            <w:tcW w:w="1499" w:type="dxa"/>
            <w:noWrap/>
            <w:hideMark/>
          </w:tcPr>
          <w:p w14:paraId="67E25AE1" w14:textId="77777777" w:rsidR="00136376" w:rsidRPr="00136376" w:rsidRDefault="00136376" w:rsidP="00136376">
            <w:pPr>
              <w:rPr>
                <w:sz w:val="18"/>
                <w:szCs w:val="18"/>
              </w:rPr>
            </w:pPr>
          </w:p>
        </w:tc>
        <w:tc>
          <w:tcPr>
            <w:tcW w:w="1499" w:type="dxa"/>
            <w:noWrap/>
            <w:hideMark/>
          </w:tcPr>
          <w:p w14:paraId="71C55C4D" w14:textId="77777777" w:rsidR="00136376" w:rsidRPr="00136376" w:rsidRDefault="00136376" w:rsidP="00136376">
            <w:pPr>
              <w:rPr>
                <w:sz w:val="18"/>
                <w:szCs w:val="18"/>
              </w:rPr>
            </w:pPr>
            <w:r w:rsidRPr="00136376">
              <w:rPr>
                <w:sz w:val="18"/>
                <w:szCs w:val="18"/>
              </w:rPr>
              <w:t>0.14</w:t>
            </w:r>
          </w:p>
        </w:tc>
      </w:tr>
      <w:tr w:rsidR="00136376" w:rsidRPr="00563164" w14:paraId="1F41C8D4" w14:textId="77777777" w:rsidTr="00136376">
        <w:trPr>
          <w:trHeight w:val="288"/>
        </w:trPr>
        <w:tc>
          <w:tcPr>
            <w:tcW w:w="4956" w:type="dxa"/>
            <w:noWrap/>
            <w:hideMark/>
          </w:tcPr>
          <w:p w14:paraId="42CB5FFF" w14:textId="77777777" w:rsidR="00136376" w:rsidRPr="00136376" w:rsidRDefault="00136376" w:rsidP="00136376">
            <w:pPr>
              <w:rPr>
                <w:sz w:val="18"/>
                <w:szCs w:val="18"/>
              </w:rPr>
            </w:pPr>
            <w:r w:rsidRPr="00136376">
              <w:rPr>
                <w:sz w:val="18"/>
                <w:szCs w:val="18"/>
              </w:rPr>
              <w:t>Drummer - unspecified</w:t>
            </w:r>
          </w:p>
        </w:tc>
        <w:tc>
          <w:tcPr>
            <w:tcW w:w="1498" w:type="dxa"/>
            <w:noWrap/>
            <w:hideMark/>
          </w:tcPr>
          <w:p w14:paraId="0F2E9068" w14:textId="77777777" w:rsidR="00136376" w:rsidRPr="00136376" w:rsidRDefault="00136376" w:rsidP="00136376">
            <w:pPr>
              <w:rPr>
                <w:sz w:val="18"/>
                <w:szCs w:val="18"/>
              </w:rPr>
            </w:pPr>
            <w:r w:rsidRPr="00136376">
              <w:rPr>
                <w:sz w:val="18"/>
                <w:szCs w:val="18"/>
              </w:rPr>
              <w:t>0.13</w:t>
            </w:r>
          </w:p>
        </w:tc>
        <w:tc>
          <w:tcPr>
            <w:tcW w:w="1499" w:type="dxa"/>
            <w:noWrap/>
            <w:hideMark/>
          </w:tcPr>
          <w:p w14:paraId="0866A64C" w14:textId="77777777" w:rsidR="00136376" w:rsidRPr="00136376" w:rsidRDefault="00136376" w:rsidP="00136376">
            <w:pPr>
              <w:rPr>
                <w:sz w:val="18"/>
                <w:szCs w:val="18"/>
              </w:rPr>
            </w:pPr>
            <w:r w:rsidRPr="00136376">
              <w:rPr>
                <w:sz w:val="18"/>
                <w:szCs w:val="18"/>
              </w:rPr>
              <w:t>0.01</w:t>
            </w:r>
          </w:p>
        </w:tc>
        <w:tc>
          <w:tcPr>
            <w:tcW w:w="1499" w:type="dxa"/>
            <w:noWrap/>
            <w:hideMark/>
          </w:tcPr>
          <w:p w14:paraId="65067425" w14:textId="77777777" w:rsidR="00136376" w:rsidRPr="00136376" w:rsidRDefault="00136376" w:rsidP="00136376">
            <w:pPr>
              <w:rPr>
                <w:sz w:val="18"/>
                <w:szCs w:val="18"/>
              </w:rPr>
            </w:pPr>
            <w:r w:rsidRPr="00136376">
              <w:rPr>
                <w:sz w:val="18"/>
                <w:szCs w:val="18"/>
              </w:rPr>
              <w:t>0</w:t>
            </w:r>
          </w:p>
        </w:tc>
        <w:tc>
          <w:tcPr>
            <w:tcW w:w="1498" w:type="dxa"/>
            <w:noWrap/>
            <w:hideMark/>
          </w:tcPr>
          <w:p w14:paraId="43A294AB" w14:textId="77777777" w:rsidR="00136376" w:rsidRPr="00136376" w:rsidRDefault="00136376" w:rsidP="00136376">
            <w:pPr>
              <w:rPr>
                <w:sz w:val="18"/>
                <w:szCs w:val="18"/>
              </w:rPr>
            </w:pPr>
          </w:p>
        </w:tc>
        <w:tc>
          <w:tcPr>
            <w:tcW w:w="1499" w:type="dxa"/>
            <w:noWrap/>
            <w:hideMark/>
          </w:tcPr>
          <w:p w14:paraId="4F2E4D2C" w14:textId="77777777" w:rsidR="00136376" w:rsidRPr="00136376" w:rsidRDefault="00136376" w:rsidP="00136376">
            <w:pPr>
              <w:rPr>
                <w:sz w:val="18"/>
                <w:szCs w:val="18"/>
              </w:rPr>
            </w:pPr>
          </w:p>
        </w:tc>
        <w:tc>
          <w:tcPr>
            <w:tcW w:w="1499" w:type="dxa"/>
            <w:noWrap/>
            <w:hideMark/>
          </w:tcPr>
          <w:p w14:paraId="3E535DC9" w14:textId="77777777" w:rsidR="00136376" w:rsidRPr="00136376" w:rsidRDefault="00136376" w:rsidP="00136376">
            <w:pPr>
              <w:rPr>
                <w:sz w:val="18"/>
                <w:szCs w:val="18"/>
              </w:rPr>
            </w:pPr>
            <w:r w:rsidRPr="00136376">
              <w:rPr>
                <w:sz w:val="18"/>
                <w:szCs w:val="18"/>
              </w:rPr>
              <w:t>0.14</w:t>
            </w:r>
          </w:p>
        </w:tc>
      </w:tr>
      <w:tr w:rsidR="00136376" w:rsidRPr="00563164" w14:paraId="7BD3A259" w14:textId="77777777" w:rsidTr="00136376">
        <w:trPr>
          <w:trHeight w:val="288"/>
        </w:trPr>
        <w:tc>
          <w:tcPr>
            <w:tcW w:w="4956" w:type="dxa"/>
            <w:noWrap/>
            <w:hideMark/>
          </w:tcPr>
          <w:p w14:paraId="39C23A91" w14:textId="77777777" w:rsidR="00136376" w:rsidRPr="00136376" w:rsidRDefault="00136376" w:rsidP="00136376">
            <w:pPr>
              <w:rPr>
                <w:sz w:val="18"/>
                <w:szCs w:val="18"/>
              </w:rPr>
            </w:pPr>
            <w:r w:rsidRPr="00136376">
              <w:rPr>
                <w:sz w:val="18"/>
                <w:szCs w:val="18"/>
              </w:rPr>
              <w:t>Spinefoot</w:t>
            </w:r>
          </w:p>
        </w:tc>
        <w:tc>
          <w:tcPr>
            <w:tcW w:w="1498" w:type="dxa"/>
            <w:noWrap/>
            <w:hideMark/>
          </w:tcPr>
          <w:p w14:paraId="6B4DA670" w14:textId="77777777" w:rsidR="00136376" w:rsidRPr="00136376" w:rsidRDefault="00136376" w:rsidP="00136376">
            <w:pPr>
              <w:rPr>
                <w:sz w:val="18"/>
                <w:szCs w:val="18"/>
              </w:rPr>
            </w:pPr>
          </w:p>
        </w:tc>
        <w:tc>
          <w:tcPr>
            <w:tcW w:w="1499" w:type="dxa"/>
            <w:noWrap/>
            <w:hideMark/>
          </w:tcPr>
          <w:p w14:paraId="1CF707C2" w14:textId="77777777" w:rsidR="00136376" w:rsidRPr="00136376" w:rsidRDefault="00136376" w:rsidP="00136376">
            <w:pPr>
              <w:rPr>
                <w:sz w:val="18"/>
                <w:szCs w:val="18"/>
              </w:rPr>
            </w:pPr>
          </w:p>
        </w:tc>
        <w:tc>
          <w:tcPr>
            <w:tcW w:w="1499" w:type="dxa"/>
            <w:noWrap/>
            <w:hideMark/>
          </w:tcPr>
          <w:p w14:paraId="4BF154B3" w14:textId="77777777" w:rsidR="00136376" w:rsidRPr="00136376" w:rsidRDefault="00136376" w:rsidP="00136376">
            <w:pPr>
              <w:rPr>
                <w:sz w:val="18"/>
                <w:szCs w:val="18"/>
              </w:rPr>
            </w:pPr>
            <w:r w:rsidRPr="00136376">
              <w:rPr>
                <w:sz w:val="18"/>
                <w:szCs w:val="18"/>
              </w:rPr>
              <w:t>0.13</w:t>
            </w:r>
          </w:p>
        </w:tc>
        <w:tc>
          <w:tcPr>
            <w:tcW w:w="1498" w:type="dxa"/>
            <w:noWrap/>
            <w:hideMark/>
          </w:tcPr>
          <w:p w14:paraId="044B2BDA" w14:textId="77777777" w:rsidR="00136376" w:rsidRPr="00136376" w:rsidRDefault="00136376" w:rsidP="00136376">
            <w:pPr>
              <w:rPr>
                <w:sz w:val="18"/>
                <w:szCs w:val="18"/>
              </w:rPr>
            </w:pPr>
          </w:p>
        </w:tc>
        <w:tc>
          <w:tcPr>
            <w:tcW w:w="1499" w:type="dxa"/>
            <w:noWrap/>
            <w:hideMark/>
          </w:tcPr>
          <w:p w14:paraId="52DDEEFC" w14:textId="77777777" w:rsidR="00136376" w:rsidRPr="00136376" w:rsidRDefault="00136376" w:rsidP="00136376">
            <w:pPr>
              <w:rPr>
                <w:sz w:val="18"/>
                <w:szCs w:val="18"/>
              </w:rPr>
            </w:pPr>
            <w:r w:rsidRPr="00136376">
              <w:rPr>
                <w:sz w:val="18"/>
                <w:szCs w:val="18"/>
              </w:rPr>
              <w:t>0.01</w:t>
            </w:r>
          </w:p>
        </w:tc>
        <w:tc>
          <w:tcPr>
            <w:tcW w:w="1499" w:type="dxa"/>
            <w:noWrap/>
            <w:hideMark/>
          </w:tcPr>
          <w:p w14:paraId="27261A82" w14:textId="77777777" w:rsidR="00136376" w:rsidRPr="00136376" w:rsidRDefault="00136376" w:rsidP="00136376">
            <w:pPr>
              <w:rPr>
                <w:sz w:val="18"/>
                <w:szCs w:val="18"/>
              </w:rPr>
            </w:pPr>
            <w:r w:rsidRPr="00136376">
              <w:rPr>
                <w:sz w:val="18"/>
                <w:szCs w:val="18"/>
              </w:rPr>
              <w:t>0.14</w:t>
            </w:r>
          </w:p>
        </w:tc>
      </w:tr>
      <w:tr w:rsidR="00136376" w:rsidRPr="00563164" w14:paraId="5B61C06C" w14:textId="77777777" w:rsidTr="00136376">
        <w:trPr>
          <w:trHeight w:val="288"/>
        </w:trPr>
        <w:tc>
          <w:tcPr>
            <w:tcW w:w="4956" w:type="dxa"/>
            <w:noWrap/>
            <w:hideMark/>
          </w:tcPr>
          <w:p w14:paraId="01082839" w14:textId="77777777" w:rsidR="00136376" w:rsidRPr="00136376" w:rsidRDefault="00136376" w:rsidP="00136376">
            <w:pPr>
              <w:rPr>
                <w:sz w:val="18"/>
                <w:szCs w:val="18"/>
              </w:rPr>
            </w:pPr>
            <w:r w:rsidRPr="00136376">
              <w:rPr>
                <w:sz w:val="18"/>
                <w:szCs w:val="18"/>
              </w:rPr>
              <w:t>Shark - scalloped hammerhead</w:t>
            </w:r>
          </w:p>
        </w:tc>
        <w:tc>
          <w:tcPr>
            <w:tcW w:w="1498" w:type="dxa"/>
            <w:noWrap/>
            <w:hideMark/>
          </w:tcPr>
          <w:p w14:paraId="30FBB7CC" w14:textId="77777777" w:rsidR="00136376" w:rsidRPr="00136376" w:rsidRDefault="00136376" w:rsidP="00136376">
            <w:pPr>
              <w:rPr>
                <w:sz w:val="18"/>
                <w:szCs w:val="18"/>
              </w:rPr>
            </w:pPr>
            <w:r w:rsidRPr="00136376">
              <w:rPr>
                <w:sz w:val="18"/>
                <w:szCs w:val="18"/>
              </w:rPr>
              <w:t>0.01</w:t>
            </w:r>
          </w:p>
        </w:tc>
        <w:tc>
          <w:tcPr>
            <w:tcW w:w="1499" w:type="dxa"/>
            <w:noWrap/>
            <w:hideMark/>
          </w:tcPr>
          <w:p w14:paraId="43C6E394" w14:textId="77777777" w:rsidR="00136376" w:rsidRPr="00136376" w:rsidRDefault="00136376" w:rsidP="00136376">
            <w:pPr>
              <w:rPr>
                <w:sz w:val="18"/>
                <w:szCs w:val="18"/>
              </w:rPr>
            </w:pPr>
            <w:r w:rsidRPr="00136376">
              <w:rPr>
                <w:sz w:val="18"/>
                <w:szCs w:val="18"/>
              </w:rPr>
              <w:t>0.06</w:t>
            </w:r>
          </w:p>
        </w:tc>
        <w:tc>
          <w:tcPr>
            <w:tcW w:w="1499" w:type="dxa"/>
            <w:noWrap/>
            <w:hideMark/>
          </w:tcPr>
          <w:p w14:paraId="40157B45" w14:textId="77777777" w:rsidR="00136376" w:rsidRPr="00136376" w:rsidRDefault="00136376" w:rsidP="00136376">
            <w:pPr>
              <w:rPr>
                <w:sz w:val="18"/>
                <w:szCs w:val="18"/>
              </w:rPr>
            </w:pPr>
            <w:r w:rsidRPr="00136376">
              <w:rPr>
                <w:sz w:val="18"/>
                <w:szCs w:val="18"/>
              </w:rPr>
              <w:t>0.02</w:t>
            </w:r>
          </w:p>
        </w:tc>
        <w:tc>
          <w:tcPr>
            <w:tcW w:w="1498" w:type="dxa"/>
            <w:noWrap/>
            <w:hideMark/>
          </w:tcPr>
          <w:p w14:paraId="1326E7C7" w14:textId="77777777" w:rsidR="00136376" w:rsidRPr="00136376" w:rsidRDefault="00136376" w:rsidP="00136376">
            <w:pPr>
              <w:rPr>
                <w:sz w:val="18"/>
                <w:szCs w:val="18"/>
              </w:rPr>
            </w:pPr>
            <w:r w:rsidRPr="00136376">
              <w:rPr>
                <w:sz w:val="18"/>
                <w:szCs w:val="18"/>
              </w:rPr>
              <w:t>0.01</w:t>
            </w:r>
          </w:p>
        </w:tc>
        <w:tc>
          <w:tcPr>
            <w:tcW w:w="1499" w:type="dxa"/>
            <w:noWrap/>
            <w:hideMark/>
          </w:tcPr>
          <w:p w14:paraId="56966B5F" w14:textId="77777777" w:rsidR="00136376" w:rsidRPr="00136376" w:rsidRDefault="00136376" w:rsidP="00136376">
            <w:pPr>
              <w:rPr>
                <w:sz w:val="18"/>
                <w:szCs w:val="18"/>
              </w:rPr>
            </w:pPr>
            <w:r w:rsidRPr="00136376">
              <w:rPr>
                <w:sz w:val="18"/>
                <w:szCs w:val="18"/>
              </w:rPr>
              <w:t>0.02</w:t>
            </w:r>
          </w:p>
        </w:tc>
        <w:tc>
          <w:tcPr>
            <w:tcW w:w="1499" w:type="dxa"/>
            <w:noWrap/>
            <w:hideMark/>
          </w:tcPr>
          <w:p w14:paraId="63A2108C" w14:textId="77777777" w:rsidR="00136376" w:rsidRPr="00136376" w:rsidRDefault="00136376" w:rsidP="00136376">
            <w:pPr>
              <w:rPr>
                <w:sz w:val="18"/>
                <w:szCs w:val="18"/>
              </w:rPr>
            </w:pPr>
            <w:r w:rsidRPr="00136376">
              <w:rPr>
                <w:sz w:val="18"/>
                <w:szCs w:val="18"/>
              </w:rPr>
              <w:t>0.12</w:t>
            </w:r>
          </w:p>
        </w:tc>
      </w:tr>
      <w:tr w:rsidR="00136376" w:rsidRPr="00563164" w14:paraId="7C2B30EE" w14:textId="77777777" w:rsidTr="00136376">
        <w:trPr>
          <w:trHeight w:val="288"/>
        </w:trPr>
        <w:tc>
          <w:tcPr>
            <w:tcW w:w="4956" w:type="dxa"/>
            <w:noWrap/>
            <w:hideMark/>
          </w:tcPr>
          <w:p w14:paraId="501FC8D9" w14:textId="77777777" w:rsidR="00136376" w:rsidRPr="00136376" w:rsidRDefault="00136376" w:rsidP="00136376">
            <w:pPr>
              <w:rPr>
                <w:sz w:val="18"/>
                <w:szCs w:val="18"/>
              </w:rPr>
            </w:pPr>
            <w:r w:rsidRPr="00136376">
              <w:rPr>
                <w:sz w:val="18"/>
                <w:szCs w:val="18"/>
              </w:rPr>
              <w:t>Squid - unspecified</w:t>
            </w:r>
          </w:p>
        </w:tc>
        <w:tc>
          <w:tcPr>
            <w:tcW w:w="1498" w:type="dxa"/>
            <w:noWrap/>
            <w:hideMark/>
          </w:tcPr>
          <w:p w14:paraId="6E690FF6" w14:textId="77777777" w:rsidR="00136376" w:rsidRPr="00136376" w:rsidRDefault="00136376" w:rsidP="00136376">
            <w:pPr>
              <w:rPr>
                <w:sz w:val="18"/>
                <w:szCs w:val="18"/>
              </w:rPr>
            </w:pPr>
          </w:p>
        </w:tc>
        <w:tc>
          <w:tcPr>
            <w:tcW w:w="1499" w:type="dxa"/>
            <w:noWrap/>
            <w:hideMark/>
          </w:tcPr>
          <w:p w14:paraId="4F96361F" w14:textId="77777777" w:rsidR="00136376" w:rsidRPr="00136376" w:rsidRDefault="00136376" w:rsidP="00136376">
            <w:pPr>
              <w:rPr>
                <w:sz w:val="18"/>
                <w:szCs w:val="18"/>
              </w:rPr>
            </w:pPr>
            <w:r w:rsidRPr="00136376">
              <w:rPr>
                <w:sz w:val="18"/>
                <w:szCs w:val="18"/>
              </w:rPr>
              <w:t>0.07</w:t>
            </w:r>
          </w:p>
        </w:tc>
        <w:tc>
          <w:tcPr>
            <w:tcW w:w="1499" w:type="dxa"/>
            <w:noWrap/>
            <w:hideMark/>
          </w:tcPr>
          <w:p w14:paraId="50A71083" w14:textId="77777777" w:rsidR="00136376" w:rsidRPr="00136376" w:rsidRDefault="00136376" w:rsidP="00136376">
            <w:pPr>
              <w:rPr>
                <w:sz w:val="18"/>
                <w:szCs w:val="18"/>
              </w:rPr>
            </w:pPr>
            <w:r w:rsidRPr="00136376">
              <w:rPr>
                <w:sz w:val="18"/>
                <w:szCs w:val="18"/>
              </w:rPr>
              <w:t>0.02</w:t>
            </w:r>
          </w:p>
        </w:tc>
        <w:tc>
          <w:tcPr>
            <w:tcW w:w="1498" w:type="dxa"/>
            <w:noWrap/>
            <w:hideMark/>
          </w:tcPr>
          <w:p w14:paraId="343155D8" w14:textId="77777777" w:rsidR="00136376" w:rsidRPr="00136376" w:rsidRDefault="00136376" w:rsidP="00136376">
            <w:pPr>
              <w:rPr>
                <w:sz w:val="18"/>
                <w:szCs w:val="18"/>
              </w:rPr>
            </w:pPr>
          </w:p>
        </w:tc>
        <w:tc>
          <w:tcPr>
            <w:tcW w:w="1499" w:type="dxa"/>
            <w:noWrap/>
            <w:hideMark/>
          </w:tcPr>
          <w:p w14:paraId="63B71AA8" w14:textId="77777777" w:rsidR="00136376" w:rsidRPr="00136376" w:rsidRDefault="00136376" w:rsidP="00136376">
            <w:pPr>
              <w:rPr>
                <w:sz w:val="18"/>
                <w:szCs w:val="18"/>
              </w:rPr>
            </w:pPr>
            <w:r w:rsidRPr="00136376">
              <w:rPr>
                <w:sz w:val="18"/>
                <w:szCs w:val="18"/>
              </w:rPr>
              <w:t>0.02</w:t>
            </w:r>
          </w:p>
        </w:tc>
        <w:tc>
          <w:tcPr>
            <w:tcW w:w="1499" w:type="dxa"/>
            <w:noWrap/>
            <w:hideMark/>
          </w:tcPr>
          <w:p w14:paraId="02867B0C" w14:textId="77777777" w:rsidR="00136376" w:rsidRPr="00136376" w:rsidRDefault="00136376" w:rsidP="00136376">
            <w:pPr>
              <w:rPr>
                <w:sz w:val="18"/>
                <w:szCs w:val="18"/>
              </w:rPr>
            </w:pPr>
            <w:r w:rsidRPr="00136376">
              <w:rPr>
                <w:sz w:val="18"/>
                <w:szCs w:val="18"/>
              </w:rPr>
              <w:t>0.11</w:t>
            </w:r>
          </w:p>
        </w:tc>
      </w:tr>
      <w:tr w:rsidR="00136376" w:rsidRPr="00563164" w14:paraId="24AF175C" w14:textId="77777777" w:rsidTr="00136376">
        <w:trPr>
          <w:trHeight w:val="288"/>
        </w:trPr>
        <w:tc>
          <w:tcPr>
            <w:tcW w:w="4956" w:type="dxa"/>
            <w:noWrap/>
            <w:hideMark/>
          </w:tcPr>
          <w:p w14:paraId="200115CC" w14:textId="77777777" w:rsidR="00136376" w:rsidRPr="00136376" w:rsidRDefault="00136376" w:rsidP="00136376">
            <w:pPr>
              <w:rPr>
                <w:sz w:val="18"/>
                <w:szCs w:val="18"/>
              </w:rPr>
            </w:pPr>
            <w:r w:rsidRPr="00136376">
              <w:rPr>
                <w:sz w:val="18"/>
                <w:szCs w:val="18"/>
              </w:rPr>
              <w:t>Mackerel - spotted</w:t>
            </w:r>
          </w:p>
        </w:tc>
        <w:tc>
          <w:tcPr>
            <w:tcW w:w="1498" w:type="dxa"/>
            <w:noWrap/>
            <w:hideMark/>
          </w:tcPr>
          <w:p w14:paraId="64ADFCE9" w14:textId="77777777" w:rsidR="00136376" w:rsidRPr="00136376" w:rsidRDefault="00136376" w:rsidP="00136376">
            <w:pPr>
              <w:rPr>
                <w:sz w:val="18"/>
                <w:szCs w:val="18"/>
              </w:rPr>
            </w:pPr>
            <w:r w:rsidRPr="00136376">
              <w:rPr>
                <w:sz w:val="18"/>
                <w:szCs w:val="18"/>
              </w:rPr>
              <w:t>0</w:t>
            </w:r>
          </w:p>
        </w:tc>
        <w:tc>
          <w:tcPr>
            <w:tcW w:w="1499" w:type="dxa"/>
            <w:noWrap/>
            <w:hideMark/>
          </w:tcPr>
          <w:p w14:paraId="01CC73A1" w14:textId="77777777" w:rsidR="00136376" w:rsidRPr="00136376" w:rsidRDefault="00136376" w:rsidP="00136376">
            <w:pPr>
              <w:rPr>
                <w:sz w:val="18"/>
                <w:szCs w:val="18"/>
              </w:rPr>
            </w:pPr>
            <w:r w:rsidRPr="00136376">
              <w:rPr>
                <w:sz w:val="18"/>
                <w:szCs w:val="18"/>
              </w:rPr>
              <w:t>0.03</w:t>
            </w:r>
          </w:p>
        </w:tc>
        <w:tc>
          <w:tcPr>
            <w:tcW w:w="1499" w:type="dxa"/>
            <w:noWrap/>
            <w:hideMark/>
          </w:tcPr>
          <w:p w14:paraId="1B7C9A11" w14:textId="77777777" w:rsidR="00136376" w:rsidRPr="00136376" w:rsidRDefault="00136376" w:rsidP="00136376">
            <w:pPr>
              <w:rPr>
                <w:sz w:val="18"/>
                <w:szCs w:val="18"/>
              </w:rPr>
            </w:pPr>
            <w:r w:rsidRPr="00136376">
              <w:rPr>
                <w:sz w:val="18"/>
                <w:szCs w:val="18"/>
              </w:rPr>
              <w:t>0.05</w:t>
            </w:r>
          </w:p>
        </w:tc>
        <w:tc>
          <w:tcPr>
            <w:tcW w:w="1498" w:type="dxa"/>
            <w:noWrap/>
            <w:hideMark/>
          </w:tcPr>
          <w:p w14:paraId="162F48F6" w14:textId="77777777" w:rsidR="00136376" w:rsidRPr="00136376" w:rsidRDefault="00136376" w:rsidP="00136376">
            <w:pPr>
              <w:rPr>
                <w:sz w:val="18"/>
                <w:szCs w:val="18"/>
              </w:rPr>
            </w:pPr>
            <w:r w:rsidRPr="00136376">
              <w:rPr>
                <w:sz w:val="18"/>
                <w:szCs w:val="18"/>
              </w:rPr>
              <w:t>0</w:t>
            </w:r>
          </w:p>
        </w:tc>
        <w:tc>
          <w:tcPr>
            <w:tcW w:w="1499" w:type="dxa"/>
            <w:noWrap/>
            <w:hideMark/>
          </w:tcPr>
          <w:p w14:paraId="2F0EB420" w14:textId="77777777" w:rsidR="00136376" w:rsidRPr="00136376" w:rsidRDefault="00136376" w:rsidP="00136376">
            <w:pPr>
              <w:rPr>
                <w:sz w:val="18"/>
                <w:szCs w:val="18"/>
              </w:rPr>
            </w:pPr>
            <w:r w:rsidRPr="00136376">
              <w:rPr>
                <w:sz w:val="18"/>
                <w:szCs w:val="18"/>
              </w:rPr>
              <w:t>0.03</w:t>
            </w:r>
          </w:p>
        </w:tc>
        <w:tc>
          <w:tcPr>
            <w:tcW w:w="1499" w:type="dxa"/>
            <w:noWrap/>
            <w:hideMark/>
          </w:tcPr>
          <w:p w14:paraId="6220F049" w14:textId="77777777" w:rsidR="00136376" w:rsidRPr="00136376" w:rsidRDefault="00136376" w:rsidP="00136376">
            <w:pPr>
              <w:rPr>
                <w:sz w:val="18"/>
                <w:szCs w:val="18"/>
              </w:rPr>
            </w:pPr>
            <w:r w:rsidRPr="00136376">
              <w:rPr>
                <w:sz w:val="18"/>
                <w:szCs w:val="18"/>
              </w:rPr>
              <w:t>0.11</w:t>
            </w:r>
          </w:p>
        </w:tc>
      </w:tr>
      <w:tr w:rsidR="00136376" w:rsidRPr="00563164" w14:paraId="25BF3C0C" w14:textId="77777777" w:rsidTr="00136376">
        <w:trPr>
          <w:trHeight w:val="288"/>
        </w:trPr>
        <w:tc>
          <w:tcPr>
            <w:tcW w:w="4956" w:type="dxa"/>
            <w:noWrap/>
            <w:hideMark/>
          </w:tcPr>
          <w:p w14:paraId="6C1FDB0B" w14:textId="77777777" w:rsidR="00136376" w:rsidRPr="00136376" w:rsidRDefault="00136376" w:rsidP="00136376">
            <w:pPr>
              <w:rPr>
                <w:sz w:val="18"/>
                <w:szCs w:val="18"/>
              </w:rPr>
            </w:pPr>
            <w:r w:rsidRPr="00136376">
              <w:rPr>
                <w:sz w:val="18"/>
                <w:szCs w:val="18"/>
              </w:rPr>
              <w:t>Tuna - long tail</w:t>
            </w:r>
          </w:p>
        </w:tc>
        <w:tc>
          <w:tcPr>
            <w:tcW w:w="1498" w:type="dxa"/>
            <w:noWrap/>
            <w:hideMark/>
          </w:tcPr>
          <w:p w14:paraId="1D231ECC" w14:textId="77777777" w:rsidR="00136376" w:rsidRPr="00136376" w:rsidRDefault="00136376" w:rsidP="00136376">
            <w:pPr>
              <w:rPr>
                <w:sz w:val="18"/>
                <w:szCs w:val="18"/>
              </w:rPr>
            </w:pPr>
          </w:p>
        </w:tc>
        <w:tc>
          <w:tcPr>
            <w:tcW w:w="1499" w:type="dxa"/>
            <w:noWrap/>
            <w:hideMark/>
          </w:tcPr>
          <w:p w14:paraId="67613DDE" w14:textId="77777777" w:rsidR="00136376" w:rsidRPr="00136376" w:rsidRDefault="00136376" w:rsidP="00136376">
            <w:pPr>
              <w:rPr>
                <w:sz w:val="18"/>
                <w:szCs w:val="18"/>
              </w:rPr>
            </w:pPr>
          </w:p>
        </w:tc>
        <w:tc>
          <w:tcPr>
            <w:tcW w:w="1499" w:type="dxa"/>
            <w:noWrap/>
            <w:hideMark/>
          </w:tcPr>
          <w:p w14:paraId="188F4B9C" w14:textId="77777777" w:rsidR="00136376" w:rsidRPr="00136376" w:rsidRDefault="00136376" w:rsidP="00136376">
            <w:pPr>
              <w:rPr>
                <w:sz w:val="18"/>
                <w:szCs w:val="18"/>
              </w:rPr>
            </w:pPr>
          </w:p>
        </w:tc>
        <w:tc>
          <w:tcPr>
            <w:tcW w:w="1498" w:type="dxa"/>
            <w:noWrap/>
            <w:hideMark/>
          </w:tcPr>
          <w:p w14:paraId="4C5470F8" w14:textId="77777777" w:rsidR="00136376" w:rsidRPr="00136376" w:rsidRDefault="00136376" w:rsidP="00136376">
            <w:pPr>
              <w:rPr>
                <w:sz w:val="18"/>
                <w:szCs w:val="18"/>
              </w:rPr>
            </w:pPr>
            <w:r w:rsidRPr="00136376">
              <w:rPr>
                <w:sz w:val="18"/>
                <w:szCs w:val="18"/>
              </w:rPr>
              <w:t>0.01</w:t>
            </w:r>
          </w:p>
        </w:tc>
        <w:tc>
          <w:tcPr>
            <w:tcW w:w="1499" w:type="dxa"/>
            <w:noWrap/>
            <w:hideMark/>
          </w:tcPr>
          <w:p w14:paraId="5E7EB701" w14:textId="77777777" w:rsidR="00136376" w:rsidRPr="00136376" w:rsidRDefault="00136376" w:rsidP="00136376">
            <w:pPr>
              <w:rPr>
                <w:sz w:val="18"/>
                <w:szCs w:val="18"/>
              </w:rPr>
            </w:pPr>
            <w:r w:rsidRPr="00136376">
              <w:rPr>
                <w:sz w:val="18"/>
                <w:szCs w:val="18"/>
              </w:rPr>
              <w:t>0.1</w:t>
            </w:r>
          </w:p>
        </w:tc>
        <w:tc>
          <w:tcPr>
            <w:tcW w:w="1499" w:type="dxa"/>
            <w:noWrap/>
            <w:hideMark/>
          </w:tcPr>
          <w:p w14:paraId="3E3F8432" w14:textId="77777777" w:rsidR="00136376" w:rsidRPr="00136376" w:rsidRDefault="00136376" w:rsidP="00136376">
            <w:pPr>
              <w:rPr>
                <w:sz w:val="18"/>
                <w:szCs w:val="18"/>
              </w:rPr>
            </w:pPr>
            <w:r w:rsidRPr="00136376">
              <w:rPr>
                <w:sz w:val="18"/>
                <w:szCs w:val="18"/>
              </w:rPr>
              <w:t>0.11</w:t>
            </w:r>
          </w:p>
        </w:tc>
      </w:tr>
      <w:tr w:rsidR="00136376" w:rsidRPr="00563164" w14:paraId="4E6A2048" w14:textId="77777777" w:rsidTr="00136376">
        <w:trPr>
          <w:trHeight w:val="288"/>
        </w:trPr>
        <w:tc>
          <w:tcPr>
            <w:tcW w:w="4956" w:type="dxa"/>
            <w:noWrap/>
            <w:hideMark/>
          </w:tcPr>
          <w:p w14:paraId="346F4F95" w14:textId="77777777" w:rsidR="00136376" w:rsidRPr="00136376" w:rsidRDefault="00136376" w:rsidP="00136376">
            <w:pPr>
              <w:rPr>
                <w:sz w:val="18"/>
                <w:szCs w:val="18"/>
              </w:rPr>
            </w:pPr>
            <w:r w:rsidRPr="00136376">
              <w:rPr>
                <w:sz w:val="18"/>
                <w:szCs w:val="18"/>
              </w:rPr>
              <w:lastRenderedPageBreak/>
              <w:t>Fish - unspecified</w:t>
            </w:r>
          </w:p>
        </w:tc>
        <w:tc>
          <w:tcPr>
            <w:tcW w:w="1498" w:type="dxa"/>
            <w:noWrap/>
            <w:hideMark/>
          </w:tcPr>
          <w:p w14:paraId="2D4CDBF3" w14:textId="77777777" w:rsidR="00136376" w:rsidRPr="00136376" w:rsidRDefault="00136376" w:rsidP="00136376">
            <w:pPr>
              <w:rPr>
                <w:sz w:val="18"/>
                <w:szCs w:val="18"/>
              </w:rPr>
            </w:pPr>
            <w:r w:rsidRPr="00136376">
              <w:rPr>
                <w:sz w:val="18"/>
                <w:szCs w:val="18"/>
              </w:rPr>
              <w:t>0.04</w:t>
            </w:r>
          </w:p>
        </w:tc>
        <w:tc>
          <w:tcPr>
            <w:tcW w:w="1499" w:type="dxa"/>
            <w:noWrap/>
            <w:hideMark/>
          </w:tcPr>
          <w:p w14:paraId="789EC46D" w14:textId="77777777" w:rsidR="00136376" w:rsidRPr="00136376" w:rsidRDefault="00136376" w:rsidP="00136376">
            <w:pPr>
              <w:rPr>
                <w:sz w:val="18"/>
                <w:szCs w:val="18"/>
              </w:rPr>
            </w:pPr>
            <w:r w:rsidRPr="00136376">
              <w:rPr>
                <w:sz w:val="18"/>
                <w:szCs w:val="18"/>
              </w:rPr>
              <w:t>0.06</w:t>
            </w:r>
          </w:p>
        </w:tc>
        <w:tc>
          <w:tcPr>
            <w:tcW w:w="1499" w:type="dxa"/>
            <w:noWrap/>
            <w:hideMark/>
          </w:tcPr>
          <w:p w14:paraId="7DE290EA" w14:textId="77777777" w:rsidR="00136376" w:rsidRPr="00136376" w:rsidRDefault="00136376" w:rsidP="00136376">
            <w:pPr>
              <w:rPr>
                <w:sz w:val="18"/>
                <w:szCs w:val="18"/>
              </w:rPr>
            </w:pPr>
          </w:p>
        </w:tc>
        <w:tc>
          <w:tcPr>
            <w:tcW w:w="1498" w:type="dxa"/>
            <w:noWrap/>
            <w:hideMark/>
          </w:tcPr>
          <w:p w14:paraId="77DE6301" w14:textId="77777777" w:rsidR="00136376" w:rsidRPr="00136376" w:rsidRDefault="00136376" w:rsidP="00136376">
            <w:pPr>
              <w:rPr>
                <w:sz w:val="18"/>
                <w:szCs w:val="18"/>
              </w:rPr>
            </w:pPr>
          </w:p>
        </w:tc>
        <w:tc>
          <w:tcPr>
            <w:tcW w:w="1499" w:type="dxa"/>
            <w:noWrap/>
            <w:hideMark/>
          </w:tcPr>
          <w:p w14:paraId="29892343" w14:textId="77777777" w:rsidR="00136376" w:rsidRPr="00136376" w:rsidRDefault="00136376" w:rsidP="00136376">
            <w:pPr>
              <w:rPr>
                <w:sz w:val="18"/>
                <w:szCs w:val="18"/>
              </w:rPr>
            </w:pPr>
          </w:p>
        </w:tc>
        <w:tc>
          <w:tcPr>
            <w:tcW w:w="1499" w:type="dxa"/>
            <w:noWrap/>
            <w:hideMark/>
          </w:tcPr>
          <w:p w14:paraId="0D1A8B99" w14:textId="77777777" w:rsidR="00136376" w:rsidRPr="00136376" w:rsidRDefault="00136376" w:rsidP="00136376">
            <w:pPr>
              <w:rPr>
                <w:sz w:val="18"/>
                <w:szCs w:val="18"/>
              </w:rPr>
            </w:pPr>
            <w:r w:rsidRPr="00136376">
              <w:rPr>
                <w:sz w:val="18"/>
                <w:szCs w:val="18"/>
              </w:rPr>
              <w:t>0.1</w:t>
            </w:r>
          </w:p>
        </w:tc>
      </w:tr>
      <w:tr w:rsidR="00136376" w:rsidRPr="00563164" w14:paraId="0FBBE7A9" w14:textId="77777777" w:rsidTr="00136376">
        <w:trPr>
          <w:trHeight w:val="288"/>
        </w:trPr>
        <w:tc>
          <w:tcPr>
            <w:tcW w:w="4956" w:type="dxa"/>
            <w:noWrap/>
            <w:hideMark/>
          </w:tcPr>
          <w:p w14:paraId="586550BB" w14:textId="77777777" w:rsidR="00136376" w:rsidRPr="00136376" w:rsidRDefault="00136376" w:rsidP="00136376">
            <w:pPr>
              <w:rPr>
                <w:sz w:val="18"/>
                <w:szCs w:val="18"/>
              </w:rPr>
            </w:pPr>
            <w:r w:rsidRPr="00136376">
              <w:rPr>
                <w:sz w:val="18"/>
                <w:szCs w:val="18"/>
              </w:rPr>
              <w:t>Blacktip reef shark</w:t>
            </w:r>
          </w:p>
        </w:tc>
        <w:tc>
          <w:tcPr>
            <w:tcW w:w="1498" w:type="dxa"/>
            <w:noWrap/>
            <w:hideMark/>
          </w:tcPr>
          <w:p w14:paraId="41D70953" w14:textId="77777777" w:rsidR="00136376" w:rsidRPr="00136376" w:rsidRDefault="00136376" w:rsidP="00136376">
            <w:pPr>
              <w:rPr>
                <w:sz w:val="18"/>
                <w:szCs w:val="18"/>
              </w:rPr>
            </w:pPr>
          </w:p>
        </w:tc>
        <w:tc>
          <w:tcPr>
            <w:tcW w:w="1499" w:type="dxa"/>
            <w:noWrap/>
            <w:hideMark/>
          </w:tcPr>
          <w:p w14:paraId="718D8480" w14:textId="77777777" w:rsidR="00136376" w:rsidRPr="00136376" w:rsidRDefault="00136376" w:rsidP="00136376">
            <w:pPr>
              <w:rPr>
                <w:sz w:val="18"/>
                <w:szCs w:val="18"/>
              </w:rPr>
            </w:pPr>
          </w:p>
        </w:tc>
        <w:tc>
          <w:tcPr>
            <w:tcW w:w="1499" w:type="dxa"/>
            <w:noWrap/>
            <w:hideMark/>
          </w:tcPr>
          <w:p w14:paraId="5D210A0D" w14:textId="77777777" w:rsidR="00136376" w:rsidRPr="00136376" w:rsidRDefault="00136376" w:rsidP="00136376">
            <w:pPr>
              <w:rPr>
                <w:sz w:val="18"/>
                <w:szCs w:val="18"/>
              </w:rPr>
            </w:pPr>
            <w:r w:rsidRPr="00136376">
              <w:rPr>
                <w:sz w:val="18"/>
                <w:szCs w:val="18"/>
              </w:rPr>
              <w:t>0.09</w:t>
            </w:r>
          </w:p>
        </w:tc>
        <w:tc>
          <w:tcPr>
            <w:tcW w:w="1498" w:type="dxa"/>
            <w:noWrap/>
            <w:hideMark/>
          </w:tcPr>
          <w:p w14:paraId="578B6FC2" w14:textId="77777777" w:rsidR="00136376" w:rsidRPr="00136376" w:rsidRDefault="00136376" w:rsidP="00136376">
            <w:pPr>
              <w:rPr>
                <w:sz w:val="18"/>
                <w:szCs w:val="18"/>
              </w:rPr>
            </w:pPr>
          </w:p>
        </w:tc>
        <w:tc>
          <w:tcPr>
            <w:tcW w:w="1499" w:type="dxa"/>
            <w:noWrap/>
            <w:hideMark/>
          </w:tcPr>
          <w:p w14:paraId="1B4B59EB" w14:textId="77777777" w:rsidR="00136376" w:rsidRPr="00136376" w:rsidRDefault="00136376" w:rsidP="00136376">
            <w:pPr>
              <w:rPr>
                <w:sz w:val="18"/>
                <w:szCs w:val="18"/>
              </w:rPr>
            </w:pPr>
          </w:p>
        </w:tc>
        <w:tc>
          <w:tcPr>
            <w:tcW w:w="1499" w:type="dxa"/>
            <w:noWrap/>
            <w:hideMark/>
          </w:tcPr>
          <w:p w14:paraId="34C54A30" w14:textId="77777777" w:rsidR="00136376" w:rsidRPr="00136376" w:rsidRDefault="00136376" w:rsidP="00136376">
            <w:pPr>
              <w:rPr>
                <w:sz w:val="18"/>
                <w:szCs w:val="18"/>
              </w:rPr>
            </w:pPr>
            <w:r w:rsidRPr="00136376">
              <w:rPr>
                <w:sz w:val="18"/>
                <w:szCs w:val="18"/>
              </w:rPr>
              <w:t>0.09</w:t>
            </w:r>
          </w:p>
        </w:tc>
      </w:tr>
      <w:tr w:rsidR="00136376" w:rsidRPr="00563164" w14:paraId="56E6933D" w14:textId="77777777" w:rsidTr="00136376">
        <w:trPr>
          <w:trHeight w:val="288"/>
        </w:trPr>
        <w:tc>
          <w:tcPr>
            <w:tcW w:w="4956" w:type="dxa"/>
            <w:noWrap/>
            <w:hideMark/>
          </w:tcPr>
          <w:p w14:paraId="36B2F82A" w14:textId="77777777" w:rsidR="00136376" w:rsidRPr="00136376" w:rsidRDefault="00136376" w:rsidP="00136376">
            <w:pPr>
              <w:rPr>
                <w:sz w:val="18"/>
                <w:szCs w:val="18"/>
              </w:rPr>
            </w:pPr>
            <w:r w:rsidRPr="00136376">
              <w:rPr>
                <w:sz w:val="18"/>
                <w:szCs w:val="18"/>
              </w:rPr>
              <w:t>Jewfish - unspecified</w:t>
            </w:r>
          </w:p>
        </w:tc>
        <w:tc>
          <w:tcPr>
            <w:tcW w:w="1498" w:type="dxa"/>
            <w:noWrap/>
            <w:hideMark/>
          </w:tcPr>
          <w:p w14:paraId="0AE73ED3" w14:textId="77777777" w:rsidR="00136376" w:rsidRPr="00136376" w:rsidRDefault="00136376" w:rsidP="00136376">
            <w:pPr>
              <w:rPr>
                <w:sz w:val="18"/>
                <w:szCs w:val="18"/>
              </w:rPr>
            </w:pPr>
            <w:r w:rsidRPr="00136376">
              <w:rPr>
                <w:sz w:val="18"/>
                <w:szCs w:val="18"/>
              </w:rPr>
              <w:t>0.07</w:t>
            </w:r>
          </w:p>
        </w:tc>
        <w:tc>
          <w:tcPr>
            <w:tcW w:w="1499" w:type="dxa"/>
            <w:noWrap/>
            <w:hideMark/>
          </w:tcPr>
          <w:p w14:paraId="6461D6C7" w14:textId="77777777" w:rsidR="00136376" w:rsidRPr="00136376" w:rsidRDefault="00136376" w:rsidP="00136376">
            <w:pPr>
              <w:rPr>
                <w:sz w:val="18"/>
                <w:szCs w:val="18"/>
              </w:rPr>
            </w:pPr>
            <w:r w:rsidRPr="00136376">
              <w:rPr>
                <w:sz w:val="18"/>
                <w:szCs w:val="18"/>
              </w:rPr>
              <w:t>0.01</w:t>
            </w:r>
          </w:p>
        </w:tc>
        <w:tc>
          <w:tcPr>
            <w:tcW w:w="1499" w:type="dxa"/>
            <w:noWrap/>
            <w:hideMark/>
          </w:tcPr>
          <w:p w14:paraId="18797DFE" w14:textId="77777777" w:rsidR="00136376" w:rsidRPr="00136376" w:rsidRDefault="00136376" w:rsidP="00136376">
            <w:pPr>
              <w:rPr>
                <w:sz w:val="18"/>
                <w:szCs w:val="18"/>
              </w:rPr>
            </w:pPr>
            <w:r w:rsidRPr="00136376">
              <w:rPr>
                <w:sz w:val="18"/>
                <w:szCs w:val="18"/>
              </w:rPr>
              <w:t>0.01</w:t>
            </w:r>
          </w:p>
        </w:tc>
        <w:tc>
          <w:tcPr>
            <w:tcW w:w="1498" w:type="dxa"/>
            <w:noWrap/>
            <w:hideMark/>
          </w:tcPr>
          <w:p w14:paraId="07E329C1" w14:textId="77777777" w:rsidR="00136376" w:rsidRPr="00136376" w:rsidRDefault="00136376" w:rsidP="00136376">
            <w:pPr>
              <w:rPr>
                <w:sz w:val="18"/>
                <w:szCs w:val="18"/>
              </w:rPr>
            </w:pPr>
          </w:p>
        </w:tc>
        <w:tc>
          <w:tcPr>
            <w:tcW w:w="1499" w:type="dxa"/>
            <w:noWrap/>
            <w:hideMark/>
          </w:tcPr>
          <w:p w14:paraId="30C59899" w14:textId="77777777" w:rsidR="00136376" w:rsidRPr="00136376" w:rsidRDefault="00136376" w:rsidP="00136376">
            <w:pPr>
              <w:rPr>
                <w:sz w:val="18"/>
                <w:szCs w:val="18"/>
              </w:rPr>
            </w:pPr>
          </w:p>
        </w:tc>
        <w:tc>
          <w:tcPr>
            <w:tcW w:w="1499" w:type="dxa"/>
            <w:noWrap/>
            <w:hideMark/>
          </w:tcPr>
          <w:p w14:paraId="277BE400" w14:textId="77777777" w:rsidR="00136376" w:rsidRPr="00136376" w:rsidRDefault="00136376" w:rsidP="00136376">
            <w:pPr>
              <w:rPr>
                <w:sz w:val="18"/>
                <w:szCs w:val="18"/>
              </w:rPr>
            </w:pPr>
            <w:r w:rsidRPr="00136376">
              <w:rPr>
                <w:sz w:val="18"/>
                <w:szCs w:val="18"/>
              </w:rPr>
              <w:t>0.09</w:t>
            </w:r>
          </w:p>
        </w:tc>
      </w:tr>
      <w:tr w:rsidR="00136376" w:rsidRPr="00563164" w14:paraId="55FE404D" w14:textId="77777777" w:rsidTr="00136376">
        <w:trPr>
          <w:trHeight w:val="288"/>
        </w:trPr>
        <w:tc>
          <w:tcPr>
            <w:tcW w:w="4956" w:type="dxa"/>
            <w:noWrap/>
            <w:hideMark/>
          </w:tcPr>
          <w:p w14:paraId="66AB70B0" w14:textId="77777777" w:rsidR="00136376" w:rsidRPr="00136376" w:rsidRDefault="00136376" w:rsidP="00136376">
            <w:pPr>
              <w:rPr>
                <w:sz w:val="18"/>
                <w:szCs w:val="18"/>
              </w:rPr>
            </w:pPr>
            <w:r w:rsidRPr="00136376">
              <w:rPr>
                <w:sz w:val="18"/>
                <w:szCs w:val="18"/>
              </w:rPr>
              <w:t>Silver biddies</w:t>
            </w:r>
          </w:p>
        </w:tc>
        <w:tc>
          <w:tcPr>
            <w:tcW w:w="1498" w:type="dxa"/>
            <w:noWrap/>
            <w:hideMark/>
          </w:tcPr>
          <w:p w14:paraId="5A0EEE7F" w14:textId="77777777" w:rsidR="00136376" w:rsidRPr="00136376" w:rsidRDefault="00136376" w:rsidP="00136376">
            <w:pPr>
              <w:rPr>
                <w:sz w:val="18"/>
                <w:szCs w:val="18"/>
              </w:rPr>
            </w:pPr>
            <w:r w:rsidRPr="00136376">
              <w:rPr>
                <w:sz w:val="18"/>
                <w:szCs w:val="18"/>
              </w:rPr>
              <w:t>0.02</w:t>
            </w:r>
          </w:p>
        </w:tc>
        <w:tc>
          <w:tcPr>
            <w:tcW w:w="1499" w:type="dxa"/>
            <w:noWrap/>
            <w:hideMark/>
          </w:tcPr>
          <w:p w14:paraId="09E060D2" w14:textId="77777777" w:rsidR="00136376" w:rsidRPr="00136376" w:rsidRDefault="00136376" w:rsidP="00136376">
            <w:pPr>
              <w:rPr>
                <w:sz w:val="18"/>
                <w:szCs w:val="18"/>
              </w:rPr>
            </w:pPr>
          </w:p>
        </w:tc>
        <w:tc>
          <w:tcPr>
            <w:tcW w:w="1499" w:type="dxa"/>
            <w:noWrap/>
            <w:hideMark/>
          </w:tcPr>
          <w:p w14:paraId="7FEF143A" w14:textId="77777777" w:rsidR="00136376" w:rsidRPr="00136376" w:rsidRDefault="00136376" w:rsidP="00136376">
            <w:pPr>
              <w:rPr>
                <w:sz w:val="18"/>
                <w:szCs w:val="18"/>
              </w:rPr>
            </w:pPr>
            <w:r w:rsidRPr="00136376">
              <w:rPr>
                <w:sz w:val="18"/>
                <w:szCs w:val="18"/>
              </w:rPr>
              <w:t>0.01</w:t>
            </w:r>
          </w:p>
        </w:tc>
        <w:tc>
          <w:tcPr>
            <w:tcW w:w="1498" w:type="dxa"/>
            <w:noWrap/>
            <w:hideMark/>
          </w:tcPr>
          <w:p w14:paraId="11E80144" w14:textId="77777777" w:rsidR="00136376" w:rsidRPr="00136376" w:rsidRDefault="00136376" w:rsidP="00136376">
            <w:pPr>
              <w:rPr>
                <w:sz w:val="18"/>
                <w:szCs w:val="18"/>
              </w:rPr>
            </w:pPr>
            <w:r w:rsidRPr="00136376">
              <w:rPr>
                <w:sz w:val="18"/>
                <w:szCs w:val="18"/>
              </w:rPr>
              <w:t>0.02</w:t>
            </w:r>
          </w:p>
        </w:tc>
        <w:tc>
          <w:tcPr>
            <w:tcW w:w="1499" w:type="dxa"/>
            <w:noWrap/>
            <w:hideMark/>
          </w:tcPr>
          <w:p w14:paraId="0C853B7D" w14:textId="77777777" w:rsidR="00136376" w:rsidRPr="00136376" w:rsidRDefault="00136376" w:rsidP="00136376">
            <w:pPr>
              <w:rPr>
                <w:sz w:val="18"/>
                <w:szCs w:val="18"/>
              </w:rPr>
            </w:pPr>
            <w:r w:rsidRPr="00136376">
              <w:rPr>
                <w:sz w:val="18"/>
                <w:szCs w:val="18"/>
              </w:rPr>
              <w:t>0.04</w:t>
            </w:r>
          </w:p>
        </w:tc>
        <w:tc>
          <w:tcPr>
            <w:tcW w:w="1499" w:type="dxa"/>
            <w:noWrap/>
            <w:hideMark/>
          </w:tcPr>
          <w:p w14:paraId="6E47DD36" w14:textId="77777777" w:rsidR="00136376" w:rsidRPr="00136376" w:rsidRDefault="00136376" w:rsidP="00136376">
            <w:pPr>
              <w:rPr>
                <w:sz w:val="18"/>
                <w:szCs w:val="18"/>
              </w:rPr>
            </w:pPr>
            <w:r w:rsidRPr="00136376">
              <w:rPr>
                <w:sz w:val="18"/>
                <w:szCs w:val="18"/>
              </w:rPr>
              <w:t>0.09</w:t>
            </w:r>
          </w:p>
        </w:tc>
      </w:tr>
      <w:tr w:rsidR="00136376" w:rsidRPr="00563164" w14:paraId="394AF129" w14:textId="77777777" w:rsidTr="00136376">
        <w:trPr>
          <w:trHeight w:val="288"/>
        </w:trPr>
        <w:tc>
          <w:tcPr>
            <w:tcW w:w="4956" w:type="dxa"/>
            <w:noWrap/>
            <w:hideMark/>
          </w:tcPr>
          <w:p w14:paraId="15F5A22B" w14:textId="77777777" w:rsidR="00136376" w:rsidRPr="00136376" w:rsidRDefault="00136376" w:rsidP="00136376">
            <w:pPr>
              <w:rPr>
                <w:sz w:val="18"/>
                <w:szCs w:val="18"/>
              </w:rPr>
            </w:pPr>
            <w:r w:rsidRPr="00136376">
              <w:rPr>
                <w:sz w:val="18"/>
                <w:szCs w:val="18"/>
              </w:rPr>
              <w:t>Threadfin - king</w:t>
            </w:r>
          </w:p>
        </w:tc>
        <w:tc>
          <w:tcPr>
            <w:tcW w:w="1498" w:type="dxa"/>
            <w:noWrap/>
            <w:hideMark/>
          </w:tcPr>
          <w:p w14:paraId="0B5AF715" w14:textId="77777777" w:rsidR="00136376" w:rsidRPr="00136376" w:rsidRDefault="00136376" w:rsidP="00136376">
            <w:pPr>
              <w:rPr>
                <w:sz w:val="18"/>
                <w:szCs w:val="18"/>
              </w:rPr>
            </w:pPr>
            <w:r w:rsidRPr="00136376">
              <w:rPr>
                <w:sz w:val="18"/>
                <w:szCs w:val="18"/>
              </w:rPr>
              <w:t>0.08</w:t>
            </w:r>
          </w:p>
        </w:tc>
        <w:tc>
          <w:tcPr>
            <w:tcW w:w="1499" w:type="dxa"/>
            <w:noWrap/>
            <w:hideMark/>
          </w:tcPr>
          <w:p w14:paraId="3BC5A198" w14:textId="77777777" w:rsidR="00136376" w:rsidRPr="00136376" w:rsidRDefault="00136376" w:rsidP="00136376">
            <w:pPr>
              <w:rPr>
                <w:sz w:val="18"/>
                <w:szCs w:val="18"/>
              </w:rPr>
            </w:pPr>
          </w:p>
        </w:tc>
        <w:tc>
          <w:tcPr>
            <w:tcW w:w="1499" w:type="dxa"/>
            <w:noWrap/>
            <w:hideMark/>
          </w:tcPr>
          <w:p w14:paraId="27D50A34" w14:textId="77777777" w:rsidR="00136376" w:rsidRPr="00136376" w:rsidRDefault="00136376" w:rsidP="00136376">
            <w:pPr>
              <w:rPr>
                <w:sz w:val="18"/>
                <w:szCs w:val="18"/>
              </w:rPr>
            </w:pPr>
            <w:r w:rsidRPr="00136376">
              <w:rPr>
                <w:sz w:val="18"/>
                <w:szCs w:val="18"/>
              </w:rPr>
              <w:t>0.01</w:t>
            </w:r>
          </w:p>
        </w:tc>
        <w:tc>
          <w:tcPr>
            <w:tcW w:w="1498" w:type="dxa"/>
            <w:noWrap/>
            <w:hideMark/>
          </w:tcPr>
          <w:p w14:paraId="32F53965" w14:textId="77777777" w:rsidR="00136376" w:rsidRPr="00136376" w:rsidRDefault="00136376" w:rsidP="00136376">
            <w:pPr>
              <w:rPr>
                <w:sz w:val="18"/>
                <w:szCs w:val="18"/>
              </w:rPr>
            </w:pPr>
          </w:p>
        </w:tc>
        <w:tc>
          <w:tcPr>
            <w:tcW w:w="1499" w:type="dxa"/>
            <w:noWrap/>
            <w:hideMark/>
          </w:tcPr>
          <w:p w14:paraId="04A79CA1" w14:textId="77777777" w:rsidR="00136376" w:rsidRPr="00136376" w:rsidRDefault="00136376" w:rsidP="00136376">
            <w:pPr>
              <w:rPr>
                <w:sz w:val="18"/>
                <w:szCs w:val="18"/>
              </w:rPr>
            </w:pPr>
          </w:p>
        </w:tc>
        <w:tc>
          <w:tcPr>
            <w:tcW w:w="1499" w:type="dxa"/>
            <w:noWrap/>
            <w:hideMark/>
          </w:tcPr>
          <w:p w14:paraId="2D308429" w14:textId="77777777" w:rsidR="00136376" w:rsidRPr="00136376" w:rsidRDefault="00136376" w:rsidP="00136376">
            <w:pPr>
              <w:rPr>
                <w:sz w:val="18"/>
                <w:szCs w:val="18"/>
              </w:rPr>
            </w:pPr>
            <w:r w:rsidRPr="00136376">
              <w:rPr>
                <w:sz w:val="18"/>
                <w:szCs w:val="18"/>
              </w:rPr>
              <w:t>0.09</w:t>
            </w:r>
          </w:p>
        </w:tc>
      </w:tr>
      <w:tr w:rsidR="00136376" w:rsidRPr="00563164" w14:paraId="5AB932FA" w14:textId="77777777" w:rsidTr="00136376">
        <w:trPr>
          <w:trHeight w:val="288"/>
        </w:trPr>
        <w:tc>
          <w:tcPr>
            <w:tcW w:w="4956" w:type="dxa"/>
            <w:noWrap/>
            <w:hideMark/>
          </w:tcPr>
          <w:p w14:paraId="0B128AB0" w14:textId="77777777" w:rsidR="00136376" w:rsidRPr="00136376" w:rsidRDefault="00136376" w:rsidP="00136376">
            <w:pPr>
              <w:rPr>
                <w:sz w:val="18"/>
                <w:szCs w:val="18"/>
              </w:rPr>
            </w:pPr>
            <w:r w:rsidRPr="00136376">
              <w:rPr>
                <w:sz w:val="18"/>
                <w:szCs w:val="18"/>
              </w:rPr>
              <w:t>Mullet - diamond scale</w:t>
            </w:r>
          </w:p>
        </w:tc>
        <w:tc>
          <w:tcPr>
            <w:tcW w:w="1498" w:type="dxa"/>
            <w:noWrap/>
            <w:hideMark/>
          </w:tcPr>
          <w:p w14:paraId="615F3EC7" w14:textId="77777777" w:rsidR="00136376" w:rsidRPr="00136376" w:rsidRDefault="00136376" w:rsidP="00136376">
            <w:pPr>
              <w:rPr>
                <w:sz w:val="18"/>
                <w:szCs w:val="18"/>
              </w:rPr>
            </w:pPr>
          </w:p>
        </w:tc>
        <w:tc>
          <w:tcPr>
            <w:tcW w:w="1499" w:type="dxa"/>
            <w:noWrap/>
            <w:hideMark/>
          </w:tcPr>
          <w:p w14:paraId="1DF84504" w14:textId="77777777" w:rsidR="00136376" w:rsidRPr="00136376" w:rsidRDefault="00136376" w:rsidP="00136376">
            <w:pPr>
              <w:rPr>
                <w:sz w:val="18"/>
                <w:szCs w:val="18"/>
              </w:rPr>
            </w:pPr>
          </w:p>
        </w:tc>
        <w:tc>
          <w:tcPr>
            <w:tcW w:w="1499" w:type="dxa"/>
            <w:noWrap/>
            <w:hideMark/>
          </w:tcPr>
          <w:p w14:paraId="587C736F" w14:textId="77777777" w:rsidR="00136376" w:rsidRPr="00136376" w:rsidRDefault="00136376" w:rsidP="00136376">
            <w:pPr>
              <w:rPr>
                <w:sz w:val="18"/>
                <w:szCs w:val="18"/>
              </w:rPr>
            </w:pPr>
          </w:p>
        </w:tc>
        <w:tc>
          <w:tcPr>
            <w:tcW w:w="1498" w:type="dxa"/>
            <w:noWrap/>
            <w:hideMark/>
          </w:tcPr>
          <w:p w14:paraId="39654004" w14:textId="77777777" w:rsidR="00136376" w:rsidRPr="00136376" w:rsidRDefault="00136376" w:rsidP="00136376">
            <w:pPr>
              <w:rPr>
                <w:sz w:val="18"/>
                <w:szCs w:val="18"/>
              </w:rPr>
            </w:pPr>
          </w:p>
        </w:tc>
        <w:tc>
          <w:tcPr>
            <w:tcW w:w="1499" w:type="dxa"/>
            <w:noWrap/>
            <w:hideMark/>
          </w:tcPr>
          <w:p w14:paraId="7C55B95C" w14:textId="77777777" w:rsidR="00136376" w:rsidRPr="00136376" w:rsidRDefault="00136376" w:rsidP="00136376">
            <w:pPr>
              <w:rPr>
                <w:sz w:val="18"/>
                <w:szCs w:val="18"/>
              </w:rPr>
            </w:pPr>
            <w:r w:rsidRPr="00136376">
              <w:rPr>
                <w:sz w:val="18"/>
                <w:szCs w:val="18"/>
              </w:rPr>
              <w:t>0.08</w:t>
            </w:r>
          </w:p>
        </w:tc>
        <w:tc>
          <w:tcPr>
            <w:tcW w:w="1499" w:type="dxa"/>
            <w:noWrap/>
            <w:hideMark/>
          </w:tcPr>
          <w:p w14:paraId="7FB4EB70" w14:textId="77777777" w:rsidR="00136376" w:rsidRPr="00136376" w:rsidRDefault="00136376" w:rsidP="00136376">
            <w:pPr>
              <w:rPr>
                <w:sz w:val="18"/>
                <w:szCs w:val="18"/>
              </w:rPr>
            </w:pPr>
            <w:r w:rsidRPr="00136376">
              <w:rPr>
                <w:sz w:val="18"/>
                <w:szCs w:val="18"/>
              </w:rPr>
              <w:t>0.08</w:t>
            </w:r>
          </w:p>
        </w:tc>
      </w:tr>
      <w:tr w:rsidR="00136376" w:rsidRPr="00563164" w14:paraId="112DC1D2" w14:textId="77777777" w:rsidTr="00136376">
        <w:trPr>
          <w:trHeight w:val="288"/>
        </w:trPr>
        <w:tc>
          <w:tcPr>
            <w:tcW w:w="4956" w:type="dxa"/>
            <w:noWrap/>
            <w:hideMark/>
          </w:tcPr>
          <w:p w14:paraId="0DE59470" w14:textId="77777777" w:rsidR="00136376" w:rsidRPr="00136376" w:rsidRDefault="00136376" w:rsidP="00136376">
            <w:pPr>
              <w:rPr>
                <w:sz w:val="18"/>
                <w:szCs w:val="18"/>
              </w:rPr>
            </w:pPr>
            <w:r w:rsidRPr="00136376">
              <w:rPr>
                <w:sz w:val="18"/>
                <w:szCs w:val="18"/>
              </w:rPr>
              <w:t>Stingray unspecified</w:t>
            </w:r>
          </w:p>
        </w:tc>
        <w:tc>
          <w:tcPr>
            <w:tcW w:w="1498" w:type="dxa"/>
            <w:noWrap/>
            <w:hideMark/>
          </w:tcPr>
          <w:p w14:paraId="3B7C4A94" w14:textId="77777777" w:rsidR="00136376" w:rsidRPr="00136376" w:rsidRDefault="00136376" w:rsidP="00136376">
            <w:pPr>
              <w:rPr>
                <w:sz w:val="18"/>
                <w:szCs w:val="18"/>
              </w:rPr>
            </w:pPr>
            <w:r w:rsidRPr="00136376">
              <w:rPr>
                <w:sz w:val="18"/>
                <w:szCs w:val="18"/>
              </w:rPr>
              <w:t>0.02</w:t>
            </w:r>
          </w:p>
        </w:tc>
        <w:tc>
          <w:tcPr>
            <w:tcW w:w="1499" w:type="dxa"/>
            <w:noWrap/>
            <w:hideMark/>
          </w:tcPr>
          <w:p w14:paraId="2A45EAF4" w14:textId="77777777" w:rsidR="00136376" w:rsidRPr="00136376" w:rsidRDefault="00136376" w:rsidP="00136376">
            <w:pPr>
              <w:rPr>
                <w:sz w:val="18"/>
                <w:szCs w:val="18"/>
              </w:rPr>
            </w:pPr>
          </w:p>
        </w:tc>
        <w:tc>
          <w:tcPr>
            <w:tcW w:w="1499" w:type="dxa"/>
            <w:noWrap/>
            <w:hideMark/>
          </w:tcPr>
          <w:p w14:paraId="57536EA7" w14:textId="77777777" w:rsidR="00136376" w:rsidRPr="00136376" w:rsidRDefault="00136376" w:rsidP="00136376">
            <w:pPr>
              <w:rPr>
                <w:sz w:val="18"/>
                <w:szCs w:val="18"/>
              </w:rPr>
            </w:pPr>
          </w:p>
        </w:tc>
        <w:tc>
          <w:tcPr>
            <w:tcW w:w="1498" w:type="dxa"/>
            <w:noWrap/>
            <w:hideMark/>
          </w:tcPr>
          <w:p w14:paraId="36C8D89B" w14:textId="77777777" w:rsidR="00136376" w:rsidRPr="00136376" w:rsidRDefault="00136376" w:rsidP="00136376">
            <w:pPr>
              <w:rPr>
                <w:sz w:val="18"/>
                <w:szCs w:val="18"/>
              </w:rPr>
            </w:pPr>
            <w:r w:rsidRPr="00136376">
              <w:rPr>
                <w:sz w:val="18"/>
                <w:szCs w:val="18"/>
              </w:rPr>
              <w:t>0.03</w:t>
            </w:r>
          </w:p>
        </w:tc>
        <w:tc>
          <w:tcPr>
            <w:tcW w:w="1499" w:type="dxa"/>
            <w:noWrap/>
            <w:hideMark/>
          </w:tcPr>
          <w:p w14:paraId="522A8747" w14:textId="77777777" w:rsidR="00136376" w:rsidRPr="00136376" w:rsidRDefault="00136376" w:rsidP="00136376">
            <w:pPr>
              <w:rPr>
                <w:sz w:val="18"/>
                <w:szCs w:val="18"/>
              </w:rPr>
            </w:pPr>
          </w:p>
        </w:tc>
        <w:tc>
          <w:tcPr>
            <w:tcW w:w="1499" w:type="dxa"/>
            <w:noWrap/>
            <w:hideMark/>
          </w:tcPr>
          <w:p w14:paraId="449487E2" w14:textId="77777777" w:rsidR="00136376" w:rsidRPr="00136376" w:rsidRDefault="00136376" w:rsidP="00136376">
            <w:pPr>
              <w:rPr>
                <w:sz w:val="18"/>
                <w:szCs w:val="18"/>
              </w:rPr>
            </w:pPr>
            <w:r w:rsidRPr="00136376">
              <w:rPr>
                <w:sz w:val="18"/>
                <w:szCs w:val="18"/>
              </w:rPr>
              <w:t>0.05</w:t>
            </w:r>
          </w:p>
        </w:tc>
      </w:tr>
      <w:tr w:rsidR="00136376" w:rsidRPr="00563164" w14:paraId="5FA53F06" w14:textId="77777777" w:rsidTr="00136376">
        <w:trPr>
          <w:trHeight w:val="288"/>
        </w:trPr>
        <w:tc>
          <w:tcPr>
            <w:tcW w:w="4956" w:type="dxa"/>
            <w:noWrap/>
            <w:hideMark/>
          </w:tcPr>
          <w:p w14:paraId="23714B2A" w14:textId="77777777" w:rsidR="00136376" w:rsidRPr="00136376" w:rsidRDefault="00136376" w:rsidP="00136376">
            <w:pPr>
              <w:rPr>
                <w:sz w:val="18"/>
                <w:szCs w:val="18"/>
              </w:rPr>
            </w:pPr>
            <w:r w:rsidRPr="00136376">
              <w:rPr>
                <w:sz w:val="18"/>
                <w:szCs w:val="18"/>
              </w:rPr>
              <w:t>Grunter - unspecified</w:t>
            </w:r>
          </w:p>
        </w:tc>
        <w:tc>
          <w:tcPr>
            <w:tcW w:w="1498" w:type="dxa"/>
            <w:noWrap/>
            <w:hideMark/>
          </w:tcPr>
          <w:p w14:paraId="4C5D54BC" w14:textId="77777777" w:rsidR="00136376" w:rsidRPr="00136376" w:rsidRDefault="00136376" w:rsidP="00136376">
            <w:pPr>
              <w:rPr>
                <w:sz w:val="18"/>
                <w:szCs w:val="18"/>
              </w:rPr>
            </w:pPr>
            <w:r w:rsidRPr="00136376">
              <w:rPr>
                <w:sz w:val="18"/>
                <w:szCs w:val="18"/>
              </w:rPr>
              <w:t>0.04</w:t>
            </w:r>
          </w:p>
        </w:tc>
        <w:tc>
          <w:tcPr>
            <w:tcW w:w="1499" w:type="dxa"/>
            <w:noWrap/>
            <w:hideMark/>
          </w:tcPr>
          <w:p w14:paraId="33889F44" w14:textId="77777777" w:rsidR="00136376" w:rsidRPr="00136376" w:rsidRDefault="00136376" w:rsidP="00136376">
            <w:pPr>
              <w:rPr>
                <w:sz w:val="18"/>
                <w:szCs w:val="18"/>
              </w:rPr>
            </w:pPr>
            <w:r w:rsidRPr="00136376">
              <w:rPr>
                <w:sz w:val="18"/>
                <w:szCs w:val="18"/>
              </w:rPr>
              <w:t>0</w:t>
            </w:r>
          </w:p>
        </w:tc>
        <w:tc>
          <w:tcPr>
            <w:tcW w:w="1499" w:type="dxa"/>
            <w:noWrap/>
            <w:hideMark/>
          </w:tcPr>
          <w:p w14:paraId="1B52CDEB" w14:textId="77777777" w:rsidR="00136376" w:rsidRPr="00136376" w:rsidRDefault="00136376" w:rsidP="00136376">
            <w:pPr>
              <w:rPr>
                <w:sz w:val="18"/>
                <w:szCs w:val="18"/>
              </w:rPr>
            </w:pPr>
            <w:r w:rsidRPr="00136376">
              <w:rPr>
                <w:sz w:val="18"/>
                <w:szCs w:val="18"/>
              </w:rPr>
              <w:t>0</w:t>
            </w:r>
          </w:p>
        </w:tc>
        <w:tc>
          <w:tcPr>
            <w:tcW w:w="1498" w:type="dxa"/>
            <w:noWrap/>
            <w:hideMark/>
          </w:tcPr>
          <w:p w14:paraId="52B27E85" w14:textId="77777777" w:rsidR="00136376" w:rsidRPr="00136376" w:rsidRDefault="00136376" w:rsidP="00136376">
            <w:pPr>
              <w:rPr>
                <w:sz w:val="18"/>
                <w:szCs w:val="18"/>
              </w:rPr>
            </w:pPr>
          </w:p>
        </w:tc>
        <w:tc>
          <w:tcPr>
            <w:tcW w:w="1499" w:type="dxa"/>
            <w:noWrap/>
            <w:hideMark/>
          </w:tcPr>
          <w:p w14:paraId="24AC9F77" w14:textId="77777777" w:rsidR="00136376" w:rsidRPr="00136376" w:rsidRDefault="00136376" w:rsidP="00136376">
            <w:pPr>
              <w:rPr>
                <w:sz w:val="18"/>
                <w:szCs w:val="18"/>
              </w:rPr>
            </w:pPr>
          </w:p>
        </w:tc>
        <w:tc>
          <w:tcPr>
            <w:tcW w:w="1499" w:type="dxa"/>
            <w:noWrap/>
            <w:hideMark/>
          </w:tcPr>
          <w:p w14:paraId="0D6E6855" w14:textId="77777777" w:rsidR="00136376" w:rsidRPr="00136376" w:rsidRDefault="00136376" w:rsidP="00136376">
            <w:pPr>
              <w:rPr>
                <w:sz w:val="18"/>
                <w:szCs w:val="18"/>
              </w:rPr>
            </w:pPr>
            <w:r w:rsidRPr="00136376">
              <w:rPr>
                <w:sz w:val="18"/>
                <w:szCs w:val="18"/>
              </w:rPr>
              <w:t>0.04</w:t>
            </w:r>
          </w:p>
        </w:tc>
      </w:tr>
      <w:tr w:rsidR="00136376" w:rsidRPr="00563164" w14:paraId="116EE1AA" w14:textId="77777777" w:rsidTr="00136376">
        <w:trPr>
          <w:trHeight w:val="288"/>
        </w:trPr>
        <w:tc>
          <w:tcPr>
            <w:tcW w:w="4956" w:type="dxa"/>
            <w:noWrap/>
            <w:hideMark/>
          </w:tcPr>
          <w:p w14:paraId="616FA138" w14:textId="77777777" w:rsidR="00136376" w:rsidRPr="00136376" w:rsidRDefault="00136376" w:rsidP="00136376">
            <w:pPr>
              <w:rPr>
                <w:sz w:val="18"/>
                <w:szCs w:val="18"/>
              </w:rPr>
            </w:pPr>
            <w:r w:rsidRPr="00136376">
              <w:rPr>
                <w:sz w:val="18"/>
                <w:szCs w:val="18"/>
              </w:rPr>
              <w:t>Kingfish - black</w:t>
            </w:r>
          </w:p>
        </w:tc>
        <w:tc>
          <w:tcPr>
            <w:tcW w:w="1498" w:type="dxa"/>
            <w:noWrap/>
            <w:hideMark/>
          </w:tcPr>
          <w:p w14:paraId="1288CB98" w14:textId="77777777" w:rsidR="00136376" w:rsidRPr="00136376" w:rsidRDefault="00136376" w:rsidP="00136376">
            <w:pPr>
              <w:rPr>
                <w:sz w:val="18"/>
                <w:szCs w:val="18"/>
              </w:rPr>
            </w:pPr>
          </w:p>
        </w:tc>
        <w:tc>
          <w:tcPr>
            <w:tcW w:w="1499" w:type="dxa"/>
            <w:noWrap/>
            <w:hideMark/>
          </w:tcPr>
          <w:p w14:paraId="24F74F6D" w14:textId="77777777" w:rsidR="00136376" w:rsidRPr="00136376" w:rsidRDefault="00136376" w:rsidP="00136376">
            <w:pPr>
              <w:rPr>
                <w:sz w:val="18"/>
                <w:szCs w:val="18"/>
              </w:rPr>
            </w:pPr>
          </w:p>
        </w:tc>
        <w:tc>
          <w:tcPr>
            <w:tcW w:w="1499" w:type="dxa"/>
            <w:noWrap/>
            <w:hideMark/>
          </w:tcPr>
          <w:p w14:paraId="3EAECDD5" w14:textId="77777777" w:rsidR="00136376" w:rsidRPr="00136376" w:rsidRDefault="00136376" w:rsidP="00136376">
            <w:pPr>
              <w:rPr>
                <w:sz w:val="18"/>
                <w:szCs w:val="18"/>
              </w:rPr>
            </w:pPr>
            <w:r w:rsidRPr="00136376">
              <w:rPr>
                <w:sz w:val="18"/>
                <w:szCs w:val="18"/>
              </w:rPr>
              <w:t>0.02</w:t>
            </w:r>
          </w:p>
        </w:tc>
        <w:tc>
          <w:tcPr>
            <w:tcW w:w="1498" w:type="dxa"/>
            <w:noWrap/>
            <w:hideMark/>
          </w:tcPr>
          <w:p w14:paraId="531B37EC" w14:textId="77777777" w:rsidR="00136376" w:rsidRPr="00136376" w:rsidRDefault="00136376" w:rsidP="00136376">
            <w:pPr>
              <w:rPr>
                <w:sz w:val="18"/>
                <w:szCs w:val="18"/>
              </w:rPr>
            </w:pPr>
          </w:p>
        </w:tc>
        <w:tc>
          <w:tcPr>
            <w:tcW w:w="1499" w:type="dxa"/>
            <w:noWrap/>
            <w:hideMark/>
          </w:tcPr>
          <w:p w14:paraId="563D46E1" w14:textId="77777777" w:rsidR="00136376" w:rsidRPr="00136376" w:rsidRDefault="00136376" w:rsidP="00136376">
            <w:pPr>
              <w:rPr>
                <w:sz w:val="18"/>
                <w:szCs w:val="18"/>
              </w:rPr>
            </w:pPr>
            <w:r w:rsidRPr="00136376">
              <w:rPr>
                <w:sz w:val="18"/>
                <w:szCs w:val="18"/>
              </w:rPr>
              <w:t>0.01</w:t>
            </w:r>
          </w:p>
        </w:tc>
        <w:tc>
          <w:tcPr>
            <w:tcW w:w="1499" w:type="dxa"/>
            <w:noWrap/>
            <w:hideMark/>
          </w:tcPr>
          <w:p w14:paraId="07D50008" w14:textId="77777777" w:rsidR="00136376" w:rsidRPr="00136376" w:rsidRDefault="00136376" w:rsidP="00136376">
            <w:pPr>
              <w:rPr>
                <w:sz w:val="18"/>
                <w:szCs w:val="18"/>
              </w:rPr>
            </w:pPr>
            <w:r w:rsidRPr="00136376">
              <w:rPr>
                <w:sz w:val="18"/>
                <w:szCs w:val="18"/>
              </w:rPr>
              <w:t>0.03</w:t>
            </w:r>
          </w:p>
        </w:tc>
      </w:tr>
      <w:tr w:rsidR="00136376" w:rsidRPr="00563164" w14:paraId="6E61CADE" w14:textId="77777777" w:rsidTr="00136376">
        <w:trPr>
          <w:trHeight w:val="288"/>
        </w:trPr>
        <w:tc>
          <w:tcPr>
            <w:tcW w:w="4956" w:type="dxa"/>
            <w:noWrap/>
            <w:hideMark/>
          </w:tcPr>
          <w:p w14:paraId="65D3F76B" w14:textId="77777777" w:rsidR="00136376" w:rsidRPr="00136376" w:rsidRDefault="00136376" w:rsidP="00136376">
            <w:pPr>
              <w:rPr>
                <w:sz w:val="18"/>
                <w:szCs w:val="18"/>
              </w:rPr>
            </w:pPr>
            <w:r w:rsidRPr="00136376">
              <w:rPr>
                <w:sz w:val="18"/>
                <w:szCs w:val="18"/>
              </w:rPr>
              <w:t>Threadfin - blue</w:t>
            </w:r>
          </w:p>
        </w:tc>
        <w:tc>
          <w:tcPr>
            <w:tcW w:w="1498" w:type="dxa"/>
            <w:noWrap/>
            <w:hideMark/>
          </w:tcPr>
          <w:p w14:paraId="0FC7BAB6" w14:textId="77777777" w:rsidR="00136376" w:rsidRPr="00136376" w:rsidRDefault="00136376" w:rsidP="00136376">
            <w:pPr>
              <w:rPr>
                <w:sz w:val="18"/>
                <w:szCs w:val="18"/>
              </w:rPr>
            </w:pPr>
            <w:r w:rsidRPr="00136376">
              <w:rPr>
                <w:sz w:val="18"/>
                <w:szCs w:val="18"/>
              </w:rPr>
              <w:t>0.01</w:t>
            </w:r>
          </w:p>
        </w:tc>
        <w:tc>
          <w:tcPr>
            <w:tcW w:w="1499" w:type="dxa"/>
            <w:noWrap/>
            <w:hideMark/>
          </w:tcPr>
          <w:p w14:paraId="7C528EBD" w14:textId="77777777" w:rsidR="00136376" w:rsidRPr="00136376" w:rsidRDefault="00136376" w:rsidP="00136376">
            <w:pPr>
              <w:rPr>
                <w:sz w:val="18"/>
                <w:szCs w:val="18"/>
              </w:rPr>
            </w:pPr>
            <w:r w:rsidRPr="00136376">
              <w:rPr>
                <w:sz w:val="18"/>
                <w:szCs w:val="18"/>
              </w:rPr>
              <w:t>0.02</w:t>
            </w:r>
          </w:p>
        </w:tc>
        <w:tc>
          <w:tcPr>
            <w:tcW w:w="1499" w:type="dxa"/>
            <w:noWrap/>
            <w:hideMark/>
          </w:tcPr>
          <w:p w14:paraId="063AD276" w14:textId="77777777" w:rsidR="00136376" w:rsidRPr="00136376" w:rsidRDefault="00136376" w:rsidP="00136376">
            <w:pPr>
              <w:rPr>
                <w:sz w:val="18"/>
                <w:szCs w:val="18"/>
              </w:rPr>
            </w:pPr>
          </w:p>
        </w:tc>
        <w:tc>
          <w:tcPr>
            <w:tcW w:w="1498" w:type="dxa"/>
            <w:noWrap/>
            <w:hideMark/>
          </w:tcPr>
          <w:p w14:paraId="19A8BEA1" w14:textId="77777777" w:rsidR="00136376" w:rsidRPr="00136376" w:rsidRDefault="00136376" w:rsidP="00136376">
            <w:pPr>
              <w:rPr>
                <w:sz w:val="18"/>
                <w:szCs w:val="18"/>
              </w:rPr>
            </w:pPr>
          </w:p>
        </w:tc>
        <w:tc>
          <w:tcPr>
            <w:tcW w:w="1499" w:type="dxa"/>
            <w:noWrap/>
            <w:hideMark/>
          </w:tcPr>
          <w:p w14:paraId="79A5DE15" w14:textId="77777777" w:rsidR="00136376" w:rsidRPr="00136376" w:rsidRDefault="00136376" w:rsidP="00136376">
            <w:pPr>
              <w:rPr>
                <w:sz w:val="18"/>
                <w:szCs w:val="18"/>
              </w:rPr>
            </w:pPr>
          </w:p>
        </w:tc>
        <w:tc>
          <w:tcPr>
            <w:tcW w:w="1499" w:type="dxa"/>
            <w:noWrap/>
            <w:hideMark/>
          </w:tcPr>
          <w:p w14:paraId="6B45C349" w14:textId="77777777" w:rsidR="00136376" w:rsidRPr="00136376" w:rsidRDefault="00136376" w:rsidP="00136376">
            <w:pPr>
              <w:rPr>
                <w:sz w:val="18"/>
                <w:szCs w:val="18"/>
              </w:rPr>
            </w:pPr>
            <w:r w:rsidRPr="00136376">
              <w:rPr>
                <w:sz w:val="18"/>
                <w:szCs w:val="18"/>
              </w:rPr>
              <w:t>0.03</w:t>
            </w:r>
          </w:p>
        </w:tc>
      </w:tr>
      <w:tr w:rsidR="00136376" w:rsidRPr="00563164" w14:paraId="75C3783A" w14:textId="77777777" w:rsidTr="00136376">
        <w:trPr>
          <w:trHeight w:val="288"/>
        </w:trPr>
        <w:tc>
          <w:tcPr>
            <w:tcW w:w="4956" w:type="dxa"/>
            <w:noWrap/>
            <w:hideMark/>
          </w:tcPr>
          <w:p w14:paraId="38B09086" w14:textId="77777777" w:rsidR="00136376" w:rsidRPr="00136376" w:rsidRDefault="00136376" w:rsidP="00136376">
            <w:pPr>
              <w:rPr>
                <w:sz w:val="18"/>
                <w:szCs w:val="18"/>
              </w:rPr>
            </w:pPr>
            <w:r w:rsidRPr="00136376">
              <w:rPr>
                <w:sz w:val="18"/>
                <w:szCs w:val="18"/>
              </w:rPr>
              <w:t>Wahoo</w:t>
            </w:r>
          </w:p>
        </w:tc>
        <w:tc>
          <w:tcPr>
            <w:tcW w:w="1498" w:type="dxa"/>
            <w:noWrap/>
            <w:hideMark/>
          </w:tcPr>
          <w:p w14:paraId="68A5317B" w14:textId="77777777" w:rsidR="00136376" w:rsidRPr="00136376" w:rsidRDefault="00136376" w:rsidP="00136376">
            <w:pPr>
              <w:rPr>
                <w:sz w:val="18"/>
                <w:szCs w:val="18"/>
              </w:rPr>
            </w:pPr>
          </w:p>
        </w:tc>
        <w:tc>
          <w:tcPr>
            <w:tcW w:w="1499" w:type="dxa"/>
            <w:noWrap/>
            <w:hideMark/>
          </w:tcPr>
          <w:p w14:paraId="24681C7E" w14:textId="77777777" w:rsidR="00136376" w:rsidRPr="00136376" w:rsidRDefault="00136376" w:rsidP="00136376">
            <w:pPr>
              <w:rPr>
                <w:sz w:val="18"/>
                <w:szCs w:val="18"/>
              </w:rPr>
            </w:pPr>
          </w:p>
        </w:tc>
        <w:tc>
          <w:tcPr>
            <w:tcW w:w="1499" w:type="dxa"/>
            <w:noWrap/>
            <w:hideMark/>
          </w:tcPr>
          <w:p w14:paraId="4919DB53" w14:textId="77777777" w:rsidR="00136376" w:rsidRPr="00136376" w:rsidRDefault="00136376" w:rsidP="00136376">
            <w:pPr>
              <w:rPr>
                <w:sz w:val="18"/>
                <w:szCs w:val="18"/>
              </w:rPr>
            </w:pPr>
            <w:r w:rsidRPr="00136376">
              <w:rPr>
                <w:sz w:val="18"/>
                <w:szCs w:val="18"/>
              </w:rPr>
              <w:t>0.03</w:t>
            </w:r>
          </w:p>
        </w:tc>
        <w:tc>
          <w:tcPr>
            <w:tcW w:w="1498" w:type="dxa"/>
            <w:noWrap/>
            <w:hideMark/>
          </w:tcPr>
          <w:p w14:paraId="7FFFD8EA" w14:textId="77777777" w:rsidR="00136376" w:rsidRPr="00136376" w:rsidRDefault="00136376" w:rsidP="00136376">
            <w:pPr>
              <w:rPr>
                <w:sz w:val="18"/>
                <w:szCs w:val="18"/>
              </w:rPr>
            </w:pPr>
          </w:p>
        </w:tc>
        <w:tc>
          <w:tcPr>
            <w:tcW w:w="1499" w:type="dxa"/>
            <w:noWrap/>
            <w:hideMark/>
          </w:tcPr>
          <w:p w14:paraId="15317A14" w14:textId="77777777" w:rsidR="00136376" w:rsidRPr="00136376" w:rsidRDefault="00136376" w:rsidP="00136376">
            <w:pPr>
              <w:rPr>
                <w:sz w:val="18"/>
                <w:szCs w:val="18"/>
              </w:rPr>
            </w:pPr>
          </w:p>
        </w:tc>
        <w:tc>
          <w:tcPr>
            <w:tcW w:w="1499" w:type="dxa"/>
            <w:noWrap/>
            <w:hideMark/>
          </w:tcPr>
          <w:p w14:paraId="2625087D" w14:textId="77777777" w:rsidR="00136376" w:rsidRPr="00136376" w:rsidRDefault="00136376" w:rsidP="00136376">
            <w:pPr>
              <w:rPr>
                <w:sz w:val="18"/>
                <w:szCs w:val="18"/>
              </w:rPr>
            </w:pPr>
            <w:r w:rsidRPr="00136376">
              <w:rPr>
                <w:sz w:val="18"/>
                <w:szCs w:val="18"/>
              </w:rPr>
              <w:t>0.03</w:t>
            </w:r>
          </w:p>
        </w:tc>
      </w:tr>
      <w:tr w:rsidR="00136376" w:rsidRPr="00563164" w14:paraId="62F0D41C" w14:textId="77777777" w:rsidTr="00136376">
        <w:trPr>
          <w:trHeight w:val="288"/>
        </w:trPr>
        <w:tc>
          <w:tcPr>
            <w:tcW w:w="4956" w:type="dxa"/>
            <w:noWrap/>
            <w:hideMark/>
          </w:tcPr>
          <w:p w14:paraId="66E83A96" w14:textId="77777777" w:rsidR="00136376" w:rsidRPr="00136376" w:rsidRDefault="00136376" w:rsidP="00136376">
            <w:pPr>
              <w:rPr>
                <w:sz w:val="18"/>
                <w:szCs w:val="18"/>
              </w:rPr>
            </w:pPr>
            <w:r w:rsidRPr="00136376">
              <w:rPr>
                <w:sz w:val="18"/>
                <w:szCs w:val="18"/>
              </w:rPr>
              <w:t>Emperor - grass</w:t>
            </w:r>
          </w:p>
        </w:tc>
        <w:tc>
          <w:tcPr>
            <w:tcW w:w="1498" w:type="dxa"/>
            <w:noWrap/>
            <w:hideMark/>
          </w:tcPr>
          <w:p w14:paraId="761C6D85" w14:textId="77777777" w:rsidR="00136376" w:rsidRPr="00136376" w:rsidRDefault="00136376" w:rsidP="00136376">
            <w:pPr>
              <w:rPr>
                <w:sz w:val="18"/>
                <w:szCs w:val="18"/>
              </w:rPr>
            </w:pPr>
          </w:p>
        </w:tc>
        <w:tc>
          <w:tcPr>
            <w:tcW w:w="1499" w:type="dxa"/>
            <w:noWrap/>
            <w:hideMark/>
          </w:tcPr>
          <w:p w14:paraId="3BA29023" w14:textId="77777777" w:rsidR="00136376" w:rsidRPr="00136376" w:rsidRDefault="00136376" w:rsidP="00136376">
            <w:pPr>
              <w:rPr>
                <w:sz w:val="18"/>
                <w:szCs w:val="18"/>
              </w:rPr>
            </w:pPr>
            <w:r w:rsidRPr="00136376">
              <w:rPr>
                <w:sz w:val="18"/>
                <w:szCs w:val="18"/>
              </w:rPr>
              <w:t>0</w:t>
            </w:r>
          </w:p>
        </w:tc>
        <w:tc>
          <w:tcPr>
            <w:tcW w:w="1499" w:type="dxa"/>
            <w:noWrap/>
            <w:hideMark/>
          </w:tcPr>
          <w:p w14:paraId="66805C43" w14:textId="77777777" w:rsidR="00136376" w:rsidRPr="00136376" w:rsidRDefault="00136376" w:rsidP="00136376">
            <w:pPr>
              <w:rPr>
                <w:sz w:val="18"/>
                <w:szCs w:val="18"/>
              </w:rPr>
            </w:pPr>
            <w:r w:rsidRPr="00136376">
              <w:rPr>
                <w:sz w:val="18"/>
                <w:szCs w:val="18"/>
              </w:rPr>
              <w:t>0</w:t>
            </w:r>
          </w:p>
        </w:tc>
        <w:tc>
          <w:tcPr>
            <w:tcW w:w="1498" w:type="dxa"/>
            <w:noWrap/>
            <w:hideMark/>
          </w:tcPr>
          <w:p w14:paraId="65607677" w14:textId="77777777" w:rsidR="00136376" w:rsidRPr="00136376" w:rsidRDefault="00136376" w:rsidP="00136376">
            <w:pPr>
              <w:rPr>
                <w:sz w:val="18"/>
                <w:szCs w:val="18"/>
              </w:rPr>
            </w:pPr>
            <w:r w:rsidRPr="00136376">
              <w:rPr>
                <w:sz w:val="18"/>
                <w:szCs w:val="18"/>
              </w:rPr>
              <w:t>0.01</w:t>
            </w:r>
          </w:p>
        </w:tc>
        <w:tc>
          <w:tcPr>
            <w:tcW w:w="1499" w:type="dxa"/>
            <w:noWrap/>
            <w:hideMark/>
          </w:tcPr>
          <w:p w14:paraId="40ADA44C" w14:textId="77777777" w:rsidR="00136376" w:rsidRPr="00136376" w:rsidRDefault="00136376" w:rsidP="00136376">
            <w:pPr>
              <w:rPr>
                <w:sz w:val="18"/>
                <w:szCs w:val="18"/>
              </w:rPr>
            </w:pPr>
            <w:r w:rsidRPr="00136376">
              <w:rPr>
                <w:sz w:val="18"/>
                <w:szCs w:val="18"/>
              </w:rPr>
              <w:t>0.01</w:t>
            </w:r>
          </w:p>
        </w:tc>
        <w:tc>
          <w:tcPr>
            <w:tcW w:w="1499" w:type="dxa"/>
            <w:noWrap/>
            <w:hideMark/>
          </w:tcPr>
          <w:p w14:paraId="6084D51E" w14:textId="77777777" w:rsidR="00136376" w:rsidRPr="00136376" w:rsidRDefault="00136376" w:rsidP="00136376">
            <w:pPr>
              <w:rPr>
                <w:sz w:val="18"/>
                <w:szCs w:val="18"/>
              </w:rPr>
            </w:pPr>
            <w:r w:rsidRPr="00136376">
              <w:rPr>
                <w:sz w:val="18"/>
                <w:szCs w:val="18"/>
              </w:rPr>
              <w:t>0.02</w:t>
            </w:r>
          </w:p>
        </w:tc>
      </w:tr>
      <w:tr w:rsidR="00136376" w:rsidRPr="00563164" w14:paraId="39980520" w14:textId="77777777" w:rsidTr="00136376">
        <w:trPr>
          <w:trHeight w:val="288"/>
        </w:trPr>
        <w:tc>
          <w:tcPr>
            <w:tcW w:w="4956" w:type="dxa"/>
            <w:noWrap/>
            <w:hideMark/>
          </w:tcPr>
          <w:p w14:paraId="4C062BCF" w14:textId="77777777" w:rsidR="00136376" w:rsidRPr="00136376" w:rsidRDefault="00136376" w:rsidP="00136376">
            <w:pPr>
              <w:rPr>
                <w:sz w:val="18"/>
                <w:szCs w:val="18"/>
              </w:rPr>
            </w:pPr>
            <w:r w:rsidRPr="00136376">
              <w:rPr>
                <w:sz w:val="18"/>
                <w:szCs w:val="18"/>
              </w:rPr>
              <w:t>Hammerhead shark</w:t>
            </w:r>
          </w:p>
        </w:tc>
        <w:tc>
          <w:tcPr>
            <w:tcW w:w="1498" w:type="dxa"/>
            <w:noWrap/>
            <w:hideMark/>
          </w:tcPr>
          <w:p w14:paraId="23CB84C9" w14:textId="77777777" w:rsidR="00136376" w:rsidRPr="00136376" w:rsidRDefault="00136376" w:rsidP="00136376">
            <w:pPr>
              <w:rPr>
                <w:sz w:val="18"/>
                <w:szCs w:val="18"/>
              </w:rPr>
            </w:pPr>
            <w:r w:rsidRPr="00136376">
              <w:rPr>
                <w:sz w:val="18"/>
                <w:szCs w:val="18"/>
              </w:rPr>
              <w:t>0.02</w:t>
            </w:r>
          </w:p>
        </w:tc>
        <w:tc>
          <w:tcPr>
            <w:tcW w:w="1499" w:type="dxa"/>
            <w:noWrap/>
            <w:hideMark/>
          </w:tcPr>
          <w:p w14:paraId="51B1CBAA" w14:textId="77777777" w:rsidR="00136376" w:rsidRPr="00136376" w:rsidRDefault="00136376" w:rsidP="00136376">
            <w:pPr>
              <w:rPr>
                <w:sz w:val="18"/>
                <w:szCs w:val="18"/>
              </w:rPr>
            </w:pPr>
          </w:p>
        </w:tc>
        <w:tc>
          <w:tcPr>
            <w:tcW w:w="1499" w:type="dxa"/>
            <w:noWrap/>
            <w:hideMark/>
          </w:tcPr>
          <w:p w14:paraId="2CDF1EE3" w14:textId="77777777" w:rsidR="00136376" w:rsidRPr="00136376" w:rsidRDefault="00136376" w:rsidP="00136376">
            <w:pPr>
              <w:rPr>
                <w:sz w:val="18"/>
                <w:szCs w:val="18"/>
              </w:rPr>
            </w:pPr>
          </w:p>
        </w:tc>
        <w:tc>
          <w:tcPr>
            <w:tcW w:w="1498" w:type="dxa"/>
            <w:noWrap/>
            <w:hideMark/>
          </w:tcPr>
          <w:p w14:paraId="06B0B40C" w14:textId="77777777" w:rsidR="00136376" w:rsidRPr="00136376" w:rsidRDefault="00136376" w:rsidP="00136376">
            <w:pPr>
              <w:rPr>
                <w:sz w:val="18"/>
                <w:szCs w:val="18"/>
              </w:rPr>
            </w:pPr>
          </w:p>
        </w:tc>
        <w:tc>
          <w:tcPr>
            <w:tcW w:w="1499" w:type="dxa"/>
            <w:noWrap/>
            <w:hideMark/>
          </w:tcPr>
          <w:p w14:paraId="43F7F212" w14:textId="77777777" w:rsidR="00136376" w:rsidRPr="00136376" w:rsidRDefault="00136376" w:rsidP="00136376">
            <w:pPr>
              <w:rPr>
                <w:sz w:val="18"/>
                <w:szCs w:val="18"/>
              </w:rPr>
            </w:pPr>
          </w:p>
        </w:tc>
        <w:tc>
          <w:tcPr>
            <w:tcW w:w="1499" w:type="dxa"/>
            <w:noWrap/>
            <w:hideMark/>
          </w:tcPr>
          <w:p w14:paraId="1A0E81D8" w14:textId="77777777" w:rsidR="00136376" w:rsidRPr="00136376" w:rsidRDefault="00136376" w:rsidP="00136376">
            <w:pPr>
              <w:rPr>
                <w:sz w:val="18"/>
                <w:szCs w:val="18"/>
              </w:rPr>
            </w:pPr>
            <w:r w:rsidRPr="00136376">
              <w:rPr>
                <w:sz w:val="18"/>
                <w:szCs w:val="18"/>
              </w:rPr>
              <w:t>0.02</w:t>
            </w:r>
          </w:p>
        </w:tc>
      </w:tr>
      <w:tr w:rsidR="00136376" w:rsidRPr="00563164" w14:paraId="404CC28F" w14:textId="77777777" w:rsidTr="00136376">
        <w:trPr>
          <w:trHeight w:val="288"/>
        </w:trPr>
        <w:tc>
          <w:tcPr>
            <w:tcW w:w="4956" w:type="dxa"/>
            <w:noWrap/>
            <w:hideMark/>
          </w:tcPr>
          <w:p w14:paraId="1809654F" w14:textId="77777777" w:rsidR="00136376" w:rsidRPr="00136376" w:rsidRDefault="00136376" w:rsidP="00136376">
            <w:pPr>
              <w:rPr>
                <w:sz w:val="18"/>
                <w:szCs w:val="18"/>
              </w:rPr>
            </w:pPr>
            <w:r w:rsidRPr="00136376">
              <w:rPr>
                <w:sz w:val="18"/>
                <w:szCs w:val="18"/>
              </w:rPr>
              <w:t>Shark - fossil</w:t>
            </w:r>
          </w:p>
        </w:tc>
        <w:tc>
          <w:tcPr>
            <w:tcW w:w="1498" w:type="dxa"/>
            <w:noWrap/>
            <w:hideMark/>
          </w:tcPr>
          <w:p w14:paraId="3B804285" w14:textId="77777777" w:rsidR="00136376" w:rsidRPr="00136376" w:rsidRDefault="00136376" w:rsidP="00136376">
            <w:pPr>
              <w:rPr>
                <w:sz w:val="18"/>
                <w:szCs w:val="18"/>
              </w:rPr>
            </w:pPr>
          </w:p>
        </w:tc>
        <w:tc>
          <w:tcPr>
            <w:tcW w:w="1499" w:type="dxa"/>
            <w:noWrap/>
            <w:hideMark/>
          </w:tcPr>
          <w:p w14:paraId="4284B259" w14:textId="77777777" w:rsidR="00136376" w:rsidRPr="00136376" w:rsidRDefault="00136376" w:rsidP="00136376">
            <w:pPr>
              <w:rPr>
                <w:sz w:val="18"/>
                <w:szCs w:val="18"/>
              </w:rPr>
            </w:pPr>
          </w:p>
        </w:tc>
        <w:tc>
          <w:tcPr>
            <w:tcW w:w="1499" w:type="dxa"/>
            <w:noWrap/>
            <w:hideMark/>
          </w:tcPr>
          <w:p w14:paraId="77BAC57D" w14:textId="77777777" w:rsidR="00136376" w:rsidRPr="00136376" w:rsidRDefault="00136376" w:rsidP="00136376">
            <w:pPr>
              <w:rPr>
                <w:sz w:val="18"/>
                <w:szCs w:val="18"/>
              </w:rPr>
            </w:pPr>
            <w:r w:rsidRPr="00136376">
              <w:rPr>
                <w:sz w:val="18"/>
                <w:szCs w:val="18"/>
              </w:rPr>
              <w:t>0.01</w:t>
            </w:r>
          </w:p>
        </w:tc>
        <w:tc>
          <w:tcPr>
            <w:tcW w:w="1498" w:type="dxa"/>
            <w:noWrap/>
            <w:hideMark/>
          </w:tcPr>
          <w:p w14:paraId="53373F59" w14:textId="77777777" w:rsidR="00136376" w:rsidRPr="00136376" w:rsidRDefault="00136376" w:rsidP="00136376">
            <w:pPr>
              <w:rPr>
                <w:sz w:val="18"/>
                <w:szCs w:val="18"/>
              </w:rPr>
            </w:pPr>
          </w:p>
        </w:tc>
        <w:tc>
          <w:tcPr>
            <w:tcW w:w="1499" w:type="dxa"/>
            <w:noWrap/>
            <w:hideMark/>
          </w:tcPr>
          <w:p w14:paraId="09862BC0" w14:textId="77777777" w:rsidR="00136376" w:rsidRPr="00136376" w:rsidRDefault="00136376" w:rsidP="00136376">
            <w:pPr>
              <w:rPr>
                <w:sz w:val="18"/>
                <w:szCs w:val="18"/>
              </w:rPr>
            </w:pPr>
            <w:r w:rsidRPr="00136376">
              <w:rPr>
                <w:sz w:val="18"/>
                <w:szCs w:val="18"/>
              </w:rPr>
              <w:t>0.01</w:t>
            </w:r>
          </w:p>
        </w:tc>
        <w:tc>
          <w:tcPr>
            <w:tcW w:w="1499" w:type="dxa"/>
            <w:noWrap/>
            <w:hideMark/>
          </w:tcPr>
          <w:p w14:paraId="7B49263C" w14:textId="77777777" w:rsidR="00136376" w:rsidRPr="00136376" w:rsidRDefault="00136376" w:rsidP="00136376">
            <w:pPr>
              <w:rPr>
                <w:sz w:val="18"/>
                <w:szCs w:val="18"/>
              </w:rPr>
            </w:pPr>
            <w:r w:rsidRPr="00136376">
              <w:rPr>
                <w:sz w:val="18"/>
                <w:szCs w:val="18"/>
              </w:rPr>
              <w:t>0.02</w:t>
            </w:r>
          </w:p>
        </w:tc>
      </w:tr>
      <w:tr w:rsidR="00136376" w:rsidRPr="00563164" w14:paraId="6A6E7A30" w14:textId="77777777" w:rsidTr="00136376">
        <w:trPr>
          <w:trHeight w:val="288"/>
        </w:trPr>
        <w:tc>
          <w:tcPr>
            <w:tcW w:w="4956" w:type="dxa"/>
            <w:noWrap/>
            <w:hideMark/>
          </w:tcPr>
          <w:p w14:paraId="5BD0BE0A" w14:textId="77777777" w:rsidR="00136376" w:rsidRPr="00136376" w:rsidRDefault="00136376" w:rsidP="00136376">
            <w:pPr>
              <w:rPr>
                <w:sz w:val="18"/>
                <w:szCs w:val="18"/>
              </w:rPr>
            </w:pPr>
            <w:r w:rsidRPr="00136376">
              <w:rPr>
                <w:sz w:val="18"/>
                <w:szCs w:val="18"/>
              </w:rPr>
              <w:t>Shark - Snaggletooth and Weasel</w:t>
            </w:r>
          </w:p>
        </w:tc>
        <w:tc>
          <w:tcPr>
            <w:tcW w:w="1498" w:type="dxa"/>
            <w:noWrap/>
            <w:hideMark/>
          </w:tcPr>
          <w:p w14:paraId="72177A85" w14:textId="77777777" w:rsidR="00136376" w:rsidRPr="00136376" w:rsidRDefault="00136376" w:rsidP="00136376">
            <w:pPr>
              <w:rPr>
                <w:sz w:val="18"/>
                <w:szCs w:val="18"/>
              </w:rPr>
            </w:pPr>
          </w:p>
        </w:tc>
        <w:tc>
          <w:tcPr>
            <w:tcW w:w="1499" w:type="dxa"/>
            <w:noWrap/>
            <w:hideMark/>
          </w:tcPr>
          <w:p w14:paraId="09C427F2" w14:textId="77777777" w:rsidR="00136376" w:rsidRPr="00136376" w:rsidRDefault="00136376" w:rsidP="00136376">
            <w:pPr>
              <w:rPr>
                <w:sz w:val="18"/>
                <w:szCs w:val="18"/>
              </w:rPr>
            </w:pPr>
            <w:r w:rsidRPr="00136376">
              <w:rPr>
                <w:sz w:val="18"/>
                <w:szCs w:val="18"/>
              </w:rPr>
              <w:t>0.02</w:t>
            </w:r>
          </w:p>
        </w:tc>
        <w:tc>
          <w:tcPr>
            <w:tcW w:w="1499" w:type="dxa"/>
            <w:noWrap/>
            <w:hideMark/>
          </w:tcPr>
          <w:p w14:paraId="453D2A7B" w14:textId="77777777" w:rsidR="00136376" w:rsidRPr="00136376" w:rsidRDefault="00136376" w:rsidP="00136376">
            <w:pPr>
              <w:rPr>
                <w:sz w:val="18"/>
                <w:szCs w:val="18"/>
              </w:rPr>
            </w:pPr>
          </w:p>
        </w:tc>
        <w:tc>
          <w:tcPr>
            <w:tcW w:w="1498" w:type="dxa"/>
            <w:noWrap/>
            <w:hideMark/>
          </w:tcPr>
          <w:p w14:paraId="56939A08" w14:textId="77777777" w:rsidR="00136376" w:rsidRPr="00136376" w:rsidRDefault="00136376" w:rsidP="00136376">
            <w:pPr>
              <w:rPr>
                <w:sz w:val="18"/>
                <w:szCs w:val="18"/>
              </w:rPr>
            </w:pPr>
          </w:p>
        </w:tc>
        <w:tc>
          <w:tcPr>
            <w:tcW w:w="1499" w:type="dxa"/>
            <w:noWrap/>
            <w:hideMark/>
          </w:tcPr>
          <w:p w14:paraId="77890D94" w14:textId="77777777" w:rsidR="00136376" w:rsidRPr="00136376" w:rsidRDefault="00136376" w:rsidP="00136376">
            <w:pPr>
              <w:rPr>
                <w:sz w:val="18"/>
                <w:szCs w:val="18"/>
              </w:rPr>
            </w:pPr>
          </w:p>
        </w:tc>
        <w:tc>
          <w:tcPr>
            <w:tcW w:w="1499" w:type="dxa"/>
            <w:noWrap/>
            <w:hideMark/>
          </w:tcPr>
          <w:p w14:paraId="5FDADD73" w14:textId="77777777" w:rsidR="00136376" w:rsidRPr="00136376" w:rsidRDefault="00136376" w:rsidP="00136376">
            <w:pPr>
              <w:rPr>
                <w:sz w:val="18"/>
                <w:szCs w:val="18"/>
              </w:rPr>
            </w:pPr>
            <w:r w:rsidRPr="00136376">
              <w:rPr>
                <w:sz w:val="18"/>
                <w:szCs w:val="18"/>
              </w:rPr>
              <w:t>0.02</w:t>
            </w:r>
          </w:p>
        </w:tc>
      </w:tr>
      <w:tr w:rsidR="00136376" w:rsidRPr="00563164" w14:paraId="09C4CB44" w14:textId="77777777" w:rsidTr="00136376">
        <w:trPr>
          <w:trHeight w:val="288"/>
        </w:trPr>
        <w:tc>
          <w:tcPr>
            <w:tcW w:w="4956" w:type="dxa"/>
            <w:noWrap/>
            <w:hideMark/>
          </w:tcPr>
          <w:p w14:paraId="2B52757B" w14:textId="77777777" w:rsidR="00136376" w:rsidRPr="00136376" w:rsidRDefault="00136376" w:rsidP="00136376">
            <w:pPr>
              <w:rPr>
                <w:sz w:val="18"/>
                <w:szCs w:val="18"/>
              </w:rPr>
            </w:pPr>
            <w:r w:rsidRPr="00136376">
              <w:rPr>
                <w:sz w:val="18"/>
                <w:szCs w:val="18"/>
              </w:rPr>
              <w:lastRenderedPageBreak/>
              <w:t>Smooth Hammerhead</w:t>
            </w:r>
          </w:p>
        </w:tc>
        <w:tc>
          <w:tcPr>
            <w:tcW w:w="1498" w:type="dxa"/>
            <w:noWrap/>
            <w:hideMark/>
          </w:tcPr>
          <w:p w14:paraId="1571B4B2" w14:textId="77777777" w:rsidR="00136376" w:rsidRPr="00136376" w:rsidRDefault="00136376" w:rsidP="00136376">
            <w:pPr>
              <w:rPr>
                <w:sz w:val="18"/>
                <w:szCs w:val="18"/>
              </w:rPr>
            </w:pPr>
          </w:p>
        </w:tc>
        <w:tc>
          <w:tcPr>
            <w:tcW w:w="1499" w:type="dxa"/>
            <w:noWrap/>
            <w:hideMark/>
          </w:tcPr>
          <w:p w14:paraId="462DCF4E" w14:textId="77777777" w:rsidR="00136376" w:rsidRPr="00136376" w:rsidRDefault="00136376" w:rsidP="00136376">
            <w:pPr>
              <w:rPr>
                <w:sz w:val="18"/>
                <w:szCs w:val="18"/>
              </w:rPr>
            </w:pPr>
          </w:p>
        </w:tc>
        <w:tc>
          <w:tcPr>
            <w:tcW w:w="1499" w:type="dxa"/>
            <w:noWrap/>
            <w:hideMark/>
          </w:tcPr>
          <w:p w14:paraId="6676B77A" w14:textId="77777777" w:rsidR="00136376" w:rsidRPr="00136376" w:rsidRDefault="00136376" w:rsidP="00136376">
            <w:pPr>
              <w:rPr>
                <w:sz w:val="18"/>
                <w:szCs w:val="18"/>
              </w:rPr>
            </w:pPr>
          </w:p>
        </w:tc>
        <w:tc>
          <w:tcPr>
            <w:tcW w:w="1498" w:type="dxa"/>
            <w:noWrap/>
            <w:hideMark/>
          </w:tcPr>
          <w:p w14:paraId="7369C2D8" w14:textId="77777777" w:rsidR="00136376" w:rsidRPr="00136376" w:rsidRDefault="00136376" w:rsidP="00136376">
            <w:pPr>
              <w:rPr>
                <w:sz w:val="18"/>
                <w:szCs w:val="18"/>
              </w:rPr>
            </w:pPr>
          </w:p>
        </w:tc>
        <w:tc>
          <w:tcPr>
            <w:tcW w:w="1499" w:type="dxa"/>
            <w:noWrap/>
            <w:hideMark/>
          </w:tcPr>
          <w:p w14:paraId="3B64DE84" w14:textId="77777777" w:rsidR="00136376" w:rsidRPr="00136376" w:rsidRDefault="00136376" w:rsidP="00136376">
            <w:pPr>
              <w:rPr>
                <w:sz w:val="18"/>
                <w:szCs w:val="18"/>
              </w:rPr>
            </w:pPr>
            <w:r w:rsidRPr="00136376">
              <w:rPr>
                <w:sz w:val="18"/>
                <w:szCs w:val="18"/>
              </w:rPr>
              <w:t>0.02</w:t>
            </w:r>
          </w:p>
        </w:tc>
        <w:tc>
          <w:tcPr>
            <w:tcW w:w="1499" w:type="dxa"/>
            <w:noWrap/>
            <w:hideMark/>
          </w:tcPr>
          <w:p w14:paraId="27B94625" w14:textId="77777777" w:rsidR="00136376" w:rsidRPr="00136376" w:rsidRDefault="00136376" w:rsidP="00136376">
            <w:pPr>
              <w:rPr>
                <w:sz w:val="18"/>
                <w:szCs w:val="18"/>
              </w:rPr>
            </w:pPr>
            <w:r w:rsidRPr="00136376">
              <w:rPr>
                <w:sz w:val="18"/>
                <w:szCs w:val="18"/>
              </w:rPr>
              <w:t>0.02</w:t>
            </w:r>
          </w:p>
        </w:tc>
      </w:tr>
      <w:tr w:rsidR="00136376" w:rsidRPr="00563164" w14:paraId="224C5857" w14:textId="77777777" w:rsidTr="00136376">
        <w:trPr>
          <w:trHeight w:val="288"/>
        </w:trPr>
        <w:tc>
          <w:tcPr>
            <w:tcW w:w="4956" w:type="dxa"/>
            <w:noWrap/>
            <w:hideMark/>
          </w:tcPr>
          <w:p w14:paraId="5DB6B0AA" w14:textId="77777777" w:rsidR="00136376" w:rsidRPr="00136376" w:rsidRDefault="00136376" w:rsidP="00136376">
            <w:pPr>
              <w:rPr>
                <w:sz w:val="18"/>
                <w:szCs w:val="18"/>
              </w:rPr>
            </w:pPr>
            <w:r w:rsidRPr="00136376">
              <w:rPr>
                <w:sz w:val="18"/>
                <w:szCs w:val="18"/>
              </w:rPr>
              <w:t>Crab - unspecified</w:t>
            </w:r>
          </w:p>
        </w:tc>
        <w:tc>
          <w:tcPr>
            <w:tcW w:w="1498" w:type="dxa"/>
            <w:noWrap/>
            <w:hideMark/>
          </w:tcPr>
          <w:p w14:paraId="44A4561B" w14:textId="77777777" w:rsidR="00136376" w:rsidRPr="00136376" w:rsidRDefault="00136376" w:rsidP="00136376">
            <w:pPr>
              <w:rPr>
                <w:sz w:val="18"/>
                <w:szCs w:val="18"/>
              </w:rPr>
            </w:pPr>
            <w:r w:rsidRPr="00136376">
              <w:rPr>
                <w:sz w:val="18"/>
                <w:szCs w:val="18"/>
              </w:rPr>
              <w:t>0.01</w:t>
            </w:r>
          </w:p>
        </w:tc>
        <w:tc>
          <w:tcPr>
            <w:tcW w:w="1499" w:type="dxa"/>
            <w:noWrap/>
            <w:hideMark/>
          </w:tcPr>
          <w:p w14:paraId="6F88164F" w14:textId="77777777" w:rsidR="00136376" w:rsidRPr="00136376" w:rsidRDefault="00136376" w:rsidP="00136376">
            <w:pPr>
              <w:rPr>
                <w:sz w:val="18"/>
                <w:szCs w:val="18"/>
              </w:rPr>
            </w:pPr>
          </w:p>
        </w:tc>
        <w:tc>
          <w:tcPr>
            <w:tcW w:w="1499" w:type="dxa"/>
            <w:noWrap/>
            <w:hideMark/>
          </w:tcPr>
          <w:p w14:paraId="52CCBFFF" w14:textId="77777777" w:rsidR="00136376" w:rsidRPr="00136376" w:rsidRDefault="00136376" w:rsidP="00136376">
            <w:pPr>
              <w:rPr>
                <w:sz w:val="18"/>
                <w:szCs w:val="18"/>
              </w:rPr>
            </w:pPr>
          </w:p>
        </w:tc>
        <w:tc>
          <w:tcPr>
            <w:tcW w:w="1498" w:type="dxa"/>
            <w:noWrap/>
            <w:hideMark/>
          </w:tcPr>
          <w:p w14:paraId="13EE77AD" w14:textId="77777777" w:rsidR="00136376" w:rsidRPr="00136376" w:rsidRDefault="00136376" w:rsidP="00136376">
            <w:pPr>
              <w:rPr>
                <w:sz w:val="18"/>
                <w:szCs w:val="18"/>
              </w:rPr>
            </w:pPr>
          </w:p>
        </w:tc>
        <w:tc>
          <w:tcPr>
            <w:tcW w:w="1499" w:type="dxa"/>
            <w:noWrap/>
            <w:hideMark/>
          </w:tcPr>
          <w:p w14:paraId="3E71D9C0" w14:textId="77777777" w:rsidR="00136376" w:rsidRPr="00136376" w:rsidRDefault="00136376" w:rsidP="00136376">
            <w:pPr>
              <w:rPr>
                <w:sz w:val="18"/>
                <w:szCs w:val="18"/>
              </w:rPr>
            </w:pPr>
          </w:p>
        </w:tc>
        <w:tc>
          <w:tcPr>
            <w:tcW w:w="1499" w:type="dxa"/>
            <w:noWrap/>
            <w:hideMark/>
          </w:tcPr>
          <w:p w14:paraId="30BB738B" w14:textId="77777777" w:rsidR="00136376" w:rsidRPr="00136376" w:rsidRDefault="00136376" w:rsidP="00136376">
            <w:pPr>
              <w:rPr>
                <w:sz w:val="18"/>
                <w:szCs w:val="18"/>
              </w:rPr>
            </w:pPr>
            <w:r w:rsidRPr="00136376">
              <w:rPr>
                <w:sz w:val="18"/>
                <w:szCs w:val="18"/>
              </w:rPr>
              <w:t>0.01</w:t>
            </w:r>
          </w:p>
        </w:tc>
      </w:tr>
      <w:tr w:rsidR="00136376" w:rsidRPr="00563164" w14:paraId="6397BBC0" w14:textId="77777777" w:rsidTr="00136376">
        <w:trPr>
          <w:trHeight w:val="288"/>
        </w:trPr>
        <w:tc>
          <w:tcPr>
            <w:tcW w:w="4956" w:type="dxa"/>
            <w:noWrap/>
            <w:hideMark/>
          </w:tcPr>
          <w:p w14:paraId="65E5C7F6" w14:textId="77777777" w:rsidR="00136376" w:rsidRPr="00136376" w:rsidRDefault="00136376" w:rsidP="00136376">
            <w:pPr>
              <w:rPr>
                <w:sz w:val="18"/>
                <w:szCs w:val="18"/>
              </w:rPr>
            </w:pPr>
            <w:r w:rsidRPr="00136376">
              <w:rPr>
                <w:sz w:val="18"/>
                <w:szCs w:val="18"/>
              </w:rPr>
              <w:t>Eel (marine)</w:t>
            </w:r>
          </w:p>
        </w:tc>
        <w:tc>
          <w:tcPr>
            <w:tcW w:w="1498" w:type="dxa"/>
            <w:noWrap/>
            <w:hideMark/>
          </w:tcPr>
          <w:p w14:paraId="3B3517B6" w14:textId="77777777" w:rsidR="00136376" w:rsidRPr="00136376" w:rsidRDefault="00136376" w:rsidP="00136376">
            <w:pPr>
              <w:rPr>
                <w:sz w:val="18"/>
                <w:szCs w:val="18"/>
              </w:rPr>
            </w:pPr>
          </w:p>
        </w:tc>
        <w:tc>
          <w:tcPr>
            <w:tcW w:w="1499" w:type="dxa"/>
            <w:noWrap/>
            <w:hideMark/>
          </w:tcPr>
          <w:p w14:paraId="7EDB77CE" w14:textId="77777777" w:rsidR="00136376" w:rsidRPr="00136376" w:rsidRDefault="00136376" w:rsidP="00136376">
            <w:pPr>
              <w:rPr>
                <w:sz w:val="18"/>
                <w:szCs w:val="18"/>
              </w:rPr>
            </w:pPr>
          </w:p>
        </w:tc>
        <w:tc>
          <w:tcPr>
            <w:tcW w:w="1499" w:type="dxa"/>
            <w:noWrap/>
            <w:hideMark/>
          </w:tcPr>
          <w:p w14:paraId="4490201C" w14:textId="77777777" w:rsidR="00136376" w:rsidRPr="00136376" w:rsidRDefault="00136376" w:rsidP="00136376">
            <w:pPr>
              <w:rPr>
                <w:sz w:val="18"/>
                <w:szCs w:val="18"/>
              </w:rPr>
            </w:pPr>
            <w:r w:rsidRPr="00136376">
              <w:rPr>
                <w:sz w:val="18"/>
                <w:szCs w:val="18"/>
              </w:rPr>
              <w:t>0.01</w:t>
            </w:r>
          </w:p>
        </w:tc>
        <w:tc>
          <w:tcPr>
            <w:tcW w:w="1498" w:type="dxa"/>
            <w:noWrap/>
            <w:hideMark/>
          </w:tcPr>
          <w:p w14:paraId="682C98D4" w14:textId="77777777" w:rsidR="00136376" w:rsidRPr="00136376" w:rsidRDefault="00136376" w:rsidP="00136376">
            <w:pPr>
              <w:rPr>
                <w:sz w:val="18"/>
                <w:szCs w:val="18"/>
              </w:rPr>
            </w:pPr>
          </w:p>
        </w:tc>
        <w:tc>
          <w:tcPr>
            <w:tcW w:w="1499" w:type="dxa"/>
            <w:noWrap/>
            <w:hideMark/>
          </w:tcPr>
          <w:p w14:paraId="11EFE1DF" w14:textId="77777777" w:rsidR="00136376" w:rsidRPr="00136376" w:rsidRDefault="00136376" w:rsidP="00136376">
            <w:pPr>
              <w:rPr>
                <w:sz w:val="18"/>
                <w:szCs w:val="18"/>
              </w:rPr>
            </w:pPr>
          </w:p>
        </w:tc>
        <w:tc>
          <w:tcPr>
            <w:tcW w:w="1499" w:type="dxa"/>
            <w:noWrap/>
            <w:hideMark/>
          </w:tcPr>
          <w:p w14:paraId="3AB8EE38" w14:textId="77777777" w:rsidR="00136376" w:rsidRPr="00136376" w:rsidRDefault="00136376" w:rsidP="00136376">
            <w:pPr>
              <w:rPr>
                <w:sz w:val="18"/>
                <w:szCs w:val="18"/>
              </w:rPr>
            </w:pPr>
            <w:r w:rsidRPr="00136376">
              <w:rPr>
                <w:sz w:val="18"/>
                <w:szCs w:val="18"/>
              </w:rPr>
              <w:t>0.01</w:t>
            </w:r>
          </w:p>
        </w:tc>
      </w:tr>
      <w:tr w:rsidR="00136376" w:rsidRPr="00563164" w14:paraId="027E274F" w14:textId="77777777" w:rsidTr="00136376">
        <w:trPr>
          <w:trHeight w:val="288"/>
        </w:trPr>
        <w:tc>
          <w:tcPr>
            <w:tcW w:w="4956" w:type="dxa"/>
            <w:noWrap/>
            <w:hideMark/>
          </w:tcPr>
          <w:p w14:paraId="4F0A93AF" w14:textId="77777777" w:rsidR="00136376" w:rsidRPr="00136376" w:rsidRDefault="00136376" w:rsidP="00136376">
            <w:pPr>
              <w:rPr>
                <w:sz w:val="18"/>
                <w:szCs w:val="18"/>
              </w:rPr>
            </w:pPr>
            <w:r w:rsidRPr="00136376">
              <w:rPr>
                <w:sz w:val="18"/>
                <w:szCs w:val="18"/>
              </w:rPr>
              <w:t>Jew fish - silver</w:t>
            </w:r>
          </w:p>
        </w:tc>
        <w:tc>
          <w:tcPr>
            <w:tcW w:w="1498" w:type="dxa"/>
            <w:noWrap/>
            <w:hideMark/>
          </w:tcPr>
          <w:p w14:paraId="63D07FBB" w14:textId="77777777" w:rsidR="00136376" w:rsidRPr="00136376" w:rsidRDefault="00136376" w:rsidP="00136376">
            <w:pPr>
              <w:rPr>
                <w:sz w:val="18"/>
                <w:szCs w:val="18"/>
              </w:rPr>
            </w:pPr>
            <w:r w:rsidRPr="00136376">
              <w:rPr>
                <w:sz w:val="18"/>
                <w:szCs w:val="18"/>
              </w:rPr>
              <w:t>0.01</w:t>
            </w:r>
          </w:p>
        </w:tc>
        <w:tc>
          <w:tcPr>
            <w:tcW w:w="1499" w:type="dxa"/>
            <w:noWrap/>
            <w:hideMark/>
          </w:tcPr>
          <w:p w14:paraId="50C11CFF" w14:textId="77777777" w:rsidR="00136376" w:rsidRPr="00136376" w:rsidRDefault="00136376" w:rsidP="00136376">
            <w:pPr>
              <w:rPr>
                <w:sz w:val="18"/>
                <w:szCs w:val="18"/>
              </w:rPr>
            </w:pPr>
          </w:p>
        </w:tc>
        <w:tc>
          <w:tcPr>
            <w:tcW w:w="1499" w:type="dxa"/>
            <w:noWrap/>
            <w:hideMark/>
          </w:tcPr>
          <w:p w14:paraId="1B824A57" w14:textId="77777777" w:rsidR="00136376" w:rsidRPr="00136376" w:rsidRDefault="00136376" w:rsidP="00136376">
            <w:pPr>
              <w:rPr>
                <w:sz w:val="18"/>
                <w:szCs w:val="18"/>
              </w:rPr>
            </w:pPr>
          </w:p>
        </w:tc>
        <w:tc>
          <w:tcPr>
            <w:tcW w:w="1498" w:type="dxa"/>
            <w:noWrap/>
            <w:hideMark/>
          </w:tcPr>
          <w:p w14:paraId="706AAE10" w14:textId="77777777" w:rsidR="00136376" w:rsidRPr="00136376" w:rsidRDefault="00136376" w:rsidP="00136376">
            <w:pPr>
              <w:rPr>
                <w:sz w:val="18"/>
                <w:szCs w:val="18"/>
              </w:rPr>
            </w:pPr>
          </w:p>
        </w:tc>
        <w:tc>
          <w:tcPr>
            <w:tcW w:w="1499" w:type="dxa"/>
            <w:noWrap/>
            <w:hideMark/>
          </w:tcPr>
          <w:p w14:paraId="47A4A06F" w14:textId="77777777" w:rsidR="00136376" w:rsidRPr="00136376" w:rsidRDefault="00136376" w:rsidP="00136376">
            <w:pPr>
              <w:rPr>
                <w:sz w:val="18"/>
                <w:szCs w:val="18"/>
              </w:rPr>
            </w:pPr>
          </w:p>
        </w:tc>
        <w:tc>
          <w:tcPr>
            <w:tcW w:w="1499" w:type="dxa"/>
            <w:noWrap/>
            <w:hideMark/>
          </w:tcPr>
          <w:p w14:paraId="11ABAFA6" w14:textId="77777777" w:rsidR="00136376" w:rsidRPr="00136376" w:rsidRDefault="00136376" w:rsidP="00136376">
            <w:pPr>
              <w:rPr>
                <w:sz w:val="18"/>
                <w:szCs w:val="18"/>
              </w:rPr>
            </w:pPr>
            <w:r w:rsidRPr="00136376">
              <w:rPr>
                <w:sz w:val="18"/>
                <w:szCs w:val="18"/>
              </w:rPr>
              <w:t>0.01</w:t>
            </w:r>
          </w:p>
        </w:tc>
      </w:tr>
      <w:tr w:rsidR="00136376" w:rsidRPr="00563164" w14:paraId="20CE6D12" w14:textId="77777777" w:rsidTr="00136376">
        <w:trPr>
          <w:trHeight w:val="288"/>
        </w:trPr>
        <w:tc>
          <w:tcPr>
            <w:tcW w:w="4956" w:type="dxa"/>
            <w:noWrap/>
            <w:hideMark/>
          </w:tcPr>
          <w:p w14:paraId="3CB6B76C" w14:textId="77777777" w:rsidR="00136376" w:rsidRPr="00136376" w:rsidRDefault="00136376" w:rsidP="00136376">
            <w:pPr>
              <w:rPr>
                <w:sz w:val="18"/>
                <w:szCs w:val="18"/>
              </w:rPr>
            </w:pPr>
            <w:r w:rsidRPr="00136376">
              <w:rPr>
                <w:sz w:val="18"/>
                <w:szCs w:val="18"/>
              </w:rPr>
              <w:t>John dory</w:t>
            </w:r>
          </w:p>
        </w:tc>
        <w:tc>
          <w:tcPr>
            <w:tcW w:w="1498" w:type="dxa"/>
            <w:noWrap/>
            <w:hideMark/>
          </w:tcPr>
          <w:p w14:paraId="48A78D24" w14:textId="77777777" w:rsidR="00136376" w:rsidRPr="00136376" w:rsidRDefault="00136376" w:rsidP="00136376">
            <w:pPr>
              <w:rPr>
                <w:sz w:val="18"/>
                <w:szCs w:val="18"/>
              </w:rPr>
            </w:pPr>
          </w:p>
        </w:tc>
        <w:tc>
          <w:tcPr>
            <w:tcW w:w="1499" w:type="dxa"/>
            <w:noWrap/>
            <w:hideMark/>
          </w:tcPr>
          <w:p w14:paraId="5EDE85ED" w14:textId="77777777" w:rsidR="00136376" w:rsidRPr="00136376" w:rsidRDefault="00136376" w:rsidP="00136376">
            <w:pPr>
              <w:rPr>
                <w:sz w:val="18"/>
                <w:szCs w:val="18"/>
              </w:rPr>
            </w:pPr>
            <w:r w:rsidRPr="00136376">
              <w:rPr>
                <w:sz w:val="18"/>
                <w:szCs w:val="18"/>
              </w:rPr>
              <w:t>0.01</w:t>
            </w:r>
          </w:p>
        </w:tc>
        <w:tc>
          <w:tcPr>
            <w:tcW w:w="1499" w:type="dxa"/>
            <w:noWrap/>
            <w:hideMark/>
          </w:tcPr>
          <w:p w14:paraId="19C4CBDD" w14:textId="77777777" w:rsidR="00136376" w:rsidRPr="00136376" w:rsidRDefault="00136376" w:rsidP="00136376">
            <w:pPr>
              <w:rPr>
                <w:sz w:val="18"/>
                <w:szCs w:val="18"/>
              </w:rPr>
            </w:pPr>
          </w:p>
        </w:tc>
        <w:tc>
          <w:tcPr>
            <w:tcW w:w="1498" w:type="dxa"/>
            <w:noWrap/>
            <w:hideMark/>
          </w:tcPr>
          <w:p w14:paraId="2DCD8CF1" w14:textId="77777777" w:rsidR="00136376" w:rsidRPr="00136376" w:rsidRDefault="00136376" w:rsidP="00136376">
            <w:pPr>
              <w:rPr>
                <w:sz w:val="18"/>
                <w:szCs w:val="18"/>
              </w:rPr>
            </w:pPr>
          </w:p>
        </w:tc>
        <w:tc>
          <w:tcPr>
            <w:tcW w:w="1499" w:type="dxa"/>
            <w:noWrap/>
            <w:hideMark/>
          </w:tcPr>
          <w:p w14:paraId="41A4C11C" w14:textId="77777777" w:rsidR="00136376" w:rsidRPr="00136376" w:rsidRDefault="00136376" w:rsidP="00136376">
            <w:pPr>
              <w:rPr>
                <w:sz w:val="18"/>
                <w:szCs w:val="18"/>
              </w:rPr>
            </w:pPr>
          </w:p>
        </w:tc>
        <w:tc>
          <w:tcPr>
            <w:tcW w:w="1499" w:type="dxa"/>
            <w:noWrap/>
            <w:hideMark/>
          </w:tcPr>
          <w:p w14:paraId="6891148E" w14:textId="77777777" w:rsidR="00136376" w:rsidRPr="00136376" w:rsidRDefault="00136376" w:rsidP="00136376">
            <w:pPr>
              <w:rPr>
                <w:sz w:val="18"/>
                <w:szCs w:val="18"/>
              </w:rPr>
            </w:pPr>
            <w:r w:rsidRPr="00136376">
              <w:rPr>
                <w:sz w:val="18"/>
                <w:szCs w:val="18"/>
              </w:rPr>
              <w:t>0.01</w:t>
            </w:r>
          </w:p>
        </w:tc>
      </w:tr>
      <w:tr w:rsidR="00136376" w:rsidRPr="00563164" w14:paraId="6055155A" w14:textId="77777777" w:rsidTr="00136376">
        <w:trPr>
          <w:trHeight w:val="288"/>
        </w:trPr>
        <w:tc>
          <w:tcPr>
            <w:tcW w:w="4956" w:type="dxa"/>
            <w:noWrap/>
            <w:hideMark/>
          </w:tcPr>
          <w:p w14:paraId="2A3B0B14" w14:textId="77777777" w:rsidR="00136376" w:rsidRPr="00136376" w:rsidRDefault="00136376" w:rsidP="00136376">
            <w:pPr>
              <w:rPr>
                <w:sz w:val="18"/>
                <w:szCs w:val="18"/>
              </w:rPr>
            </w:pPr>
            <w:r w:rsidRPr="00136376">
              <w:rPr>
                <w:sz w:val="18"/>
                <w:szCs w:val="18"/>
              </w:rPr>
              <w:t>Northern Bluefin Tuna</w:t>
            </w:r>
          </w:p>
        </w:tc>
        <w:tc>
          <w:tcPr>
            <w:tcW w:w="1498" w:type="dxa"/>
            <w:noWrap/>
            <w:hideMark/>
          </w:tcPr>
          <w:p w14:paraId="3624D94E" w14:textId="77777777" w:rsidR="00136376" w:rsidRPr="00136376" w:rsidRDefault="00136376" w:rsidP="00136376">
            <w:pPr>
              <w:rPr>
                <w:sz w:val="18"/>
                <w:szCs w:val="18"/>
              </w:rPr>
            </w:pPr>
          </w:p>
        </w:tc>
        <w:tc>
          <w:tcPr>
            <w:tcW w:w="1499" w:type="dxa"/>
            <w:noWrap/>
            <w:hideMark/>
          </w:tcPr>
          <w:p w14:paraId="3EB15369" w14:textId="77777777" w:rsidR="00136376" w:rsidRPr="00136376" w:rsidRDefault="00136376" w:rsidP="00136376">
            <w:pPr>
              <w:rPr>
                <w:sz w:val="18"/>
                <w:szCs w:val="18"/>
              </w:rPr>
            </w:pPr>
          </w:p>
        </w:tc>
        <w:tc>
          <w:tcPr>
            <w:tcW w:w="1499" w:type="dxa"/>
            <w:noWrap/>
            <w:hideMark/>
          </w:tcPr>
          <w:p w14:paraId="33D9C753" w14:textId="77777777" w:rsidR="00136376" w:rsidRPr="00136376" w:rsidRDefault="00136376" w:rsidP="00136376">
            <w:pPr>
              <w:rPr>
                <w:sz w:val="18"/>
                <w:szCs w:val="18"/>
              </w:rPr>
            </w:pPr>
          </w:p>
        </w:tc>
        <w:tc>
          <w:tcPr>
            <w:tcW w:w="1498" w:type="dxa"/>
            <w:noWrap/>
            <w:hideMark/>
          </w:tcPr>
          <w:p w14:paraId="44C08F5F" w14:textId="77777777" w:rsidR="00136376" w:rsidRPr="00136376" w:rsidRDefault="00136376" w:rsidP="00136376">
            <w:pPr>
              <w:rPr>
                <w:sz w:val="18"/>
                <w:szCs w:val="18"/>
              </w:rPr>
            </w:pPr>
          </w:p>
        </w:tc>
        <w:tc>
          <w:tcPr>
            <w:tcW w:w="1499" w:type="dxa"/>
            <w:noWrap/>
            <w:hideMark/>
          </w:tcPr>
          <w:p w14:paraId="2A490FA5" w14:textId="77777777" w:rsidR="00136376" w:rsidRPr="00136376" w:rsidRDefault="00136376" w:rsidP="00136376">
            <w:pPr>
              <w:rPr>
                <w:sz w:val="18"/>
                <w:szCs w:val="18"/>
              </w:rPr>
            </w:pPr>
            <w:r w:rsidRPr="00136376">
              <w:rPr>
                <w:sz w:val="18"/>
                <w:szCs w:val="18"/>
              </w:rPr>
              <w:t>0.01</w:t>
            </w:r>
          </w:p>
        </w:tc>
        <w:tc>
          <w:tcPr>
            <w:tcW w:w="1499" w:type="dxa"/>
            <w:noWrap/>
            <w:hideMark/>
          </w:tcPr>
          <w:p w14:paraId="4FEA0881" w14:textId="77777777" w:rsidR="00136376" w:rsidRPr="00136376" w:rsidRDefault="00136376" w:rsidP="00136376">
            <w:pPr>
              <w:rPr>
                <w:sz w:val="18"/>
                <w:szCs w:val="18"/>
              </w:rPr>
            </w:pPr>
            <w:r w:rsidRPr="00136376">
              <w:rPr>
                <w:sz w:val="18"/>
                <w:szCs w:val="18"/>
              </w:rPr>
              <w:t>0.01</w:t>
            </w:r>
          </w:p>
        </w:tc>
      </w:tr>
      <w:tr w:rsidR="00136376" w:rsidRPr="00563164" w14:paraId="56037201" w14:textId="77777777" w:rsidTr="00136376">
        <w:trPr>
          <w:trHeight w:val="288"/>
        </w:trPr>
        <w:tc>
          <w:tcPr>
            <w:tcW w:w="4956" w:type="dxa"/>
            <w:noWrap/>
            <w:hideMark/>
          </w:tcPr>
          <w:p w14:paraId="3B210B64" w14:textId="77777777" w:rsidR="00136376" w:rsidRPr="00136376" w:rsidRDefault="00136376" w:rsidP="00136376">
            <w:pPr>
              <w:rPr>
                <w:sz w:val="18"/>
                <w:szCs w:val="18"/>
              </w:rPr>
            </w:pPr>
            <w:r w:rsidRPr="00136376">
              <w:rPr>
                <w:sz w:val="18"/>
                <w:szCs w:val="18"/>
              </w:rPr>
              <w:t xml:space="preserve">Shark - </w:t>
            </w:r>
            <w:proofErr w:type="spellStart"/>
            <w:r w:rsidRPr="00136376">
              <w:rPr>
                <w:sz w:val="18"/>
                <w:szCs w:val="18"/>
              </w:rPr>
              <w:t>sorrah</w:t>
            </w:r>
            <w:proofErr w:type="spellEnd"/>
          </w:p>
        </w:tc>
        <w:tc>
          <w:tcPr>
            <w:tcW w:w="1498" w:type="dxa"/>
            <w:noWrap/>
            <w:hideMark/>
          </w:tcPr>
          <w:p w14:paraId="7DBED22B" w14:textId="77777777" w:rsidR="00136376" w:rsidRPr="00136376" w:rsidRDefault="00136376" w:rsidP="00136376">
            <w:pPr>
              <w:rPr>
                <w:sz w:val="18"/>
                <w:szCs w:val="18"/>
              </w:rPr>
            </w:pPr>
          </w:p>
        </w:tc>
        <w:tc>
          <w:tcPr>
            <w:tcW w:w="1499" w:type="dxa"/>
            <w:noWrap/>
            <w:hideMark/>
          </w:tcPr>
          <w:p w14:paraId="1C91A978" w14:textId="77777777" w:rsidR="00136376" w:rsidRPr="00136376" w:rsidRDefault="00136376" w:rsidP="00136376">
            <w:pPr>
              <w:rPr>
                <w:sz w:val="18"/>
                <w:szCs w:val="18"/>
              </w:rPr>
            </w:pPr>
          </w:p>
        </w:tc>
        <w:tc>
          <w:tcPr>
            <w:tcW w:w="1499" w:type="dxa"/>
            <w:noWrap/>
            <w:hideMark/>
          </w:tcPr>
          <w:p w14:paraId="1B1F1F29" w14:textId="77777777" w:rsidR="00136376" w:rsidRPr="00136376" w:rsidRDefault="00136376" w:rsidP="00136376">
            <w:pPr>
              <w:rPr>
                <w:sz w:val="18"/>
                <w:szCs w:val="18"/>
              </w:rPr>
            </w:pPr>
            <w:r w:rsidRPr="00136376">
              <w:rPr>
                <w:sz w:val="18"/>
                <w:szCs w:val="18"/>
              </w:rPr>
              <w:t>0.01</w:t>
            </w:r>
          </w:p>
        </w:tc>
        <w:tc>
          <w:tcPr>
            <w:tcW w:w="1498" w:type="dxa"/>
            <w:noWrap/>
            <w:hideMark/>
          </w:tcPr>
          <w:p w14:paraId="13FB3513" w14:textId="77777777" w:rsidR="00136376" w:rsidRPr="00136376" w:rsidRDefault="00136376" w:rsidP="00136376">
            <w:pPr>
              <w:rPr>
                <w:sz w:val="18"/>
                <w:szCs w:val="18"/>
              </w:rPr>
            </w:pPr>
          </w:p>
        </w:tc>
        <w:tc>
          <w:tcPr>
            <w:tcW w:w="1499" w:type="dxa"/>
            <w:noWrap/>
            <w:hideMark/>
          </w:tcPr>
          <w:p w14:paraId="272FD0D4" w14:textId="77777777" w:rsidR="00136376" w:rsidRPr="00136376" w:rsidRDefault="00136376" w:rsidP="00136376">
            <w:pPr>
              <w:rPr>
                <w:sz w:val="18"/>
                <w:szCs w:val="18"/>
              </w:rPr>
            </w:pPr>
            <w:r w:rsidRPr="00136376">
              <w:rPr>
                <w:sz w:val="18"/>
                <w:szCs w:val="18"/>
              </w:rPr>
              <w:t>0</w:t>
            </w:r>
          </w:p>
        </w:tc>
        <w:tc>
          <w:tcPr>
            <w:tcW w:w="1499" w:type="dxa"/>
            <w:noWrap/>
            <w:hideMark/>
          </w:tcPr>
          <w:p w14:paraId="706B0DF5" w14:textId="77777777" w:rsidR="00136376" w:rsidRPr="00136376" w:rsidRDefault="00136376" w:rsidP="00136376">
            <w:pPr>
              <w:rPr>
                <w:sz w:val="18"/>
                <w:szCs w:val="18"/>
              </w:rPr>
            </w:pPr>
            <w:r w:rsidRPr="00136376">
              <w:rPr>
                <w:sz w:val="18"/>
                <w:szCs w:val="18"/>
              </w:rPr>
              <w:t>0.01</w:t>
            </w:r>
          </w:p>
        </w:tc>
      </w:tr>
      <w:tr w:rsidR="00136376" w:rsidRPr="00563164" w14:paraId="74B41D32" w14:textId="77777777" w:rsidTr="00136376">
        <w:trPr>
          <w:trHeight w:val="288"/>
        </w:trPr>
        <w:tc>
          <w:tcPr>
            <w:tcW w:w="4956" w:type="dxa"/>
            <w:noWrap/>
            <w:hideMark/>
          </w:tcPr>
          <w:p w14:paraId="5D396FE5" w14:textId="77777777" w:rsidR="00136376" w:rsidRPr="00136376" w:rsidRDefault="00136376" w:rsidP="00136376">
            <w:pPr>
              <w:rPr>
                <w:sz w:val="18"/>
                <w:szCs w:val="18"/>
              </w:rPr>
            </w:pPr>
            <w:r w:rsidRPr="00136376">
              <w:rPr>
                <w:sz w:val="18"/>
                <w:szCs w:val="18"/>
              </w:rPr>
              <w:t>Threadfin - unspecified</w:t>
            </w:r>
          </w:p>
        </w:tc>
        <w:tc>
          <w:tcPr>
            <w:tcW w:w="1498" w:type="dxa"/>
            <w:noWrap/>
            <w:hideMark/>
          </w:tcPr>
          <w:p w14:paraId="7F8694BB" w14:textId="77777777" w:rsidR="00136376" w:rsidRPr="00136376" w:rsidRDefault="00136376" w:rsidP="00136376">
            <w:pPr>
              <w:rPr>
                <w:sz w:val="18"/>
                <w:szCs w:val="18"/>
              </w:rPr>
            </w:pPr>
            <w:r w:rsidRPr="00136376">
              <w:rPr>
                <w:sz w:val="18"/>
                <w:szCs w:val="18"/>
              </w:rPr>
              <w:t>0.01</w:t>
            </w:r>
          </w:p>
        </w:tc>
        <w:tc>
          <w:tcPr>
            <w:tcW w:w="1499" w:type="dxa"/>
            <w:noWrap/>
            <w:hideMark/>
          </w:tcPr>
          <w:p w14:paraId="6904C364" w14:textId="77777777" w:rsidR="00136376" w:rsidRPr="00136376" w:rsidRDefault="00136376" w:rsidP="00136376">
            <w:pPr>
              <w:rPr>
                <w:sz w:val="18"/>
                <w:szCs w:val="18"/>
              </w:rPr>
            </w:pPr>
          </w:p>
        </w:tc>
        <w:tc>
          <w:tcPr>
            <w:tcW w:w="1499" w:type="dxa"/>
            <w:noWrap/>
            <w:hideMark/>
          </w:tcPr>
          <w:p w14:paraId="76C8BE19" w14:textId="77777777" w:rsidR="00136376" w:rsidRPr="00136376" w:rsidRDefault="00136376" w:rsidP="00136376">
            <w:pPr>
              <w:rPr>
                <w:sz w:val="18"/>
                <w:szCs w:val="18"/>
              </w:rPr>
            </w:pPr>
          </w:p>
        </w:tc>
        <w:tc>
          <w:tcPr>
            <w:tcW w:w="1498" w:type="dxa"/>
            <w:noWrap/>
            <w:hideMark/>
          </w:tcPr>
          <w:p w14:paraId="0E31BF12" w14:textId="77777777" w:rsidR="00136376" w:rsidRPr="00136376" w:rsidRDefault="00136376" w:rsidP="00136376">
            <w:pPr>
              <w:rPr>
                <w:sz w:val="18"/>
                <w:szCs w:val="18"/>
              </w:rPr>
            </w:pPr>
          </w:p>
        </w:tc>
        <w:tc>
          <w:tcPr>
            <w:tcW w:w="1499" w:type="dxa"/>
            <w:noWrap/>
            <w:hideMark/>
          </w:tcPr>
          <w:p w14:paraId="257BBDED" w14:textId="77777777" w:rsidR="00136376" w:rsidRPr="00136376" w:rsidRDefault="00136376" w:rsidP="00136376">
            <w:pPr>
              <w:rPr>
                <w:sz w:val="18"/>
                <w:szCs w:val="18"/>
              </w:rPr>
            </w:pPr>
          </w:p>
        </w:tc>
        <w:tc>
          <w:tcPr>
            <w:tcW w:w="1499" w:type="dxa"/>
            <w:noWrap/>
            <w:hideMark/>
          </w:tcPr>
          <w:p w14:paraId="17320345" w14:textId="77777777" w:rsidR="00136376" w:rsidRPr="00136376" w:rsidRDefault="00136376" w:rsidP="00136376">
            <w:pPr>
              <w:rPr>
                <w:sz w:val="18"/>
                <w:szCs w:val="18"/>
              </w:rPr>
            </w:pPr>
            <w:r w:rsidRPr="00136376">
              <w:rPr>
                <w:sz w:val="18"/>
                <w:szCs w:val="18"/>
              </w:rPr>
              <w:t>0.01</w:t>
            </w:r>
          </w:p>
        </w:tc>
      </w:tr>
      <w:tr w:rsidR="00136376" w:rsidRPr="00563164" w14:paraId="48E81491" w14:textId="77777777" w:rsidTr="00136376">
        <w:trPr>
          <w:trHeight w:val="288"/>
        </w:trPr>
        <w:tc>
          <w:tcPr>
            <w:tcW w:w="4956" w:type="dxa"/>
            <w:noWrap/>
            <w:hideMark/>
          </w:tcPr>
          <w:p w14:paraId="3CD0EAAB" w14:textId="77777777" w:rsidR="00136376" w:rsidRPr="00136376" w:rsidRDefault="00136376" w:rsidP="00136376">
            <w:pPr>
              <w:rPr>
                <w:b/>
                <w:bCs/>
                <w:sz w:val="18"/>
                <w:szCs w:val="18"/>
              </w:rPr>
            </w:pPr>
            <w:r w:rsidRPr="00136376">
              <w:rPr>
                <w:b/>
                <w:bCs/>
                <w:sz w:val="18"/>
                <w:szCs w:val="18"/>
              </w:rPr>
              <w:t>Grand Total</w:t>
            </w:r>
          </w:p>
        </w:tc>
        <w:tc>
          <w:tcPr>
            <w:tcW w:w="1498" w:type="dxa"/>
            <w:noWrap/>
            <w:hideMark/>
          </w:tcPr>
          <w:p w14:paraId="35C7845A" w14:textId="77777777" w:rsidR="00136376" w:rsidRPr="00136376" w:rsidRDefault="00136376" w:rsidP="00136376">
            <w:pPr>
              <w:rPr>
                <w:b/>
                <w:bCs/>
                <w:sz w:val="18"/>
                <w:szCs w:val="18"/>
              </w:rPr>
            </w:pPr>
            <w:r w:rsidRPr="00136376">
              <w:rPr>
                <w:b/>
                <w:bCs/>
                <w:sz w:val="18"/>
                <w:szCs w:val="18"/>
              </w:rPr>
              <w:t>741.99</w:t>
            </w:r>
          </w:p>
        </w:tc>
        <w:tc>
          <w:tcPr>
            <w:tcW w:w="1499" w:type="dxa"/>
            <w:noWrap/>
            <w:hideMark/>
          </w:tcPr>
          <w:p w14:paraId="422D4F8E" w14:textId="77777777" w:rsidR="00136376" w:rsidRPr="00136376" w:rsidRDefault="00136376" w:rsidP="00136376">
            <w:pPr>
              <w:rPr>
                <w:b/>
                <w:bCs/>
                <w:sz w:val="18"/>
                <w:szCs w:val="18"/>
              </w:rPr>
            </w:pPr>
            <w:r w:rsidRPr="00136376">
              <w:rPr>
                <w:b/>
                <w:bCs/>
                <w:sz w:val="18"/>
                <w:szCs w:val="18"/>
              </w:rPr>
              <w:t>827.64</w:t>
            </w:r>
          </w:p>
        </w:tc>
        <w:tc>
          <w:tcPr>
            <w:tcW w:w="1499" w:type="dxa"/>
            <w:noWrap/>
            <w:hideMark/>
          </w:tcPr>
          <w:p w14:paraId="5F51D2C6" w14:textId="77777777" w:rsidR="00136376" w:rsidRPr="00136376" w:rsidRDefault="00136376" w:rsidP="00136376">
            <w:pPr>
              <w:rPr>
                <w:b/>
                <w:bCs/>
                <w:sz w:val="18"/>
                <w:szCs w:val="18"/>
              </w:rPr>
            </w:pPr>
            <w:r w:rsidRPr="00136376">
              <w:rPr>
                <w:b/>
                <w:bCs/>
                <w:sz w:val="18"/>
                <w:szCs w:val="18"/>
              </w:rPr>
              <w:t>781.09</w:t>
            </w:r>
          </w:p>
        </w:tc>
        <w:tc>
          <w:tcPr>
            <w:tcW w:w="1498" w:type="dxa"/>
            <w:noWrap/>
            <w:hideMark/>
          </w:tcPr>
          <w:p w14:paraId="610FEE1D" w14:textId="77777777" w:rsidR="00136376" w:rsidRPr="00136376" w:rsidRDefault="00136376" w:rsidP="00136376">
            <w:pPr>
              <w:rPr>
                <w:b/>
                <w:bCs/>
                <w:sz w:val="18"/>
                <w:szCs w:val="18"/>
              </w:rPr>
            </w:pPr>
            <w:r w:rsidRPr="00136376">
              <w:rPr>
                <w:b/>
                <w:bCs/>
                <w:sz w:val="18"/>
                <w:szCs w:val="18"/>
              </w:rPr>
              <w:t>298.37</w:t>
            </w:r>
          </w:p>
        </w:tc>
        <w:tc>
          <w:tcPr>
            <w:tcW w:w="1499" w:type="dxa"/>
            <w:noWrap/>
            <w:hideMark/>
          </w:tcPr>
          <w:p w14:paraId="3B2EB5DD" w14:textId="77777777" w:rsidR="00136376" w:rsidRPr="00136376" w:rsidRDefault="00136376" w:rsidP="00136376">
            <w:pPr>
              <w:rPr>
                <w:b/>
                <w:bCs/>
                <w:sz w:val="18"/>
                <w:szCs w:val="18"/>
              </w:rPr>
            </w:pPr>
            <w:r w:rsidRPr="00136376">
              <w:rPr>
                <w:b/>
                <w:bCs/>
                <w:sz w:val="18"/>
                <w:szCs w:val="18"/>
              </w:rPr>
              <w:t>646.97</w:t>
            </w:r>
          </w:p>
        </w:tc>
        <w:tc>
          <w:tcPr>
            <w:tcW w:w="1499" w:type="dxa"/>
            <w:noWrap/>
            <w:hideMark/>
          </w:tcPr>
          <w:p w14:paraId="0A03A546" w14:textId="77777777" w:rsidR="00136376" w:rsidRPr="00136376" w:rsidRDefault="00136376" w:rsidP="00136376">
            <w:pPr>
              <w:rPr>
                <w:b/>
                <w:bCs/>
                <w:sz w:val="18"/>
                <w:szCs w:val="18"/>
              </w:rPr>
            </w:pPr>
            <w:r w:rsidRPr="00136376">
              <w:rPr>
                <w:b/>
                <w:bCs/>
                <w:sz w:val="18"/>
                <w:szCs w:val="18"/>
              </w:rPr>
              <w:t>3296.06</w:t>
            </w:r>
          </w:p>
        </w:tc>
      </w:tr>
    </w:tbl>
    <w:p w14:paraId="6D63C30F" w14:textId="130DDA52" w:rsidR="00613752" w:rsidRDefault="00613752" w:rsidP="00613752">
      <w:pPr>
        <w:ind w:left="357"/>
        <w:rPr>
          <w:rFonts w:cs="Arial"/>
          <w:sz w:val="22"/>
          <w:szCs w:val="22"/>
          <w:lang w:eastAsia="en-AU"/>
        </w:rPr>
      </w:pPr>
    </w:p>
    <w:p w14:paraId="157D4333" w14:textId="78EBAE81" w:rsidR="009C645A" w:rsidRDefault="009C645A" w:rsidP="00613752">
      <w:pPr>
        <w:ind w:left="357"/>
        <w:rPr>
          <w:rFonts w:cs="Arial"/>
          <w:sz w:val="22"/>
          <w:szCs w:val="22"/>
          <w:lang w:eastAsia="en-AU"/>
        </w:rPr>
      </w:pPr>
    </w:p>
    <w:p w14:paraId="0492939D" w14:textId="1C6F9631" w:rsidR="009C645A" w:rsidRDefault="009C645A" w:rsidP="00613752">
      <w:pPr>
        <w:ind w:left="357"/>
        <w:rPr>
          <w:rFonts w:cs="Arial"/>
          <w:sz w:val="22"/>
          <w:szCs w:val="22"/>
          <w:lang w:eastAsia="en-AU"/>
        </w:rPr>
      </w:pPr>
    </w:p>
    <w:p w14:paraId="7FE193FD" w14:textId="0EC6BE46" w:rsidR="009C645A" w:rsidRDefault="009C645A" w:rsidP="00613752">
      <w:pPr>
        <w:ind w:left="357"/>
        <w:rPr>
          <w:rFonts w:cs="Arial"/>
          <w:sz w:val="22"/>
          <w:szCs w:val="22"/>
          <w:lang w:eastAsia="en-AU"/>
        </w:rPr>
      </w:pPr>
    </w:p>
    <w:p w14:paraId="797E2CF0" w14:textId="66F4319C" w:rsidR="009C645A" w:rsidRDefault="009C645A" w:rsidP="00613752">
      <w:pPr>
        <w:ind w:left="357"/>
        <w:rPr>
          <w:rFonts w:cs="Arial"/>
          <w:sz w:val="22"/>
          <w:szCs w:val="22"/>
          <w:lang w:eastAsia="en-AU"/>
        </w:rPr>
      </w:pPr>
    </w:p>
    <w:p w14:paraId="41200E54" w14:textId="77777777" w:rsidR="009C645A" w:rsidRPr="00613752" w:rsidRDefault="009C645A" w:rsidP="00613752">
      <w:pPr>
        <w:ind w:left="357"/>
        <w:rPr>
          <w:rFonts w:cs="Arial"/>
          <w:sz w:val="22"/>
          <w:szCs w:val="22"/>
          <w:lang w:eastAsia="en-AU"/>
        </w:rPr>
      </w:pPr>
    </w:p>
    <w:p w14:paraId="66B64DB5" w14:textId="7895EF05" w:rsidR="00763B28" w:rsidRPr="00613752" w:rsidRDefault="00C47938" w:rsidP="00613752">
      <w:pPr>
        <w:tabs>
          <w:tab w:val="left" w:pos="2002"/>
        </w:tabs>
        <w:ind w:left="357"/>
        <w:rPr>
          <w:rFonts w:cs="Arial"/>
          <w:sz w:val="22"/>
          <w:szCs w:val="22"/>
          <w:lang w:eastAsia="en-AU"/>
        </w:rPr>
      </w:pPr>
      <w:r w:rsidRPr="00613752">
        <w:rPr>
          <w:sz w:val="22"/>
          <w:szCs w:val="22"/>
          <w:lang w:eastAsia="en-AU"/>
        </w:rPr>
        <w:lastRenderedPageBreak/>
        <w:t>Appendix 2</w:t>
      </w:r>
      <w:r w:rsidR="00402008" w:rsidRPr="00613752">
        <w:rPr>
          <w:sz w:val="22"/>
          <w:szCs w:val="22"/>
          <w:lang w:eastAsia="en-AU"/>
        </w:rPr>
        <w:tab/>
      </w:r>
      <w:r w:rsidR="00402008" w:rsidRPr="00613752">
        <w:rPr>
          <w:sz w:val="22"/>
          <w:szCs w:val="22"/>
          <w:lang w:eastAsia="en-AU"/>
        </w:rPr>
        <w:tab/>
        <w:t xml:space="preserve">Links to supporting documents </w:t>
      </w:r>
    </w:p>
    <w:tbl>
      <w:tblPr>
        <w:tblStyle w:val="TableGrid"/>
        <w:tblW w:w="0" w:type="auto"/>
        <w:tblLook w:val="04A0" w:firstRow="1" w:lastRow="0" w:firstColumn="1" w:lastColumn="0" w:noHBand="0" w:noVBand="1"/>
      </w:tblPr>
      <w:tblGrid>
        <w:gridCol w:w="4815"/>
        <w:gridCol w:w="9133"/>
      </w:tblGrid>
      <w:tr w:rsidR="00613752" w:rsidRPr="00613752" w14:paraId="5FADC2D6" w14:textId="77777777" w:rsidTr="00136376">
        <w:tc>
          <w:tcPr>
            <w:tcW w:w="4815" w:type="dxa"/>
          </w:tcPr>
          <w:p w14:paraId="1C6489AA" w14:textId="77777777" w:rsidR="00613752" w:rsidRPr="00613752" w:rsidRDefault="00613752" w:rsidP="00613752">
            <w:pPr>
              <w:rPr>
                <w:b/>
              </w:rPr>
            </w:pPr>
            <w:r w:rsidRPr="00613752">
              <w:rPr>
                <w:b/>
              </w:rPr>
              <w:t xml:space="preserve">Document </w:t>
            </w:r>
          </w:p>
        </w:tc>
        <w:tc>
          <w:tcPr>
            <w:tcW w:w="9133" w:type="dxa"/>
          </w:tcPr>
          <w:p w14:paraId="5801FF58" w14:textId="77777777" w:rsidR="00613752" w:rsidRPr="00613752" w:rsidRDefault="00613752" w:rsidP="00613752">
            <w:pPr>
              <w:rPr>
                <w:b/>
              </w:rPr>
            </w:pPr>
            <w:r w:rsidRPr="00613752">
              <w:rPr>
                <w:b/>
              </w:rPr>
              <w:t xml:space="preserve">Link </w:t>
            </w:r>
          </w:p>
        </w:tc>
      </w:tr>
      <w:tr w:rsidR="00613752" w:rsidRPr="00613752" w14:paraId="4FD46F41" w14:textId="77777777" w:rsidTr="00136376">
        <w:tc>
          <w:tcPr>
            <w:tcW w:w="4815" w:type="dxa"/>
          </w:tcPr>
          <w:p w14:paraId="28186CDA" w14:textId="77777777" w:rsidR="00613752" w:rsidRPr="00613752" w:rsidRDefault="00613752" w:rsidP="00613752">
            <w:r w:rsidRPr="00613752">
              <w:t>Fisheries (Commercial Fisheries) Regulation 2019</w:t>
            </w:r>
          </w:p>
        </w:tc>
        <w:tc>
          <w:tcPr>
            <w:tcW w:w="9133" w:type="dxa"/>
          </w:tcPr>
          <w:p w14:paraId="4C14AA41" w14:textId="77777777" w:rsidR="00613752" w:rsidRPr="00613752" w:rsidRDefault="00595359" w:rsidP="00613752">
            <w:hyperlink r:id="rId49" w:history="1">
              <w:r w:rsidR="00613752" w:rsidRPr="00613752">
                <w:rPr>
                  <w:rStyle w:val="Hyperlink"/>
                </w:rPr>
                <w:t>https://www.legislation.qld.gov.au/view/pdf/asmade/sl-2019-0178</w:t>
              </w:r>
            </w:hyperlink>
          </w:p>
        </w:tc>
      </w:tr>
      <w:tr w:rsidR="00613752" w:rsidRPr="00613752" w14:paraId="3590C5DF" w14:textId="77777777" w:rsidTr="00136376">
        <w:tc>
          <w:tcPr>
            <w:tcW w:w="4815" w:type="dxa"/>
          </w:tcPr>
          <w:p w14:paraId="23BD032E" w14:textId="77777777" w:rsidR="00613752" w:rsidRPr="00613752" w:rsidRDefault="00613752" w:rsidP="00613752">
            <w:r w:rsidRPr="00613752">
              <w:t xml:space="preserve">Fishery Working Group </w:t>
            </w:r>
          </w:p>
        </w:tc>
        <w:tc>
          <w:tcPr>
            <w:tcW w:w="9133" w:type="dxa"/>
          </w:tcPr>
          <w:p w14:paraId="252FCB23" w14:textId="77777777" w:rsidR="00613752" w:rsidRPr="00613752" w:rsidRDefault="00595359" w:rsidP="00613752">
            <w:hyperlink r:id="rId50" w:history="1">
              <w:r w:rsidR="00613752" w:rsidRPr="00613752">
                <w:rPr>
                  <w:rStyle w:val="Hyperlink"/>
                </w:rPr>
                <w:t>https://www.daf.qld.gov.au/business-priorities/fisheries/sustainable/sustainable-fisheries-strategy/fishery-working-groups</w:t>
              </w:r>
            </w:hyperlink>
            <w:r w:rsidR="00613752" w:rsidRPr="00613752">
              <w:t xml:space="preserve"> </w:t>
            </w:r>
          </w:p>
        </w:tc>
      </w:tr>
      <w:tr w:rsidR="00613752" w:rsidRPr="00613752" w14:paraId="52187185" w14:textId="77777777" w:rsidTr="00136376">
        <w:tc>
          <w:tcPr>
            <w:tcW w:w="4815" w:type="dxa"/>
          </w:tcPr>
          <w:p w14:paraId="0E03D2C8" w14:textId="77777777" w:rsidR="00613752" w:rsidRPr="00613752" w:rsidRDefault="00613752" w:rsidP="00613752">
            <w:r w:rsidRPr="00613752">
              <w:t xml:space="preserve">Harvest Strategy </w:t>
            </w:r>
          </w:p>
        </w:tc>
        <w:tc>
          <w:tcPr>
            <w:tcW w:w="9133" w:type="dxa"/>
          </w:tcPr>
          <w:p w14:paraId="43BA032B" w14:textId="77777777" w:rsidR="00613752" w:rsidRPr="00613752" w:rsidRDefault="00595359" w:rsidP="00613752">
            <w:hyperlink r:id="rId51" w:history="1">
              <w:r w:rsidR="00613752" w:rsidRPr="00613752">
                <w:rPr>
                  <w:rStyle w:val="Hyperlink"/>
                </w:rPr>
                <w:t>https://www.daf.qld.gov.au/business-priorities/fisheries/sustainable/harvest-strategy</w:t>
              </w:r>
            </w:hyperlink>
            <w:r w:rsidR="00613752" w:rsidRPr="00613752">
              <w:t xml:space="preserve"> </w:t>
            </w:r>
          </w:p>
        </w:tc>
      </w:tr>
      <w:tr w:rsidR="00613752" w:rsidRPr="00613752" w14:paraId="43C050A9" w14:textId="77777777" w:rsidTr="00136376">
        <w:tc>
          <w:tcPr>
            <w:tcW w:w="4815" w:type="dxa"/>
          </w:tcPr>
          <w:p w14:paraId="0EC7E08C" w14:textId="77777777" w:rsidR="00613752" w:rsidRPr="00613752" w:rsidRDefault="00613752" w:rsidP="00613752">
            <w:r w:rsidRPr="00613752">
              <w:t xml:space="preserve">Ecological Risk Assessment and Scoping Study  </w:t>
            </w:r>
          </w:p>
        </w:tc>
        <w:tc>
          <w:tcPr>
            <w:tcW w:w="9133" w:type="dxa"/>
          </w:tcPr>
          <w:p w14:paraId="24FE1D8C" w14:textId="77777777" w:rsidR="00613752" w:rsidRPr="00613752" w:rsidRDefault="00595359" w:rsidP="00613752">
            <w:hyperlink r:id="rId52" w:history="1">
              <w:r w:rsidR="00613752" w:rsidRPr="00613752">
                <w:rPr>
                  <w:rStyle w:val="Hyperlink"/>
                </w:rPr>
                <w:t>https://www.daf.qld.gov.au/business-priorities/fisheries/monitoring-compliance/data/sustainability-reporting/ecological-risk-assessment</w:t>
              </w:r>
            </w:hyperlink>
            <w:r w:rsidR="00613752" w:rsidRPr="00613752">
              <w:t xml:space="preserve"> </w:t>
            </w:r>
          </w:p>
        </w:tc>
      </w:tr>
      <w:tr w:rsidR="00613752" w:rsidRPr="00613752" w14:paraId="52CD64D0" w14:textId="77777777" w:rsidTr="00136376">
        <w:tc>
          <w:tcPr>
            <w:tcW w:w="4815" w:type="dxa"/>
          </w:tcPr>
          <w:p w14:paraId="43E34434" w14:textId="77777777" w:rsidR="00613752" w:rsidRPr="00613752" w:rsidRDefault="00613752" w:rsidP="00613752">
            <w:r w:rsidRPr="00613752">
              <w:t>Completed Stock Assessments</w:t>
            </w:r>
          </w:p>
        </w:tc>
        <w:tc>
          <w:tcPr>
            <w:tcW w:w="9133" w:type="dxa"/>
          </w:tcPr>
          <w:p w14:paraId="00BC4C72" w14:textId="77777777" w:rsidR="00613752" w:rsidRPr="00613752" w:rsidRDefault="00595359" w:rsidP="00613752">
            <w:hyperlink r:id="rId53" w:history="1">
              <w:r w:rsidR="00613752" w:rsidRPr="00613752">
                <w:rPr>
                  <w:rStyle w:val="Hyperlink"/>
                </w:rPr>
                <w:t>https://www.daf.qld.gov.au/business-priorities/fisheries/monitoring-compliance/data/sustainability-reporting/stock-assessment-program</w:t>
              </w:r>
            </w:hyperlink>
            <w:r w:rsidR="00613752" w:rsidRPr="00613752">
              <w:t xml:space="preserve"> </w:t>
            </w:r>
          </w:p>
        </w:tc>
      </w:tr>
      <w:tr w:rsidR="00613752" w:rsidRPr="00613752" w14:paraId="4159D010" w14:textId="77777777" w:rsidTr="00136376">
        <w:tc>
          <w:tcPr>
            <w:tcW w:w="4815" w:type="dxa"/>
          </w:tcPr>
          <w:p w14:paraId="2CA170A2" w14:textId="77777777" w:rsidR="00613752" w:rsidRPr="00613752" w:rsidRDefault="00613752" w:rsidP="00613752">
            <w:r w:rsidRPr="00613752">
              <w:t xml:space="preserve">Stock Status Assessments </w:t>
            </w:r>
          </w:p>
        </w:tc>
        <w:tc>
          <w:tcPr>
            <w:tcW w:w="9133" w:type="dxa"/>
          </w:tcPr>
          <w:p w14:paraId="486AB976" w14:textId="77777777" w:rsidR="00613752" w:rsidRPr="00613752" w:rsidRDefault="00595359" w:rsidP="00613752">
            <w:hyperlink r:id="rId54" w:history="1">
              <w:r w:rsidR="00613752" w:rsidRPr="00613752">
                <w:rPr>
                  <w:rStyle w:val="Hyperlink"/>
                </w:rPr>
                <w:t>https://www.daf.qld.gov.au/business-priorities/fisheries/monitoring-compliance/data/sustainability-reporting/stock-status-assessment</w:t>
              </w:r>
            </w:hyperlink>
            <w:r w:rsidR="00613752" w:rsidRPr="00613752">
              <w:t xml:space="preserve"> </w:t>
            </w:r>
          </w:p>
        </w:tc>
      </w:tr>
      <w:tr w:rsidR="00613752" w:rsidRPr="00613752" w14:paraId="395B19D0" w14:textId="77777777" w:rsidTr="00136376">
        <w:tc>
          <w:tcPr>
            <w:tcW w:w="4815" w:type="dxa"/>
          </w:tcPr>
          <w:p w14:paraId="2D8FDABE" w14:textId="77777777" w:rsidR="00613752" w:rsidRPr="00613752" w:rsidRDefault="00613752" w:rsidP="00613752">
            <w:r w:rsidRPr="00613752">
              <w:t xml:space="preserve">Queensland Fishery Summary Report </w:t>
            </w:r>
          </w:p>
        </w:tc>
        <w:tc>
          <w:tcPr>
            <w:tcW w:w="9133" w:type="dxa"/>
          </w:tcPr>
          <w:p w14:paraId="02C77834" w14:textId="77777777" w:rsidR="00613752" w:rsidRPr="00613752" w:rsidRDefault="00595359" w:rsidP="00613752">
            <w:hyperlink r:id="rId55" w:history="1">
              <w:r w:rsidR="00613752" w:rsidRPr="00613752">
                <w:rPr>
                  <w:rStyle w:val="Hyperlink"/>
                </w:rPr>
                <w:t>https://www.daf.qld.gov.au/business-priorities/fisheries/monitoring-compliance/data/sustainability-reporting/queensland-fisheries-summary-report</w:t>
              </w:r>
            </w:hyperlink>
            <w:r w:rsidR="00613752" w:rsidRPr="00613752">
              <w:t xml:space="preserve"> </w:t>
            </w:r>
          </w:p>
        </w:tc>
      </w:tr>
    </w:tbl>
    <w:p w14:paraId="56EF5483" w14:textId="77777777" w:rsidR="0084298F" w:rsidRPr="0066682E" w:rsidRDefault="0084298F" w:rsidP="00761780"/>
    <w:sectPr w:rsidR="0084298F" w:rsidRPr="0066682E" w:rsidSect="0038776F">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9C4562" w14:textId="77777777" w:rsidR="008F0C1C" w:rsidRDefault="008F0C1C">
      <w:pPr>
        <w:spacing w:after="0" w:line="240" w:lineRule="auto"/>
      </w:pPr>
      <w:r>
        <w:separator/>
      </w:r>
    </w:p>
  </w:endnote>
  <w:endnote w:type="continuationSeparator" w:id="0">
    <w:p w14:paraId="5471513E" w14:textId="77777777" w:rsidR="008F0C1C" w:rsidRDefault="008F0C1C">
      <w:pPr>
        <w:spacing w:after="0" w:line="240" w:lineRule="auto"/>
      </w:pPr>
      <w:r>
        <w:continuationSeparator/>
      </w:r>
    </w:p>
  </w:endnote>
  <w:endnote w:type="continuationNotice" w:id="1">
    <w:p w14:paraId="223797F5" w14:textId="77777777" w:rsidR="008F0C1C" w:rsidRDefault="008F0C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79C72" w14:textId="11264E67" w:rsidR="008F0C1C" w:rsidRPr="00C84FE9" w:rsidRDefault="008F0C1C" w:rsidP="00C84F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37535202"/>
      <w:docPartObj>
        <w:docPartGallery w:val="Page Numbers (Bottom of Page)"/>
        <w:docPartUnique/>
      </w:docPartObj>
    </w:sdtPr>
    <w:sdtEndPr>
      <w:rPr>
        <w:noProof/>
      </w:rPr>
    </w:sdtEndPr>
    <w:sdtContent>
      <w:p w14:paraId="64A516AB" w14:textId="65DE7208" w:rsidR="008F0C1C" w:rsidRDefault="008F0C1C">
        <w:pPr>
          <w:pStyle w:val="Footer"/>
          <w:jc w:val="right"/>
        </w:pPr>
        <w:r>
          <w:fldChar w:fldCharType="begin"/>
        </w:r>
        <w:r>
          <w:instrText xml:space="preserve"> PAGE   \* MERGEFORMAT </w:instrText>
        </w:r>
        <w:r>
          <w:fldChar w:fldCharType="separate"/>
        </w:r>
        <w:r w:rsidR="00194997">
          <w:rPr>
            <w:noProof/>
          </w:rPr>
          <w:t>iii</w:t>
        </w:r>
        <w:r>
          <w:rPr>
            <w:noProof/>
          </w:rPr>
          <w:fldChar w:fldCharType="end"/>
        </w:r>
      </w:p>
    </w:sdtContent>
  </w:sdt>
  <w:p w14:paraId="004DE27E" w14:textId="6E5013B0" w:rsidR="008F0C1C" w:rsidRPr="004C40DD" w:rsidRDefault="008F0C1C" w:rsidP="002735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1008392"/>
      <w:docPartObj>
        <w:docPartGallery w:val="Page Numbers (Bottom of Page)"/>
        <w:docPartUnique/>
      </w:docPartObj>
    </w:sdtPr>
    <w:sdtEndPr>
      <w:rPr>
        <w:color w:val="7F7F7F" w:themeColor="background1" w:themeShade="7F"/>
        <w:spacing w:val="60"/>
      </w:rPr>
    </w:sdtEndPr>
    <w:sdtContent>
      <w:p w14:paraId="681BD6A1" w14:textId="77777777" w:rsidR="008F0C1C" w:rsidRPr="004C40DD" w:rsidRDefault="008F0C1C" w:rsidP="00B14CCE">
        <w:pPr>
          <w:pStyle w:val="Footer"/>
        </w:pPr>
      </w:p>
      <w:p w14:paraId="0F05D8ED" w14:textId="6B9A482A" w:rsidR="008F0C1C" w:rsidRDefault="008F0C1C" w:rsidP="0038776F">
        <w:pPr>
          <w:pStyle w:val="Footer"/>
          <w:pBdr>
            <w:top w:val="single" w:sz="4" w:space="6" w:color="D9D9D9" w:themeColor="background1" w:themeShade="D9"/>
          </w:pBdr>
          <w:tabs>
            <w:tab w:val="clear" w:pos="4513"/>
            <w:tab w:val="center" w:pos="20696"/>
          </w:tabs>
        </w:pPr>
        <w:r>
          <w:t xml:space="preserve">Queensland Ocean Beach Fishery </w:t>
        </w:r>
        <w:r w:rsidRPr="004306C9">
          <w:t xml:space="preserve">WTO </w:t>
        </w:r>
        <w:r>
          <w:t>submission</w:t>
        </w:r>
        <w:r w:rsidRPr="004306C9">
          <w:t>,</w:t>
        </w:r>
        <w:r>
          <w:t xml:space="preserve"> Queensland Department of Agriculture and Fisheries </w:t>
        </w:r>
        <w:proofErr w:type="gramStart"/>
        <w:r>
          <w:t xml:space="preserve">2021 </w:t>
        </w:r>
        <w:r w:rsidRPr="004306C9">
          <w:t xml:space="preserve"> </w:t>
        </w:r>
        <w:r>
          <w:tab/>
        </w:r>
        <w:proofErr w:type="gramEnd"/>
        <w:r>
          <w:tab/>
        </w:r>
        <w:r>
          <w:fldChar w:fldCharType="begin"/>
        </w:r>
        <w:r>
          <w:instrText xml:space="preserve"> PAGE   \* MERGEFORMAT </w:instrText>
        </w:r>
        <w:r>
          <w:fldChar w:fldCharType="separate"/>
        </w:r>
        <w:r w:rsidR="00194997">
          <w:rPr>
            <w:noProof/>
          </w:rPr>
          <w:t>20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78213B" w14:textId="77777777" w:rsidR="008F0C1C" w:rsidRDefault="008F0C1C">
      <w:pPr>
        <w:spacing w:after="0" w:line="240" w:lineRule="auto"/>
      </w:pPr>
      <w:r>
        <w:separator/>
      </w:r>
    </w:p>
  </w:footnote>
  <w:footnote w:type="continuationSeparator" w:id="0">
    <w:p w14:paraId="6EE23120" w14:textId="77777777" w:rsidR="008F0C1C" w:rsidRDefault="008F0C1C">
      <w:pPr>
        <w:spacing w:after="0" w:line="240" w:lineRule="auto"/>
      </w:pPr>
      <w:r>
        <w:continuationSeparator/>
      </w:r>
    </w:p>
  </w:footnote>
  <w:footnote w:type="continuationNotice" w:id="1">
    <w:p w14:paraId="316B301C" w14:textId="77777777" w:rsidR="008F0C1C" w:rsidRDefault="008F0C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BDF02" w14:textId="295B9F60" w:rsidR="008F0C1C" w:rsidRDefault="008F0C1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D38084" w14:textId="4D2B60A7" w:rsidR="008F0C1C" w:rsidRDefault="008F0C1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1CD8F" w14:textId="1427C322" w:rsidR="008F0C1C" w:rsidRDefault="008F0C1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7D36C0" w14:textId="06001B7E" w:rsidR="008F0C1C" w:rsidRDefault="008F0C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084684" w14:textId="3AFDED22" w:rsidR="008F0C1C" w:rsidRDefault="008F0C1C" w:rsidP="002735EF">
    <w:pPr>
      <w:pStyle w:val="Header"/>
    </w:pPr>
    <w:r>
      <w:rPr>
        <w:noProof/>
        <w:lang w:eastAsia="en-AU"/>
      </w:rPr>
      <w:drawing>
        <wp:anchor distT="0" distB="0" distL="114300" distR="114300" simplePos="0" relativeHeight="251658240" behindDoc="1" locked="0" layoutInCell="1" allowOverlap="1" wp14:anchorId="021E8850" wp14:editId="68601C22">
          <wp:simplePos x="0" y="0"/>
          <wp:positionH relativeFrom="column">
            <wp:posOffset>-906145</wp:posOffset>
          </wp:positionH>
          <wp:positionV relativeFrom="paragraph">
            <wp:posOffset>-440690</wp:posOffset>
          </wp:positionV>
          <wp:extent cx="7556500" cy="1068705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F template A4 port_black.jpg"/>
                  <pic:cNvPicPr/>
                </pic:nvPicPr>
                <pic:blipFill>
                  <a:blip r:embed="rId1">
                    <a:extLst>
                      <a:ext uri="{28A0092B-C50C-407E-A947-70E740481C1C}">
                        <a14:useLocalDpi xmlns:a14="http://schemas.microsoft.com/office/drawing/2010/main" val="0"/>
                      </a:ext>
                    </a:extLst>
                  </a:blip>
                  <a:stretch>
                    <a:fillRect/>
                  </a:stretch>
                </pic:blipFill>
                <pic:spPr>
                  <a:xfrm>
                    <a:off x="0" y="0"/>
                    <a:ext cx="7556500" cy="10687050"/>
                  </a:xfrm>
                  <a:prstGeom prst="rect">
                    <a:avLst/>
                  </a:prstGeom>
                </pic:spPr>
              </pic:pic>
            </a:graphicData>
          </a:graphic>
          <wp14:sizeRelH relativeFrom="margin">
            <wp14:pctWidth>0</wp14:pctWidth>
          </wp14:sizeRelH>
          <wp14:sizeRelV relativeFrom="margin">
            <wp14:pctHeight>0</wp14:pctHeight>
          </wp14:sizeRelV>
        </wp:anchor>
      </w:drawing>
    </w:r>
  </w:p>
  <w:p w14:paraId="6E85E4EE" w14:textId="77777777" w:rsidR="008F0C1C" w:rsidRDefault="008F0C1C" w:rsidP="002735EF">
    <w:pPr>
      <w:pStyle w:val="Header"/>
    </w:pPr>
  </w:p>
  <w:p w14:paraId="21AC7A65" w14:textId="77777777" w:rsidR="008F0C1C" w:rsidRDefault="008F0C1C" w:rsidP="002735EF">
    <w:pPr>
      <w:pStyle w:val="Header"/>
    </w:pPr>
  </w:p>
  <w:p w14:paraId="70E038F3" w14:textId="77777777" w:rsidR="008F0C1C" w:rsidRDefault="008F0C1C" w:rsidP="002735EF"/>
  <w:p w14:paraId="64F5AE52" w14:textId="77777777" w:rsidR="008F0C1C" w:rsidRDefault="008F0C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740EF7" w14:textId="228D7F5C" w:rsidR="008F0C1C" w:rsidRDefault="008F0C1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62618A" w14:textId="355ED9AD" w:rsidR="008F0C1C" w:rsidRDefault="008F0C1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C899A" w14:textId="12D17FE4" w:rsidR="008F0C1C" w:rsidRDefault="008F0C1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22BB1F" w14:textId="3A7F013A" w:rsidR="008F0C1C" w:rsidRDefault="008F0C1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86EE6B" w14:textId="249D44A1" w:rsidR="008F0C1C" w:rsidRDefault="008F0C1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72ED3" w14:textId="405E8AD0" w:rsidR="008F0C1C" w:rsidRDefault="008F0C1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4C4671" w14:textId="0A241098" w:rsidR="008F0C1C" w:rsidRDefault="008F0C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66525"/>
    <w:multiLevelType w:val="hybridMultilevel"/>
    <w:tmpl w:val="0A0CDC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21F67B2"/>
    <w:multiLevelType w:val="hybridMultilevel"/>
    <w:tmpl w:val="B2DEA5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2306011"/>
    <w:multiLevelType w:val="hybridMultilevel"/>
    <w:tmpl w:val="8BA254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5936E8C"/>
    <w:multiLevelType w:val="multilevel"/>
    <w:tmpl w:val="58FE95B6"/>
    <w:lvl w:ilvl="0">
      <w:start w:val="1"/>
      <w:numFmt w:val="decimal"/>
      <w:pStyle w:val="Heading1"/>
      <w:lvlText w:val="%1"/>
      <w:lvlJc w:val="left"/>
      <w:pPr>
        <w:tabs>
          <w:tab w:val="num" w:pos="432"/>
        </w:tabs>
        <w:ind w:left="432" w:hanging="432"/>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578"/>
        </w:tabs>
        <w:ind w:left="578" w:hanging="720"/>
      </w:pPr>
    </w:lvl>
    <w:lvl w:ilvl="3">
      <w:start w:val="1"/>
      <w:numFmt w:val="decimal"/>
      <w:pStyle w:val="Heading4"/>
      <w:lvlText w:val="%1.%2.%3.%4"/>
      <w:lvlJc w:val="left"/>
      <w:pPr>
        <w:tabs>
          <w:tab w:val="num" w:pos="722"/>
        </w:tabs>
        <w:ind w:left="722" w:hanging="864"/>
      </w:pPr>
    </w:lvl>
    <w:lvl w:ilvl="4">
      <w:start w:val="1"/>
      <w:numFmt w:val="decimal"/>
      <w:pStyle w:val="Heading5"/>
      <w:lvlText w:val="%1.%2.%3.%4.%5"/>
      <w:lvlJc w:val="left"/>
      <w:pPr>
        <w:tabs>
          <w:tab w:val="num" w:pos="866"/>
        </w:tabs>
        <w:ind w:left="866" w:hanging="1008"/>
      </w:pPr>
    </w:lvl>
    <w:lvl w:ilvl="5">
      <w:start w:val="1"/>
      <w:numFmt w:val="decimal"/>
      <w:lvlText w:val="%1.%2.%3.%4.%5.%6"/>
      <w:lvlJc w:val="left"/>
      <w:pPr>
        <w:tabs>
          <w:tab w:val="num" w:pos="1010"/>
        </w:tabs>
        <w:ind w:left="1010" w:hanging="1152"/>
      </w:pPr>
    </w:lvl>
    <w:lvl w:ilvl="6">
      <w:start w:val="1"/>
      <w:numFmt w:val="decimal"/>
      <w:lvlText w:val="%1.%2.%3.%4.%5.%6.%7"/>
      <w:lvlJc w:val="left"/>
      <w:pPr>
        <w:tabs>
          <w:tab w:val="num" w:pos="1154"/>
        </w:tabs>
        <w:ind w:left="1154" w:hanging="1296"/>
      </w:pPr>
    </w:lvl>
    <w:lvl w:ilvl="7">
      <w:start w:val="1"/>
      <w:numFmt w:val="decimal"/>
      <w:lvlText w:val="%1.%2.%3.%4.%5.%6.%7.%8"/>
      <w:lvlJc w:val="left"/>
      <w:pPr>
        <w:tabs>
          <w:tab w:val="num" w:pos="1298"/>
        </w:tabs>
        <w:ind w:left="1298" w:hanging="1440"/>
      </w:pPr>
    </w:lvl>
    <w:lvl w:ilvl="8">
      <w:start w:val="1"/>
      <w:numFmt w:val="decimal"/>
      <w:lvlText w:val="%1.%2.%3.%4.%5.%6.%7.%8.%9"/>
      <w:lvlJc w:val="left"/>
      <w:pPr>
        <w:tabs>
          <w:tab w:val="num" w:pos="1442"/>
        </w:tabs>
        <w:ind w:left="1442" w:hanging="1584"/>
      </w:pPr>
    </w:lvl>
  </w:abstractNum>
  <w:abstractNum w:abstractNumId="4" w15:restartNumberingAfterBreak="0">
    <w:nsid w:val="168B16A5"/>
    <w:multiLevelType w:val="hybridMultilevel"/>
    <w:tmpl w:val="BC2C73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71E01CF"/>
    <w:multiLevelType w:val="hybridMultilevel"/>
    <w:tmpl w:val="406867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9633082"/>
    <w:multiLevelType w:val="hybridMultilevel"/>
    <w:tmpl w:val="5754CB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4FF0577"/>
    <w:multiLevelType w:val="hybridMultilevel"/>
    <w:tmpl w:val="C898F7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96284C"/>
    <w:multiLevelType w:val="hybridMultilevel"/>
    <w:tmpl w:val="33F6F4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80D4463"/>
    <w:multiLevelType w:val="hybridMultilevel"/>
    <w:tmpl w:val="7BFCF0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A430724"/>
    <w:multiLevelType w:val="hybridMultilevel"/>
    <w:tmpl w:val="2B523B96"/>
    <w:lvl w:ilvl="0" w:tplc="0C090001">
      <w:start w:val="1"/>
      <w:numFmt w:val="bullet"/>
      <w:lvlText w:val=""/>
      <w:lvlJc w:val="left"/>
      <w:pPr>
        <w:ind w:left="720" w:hanging="72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DCF26BC"/>
    <w:multiLevelType w:val="hybridMultilevel"/>
    <w:tmpl w:val="42AE7018"/>
    <w:lvl w:ilvl="0" w:tplc="8F286EB0">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2F633322"/>
    <w:multiLevelType w:val="hybridMultilevel"/>
    <w:tmpl w:val="BCC0C7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F9054D2"/>
    <w:multiLevelType w:val="hybridMultilevel"/>
    <w:tmpl w:val="831C56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3E64996"/>
    <w:multiLevelType w:val="hybridMultilevel"/>
    <w:tmpl w:val="9E48A7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7CC3C44"/>
    <w:multiLevelType w:val="hybridMultilevel"/>
    <w:tmpl w:val="D5409132"/>
    <w:lvl w:ilvl="0" w:tplc="8F286EB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90534F5"/>
    <w:multiLevelType w:val="hybridMultilevel"/>
    <w:tmpl w:val="989E7E28"/>
    <w:lvl w:ilvl="0" w:tplc="2AA44572">
      <w:start w:val="1"/>
      <w:numFmt w:val="bullet"/>
      <w:lvlText w:val=""/>
      <w:lvlJc w:val="left"/>
      <w:pPr>
        <w:tabs>
          <w:tab w:val="num" w:pos="720"/>
        </w:tabs>
        <w:ind w:left="720" w:hanging="360"/>
      </w:pPr>
      <w:rPr>
        <w:rFonts w:ascii="Symbol" w:hAnsi="Symbol" w:hint="default"/>
        <w:sz w:val="20"/>
      </w:rPr>
    </w:lvl>
    <w:lvl w:ilvl="1" w:tplc="B8B0B376" w:tentative="1">
      <w:start w:val="1"/>
      <w:numFmt w:val="bullet"/>
      <w:lvlText w:val=""/>
      <w:lvlJc w:val="left"/>
      <w:pPr>
        <w:tabs>
          <w:tab w:val="num" w:pos="1440"/>
        </w:tabs>
        <w:ind w:left="1440" w:hanging="360"/>
      </w:pPr>
      <w:rPr>
        <w:rFonts w:ascii="Symbol" w:hAnsi="Symbol" w:hint="default"/>
        <w:sz w:val="20"/>
      </w:rPr>
    </w:lvl>
    <w:lvl w:ilvl="2" w:tplc="4C8269D8" w:tentative="1">
      <w:start w:val="1"/>
      <w:numFmt w:val="bullet"/>
      <w:lvlText w:val=""/>
      <w:lvlJc w:val="left"/>
      <w:pPr>
        <w:tabs>
          <w:tab w:val="num" w:pos="2160"/>
        </w:tabs>
        <w:ind w:left="2160" w:hanging="360"/>
      </w:pPr>
      <w:rPr>
        <w:rFonts w:ascii="Symbol" w:hAnsi="Symbol" w:hint="default"/>
        <w:sz w:val="20"/>
      </w:rPr>
    </w:lvl>
    <w:lvl w:ilvl="3" w:tplc="0DBE9EB2" w:tentative="1">
      <w:start w:val="1"/>
      <w:numFmt w:val="bullet"/>
      <w:lvlText w:val=""/>
      <w:lvlJc w:val="left"/>
      <w:pPr>
        <w:tabs>
          <w:tab w:val="num" w:pos="2880"/>
        </w:tabs>
        <w:ind w:left="2880" w:hanging="360"/>
      </w:pPr>
      <w:rPr>
        <w:rFonts w:ascii="Symbol" w:hAnsi="Symbol" w:hint="default"/>
        <w:sz w:val="20"/>
      </w:rPr>
    </w:lvl>
    <w:lvl w:ilvl="4" w:tplc="BCBAD8B8" w:tentative="1">
      <w:start w:val="1"/>
      <w:numFmt w:val="bullet"/>
      <w:lvlText w:val=""/>
      <w:lvlJc w:val="left"/>
      <w:pPr>
        <w:tabs>
          <w:tab w:val="num" w:pos="3600"/>
        </w:tabs>
        <w:ind w:left="3600" w:hanging="360"/>
      </w:pPr>
      <w:rPr>
        <w:rFonts w:ascii="Symbol" w:hAnsi="Symbol" w:hint="default"/>
        <w:sz w:val="20"/>
      </w:rPr>
    </w:lvl>
    <w:lvl w:ilvl="5" w:tplc="C624EAFA" w:tentative="1">
      <w:start w:val="1"/>
      <w:numFmt w:val="bullet"/>
      <w:lvlText w:val=""/>
      <w:lvlJc w:val="left"/>
      <w:pPr>
        <w:tabs>
          <w:tab w:val="num" w:pos="4320"/>
        </w:tabs>
        <w:ind w:left="4320" w:hanging="360"/>
      </w:pPr>
      <w:rPr>
        <w:rFonts w:ascii="Symbol" w:hAnsi="Symbol" w:hint="default"/>
        <w:sz w:val="20"/>
      </w:rPr>
    </w:lvl>
    <w:lvl w:ilvl="6" w:tplc="1BC8099E" w:tentative="1">
      <w:start w:val="1"/>
      <w:numFmt w:val="bullet"/>
      <w:lvlText w:val=""/>
      <w:lvlJc w:val="left"/>
      <w:pPr>
        <w:tabs>
          <w:tab w:val="num" w:pos="5040"/>
        </w:tabs>
        <w:ind w:left="5040" w:hanging="360"/>
      </w:pPr>
      <w:rPr>
        <w:rFonts w:ascii="Symbol" w:hAnsi="Symbol" w:hint="default"/>
        <w:sz w:val="20"/>
      </w:rPr>
    </w:lvl>
    <w:lvl w:ilvl="7" w:tplc="7198764E" w:tentative="1">
      <w:start w:val="1"/>
      <w:numFmt w:val="bullet"/>
      <w:lvlText w:val=""/>
      <w:lvlJc w:val="left"/>
      <w:pPr>
        <w:tabs>
          <w:tab w:val="num" w:pos="5760"/>
        </w:tabs>
        <w:ind w:left="5760" w:hanging="360"/>
      </w:pPr>
      <w:rPr>
        <w:rFonts w:ascii="Symbol" w:hAnsi="Symbol" w:hint="default"/>
        <w:sz w:val="20"/>
      </w:rPr>
    </w:lvl>
    <w:lvl w:ilvl="8" w:tplc="0936C164"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ACC6E96"/>
    <w:multiLevelType w:val="hybridMultilevel"/>
    <w:tmpl w:val="641AC1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3DA65834"/>
    <w:multiLevelType w:val="hybridMultilevel"/>
    <w:tmpl w:val="F2CE84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DC27B6F"/>
    <w:multiLevelType w:val="hybridMultilevel"/>
    <w:tmpl w:val="6DF6EA0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3E1B5524"/>
    <w:multiLevelType w:val="hybridMultilevel"/>
    <w:tmpl w:val="1DEC36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3F7D5193"/>
    <w:multiLevelType w:val="hybridMultilevel"/>
    <w:tmpl w:val="3508FF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C5BC4700">
      <w:numFmt w:val="bullet"/>
      <w:lvlText w:val="-"/>
      <w:lvlJc w:val="left"/>
      <w:pPr>
        <w:ind w:left="2520" w:hanging="720"/>
      </w:pPr>
      <w:rPr>
        <w:rFonts w:ascii="Arial" w:eastAsia="Times New Roman" w:hAnsi="Arial" w:cs="Arial" w:hint="default"/>
      </w:rPr>
    </w:lvl>
    <w:lvl w:ilvl="3" w:tplc="56C05862">
      <w:start w:val="1"/>
      <w:numFmt w:val="bullet"/>
      <w:lvlText w:val="•"/>
      <w:lvlJc w:val="left"/>
      <w:pPr>
        <w:ind w:left="3240" w:hanging="720"/>
      </w:pPr>
      <w:rPr>
        <w:rFonts w:ascii="Arial" w:eastAsiaTheme="minorHAnsi" w:hAnsi="Arial" w:cs="Aria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FB84A00"/>
    <w:multiLevelType w:val="hybridMultilevel"/>
    <w:tmpl w:val="26E43D5A"/>
    <w:lvl w:ilvl="0" w:tplc="F02C8030">
      <w:start w:val="2"/>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25746E4"/>
    <w:multiLevelType w:val="hybridMultilevel"/>
    <w:tmpl w:val="DBE0B648"/>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5C5540A"/>
    <w:multiLevelType w:val="hybridMultilevel"/>
    <w:tmpl w:val="A58C68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71A6EBA"/>
    <w:multiLevelType w:val="hybridMultilevel"/>
    <w:tmpl w:val="40E2943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9C72CFB"/>
    <w:multiLevelType w:val="hybridMultilevel"/>
    <w:tmpl w:val="B554D7E2"/>
    <w:lvl w:ilvl="0" w:tplc="0C090001">
      <w:start w:val="1"/>
      <w:numFmt w:val="bullet"/>
      <w:lvlText w:val=""/>
      <w:lvlJc w:val="left"/>
      <w:pPr>
        <w:ind w:left="720" w:hanging="72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4DE933A0"/>
    <w:multiLevelType w:val="hybridMultilevel"/>
    <w:tmpl w:val="813C82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8296BDD"/>
    <w:multiLevelType w:val="hybridMultilevel"/>
    <w:tmpl w:val="A328DB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9DF0EF3"/>
    <w:multiLevelType w:val="hybridMultilevel"/>
    <w:tmpl w:val="52BA2336"/>
    <w:lvl w:ilvl="0" w:tplc="0C09000F">
      <w:start w:val="1"/>
      <w:numFmt w:val="decimal"/>
      <w:lvlText w:val="%1."/>
      <w:lvlJc w:val="left"/>
      <w:pPr>
        <w:ind w:left="720" w:hanging="72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5EA11226"/>
    <w:multiLevelType w:val="hybridMultilevel"/>
    <w:tmpl w:val="1284A62C"/>
    <w:lvl w:ilvl="0" w:tplc="84401DF2">
      <w:numFmt w:val="bullet"/>
      <w:lvlText w:val="•"/>
      <w:lvlJc w:val="left"/>
      <w:pPr>
        <w:ind w:left="720" w:hanging="720"/>
      </w:pPr>
      <w:rPr>
        <w:rFonts w:ascii="Arial" w:eastAsia="Times New Roman"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6D897880"/>
    <w:multiLevelType w:val="hybridMultilevel"/>
    <w:tmpl w:val="46FC97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2F861D6"/>
    <w:multiLevelType w:val="hybridMultilevel"/>
    <w:tmpl w:val="24E00528"/>
    <w:lvl w:ilvl="0" w:tplc="F6E0A5C2">
      <w:start w:val="1"/>
      <w:numFmt w:val="bullet"/>
      <w:lvlText w:val=""/>
      <w:lvlJc w:val="left"/>
      <w:pPr>
        <w:tabs>
          <w:tab w:val="num" w:pos="720"/>
        </w:tabs>
        <w:ind w:left="720" w:hanging="360"/>
      </w:pPr>
      <w:rPr>
        <w:rFonts w:ascii="Symbol" w:hAnsi="Symbol" w:hint="default"/>
        <w:sz w:val="20"/>
      </w:rPr>
    </w:lvl>
    <w:lvl w:ilvl="1" w:tplc="A534597A" w:tentative="1">
      <w:start w:val="1"/>
      <w:numFmt w:val="bullet"/>
      <w:lvlText w:val=""/>
      <w:lvlJc w:val="left"/>
      <w:pPr>
        <w:tabs>
          <w:tab w:val="num" w:pos="1440"/>
        </w:tabs>
        <w:ind w:left="1440" w:hanging="360"/>
      </w:pPr>
      <w:rPr>
        <w:rFonts w:ascii="Symbol" w:hAnsi="Symbol" w:hint="default"/>
        <w:sz w:val="20"/>
      </w:rPr>
    </w:lvl>
    <w:lvl w:ilvl="2" w:tplc="F7BC87CC" w:tentative="1">
      <w:start w:val="1"/>
      <w:numFmt w:val="bullet"/>
      <w:lvlText w:val=""/>
      <w:lvlJc w:val="left"/>
      <w:pPr>
        <w:tabs>
          <w:tab w:val="num" w:pos="2160"/>
        </w:tabs>
        <w:ind w:left="2160" w:hanging="360"/>
      </w:pPr>
      <w:rPr>
        <w:rFonts w:ascii="Symbol" w:hAnsi="Symbol" w:hint="default"/>
        <w:sz w:val="20"/>
      </w:rPr>
    </w:lvl>
    <w:lvl w:ilvl="3" w:tplc="233C0652" w:tentative="1">
      <w:start w:val="1"/>
      <w:numFmt w:val="bullet"/>
      <w:lvlText w:val=""/>
      <w:lvlJc w:val="left"/>
      <w:pPr>
        <w:tabs>
          <w:tab w:val="num" w:pos="2880"/>
        </w:tabs>
        <w:ind w:left="2880" w:hanging="360"/>
      </w:pPr>
      <w:rPr>
        <w:rFonts w:ascii="Symbol" w:hAnsi="Symbol" w:hint="default"/>
        <w:sz w:val="20"/>
      </w:rPr>
    </w:lvl>
    <w:lvl w:ilvl="4" w:tplc="DDE88982" w:tentative="1">
      <w:start w:val="1"/>
      <w:numFmt w:val="bullet"/>
      <w:lvlText w:val=""/>
      <w:lvlJc w:val="left"/>
      <w:pPr>
        <w:tabs>
          <w:tab w:val="num" w:pos="3600"/>
        </w:tabs>
        <w:ind w:left="3600" w:hanging="360"/>
      </w:pPr>
      <w:rPr>
        <w:rFonts w:ascii="Symbol" w:hAnsi="Symbol" w:hint="default"/>
        <w:sz w:val="20"/>
      </w:rPr>
    </w:lvl>
    <w:lvl w:ilvl="5" w:tplc="B51699F4" w:tentative="1">
      <w:start w:val="1"/>
      <w:numFmt w:val="bullet"/>
      <w:lvlText w:val=""/>
      <w:lvlJc w:val="left"/>
      <w:pPr>
        <w:tabs>
          <w:tab w:val="num" w:pos="4320"/>
        </w:tabs>
        <w:ind w:left="4320" w:hanging="360"/>
      </w:pPr>
      <w:rPr>
        <w:rFonts w:ascii="Symbol" w:hAnsi="Symbol" w:hint="default"/>
        <w:sz w:val="20"/>
      </w:rPr>
    </w:lvl>
    <w:lvl w:ilvl="6" w:tplc="94645DCE" w:tentative="1">
      <w:start w:val="1"/>
      <w:numFmt w:val="bullet"/>
      <w:lvlText w:val=""/>
      <w:lvlJc w:val="left"/>
      <w:pPr>
        <w:tabs>
          <w:tab w:val="num" w:pos="5040"/>
        </w:tabs>
        <w:ind w:left="5040" w:hanging="360"/>
      </w:pPr>
      <w:rPr>
        <w:rFonts w:ascii="Symbol" w:hAnsi="Symbol" w:hint="default"/>
        <w:sz w:val="20"/>
      </w:rPr>
    </w:lvl>
    <w:lvl w:ilvl="7" w:tplc="1ECA6DAC" w:tentative="1">
      <w:start w:val="1"/>
      <w:numFmt w:val="bullet"/>
      <w:lvlText w:val=""/>
      <w:lvlJc w:val="left"/>
      <w:pPr>
        <w:tabs>
          <w:tab w:val="num" w:pos="5760"/>
        </w:tabs>
        <w:ind w:left="5760" w:hanging="360"/>
      </w:pPr>
      <w:rPr>
        <w:rFonts w:ascii="Symbol" w:hAnsi="Symbol" w:hint="default"/>
        <w:sz w:val="20"/>
      </w:rPr>
    </w:lvl>
    <w:lvl w:ilvl="8" w:tplc="FD42913A"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97E16AE"/>
    <w:multiLevelType w:val="hybridMultilevel"/>
    <w:tmpl w:val="FE4AECCC"/>
    <w:lvl w:ilvl="0" w:tplc="AD8431DA">
      <w:numFmt w:val="bullet"/>
      <w:lvlText w:val="•"/>
      <w:lvlJc w:val="left"/>
      <w:pPr>
        <w:ind w:left="1080" w:hanging="72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9F75E70"/>
    <w:multiLevelType w:val="hybridMultilevel"/>
    <w:tmpl w:val="D77E74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
  </w:num>
  <w:num w:numId="2">
    <w:abstractNumId w:val="31"/>
  </w:num>
  <w:num w:numId="3">
    <w:abstractNumId w:val="34"/>
  </w:num>
  <w:num w:numId="4">
    <w:abstractNumId w:val="20"/>
  </w:num>
  <w:num w:numId="5">
    <w:abstractNumId w:val="21"/>
  </w:num>
  <w:num w:numId="6">
    <w:abstractNumId w:val="12"/>
  </w:num>
  <w:num w:numId="7">
    <w:abstractNumId w:val="32"/>
  </w:num>
  <w:num w:numId="8">
    <w:abstractNumId w:val="6"/>
  </w:num>
  <w:num w:numId="9">
    <w:abstractNumId w:val="8"/>
  </w:num>
  <w:num w:numId="10">
    <w:abstractNumId w:val="17"/>
  </w:num>
  <w:num w:numId="11">
    <w:abstractNumId w:val="28"/>
  </w:num>
  <w:num w:numId="12">
    <w:abstractNumId w:val="2"/>
  </w:num>
  <w:num w:numId="13">
    <w:abstractNumId w:val="27"/>
  </w:num>
  <w:num w:numId="14">
    <w:abstractNumId w:val="15"/>
  </w:num>
  <w:num w:numId="15">
    <w:abstractNumId w:val="11"/>
  </w:num>
  <w:num w:numId="16">
    <w:abstractNumId w:val="24"/>
  </w:num>
  <w:num w:numId="17">
    <w:abstractNumId w:val="9"/>
  </w:num>
  <w:num w:numId="18">
    <w:abstractNumId w:val="19"/>
  </w:num>
  <w:num w:numId="19">
    <w:abstractNumId w:val="13"/>
  </w:num>
  <w:num w:numId="20">
    <w:abstractNumId w:val="16"/>
  </w:num>
  <w:num w:numId="21">
    <w:abstractNumId w:val="1"/>
  </w:num>
  <w:num w:numId="22">
    <w:abstractNumId w:val="7"/>
  </w:num>
  <w:num w:numId="23">
    <w:abstractNumId w:val="25"/>
  </w:num>
  <w:num w:numId="24">
    <w:abstractNumId w:val="18"/>
  </w:num>
  <w:num w:numId="25">
    <w:abstractNumId w:val="0"/>
  </w:num>
  <w:num w:numId="26">
    <w:abstractNumId w:val="4"/>
  </w:num>
  <w:num w:numId="27">
    <w:abstractNumId w:val="30"/>
  </w:num>
  <w:num w:numId="28">
    <w:abstractNumId w:val="29"/>
  </w:num>
  <w:num w:numId="29">
    <w:abstractNumId w:val="10"/>
  </w:num>
  <w:num w:numId="30">
    <w:abstractNumId w:val="26"/>
  </w:num>
  <w:num w:numId="31">
    <w:abstractNumId w:val="5"/>
  </w:num>
  <w:num w:numId="32">
    <w:abstractNumId w:val="33"/>
  </w:num>
  <w:num w:numId="33">
    <w:abstractNumId w:val="23"/>
  </w:num>
  <w:num w:numId="34">
    <w:abstractNumId w:val="22"/>
  </w:num>
  <w:num w:numId="35">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 Fish Biology ERAs&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0&lt;/HyperlinksEnabled&gt;&lt;HyperlinksVisible&gt;0&lt;/HyperlinksVisible&gt;&lt;EnableBibliographyCategories&gt;0&lt;/EnableBibliographyCategories&gt;&lt;/ENLayout&gt;"/>
    <w:docVar w:name="EN.Libraries" w:val="&lt;Libraries&gt;&lt;item db-id=&quot;dsadt99dnx922ke5xf8x2rdj0v5aseweep9z&quot;&gt;ian.jacobsen@daf.qld.gov.au&lt;record-ids&gt;&lt;item&gt;562&lt;/item&gt;&lt;item&gt;735&lt;/item&gt;&lt;item&gt;801&lt;/item&gt;&lt;item&gt;811&lt;/item&gt;&lt;item&gt;914&lt;/item&gt;&lt;item&gt;1026&lt;/item&gt;&lt;/record-ids&gt;&lt;/item&gt;&lt;/Libraries&gt;"/>
  </w:docVars>
  <w:rsids>
    <w:rsidRoot w:val="00D12104"/>
    <w:rsid w:val="00000487"/>
    <w:rsid w:val="00002CB1"/>
    <w:rsid w:val="00005AF5"/>
    <w:rsid w:val="00005CC9"/>
    <w:rsid w:val="00007B59"/>
    <w:rsid w:val="000167CD"/>
    <w:rsid w:val="00016F31"/>
    <w:rsid w:val="00027195"/>
    <w:rsid w:val="00027A44"/>
    <w:rsid w:val="00031E5A"/>
    <w:rsid w:val="00035F9C"/>
    <w:rsid w:val="00041A49"/>
    <w:rsid w:val="00042B53"/>
    <w:rsid w:val="00050108"/>
    <w:rsid w:val="00050185"/>
    <w:rsid w:val="000536BE"/>
    <w:rsid w:val="00055FD9"/>
    <w:rsid w:val="000560C2"/>
    <w:rsid w:val="000561D7"/>
    <w:rsid w:val="00056FC2"/>
    <w:rsid w:val="0006169C"/>
    <w:rsid w:val="0006239B"/>
    <w:rsid w:val="00062C93"/>
    <w:rsid w:val="00064097"/>
    <w:rsid w:val="000708F3"/>
    <w:rsid w:val="00074427"/>
    <w:rsid w:val="000759A3"/>
    <w:rsid w:val="0007795C"/>
    <w:rsid w:val="00077B51"/>
    <w:rsid w:val="000819BA"/>
    <w:rsid w:val="000819E3"/>
    <w:rsid w:val="00083ACA"/>
    <w:rsid w:val="00084AC2"/>
    <w:rsid w:val="00091B35"/>
    <w:rsid w:val="000925CE"/>
    <w:rsid w:val="00093806"/>
    <w:rsid w:val="00094068"/>
    <w:rsid w:val="000951B0"/>
    <w:rsid w:val="000976C4"/>
    <w:rsid w:val="000A24A4"/>
    <w:rsid w:val="000A7D34"/>
    <w:rsid w:val="000B1313"/>
    <w:rsid w:val="000B60C0"/>
    <w:rsid w:val="000C1815"/>
    <w:rsid w:val="000C1820"/>
    <w:rsid w:val="000C72EA"/>
    <w:rsid w:val="000D3084"/>
    <w:rsid w:val="000D5A08"/>
    <w:rsid w:val="000E657F"/>
    <w:rsid w:val="000F207C"/>
    <w:rsid w:val="000F4009"/>
    <w:rsid w:val="000F6B76"/>
    <w:rsid w:val="000F717E"/>
    <w:rsid w:val="00100969"/>
    <w:rsid w:val="001022DE"/>
    <w:rsid w:val="00102600"/>
    <w:rsid w:val="00103C92"/>
    <w:rsid w:val="00104DA4"/>
    <w:rsid w:val="00104FD8"/>
    <w:rsid w:val="00110DD3"/>
    <w:rsid w:val="00112BFA"/>
    <w:rsid w:val="00113217"/>
    <w:rsid w:val="0011567A"/>
    <w:rsid w:val="00115A43"/>
    <w:rsid w:val="001207A4"/>
    <w:rsid w:val="00127CB5"/>
    <w:rsid w:val="0013068C"/>
    <w:rsid w:val="00136376"/>
    <w:rsid w:val="00136755"/>
    <w:rsid w:val="001377FE"/>
    <w:rsid w:val="00140E41"/>
    <w:rsid w:val="00142A6B"/>
    <w:rsid w:val="00142AA7"/>
    <w:rsid w:val="00146C5C"/>
    <w:rsid w:val="001521B5"/>
    <w:rsid w:val="0015221D"/>
    <w:rsid w:val="001525FE"/>
    <w:rsid w:val="001529FB"/>
    <w:rsid w:val="001549F1"/>
    <w:rsid w:val="00154BEA"/>
    <w:rsid w:val="0015682F"/>
    <w:rsid w:val="00161F14"/>
    <w:rsid w:val="0016531B"/>
    <w:rsid w:val="001660DD"/>
    <w:rsid w:val="001668A0"/>
    <w:rsid w:val="00170B9B"/>
    <w:rsid w:val="001726D8"/>
    <w:rsid w:val="00174A4A"/>
    <w:rsid w:val="0017759B"/>
    <w:rsid w:val="0018090C"/>
    <w:rsid w:val="0018151B"/>
    <w:rsid w:val="001817F0"/>
    <w:rsid w:val="001900BC"/>
    <w:rsid w:val="00194476"/>
    <w:rsid w:val="00194997"/>
    <w:rsid w:val="0019635C"/>
    <w:rsid w:val="0019668B"/>
    <w:rsid w:val="001A35BD"/>
    <w:rsid w:val="001B4692"/>
    <w:rsid w:val="001B7CC8"/>
    <w:rsid w:val="001C633D"/>
    <w:rsid w:val="001D0AD4"/>
    <w:rsid w:val="001D0E5E"/>
    <w:rsid w:val="001D0EC2"/>
    <w:rsid w:val="001D38CF"/>
    <w:rsid w:val="001D3F6E"/>
    <w:rsid w:val="001E18A4"/>
    <w:rsid w:val="001E2967"/>
    <w:rsid w:val="001E38F0"/>
    <w:rsid w:val="001E665F"/>
    <w:rsid w:val="001E6F41"/>
    <w:rsid w:val="001F012F"/>
    <w:rsid w:val="001F0D91"/>
    <w:rsid w:val="001F1624"/>
    <w:rsid w:val="001F1DB6"/>
    <w:rsid w:val="00200B88"/>
    <w:rsid w:val="00201879"/>
    <w:rsid w:val="00205FF4"/>
    <w:rsid w:val="00210366"/>
    <w:rsid w:val="00211531"/>
    <w:rsid w:val="002163BB"/>
    <w:rsid w:val="00217470"/>
    <w:rsid w:val="00217CFB"/>
    <w:rsid w:val="00223F4B"/>
    <w:rsid w:val="00225808"/>
    <w:rsid w:val="00226CF3"/>
    <w:rsid w:val="00232543"/>
    <w:rsid w:val="00233E93"/>
    <w:rsid w:val="00235921"/>
    <w:rsid w:val="00237F2F"/>
    <w:rsid w:val="002418D6"/>
    <w:rsid w:val="00244A32"/>
    <w:rsid w:val="00250610"/>
    <w:rsid w:val="002536BF"/>
    <w:rsid w:val="0025396A"/>
    <w:rsid w:val="002545D0"/>
    <w:rsid w:val="002618D7"/>
    <w:rsid w:val="002664B3"/>
    <w:rsid w:val="00271B58"/>
    <w:rsid w:val="002728D9"/>
    <w:rsid w:val="002735EF"/>
    <w:rsid w:val="002826B5"/>
    <w:rsid w:val="0028270F"/>
    <w:rsid w:val="002837D4"/>
    <w:rsid w:val="002837E7"/>
    <w:rsid w:val="00284564"/>
    <w:rsid w:val="002933B1"/>
    <w:rsid w:val="002935B7"/>
    <w:rsid w:val="00294938"/>
    <w:rsid w:val="002963D4"/>
    <w:rsid w:val="00296F8A"/>
    <w:rsid w:val="002974EA"/>
    <w:rsid w:val="002A04BF"/>
    <w:rsid w:val="002A09DB"/>
    <w:rsid w:val="002A130D"/>
    <w:rsid w:val="002A3D08"/>
    <w:rsid w:val="002B08D2"/>
    <w:rsid w:val="002B3026"/>
    <w:rsid w:val="002B365A"/>
    <w:rsid w:val="002B582A"/>
    <w:rsid w:val="002C048F"/>
    <w:rsid w:val="002C1B03"/>
    <w:rsid w:val="002C323F"/>
    <w:rsid w:val="002C5E9F"/>
    <w:rsid w:val="002C6B2A"/>
    <w:rsid w:val="002C71BF"/>
    <w:rsid w:val="002D1FB3"/>
    <w:rsid w:val="002D31A3"/>
    <w:rsid w:val="002D35F4"/>
    <w:rsid w:val="002D7DB9"/>
    <w:rsid w:val="002E15BF"/>
    <w:rsid w:val="002E2234"/>
    <w:rsid w:val="002E388A"/>
    <w:rsid w:val="002E639A"/>
    <w:rsid w:val="002E7E74"/>
    <w:rsid w:val="003028C8"/>
    <w:rsid w:val="00302D32"/>
    <w:rsid w:val="00304BB4"/>
    <w:rsid w:val="00304C21"/>
    <w:rsid w:val="00305224"/>
    <w:rsid w:val="00306A88"/>
    <w:rsid w:val="0030706F"/>
    <w:rsid w:val="00307CAE"/>
    <w:rsid w:val="003109CC"/>
    <w:rsid w:val="00311016"/>
    <w:rsid w:val="00313E37"/>
    <w:rsid w:val="00313ED9"/>
    <w:rsid w:val="00314367"/>
    <w:rsid w:val="00314492"/>
    <w:rsid w:val="00317CD5"/>
    <w:rsid w:val="003211F5"/>
    <w:rsid w:val="00325C62"/>
    <w:rsid w:val="00326ECB"/>
    <w:rsid w:val="00330BE3"/>
    <w:rsid w:val="00333633"/>
    <w:rsid w:val="00333A4E"/>
    <w:rsid w:val="0033459A"/>
    <w:rsid w:val="003364BF"/>
    <w:rsid w:val="0034418A"/>
    <w:rsid w:val="00344BB4"/>
    <w:rsid w:val="00345B24"/>
    <w:rsid w:val="0034605B"/>
    <w:rsid w:val="00346AB3"/>
    <w:rsid w:val="003521FB"/>
    <w:rsid w:val="00355597"/>
    <w:rsid w:val="003573CF"/>
    <w:rsid w:val="00361B70"/>
    <w:rsid w:val="00366320"/>
    <w:rsid w:val="003715F5"/>
    <w:rsid w:val="003740E1"/>
    <w:rsid w:val="003764A8"/>
    <w:rsid w:val="00381F9E"/>
    <w:rsid w:val="0038268C"/>
    <w:rsid w:val="00383EE7"/>
    <w:rsid w:val="003845E5"/>
    <w:rsid w:val="00385CAD"/>
    <w:rsid w:val="0038776F"/>
    <w:rsid w:val="00391119"/>
    <w:rsid w:val="003920C7"/>
    <w:rsid w:val="00393062"/>
    <w:rsid w:val="00394065"/>
    <w:rsid w:val="00395065"/>
    <w:rsid w:val="003955FE"/>
    <w:rsid w:val="0039796E"/>
    <w:rsid w:val="003A0C54"/>
    <w:rsid w:val="003A273D"/>
    <w:rsid w:val="003A2791"/>
    <w:rsid w:val="003A49A7"/>
    <w:rsid w:val="003A5D0C"/>
    <w:rsid w:val="003B0464"/>
    <w:rsid w:val="003B414A"/>
    <w:rsid w:val="003C02B3"/>
    <w:rsid w:val="003C0665"/>
    <w:rsid w:val="003C0751"/>
    <w:rsid w:val="003C09BA"/>
    <w:rsid w:val="003C469F"/>
    <w:rsid w:val="003C5F48"/>
    <w:rsid w:val="003C6ABD"/>
    <w:rsid w:val="003D4742"/>
    <w:rsid w:val="003D4879"/>
    <w:rsid w:val="003D63DF"/>
    <w:rsid w:val="003D7937"/>
    <w:rsid w:val="003E190C"/>
    <w:rsid w:val="00402008"/>
    <w:rsid w:val="0040571F"/>
    <w:rsid w:val="004118B6"/>
    <w:rsid w:val="004150FD"/>
    <w:rsid w:val="004169DA"/>
    <w:rsid w:val="00417B04"/>
    <w:rsid w:val="00422E31"/>
    <w:rsid w:val="0042541D"/>
    <w:rsid w:val="004257F8"/>
    <w:rsid w:val="004259EA"/>
    <w:rsid w:val="00427AFD"/>
    <w:rsid w:val="0043014E"/>
    <w:rsid w:val="004306C9"/>
    <w:rsid w:val="0043421B"/>
    <w:rsid w:val="00435F69"/>
    <w:rsid w:val="004371CD"/>
    <w:rsid w:val="00437315"/>
    <w:rsid w:val="004378FB"/>
    <w:rsid w:val="00440854"/>
    <w:rsid w:val="00441364"/>
    <w:rsid w:val="00443501"/>
    <w:rsid w:val="00450720"/>
    <w:rsid w:val="00455AA1"/>
    <w:rsid w:val="0045611A"/>
    <w:rsid w:val="00457BE5"/>
    <w:rsid w:val="00460FEC"/>
    <w:rsid w:val="004700C4"/>
    <w:rsid w:val="00480210"/>
    <w:rsid w:val="00481C59"/>
    <w:rsid w:val="00482B3B"/>
    <w:rsid w:val="00483631"/>
    <w:rsid w:val="00490F89"/>
    <w:rsid w:val="00492FB4"/>
    <w:rsid w:val="00495225"/>
    <w:rsid w:val="004952AD"/>
    <w:rsid w:val="00495C8D"/>
    <w:rsid w:val="004969B1"/>
    <w:rsid w:val="004A1E01"/>
    <w:rsid w:val="004A2169"/>
    <w:rsid w:val="004A25B0"/>
    <w:rsid w:val="004A313B"/>
    <w:rsid w:val="004A444A"/>
    <w:rsid w:val="004B0AB3"/>
    <w:rsid w:val="004C1263"/>
    <w:rsid w:val="004C57AE"/>
    <w:rsid w:val="004C6DA1"/>
    <w:rsid w:val="004C6DE3"/>
    <w:rsid w:val="004C7EA0"/>
    <w:rsid w:val="004D78A5"/>
    <w:rsid w:val="004E0D48"/>
    <w:rsid w:val="004E470B"/>
    <w:rsid w:val="004E7ABC"/>
    <w:rsid w:val="004F02F2"/>
    <w:rsid w:val="004F0A68"/>
    <w:rsid w:val="004F5492"/>
    <w:rsid w:val="0050031D"/>
    <w:rsid w:val="0050342B"/>
    <w:rsid w:val="00503629"/>
    <w:rsid w:val="00503A05"/>
    <w:rsid w:val="0051115A"/>
    <w:rsid w:val="00511DBF"/>
    <w:rsid w:val="00511E36"/>
    <w:rsid w:val="00513422"/>
    <w:rsid w:val="00513434"/>
    <w:rsid w:val="00513BEC"/>
    <w:rsid w:val="00515DF0"/>
    <w:rsid w:val="00525010"/>
    <w:rsid w:val="005325D2"/>
    <w:rsid w:val="00533162"/>
    <w:rsid w:val="0053655F"/>
    <w:rsid w:val="00540605"/>
    <w:rsid w:val="0054075E"/>
    <w:rsid w:val="00540C5F"/>
    <w:rsid w:val="00540C67"/>
    <w:rsid w:val="00540D28"/>
    <w:rsid w:val="00540ECD"/>
    <w:rsid w:val="00541700"/>
    <w:rsid w:val="00543C69"/>
    <w:rsid w:val="005511B9"/>
    <w:rsid w:val="00553916"/>
    <w:rsid w:val="00554541"/>
    <w:rsid w:val="0056067E"/>
    <w:rsid w:val="00560F80"/>
    <w:rsid w:val="00561752"/>
    <w:rsid w:val="00561CE1"/>
    <w:rsid w:val="005662D8"/>
    <w:rsid w:val="0056657B"/>
    <w:rsid w:val="005708D6"/>
    <w:rsid w:val="00573659"/>
    <w:rsid w:val="005739C1"/>
    <w:rsid w:val="005750A3"/>
    <w:rsid w:val="005813BE"/>
    <w:rsid w:val="005845A1"/>
    <w:rsid w:val="005849CA"/>
    <w:rsid w:val="005871E6"/>
    <w:rsid w:val="00594AB0"/>
    <w:rsid w:val="00595359"/>
    <w:rsid w:val="005A0E8E"/>
    <w:rsid w:val="005A1691"/>
    <w:rsid w:val="005A1B6B"/>
    <w:rsid w:val="005A2549"/>
    <w:rsid w:val="005A397E"/>
    <w:rsid w:val="005A73B7"/>
    <w:rsid w:val="005A74DD"/>
    <w:rsid w:val="005A7E05"/>
    <w:rsid w:val="005B21C6"/>
    <w:rsid w:val="005B3B98"/>
    <w:rsid w:val="005B531E"/>
    <w:rsid w:val="005B630B"/>
    <w:rsid w:val="005B75C5"/>
    <w:rsid w:val="005C00FA"/>
    <w:rsid w:val="005C3003"/>
    <w:rsid w:val="005C5D2D"/>
    <w:rsid w:val="005C6836"/>
    <w:rsid w:val="005D0224"/>
    <w:rsid w:val="005D084F"/>
    <w:rsid w:val="005D14B4"/>
    <w:rsid w:val="005D226B"/>
    <w:rsid w:val="005D3876"/>
    <w:rsid w:val="005D439A"/>
    <w:rsid w:val="005D759C"/>
    <w:rsid w:val="005D7B9D"/>
    <w:rsid w:val="005D7FD1"/>
    <w:rsid w:val="005E0E9E"/>
    <w:rsid w:val="005E1547"/>
    <w:rsid w:val="005E5EC8"/>
    <w:rsid w:val="005E6CEE"/>
    <w:rsid w:val="005E70EE"/>
    <w:rsid w:val="005E7843"/>
    <w:rsid w:val="005E79B8"/>
    <w:rsid w:val="005F0E26"/>
    <w:rsid w:val="005F486A"/>
    <w:rsid w:val="00600DD7"/>
    <w:rsid w:val="00600ED2"/>
    <w:rsid w:val="00600EFB"/>
    <w:rsid w:val="00602156"/>
    <w:rsid w:val="006036E2"/>
    <w:rsid w:val="00604100"/>
    <w:rsid w:val="00613752"/>
    <w:rsid w:val="00615EFC"/>
    <w:rsid w:val="006173E2"/>
    <w:rsid w:val="00620A1A"/>
    <w:rsid w:val="0062123B"/>
    <w:rsid w:val="006276CC"/>
    <w:rsid w:val="00627C90"/>
    <w:rsid w:val="00630EDF"/>
    <w:rsid w:val="00631E47"/>
    <w:rsid w:val="006322DB"/>
    <w:rsid w:val="006375BB"/>
    <w:rsid w:val="00640367"/>
    <w:rsid w:val="00641A88"/>
    <w:rsid w:val="00644AB8"/>
    <w:rsid w:val="00646B06"/>
    <w:rsid w:val="0065029B"/>
    <w:rsid w:val="00655238"/>
    <w:rsid w:val="00656C4D"/>
    <w:rsid w:val="00657032"/>
    <w:rsid w:val="0066085F"/>
    <w:rsid w:val="006630A6"/>
    <w:rsid w:val="00663F43"/>
    <w:rsid w:val="00664478"/>
    <w:rsid w:val="00665992"/>
    <w:rsid w:val="0066682E"/>
    <w:rsid w:val="006674F0"/>
    <w:rsid w:val="00676CA1"/>
    <w:rsid w:val="00677144"/>
    <w:rsid w:val="00680AA3"/>
    <w:rsid w:val="0068120B"/>
    <w:rsid w:val="0068615B"/>
    <w:rsid w:val="0069026A"/>
    <w:rsid w:val="006949B0"/>
    <w:rsid w:val="006977CF"/>
    <w:rsid w:val="006A05CB"/>
    <w:rsid w:val="006A1FF6"/>
    <w:rsid w:val="006A251C"/>
    <w:rsid w:val="006A2D60"/>
    <w:rsid w:val="006A7374"/>
    <w:rsid w:val="006B25E1"/>
    <w:rsid w:val="006B5482"/>
    <w:rsid w:val="006B5719"/>
    <w:rsid w:val="006B65F1"/>
    <w:rsid w:val="006C0551"/>
    <w:rsid w:val="006C17FC"/>
    <w:rsid w:val="006C3178"/>
    <w:rsid w:val="006C35BC"/>
    <w:rsid w:val="006C383D"/>
    <w:rsid w:val="006C39E6"/>
    <w:rsid w:val="006C60D0"/>
    <w:rsid w:val="006D2DED"/>
    <w:rsid w:val="006D4874"/>
    <w:rsid w:val="006E41CF"/>
    <w:rsid w:val="006E4246"/>
    <w:rsid w:val="006E4987"/>
    <w:rsid w:val="006E5C8C"/>
    <w:rsid w:val="006E5D0D"/>
    <w:rsid w:val="006E7397"/>
    <w:rsid w:val="006F06CC"/>
    <w:rsid w:val="006F38CB"/>
    <w:rsid w:val="006F5A97"/>
    <w:rsid w:val="00701215"/>
    <w:rsid w:val="00706020"/>
    <w:rsid w:val="00712B2B"/>
    <w:rsid w:val="0071351F"/>
    <w:rsid w:val="00714170"/>
    <w:rsid w:val="0071542F"/>
    <w:rsid w:val="0072325D"/>
    <w:rsid w:val="00725E0E"/>
    <w:rsid w:val="00730136"/>
    <w:rsid w:val="007304CC"/>
    <w:rsid w:val="00730E76"/>
    <w:rsid w:val="00734C4D"/>
    <w:rsid w:val="00735059"/>
    <w:rsid w:val="00740141"/>
    <w:rsid w:val="007402F1"/>
    <w:rsid w:val="0074033E"/>
    <w:rsid w:val="0074224A"/>
    <w:rsid w:val="00745496"/>
    <w:rsid w:val="00747543"/>
    <w:rsid w:val="0075057D"/>
    <w:rsid w:val="00750C94"/>
    <w:rsid w:val="00751012"/>
    <w:rsid w:val="007531EE"/>
    <w:rsid w:val="00761780"/>
    <w:rsid w:val="00763B28"/>
    <w:rsid w:val="007648E0"/>
    <w:rsid w:val="007671DD"/>
    <w:rsid w:val="00767986"/>
    <w:rsid w:val="0077129B"/>
    <w:rsid w:val="00772038"/>
    <w:rsid w:val="00772B18"/>
    <w:rsid w:val="00774CDC"/>
    <w:rsid w:val="00774FE5"/>
    <w:rsid w:val="00775CBC"/>
    <w:rsid w:val="007779F4"/>
    <w:rsid w:val="00780B44"/>
    <w:rsid w:val="00781BC3"/>
    <w:rsid w:val="0078411A"/>
    <w:rsid w:val="00792A19"/>
    <w:rsid w:val="00794DB3"/>
    <w:rsid w:val="007962C8"/>
    <w:rsid w:val="007A2D68"/>
    <w:rsid w:val="007A47CE"/>
    <w:rsid w:val="007A60C1"/>
    <w:rsid w:val="007A663D"/>
    <w:rsid w:val="007B4788"/>
    <w:rsid w:val="007B68B3"/>
    <w:rsid w:val="007C1CEA"/>
    <w:rsid w:val="007C2940"/>
    <w:rsid w:val="007C5876"/>
    <w:rsid w:val="007D526B"/>
    <w:rsid w:val="007E0265"/>
    <w:rsid w:val="007E0DA2"/>
    <w:rsid w:val="007E1CC0"/>
    <w:rsid w:val="007E442C"/>
    <w:rsid w:val="007F1928"/>
    <w:rsid w:val="007F5235"/>
    <w:rsid w:val="008037DD"/>
    <w:rsid w:val="00805B88"/>
    <w:rsid w:val="00805C27"/>
    <w:rsid w:val="00810464"/>
    <w:rsid w:val="00810D6C"/>
    <w:rsid w:val="008121A3"/>
    <w:rsid w:val="00816719"/>
    <w:rsid w:val="00822AF7"/>
    <w:rsid w:val="00823DD8"/>
    <w:rsid w:val="00826C0F"/>
    <w:rsid w:val="00832019"/>
    <w:rsid w:val="008408AC"/>
    <w:rsid w:val="0084298F"/>
    <w:rsid w:val="00843202"/>
    <w:rsid w:val="008545FF"/>
    <w:rsid w:val="008551AA"/>
    <w:rsid w:val="00857799"/>
    <w:rsid w:val="00857AFA"/>
    <w:rsid w:val="0086040F"/>
    <w:rsid w:val="0086501E"/>
    <w:rsid w:val="00866445"/>
    <w:rsid w:val="008672D7"/>
    <w:rsid w:val="008679B5"/>
    <w:rsid w:val="00867D4D"/>
    <w:rsid w:val="00870751"/>
    <w:rsid w:val="008729A9"/>
    <w:rsid w:val="008767E2"/>
    <w:rsid w:val="008775FF"/>
    <w:rsid w:val="00881D7C"/>
    <w:rsid w:val="008863EF"/>
    <w:rsid w:val="00887526"/>
    <w:rsid w:val="00892B01"/>
    <w:rsid w:val="008965D2"/>
    <w:rsid w:val="008A4363"/>
    <w:rsid w:val="008A676A"/>
    <w:rsid w:val="008B069A"/>
    <w:rsid w:val="008B0ABD"/>
    <w:rsid w:val="008B2119"/>
    <w:rsid w:val="008C2F70"/>
    <w:rsid w:val="008C35F9"/>
    <w:rsid w:val="008C3D7D"/>
    <w:rsid w:val="008C5189"/>
    <w:rsid w:val="008C5AA4"/>
    <w:rsid w:val="008C6014"/>
    <w:rsid w:val="008C6052"/>
    <w:rsid w:val="008D0A3B"/>
    <w:rsid w:val="008D34E7"/>
    <w:rsid w:val="008D58EF"/>
    <w:rsid w:val="008E207A"/>
    <w:rsid w:val="008E3142"/>
    <w:rsid w:val="008E496F"/>
    <w:rsid w:val="008E53E5"/>
    <w:rsid w:val="008E706A"/>
    <w:rsid w:val="008E7640"/>
    <w:rsid w:val="008F0C1C"/>
    <w:rsid w:val="008F40F8"/>
    <w:rsid w:val="008F5A8B"/>
    <w:rsid w:val="009039EB"/>
    <w:rsid w:val="00903AF9"/>
    <w:rsid w:val="00904BCE"/>
    <w:rsid w:val="00906B89"/>
    <w:rsid w:val="00910A98"/>
    <w:rsid w:val="00912E6C"/>
    <w:rsid w:val="00915D2E"/>
    <w:rsid w:val="00915FFA"/>
    <w:rsid w:val="00916165"/>
    <w:rsid w:val="009212B7"/>
    <w:rsid w:val="0092442D"/>
    <w:rsid w:val="00924863"/>
    <w:rsid w:val="00931C21"/>
    <w:rsid w:val="0093203A"/>
    <w:rsid w:val="00932F91"/>
    <w:rsid w:val="009342BC"/>
    <w:rsid w:val="00944DF0"/>
    <w:rsid w:val="0094525A"/>
    <w:rsid w:val="00946CED"/>
    <w:rsid w:val="00952654"/>
    <w:rsid w:val="0095488D"/>
    <w:rsid w:val="00955D4E"/>
    <w:rsid w:val="0095697E"/>
    <w:rsid w:val="009577C0"/>
    <w:rsid w:val="009603A2"/>
    <w:rsid w:val="009627C2"/>
    <w:rsid w:val="00963C0A"/>
    <w:rsid w:val="00964737"/>
    <w:rsid w:val="009650FA"/>
    <w:rsid w:val="00967358"/>
    <w:rsid w:val="00972296"/>
    <w:rsid w:val="009732D1"/>
    <w:rsid w:val="00977C3E"/>
    <w:rsid w:val="00980094"/>
    <w:rsid w:val="00983FCA"/>
    <w:rsid w:val="00985363"/>
    <w:rsid w:val="00985A83"/>
    <w:rsid w:val="009A5A0E"/>
    <w:rsid w:val="009A616C"/>
    <w:rsid w:val="009A7B29"/>
    <w:rsid w:val="009B285F"/>
    <w:rsid w:val="009B6290"/>
    <w:rsid w:val="009B62C0"/>
    <w:rsid w:val="009B6C30"/>
    <w:rsid w:val="009C645A"/>
    <w:rsid w:val="009D0D64"/>
    <w:rsid w:val="009D1427"/>
    <w:rsid w:val="009D187B"/>
    <w:rsid w:val="009D31E6"/>
    <w:rsid w:val="009D3C02"/>
    <w:rsid w:val="009D731A"/>
    <w:rsid w:val="009D75BC"/>
    <w:rsid w:val="009E10EC"/>
    <w:rsid w:val="009E27E6"/>
    <w:rsid w:val="009E6AFA"/>
    <w:rsid w:val="009F3737"/>
    <w:rsid w:val="009F4126"/>
    <w:rsid w:val="009F6533"/>
    <w:rsid w:val="00A017DD"/>
    <w:rsid w:val="00A01BE7"/>
    <w:rsid w:val="00A02D26"/>
    <w:rsid w:val="00A03086"/>
    <w:rsid w:val="00A03336"/>
    <w:rsid w:val="00A0587F"/>
    <w:rsid w:val="00A16247"/>
    <w:rsid w:val="00A16438"/>
    <w:rsid w:val="00A16C83"/>
    <w:rsid w:val="00A30BDF"/>
    <w:rsid w:val="00A3207E"/>
    <w:rsid w:val="00A35C68"/>
    <w:rsid w:val="00A471B1"/>
    <w:rsid w:val="00A51698"/>
    <w:rsid w:val="00A52C85"/>
    <w:rsid w:val="00A551D9"/>
    <w:rsid w:val="00A60938"/>
    <w:rsid w:val="00A61C76"/>
    <w:rsid w:val="00A65BA8"/>
    <w:rsid w:val="00A70F7F"/>
    <w:rsid w:val="00A710F9"/>
    <w:rsid w:val="00A71340"/>
    <w:rsid w:val="00A72A4E"/>
    <w:rsid w:val="00A72BFC"/>
    <w:rsid w:val="00A75DAF"/>
    <w:rsid w:val="00A75F67"/>
    <w:rsid w:val="00A762F0"/>
    <w:rsid w:val="00A8231C"/>
    <w:rsid w:val="00A82DAD"/>
    <w:rsid w:val="00A82F99"/>
    <w:rsid w:val="00A846FA"/>
    <w:rsid w:val="00A86899"/>
    <w:rsid w:val="00A91845"/>
    <w:rsid w:val="00A91E9C"/>
    <w:rsid w:val="00A92F6C"/>
    <w:rsid w:val="00A93809"/>
    <w:rsid w:val="00A97399"/>
    <w:rsid w:val="00AA6830"/>
    <w:rsid w:val="00AA765E"/>
    <w:rsid w:val="00AB393B"/>
    <w:rsid w:val="00AB4A72"/>
    <w:rsid w:val="00AC0449"/>
    <w:rsid w:val="00AC0ED2"/>
    <w:rsid w:val="00AC7BA7"/>
    <w:rsid w:val="00AD00DD"/>
    <w:rsid w:val="00AD2CD7"/>
    <w:rsid w:val="00AD4263"/>
    <w:rsid w:val="00AE03A5"/>
    <w:rsid w:val="00AE394A"/>
    <w:rsid w:val="00AE5092"/>
    <w:rsid w:val="00AE609F"/>
    <w:rsid w:val="00AE6CC9"/>
    <w:rsid w:val="00AE6F9B"/>
    <w:rsid w:val="00AF23E0"/>
    <w:rsid w:val="00B0231D"/>
    <w:rsid w:val="00B032FF"/>
    <w:rsid w:val="00B04EB6"/>
    <w:rsid w:val="00B11626"/>
    <w:rsid w:val="00B14263"/>
    <w:rsid w:val="00B1455A"/>
    <w:rsid w:val="00B1463E"/>
    <w:rsid w:val="00B14CCE"/>
    <w:rsid w:val="00B2376C"/>
    <w:rsid w:val="00B3526E"/>
    <w:rsid w:val="00B3644F"/>
    <w:rsid w:val="00B37F54"/>
    <w:rsid w:val="00B429D7"/>
    <w:rsid w:val="00B45AE2"/>
    <w:rsid w:val="00B45BFB"/>
    <w:rsid w:val="00B467EE"/>
    <w:rsid w:val="00B47C97"/>
    <w:rsid w:val="00B521DE"/>
    <w:rsid w:val="00B529C2"/>
    <w:rsid w:val="00B57A69"/>
    <w:rsid w:val="00B623AC"/>
    <w:rsid w:val="00B67336"/>
    <w:rsid w:val="00B70800"/>
    <w:rsid w:val="00B84835"/>
    <w:rsid w:val="00B86793"/>
    <w:rsid w:val="00B9503F"/>
    <w:rsid w:val="00BA1764"/>
    <w:rsid w:val="00BA7EE0"/>
    <w:rsid w:val="00BB1AD6"/>
    <w:rsid w:val="00BB7F4F"/>
    <w:rsid w:val="00BC0551"/>
    <w:rsid w:val="00BC15DF"/>
    <w:rsid w:val="00BC1ED6"/>
    <w:rsid w:val="00BC2FAC"/>
    <w:rsid w:val="00BC3D82"/>
    <w:rsid w:val="00BC642E"/>
    <w:rsid w:val="00BE197B"/>
    <w:rsid w:val="00BE2339"/>
    <w:rsid w:val="00BE3B55"/>
    <w:rsid w:val="00BF0BEE"/>
    <w:rsid w:val="00BF1957"/>
    <w:rsid w:val="00BF42F4"/>
    <w:rsid w:val="00BF440C"/>
    <w:rsid w:val="00BF628F"/>
    <w:rsid w:val="00BF7984"/>
    <w:rsid w:val="00C0155B"/>
    <w:rsid w:val="00C01FDA"/>
    <w:rsid w:val="00C0514D"/>
    <w:rsid w:val="00C12CF4"/>
    <w:rsid w:val="00C21A31"/>
    <w:rsid w:val="00C22555"/>
    <w:rsid w:val="00C25391"/>
    <w:rsid w:val="00C277E2"/>
    <w:rsid w:val="00C31526"/>
    <w:rsid w:val="00C32607"/>
    <w:rsid w:val="00C32FD8"/>
    <w:rsid w:val="00C3482B"/>
    <w:rsid w:val="00C362F2"/>
    <w:rsid w:val="00C40852"/>
    <w:rsid w:val="00C420B9"/>
    <w:rsid w:val="00C449EE"/>
    <w:rsid w:val="00C46027"/>
    <w:rsid w:val="00C47938"/>
    <w:rsid w:val="00C54A11"/>
    <w:rsid w:val="00C55872"/>
    <w:rsid w:val="00C61465"/>
    <w:rsid w:val="00C649A5"/>
    <w:rsid w:val="00C650DB"/>
    <w:rsid w:val="00C673D6"/>
    <w:rsid w:val="00C67E18"/>
    <w:rsid w:val="00C7086B"/>
    <w:rsid w:val="00C708C5"/>
    <w:rsid w:val="00C71E82"/>
    <w:rsid w:val="00C726F9"/>
    <w:rsid w:val="00C749E7"/>
    <w:rsid w:val="00C74E77"/>
    <w:rsid w:val="00C75AB3"/>
    <w:rsid w:val="00C76368"/>
    <w:rsid w:val="00C77546"/>
    <w:rsid w:val="00C807FE"/>
    <w:rsid w:val="00C80D42"/>
    <w:rsid w:val="00C81504"/>
    <w:rsid w:val="00C81ACD"/>
    <w:rsid w:val="00C83748"/>
    <w:rsid w:val="00C84FE9"/>
    <w:rsid w:val="00C8559A"/>
    <w:rsid w:val="00C92D35"/>
    <w:rsid w:val="00C9706B"/>
    <w:rsid w:val="00C970C1"/>
    <w:rsid w:val="00CA09EE"/>
    <w:rsid w:val="00CA17FF"/>
    <w:rsid w:val="00CA26A4"/>
    <w:rsid w:val="00CA299B"/>
    <w:rsid w:val="00CA35C5"/>
    <w:rsid w:val="00CA66B0"/>
    <w:rsid w:val="00CA774D"/>
    <w:rsid w:val="00CB45A1"/>
    <w:rsid w:val="00CB4D78"/>
    <w:rsid w:val="00CB7216"/>
    <w:rsid w:val="00CB7EA9"/>
    <w:rsid w:val="00CC05CA"/>
    <w:rsid w:val="00CC32EA"/>
    <w:rsid w:val="00CC516E"/>
    <w:rsid w:val="00CC52A1"/>
    <w:rsid w:val="00CC56C3"/>
    <w:rsid w:val="00CD1234"/>
    <w:rsid w:val="00CD1664"/>
    <w:rsid w:val="00CD1B80"/>
    <w:rsid w:val="00CD46EA"/>
    <w:rsid w:val="00CE1325"/>
    <w:rsid w:val="00CE4172"/>
    <w:rsid w:val="00CE52B4"/>
    <w:rsid w:val="00CE7383"/>
    <w:rsid w:val="00CF10C1"/>
    <w:rsid w:val="00CF6ADD"/>
    <w:rsid w:val="00CF786D"/>
    <w:rsid w:val="00D028E2"/>
    <w:rsid w:val="00D03E2E"/>
    <w:rsid w:val="00D04EB8"/>
    <w:rsid w:val="00D073F1"/>
    <w:rsid w:val="00D10C6E"/>
    <w:rsid w:val="00D12104"/>
    <w:rsid w:val="00D136C6"/>
    <w:rsid w:val="00D15631"/>
    <w:rsid w:val="00D1578F"/>
    <w:rsid w:val="00D15D2A"/>
    <w:rsid w:val="00D169AF"/>
    <w:rsid w:val="00D2120D"/>
    <w:rsid w:val="00D21A0F"/>
    <w:rsid w:val="00D22A38"/>
    <w:rsid w:val="00D24354"/>
    <w:rsid w:val="00D26241"/>
    <w:rsid w:val="00D33E76"/>
    <w:rsid w:val="00D34F33"/>
    <w:rsid w:val="00D3524C"/>
    <w:rsid w:val="00D409AD"/>
    <w:rsid w:val="00D42C37"/>
    <w:rsid w:val="00D43375"/>
    <w:rsid w:val="00D44AD7"/>
    <w:rsid w:val="00D453DA"/>
    <w:rsid w:val="00D47E42"/>
    <w:rsid w:val="00D511C6"/>
    <w:rsid w:val="00D5405F"/>
    <w:rsid w:val="00D6309B"/>
    <w:rsid w:val="00D639C8"/>
    <w:rsid w:val="00D6743A"/>
    <w:rsid w:val="00D70DFF"/>
    <w:rsid w:val="00D714EE"/>
    <w:rsid w:val="00D738B4"/>
    <w:rsid w:val="00D7436C"/>
    <w:rsid w:val="00D749ED"/>
    <w:rsid w:val="00D80AC9"/>
    <w:rsid w:val="00D82346"/>
    <w:rsid w:val="00D90542"/>
    <w:rsid w:val="00D90A52"/>
    <w:rsid w:val="00D914E6"/>
    <w:rsid w:val="00D94178"/>
    <w:rsid w:val="00DA2F49"/>
    <w:rsid w:val="00DA50D7"/>
    <w:rsid w:val="00DA7CC2"/>
    <w:rsid w:val="00DC4F43"/>
    <w:rsid w:val="00DC744F"/>
    <w:rsid w:val="00DD20B8"/>
    <w:rsid w:val="00DD3157"/>
    <w:rsid w:val="00DD34F2"/>
    <w:rsid w:val="00DD47A9"/>
    <w:rsid w:val="00DE0CCB"/>
    <w:rsid w:val="00DE1C60"/>
    <w:rsid w:val="00DE5293"/>
    <w:rsid w:val="00DE6092"/>
    <w:rsid w:val="00DF5515"/>
    <w:rsid w:val="00E0555C"/>
    <w:rsid w:val="00E1195A"/>
    <w:rsid w:val="00E135C3"/>
    <w:rsid w:val="00E16CA5"/>
    <w:rsid w:val="00E20325"/>
    <w:rsid w:val="00E20E1C"/>
    <w:rsid w:val="00E20EEA"/>
    <w:rsid w:val="00E23351"/>
    <w:rsid w:val="00E23A14"/>
    <w:rsid w:val="00E249EA"/>
    <w:rsid w:val="00E26ECF"/>
    <w:rsid w:val="00E33EFF"/>
    <w:rsid w:val="00E362AA"/>
    <w:rsid w:val="00E44705"/>
    <w:rsid w:val="00E45B76"/>
    <w:rsid w:val="00E46EAA"/>
    <w:rsid w:val="00E5204D"/>
    <w:rsid w:val="00E53A9A"/>
    <w:rsid w:val="00E54417"/>
    <w:rsid w:val="00E54A0A"/>
    <w:rsid w:val="00E54A35"/>
    <w:rsid w:val="00E601C3"/>
    <w:rsid w:val="00E66030"/>
    <w:rsid w:val="00E755A4"/>
    <w:rsid w:val="00E765AA"/>
    <w:rsid w:val="00E76C7A"/>
    <w:rsid w:val="00E77D72"/>
    <w:rsid w:val="00E8133E"/>
    <w:rsid w:val="00E836B7"/>
    <w:rsid w:val="00E87CE8"/>
    <w:rsid w:val="00E934AC"/>
    <w:rsid w:val="00E97396"/>
    <w:rsid w:val="00EA0C88"/>
    <w:rsid w:val="00EA6AC0"/>
    <w:rsid w:val="00EA76F1"/>
    <w:rsid w:val="00EB1E40"/>
    <w:rsid w:val="00EB1F3C"/>
    <w:rsid w:val="00EB3C82"/>
    <w:rsid w:val="00EB3E08"/>
    <w:rsid w:val="00EB6592"/>
    <w:rsid w:val="00ED17D9"/>
    <w:rsid w:val="00ED1BCD"/>
    <w:rsid w:val="00ED2D0C"/>
    <w:rsid w:val="00ED2EB8"/>
    <w:rsid w:val="00ED4A93"/>
    <w:rsid w:val="00ED7787"/>
    <w:rsid w:val="00EE0767"/>
    <w:rsid w:val="00EE1B32"/>
    <w:rsid w:val="00EE2775"/>
    <w:rsid w:val="00EE4254"/>
    <w:rsid w:val="00EE6990"/>
    <w:rsid w:val="00EF1E9A"/>
    <w:rsid w:val="00EF327C"/>
    <w:rsid w:val="00EF5E7D"/>
    <w:rsid w:val="00EF62E1"/>
    <w:rsid w:val="00EF7610"/>
    <w:rsid w:val="00EF7BB0"/>
    <w:rsid w:val="00F00C4C"/>
    <w:rsid w:val="00F02850"/>
    <w:rsid w:val="00F03884"/>
    <w:rsid w:val="00F127BA"/>
    <w:rsid w:val="00F16DD1"/>
    <w:rsid w:val="00F23CF5"/>
    <w:rsid w:val="00F34366"/>
    <w:rsid w:val="00F356DA"/>
    <w:rsid w:val="00F365C9"/>
    <w:rsid w:val="00F452D0"/>
    <w:rsid w:val="00F518A8"/>
    <w:rsid w:val="00F57198"/>
    <w:rsid w:val="00F62E49"/>
    <w:rsid w:val="00F632F7"/>
    <w:rsid w:val="00F648E6"/>
    <w:rsid w:val="00F70047"/>
    <w:rsid w:val="00F72061"/>
    <w:rsid w:val="00F7547F"/>
    <w:rsid w:val="00F8316E"/>
    <w:rsid w:val="00F85652"/>
    <w:rsid w:val="00F85C60"/>
    <w:rsid w:val="00F86762"/>
    <w:rsid w:val="00F86D7A"/>
    <w:rsid w:val="00F96501"/>
    <w:rsid w:val="00FA45CB"/>
    <w:rsid w:val="00FB291D"/>
    <w:rsid w:val="00FB48F7"/>
    <w:rsid w:val="00FB5066"/>
    <w:rsid w:val="00FB6852"/>
    <w:rsid w:val="00FB6B62"/>
    <w:rsid w:val="00FB7EEB"/>
    <w:rsid w:val="00FC4A4B"/>
    <w:rsid w:val="00FD435B"/>
    <w:rsid w:val="00FD4BFE"/>
    <w:rsid w:val="00FD5C01"/>
    <w:rsid w:val="00FE035E"/>
    <w:rsid w:val="00FE0445"/>
    <w:rsid w:val="00FE155E"/>
    <w:rsid w:val="00FE33EB"/>
    <w:rsid w:val="00FE4CF4"/>
    <w:rsid w:val="00FE6107"/>
    <w:rsid w:val="00FE69D5"/>
    <w:rsid w:val="00FF0157"/>
    <w:rsid w:val="00FF16CC"/>
    <w:rsid w:val="00FF2FFD"/>
    <w:rsid w:val="00FF40C6"/>
    <w:rsid w:val="00FF598C"/>
    <w:rsid w:val="00FF675C"/>
    <w:rsid w:val="010121EA"/>
    <w:rsid w:val="01F8C086"/>
    <w:rsid w:val="020CA74D"/>
    <w:rsid w:val="04884595"/>
    <w:rsid w:val="062415F6"/>
    <w:rsid w:val="063F96D8"/>
    <w:rsid w:val="06C86A2A"/>
    <w:rsid w:val="0AB005E0"/>
    <w:rsid w:val="0DC98712"/>
    <w:rsid w:val="121935BB"/>
    <w:rsid w:val="13199AD1"/>
    <w:rsid w:val="13E3A0EA"/>
    <w:rsid w:val="15566ABA"/>
    <w:rsid w:val="18962100"/>
    <w:rsid w:val="1B38CEFC"/>
    <w:rsid w:val="1C1B430A"/>
    <w:rsid w:val="1C4535D5"/>
    <w:rsid w:val="1D9F96BC"/>
    <w:rsid w:val="1E054669"/>
    <w:rsid w:val="1E3184AC"/>
    <w:rsid w:val="1EC5B866"/>
    <w:rsid w:val="21EAF5C8"/>
    <w:rsid w:val="2526C402"/>
    <w:rsid w:val="27A67D0B"/>
    <w:rsid w:val="284A24FE"/>
    <w:rsid w:val="2B5FAA21"/>
    <w:rsid w:val="2EBFAFDF"/>
    <w:rsid w:val="31FB48FF"/>
    <w:rsid w:val="339230E2"/>
    <w:rsid w:val="34244548"/>
    <w:rsid w:val="37018837"/>
    <w:rsid w:val="37E538DC"/>
    <w:rsid w:val="3AD10084"/>
    <w:rsid w:val="3B971F41"/>
    <w:rsid w:val="3BE8CE7F"/>
    <w:rsid w:val="3F2B1D76"/>
    <w:rsid w:val="4133B3B5"/>
    <w:rsid w:val="418851E4"/>
    <w:rsid w:val="42061F58"/>
    <w:rsid w:val="487C3475"/>
    <w:rsid w:val="4B84DCE7"/>
    <w:rsid w:val="4D0FDC45"/>
    <w:rsid w:val="556B4C7B"/>
    <w:rsid w:val="55F18A14"/>
    <w:rsid w:val="56EB70CC"/>
    <w:rsid w:val="57671522"/>
    <w:rsid w:val="584FA2AB"/>
    <w:rsid w:val="5A1F6788"/>
    <w:rsid w:val="5A368C9B"/>
    <w:rsid w:val="5A5435B6"/>
    <w:rsid w:val="5A741547"/>
    <w:rsid w:val="5B3BBAEB"/>
    <w:rsid w:val="5BEB7E4D"/>
    <w:rsid w:val="5D79664A"/>
    <w:rsid w:val="5DDCA003"/>
    <w:rsid w:val="60C1C7D6"/>
    <w:rsid w:val="64AC361E"/>
    <w:rsid w:val="64CA2933"/>
    <w:rsid w:val="6665F994"/>
    <w:rsid w:val="668C7AE8"/>
    <w:rsid w:val="69EAFD5B"/>
    <w:rsid w:val="6A825CEE"/>
    <w:rsid w:val="6AF1E97E"/>
    <w:rsid w:val="6B1A7B67"/>
    <w:rsid w:val="6DA266DE"/>
    <w:rsid w:val="6FA4AA60"/>
    <w:rsid w:val="702A33DE"/>
    <w:rsid w:val="73DB94F8"/>
    <w:rsid w:val="770C9553"/>
    <w:rsid w:val="781CB4DE"/>
    <w:rsid w:val="79192CE3"/>
    <w:rsid w:val="79DDCAD9"/>
    <w:rsid w:val="7B3988F2"/>
    <w:rsid w:val="7E496B28"/>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5B0018"/>
  <w15:chartTrackingRefBased/>
  <w15:docId w15:val="{C398243D-98D3-4EF9-944B-DE4DF494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6165"/>
    <w:pPr>
      <w:spacing w:after="240" w:line="300" w:lineRule="atLeast"/>
    </w:pPr>
    <w:rPr>
      <w:rFonts w:ascii="Arial" w:hAnsi="Arial"/>
      <w:sz w:val="20"/>
      <w:szCs w:val="20"/>
    </w:rPr>
  </w:style>
  <w:style w:type="paragraph" w:styleId="Heading1">
    <w:name w:val="heading 1"/>
    <w:basedOn w:val="Normal"/>
    <w:next w:val="BodyText"/>
    <w:link w:val="Heading1Char"/>
    <w:uiPriority w:val="9"/>
    <w:qFormat/>
    <w:rsid w:val="00C649A5"/>
    <w:pPr>
      <w:keepNext/>
      <w:numPr>
        <w:numId w:val="1"/>
      </w:numPr>
      <w:tabs>
        <w:tab w:val="num" w:pos="567"/>
      </w:tabs>
      <w:spacing w:after="120" w:line="240" w:lineRule="atLeast"/>
      <w:ind w:left="431" w:hanging="431"/>
      <w:outlineLvl w:val="0"/>
    </w:pPr>
    <w:rPr>
      <w:rFonts w:eastAsia="Times New Roman" w:cs="Arial"/>
      <w:b/>
      <w:bCs/>
      <w:kern w:val="32"/>
      <w:sz w:val="30"/>
      <w:szCs w:val="32"/>
      <w:lang w:eastAsia="en-AU"/>
    </w:rPr>
  </w:style>
  <w:style w:type="paragraph" w:styleId="Heading2">
    <w:name w:val="heading 2"/>
    <w:basedOn w:val="Normal"/>
    <w:next w:val="BodyText"/>
    <w:link w:val="Heading2Char"/>
    <w:uiPriority w:val="9"/>
    <w:qFormat/>
    <w:rsid w:val="00D12104"/>
    <w:pPr>
      <w:keepNext/>
      <w:keepLines/>
      <w:numPr>
        <w:ilvl w:val="1"/>
        <w:numId w:val="1"/>
      </w:numPr>
      <w:spacing w:after="120"/>
      <w:outlineLvl w:val="1"/>
    </w:pPr>
    <w:rPr>
      <w:rFonts w:eastAsia="Times New Roman" w:cs="Arial"/>
      <w:b/>
      <w:bCs/>
      <w:iCs/>
      <w:sz w:val="27"/>
      <w:szCs w:val="28"/>
      <w:lang w:eastAsia="en-AU"/>
    </w:rPr>
  </w:style>
  <w:style w:type="paragraph" w:styleId="Heading3">
    <w:name w:val="heading 3"/>
    <w:basedOn w:val="Normal"/>
    <w:next w:val="BodyText"/>
    <w:link w:val="Heading3Char"/>
    <w:uiPriority w:val="9"/>
    <w:qFormat/>
    <w:rsid w:val="00D12104"/>
    <w:pPr>
      <w:keepNext/>
      <w:numPr>
        <w:ilvl w:val="2"/>
        <w:numId w:val="1"/>
      </w:numPr>
      <w:tabs>
        <w:tab w:val="left" w:pos="170"/>
      </w:tabs>
      <w:spacing w:before="120" w:after="120"/>
      <w:outlineLvl w:val="2"/>
    </w:pPr>
    <w:rPr>
      <w:rFonts w:eastAsia="Times New Roman" w:cs="Arial"/>
      <w:b/>
      <w:bCs/>
      <w:sz w:val="25"/>
      <w:szCs w:val="26"/>
      <w:lang w:eastAsia="en-AU"/>
    </w:rPr>
  </w:style>
  <w:style w:type="paragraph" w:styleId="Heading4">
    <w:name w:val="heading 4"/>
    <w:basedOn w:val="Normal"/>
    <w:next w:val="BodyText"/>
    <w:link w:val="Heading4Char"/>
    <w:uiPriority w:val="9"/>
    <w:qFormat/>
    <w:rsid w:val="00D12104"/>
    <w:pPr>
      <w:keepNext/>
      <w:numPr>
        <w:ilvl w:val="3"/>
        <w:numId w:val="1"/>
      </w:numPr>
      <w:tabs>
        <w:tab w:val="left" w:pos="907"/>
      </w:tabs>
      <w:spacing w:before="120" w:after="120"/>
      <w:outlineLvl w:val="3"/>
    </w:pPr>
    <w:rPr>
      <w:rFonts w:eastAsia="Times New Roman" w:cs="Times New Roman"/>
      <w:b/>
      <w:bCs/>
      <w:sz w:val="23"/>
      <w:szCs w:val="28"/>
      <w:lang w:eastAsia="en-AU"/>
    </w:rPr>
  </w:style>
  <w:style w:type="paragraph" w:styleId="Heading5">
    <w:name w:val="heading 5"/>
    <w:basedOn w:val="Heading4"/>
    <w:next w:val="BodyText"/>
    <w:link w:val="Heading5Char"/>
    <w:qFormat/>
    <w:rsid w:val="00D12104"/>
    <w:pPr>
      <w:numPr>
        <w:ilvl w:val="4"/>
      </w:numPr>
      <w:outlineLvl w:val="4"/>
    </w:pPr>
    <w:rPr>
      <w:sz w:val="22"/>
    </w:rPr>
  </w:style>
  <w:style w:type="paragraph" w:styleId="Heading6">
    <w:name w:val="heading 6"/>
    <w:basedOn w:val="Normal"/>
    <w:next w:val="Normal"/>
    <w:link w:val="Heading6Char"/>
    <w:uiPriority w:val="9"/>
    <w:semiHidden/>
    <w:unhideWhenUsed/>
    <w:rsid w:val="00D12104"/>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49A5"/>
    <w:rPr>
      <w:rFonts w:ascii="Arial" w:eastAsia="Times New Roman" w:hAnsi="Arial" w:cs="Arial"/>
      <w:b/>
      <w:bCs/>
      <w:kern w:val="32"/>
      <w:sz w:val="30"/>
      <w:szCs w:val="32"/>
      <w:lang w:eastAsia="en-AU"/>
    </w:rPr>
  </w:style>
  <w:style w:type="character" w:customStyle="1" w:styleId="Heading2Char">
    <w:name w:val="Heading 2 Char"/>
    <w:basedOn w:val="DefaultParagraphFont"/>
    <w:link w:val="Heading2"/>
    <w:uiPriority w:val="9"/>
    <w:rsid w:val="00D12104"/>
    <w:rPr>
      <w:rFonts w:ascii="Arial" w:eastAsia="Times New Roman" w:hAnsi="Arial" w:cs="Arial"/>
      <w:b/>
      <w:bCs/>
      <w:iCs/>
      <w:sz w:val="27"/>
      <w:szCs w:val="28"/>
      <w:lang w:eastAsia="en-AU"/>
    </w:rPr>
  </w:style>
  <w:style w:type="character" w:customStyle="1" w:styleId="Heading3Char">
    <w:name w:val="Heading 3 Char"/>
    <w:basedOn w:val="DefaultParagraphFont"/>
    <w:link w:val="Heading3"/>
    <w:uiPriority w:val="9"/>
    <w:rsid w:val="00D12104"/>
    <w:rPr>
      <w:rFonts w:ascii="Arial" w:eastAsia="Times New Roman" w:hAnsi="Arial" w:cs="Arial"/>
      <w:b/>
      <w:bCs/>
      <w:sz w:val="25"/>
      <w:szCs w:val="26"/>
      <w:lang w:eastAsia="en-AU"/>
    </w:rPr>
  </w:style>
  <w:style w:type="character" w:customStyle="1" w:styleId="Heading4Char">
    <w:name w:val="Heading 4 Char"/>
    <w:basedOn w:val="DefaultParagraphFont"/>
    <w:link w:val="Heading4"/>
    <w:uiPriority w:val="9"/>
    <w:rsid w:val="00D12104"/>
    <w:rPr>
      <w:rFonts w:ascii="Arial" w:eastAsia="Times New Roman" w:hAnsi="Arial" w:cs="Times New Roman"/>
      <w:b/>
      <w:bCs/>
      <w:sz w:val="23"/>
      <w:szCs w:val="28"/>
      <w:lang w:eastAsia="en-AU"/>
    </w:rPr>
  </w:style>
  <w:style w:type="character" w:customStyle="1" w:styleId="Heading5Char">
    <w:name w:val="Heading 5 Char"/>
    <w:basedOn w:val="DefaultParagraphFont"/>
    <w:link w:val="Heading5"/>
    <w:rsid w:val="00D12104"/>
    <w:rPr>
      <w:rFonts w:ascii="Arial" w:eastAsia="Times New Roman" w:hAnsi="Arial" w:cs="Times New Roman"/>
      <w:b/>
      <w:bCs/>
      <w:szCs w:val="28"/>
      <w:lang w:eastAsia="en-AU"/>
    </w:rPr>
  </w:style>
  <w:style w:type="character" w:customStyle="1" w:styleId="Heading6Char">
    <w:name w:val="Heading 6 Char"/>
    <w:basedOn w:val="DefaultParagraphFont"/>
    <w:link w:val="Heading6"/>
    <w:uiPriority w:val="9"/>
    <w:semiHidden/>
    <w:rsid w:val="00D12104"/>
    <w:rPr>
      <w:rFonts w:asciiTheme="majorHAnsi" w:eastAsiaTheme="majorEastAsia" w:hAnsiTheme="majorHAnsi" w:cstheme="majorBidi"/>
      <w:i/>
      <w:iCs/>
      <w:color w:val="1F4D78" w:themeColor="accent1" w:themeShade="7F"/>
      <w:sz w:val="20"/>
      <w:szCs w:val="20"/>
    </w:rPr>
  </w:style>
  <w:style w:type="paragraph" w:styleId="BodyText">
    <w:name w:val="Body Text"/>
    <w:basedOn w:val="Normal"/>
    <w:link w:val="BodyTextChar"/>
    <w:rsid w:val="00D12104"/>
    <w:pPr>
      <w:spacing w:after="120"/>
    </w:pPr>
    <w:rPr>
      <w:rFonts w:eastAsia="Times New Roman" w:cs="Arial"/>
      <w:lang w:eastAsia="en-AU"/>
    </w:rPr>
  </w:style>
  <w:style w:type="character" w:customStyle="1" w:styleId="BodyTextChar">
    <w:name w:val="Body Text Char"/>
    <w:basedOn w:val="DefaultParagraphFont"/>
    <w:link w:val="BodyText"/>
    <w:rsid w:val="00D12104"/>
    <w:rPr>
      <w:rFonts w:ascii="Arial" w:eastAsia="Times New Roman" w:hAnsi="Arial" w:cs="Arial"/>
      <w:sz w:val="20"/>
      <w:szCs w:val="20"/>
      <w:lang w:eastAsia="en-AU"/>
    </w:rPr>
  </w:style>
  <w:style w:type="character" w:styleId="Hyperlink">
    <w:name w:val="Hyperlink"/>
    <w:uiPriority w:val="99"/>
    <w:rsid w:val="00D12104"/>
    <w:rPr>
      <w:rFonts w:ascii="Arial" w:hAnsi="Arial"/>
      <w:color w:val="003C6A"/>
      <w:sz w:val="20"/>
      <w:u w:val="single"/>
    </w:rPr>
  </w:style>
  <w:style w:type="paragraph" w:customStyle="1" w:styleId="HeadingContents">
    <w:name w:val="Heading (Contents)"/>
    <w:basedOn w:val="Normal"/>
    <w:next w:val="BodyText"/>
    <w:semiHidden/>
    <w:rsid w:val="00D12104"/>
    <w:pPr>
      <w:tabs>
        <w:tab w:val="left" w:pos="567"/>
      </w:tabs>
    </w:pPr>
    <w:rPr>
      <w:rFonts w:ascii="Arial Bold" w:eastAsia="Times New Roman" w:hAnsi="Arial Bold" w:cs="Arial"/>
      <w:b/>
      <w:color w:val="000000"/>
      <w:sz w:val="24"/>
      <w:szCs w:val="44"/>
      <w:lang w:eastAsia="en-AU"/>
    </w:rPr>
  </w:style>
  <w:style w:type="paragraph" w:styleId="TOC1">
    <w:name w:val="toc 1"/>
    <w:basedOn w:val="Normal"/>
    <w:next w:val="Normal"/>
    <w:uiPriority w:val="39"/>
    <w:rsid w:val="00D12104"/>
    <w:pPr>
      <w:tabs>
        <w:tab w:val="left" w:pos="480"/>
        <w:tab w:val="right" w:leader="dot" w:pos="9072"/>
      </w:tabs>
      <w:spacing w:before="60" w:after="60"/>
    </w:pPr>
    <w:rPr>
      <w:rFonts w:eastAsia="Times New Roman" w:cs="Times New Roman"/>
      <w:b/>
      <w:noProof/>
      <w:szCs w:val="24"/>
      <w:lang w:eastAsia="en-AU"/>
    </w:rPr>
  </w:style>
  <w:style w:type="paragraph" w:styleId="TOC2">
    <w:name w:val="toc 2"/>
    <w:basedOn w:val="Normal"/>
    <w:next w:val="Normal"/>
    <w:uiPriority w:val="39"/>
    <w:rsid w:val="00D12104"/>
    <w:pPr>
      <w:tabs>
        <w:tab w:val="left" w:pos="482"/>
        <w:tab w:val="right" w:leader="dot" w:pos="9072"/>
      </w:tabs>
      <w:spacing w:before="60" w:after="60"/>
    </w:pPr>
    <w:rPr>
      <w:rFonts w:eastAsia="Times New Roman" w:cs="Times New Roman"/>
      <w:noProof/>
      <w:szCs w:val="24"/>
      <w:lang w:eastAsia="en-AU"/>
    </w:rPr>
  </w:style>
  <w:style w:type="paragraph" w:styleId="TOC3">
    <w:name w:val="toc 3"/>
    <w:basedOn w:val="Normal"/>
    <w:next w:val="Normal"/>
    <w:uiPriority w:val="39"/>
    <w:rsid w:val="00D12104"/>
    <w:pPr>
      <w:tabs>
        <w:tab w:val="left" w:pos="1440"/>
        <w:tab w:val="right" w:leader="dot" w:pos="9072"/>
      </w:tabs>
      <w:spacing w:before="60" w:after="60"/>
      <w:ind w:left="482"/>
    </w:pPr>
    <w:rPr>
      <w:rFonts w:eastAsia="Times New Roman" w:cs="Times New Roman"/>
      <w:noProof/>
      <w:szCs w:val="24"/>
      <w:lang w:eastAsia="en-AU"/>
    </w:rPr>
  </w:style>
  <w:style w:type="paragraph" w:styleId="TOC4">
    <w:name w:val="toc 4"/>
    <w:basedOn w:val="Normal"/>
    <w:next w:val="Normal"/>
    <w:autoRedefine/>
    <w:uiPriority w:val="39"/>
    <w:semiHidden/>
    <w:rsid w:val="00D12104"/>
    <w:pPr>
      <w:tabs>
        <w:tab w:val="left" w:pos="482"/>
        <w:tab w:val="right" w:leader="dot" w:pos="9072"/>
      </w:tabs>
      <w:spacing w:before="60" w:after="60"/>
      <w:ind w:left="658"/>
    </w:pPr>
  </w:style>
  <w:style w:type="paragraph" w:styleId="TOC5">
    <w:name w:val="toc 5"/>
    <w:basedOn w:val="Normal"/>
    <w:next w:val="Normal"/>
    <w:autoRedefine/>
    <w:uiPriority w:val="39"/>
    <w:semiHidden/>
    <w:rsid w:val="00D12104"/>
    <w:pPr>
      <w:tabs>
        <w:tab w:val="left" w:pos="482"/>
        <w:tab w:val="right" w:leader="dot" w:pos="9072"/>
      </w:tabs>
      <w:spacing w:before="60" w:after="60"/>
      <w:ind w:left="879"/>
    </w:pPr>
  </w:style>
  <w:style w:type="character" w:customStyle="1" w:styleId="BodyTextbold">
    <w:name w:val="Body Text (bold)"/>
    <w:rsid w:val="00D12104"/>
    <w:rPr>
      <w:rFonts w:ascii="Arial" w:hAnsi="Arial" w:cs="Arial"/>
      <w:b/>
      <w:sz w:val="20"/>
      <w:szCs w:val="22"/>
      <w:lang w:val="en-AU" w:eastAsia="en-AU" w:bidi="ar-SA"/>
    </w:rPr>
  </w:style>
  <w:style w:type="character" w:customStyle="1" w:styleId="BodyTextitalic">
    <w:name w:val="Body Text (italic)"/>
    <w:rsid w:val="00D12104"/>
    <w:rPr>
      <w:rFonts w:ascii="Arial" w:hAnsi="Arial" w:cs="Arial"/>
      <w:i/>
      <w:sz w:val="20"/>
      <w:szCs w:val="22"/>
      <w:lang w:val="en-AU" w:eastAsia="en-AU" w:bidi="ar-SA"/>
    </w:rPr>
  </w:style>
  <w:style w:type="character" w:customStyle="1" w:styleId="BodyTextbolditalic">
    <w:name w:val="Body Text (bold italic)"/>
    <w:rsid w:val="00D12104"/>
    <w:rPr>
      <w:rFonts w:ascii="Arial" w:hAnsi="Arial" w:cs="Arial"/>
      <w:b/>
      <w:i/>
      <w:sz w:val="20"/>
      <w:szCs w:val="22"/>
      <w:lang w:val="en-AU" w:eastAsia="en-AU" w:bidi="ar-SA"/>
    </w:rPr>
  </w:style>
  <w:style w:type="paragraph" w:styleId="Header">
    <w:name w:val="header"/>
    <w:basedOn w:val="Normal"/>
    <w:link w:val="HeaderChar"/>
    <w:uiPriority w:val="99"/>
    <w:rsid w:val="00D121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2104"/>
    <w:rPr>
      <w:rFonts w:ascii="Arial" w:hAnsi="Arial"/>
      <w:sz w:val="20"/>
      <w:szCs w:val="20"/>
    </w:rPr>
  </w:style>
  <w:style w:type="paragraph" w:styleId="Footer">
    <w:name w:val="footer"/>
    <w:basedOn w:val="Normal"/>
    <w:link w:val="FooterChar"/>
    <w:uiPriority w:val="99"/>
    <w:rsid w:val="00D12104"/>
    <w:pPr>
      <w:tabs>
        <w:tab w:val="center" w:pos="4513"/>
        <w:tab w:val="right" w:pos="9026"/>
      </w:tabs>
      <w:spacing w:after="0" w:line="240" w:lineRule="auto"/>
    </w:pPr>
    <w:rPr>
      <w:sz w:val="18"/>
    </w:rPr>
  </w:style>
  <w:style w:type="character" w:customStyle="1" w:styleId="FooterChar">
    <w:name w:val="Footer Char"/>
    <w:basedOn w:val="DefaultParagraphFont"/>
    <w:link w:val="Footer"/>
    <w:uiPriority w:val="99"/>
    <w:rsid w:val="00D12104"/>
    <w:rPr>
      <w:rFonts w:ascii="Arial" w:hAnsi="Arial"/>
      <w:sz w:val="18"/>
      <w:szCs w:val="20"/>
    </w:rPr>
  </w:style>
  <w:style w:type="paragraph" w:styleId="BalloonText">
    <w:name w:val="Balloon Text"/>
    <w:basedOn w:val="Normal"/>
    <w:link w:val="BalloonTextChar"/>
    <w:uiPriority w:val="99"/>
    <w:semiHidden/>
    <w:unhideWhenUsed/>
    <w:rsid w:val="00D121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2104"/>
    <w:rPr>
      <w:rFonts w:ascii="Tahoma" w:hAnsi="Tahoma" w:cs="Tahoma"/>
      <w:sz w:val="16"/>
      <w:szCs w:val="16"/>
    </w:rPr>
  </w:style>
  <w:style w:type="character" w:styleId="PlaceholderText">
    <w:name w:val="Placeholder Text"/>
    <w:basedOn w:val="DefaultParagraphFont"/>
    <w:uiPriority w:val="99"/>
    <w:semiHidden/>
    <w:rsid w:val="00D12104"/>
    <w:rPr>
      <w:color w:val="808080"/>
    </w:rPr>
  </w:style>
  <w:style w:type="paragraph" w:customStyle="1" w:styleId="Documenttitle">
    <w:name w:val="Document title"/>
    <w:next w:val="BodyText"/>
    <w:qFormat/>
    <w:rsid w:val="00D12104"/>
    <w:pPr>
      <w:spacing w:after="120" w:line="240" w:lineRule="atLeast"/>
    </w:pPr>
    <w:rPr>
      <w:rFonts w:ascii="Arial" w:hAnsi="Arial" w:cs="Arial"/>
      <w:b/>
      <w:sz w:val="36"/>
      <w:szCs w:val="36"/>
    </w:rPr>
  </w:style>
  <w:style w:type="paragraph" w:customStyle="1" w:styleId="Documentsubtitle">
    <w:name w:val="Document subtitle"/>
    <w:qFormat/>
    <w:rsid w:val="00D12104"/>
    <w:pPr>
      <w:spacing w:after="120" w:line="240" w:lineRule="atLeast"/>
    </w:pPr>
    <w:rPr>
      <w:rFonts w:ascii="Arial" w:hAnsi="Arial" w:cs="Arial"/>
      <w:b/>
      <w:sz w:val="30"/>
      <w:szCs w:val="20"/>
    </w:rPr>
  </w:style>
  <w:style w:type="paragraph" w:customStyle="1" w:styleId="DocumentSummary">
    <w:name w:val="Document 'Summary'"/>
    <w:basedOn w:val="Normal"/>
    <w:qFormat/>
    <w:rsid w:val="00D12104"/>
    <w:pPr>
      <w:spacing w:after="120"/>
    </w:pPr>
    <w:rPr>
      <w:rFonts w:cs="Arial"/>
      <w:b/>
      <w:sz w:val="30"/>
    </w:rPr>
  </w:style>
  <w:style w:type="paragraph" w:styleId="ListParagraph">
    <w:name w:val="List Paragraph"/>
    <w:basedOn w:val="Normal"/>
    <w:uiPriority w:val="34"/>
    <w:qFormat/>
    <w:rsid w:val="00D12104"/>
    <w:pPr>
      <w:ind w:left="720"/>
      <w:contextualSpacing/>
    </w:pPr>
  </w:style>
  <w:style w:type="table" w:styleId="TableGrid">
    <w:name w:val="Table Grid"/>
    <w:basedOn w:val="TableNormal"/>
    <w:uiPriority w:val="39"/>
    <w:rsid w:val="00D1210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centred">
    <w:name w:val="Table heading text (centred)"/>
    <w:qFormat/>
    <w:rsid w:val="00D12104"/>
    <w:pPr>
      <w:keepNext/>
      <w:spacing w:before="60" w:after="60" w:line="300" w:lineRule="atLeast"/>
      <w:jc w:val="center"/>
    </w:pPr>
    <w:rPr>
      <w:rFonts w:ascii="Arial" w:hAnsi="Arial" w:cs="Arial"/>
      <w:b/>
      <w:sz w:val="20"/>
      <w:szCs w:val="20"/>
    </w:rPr>
  </w:style>
  <w:style w:type="paragraph" w:customStyle="1" w:styleId="Tablebodytextleftaligned">
    <w:name w:val="Table body text (left aligned)"/>
    <w:basedOn w:val="Normal"/>
    <w:qFormat/>
    <w:rsid w:val="00D12104"/>
    <w:pPr>
      <w:spacing w:before="60" w:after="60" w:line="240" w:lineRule="auto"/>
    </w:pPr>
    <w:rPr>
      <w:rFonts w:cs="Arial"/>
    </w:rPr>
  </w:style>
  <w:style w:type="paragraph" w:customStyle="1" w:styleId="Tablebodytextcentred">
    <w:name w:val="Table body text (centred)"/>
    <w:basedOn w:val="Tablebodytextleftaligned"/>
    <w:qFormat/>
    <w:rsid w:val="00D12104"/>
    <w:pPr>
      <w:jc w:val="center"/>
    </w:pPr>
  </w:style>
  <w:style w:type="paragraph" w:customStyle="1" w:styleId="Figurecaptiontext">
    <w:name w:val="Figure caption text"/>
    <w:autoRedefine/>
    <w:qFormat/>
    <w:rsid w:val="00D12104"/>
    <w:pPr>
      <w:keepNext/>
      <w:spacing w:before="120" w:after="120" w:line="300" w:lineRule="atLeast"/>
    </w:pPr>
    <w:rPr>
      <w:rFonts w:ascii="Arial" w:hAnsi="Arial" w:cs="Arial"/>
      <w:b/>
      <w:i/>
      <w:sz w:val="20"/>
      <w:szCs w:val="20"/>
    </w:rPr>
  </w:style>
  <w:style w:type="paragraph" w:customStyle="1" w:styleId="Tablenotes">
    <w:name w:val="Table notes"/>
    <w:qFormat/>
    <w:rsid w:val="00D12104"/>
    <w:pPr>
      <w:spacing w:after="0" w:line="240" w:lineRule="auto"/>
    </w:pPr>
    <w:rPr>
      <w:rFonts w:ascii="Arial" w:hAnsi="Arial" w:cs="Arial"/>
      <w:sz w:val="18"/>
      <w:szCs w:val="20"/>
    </w:rPr>
  </w:style>
  <w:style w:type="paragraph" w:styleId="FootnoteText">
    <w:name w:val="footnote text"/>
    <w:basedOn w:val="Normal"/>
    <w:link w:val="FootnoteTextChar"/>
    <w:uiPriority w:val="99"/>
    <w:semiHidden/>
    <w:unhideWhenUsed/>
    <w:rsid w:val="00D12104"/>
    <w:pPr>
      <w:spacing w:after="0" w:line="240" w:lineRule="auto"/>
    </w:pPr>
  </w:style>
  <w:style w:type="character" w:customStyle="1" w:styleId="FootnoteTextChar">
    <w:name w:val="Footnote Text Char"/>
    <w:basedOn w:val="DefaultParagraphFont"/>
    <w:link w:val="FootnoteText"/>
    <w:uiPriority w:val="99"/>
    <w:semiHidden/>
    <w:rsid w:val="00D12104"/>
    <w:rPr>
      <w:rFonts w:ascii="Arial" w:hAnsi="Arial"/>
      <w:sz w:val="20"/>
      <w:szCs w:val="20"/>
    </w:rPr>
  </w:style>
  <w:style w:type="character" w:styleId="FootnoteReference">
    <w:name w:val="footnote reference"/>
    <w:basedOn w:val="DefaultParagraphFont"/>
    <w:uiPriority w:val="99"/>
    <w:semiHidden/>
    <w:unhideWhenUsed/>
    <w:rsid w:val="00D12104"/>
    <w:rPr>
      <w:vertAlign w:val="superscript"/>
    </w:rPr>
  </w:style>
  <w:style w:type="paragraph" w:customStyle="1" w:styleId="Footnotes">
    <w:name w:val="Footnotes"/>
    <w:basedOn w:val="FootnoteText"/>
    <w:qFormat/>
    <w:rsid w:val="00D12104"/>
    <w:pPr>
      <w:spacing w:after="120"/>
    </w:pPr>
    <w:rPr>
      <w:sz w:val="17"/>
      <w:szCs w:val="17"/>
    </w:rPr>
  </w:style>
  <w:style w:type="paragraph" w:customStyle="1" w:styleId="BodyText1">
    <w:name w:val="Body Text1"/>
    <w:basedOn w:val="BodyText"/>
    <w:autoRedefine/>
    <w:semiHidden/>
    <w:rsid w:val="00D12104"/>
    <w:pPr>
      <w:spacing w:before="120"/>
    </w:pPr>
    <w:rPr>
      <w:szCs w:val="22"/>
    </w:rPr>
  </w:style>
  <w:style w:type="paragraph" w:customStyle="1" w:styleId="Imagecaptiontext">
    <w:name w:val="Image caption text"/>
    <w:qFormat/>
    <w:rsid w:val="00D12104"/>
    <w:pPr>
      <w:keepNext/>
      <w:spacing w:before="120" w:after="120" w:line="300" w:lineRule="exact"/>
    </w:pPr>
    <w:rPr>
      <w:rFonts w:ascii="Arial" w:hAnsi="Arial" w:cs="Arial"/>
      <w:b/>
      <w:i/>
      <w:sz w:val="20"/>
      <w:szCs w:val="20"/>
    </w:rPr>
  </w:style>
  <w:style w:type="paragraph" w:customStyle="1" w:styleId="Tablecaptiontext">
    <w:name w:val="Table caption text"/>
    <w:qFormat/>
    <w:rsid w:val="00D12104"/>
    <w:pPr>
      <w:keepNext/>
      <w:spacing w:before="120" w:after="120" w:line="300" w:lineRule="atLeast"/>
    </w:pPr>
    <w:rPr>
      <w:rFonts w:ascii="Arial" w:hAnsi="Arial" w:cs="Arial"/>
      <w:b/>
      <w:i/>
      <w:sz w:val="20"/>
      <w:szCs w:val="20"/>
    </w:rPr>
  </w:style>
  <w:style w:type="paragraph" w:styleId="TOCHeading">
    <w:name w:val="TOC Heading"/>
    <w:basedOn w:val="Heading1"/>
    <w:next w:val="Normal"/>
    <w:uiPriority w:val="39"/>
    <w:semiHidden/>
    <w:unhideWhenUsed/>
    <w:qFormat/>
    <w:rsid w:val="00D12104"/>
    <w:pPr>
      <w:keepLines/>
      <w:numPr>
        <w:numId w:val="0"/>
      </w:numPr>
      <w:spacing w:before="480" w:after="0" w:line="276" w:lineRule="auto"/>
      <w:outlineLvl w:val="9"/>
    </w:pPr>
    <w:rPr>
      <w:rFonts w:asciiTheme="majorHAnsi" w:eastAsiaTheme="majorEastAsia" w:hAnsiTheme="majorHAnsi" w:cstheme="majorBidi"/>
      <w:color w:val="2E74B5" w:themeColor="accent1" w:themeShade="BF"/>
      <w:kern w:val="0"/>
      <w:sz w:val="28"/>
      <w:szCs w:val="28"/>
      <w:lang w:val="en-US" w:eastAsia="ja-JP"/>
    </w:rPr>
  </w:style>
  <w:style w:type="paragraph" w:styleId="TOC6">
    <w:name w:val="toc 6"/>
    <w:basedOn w:val="Normal"/>
    <w:next w:val="Normal"/>
    <w:autoRedefine/>
    <w:uiPriority w:val="39"/>
    <w:rsid w:val="00D12104"/>
    <w:pPr>
      <w:tabs>
        <w:tab w:val="left" w:pos="482"/>
        <w:tab w:val="right" w:leader="dot" w:pos="9072"/>
      </w:tabs>
      <w:spacing w:before="60" w:after="60"/>
    </w:pPr>
  </w:style>
  <w:style w:type="paragraph" w:customStyle="1" w:styleId="Tablenotesheading">
    <w:name w:val="Table notes (heading)"/>
    <w:basedOn w:val="Tablenotes"/>
    <w:qFormat/>
    <w:rsid w:val="00D12104"/>
    <w:rPr>
      <w:b/>
    </w:rPr>
  </w:style>
  <w:style w:type="paragraph" w:customStyle="1" w:styleId="Tableheadingtextleftaligned">
    <w:name w:val="Table heading text (left aligned)"/>
    <w:basedOn w:val="Tableheadingtextcentred"/>
    <w:qFormat/>
    <w:rsid w:val="00D12104"/>
    <w:pPr>
      <w:jc w:val="left"/>
    </w:pPr>
  </w:style>
  <w:style w:type="character" w:styleId="SubtleEmphasis">
    <w:name w:val="Subtle Emphasis"/>
    <w:basedOn w:val="DefaultParagraphFont"/>
    <w:uiPriority w:val="19"/>
    <w:qFormat/>
    <w:rsid w:val="00D12104"/>
    <w:rPr>
      <w:i/>
      <w:iCs/>
      <w:color w:val="404040" w:themeColor="text1" w:themeTint="BF"/>
    </w:rPr>
  </w:style>
  <w:style w:type="character" w:styleId="CommentReference">
    <w:name w:val="annotation reference"/>
    <w:basedOn w:val="DefaultParagraphFont"/>
    <w:uiPriority w:val="99"/>
    <w:semiHidden/>
    <w:unhideWhenUsed/>
    <w:rsid w:val="00D12104"/>
    <w:rPr>
      <w:sz w:val="16"/>
      <w:szCs w:val="16"/>
    </w:rPr>
  </w:style>
  <w:style w:type="paragraph" w:styleId="CommentText">
    <w:name w:val="annotation text"/>
    <w:basedOn w:val="Normal"/>
    <w:link w:val="CommentTextChar"/>
    <w:uiPriority w:val="99"/>
    <w:unhideWhenUsed/>
    <w:rsid w:val="00D12104"/>
    <w:pPr>
      <w:spacing w:line="240" w:lineRule="auto"/>
    </w:pPr>
  </w:style>
  <w:style w:type="character" w:customStyle="1" w:styleId="CommentTextChar">
    <w:name w:val="Comment Text Char"/>
    <w:basedOn w:val="DefaultParagraphFont"/>
    <w:link w:val="CommentText"/>
    <w:uiPriority w:val="99"/>
    <w:rsid w:val="00D12104"/>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12104"/>
    <w:rPr>
      <w:b/>
      <w:bCs/>
    </w:rPr>
  </w:style>
  <w:style w:type="character" w:customStyle="1" w:styleId="CommentSubjectChar">
    <w:name w:val="Comment Subject Char"/>
    <w:basedOn w:val="CommentTextChar"/>
    <w:link w:val="CommentSubject"/>
    <w:uiPriority w:val="99"/>
    <w:semiHidden/>
    <w:rsid w:val="00D12104"/>
    <w:rPr>
      <w:rFonts w:ascii="Arial" w:hAnsi="Arial"/>
      <w:b/>
      <w:bCs/>
      <w:sz w:val="20"/>
      <w:szCs w:val="20"/>
    </w:rPr>
  </w:style>
  <w:style w:type="paragraph" w:styleId="Revision">
    <w:name w:val="Revision"/>
    <w:hidden/>
    <w:uiPriority w:val="99"/>
    <w:semiHidden/>
    <w:rsid w:val="00D12104"/>
    <w:pPr>
      <w:spacing w:after="0" w:line="240" w:lineRule="auto"/>
    </w:pPr>
    <w:rPr>
      <w:rFonts w:ascii="Arial" w:hAnsi="Arial"/>
      <w:sz w:val="20"/>
      <w:szCs w:val="20"/>
    </w:rPr>
  </w:style>
  <w:style w:type="character" w:customStyle="1" w:styleId="listnumber">
    <w:name w:val="listnumber"/>
    <w:basedOn w:val="DefaultParagraphFont"/>
    <w:rsid w:val="00D12104"/>
  </w:style>
  <w:style w:type="character" w:styleId="HTMLCite">
    <w:name w:val="HTML Cite"/>
    <w:basedOn w:val="DefaultParagraphFont"/>
    <w:uiPriority w:val="99"/>
    <w:semiHidden/>
    <w:unhideWhenUsed/>
    <w:rsid w:val="009F6533"/>
    <w:rPr>
      <w:i/>
      <w:iCs/>
    </w:rPr>
  </w:style>
  <w:style w:type="character" w:customStyle="1" w:styleId="st">
    <w:name w:val="st"/>
    <w:basedOn w:val="DefaultParagraphFont"/>
    <w:rsid w:val="009F6533"/>
  </w:style>
  <w:style w:type="character" w:styleId="Emphasis">
    <w:name w:val="Emphasis"/>
    <w:basedOn w:val="DefaultParagraphFont"/>
    <w:uiPriority w:val="20"/>
    <w:qFormat/>
    <w:rsid w:val="009F6533"/>
    <w:rPr>
      <w:i/>
      <w:iCs/>
    </w:rPr>
  </w:style>
  <w:style w:type="paragraph" w:styleId="NormalWeb">
    <w:name w:val="Normal (Web)"/>
    <w:basedOn w:val="Normal"/>
    <w:uiPriority w:val="99"/>
    <w:semiHidden/>
    <w:unhideWhenUsed/>
    <w:rsid w:val="00503629"/>
    <w:pPr>
      <w:spacing w:before="100" w:beforeAutospacing="1" w:after="100" w:afterAutospacing="1" w:line="240" w:lineRule="auto"/>
    </w:pPr>
    <w:rPr>
      <w:rFonts w:ascii="Times New Roman" w:eastAsiaTheme="minorEastAsia" w:hAnsi="Times New Roman" w:cs="Times New Roman"/>
      <w:sz w:val="24"/>
      <w:szCs w:val="24"/>
      <w:lang w:eastAsia="en-AU"/>
    </w:rPr>
  </w:style>
  <w:style w:type="paragraph" w:styleId="NoSpacing">
    <w:name w:val="No Spacing"/>
    <w:uiPriority w:val="1"/>
    <w:qFormat/>
    <w:rsid w:val="005A74DD"/>
    <w:pPr>
      <w:spacing w:after="0" w:line="240" w:lineRule="auto"/>
    </w:pPr>
  </w:style>
  <w:style w:type="paragraph" w:customStyle="1" w:styleId="xl71">
    <w:name w:val="xl71"/>
    <w:basedOn w:val="Normal"/>
    <w:rsid w:val="005A74DD"/>
    <w:pPr>
      <w:spacing w:before="100" w:beforeAutospacing="1" w:after="100" w:afterAutospacing="1" w:line="240" w:lineRule="auto"/>
    </w:pPr>
    <w:rPr>
      <w:rFonts w:ascii="Times New Roman" w:eastAsia="Times New Roman" w:hAnsi="Times New Roman" w:cs="Times New Roman"/>
      <w:b/>
      <w:bCs/>
      <w:sz w:val="24"/>
      <w:szCs w:val="24"/>
      <w:lang w:eastAsia="en-AU"/>
    </w:rPr>
  </w:style>
  <w:style w:type="paragraph" w:customStyle="1" w:styleId="xl72">
    <w:name w:val="xl72"/>
    <w:basedOn w:val="Normal"/>
    <w:rsid w:val="005A74DD"/>
    <w:pPr>
      <w:spacing w:before="100" w:beforeAutospacing="1" w:after="100" w:afterAutospacing="1" w:line="240" w:lineRule="auto"/>
    </w:pPr>
    <w:rPr>
      <w:rFonts w:ascii="Times New Roman" w:eastAsia="Times New Roman" w:hAnsi="Times New Roman" w:cs="Times New Roman"/>
      <w:b/>
      <w:bCs/>
      <w:i/>
      <w:iCs/>
      <w:sz w:val="24"/>
      <w:szCs w:val="24"/>
      <w:lang w:eastAsia="en-AU"/>
    </w:rPr>
  </w:style>
  <w:style w:type="paragraph" w:customStyle="1" w:styleId="xl73">
    <w:name w:val="xl73"/>
    <w:basedOn w:val="Normal"/>
    <w:rsid w:val="005A74DD"/>
    <w:pPr>
      <w:spacing w:before="100" w:beforeAutospacing="1" w:after="100" w:afterAutospacing="1" w:line="240" w:lineRule="auto"/>
      <w:textAlignment w:val="center"/>
    </w:pPr>
    <w:rPr>
      <w:rFonts w:ascii="Times New Roman" w:eastAsia="Times New Roman" w:hAnsi="Times New Roman" w:cs="Times New Roman"/>
      <w:b/>
      <w:bCs/>
      <w:sz w:val="24"/>
      <w:szCs w:val="24"/>
      <w:lang w:eastAsia="en-AU"/>
    </w:rPr>
  </w:style>
  <w:style w:type="paragraph" w:customStyle="1" w:styleId="xl74">
    <w:name w:val="xl74"/>
    <w:basedOn w:val="Normal"/>
    <w:rsid w:val="005A74DD"/>
    <w:pPr>
      <w:spacing w:before="100" w:beforeAutospacing="1" w:after="100" w:afterAutospacing="1" w:line="240" w:lineRule="auto"/>
    </w:pPr>
    <w:rPr>
      <w:rFonts w:ascii="Times New Roman" w:eastAsia="Times New Roman" w:hAnsi="Times New Roman" w:cs="Times New Roman"/>
      <w:b/>
      <w:bCs/>
      <w:sz w:val="24"/>
      <w:szCs w:val="24"/>
      <w:lang w:eastAsia="en-AU"/>
    </w:rPr>
  </w:style>
  <w:style w:type="paragraph" w:customStyle="1" w:styleId="xl75">
    <w:name w:val="xl75"/>
    <w:basedOn w:val="Normal"/>
    <w:rsid w:val="005A74DD"/>
    <w:pPr>
      <w:shd w:val="clear" w:color="000000" w:fill="BFBFBF"/>
      <w:spacing w:before="100" w:beforeAutospacing="1" w:after="100" w:afterAutospacing="1" w:line="240" w:lineRule="auto"/>
      <w:textAlignment w:val="center"/>
    </w:pPr>
    <w:rPr>
      <w:rFonts w:ascii="Times New Roman" w:eastAsia="Times New Roman" w:hAnsi="Times New Roman" w:cs="Times New Roman"/>
      <w:b/>
      <w:bCs/>
      <w:sz w:val="24"/>
      <w:szCs w:val="24"/>
      <w:lang w:eastAsia="en-AU"/>
    </w:rPr>
  </w:style>
  <w:style w:type="paragraph" w:customStyle="1" w:styleId="xl76">
    <w:name w:val="xl76"/>
    <w:basedOn w:val="Normal"/>
    <w:rsid w:val="005A74DD"/>
    <w:pPr>
      <w:spacing w:before="100" w:beforeAutospacing="1" w:after="100" w:afterAutospacing="1" w:line="240" w:lineRule="auto"/>
      <w:jc w:val="right"/>
    </w:pPr>
    <w:rPr>
      <w:rFonts w:ascii="Times New Roman" w:eastAsia="Times New Roman" w:hAnsi="Times New Roman" w:cs="Times New Roman"/>
      <w:color w:val="000000"/>
      <w:sz w:val="24"/>
      <w:szCs w:val="24"/>
      <w:lang w:eastAsia="en-AU"/>
    </w:rPr>
  </w:style>
  <w:style w:type="paragraph" w:customStyle="1" w:styleId="xl77">
    <w:name w:val="xl77"/>
    <w:basedOn w:val="Normal"/>
    <w:rsid w:val="005A74DD"/>
    <w:pPr>
      <w:shd w:val="clear" w:color="000000" w:fill="BFBFBF"/>
      <w:spacing w:before="100" w:beforeAutospacing="1" w:after="100" w:afterAutospacing="1" w:line="240" w:lineRule="auto"/>
      <w:jc w:val="right"/>
    </w:pPr>
    <w:rPr>
      <w:rFonts w:ascii="Times New Roman" w:eastAsia="Times New Roman" w:hAnsi="Times New Roman" w:cs="Times New Roman"/>
      <w:color w:val="000000"/>
      <w:sz w:val="24"/>
      <w:szCs w:val="24"/>
      <w:lang w:eastAsia="en-AU"/>
    </w:rPr>
  </w:style>
  <w:style w:type="paragraph" w:customStyle="1" w:styleId="xl78">
    <w:name w:val="xl78"/>
    <w:basedOn w:val="Normal"/>
    <w:rsid w:val="005A74DD"/>
    <w:pP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en-AU"/>
    </w:rPr>
  </w:style>
  <w:style w:type="paragraph" w:customStyle="1" w:styleId="xl79">
    <w:name w:val="xl79"/>
    <w:basedOn w:val="Normal"/>
    <w:rsid w:val="005A74DD"/>
    <w:pP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en-AU"/>
    </w:rPr>
  </w:style>
  <w:style w:type="paragraph" w:customStyle="1" w:styleId="xl80">
    <w:name w:val="xl80"/>
    <w:basedOn w:val="Normal"/>
    <w:rsid w:val="005A74DD"/>
    <w:pPr>
      <w:spacing w:before="100" w:beforeAutospacing="1" w:after="100" w:afterAutospacing="1" w:line="240" w:lineRule="auto"/>
    </w:pPr>
    <w:rPr>
      <w:rFonts w:ascii="Times New Roman" w:eastAsia="Times New Roman" w:hAnsi="Times New Roman" w:cs="Times New Roman"/>
      <w:i/>
      <w:iCs/>
      <w:color w:val="000000"/>
      <w:sz w:val="24"/>
      <w:szCs w:val="24"/>
      <w:lang w:eastAsia="en-AU"/>
    </w:rPr>
  </w:style>
  <w:style w:type="paragraph" w:customStyle="1" w:styleId="xl81">
    <w:name w:val="xl81"/>
    <w:basedOn w:val="Normal"/>
    <w:rsid w:val="005A74DD"/>
    <w:pPr>
      <w:spacing w:before="100" w:beforeAutospacing="1" w:after="100" w:afterAutospacing="1" w:line="240" w:lineRule="auto"/>
    </w:pPr>
    <w:rPr>
      <w:rFonts w:ascii="Times New Roman" w:eastAsia="Times New Roman" w:hAnsi="Times New Roman" w:cs="Times New Roman"/>
      <w:i/>
      <w:iCs/>
      <w:color w:val="000000"/>
      <w:sz w:val="24"/>
      <w:szCs w:val="24"/>
      <w:lang w:eastAsia="en-AU"/>
    </w:rPr>
  </w:style>
  <w:style w:type="paragraph" w:customStyle="1" w:styleId="xl82">
    <w:name w:val="xl82"/>
    <w:basedOn w:val="Normal"/>
    <w:rsid w:val="005A74DD"/>
    <w:pPr>
      <w:spacing w:before="100" w:beforeAutospacing="1" w:after="100" w:afterAutospacing="1" w:line="240" w:lineRule="auto"/>
    </w:pPr>
    <w:rPr>
      <w:rFonts w:ascii="Times New Roman" w:eastAsia="Times New Roman" w:hAnsi="Times New Roman" w:cs="Times New Roman"/>
      <w:i/>
      <w:iCs/>
      <w:color w:val="000000"/>
      <w:sz w:val="24"/>
      <w:szCs w:val="24"/>
      <w:lang w:eastAsia="en-AU"/>
    </w:rPr>
  </w:style>
  <w:style w:type="paragraph" w:customStyle="1" w:styleId="xl83">
    <w:name w:val="xl83"/>
    <w:basedOn w:val="Normal"/>
    <w:rsid w:val="005A74DD"/>
    <w:pPr>
      <w:spacing w:before="100" w:beforeAutospacing="1" w:after="100" w:afterAutospacing="1" w:line="240" w:lineRule="auto"/>
    </w:pPr>
    <w:rPr>
      <w:rFonts w:ascii="Times New Roman" w:eastAsia="Times New Roman" w:hAnsi="Times New Roman" w:cs="Times New Roman"/>
      <w:b/>
      <w:bCs/>
      <w:color w:val="000000"/>
      <w:sz w:val="24"/>
      <w:szCs w:val="24"/>
      <w:lang w:eastAsia="en-AU"/>
    </w:rPr>
  </w:style>
  <w:style w:type="paragraph" w:customStyle="1" w:styleId="xl84">
    <w:name w:val="xl84"/>
    <w:basedOn w:val="Normal"/>
    <w:rsid w:val="005A74DD"/>
    <w:pPr>
      <w:spacing w:before="100" w:beforeAutospacing="1" w:after="100" w:afterAutospacing="1" w:line="240" w:lineRule="auto"/>
    </w:pPr>
    <w:rPr>
      <w:rFonts w:ascii="Times New Roman" w:eastAsia="Times New Roman" w:hAnsi="Times New Roman" w:cs="Times New Roman"/>
      <w:i/>
      <w:iCs/>
      <w:color w:val="000000"/>
      <w:sz w:val="24"/>
      <w:szCs w:val="24"/>
      <w:lang w:eastAsia="en-AU"/>
    </w:rPr>
  </w:style>
  <w:style w:type="paragraph" w:customStyle="1" w:styleId="xl85">
    <w:name w:val="xl85"/>
    <w:basedOn w:val="Normal"/>
    <w:rsid w:val="005A74DD"/>
    <w:pPr>
      <w:spacing w:before="100" w:beforeAutospacing="1" w:after="100" w:afterAutospacing="1" w:line="240" w:lineRule="auto"/>
    </w:pPr>
    <w:rPr>
      <w:rFonts w:ascii="Times New Roman" w:eastAsia="Times New Roman" w:hAnsi="Times New Roman" w:cs="Times New Roman"/>
      <w:b/>
      <w:bCs/>
      <w:color w:val="000000"/>
      <w:sz w:val="24"/>
      <w:szCs w:val="24"/>
      <w:lang w:eastAsia="en-AU"/>
    </w:rPr>
  </w:style>
  <w:style w:type="paragraph" w:customStyle="1" w:styleId="xl86">
    <w:name w:val="xl86"/>
    <w:basedOn w:val="Normal"/>
    <w:rsid w:val="005A74DD"/>
    <w:pPr>
      <w:spacing w:before="100" w:beforeAutospacing="1" w:after="100" w:afterAutospacing="1" w:line="240" w:lineRule="auto"/>
    </w:pPr>
    <w:rPr>
      <w:rFonts w:ascii="Times New Roman" w:eastAsia="Times New Roman" w:hAnsi="Times New Roman" w:cs="Times New Roman"/>
      <w:b/>
      <w:bCs/>
      <w:sz w:val="24"/>
      <w:szCs w:val="24"/>
      <w:lang w:eastAsia="en-AU"/>
    </w:rPr>
  </w:style>
  <w:style w:type="paragraph" w:customStyle="1" w:styleId="xl87">
    <w:name w:val="xl87"/>
    <w:basedOn w:val="Normal"/>
    <w:rsid w:val="005A74DD"/>
    <w:pPr>
      <w:spacing w:before="100" w:beforeAutospacing="1" w:after="100" w:afterAutospacing="1" w:line="240" w:lineRule="auto"/>
    </w:pPr>
    <w:rPr>
      <w:rFonts w:ascii="Times New Roman" w:eastAsia="Times New Roman" w:hAnsi="Times New Roman" w:cs="Times New Roman"/>
      <w:i/>
      <w:iCs/>
      <w:sz w:val="24"/>
      <w:szCs w:val="24"/>
      <w:lang w:eastAsia="en-AU"/>
    </w:rPr>
  </w:style>
  <w:style w:type="paragraph" w:customStyle="1" w:styleId="xl88">
    <w:name w:val="xl88"/>
    <w:basedOn w:val="Normal"/>
    <w:rsid w:val="005A74DD"/>
    <w:pPr>
      <w:spacing w:before="100" w:beforeAutospacing="1" w:after="100" w:afterAutospacing="1" w:line="240" w:lineRule="auto"/>
      <w:jc w:val="right"/>
    </w:pPr>
    <w:rPr>
      <w:rFonts w:ascii="Times New Roman" w:eastAsia="Times New Roman" w:hAnsi="Times New Roman" w:cs="Times New Roman"/>
      <w:sz w:val="24"/>
      <w:szCs w:val="24"/>
      <w:lang w:eastAsia="en-AU"/>
    </w:rPr>
  </w:style>
  <w:style w:type="paragraph" w:customStyle="1" w:styleId="xl89">
    <w:name w:val="xl89"/>
    <w:basedOn w:val="Normal"/>
    <w:rsid w:val="005A74DD"/>
    <w:pPr>
      <w:spacing w:before="100" w:beforeAutospacing="1" w:after="100" w:afterAutospacing="1" w:line="240" w:lineRule="auto"/>
    </w:pPr>
    <w:rPr>
      <w:rFonts w:ascii="Times New Roman" w:eastAsia="Times New Roman" w:hAnsi="Times New Roman" w:cs="Times New Roman"/>
      <w:i/>
      <w:iCs/>
      <w:sz w:val="24"/>
      <w:szCs w:val="24"/>
      <w:lang w:eastAsia="en-AU"/>
    </w:rPr>
  </w:style>
  <w:style w:type="paragraph" w:customStyle="1" w:styleId="xl90">
    <w:name w:val="xl90"/>
    <w:basedOn w:val="Normal"/>
    <w:rsid w:val="005A74DD"/>
    <w:pPr>
      <w:shd w:val="clear" w:color="000000" w:fill="BFBFBF"/>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91">
    <w:name w:val="xl91"/>
    <w:basedOn w:val="Normal"/>
    <w:rsid w:val="005A74DD"/>
    <w:pPr>
      <w:shd w:val="clear" w:color="000000" w:fill="BFBFBF"/>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92">
    <w:name w:val="xl92"/>
    <w:basedOn w:val="Normal"/>
    <w:rsid w:val="005A74DD"/>
    <w:pPr>
      <w:spacing w:before="100" w:beforeAutospacing="1" w:after="100" w:afterAutospacing="1" w:line="240" w:lineRule="auto"/>
    </w:pPr>
    <w:rPr>
      <w:rFonts w:ascii="Times New Roman" w:eastAsia="Times New Roman" w:hAnsi="Times New Roman" w:cs="Times New Roman"/>
      <w:b/>
      <w:bCs/>
      <w:color w:val="000000"/>
      <w:sz w:val="24"/>
      <w:szCs w:val="24"/>
      <w:lang w:eastAsia="en-AU"/>
    </w:rPr>
  </w:style>
  <w:style w:type="paragraph" w:customStyle="1" w:styleId="xl93">
    <w:name w:val="xl93"/>
    <w:basedOn w:val="Normal"/>
    <w:rsid w:val="005A74DD"/>
    <w:pPr>
      <w:spacing w:before="100" w:beforeAutospacing="1" w:after="100" w:afterAutospacing="1" w:line="240" w:lineRule="auto"/>
    </w:pPr>
    <w:rPr>
      <w:rFonts w:ascii="Times New Roman" w:eastAsia="Times New Roman" w:hAnsi="Times New Roman" w:cs="Times New Roman"/>
      <w:i/>
      <w:iCs/>
      <w:sz w:val="24"/>
      <w:szCs w:val="24"/>
      <w:lang w:eastAsia="en-AU"/>
    </w:rPr>
  </w:style>
  <w:style w:type="paragraph" w:customStyle="1" w:styleId="xl94">
    <w:name w:val="xl94"/>
    <w:basedOn w:val="Normal"/>
    <w:rsid w:val="005A74DD"/>
    <w:pPr>
      <w:shd w:val="clear" w:color="000000" w:fill="BFBFBF"/>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95">
    <w:name w:val="xl95"/>
    <w:basedOn w:val="Normal"/>
    <w:rsid w:val="005A74DD"/>
    <w:pPr>
      <w:spacing w:before="100" w:beforeAutospacing="1" w:after="100" w:afterAutospacing="1" w:line="240" w:lineRule="auto"/>
      <w:jc w:val="right"/>
    </w:pPr>
    <w:rPr>
      <w:rFonts w:ascii="Times New Roman" w:eastAsia="Times New Roman" w:hAnsi="Times New Roman" w:cs="Times New Roman"/>
      <w:b/>
      <w:bCs/>
      <w:color w:val="000000"/>
      <w:sz w:val="24"/>
      <w:szCs w:val="24"/>
      <w:lang w:eastAsia="en-AU"/>
    </w:rPr>
  </w:style>
  <w:style w:type="paragraph" w:customStyle="1" w:styleId="xl96">
    <w:name w:val="xl96"/>
    <w:basedOn w:val="Normal"/>
    <w:rsid w:val="005A74DD"/>
    <w:pPr>
      <w:shd w:val="clear" w:color="000000" w:fill="BFBFBF"/>
      <w:spacing w:before="100" w:beforeAutospacing="1" w:after="100" w:afterAutospacing="1" w:line="240" w:lineRule="auto"/>
      <w:jc w:val="right"/>
    </w:pPr>
    <w:rPr>
      <w:rFonts w:ascii="Times New Roman" w:eastAsia="Times New Roman" w:hAnsi="Times New Roman" w:cs="Times New Roman"/>
      <w:b/>
      <w:bCs/>
      <w:color w:val="000000"/>
      <w:sz w:val="24"/>
      <w:szCs w:val="24"/>
      <w:lang w:eastAsia="en-AU"/>
    </w:rPr>
  </w:style>
  <w:style w:type="paragraph" w:customStyle="1" w:styleId="xl97">
    <w:name w:val="xl97"/>
    <w:basedOn w:val="Normal"/>
    <w:rsid w:val="005A74DD"/>
    <w:pPr>
      <w:shd w:val="clear" w:color="000000" w:fill="BFBFBF"/>
      <w:spacing w:before="100" w:beforeAutospacing="1" w:after="100" w:afterAutospacing="1" w:line="240" w:lineRule="auto"/>
    </w:pPr>
    <w:rPr>
      <w:rFonts w:ascii="Times New Roman" w:eastAsia="Times New Roman" w:hAnsi="Times New Roman" w:cs="Times New Roman"/>
      <w:b/>
      <w:bCs/>
      <w:sz w:val="24"/>
      <w:szCs w:val="24"/>
      <w:lang w:eastAsia="en-AU"/>
    </w:rPr>
  </w:style>
  <w:style w:type="paragraph" w:customStyle="1" w:styleId="xl98">
    <w:name w:val="xl98"/>
    <w:basedOn w:val="Normal"/>
    <w:rsid w:val="005A74DD"/>
    <w:pPr>
      <w:spacing w:before="100" w:beforeAutospacing="1" w:after="100" w:afterAutospacing="1" w:line="240" w:lineRule="auto"/>
    </w:pPr>
    <w:rPr>
      <w:rFonts w:ascii="Times New Roman" w:eastAsia="Times New Roman" w:hAnsi="Times New Roman" w:cs="Times New Roman"/>
      <w:b/>
      <w:bCs/>
      <w:sz w:val="24"/>
      <w:szCs w:val="24"/>
      <w:lang w:eastAsia="en-AU"/>
    </w:rPr>
  </w:style>
  <w:style w:type="character" w:styleId="FollowedHyperlink">
    <w:name w:val="FollowedHyperlink"/>
    <w:basedOn w:val="DefaultParagraphFont"/>
    <w:uiPriority w:val="99"/>
    <w:semiHidden/>
    <w:unhideWhenUsed/>
    <w:rsid w:val="005A74DD"/>
    <w:rPr>
      <w:color w:val="954F72" w:themeColor="followedHyperlink"/>
      <w:u w:val="single"/>
    </w:rPr>
  </w:style>
  <w:style w:type="character" w:customStyle="1" w:styleId="apple-converted-space">
    <w:name w:val="apple-converted-space"/>
    <w:basedOn w:val="DefaultParagraphFont"/>
    <w:rsid w:val="005A74DD"/>
  </w:style>
  <w:style w:type="table" w:styleId="GridTable2">
    <w:name w:val="Grid Table 2"/>
    <w:basedOn w:val="TableNormal"/>
    <w:uiPriority w:val="47"/>
    <w:rsid w:val="005A74D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NoList1">
    <w:name w:val="No List1"/>
    <w:next w:val="NoList"/>
    <w:uiPriority w:val="99"/>
    <w:semiHidden/>
    <w:unhideWhenUsed/>
    <w:rsid w:val="005A74DD"/>
  </w:style>
  <w:style w:type="paragraph" w:customStyle="1" w:styleId="xl69">
    <w:name w:val="xl69"/>
    <w:basedOn w:val="Normal"/>
    <w:rsid w:val="005A74D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70">
    <w:name w:val="xl70"/>
    <w:basedOn w:val="Normal"/>
    <w:rsid w:val="005A74DD"/>
    <w:pPr>
      <w:spacing w:before="100" w:beforeAutospacing="1" w:after="100" w:afterAutospacing="1" w:line="240" w:lineRule="auto"/>
      <w:ind w:firstLineChars="100" w:firstLine="100"/>
    </w:pPr>
    <w:rPr>
      <w:rFonts w:ascii="Times New Roman" w:eastAsia="Times New Roman" w:hAnsi="Times New Roman" w:cs="Times New Roman"/>
      <w:sz w:val="24"/>
      <w:szCs w:val="24"/>
      <w:lang w:eastAsia="en-AU"/>
    </w:rPr>
  </w:style>
  <w:style w:type="numbering" w:customStyle="1" w:styleId="NoList2">
    <w:name w:val="No List2"/>
    <w:next w:val="NoList"/>
    <w:uiPriority w:val="99"/>
    <w:semiHidden/>
    <w:unhideWhenUsed/>
    <w:rsid w:val="008E706A"/>
  </w:style>
  <w:style w:type="paragraph" w:customStyle="1" w:styleId="msonormal0">
    <w:name w:val="msonormal"/>
    <w:basedOn w:val="Normal"/>
    <w:rsid w:val="008E706A"/>
    <w:pPr>
      <w:spacing w:before="100" w:beforeAutospacing="1" w:after="100" w:afterAutospacing="1" w:line="240" w:lineRule="auto"/>
    </w:pPr>
    <w:rPr>
      <w:rFonts w:ascii="Times New Roman" w:eastAsia="Times New Roman" w:hAnsi="Times New Roman" w:cs="Times New Roman"/>
      <w:sz w:val="24"/>
      <w:szCs w:val="24"/>
      <w:lang w:eastAsia="en-AU"/>
    </w:rPr>
  </w:style>
  <w:style w:type="numbering" w:customStyle="1" w:styleId="NoList3">
    <w:name w:val="No List3"/>
    <w:next w:val="NoList"/>
    <w:uiPriority w:val="99"/>
    <w:semiHidden/>
    <w:unhideWhenUsed/>
    <w:rsid w:val="008E706A"/>
  </w:style>
  <w:style w:type="table" w:styleId="GridTable3">
    <w:name w:val="Grid Table 3"/>
    <w:basedOn w:val="TableNormal"/>
    <w:uiPriority w:val="48"/>
    <w:rsid w:val="008E706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Caption">
    <w:name w:val="caption"/>
    <w:basedOn w:val="Normal"/>
    <w:next w:val="Normal"/>
    <w:uiPriority w:val="35"/>
    <w:unhideWhenUsed/>
    <w:qFormat/>
    <w:rsid w:val="008E706A"/>
    <w:pPr>
      <w:spacing w:line="240" w:lineRule="auto"/>
    </w:pPr>
    <w:rPr>
      <w:rFonts w:asciiTheme="minorHAnsi" w:hAnsiTheme="minorHAnsi"/>
      <w:i/>
      <w:iCs/>
      <w:color w:val="44546A" w:themeColor="text2"/>
      <w:sz w:val="18"/>
      <w:szCs w:val="18"/>
    </w:rPr>
  </w:style>
  <w:style w:type="paragraph" w:customStyle="1" w:styleId="xl63">
    <w:name w:val="xl63"/>
    <w:basedOn w:val="Normal"/>
    <w:rsid w:val="0040571F"/>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eastAsia="Times New Roman" w:cs="Arial"/>
      <w:b/>
      <w:bCs/>
      <w:i/>
      <w:iCs/>
      <w:color w:val="000000"/>
      <w:sz w:val="18"/>
      <w:szCs w:val="18"/>
      <w:lang w:eastAsia="en-AU"/>
    </w:rPr>
  </w:style>
  <w:style w:type="paragraph" w:customStyle="1" w:styleId="xl64">
    <w:name w:val="xl64"/>
    <w:basedOn w:val="Normal"/>
    <w:rsid w:val="0040571F"/>
    <w:pPr>
      <w:pBdr>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eastAsia="Times New Roman" w:cs="Arial"/>
      <w:b/>
      <w:bCs/>
      <w:i/>
      <w:iCs/>
      <w:color w:val="000000"/>
      <w:sz w:val="18"/>
      <w:szCs w:val="18"/>
      <w:lang w:eastAsia="en-AU"/>
    </w:rPr>
  </w:style>
  <w:style w:type="paragraph" w:customStyle="1" w:styleId="xl65">
    <w:name w:val="xl65"/>
    <w:basedOn w:val="Normal"/>
    <w:rsid w:val="0040571F"/>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eastAsia="Times New Roman" w:cs="Arial"/>
      <w:b/>
      <w:bCs/>
      <w:color w:val="000000"/>
      <w:sz w:val="18"/>
      <w:szCs w:val="18"/>
      <w:lang w:eastAsia="en-AU"/>
    </w:rPr>
  </w:style>
  <w:style w:type="paragraph" w:customStyle="1" w:styleId="xl66">
    <w:name w:val="xl66"/>
    <w:basedOn w:val="Normal"/>
    <w:rsid w:val="0040571F"/>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eastAsia="Times New Roman" w:cs="Arial"/>
      <w:b/>
      <w:bCs/>
      <w:color w:val="000000"/>
      <w:sz w:val="18"/>
      <w:szCs w:val="18"/>
      <w:lang w:eastAsia="en-AU"/>
    </w:rPr>
  </w:style>
  <w:style w:type="paragraph" w:customStyle="1" w:styleId="xl67">
    <w:name w:val="xl67"/>
    <w:basedOn w:val="Normal"/>
    <w:rsid w:val="0040571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Arial"/>
      <w:b/>
      <w:bCs/>
      <w:i/>
      <w:iCs/>
      <w:color w:val="000000"/>
      <w:sz w:val="18"/>
      <w:szCs w:val="18"/>
      <w:lang w:eastAsia="en-AU"/>
    </w:rPr>
  </w:style>
  <w:style w:type="paragraph" w:customStyle="1" w:styleId="xl68">
    <w:name w:val="xl68"/>
    <w:basedOn w:val="Normal"/>
    <w:rsid w:val="0040571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Arial"/>
      <w:i/>
      <w:iCs/>
      <w:color w:val="000000"/>
      <w:sz w:val="18"/>
      <w:szCs w:val="18"/>
      <w:lang w:eastAsia="en-AU"/>
    </w:rPr>
  </w:style>
  <w:style w:type="paragraph" w:customStyle="1" w:styleId="EndNoteBibliographyTitle">
    <w:name w:val="EndNote Bibliography Title"/>
    <w:basedOn w:val="Normal"/>
    <w:link w:val="EndNoteBibliographyTitleChar"/>
    <w:rsid w:val="007A47CE"/>
    <w:pPr>
      <w:spacing w:after="0"/>
      <w:jc w:val="center"/>
    </w:pPr>
    <w:rPr>
      <w:rFonts w:cs="Arial"/>
      <w:noProof/>
      <w:lang w:val="en-US"/>
    </w:rPr>
  </w:style>
  <w:style w:type="character" w:customStyle="1" w:styleId="EndNoteBibliographyTitleChar">
    <w:name w:val="EndNote Bibliography Title Char"/>
    <w:basedOn w:val="DefaultParagraphFont"/>
    <w:link w:val="EndNoteBibliographyTitle"/>
    <w:rsid w:val="007A47CE"/>
    <w:rPr>
      <w:rFonts w:ascii="Arial" w:hAnsi="Arial" w:cs="Arial"/>
      <w:noProof/>
      <w:sz w:val="20"/>
      <w:szCs w:val="20"/>
      <w:lang w:val="en-US"/>
    </w:rPr>
  </w:style>
  <w:style w:type="paragraph" w:customStyle="1" w:styleId="EndNoteBibliography">
    <w:name w:val="EndNote Bibliography"/>
    <w:basedOn w:val="Normal"/>
    <w:link w:val="EndNoteBibliographyChar"/>
    <w:rsid w:val="007A47CE"/>
    <w:pPr>
      <w:spacing w:line="240" w:lineRule="atLeast"/>
    </w:pPr>
    <w:rPr>
      <w:rFonts w:cs="Arial"/>
      <w:noProof/>
      <w:lang w:val="en-US"/>
    </w:rPr>
  </w:style>
  <w:style w:type="character" w:customStyle="1" w:styleId="EndNoteBibliographyChar">
    <w:name w:val="EndNote Bibliography Char"/>
    <w:basedOn w:val="DefaultParagraphFont"/>
    <w:link w:val="EndNoteBibliography"/>
    <w:rsid w:val="007A47CE"/>
    <w:rPr>
      <w:rFonts w:ascii="Arial" w:hAnsi="Arial" w:cs="Arial"/>
      <w:noProof/>
      <w:sz w:val="20"/>
      <w:szCs w:val="20"/>
      <w:lang w:val="en-US"/>
    </w:rPr>
  </w:style>
  <w:style w:type="paragraph" w:styleId="EndnoteText">
    <w:name w:val="endnote text"/>
    <w:basedOn w:val="Normal"/>
    <w:link w:val="EndnoteTextChar"/>
    <w:uiPriority w:val="99"/>
    <w:semiHidden/>
    <w:unhideWhenUsed/>
    <w:rsid w:val="0084298F"/>
    <w:pPr>
      <w:spacing w:after="0" w:line="240" w:lineRule="auto"/>
    </w:pPr>
  </w:style>
  <w:style w:type="character" w:customStyle="1" w:styleId="EndnoteTextChar">
    <w:name w:val="Endnote Text Char"/>
    <w:basedOn w:val="DefaultParagraphFont"/>
    <w:link w:val="EndnoteText"/>
    <w:uiPriority w:val="99"/>
    <w:semiHidden/>
    <w:rsid w:val="0084298F"/>
    <w:rPr>
      <w:rFonts w:ascii="Arial" w:hAnsi="Arial"/>
      <w:sz w:val="20"/>
      <w:szCs w:val="20"/>
    </w:rPr>
  </w:style>
  <w:style w:type="character" w:styleId="EndnoteReference">
    <w:name w:val="endnote reference"/>
    <w:basedOn w:val="DefaultParagraphFont"/>
    <w:uiPriority w:val="99"/>
    <w:semiHidden/>
    <w:unhideWhenUsed/>
    <w:rsid w:val="0084298F"/>
    <w:rPr>
      <w:vertAlign w:val="superscript"/>
    </w:rPr>
  </w:style>
  <w:style w:type="table" w:styleId="PlainTable4">
    <w:name w:val="Plain Table 4"/>
    <w:basedOn w:val="TableNormal"/>
    <w:uiPriority w:val="44"/>
    <w:rsid w:val="004C126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39"/>
    <w:rsid w:val="003028C8"/>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028C8"/>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iPriority w:val="99"/>
    <w:semiHidden/>
    <w:unhideWhenUsed/>
    <w:rsid w:val="007531EE"/>
    <w:pPr>
      <w:spacing w:after="120"/>
    </w:pPr>
    <w:rPr>
      <w:sz w:val="16"/>
      <w:szCs w:val="16"/>
    </w:rPr>
  </w:style>
  <w:style w:type="character" w:customStyle="1" w:styleId="BodyText3Char">
    <w:name w:val="Body Text 3 Char"/>
    <w:basedOn w:val="DefaultParagraphFont"/>
    <w:link w:val="BodyText3"/>
    <w:uiPriority w:val="99"/>
    <w:semiHidden/>
    <w:rsid w:val="007531EE"/>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752563">
      <w:bodyDiv w:val="1"/>
      <w:marLeft w:val="0"/>
      <w:marRight w:val="0"/>
      <w:marTop w:val="0"/>
      <w:marBottom w:val="0"/>
      <w:divBdr>
        <w:top w:val="none" w:sz="0" w:space="0" w:color="auto"/>
        <w:left w:val="none" w:sz="0" w:space="0" w:color="auto"/>
        <w:bottom w:val="none" w:sz="0" w:space="0" w:color="auto"/>
        <w:right w:val="none" w:sz="0" w:space="0" w:color="auto"/>
      </w:divBdr>
    </w:div>
    <w:div w:id="48305110">
      <w:bodyDiv w:val="1"/>
      <w:marLeft w:val="0"/>
      <w:marRight w:val="0"/>
      <w:marTop w:val="0"/>
      <w:marBottom w:val="0"/>
      <w:divBdr>
        <w:top w:val="none" w:sz="0" w:space="0" w:color="auto"/>
        <w:left w:val="none" w:sz="0" w:space="0" w:color="auto"/>
        <w:bottom w:val="none" w:sz="0" w:space="0" w:color="auto"/>
        <w:right w:val="none" w:sz="0" w:space="0" w:color="auto"/>
      </w:divBdr>
    </w:div>
    <w:div w:id="60057005">
      <w:bodyDiv w:val="1"/>
      <w:marLeft w:val="0"/>
      <w:marRight w:val="0"/>
      <w:marTop w:val="0"/>
      <w:marBottom w:val="0"/>
      <w:divBdr>
        <w:top w:val="none" w:sz="0" w:space="0" w:color="auto"/>
        <w:left w:val="none" w:sz="0" w:space="0" w:color="auto"/>
        <w:bottom w:val="none" w:sz="0" w:space="0" w:color="auto"/>
        <w:right w:val="none" w:sz="0" w:space="0" w:color="auto"/>
      </w:divBdr>
    </w:div>
    <w:div w:id="92407504">
      <w:bodyDiv w:val="1"/>
      <w:marLeft w:val="0"/>
      <w:marRight w:val="0"/>
      <w:marTop w:val="0"/>
      <w:marBottom w:val="0"/>
      <w:divBdr>
        <w:top w:val="none" w:sz="0" w:space="0" w:color="auto"/>
        <w:left w:val="none" w:sz="0" w:space="0" w:color="auto"/>
        <w:bottom w:val="none" w:sz="0" w:space="0" w:color="auto"/>
        <w:right w:val="none" w:sz="0" w:space="0" w:color="auto"/>
      </w:divBdr>
    </w:div>
    <w:div w:id="105849997">
      <w:bodyDiv w:val="1"/>
      <w:marLeft w:val="0"/>
      <w:marRight w:val="0"/>
      <w:marTop w:val="0"/>
      <w:marBottom w:val="0"/>
      <w:divBdr>
        <w:top w:val="none" w:sz="0" w:space="0" w:color="auto"/>
        <w:left w:val="none" w:sz="0" w:space="0" w:color="auto"/>
        <w:bottom w:val="none" w:sz="0" w:space="0" w:color="auto"/>
        <w:right w:val="none" w:sz="0" w:space="0" w:color="auto"/>
      </w:divBdr>
    </w:div>
    <w:div w:id="149949214">
      <w:bodyDiv w:val="1"/>
      <w:marLeft w:val="0"/>
      <w:marRight w:val="0"/>
      <w:marTop w:val="0"/>
      <w:marBottom w:val="0"/>
      <w:divBdr>
        <w:top w:val="none" w:sz="0" w:space="0" w:color="auto"/>
        <w:left w:val="none" w:sz="0" w:space="0" w:color="auto"/>
        <w:bottom w:val="none" w:sz="0" w:space="0" w:color="auto"/>
        <w:right w:val="none" w:sz="0" w:space="0" w:color="auto"/>
      </w:divBdr>
    </w:div>
    <w:div w:id="172108133">
      <w:bodyDiv w:val="1"/>
      <w:marLeft w:val="0"/>
      <w:marRight w:val="0"/>
      <w:marTop w:val="0"/>
      <w:marBottom w:val="0"/>
      <w:divBdr>
        <w:top w:val="none" w:sz="0" w:space="0" w:color="auto"/>
        <w:left w:val="none" w:sz="0" w:space="0" w:color="auto"/>
        <w:bottom w:val="none" w:sz="0" w:space="0" w:color="auto"/>
        <w:right w:val="none" w:sz="0" w:space="0" w:color="auto"/>
      </w:divBdr>
    </w:div>
    <w:div w:id="261648770">
      <w:bodyDiv w:val="1"/>
      <w:marLeft w:val="0"/>
      <w:marRight w:val="0"/>
      <w:marTop w:val="0"/>
      <w:marBottom w:val="0"/>
      <w:divBdr>
        <w:top w:val="none" w:sz="0" w:space="0" w:color="auto"/>
        <w:left w:val="none" w:sz="0" w:space="0" w:color="auto"/>
        <w:bottom w:val="none" w:sz="0" w:space="0" w:color="auto"/>
        <w:right w:val="none" w:sz="0" w:space="0" w:color="auto"/>
      </w:divBdr>
    </w:div>
    <w:div w:id="299844286">
      <w:bodyDiv w:val="1"/>
      <w:marLeft w:val="0"/>
      <w:marRight w:val="0"/>
      <w:marTop w:val="0"/>
      <w:marBottom w:val="0"/>
      <w:divBdr>
        <w:top w:val="none" w:sz="0" w:space="0" w:color="auto"/>
        <w:left w:val="none" w:sz="0" w:space="0" w:color="auto"/>
        <w:bottom w:val="none" w:sz="0" w:space="0" w:color="auto"/>
        <w:right w:val="none" w:sz="0" w:space="0" w:color="auto"/>
      </w:divBdr>
    </w:div>
    <w:div w:id="407534989">
      <w:bodyDiv w:val="1"/>
      <w:marLeft w:val="0"/>
      <w:marRight w:val="0"/>
      <w:marTop w:val="0"/>
      <w:marBottom w:val="0"/>
      <w:divBdr>
        <w:top w:val="none" w:sz="0" w:space="0" w:color="auto"/>
        <w:left w:val="none" w:sz="0" w:space="0" w:color="auto"/>
        <w:bottom w:val="none" w:sz="0" w:space="0" w:color="auto"/>
        <w:right w:val="none" w:sz="0" w:space="0" w:color="auto"/>
      </w:divBdr>
    </w:div>
    <w:div w:id="438067170">
      <w:bodyDiv w:val="1"/>
      <w:marLeft w:val="0"/>
      <w:marRight w:val="0"/>
      <w:marTop w:val="0"/>
      <w:marBottom w:val="0"/>
      <w:divBdr>
        <w:top w:val="none" w:sz="0" w:space="0" w:color="auto"/>
        <w:left w:val="none" w:sz="0" w:space="0" w:color="auto"/>
        <w:bottom w:val="none" w:sz="0" w:space="0" w:color="auto"/>
        <w:right w:val="none" w:sz="0" w:space="0" w:color="auto"/>
      </w:divBdr>
    </w:div>
    <w:div w:id="445926852">
      <w:bodyDiv w:val="1"/>
      <w:marLeft w:val="0"/>
      <w:marRight w:val="0"/>
      <w:marTop w:val="0"/>
      <w:marBottom w:val="0"/>
      <w:divBdr>
        <w:top w:val="none" w:sz="0" w:space="0" w:color="auto"/>
        <w:left w:val="none" w:sz="0" w:space="0" w:color="auto"/>
        <w:bottom w:val="none" w:sz="0" w:space="0" w:color="auto"/>
        <w:right w:val="none" w:sz="0" w:space="0" w:color="auto"/>
      </w:divBdr>
    </w:div>
    <w:div w:id="474416457">
      <w:bodyDiv w:val="1"/>
      <w:marLeft w:val="0"/>
      <w:marRight w:val="0"/>
      <w:marTop w:val="0"/>
      <w:marBottom w:val="0"/>
      <w:divBdr>
        <w:top w:val="none" w:sz="0" w:space="0" w:color="auto"/>
        <w:left w:val="none" w:sz="0" w:space="0" w:color="auto"/>
        <w:bottom w:val="none" w:sz="0" w:space="0" w:color="auto"/>
        <w:right w:val="none" w:sz="0" w:space="0" w:color="auto"/>
      </w:divBdr>
    </w:div>
    <w:div w:id="476604046">
      <w:bodyDiv w:val="1"/>
      <w:marLeft w:val="0"/>
      <w:marRight w:val="0"/>
      <w:marTop w:val="0"/>
      <w:marBottom w:val="0"/>
      <w:divBdr>
        <w:top w:val="none" w:sz="0" w:space="0" w:color="auto"/>
        <w:left w:val="none" w:sz="0" w:space="0" w:color="auto"/>
        <w:bottom w:val="none" w:sz="0" w:space="0" w:color="auto"/>
        <w:right w:val="none" w:sz="0" w:space="0" w:color="auto"/>
      </w:divBdr>
    </w:div>
    <w:div w:id="613441356">
      <w:bodyDiv w:val="1"/>
      <w:marLeft w:val="0"/>
      <w:marRight w:val="0"/>
      <w:marTop w:val="0"/>
      <w:marBottom w:val="0"/>
      <w:divBdr>
        <w:top w:val="none" w:sz="0" w:space="0" w:color="auto"/>
        <w:left w:val="none" w:sz="0" w:space="0" w:color="auto"/>
        <w:bottom w:val="none" w:sz="0" w:space="0" w:color="auto"/>
        <w:right w:val="none" w:sz="0" w:space="0" w:color="auto"/>
      </w:divBdr>
    </w:div>
    <w:div w:id="1111894330">
      <w:bodyDiv w:val="1"/>
      <w:marLeft w:val="0"/>
      <w:marRight w:val="0"/>
      <w:marTop w:val="0"/>
      <w:marBottom w:val="0"/>
      <w:divBdr>
        <w:top w:val="none" w:sz="0" w:space="0" w:color="auto"/>
        <w:left w:val="none" w:sz="0" w:space="0" w:color="auto"/>
        <w:bottom w:val="none" w:sz="0" w:space="0" w:color="auto"/>
        <w:right w:val="none" w:sz="0" w:space="0" w:color="auto"/>
      </w:divBdr>
    </w:div>
    <w:div w:id="1180855849">
      <w:bodyDiv w:val="1"/>
      <w:marLeft w:val="0"/>
      <w:marRight w:val="0"/>
      <w:marTop w:val="0"/>
      <w:marBottom w:val="0"/>
      <w:divBdr>
        <w:top w:val="none" w:sz="0" w:space="0" w:color="auto"/>
        <w:left w:val="none" w:sz="0" w:space="0" w:color="auto"/>
        <w:bottom w:val="none" w:sz="0" w:space="0" w:color="auto"/>
        <w:right w:val="none" w:sz="0" w:space="0" w:color="auto"/>
      </w:divBdr>
    </w:div>
    <w:div w:id="1258828109">
      <w:bodyDiv w:val="1"/>
      <w:marLeft w:val="0"/>
      <w:marRight w:val="0"/>
      <w:marTop w:val="0"/>
      <w:marBottom w:val="0"/>
      <w:divBdr>
        <w:top w:val="none" w:sz="0" w:space="0" w:color="auto"/>
        <w:left w:val="none" w:sz="0" w:space="0" w:color="auto"/>
        <w:bottom w:val="none" w:sz="0" w:space="0" w:color="auto"/>
        <w:right w:val="none" w:sz="0" w:space="0" w:color="auto"/>
      </w:divBdr>
    </w:div>
    <w:div w:id="1323780115">
      <w:bodyDiv w:val="1"/>
      <w:marLeft w:val="0"/>
      <w:marRight w:val="0"/>
      <w:marTop w:val="0"/>
      <w:marBottom w:val="0"/>
      <w:divBdr>
        <w:top w:val="none" w:sz="0" w:space="0" w:color="auto"/>
        <w:left w:val="none" w:sz="0" w:space="0" w:color="auto"/>
        <w:bottom w:val="none" w:sz="0" w:space="0" w:color="auto"/>
        <w:right w:val="none" w:sz="0" w:space="0" w:color="auto"/>
      </w:divBdr>
    </w:div>
    <w:div w:id="1350445123">
      <w:bodyDiv w:val="1"/>
      <w:marLeft w:val="0"/>
      <w:marRight w:val="0"/>
      <w:marTop w:val="0"/>
      <w:marBottom w:val="0"/>
      <w:divBdr>
        <w:top w:val="none" w:sz="0" w:space="0" w:color="auto"/>
        <w:left w:val="none" w:sz="0" w:space="0" w:color="auto"/>
        <w:bottom w:val="none" w:sz="0" w:space="0" w:color="auto"/>
        <w:right w:val="none" w:sz="0" w:space="0" w:color="auto"/>
      </w:divBdr>
    </w:div>
    <w:div w:id="1446343930">
      <w:bodyDiv w:val="1"/>
      <w:marLeft w:val="0"/>
      <w:marRight w:val="0"/>
      <w:marTop w:val="0"/>
      <w:marBottom w:val="0"/>
      <w:divBdr>
        <w:top w:val="none" w:sz="0" w:space="0" w:color="auto"/>
        <w:left w:val="none" w:sz="0" w:space="0" w:color="auto"/>
        <w:bottom w:val="none" w:sz="0" w:space="0" w:color="auto"/>
        <w:right w:val="none" w:sz="0" w:space="0" w:color="auto"/>
      </w:divBdr>
    </w:div>
    <w:div w:id="1486432880">
      <w:bodyDiv w:val="1"/>
      <w:marLeft w:val="0"/>
      <w:marRight w:val="0"/>
      <w:marTop w:val="0"/>
      <w:marBottom w:val="0"/>
      <w:divBdr>
        <w:top w:val="none" w:sz="0" w:space="0" w:color="auto"/>
        <w:left w:val="none" w:sz="0" w:space="0" w:color="auto"/>
        <w:bottom w:val="none" w:sz="0" w:space="0" w:color="auto"/>
        <w:right w:val="none" w:sz="0" w:space="0" w:color="auto"/>
      </w:divBdr>
    </w:div>
    <w:div w:id="1487746675">
      <w:bodyDiv w:val="1"/>
      <w:marLeft w:val="0"/>
      <w:marRight w:val="0"/>
      <w:marTop w:val="0"/>
      <w:marBottom w:val="0"/>
      <w:divBdr>
        <w:top w:val="none" w:sz="0" w:space="0" w:color="auto"/>
        <w:left w:val="none" w:sz="0" w:space="0" w:color="auto"/>
        <w:bottom w:val="none" w:sz="0" w:space="0" w:color="auto"/>
        <w:right w:val="none" w:sz="0" w:space="0" w:color="auto"/>
      </w:divBdr>
    </w:div>
    <w:div w:id="1606037092">
      <w:bodyDiv w:val="1"/>
      <w:marLeft w:val="0"/>
      <w:marRight w:val="0"/>
      <w:marTop w:val="0"/>
      <w:marBottom w:val="0"/>
      <w:divBdr>
        <w:top w:val="none" w:sz="0" w:space="0" w:color="auto"/>
        <w:left w:val="none" w:sz="0" w:space="0" w:color="auto"/>
        <w:bottom w:val="none" w:sz="0" w:space="0" w:color="auto"/>
        <w:right w:val="none" w:sz="0" w:space="0" w:color="auto"/>
      </w:divBdr>
    </w:div>
    <w:div w:id="1690108125">
      <w:bodyDiv w:val="1"/>
      <w:marLeft w:val="0"/>
      <w:marRight w:val="0"/>
      <w:marTop w:val="0"/>
      <w:marBottom w:val="0"/>
      <w:divBdr>
        <w:top w:val="none" w:sz="0" w:space="0" w:color="auto"/>
        <w:left w:val="none" w:sz="0" w:space="0" w:color="auto"/>
        <w:bottom w:val="none" w:sz="0" w:space="0" w:color="auto"/>
        <w:right w:val="none" w:sz="0" w:space="0" w:color="auto"/>
      </w:divBdr>
    </w:div>
    <w:div w:id="1775855254">
      <w:bodyDiv w:val="1"/>
      <w:marLeft w:val="0"/>
      <w:marRight w:val="0"/>
      <w:marTop w:val="0"/>
      <w:marBottom w:val="0"/>
      <w:divBdr>
        <w:top w:val="none" w:sz="0" w:space="0" w:color="auto"/>
        <w:left w:val="none" w:sz="0" w:space="0" w:color="auto"/>
        <w:bottom w:val="none" w:sz="0" w:space="0" w:color="auto"/>
        <w:right w:val="none" w:sz="0" w:space="0" w:color="auto"/>
      </w:divBdr>
    </w:div>
    <w:div w:id="1800225684">
      <w:bodyDiv w:val="1"/>
      <w:marLeft w:val="0"/>
      <w:marRight w:val="0"/>
      <w:marTop w:val="0"/>
      <w:marBottom w:val="0"/>
      <w:divBdr>
        <w:top w:val="none" w:sz="0" w:space="0" w:color="auto"/>
        <w:left w:val="none" w:sz="0" w:space="0" w:color="auto"/>
        <w:bottom w:val="none" w:sz="0" w:space="0" w:color="auto"/>
        <w:right w:val="none" w:sz="0" w:space="0" w:color="auto"/>
      </w:divBdr>
    </w:div>
    <w:div w:id="1904368801">
      <w:bodyDiv w:val="1"/>
      <w:marLeft w:val="0"/>
      <w:marRight w:val="0"/>
      <w:marTop w:val="0"/>
      <w:marBottom w:val="0"/>
      <w:divBdr>
        <w:top w:val="none" w:sz="0" w:space="0" w:color="auto"/>
        <w:left w:val="none" w:sz="0" w:space="0" w:color="auto"/>
        <w:bottom w:val="none" w:sz="0" w:space="0" w:color="auto"/>
        <w:right w:val="none" w:sz="0" w:space="0" w:color="auto"/>
      </w:divBdr>
    </w:div>
    <w:div w:id="1919971626">
      <w:bodyDiv w:val="1"/>
      <w:marLeft w:val="0"/>
      <w:marRight w:val="0"/>
      <w:marTop w:val="0"/>
      <w:marBottom w:val="0"/>
      <w:divBdr>
        <w:top w:val="none" w:sz="0" w:space="0" w:color="auto"/>
        <w:left w:val="none" w:sz="0" w:space="0" w:color="auto"/>
        <w:bottom w:val="none" w:sz="0" w:space="0" w:color="auto"/>
        <w:right w:val="none" w:sz="0" w:space="0" w:color="auto"/>
      </w:divBdr>
    </w:div>
    <w:div w:id="2072463082">
      <w:bodyDiv w:val="1"/>
      <w:marLeft w:val="0"/>
      <w:marRight w:val="0"/>
      <w:marTop w:val="0"/>
      <w:marBottom w:val="0"/>
      <w:divBdr>
        <w:top w:val="none" w:sz="0" w:space="0" w:color="auto"/>
        <w:left w:val="none" w:sz="0" w:space="0" w:color="auto"/>
        <w:bottom w:val="none" w:sz="0" w:space="0" w:color="auto"/>
        <w:right w:val="none" w:sz="0" w:space="0" w:color="auto"/>
      </w:divBdr>
    </w:div>
    <w:div w:id="2098745999">
      <w:bodyDiv w:val="1"/>
      <w:marLeft w:val="0"/>
      <w:marRight w:val="0"/>
      <w:marTop w:val="0"/>
      <w:marBottom w:val="0"/>
      <w:divBdr>
        <w:top w:val="none" w:sz="0" w:space="0" w:color="auto"/>
        <w:left w:val="none" w:sz="0" w:space="0" w:color="auto"/>
        <w:bottom w:val="none" w:sz="0" w:space="0" w:color="auto"/>
        <w:right w:val="none" w:sz="0" w:space="0" w:color="auto"/>
      </w:divBdr>
    </w:div>
    <w:div w:id="214284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eader" Target="header4.xml"/><Relationship Id="rId26" Type="http://schemas.openxmlformats.org/officeDocument/2006/relationships/hyperlink" Target="https://www.business.qld.gov.au/industries/farms-fishing-forestry/fisheries/licences/fisheries-symbols" TargetMode="External"/><Relationship Id="rId39" Type="http://schemas.openxmlformats.org/officeDocument/2006/relationships/hyperlink" Target="https://www.daf.qld.gov.au/business-priorities/fisheries/monitoring-compliance/interactive-map" TargetMode="External"/><Relationship Id="rId21" Type="http://schemas.openxmlformats.org/officeDocument/2006/relationships/header" Target="header6.xml"/><Relationship Id="rId34" Type="http://schemas.openxmlformats.org/officeDocument/2006/relationships/hyperlink" Target="https://www.daf.qld.gov.au/business-priorities/fisheries/monitoring-research/data/stock-assessment-program" TargetMode="External"/><Relationship Id="rId42" Type="http://schemas.openxmlformats.org/officeDocument/2006/relationships/hyperlink" Target="https://advance.qld.gov.au/sbir-recipients" TargetMode="External"/><Relationship Id="rId47" Type="http://schemas.openxmlformats.org/officeDocument/2006/relationships/footer" Target="footer3.xml"/><Relationship Id="rId50" Type="http://schemas.openxmlformats.org/officeDocument/2006/relationships/hyperlink" Target="https://www.daf.qld.gov.au/business-priorities/fisheries/sustainable/sustainable-fisheries-strategy/fishery-working-groups" TargetMode="External"/><Relationship Id="rId55" Type="http://schemas.openxmlformats.org/officeDocument/2006/relationships/hyperlink" Target="https://www.daf.qld.gov.au/business-priorities/fisheries/monitoring-compliance/data/sustainability-reporting/queensland-fisheries-summary-report" TargetMode="Externa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s://fish.gov.au/" TargetMode="External"/><Relationship Id="rId11" Type="http://schemas.openxmlformats.org/officeDocument/2006/relationships/footnotes" Target="footnotes.xml"/><Relationship Id="rId24" Type="http://schemas.openxmlformats.org/officeDocument/2006/relationships/footer" Target="footer2.xml"/><Relationship Id="rId32" Type="http://schemas.openxmlformats.org/officeDocument/2006/relationships/hyperlink" Target="http://era.daf.qld.gov.au/id/eprint/5689/" TargetMode="External"/><Relationship Id="rId37" Type="http://schemas.openxmlformats.org/officeDocument/2006/relationships/hyperlink" Target="https://www.daf.qld.gov.au/fish-identification-information/fish-species-guide" TargetMode="External"/><Relationship Id="rId40" Type="http://schemas.openxmlformats.org/officeDocument/2006/relationships/hyperlink" Target="https://www.daf.qld.gov.au/business-priorities/fisheries/monitoring-research/monitoring-reporting/commercial-fisheries/species-specific" TargetMode="External"/><Relationship Id="rId45" Type="http://schemas.openxmlformats.org/officeDocument/2006/relationships/header" Target="header10.xml"/><Relationship Id="rId53" Type="http://schemas.openxmlformats.org/officeDocument/2006/relationships/hyperlink" Target="https://www.daf.qld.gov.au/business-priorities/fisheries/monitoring-compliance/data/sustainability-reporting/stock-assessment-program" TargetMode="External"/><Relationship Id="rId5" Type="http://schemas.openxmlformats.org/officeDocument/2006/relationships/customXml" Target="../customXml/item5.xml"/><Relationship Id="rId19" Type="http://schemas.openxmlformats.org/officeDocument/2006/relationships/header" Target="header5.xml"/><Relationship Id="rId10" Type="http://schemas.openxmlformats.org/officeDocument/2006/relationships/webSettings" Target="webSettings.xml"/><Relationship Id="rId31" Type="http://schemas.openxmlformats.org/officeDocument/2006/relationships/hyperlink" Target="http://era.daf.qld.gov.au/id/eprint/6757/" TargetMode="External"/><Relationship Id="rId44" Type="http://schemas.openxmlformats.org/officeDocument/2006/relationships/hyperlink" Target="https://www.daf.qld.gov.au/business-priorities/fisheries/monitoring-research/data/ecological-risk-assessments" TargetMode="External"/><Relationship Id="rId52" Type="http://schemas.openxmlformats.org/officeDocument/2006/relationships/hyperlink" Target="https://www.daf.qld.gov.au/business-priorities/fisheries/monitoring-compliance/data/sustainability-reporting/ecological-risk-assessmen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7.xml"/><Relationship Id="rId27" Type="http://schemas.openxmlformats.org/officeDocument/2006/relationships/hyperlink" Target="https://www.legislation.qld.gov.au/view/pdf/asmade/sl-2019-0178" TargetMode="External"/><Relationship Id="rId30" Type="http://schemas.openxmlformats.org/officeDocument/2006/relationships/hyperlink" Target="https://www.daf.qld.gov.au/business-priorities/fisheries/monitoring-research/data/status-queensland-fish-stocks/queensland-stock-status-results?SQ_VARIATION_1425228=0" TargetMode="External"/><Relationship Id="rId35" Type="http://schemas.openxmlformats.org/officeDocument/2006/relationships/hyperlink" Target="https://fish.gov.au/" TargetMode="External"/><Relationship Id="rId43" Type="http://schemas.openxmlformats.org/officeDocument/2006/relationships/hyperlink" Target="http://qfish.fisheries.qld.gov.au/" TargetMode="External"/><Relationship Id="rId48" Type="http://schemas.openxmlformats.org/officeDocument/2006/relationships/header" Target="header12.xml"/><Relationship Id="rId56"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hyperlink" Target="https://www.daf.qld.gov.au/business-priorities/fisheries/sustainable/harvest-strategy" TargetMode="External"/><Relationship Id="rId12" Type="http://schemas.openxmlformats.org/officeDocument/2006/relationships/endnotes" Target="endnotes.xml"/><Relationship Id="rId17" Type="http://schemas.openxmlformats.org/officeDocument/2006/relationships/image" Target="media/image3.jpg"/><Relationship Id="rId25" Type="http://schemas.openxmlformats.org/officeDocument/2006/relationships/header" Target="header9.xml"/><Relationship Id="rId33" Type="http://schemas.openxmlformats.org/officeDocument/2006/relationships/hyperlink" Target="https://www.daf.qld.gov.au/business-priorities/fisheries/monitoring-research/data/stock-assessment-program" TargetMode="External"/><Relationship Id="rId38" Type="http://schemas.openxmlformats.org/officeDocument/2006/relationships/hyperlink" Target="https://www.business.qld.gov.au/industries/farms-fishing-forestry/fisheries/vessel-tracking" TargetMode="External"/><Relationship Id="rId46" Type="http://schemas.openxmlformats.org/officeDocument/2006/relationships/header" Target="header11.xml"/><Relationship Id="rId20" Type="http://schemas.openxmlformats.org/officeDocument/2006/relationships/footer" Target="footer1.xml"/><Relationship Id="rId41" Type="http://schemas.openxmlformats.org/officeDocument/2006/relationships/hyperlink" Target="https://www.daf.qld.gov.au/business-priorities/fisheries/monitoring-research/monitoring-reporting/recreational-fishing" TargetMode="External"/><Relationship Id="rId54" Type="http://schemas.openxmlformats.org/officeDocument/2006/relationships/hyperlink" Target="https://www.daf.qld.gov.au/business-priorities/fisheries/monitoring-compliance/data/sustainability-reporting/stock-status-assessment" TargetMode="External"/><Relationship Id="rId1" Type="http://schemas.openxmlformats.org/officeDocument/2006/relationships/customXml" Target="../customXml/item1.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hyperlink" Target="https://daf.engagementhub.com.au/draft-east-coast-inshore-fishery-harvest-strategy" TargetMode="External"/><Relationship Id="rId36" Type="http://schemas.openxmlformats.org/officeDocument/2006/relationships/hyperlink" Target="https://www.business.qld.gov.au/industries/farms-fishing-forestry/fisheries/reporting-requirements/logbooks" TargetMode="External"/><Relationship Id="rId49" Type="http://schemas.openxmlformats.org/officeDocument/2006/relationships/hyperlink" Target="https://www.legislation.qld.gov.au/view/pdf/asmade/sl-2019-0178" TargetMode="External"/><Relationship Id="rId5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6.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B10AAF848ED07B47933E707564FE2E4A" ma:contentTypeVersion="10" ma:contentTypeDescription="SPIRE Document" ma:contentTypeScope="" ma:versionID="bb28a22a6e0e1c217cc74423cd2f1041">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5eeb12a0f9c97487ecd31a4f1b326f7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arks"/>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B68A9F-47D7-47C3-8D58-007CF900E3BB}">
  <ds:schemaRefs>
    <ds:schemaRef ds:uri="http://schemas.openxmlformats.org/officeDocument/2006/bibliography"/>
  </ds:schemaRefs>
</ds:datastoreItem>
</file>

<file path=customXml/itemProps2.xml><?xml version="1.0" encoding="utf-8"?>
<ds:datastoreItem xmlns:ds="http://schemas.openxmlformats.org/officeDocument/2006/customXml" ds:itemID="{A7F7E2A8-397E-4567-8B93-8860E4457EE4}">
  <ds:schemaRefs>
    <ds:schemaRef ds:uri="http://schemas.microsoft.com/sharepoint/v3/contenttype/forms"/>
  </ds:schemaRefs>
</ds:datastoreItem>
</file>

<file path=customXml/itemProps3.xml><?xml version="1.0" encoding="utf-8"?>
<ds:datastoreItem xmlns:ds="http://schemas.openxmlformats.org/officeDocument/2006/customXml" ds:itemID="{70DACB67-0760-41A5-9424-0B569D28AE0F}">
  <ds:schemaRefs>
    <ds:schemaRef ds:uri="http://schemas.microsoft.com/sharepoint/events"/>
  </ds:schemaRefs>
</ds:datastoreItem>
</file>

<file path=customXml/itemProps4.xml><?xml version="1.0" encoding="utf-8"?>
<ds:datastoreItem xmlns:ds="http://schemas.openxmlformats.org/officeDocument/2006/customXml" ds:itemID="{44D52BDB-A3E9-4CC0-8D71-1D211F62329D}"/>
</file>

<file path=customXml/itemProps5.xml><?xml version="1.0" encoding="utf-8"?>
<ds:datastoreItem xmlns:ds="http://schemas.openxmlformats.org/officeDocument/2006/customXml" ds:itemID="{63E9F870-182D-46DA-B1C0-79C57594429C}">
  <ds:schemaRefs>
    <ds:schemaRef ds:uri="http://schemas.microsoft.com/office/2006/metadata/properties"/>
    <ds:schemaRef ds:uri="http://schemas.microsoft.com/office/infopath/2007/PartnerControls"/>
    <ds:schemaRef ds:uri="344c6e69-c594-4ca4-b341-09ae9dfc1422"/>
    <ds:schemaRef ds:uri="http://schemas.microsoft.com/sharepoint/v4"/>
  </ds:schemaRefs>
</ds:datastoreItem>
</file>

<file path=customXml/itemProps6.xml><?xml version="1.0" encoding="utf-8"?>
<ds:datastoreItem xmlns:ds="http://schemas.openxmlformats.org/officeDocument/2006/customXml" ds:itemID="{CE17DAD0-9BC8-4399-B38E-248E9F310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5712</Words>
  <Characters>32565</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Status report for assessment and approval under protected species and export provisions of the Environment Protection and Biodiversity Conservation Act 1999</vt:lpstr>
    </vt:vector>
  </TitlesOfParts>
  <Company/>
  <LinksUpToDate>false</LinksUpToDate>
  <CharactersWithSpaces>38201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Status report for assessment and approval under protected species and export provisions of the Environment Protection and Biodiversity Conservation Act 1999</dc:title>
  <dc:subject/>
  <dc:creator>Fisheries Queensland, Department of Agriculture and Fisheries</dc:creator>
  <cp:keywords/>
  <dc:description/>
  <cp:lastModifiedBy>Bec Durack</cp:lastModifiedBy>
  <cp:revision>2</cp:revision>
  <cp:lastPrinted>2019-07-08T04:31:00Z</cp:lastPrinted>
  <dcterms:created xsi:type="dcterms:W3CDTF">2021-02-22T00:05:00Z</dcterms:created>
  <dcterms:modified xsi:type="dcterms:W3CDTF">2021-02-22T00:05:00Z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http://www.zotero.org/styles/elsevier-harvard</vt:lpwstr>
  </property>
  <property fmtid="{D5CDD505-2E9C-101B-9397-08002B2CF9AE}" pid="7" name="Mendeley Recent Style Name 2_1">
    <vt:lpwstr>Elsevier - Harvard (with titles)</vt:lpwstr>
  </property>
  <property fmtid="{D5CDD505-2E9C-101B-9397-08002B2CF9AE}" pid="8" name="Mendeley Recent Style Id 3_1">
    <vt:lpwstr>http://www.zotero.org/styles/ieee</vt:lpwstr>
  </property>
  <property fmtid="{D5CDD505-2E9C-101B-9397-08002B2CF9AE}" pid="9" name="Mendeley Recent Style Name 3_1">
    <vt:lpwstr>IEEE</vt:lpwstr>
  </property>
  <property fmtid="{D5CDD505-2E9C-101B-9397-08002B2CF9AE}" pid="10" name="Mendeley Recent Style Id 4_1">
    <vt:lpwstr>http://www.zotero.org/styles/journal-of-fish-biology</vt:lpwstr>
  </property>
  <property fmtid="{D5CDD505-2E9C-101B-9397-08002B2CF9AE}" pid="11" name="Mendeley Recent Style Name 4_1">
    <vt:lpwstr>Journal of Fish Biology</vt:lpwstr>
  </property>
  <property fmtid="{D5CDD505-2E9C-101B-9397-08002B2CF9AE}" pid="12" name="Mendeley Recent Style Id 5_1">
    <vt:lpwstr>http://csl.mendeley.com/styles/510742061/journal-of-fish-biology-amanda</vt:lpwstr>
  </property>
  <property fmtid="{D5CDD505-2E9C-101B-9397-08002B2CF9AE}" pid="13" name="Mendeley Recent Style Name 5_1">
    <vt:lpwstr>Journal of Fish Biology - Amanda Dawson</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http://www.zotero.org/styles/springer-basic-author-date</vt:lpwstr>
  </property>
  <property fmtid="{D5CDD505-2E9C-101B-9397-08002B2CF9AE}" pid="17" name="Mendeley Recent Style Name 7_1">
    <vt:lpwstr>Springer - Basic (author-date)</vt:lpwstr>
  </property>
  <property fmtid="{D5CDD505-2E9C-101B-9397-08002B2CF9AE}" pid="18" name="Mendeley Recent Style Id 8_1">
    <vt:lpwstr>http://www.zotero.org/styles/style-manual-australian-government</vt:lpwstr>
  </property>
  <property fmtid="{D5CDD505-2E9C-101B-9397-08002B2CF9AE}" pid="19" name="Mendeley Recent Style Name 8_1">
    <vt:lpwstr>Style Manual - Australian Government (author-date)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afcea67d-523b-36fe-ad57-32ed2308be07</vt:lpwstr>
  </property>
  <property fmtid="{D5CDD505-2E9C-101B-9397-08002B2CF9AE}" pid="24" name="Mendeley Citation Style_1">
    <vt:lpwstr>http://csl.mendeley.com/styles/510742061/journal-of-fish-biology-amanda</vt:lpwstr>
  </property>
  <property fmtid="{D5CDD505-2E9C-101B-9397-08002B2CF9AE}" pid="25" name="eDOCS AutoSave">
    <vt:lpwstr>20210205105812092</vt:lpwstr>
  </property>
  <property fmtid="{D5CDD505-2E9C-101B-9397-08002B2CF9AE}" pid="26" name="ContentTypeId">
    <vt:lpwstr>0x0101004B6FD6131ACCD942B99EE496FC609FF4</vt:lpwstr>
  </property>
  <property fmtid="{D5CDD505-2E9C-101B-9397-08002B2CF9AE}" pid="27" name="RecordPoint_WorkflowType">
    <vt:lpwstr>ActiveSubmitStub</vt:lpwstr>
  </property>
  <property fmtid="{D5CDD505-2E9C-101B-9397-08002B2CF9AE}" pid="28" name="RecordPoint_ActiveItemUniqueId">
    <vt:lpwstr>{bad7e336-cd64-47da-8dde-976d62590c8d}</vt:lpwstr>
  </property>
  <property fmtid="{D5CDD505-2E9C-101B-9397-08002B2CF9AE}" pid="29" name="RecordPoint_ActiveItemWebId">
    <vt:lpwstr>{ce0940a8-fbdd-4d61-aa5f-5fccf7e3a693}</vt:lpwstr>
  </property>
  <property fmtid="{D5CDD505-2E9C-101B-9397-08002B2CF9AE}" pid="30" name="RecordPoint_ActiveItemSiteId">
    <vt:lpwstr>{8003c3b3-d20c-4e9a-bee9-0e2243d810ee}</vt:lpwstr>
  </property>
  <property fmtid="{D5CDD505-2E9C-101B-9397-08002B2CF9AE}" pid="31" name="RecordPoint_ActiveItemListId">
    <vt:lpwstr>{1e6972ed-ffb6-46ac-aa83-9a9ed43e9fad}</vt:lpwstr>
  </property>
</Properties>
</file>